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left"/>
        <w:rPr>
          <w:rFonts w:hint="eastAsia"/>
        </w:rPr>
      </w:pPr>
      <w:r>
        <w:rPr>
          <w:rFonts w:hint="eastAsia"/>
        </w:rPr>
      </w:r>
      <w:r/>
    </w:p>
    <w:p>
      <w:pPr>
        <w:pStyle w:val="834"/>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34"/>
      </w:pPr>
      <w:r/>
      <w:r/>
    </w:p>
    <w:p>
      <w:pPr>
        <w:pStyle w:val="834"/>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rPr>
          <w:rFonts w:hint="eastAsia" w:ascii="Arial" w:hAnsi="Arial" w:eastAsia="黑体" w:cs="黑体"/>
          <w:b/>
          <w:sz w:val="84"/>
          <w:szCs w:val="24"/>
          <w:lang w:bidi="ar"/>
        </w:rPr>
      </w:r>
      <w:r/>
    </w:p>
    <w:p>
      <w:pPr>
        <w:pStyle w:val="83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4"/>
        <w:ind w:firstLine="1506"/>
        <w:rPr>
          <w:rFonts w:hint="eastAsia"/>
          <w:b/>
          <w:sz w:val="30"/>
          <w:szCs w:val="30"/>
          <w:highlight w:val="none"/>
        </w:rPr>
      </w:pPr>
      <w:r>
        <w:rPr>
          <w:rFonts w:hint="eastAsia" w:ascii="Times New Roman" w:hAnsi="Times New Roman" w:cs="宋体"/>
          <w:b/>
          <w:sz w:val="30"/>
          <w:szCs w:val="30"/>
          <w:highlight w:val="none"/>
          <w:lang w:bidi="ar"/>
        </w:rPr>
        <w:t xml:space="preserve">项目名称：</w:t>
      </w:r>
      <w:r>
        <w:rPr>
          <w:rFonts w:hint="eastAsia" w:ascii="Times New Roman" w:hAnsi="Times New Roman"/>
          <w:b/>
          <w:sz w:val="30"/>
          <w:szCs w:val="30"/>
          <w:highlight w:val="none"/>
          <w:lang w:bidi="ar"/>
        </w:rPr>
        <w:t xml:space="preserve">宿迁市</w:t>
      </w:r>
      <w:r>
        <w:rPr>
          <w:rFonts w:hint="eastAsia" w:ascii="Times New Roman" w:hAnsi="Times New Roman"/>
          <w:b/>
          <w:sz w:val="30"/>
          <w:szCs w:val="30"/>
          <w:highlight w:val="none"/>
          <w:lang w:val="en-US" w:eastAsia="zh-CN" w:bidi="ar"/>
        </w:rPr>
        <w:t xml:space="preserve">公安局UPS更换</w:t>
      </w:r>
      <w:r>
        <w:rPr>
          <w:rFonts w:hint="eastAsia" w:ascii="Times New Roman" w:hAnsi="Times New Roman"/>
          <w:b/>
          <w:sz w:val="30"/>
          <w:szCs w:val="30"/>
          <w:highlight w:val="none"/>
          <w:lang w:bidi="ar"/>
        </w:rPr>
        <w:t xml:space="preserve">采购项目</w:t>
      </w:r>
      <w:r>
        <w:rPr>
          <w:rFonts w:hint="eastAsia" w:ascii="Times New Roman" w:hAnsi="Times New Roman" w:cs="宋体"/>
          <w:b/>
          <w:sz w:val="30"/>
          <w:szCs w:val="30"/>
          <w:highlight w:val="none"/>
          <w:lang w:bidi="ar"/>
        </w:rPr>
        <w:t xml:space="preserve"> </w:t>
      </w:r>
      <w:r>
        <w:rPr>
          <w:rFonts w:hint="eastAsia"/>
          <w:b/>
          <w:sz w:val="30"/>
          <w:szCs w:val="30"/>
          <w:highlight w:val="none"/>
        </w:rPr>
      </w:r>
      <w:r/>
    </w:p>
    <w:p>
      <w:pPr>
        <w:pStyle w:val="834"/>
        <w:ind w:firstLine="1506"/>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834"/>
        <w:ind w:firstLine="1506"/>
        <w:rPr>
          <w:rFonts w:ascii="Times New Roman" w:hAnsi="Times New Roman" w:cs="宋体"/>
          <w:b/>
          <w:sz w:val="30"/>
          <w:szCs w:val="30"/>
          <w:highlight w:val="none"/>
          <w:lang w:bidi="ar"/>
        </w:rPr>
      </w:pPr>
      <w:r>
        <w:rPr>
          <w:rFonts w:hint="eastAsia" w:ascii="Times New Roman" w:hAnsi="Times New Roman" w:cs="宋体"/>
          <w:b/>
          <w:sz w:val="30"/>
          <w:szCs w:val="30"/>
          <w:highlight w:val="none"/>
          <w:lang w:bidi="ar"/>
        </w:rPr>
        <w:t xml:space="preserve">项目编号：</w:t>
      </w:r>
      <w:r>
        <w:rPr>
          <w:rFonts w:hint="eastAsia" w:ascii="Times New Roman" w:hAnsi="Times New Roman"/>
          <w:b/>
          <w:sz w:val="30"/>
          <w:szCs w:val="30"/>
          <w:highlight w:val="none"/>
          <w:lang w:eastAsia="zh-CN" w:bidi="ar"/>
        </w:rPr>
        <w:t xml:space="preserve">JSZC-321300-JZCG-G2026-0087</w:t>
      </w:r>
      <w:r>
        <w:rPr>
          <w:rFonts w:hint="eastAsia" w:ascii="Times New Roman" w:hAnsi="Times New Roman" w:cs="宋体"/>
          <w:b/>
          <w:sz w:val="30"/>
          <w:szCs w:val="30"/>
          <w:highlight w:val="none"/>
          <w:lang w:bidi="ar"/>
        </w:rPr>
        <w:t xml:space="preserve"> </w:t>
      </w:r>
      <w:r>
        <w:rPr>
          <w:rFonts w:ascii="Times New Roman" w:hAnsi="Times New Roman" w:cs="宋体"/>
          <w:b/>
          <w:sz w:val="30"/>
          <w:szCs w:val="30"/>
          <w:highlight w:val="none"/>
          <w:lang w:bidi="ar"/>
        </w:rPr>
      </w:r>
      <w:r/>
    </w:p>
    <w:p>
      <w:pPr>
        <w:pStyle w:val="834"/>
        <w:ind w:left="2800" w:hanging="2800"/>
        <w:rPr>
          <w:rFonts w:ascii="Times New Roman" w:hAnsi="Times New Roman"/>
          <w:sz w:val="28"/>
          <w:szCs w:val="28"/>
          <w:highlight w:val="none"/>
          <w:lang w:bidi="ar"/>
        </w:rPr>
      </w:pPr>
      <w:r>
        <w:rPr>
          <w:rFonts w:ascii="Times New Roman" w:hAnsi="Times New Roman"/>
          <w:sz w:val="28"/>
          <w:szCs w:val="28"/>
          <w:highlight w:val="none"/>
          <w:lang w:bidi="ar"/>
        </w:rPr>
      </w:r>
      <w:r/>
    </w:p>
    <w:p>
      <w:pPr>
        <w:pStyle w:val="834"/>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834"/>
        <w:jc w:val="left"/>
        <w:spacing w:line="360" w:lineRule="auto"/>
        <w:rPr>
          <w:rFonts w:ascii="宋体" w:hAnsi="宋体" w:cs="宋体"/>
          <w:sz w:val="24"/>
          <w:szCs w:val="24"/>
        </w:rPr>
      </w:pPr>
      <w:r>
        <w:rPr>
          <w:rFonts w:ascii="宋体" w:hAnsi="宋体" w:cs="宋体"/>
          <w:sz w:val="24"/>
          <w:szCs w:val="24"/>
        </w:rPr>
      </w:r>
      <w:r/>
    </w:p>
    <w:p>
      <w:pPr>
        <w:pStyle w:val="834"/>
        <w:jc w:val="left"/>
        <w:spacing w:line="360" w:lineRule="auto"/>
        <w:rPr>
          <w:rFonts w:ascii="宋体" w:hAnsi="宋体" w:cs="宋体"/>
          <w:sz w:val="24"/>
          <w:szCs w:val="24"/>
        </w:rPr>
      </w:pPr>
      <w:r>
        <w:rPr>
          <w:rFonts w:ascii="宋体" w:hAnsi="宋体" w:cs="宋体"/>
          <w:sz w:val="24"/>
          <w:szCs w:val="24"/>
        </w:rPr>
      </w:r>
      <w:r/>
    </w:p>
    <w:p>
      <w:pPr>
        <w:pStyle w:val="834"/>
        <w:jc w:val="left"/>
        <w:spacing w:line="360" w:lineRule="auto"/>
        <w:rPr>
          <w:rFonts w:ascii="宋体" w:hAnsi="宋体" w:cs="宋体"/>
          <w:sz w:val="24"/>
          <w:szCs w:val="24"/>
        </w:rPr>
      </w:pPr>
      <w:r>
        <w:rPr>
          <w:rFonts w:ascii="宋体" w:hAnsi="宋体" w:cs="宋体"/>
          <w:sz w:val="24"/>
          <w:szCs w:val="24"/>
        </w:rPr>
      </w:r>
      <w:r/>
    </w:p>
    <w:p>
      <w:pPr>
        <w:pStyle w:val="834"/>
        <w:jc w:val="left"/>
        <w:spacing w:line="360" w:lineRule="auto"/>
        <w:rPr>
          <w:rFonts w:ascii="宋体" w:hAnsi="宋体" w:cs="宋体"/>
          <w:sz w:val="24"/>
          <w:szCs w:val="24"/>
        </w:rPr>
      </w:pPr>
      <w:r>
        <w:rPr>
          <w:rFonts w:ascii="宋体" w:hAnsi="宋体" w:cs="宋体"/>
          <w:sz w:val="24"/>
          <w:szCs w:val="24"/>
        </w:rPr>
      </w:r>
      <w:r/>
    </w:p>
    <w:p>
      <w:pPr>
        <w:pStyle w:val="834"/>
        <w:jc w:val="left"/>
        <w:spacing w:line="360" w:lineRule="auto"/>
        <w:rPr>
          <w:rFonts w:ascii="宋体" w:hAnsi="宋体" w:cs="宋体"/>
          <w:sz w:val="24"/>
          <w:szCs w:val="24"/>
        </w:rPr>
      </w:pPr>
      <w:r>
        <w:rPr>
          <w:rFonts w:ascii="宋体" w:hAnsi="宋体" w:cs="宋体"/>
          <w:sz w:val="24"/>
          <w:szCs w:val="24"/>
        </w:rPr>
      </w:r>
      <w:r/>
    </w:p>
    <w:p>
      <w:pPr>
        <w:pStyle w:val="834"/>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34"/>
              <w:jc w:val="left"/>
              <w:spacing w:line="500" w:lineRule="exact"/>
              <w:rPr>
                <w:rFonts w:ascii="仿宋" w:hAnsi="仿宋" w:eastAsia="仿宋" w:cs="仿宋"/>
                <w:sz w:val="24"/>
                <w:szCs w:val="24"/>
              </w:rPr>
              <w:framePr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34"/>
              <w:jc w:val="left"/>
              <w:spacing w:line="500" w:lineRule="exact"/>
              <w:rPr>
                <w:rFonts w:hint="eastAsia" w:ascii="Times New Roman" w:hAnsi="Times New Roman" w:eastAsia="宋体" w:cs="Times New Roman"/>
                <w:b/>
                <w:bCs/>
                <w:sz w:val="32"/>
                <w:szCs w:val="24"/>
                <w:highlight w:val="none"/>
                <w:lang w:val="en-US" w:eastAsia="zh-CN"/>
              </w:rPr>
              <w:framePr w:vAnchor="text" w:hAnchor="page" w:x="2413" w:y="466"/>
            </w:pPr>
            <w:r>
              <w:rPr>
                <w:rFonts w:hint="eastAsia" w:ascii="Times New Roman" w:hAnsi="Times New Roman" w:eastAsia="宋体" w:cs="Times New Roman"/>
                <w:b/>
                <w:bCs/>
                <w:sz w:val="32"/>
                <w:szCs w:val="24"/>
                <w:highlight w:val="none"/>
                <w:lang w:val="en-US" w:eastAsia="zh-CN"/>
              </w:rPr>
              <w:t xml:space="preserve">宿迁市公安局</w:t>
            </w:r>
            <w:r>
              <w:rPr>
                <w:rFonts w:hint="eastAsia" w:ascii="Times New Roman" w:hAnsi="Times New Roman" w:eastAsia="宋体" w:cs="Times New Roman"/>
                <w:b/>
                <w:bCs/>
                <w:sz w:val="32"/>
                <w:szCs w:val="24"/>
                <w:highlight w:val="none"/>
                <w:lang w:val="en-US" w:eastAsia="zh-CN"/>
              </w:rPr>
            </w:r>
            <w:r/>
          </w:p>
          <w:p>
            <w:pPr>
              <w:pStyle w:val="834"/>
              <w:jc w:val="left"/>
              <w:spacing w:line="500" w:lineRule="exact"/>
              <w:rPr>
                <w:rFonts w:ascii="仿宋" w:hAnsi="仿宋" w:cs="仿宋"/>
                <w:sz w:val="24"/>
                <w:szCs w:val="24"/>
                <w:highlight w:val="none"/>
                <w:lang w:val="en-US" w:eastAsia="zh-CN"/>
              </w:rPr>
              <w:framePr w:vAnchor="text" w:hAnchor="page" w:x="2413" w:y="466"/>
            </w:pPr>
            <w:r>
              <w:rPr>
                <w:rFonts w:hint="eastAsia" w:ascii="Times New Roman" w:hAnsi="Times New Roman" w:eastAsia="宋体" w:cs="Times New Roman"/>
                <w:b/>
                <w:bCs/>
                <w:sz w:val="32"/>
                <w:szCs w:val="24"/>
                <w:highlight w:val="none"/>
              </w:rPr>
              <w:t xml:space="preserve">宿迁市楚润数据集团有限公司</w:t>
            </w:r>
            <w:r>
              <w:rPr>
                <w:rFonts w:ascii="仿宋" w:hAnsi="仿宋" w:cs="仿宋"/>
                <w:sz w:val="24"/>
                <w:szCs w:val="24"/>
                <w:highlight w:val="none"/>
                <w:lang w:val="en-US" w:eastAsia="zh-CN"/>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34"/>
              <w:jc w:val="left"/>
              <w:spacing w:line="500" w:lineRule="exact"/>
              <w:rPr>
                <w:rFonts w:hint="eastAsia" w:ascii="Times New Roman" w:hAnsi="Times New Roman"/>
                <w:b/>
                <w:bCs/>
                <w:spacing w:val="45"/>
                <w:sz w:val="32"/>
                <w:szCs w:val="24"/>
              </w:rPr>
              <w:framePr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34"/>
              <w:jc w:val="left"/>
              <w:spacing w:line="500" w:lineRule="exact"/>
              <w:rPr>
                <w:rFonts w:hint="eastAsia" w:ascii="仿宋" w:hAnsi="仿宋" w:cs="仿宋"/>
                <w:sz w:val="24"/>
                <w:szCs w:val="24"/>
                <w:highlight w:val="none"/>
              </w:rPr>
              <w:framePr w:vAnchor="text" w:hAnchor="page" w:x="2413" w:y="466"/>
            </w:pPr>
            <w:r>
              <w:rPr>
                <w:rFonts w:hint="eastAsia" w:ascii="Times New Roman" w:hAnsi="Times New Roman"/>
                <w:b/>
                <w:bCs/>
                <w:sz w:val="32"/>
                <w:szCs w:val="24"/>
                <w:highlight w:val="none"/>
              </w:rPr>
              <w:t xml:space="preserve">宿迁市公共资源交易中心</w:t>
            </w:r>
            <w:r>
              <w:rPr>
                <w:rFonts w:hint="eastAsia" w:ascii="仿宋" w:hAnsi="仿宋" w:cs="仿宋"/>
                <w:sz w:val="24"/>
                <w:szCs w:val="24"/>
                <w:highlight w:val="none"/>
              </w:rPr>
            </w:r>
            <w:r/>
          </w:p>
        </w:tc>
      </w:tr>
    </w:tbl>
    <w:p>
      <w:pPr>
        <w:pStyle w:val="834"/>
        <w:jc w:val="left"/>
        <w:spacing w:line="360" w:lineRule="auto"/>
        <w:rPr>
          <w:rFonts w:ascii="宋体" w:hAnsi="宋体" w:cs="宋体"/>
          <w:sz w:val="24"/>
          <w:szCs w:val="24"/>
        </w:rPr>
      </w:pPr>
      <w:r>
        <w:rPr>
          <w:rFonts w:ascii="宋体" w:hAnsi="宋体" w:cs="宋体"/>
          <w:sz w:val="24"/>
          <w:szCs w:val="24"/>
        </w:rPr>
      </w:r>
      <w:r/>
    </w:p>
    <w:p>
      <w:pPr>
        <w:pStyle w:val="834"/>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34"/>
        <w:jc w:val="center"/>
        <w:spacing w:before="120" w:after="120" w:line="360" w:lineRule="auto"/>
        <w:rPr>
          <w:rFonts w:ascii="Arial" w:hAnsi="Arial"/>
          <w:b/>
          <w:sz w:val="32"/>
          <w:szCs w:val="24"/>
          <w:highlight w:val="none"/>
        </w:rPr>
      </w:pPr>
      <w:r>
        <w:rPr>
          <w:rFonts w:ascii="Arial" w:hAnsi="Arial"/>
          <w:b/>
          <w:sz w:val="32"/>
          <w:szCs w:val="24"/>
          <w:highlight w:val="none"/>
          <w:lang w:bidi="ar"/>
        </w:rPr>
        <w:t xml:space="preserve">202</w:t>
      </w:r>
      <w:r>
        <w:rPr>
          <w:rFonts w:hint="eastAsia" w:ascii="Arial" w:hAnsi="Arial"/>
          <w:b/>
          <w:sz w:val="32"/>
          <w:szCs w:val="24"/>
          <w:highlight w:val="none"/>
          <w:lang w:bidi="ar"/>
        </w:rPr>
        <w:t xml:space="preserve">6</w:t>
      </w:r>
      <w:r>
        <w:rPr>
          <w:rFonts w:hint="eastAsia" w:ascii="Arial" w:hAnsi="Arial"/>
          <w:b/>
          <w:sz w:val="32"/>
          <w:szCs w:val="24"/>
          <w:highlight w:val="none"/>
          <w:lang w:val="en-US" w:eastAsia="zh-CN" w:bidi="ar"/>
        </w:rPr>
        <w:t xml:space="preserve"> </w:t>
      </w:r>
      <w:r>
        <w:rPr>
          <w:rFonts w:hint="eastAsia" w:ascii="Arial" w:hAnsi="Arial" w:cs="宋体"/>
          <w:b/>
          <w:sz w:val="32"/>
          <w:szCs w:val="24"/>
          <w:highlight w:val="none"/>
          <w:lang w:bidi="ar"/>
        </w:rPr>
        <w:t xml:space="preserve">年 </w:t>
      </w:r>
      <w:r>
        <w:rPr>
          <w:rFonts w:hint="eastAsia" w:ascii="Arial" w:hAnsi="Arial" w:cs="宋体"/>
          <w:b/>
          <w:sz w:val="32"/>
          <w:szCs w:val="24"/>
          <w:highlight w:val="none"/>
          <w:lang w:val="en-US" w:eastAsia="zh-CN" w:bidi="ar"/>
        </w:rPr>
        <w:t xml:space="preserve">10</w:t>
      </w:r>
      <w:r>
        <w:rPr>
          <w:rFonts w:hint="eastAsia" w:ascii="Arial" w:hAnsi="Arial" w:cs="宋体"/>
          <w:b/>
          <w:sz w:val="32"/>
          <w:szCs w:val="24"/>
          <w:highlight w:val="none"/>
          <w:lang w:bidi="ar"/>
        </w:rPr>
        <w:t xml:space="preserve">月</w:t>
      </w:r>
      <w:r>
        <w:rPr>
          <w:rFonts w:hint="eastAsia" w:ascii="Arial" w:hAnsi="Arial" w:cs="宋体"/>
          <w:b/>
          <w:sz w:val="32"/>
          <w:szCs w:val="24"/>
          <w:highlight w:val="none"/>
          <w:lang w:val="en-US" w:eastAsia="zh-CN" w:bidi="ar"/>
        </w:rPr>
        <w:t xml:space="preserve">27</w:t>
      </w:r>
      <w:r>
        <w:rPr>
          <w:rFonts w:hint="eastAsia" w:ascii="Arial" w:hAnsi="Arial" w:cs="宋体"/>
          <w:b/>
          <w:sz w:val="32"/>
          <w:szCs w:val="24"/>
          <w:highlight w:val="none"/>
          <w:lang w:bidi="ar"/>
        </w:rPr>
        <w:t xml:space="preserve">日</w:t>
      </w:r>
      <w:r>
        <w:rPr>
          <w:rFonts w:ascii="Arial" w:hAnsi="Arial"/>
          <w:b/>
          <w:sz w:val="32"/>
          <w:szCs w:val="24"/>
          <w:highlight w:val="none"/>
        </w:rPr>
      </w:r>
      <w:r/>
    </w:p>
    <w:p>
      <w:pPr>
        <w:pStyle w:val="834"/>
        <w:jc w:val="center"/>
        <w:spacing w:before="120" w:after="120" w:line="360" w:lineRule="auto"/>
        <w:rPr>
          <w:rFonts w:ascii="Arial" w:hAnsi="Arial"/>
          <w:b/>
          <w:sz w:val="32"/>
          <w:szCs w:val="24"/>
        </w:rPr>
      </w:pPr>
      <w:r>
        <w:rPr>
          <w:rFonts w:ascii="Arial" w:hAnsi="Arial"/>
          <w:b/>
          <w:sz w:val="32"/>
          <w:szCs w:val="24"/>
        </w:rPr>
      </w:r>
      <w:r/>
    </w:p>
    <w:p>
      <w:pPr>
        <w:pStyle w:val="834"/>
        <w:jc w:val="center"/>
        <w:keepLines/>
        <w:keepNext/>
        <w:pageBreakBefore/>
        <w:spacing w:before="300" w:after="300"/>
        <w:widowControl w:val="off"/>
        <w:rPr>
          <w:b/>
          <w:sz w:val="44"/>
          <w:szCs w:val="44"/>
        </w:rPr>
      </w:pPr>
      <w:r>
        <w:rPr>
          <w:rFonts w:hint="eastAsia"/>
          <w:b/>
          <w:sz w:val="44"/>
          <w:szCs w:val="44"/>
        </w:rPr>
        <w:t xml:space="preserve">目 录</w:t>
      </w:r>
      <w:r>
        <w:rPr>
          <w:b/>
          <w:sz w:val="44"/>
          <w:szCs w:val="44"/>
        </w:rPr>
      </w:r>
      <w:r/>
    </w:p>
    <w:p>
      <w:pPr>
        <w:pStyle w:val="889"/>
        <w:keepLines w:val="0"/>
        <w:keepNext w:val="0"/>
        <w:pageBreakBefore w:val="0"/>
        <w:spacing w:before="0" w:after="0" w:line="600" w:lineRule="exact"/>
        <w:widowControl w:val="off"/>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89"/>
        <w:keepLines w:val="0"/>
        <w:keepNext w:val="0"/>
        <w:pageBreakBefore w:val="0"/>
        <w:spacing w:before="0" w:after="0" w:line="600" w:lineRule="exact"/>
        <w:widowControl w:val="off"/>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89"/>
        <w:keepLines w:val="0"/>
        <w:keepNext w:val="0"/>
        <w:pageBreakBefore w:val="0"/>
        <w:spacing w:before="0" w:after="0" w:line="600" w:lineRule="exact"/>
        <w:widowControl w:val="off"/>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89"/>
        <w:keepLines w:val="0"/>
        <w:keepNext w:val="0"/>
        <w:pageBreakBefore w:val="0"/>
        <w:spacing w:before="0" w:after="0" w:line="600" w:lineRule="exact"/>
        <w:widowControl w:val="off"/>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22</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89"/>
        <w:keepLines w:val="0"/>
        <w:keepNext w:val="0"/>
        <w:pageBreakBefore w:val="0"/>
        <w:spacing w:before="0" w:after="0" w:line="600" w:lineRule="exact"/>
        <w:widowControl w:val="off"/>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_Toc19774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89"/>
        <w:keepLines w:val="0"/>
        <w:keepNext w:val="0"/>
        <w:pageBreakBefore w:val="0"/>
        <w:spacing w:before="0" w:after="0" w:line="600" w:lineRule="exact"/>
        <w:widowControl w:val="off"/>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37</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34"/>
        <w:keepLines w:val="0"/>
        <w:keepNext w:val="0"/>
        <w:pageBreakBefore w:val="0"/>
        <w:spacing w:line="600" w:lineRule="exact"/>
        <w:widowControl w:val="off"/>
      </w:pPr>
      <w:r>
        <w:rPr>
          <w:rFonts w:ascii="Times New Roman" w:hAnsi="Times New Roman" w:eastAsia="黑体"/>
          <w:b w:val="0"/>
          <w:caps w:val="0"/>
          <w:sz w:val="32"/>
        </w:rPr>
        <w:fldChar w:fldCharType="end"/>
      </w:r>
      <w:r/>
    </w:p>
    <w:p>
      <w:pPr>
        <w:pStyle w:val="834"/>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Pr>
          <w:b/>
          <w:sz w:val="44"/>
          <w:szCs w:val="44"/>
        </w:rPr>
      </w:r>
      <w:r/>
    </w:p>
    <w:p>
      <w:pPr>
        <w:pStyle w:val="835"/>
        <w:jc w:val="center"/>
        <w:spacing w:before="200"/>
        <w:rPr>
          <w:rFonts w:hint="eastAsia" w:eastAsia="黑体"/>
          <w:sz w:val="44"/>
        </w:rPr>
      </w:pPr>
      <w:r/>
      <w:bookmarkStart w:id="4" w:name="_Toc12738"/>
      <w:r/>
      <w:bookmarkStart w:id="5" w:name="_Toc25722"/>
      <w:r/>
      <w:bookmarkStart w:id="6" w:name="_Toc30943"/>
      <w:r>
        <w:rPr>
          <w:rFonts w:hint="eastAsia" w:eastAsia="黑体"/>
          <w:sz w:val="44"/>
        </w:rPr>
        <w:t xml:space="preserve">第一章  投标邀请</w:t>
      </w:r>
      <w:bookmarkEnd w:id="2"/>
      <w:r/>
      <w:bookmarkEnd w:id="3"/>
      <w:r/>
      <w:bookmarkEnd w:id="4"/>
      <w:r/>
      <w:bookmarkEnd w:id="5"/>
      <w:r/>
      <w:bookmarkEnd w:id="6"/>
      <w:r>
        <w:rPr>
          <w:rFonts w:hint="eastAsia" w:eastAsia="黑体"/>
          <w:sz w:val="44"/>
        </w:rPr>
      </w:r>
      <w:r/>
    </w:p>
    <w:p>
      <w:pPr>
        <w:pStyle w:val="834"/>
        <w:ind w:firstLine="480"/>
        <w:spacing w:line="480" w:lineRule="exact"/>
        <w:rPr>
          <w:rFonts w:ascii="Times New Roman" w:hAnsi="Times New Roman" w:cs="方正仿宋_GBK"/>
          <w:sz w:val="24"/>
          <w:szCs w:val="24"/>
        </w:rPr>
      </w:pPr>
      <w:r>
        <w:rPr>
          <w:rFonts w:hint="eastAsia" w:ascii="宋体" w:hAnsi="宋体"/>
          <w:sz w:val="24"/>
          <w:szCs w:val="24"/>
          <w:highlight w:val="none"/>
        </w:rPr>
        <w:t xml:space="preserve">受</w:t>
      </w:r>
      <w:r>
        <w:rPr>
          <w:rFonts w:hint="eastAsia" w:ascii="宋体" w:hAnsi="宋体"/>
          <w:sz w:val="24"/>
          <w:szCs w:val="24"/>
          <w:highlight w:val="none"/>
          <w:u w:val="single"/>
        </w:rPr>
        <w:t xml:space="preserve">宿迁市</w:t>
      </w:r>
      <w:r>
        <w:rPr>
          <w:rFonts w:hint="eastAsia" w:ascii="宋体" w:hAnsi="宋体"/>
          <w:sz w:val="24"/>
          <w:szCs w:val="24"/>
          <w:highlight w:val="none"/>
          <w:u w:val="single"/>
          <w:lang w:val="en-US" w:eastAsia="zh-CN"/>
        </w:rPr>
        <w:t xml:space="preserve">公安</w:t>
      </w:r>
      <w:r>
        <w:rPr>
          <w:rFonts w:hint="eastAsia" w:ascii="宋体" w:hAnsi="宋体"/>
          <w:sz w:val="24"/>
          <w:szCs w:val="24"/>
          <w:highlight w:val="none"/>
          <w:u w:val="single"/>
        </w:rPr>
        <w:t xml:space="preserve">局</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sz w:val="24"/>
          <w:szCs w:val="24"/>
          <w:highlight w:val="none"/>
          <w:u w:val="single"/>
        </w:rPr>
        <w:t xml:space="preserve">宿迁市</w:t>
      </w:r>
      <w:r>
        <w:rPr>
          <w:rFonts w:hint="eastAsia" w:ascii="宋体" w:hAnsi="宋体"/>
          <w:sz w:val="24"/>
          <w:szCs w:val="24"/>
          <w:highlight w:val="none"/>
          <w:u w:val="single"/>
          <w:lang w:val="en-US" w:eastAsia="zh-CN"/>
        </w:rPr>
        <w:t xml:space="preserve">公安局UPS更换</w:t>
      </w:r>
      <w:r>
        <w:rPr>
          <w:rFonts w:hint="eastAsia" w:ascii="宋体" w:hAnsi="宋体"/>
          <w:sz w:val="24"/>
          <w:szCs w:val="24"/>
          <w:highlight w:val="none"/>
          <w:u w:val="single"/>
        </w:rPr>
        <w:t xml:space="preserve">采购项目</w:t>
      </w:r>
      <w:r>
        <w:rPr>
          <w:rFonts w:hint="eastAsia" w:ascii="宋体" w:hAnsi="宋体"/>
          <w:sz w:val="24"/>
          <w:szCs w:val="24"/>
          <w:highlight w:val="none"/>
        </w:rPr>
        <w:t xml:space="preserve">(</w:t>
      </w:r>
      <w:r>
        <w:rPr>
          <w:rFonts w:hint="eastAsia" w:ascii="宋体" w:hAnsi="宋体"/>
          <w:sz w:val="24"/>
          <w:szCs w:val="24"/>
          <w:highlight w:val="none"/>
          <w:u w:val="single"/>
          <w:lang w:eastAsia="zh-CN"/>
        </w:rPr>
        <w:t xml:space="preserve">JSZC-321300-JZCG-G2026-0087</w:t>
      </w:r>
      <w:r>
        <w:rPr>
          <w:rFonts w:hint="eastAsia" w:ascii="宋体" w:hAnsi="宋体"/>
          <w:sz w:val="24"/>
          <w:szCs w:val="24"/>
          <w:highlight w:val="none"/>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34"/>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34"/>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宿迁市</w:t>
      </w:r>
      <w:r>
        <w:rPr>
          <w:rFonts w:hint="eastAsia" w:ascii="宋体" w:hAnsi="宋体"/>
          <w:sz w:val="24"/>
          <w:szCs w:val="24"/>
          <w:highlight w:val="none"/>
          <w:u w:val="single"/>
          <w:lang w:val="en-US" w:eastAsia="zh-CN"/>
        </w:rPr>
        <w:t xml:space="preserve">公安局UPS更换</w:t>
      </w:r>
      <w:r>
        <w:rPr>
          <w:rFonts w:hint="eastAsia" w:ascii="宋体" w:hAnsi="宋体"/>
          <w:sz w:val="24"/>
          <w:szCs w:val="24"/>
          <w:highlight w:val="none"/>
          <w:u w:val="single"/>
        </w:rPr>
        <w:t xml:space="preserve">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11</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17</w:t>
      </w:r>
      <w:r>
        <w:rPr>
          <w:rFonts w:hint="eastAsia" w:ascii="宋体" w:hAnsi="宋体"/>
          <w:bCs/>
          <w:sz w:val="24"/>
          <w:szCs w:val="24"/>
          <w:highlight w:val="none"/>
          <w:u w:val="single"/>
        </w:rPr>
        <w:t xml:space="preserve">日09点30分</w:t>
      </w:r>
      <w:r>
        <w:rPr>
          <w:rFonts w:hint="eastAsia" w:ascii="宋体" w:hAnsi="宋体"/>
          <w:bCs/>
          <w:sz w:val="24"/>
          <w:szCs w:val="24"/>
          <w:u w:val="single"/>
        </w:rPr>
        <w:t xml:space="preserve">（</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36"/>
        <w:ind w:firstLine="643"/>
        <w:spacing w:before="0" w:after="0" w:line="480" w:lineRule="exact"/>
        <w:rPr>
          <w:rFonts w:hint="eastAsia" w:eastAsia="宋体" w:cs="Arial"/>
          <w:bCs/>
          <w:szCs w:val="22"/>
        </w:rPr>
      </w:pPr>
      <w:r/>
      <w:bookmarkStart w:id="7" w:name="_Toc28359079"/>
      <w:r/>
      <w:bookmarkStart w:id="8" w:name="_Toc38985263"/>
      <w:r/>
      <w:bookmarkStart w:id="9" w:name="_Toc28359002"/>
      <w:r/>
      <w:bookmarkStart w:id="10" w:name="_Toc2584"/>
      <w:r/>
      <w:bookmarkStart w:id="11" w:name="_Toc35393621"/>
      <w:r/>
      <w:bookmarkStart w:id="12" w:name="_Toc35393790"/>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Pr>
          <w:rFonts w:hint="eastAsia" w:eastAsia="宋体" w:cs="Arial"/>
          <w:bCs/>
          <w:szCs w:val="22"/>
        </w:rPr>
      </w:r>
      <w:r/>
    </w:p>
    <w:p>
      <w:pPr>
        <w:pStyle w:val="834"/>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lang w:eastAsia="zh-CN"/>
        </w:rPr>
        <w:t xml:space="preserve">JSZC-321300-JZCG-G2026-0087</w:t>
      </w:r>
      <w:r>
        <w:rPr>
          <w:rFonts w:hint="eastAsia" w:ascii="Times New Roman" w:hAnsi="Times New Roman" w:eastAsia="宋体" w:cs="仿宋"/>
          <w:sz w:val="24"/>
          <w:szCs w:val="24"/>
          <w:highlight w:val="none"/>
          <w:lang w:eastAsia="zh-CN"/>
        </w:rPr>
      </w:r>
      <w:r/>
    </w:p>
    <w:p>
      <w:pPr>
        <w:pStyle w:val="834"/>
        <w:ind w:firstLine="480"/>
        <w:spacing w:line="480" w:lineRule="exact"/>
        <w:rPr>
          <w:rFonts w:hint="eastAsia" w:ascii="Times New Roman" w:hAnsi="Times New Roman" w:eastAsia="宋体" w:cs="仿宋"/>
          <w:sz w:val="24"/>
          <w:szCs w:val="24"/>
        </w:rPr>
      </w:pPr>
      <w:r>
        <w:rPr>
          <w:rFonts w:hint="eastAsia" w:ascii="Times New Roman" w:hAnsi="Times New Roman" w:cs="仿宋"/>
          <w:sz w:val="24"/>
          <w:szCs w:val="24"/>
        </w:rPr>
        <w:t xml:space="preserve">2.项目名称：</w:t>
      </w:r>
      <w:bookmarkEnd w:id="13"/>
      <w:r>
        <w:rPr>
          <w:rFonts w:hint="eastAsia" w:ascii="Times New Roman" w:hAnsi="Times New Roman" w:eastAsia="宋体" w:cs="仿宋"/>
          <w:sz w:val="24"/>
          <w:szCs w:val="24"/>
        </w:rPr>
        <w:t xml:space="preserve">宿迁市</w:t>
      </w:r>
      <w:r>
        <w:rPr>
          <w:rFonts w:hint="eastAsia" w:ascii="Times New Roman" w:hAnsi="Times New Roman" w:eastAsia="宋体" w:cs="仿宋"/>
          <w:sz w:val="24"/>
          <w:szCs w:val="24"/>
          <w:lang w:val="en-US" w:eastAsia="zh-CN"/>
        </w:rPr>
        <w:t xml:space="preserve">公安局UPS更换</w:t>
      </w:r>
      <w:r>
        <w:rPr>
          <w:rFonts w:hint="eastAsia" w:ascii="Times New Roman" w:hAnsi="Times New Roman" w:eastAsia="宋体" w:cs="仿宋"/>
          <w:sz w:val="24"/>
          <w:szCs w:val="24"/>
        </w:rPr>
        <w:t xml:space="preserve">采购项目</w:t>
      </w:r>
      <w:r>
        <w:rPr>
          <w:rFonts w:hint="eastAsia" w:ascii="Times New Roman" w:hAnsi="Times New Roman" w:eastAsia="宋体" w:cs="仿宋"/>
          <w:sz w:val="24"/>
          <w:szCs w:val="24"/>
        </w:rPr>
      </w:r>
      <w:r/>
    </w:p>
    <w:p>
      <w:pPr>
        <w:pStyle w:val="834"/>
        <w:ind w:firstLine="480"/>
        <w:spacing w:line="480" w:lineRule="exact"/>
        <w:rPr>
          <w:rFonts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215万元</w:t>
      </w:r>
      <w:r>
        <w:rPr>
          <w:rFonts w:ascii="仿宋" w:hAnsi="仿宋" w:eastAsia="宋体"/>
          <w:sz w:val="24"/>
          <w:szCs w:val="24"/>
          <w:lang w:val="en-US" w:eastAsia="zh-CN"/>
        </w:rPr>
      </w:r>
      <w:r/>
    </w:p>
    <w:p>
      <w:pPr>
        <w:pStyle w:val="834"/>
        <w:ind w:firstLine="480"/>
        <w:spacing w:line="480" w:lineRule="exact"/>
        <w:rPr>
          <w:rFonts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Times New Roman" w:hAnsi="Times New Roman" w:eastAsia="宋体" w:cs="仿宋"/>
          <w:sz w:val="24"/>
          <w:szCs w:val="24"/>
          <w:lang w:val="en-US" w:eastAsia="zh-CN"/>
        </w:rPr>
        <w:t xml:space="preserve">195万元</w:t>
      </w:r>
      <w:r>
        <w:rPr>
          <w:rFonts w:ascii="仿宋" w:hAnsi="仿宋" w:eastAsia="宋体"/>
          <w:sz w:val="24"/>
          <w:szCs w:val="24"/>
          <w:lang w:val="en-US" w:eastAsia="zh-CN"/>
        </w:rPr>
      </w:r>
      <w:r/>
    </w:p>
    <w:p>
      <w:pPr>
        <w:pStyle w:val="834"/>
        <w:ind w:firstLine="480"/>
        <w:spacing w:line="480" w:lineRule="exact"/>
        <w:rPr>
          <w:rFonts w:ascii="Times New Roman" w:hAnsi="Times New Roman" w:eastAsia="宋体" w:cs="仿宋"/>
          <w:sz w:val="24"/>
          <w:szCs w:val="24"/>
          <w:lang w:val="en-US" w:eastAsia="zh-CN"/>
        </w:rPr>
      </w:pPr>
      <w:r/>
      <w:bookmarkEnd w:id="14"/>
      <w:r>
        <w:rPr>
          <w:rFonts w:hint="eastAsia" w:ascii="Times New Roman" w:hAnsi="Times New Roman" w:cs="仿宋"/>
          <w:sz w:val="24"/>
          <w:szCs w:val="24"/>
        </w:rPr>
        <w:t xml:space="preserve">5.采购需求（简介）：</w:t>
      </w:r>
      <w:r>
        <w:rPr>
          <w:rFonts w:hint="eastAsia" w:ascii="Times New Roman" w:hAnsi="Times New Roman" w:eastAsia="宋体" w:cs="仿宋"/>
          <w:sz w:val="24"/>
          <w:szCs w:val="24"/>
        </w:rPr>
        <w:t xml:space="preserve">本次项目主要是UPS设备的采购及更换安装工作</w:t>
      </w:r>
      <w:r>
        <w:rPr>
          <w:rFonts w:hint="eastAsia" w:ascii="Times New Roman" w:hAnsi="Times New Roman" w:eastAsia="宋体" w:cs="仿宋"/>
          <w:sz w:val="24"/>
          <w:szCs w:val="24"/>
          <w:lang w:val="en-US" w:eastAsia="zh-CN"/>
        </w:rPr>
        <w:t xml:space="preserve">。详见采购需求内容。</w:t>
      </w:r>
      <w:r>
        <w:rPr>
          <w:rFonts w:ascii="Times New Roman" w:hAnsi="Times New Roman" w:eastAsia="宋体" w:cs="仿宋"/>
          <w:sz w:val="24"/>
          <w:szCs w:val="24"/>
          <w:lang w:val="en-US" w:eastAsia="zh-CN"/>
        </w:rPr>
      </w:r>
      <w:r/>
    </w:p>
    <w:p>
      <w:pPr>
        <w:pStyle w:val="834"/>
        <w:ind w:firstLine="480"/>
        <w:spacing w:line="480" w:lineRule="exact"/>
        <w:rPr>
          <w:rFonts w:hint="eastAsia" w:ascii="Times New Roman" w:hAnsi="Times New Roman" w:eastAsia="方正仿宋_GBK" w:cs="仿宋"/>
          <w:sz w:val="24"/>
          <w:szCs w:val="24"/>
          <w:lang w:eastAsia="zh-CN"/>
        </w:rPr>
      </w:pPr>
      <w:r>
        <w:rPr>
          <w:rFonts w:hint="eastAsia" w:ascii="Times New Roman" w:hAnsi="Times New Roman" w:cs="仿宋"/>
          <w:sz w:val="24"/>
          <w:szCs w:val="24"/>
        </w:rPr>
        <w:t xml:space="preserve">6.合同履行期限：</w:t>
      </w:r>
      <w:r>
        <w:rPr>
          <w:rFonts w:hint="eastAsia" w:ascii="Times New Roman" w:hAnsi="Times New Roman" w:eastAsia="宋体" w:cs="仿宋"/>
          <w:sz w:val="24"/>
          <w:szCs w:val="24"/>
          <w:lang w:val="en-US" w:eastAsia="zh-CN"/>
        </w:rPr>
        <w:t xml:space="preserve">合同签订后30日历天内完成全部安装调试并投入正常使用，</w:t>
      </w:r>
      <w:r>
        <w:rPr>
          <w:rFonts w:hint="eastAsia" w:ascii="宋体" w:hAnsi="宋体" w:cs="宋体"/>
          <w:sz w:val="24"/>
        </w:rPr>
        <w:t xml:space="preserve">售后服务期3年</w:t>
      </w:r>
      <w:r>
        <w:rPr>
          <w:rFonts w:hint="eastAsia" w:ascii="Times New Roman" w:hAnsi="Times New Roman" w:eastAsia="方正仿宋_GBK" w:cs="仿宋"/>
          <w:sz w:val="24"/>
          <w:szCs w:val="24"/>
          <w:lang w:eastAsia="zh-CN"/>
        </w:rPr>
      </w:r>
      <w:r/>
    </w:p>
    <w:p>
      <w:pPr>
        <w:pStyle w:val="8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rPr>
          <w:rFonts w:hint="eastAsia" w:ascii="Times New Roman" w:hAnsi="Times New Roman" w:cs="仿宋"/>
          <w:sz w:val="24"/>
          <w:szCs w:val="24"/>
        </w:rPr>
      </w:r>
      <w:r/>
    </w:p>
    <w:p>
      <w:pPr>
        <w:pStyle w:val="836"/>
        <w:ind w:firstLine="643"/>
        <w:spacing w:before="0" w:after="0" w:line="480" w:lineRule="exact"/>
        <w:rPr>
          <w:rFonts w:hint="eastAsia" w:eastAsia="宋体" w:cs="Arial"/>
          <w:bCs/>
          <w:szCs w:val="22"/>
        </w:rPr>
      </w:pPr>
      <w:r/>
      <w:bookmarkStart w:id="15" w:name="_Toc35393622"/>
      <w:r/>
      <w:bookmarkStart w:id="16" w:name="_Toc28359080"/>
      <w:r/>
      <w:bookmarkStart w:id="17" w:name="_Toc35393791"/>
      <w:r/>
      <w:bookmarkStart w:id="18" w:name="_Toc28359003"/>
      <w:r/>
      <w:bookmarkStart w:id="19" w:name="_Toc38985264"/>
      <w:r/>
      <w:bookmarkStart w:id="20" w:name="_Toc27291"/>
      <w:r>
        <w:rPr>
          <w:rFonts w:hint="eastAsia" w:eastAsia="宋体" w:cs="Arial"/>
          <w:bCs/>
          <w:szCs w:val="22"/>
        </w:rPr>
        <w:t xml:space="preserve">二、申请人的资格要求</w:t>
      </w:r>
      <w:bookmarkEnd w:id="15"/>
      <w:r/>
      <w:bookmarkEnd w:id="16"/>
      <w:r/>
      <w:bookmarkEnd w:id="17"/>
      <w:r/>
      <w:bookmarkEnd w:id="18"/>
      <w:r/>
      <w:bookmarkEnd w:id="19"/>
      <w:r/>
      <w:bookmarkEnd w:id="20"/>
      <w:r>
        <w:rPr>
          <w:rFonts w:hint="eastAsia" w:eastAsia="宋体" w:cs="Arial"/>
          <w:bCs/>
          <w:szCs w:val="22"/>
        </w:rPr>
      </w:r>
      <w:r/>
    </w:p>
    <w:p>
      <w:pPr>
        <w:pStyle w:val="834"/>
        <w:ind w:firstLine="480"/>
        <w:spacing w:line="480" w:lineRule="exact"/>
        <w:rPr>
          <w:rFonts w:hint="eastAsia" w:ascii="Times New Roman" w:hAnsi="Times New Roman" w:cs="仿宋"/>
          <w:sz w:val="24"/>
          <w:szCs w:val="24"/>
        </w:rPr>
      </w:pPr>
      <w:r/>
      <w:bookmarkStart w:id="21" w:name="_Toc35393623"/>
      <w:r/>
      <w:bookmarkStart w:id="22" w:name="_Toc28359004"/>
      <w:r/>
      <w:bookmarkStart w:id="23" w:name="_Toc28359081"/>
      <w:r/>
      <w:bookmarkStart w:id="24" w:name="_Toc35393792"/>
      <w:r/>
      <w:bookmarkStart w:id="25" w:name="_Toc38985265"/>
      <w:r>
        <w:rPr>
          <w:rFonts w:hint="eastAsia" w:ascii="Times New Roman" w:hAnsi="Times New Roman" w:cs="仿宋"/>
          <w:sz w:val="24"/>
          <w:szCs w:val="24"/>
        </w:rPr>
        <w:t xml:space="preserve">（一）通用资格要求</w:t>
      </w:r>
      <w:r>
        <w:rPr>
          <w:rFonts w:hint="eastAsia" w:ascii="Times New Roman" w:hAnsi="Times New Roman" w:cs="仿宋"/>
          <w:sz w:val="24"/>
          <w:szCs w:val="24"/>
        </w:rPr>
      </w:r>
      <w:r/>
    </w:p>
    <w:p>
      <w:pPr>
        <w:pStyle w:val="8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rPr>
          <w:rFonts w:hint="eastAsia" w:ascii="Times New Roman" w:hAnsi="Times New Roman" w:cs="仿宋"/>
          <w:sz w:val="24"/>
          <w:szCs w:val="24"/>
        </w:rPr>
      </w:r>
      <w:r/>
    </w:p>
    <w:p>
      <w:pPr>
        <w:pStyle w:val="8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sz w:val="24"/>
          <w:szCs w:val="24"/>
        </w:rPr>
      </w:r>
      <w:r/>
    </w:p>
    <w:p>
      <w:pPr>
        <w:pStyle w:val="834"/>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rPr>
        <w:t xml:space="preserve">3.落实政府采购政策需满足的</w:t>
      </w:r>
      <w:r>
        <w:rPr>
          <w:rFonts w:hint="eastAsia" w:ascii="Times New Roman" w:hAnsi="Times New Roman" w:cs="仿宋"/>
          <w:sz w:val="24"/>
          <w:szCs w:val="24"/>
          <w:highlight w:val="none"/>
        </w:rPr>
        <w:t xml:space="preserve">资格要求：</w:t>
      </w:r>
      <w:r>
        <w:rPr>
          <w:rFonts w:hint="eastAsia" w:ascii="Times New Roman" w:hAnsi="Times New Roman" w:cs="仿宋"/>
          <w:sz w:val="24"/>
          <w:szCs w:val="24"/>
          <w:highlight w:val="none"/>
          <w:lang w:val="en-US" w:eastAsia="zh-CN"/>
        </w:rPr>
        <w:t xml:space="preserve">无</w:t>
      </w:r>
      <w:r>
        <w:rPr>
          <w:rFonts w:hint="eastAsia" w:ascii="Times New Roman" w:hAnsi="Times New Roman" w:eastAsia="宋体" w:cs="仿宋"/>
          <w:sz w:val="24"/>
          <w:szCs w:val="24"/>
          <w:highlight w:val="none"/>
          <w:lang w:eastAsia="zh-CN"/>
        </w:rPr>
      </w:r>
      <w:r/>
    </w:p>
    <w:p>
      <w:pPr>
        <w:pStyle w:val="834"/>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（二）本项目的特定资格要求：无。</w:t>
      </w:r>
      <w:r>
        <w:rPr>
          <w:rFonts w:hint="eastAsia" w:ascii="Times New Roman" w:hAnsi="Times New Roman" w:cs="仿宋"/>
          <w:sz w:val="24"/>
          <w:szCs w:val="24"/>
          <w:highlight w:val="none"/>
        </w:rPr>
      </w:r>
      <w:r/>
    </w:p>
    <w:p>
      <w:pPr>
        <w:pStyle w:val="836"/>
        <w:ind w:firstLine="643"/>
        <w:spacing w:before="0" w:after="0" w:line="480" w:lineRule="exact"/>
        <w:rPr>
          <w:rFonts w:hint="eastAsia"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Pr>
          <w:rFonts w:hint="eastAsia" w:eastAsia="宋体" w:cs="Arial"/>
          <w:bCs/>
          <w:szCs w:val="22"/>
        </w:rPr>
      </w:r>
      <w:r/>
    </w:p>
    <w:p>
      <w:pPr>
        <w:pStyle w:val="834"/>
        <w:ind w:firstLine="480"/>
        <w:spacing w:line="480" w:lineRule="exact"/>
        <w:rPr>
          <w:rFonts w:ascii="Times New Roman" w:hAnsi="Times New Roman" w:cs="仿宋"/>
          <w:sz w:val="24"/>
          <w:szCs w:val="24"/>
        </w:rPr>
      </w:pPr>
      <w:r/>
      <w:bookmarkStart w:id="27" w:name="_Toc28359082"/>
      <w:r/>
      <w:bookmarkStart w:id="28" w:name="_Toc28359005"/>
      <w:r/>
      <w:bookmarkStart w:id="29" w:name="_Toc35393624"/>
      <w:r/>
      <w:bookmarkStart w:id="30" w:name="_Toc38985266"/>
      <w:r/>
      <w:bookmarkStart w:id="31" w:name="_Toc35393793"/>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w:t>
      </w:r>
      <w:r>
        <w:rPr>
          <w:rFonts w:hint="eastAsia" w:ascii="Times New Roman" w:hAnsi="Times New Roman" w:cs="仿宋"/>
          <w:sz w:val="24"/>
          <w:szCs w:val="24"/>
        </w:rPr>
        <w:t xml:space="preserve">https://jszfcg.jsczt.cn/jszc/login</w:t>
      </w:r>
      <w:r>
        <w:rPr>
          <w:rFonts w:hint="eastAsia" w:ascii="Times New Roman" w:hAnsi="Times New Roman" w:cs="仿宋"/>
          <w:sz w:val="24"/>
          <w:szCs w:val="24"/>
        </w:rPr>
        <w:t xml:space="preserve">），使用CA锁登录系统后，找到本项目获取招标文件（后缀名为“.kedt”）。</w:t>
      </w:r>
      <w:r>
        <w:rPr>
          <w:rFonts w:hint="eastAsia" w:ascii="Times New Roman" w:hAnsi="Times New Roman" w:cs="仿宋"/>
          <w:sz w:val="24"/>
          <w:szCs w:val="24"/>
        </w:rPr>
      </w:r>
      <w:r/>
    </w:p>
    <w:p>
      <w:pPr>
        <w:pStyle w:val="834"/>
        <w:ind w:firstLine="480"/>
        <w:spacing w:line="480" w:lineRule="exact"/>
        <w:rPr>
          <w:rFonts w:hint="eastAsia" w:ascii="Times New Roman" w:hAnsi="Times New Roman" w:cs="仿宋"/>
          <w:sz w:val="24"/>
          <w:szCs w:val="24"/>
        </w:rPr>
      </w:pPr>
      <w:r/>
      <w:bookmarkStart w:id="32" w:name="EB0c44ff4da61f4af989d119fe214be450"/>
      <w:r>
        <w:rPr>
          <w:rFonts w:hint="eastAsia" w:ascii="Times New Roman" w:hAnsi="Times New Roman" w:cs="仿宋"/>
          <w:sz w:val="24"/>
          <w:szCs w:val="24"/>
        </w:rPr>
        <w:t xml:space="preserve">3.本项目共分一个采购包。投标人参与多个采购包投标的，</w:t>
      </w:r>
      <w:bookmarkEnd w:id="32"/>
      <w:r>
        <w:rPr>
          <w:rFonts w:hint="eastAsia" w:ascii="Times New Roman" w:hAnsi="Times New Roman" w:cs="仿宋"/>
          <w:sz w:val="24"/>
          <w:szCs w:val="24"/>
        </w:rPr>
        <w:t xml:space="preserve">应按采购包分别上传对应投标文件。否则，后果自负。</w:t>
      </w:r>
      <w:r>
        <w:rPr>
          <w:rFonts w:hint="eastAsia" w:ascii="Times New Roman" w:hAnsi="Times New Roman" w:cs="仿宋"/>
          <w:sz w:val="24"/>
          <w:szCs w:val="24"/>
        </w:rPr>
      </w:r>
      <w:r/>
    </w:p>
    <w:p>
      <w:pPr>
        <w:pStyle w:val="836"/>
        <w:ind w:firstLine="643"/>
        <w:spacing w:before="0" w:after="0" w:line="480" w:lineRule="exact"/>
        <w:rPr>
          <w:rFonts w:hint="eastAsia" w:eastAsia="宋体" w:cs="Arial"/>
          <w:bCs/>
          <w:szCs w:val="22"/>
        </w:rPr>
      </w:pPr>
      <w:r/>
      <w:bookmarkStart w:id="33"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3"/>
      <w:r>
        <w:rPr>
          <w:rFonts w:hint="eastAsia" w:eastAsia="宋体" w:cs="Arial"/>
          <w:bCs/>
          <w:szCs w:val="22"/>
        </w:rPr>
      </w:r>
      <w:r/>
    </w:p>
    <w:p>
      <w:pPr>
        <w:pStyle w:val="8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w:t>
      </w:r>
      <w:r>
        <w:rPr>
          <w:rFonts w:hint="eastAsia" w:ascii="Times New Roman" w:hAnsi="Times New Roman" w:cs="仿宋"/>
          <w:sz w:val="24"/>
          <w:szCs w:val="24"/>
          <w:highlight w:val="none"/>
        </w:rPr>
        <w:t xml:space="preserve">：2026年 </w:t>
      </w:r>
      <w:r>
        <w:rPr>
          <w:rFonts w:hint="eastAsia" w:ascii="Times New Roman" w:hAnsi="Times New Roman" w:cs="仿宋"/>
          <w:sz w:val="24"/>
          <w:szCs w:val="24"/>
          <w:highlight w:val="none"/>
          <w:lang w:val="en-US" w:eastAsia="zh-CN"/>
        </w:rPr>
        <w:t xml:space="preserve">11</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17</w:t>
      </w:r>
      <w:r>
        <w:rPr>
          <w:rFonts w:hint="eastAsia" w:ascii="Times New Roman" w:hAnsi="Times New Roman" w:cs="仿宋"/>
          <w:sz w:val="24"/>
          <w:szCs w:val="24"/>
          <w:highlight w:val="none"/>
        </w:rPr>
        <w:t xml:space="preserve">日09点30分（北</w:t>
      </w:r>
      <w:r>
        <w:rPr>
          <w:rFonts w:hint="eastAsia" w:ascii="Times New Roman" w:hAnsi="Times New Roman" w:cs="仿宋"/>
          <w:sz w:val="24"/>
          <w:szCs w:val="24"/>
        </w:rPr>
        <w:t xml:space="preserve">京时间）</w:t>
      </w:r>
      <w:r>
        <w:rPr>
          <w:rFonts w:hint="eastAsia" w:ascii="Times New Roman" w:hAnsi="Times New Roman" w:cs="仿宋"/>
          <w:sz w:val="24"/>
          <w:szCs w:val="24"/>
        </w:rPr>
      </w:r>
      <w:r/>
    </w:p>
    <w:p>
      <w:pPr>
        <w:pStyle w:val="8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rPr>
          <w:rFonts w:hint="eastAsia" w:ascii="Times New Roman" w:hAnsi="Times New Roman" w:cs="仿宋"/>
          <w:sz w:val="24"/>
          <w:szCs w:val="24"/>
        </w:rPr>
      </w:r>
      <w:r/>
    </w:p>
    <w:p>
      <w:pPr>
        <w:pStyle w:val="836"/>
        <w:ind w:firstLine="643"/>
        <w:spacing w:before="0" w:after="0" w:line="480" w:lineRule="exact"/>
        <w:rPr>
          <w:rFonts w:hint="eastAsia" w:eastAsia="宋体" w:cs="Arial"/>
          <w:bCs/>
          <w:szCs w:val="22"/>
        </w:rPr>
      </w:pPr>
      <w:r/>
      <w:bookmarkStart w:id="34" w:name="_Toc35393625"/>
      <w:r/>
      <w:bookmarkStart w:id="35" w:name="_Toc28359007"/>
      <w:r/>
      <w:bookmarkStart w:id="36" w:name="_Toc28359084"/>
      <w:r/>
      <w:bookmarkStart w:id="37" w:name="_Toc24820"/>
      <w:r/>
      <w:bookmarkStart w:id="38" w:name="_Toc38985267"/>
      <w:r/>
      <w:bookmarkStart w:id="39" w:name="_Toc35393794"/>
      <w:r>
        <w:rPr>
          <w:rFonts w:hint="eastAsia" w:eastAsia="宋体" w:cs="Arial"/>
          <w:bCs/>
          <w:szCs w:val="22"/>
        </w:rPr>
        <w:t xml:space="preserve">五、公告期限</w:t>
      </w:r>
      <w:bookmarkEnd w:id="34"/>
      <w:r/>
      <w:bookmarkEnd w:id="35"/>
      <w:r/>
      <w:bookmarkEnd w:id="36"/>
      <w:r/>
      <w:bookmarkEnd w:id="37"/>
      <w:r/>
      <w:bookmarkEnd w:id="38"/>
      <w:r/>
      <w:bookmarkEnd w:id="39"/>
      <w:r>
        <w:rPr>
          <w:rFonts w:hint="eastAsia" w:eastAsia="宋体" w:cs="Arial"/>
          <w:bCs/>
          <w:szCs w:val="22"/>
        </w:rPr>
      </w:r>
      <w:r/>
    </w:p>
    <w:p>
      <w:pPr>
        <w:pStyle w:val="834"/>
        <w:ind w:firstLine="480"/>
        <w:spacing w:line="480" w:lineRule="exact"/>
        <w:rPr>
          <w:rFonts w:hint="eastAsia" w:ascii="Times New Roman" w:hAnsi="Times New Roman" w:cs="仿宋"/>
          <w:sz w:val="24"/>
          <w:szCs w:val="24"/>
        </w:rPr>
      </w:pPr>
      <w:r/>
      <w:bookmarkStart w:id="40" w:name="_Toc38985268"/>
      <w:r/>
      <w:bookmarkStart w:id="41" w:name="_Toc35393626"/>
      <w:r/>
      <w:bookmarkStart w:id="42" w:name="_Toc35393795"/>
      <w:r>
        <w:rPr>
          <w:rFonts w:hint="eastAsia" w:ascii="Times New Roman" w:hAnsi="Times New Roman" w:cs="仿宋"/>
          <w:sz w:val="24"/>
          <w:szCs w:val="24"/>
        </w:rPr>
        <w:t xml:space="preserve">招标公告及招标文件公告期限为自本公告发布之日起5个工作日。</w:t>
      </w:r>
      <w:r>
        <w:rPr>
          <w:rFonts w:hint="eastAsia" w:ascii="Times New Roman" w:hAnsi="Times New Roman" w:cs="仿宋"/>
          <w:sz w:val="24"/>
          <w:szCs w:val="24"/>
        </w:rPr>
      </w:r>
      <w:r/>
    </w:p>
    <w:p>
      <w:pPr>
        <w:pStyle w:val="836"/>
        <w:ind w:firstLine="643"/>
        <w:spacing w:before="0" w:after="0" w:line="480" w:lineRule="exact"/>
        <w:rPr>
          <w:rFonts w:hint="eastAsia" w:eastAsia="宋体" w:cs="Arial"/>
          <w:bCs/>
          <w:szCs w:val="22"/>
        </w:rPr>
      </w:pPr>
      <w:r/>
      <w:bookmarkStart w:id="43" w:name="_Toc13415"/>
      <w:r>
        <w:rPr>
          <w:rFonts w:hint="eastAsia" w:eastAsia="宋体" w:cs="Arial"/>
          <w:bCs/>
          <w:szCs w:val="22"/>
        </w:rPr>
        <w:t xml:space="preserve">六、其他补充事宜</w:t>
      </w:r>
      <w:bookmarkEnd w:id="40"/>
      <w:r/>
      <w:bookmarkEnd w:id="41"/>
      <w:r/>
      <w:bookmarkEnd w:id="42"/>
      <w:r/>
      <w:bookmarkEnd w:id="43"/>
      <w:r>
        <w:rPr>
          <w:rFonts w:hint="eastAsia" w:eastAsia="宋体" w:cs="Arial"/>
          <w:bCs/>
          <w:szCs w:val="22"/>
        </w:rPr>
      </w:r>
      <w:r/>
    </w:p>
    <w:p>
      <w:pPr>
        <w:pStyle w:val="834"/>
        <w:ind w:firstLine="480"/>
        <w:spacing w:line="480" w:lineRule="exact"/>
        <w:rPr>
          <w:rFonts w:hint="eastAsia" w:ascii="Times New Roman" w:hAnsi="Times New Roman" w:cs="仿宋"/>
          <w:sz w:val="24"/>
          <w:szCs w:val="24"/>
        </w:rPr>
      </w:pPr>
      <w:r/>
      <w:bookmarkStart w:id="44" w:name="EB64e1f522fd8c43fcb4d3ba471386b3e7"/>
      <w:r/>
      <w:bookmarkStart w:id="45" w:name="_Toc28359008"/>
      <w:r/>
      <w:bookmarkStart w:id="46" w:name="_Toc35393796"/>
      <w:r/>
      <w:bookmarkStart w:id="47" w:name="_Toc35393627"/>
      <w:r/>
      <w:bookmarkStart w:id="48" w:name="_Toc38985269"/>
      <w:r/>
      <w:bookmarkStart w:id="49" w:name="_Toc28359085"/>
      <w:r>
        <w:rPr>
          <w:rFonts w:hint="eastAsia" w:ascii="Times New Roman" w:hAnsi="Times New Roman" w:cs="仿宋"/>
          <w:sz w:val="24"/>
          <w:szCs w:val="24"/>
        </w:rPr>
        <w:t xml:space="preserve">1.招标公告发布媒体：</w:t>
      </w:r>
      <w:bookmarkStart w:id="50" w:name="OLE_LINK3"/>
      <w:r>
        <w:rPr>
          <w:rFonts w:hint="eastAsia" w:ascii="Times New Roman" w:hAnsi="Times New Roman" w:cs="仿宋"/>
          <w:sz w:val="24"/>
          <w:szCs w:val="24"/>
        </w:rPr>
        <w:t xml:space="preserve">江苏政府采购网</w:t>
      </w:r>
      <w:bookmarkEnd w:id="50"/>
      <w:r>
        <w:rPr>
          <w:rFonts w:hint="eastAsia" w:ascii="Times New Roman" w:hAnsi="Times New Roman" w:cs="仿宋"/>
          <w:sz w:val="24"/>
          <w:szCs w:val="24"/>
        </w:rPr>
        <w:t xml:space="preserve">、宿迁市政府采购网等。</w:t>
      </w:r>
      <w:r>
        <w:rPr>
          <w:rFonts w:hint="eastAsia" w:ascii="Times New Roman" w:hAnsi="Times New Roman" w:cs="仿宋"/>
          <w:sz w:val="24"/>
          <w:szCs w:val="24"/>
        </w:rPr>
      </w:r>
      <w:r/>
    </w:p>
    <w:p>
      <w:pPr>
        <w:pStyle w:val="8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rPr>
          <w:rFonts w:hint="eastAsia" w:ascii="Times New Roman" w:hAnsi="Times New Roman" w:cs="仿宋"/>
          <w:sz w:val="24"/>
          <w:szCs w:val="24"/>
        </w:rPr>
      </w:r>
      <w:r/>
    </w:p>
    <w:p>
      <w:pPr>
        <w:pStyle w:val="83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w:t>
      </w:r>
      <w:r>
        <w:rPr>
          <w:rFonts w:hint="eastAsia" w:ascii="Times New Roman" w:hAnsi="Times New Roman" w:cs="仿宋"/>
          <w:sz w:val="24"/>
          <w:szCs w:val="24"/>
        </w:rPr>
        <w:t xml:space="preserve">0527-84363067、0519-86722806</w:t>
      </w:r>
      <w:r>
        <w:rPr>
          <w:rFonts w:hint="eastAsia" w:ascii="Times New Roman" w:hAnsi="Times New Roman" w:cs="仿宋"/>
          <w:sz w:val="24"/>
          <w:szCs w:val="24"/>
        </w:rPr>
        <w:t xml:space="preserve">。</w:t>
      </w:r>
      <w:r>
        <w:rPr>
          <w:rFonts w:hint="eastAsia" w:ascii="Times New Roman" w:hAnsi="Times New Roman" w:cs="仿宋"/>
          <w:sz w:val="24"/>
          <w:szCs w:val="24"/>
        </w:rPr>
      </w:r>
      <w:r/>
    </w:p>
    <w:p>
      <w:pPr>
        <w:pStyle w:val="834"/>
        <w:ind w:firstLine="480"/>
        <w:spacing w:line="480" w:lineRule="exact"/>
        <w:rPr>
          <w:rFonts w:hint="eastAsia" w:ascii="Times New Roman" w:hAnsi="Times New Roman" w:cs="仿宋"/>
          <w:sz w:val="24"/>
        </w:rPr>
      </w:pPr>
      <w:r/>
      <w:bookmarkEnd w:id="44"/>
      <w:r/>
      <w:bookmarkStart w:id="51"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36"/>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5"/>
      <w:r/>
      <w:bookmarkEnd w:id="46"/>
      <w:r/>
      <w:bookmarkEnd w:id="47"/>
      <w:r/>
      <w:bookmarkEnd w:id="48"/>
      <w:r/>
      <w:bookmarkEnd w:id="49"/>
      <w:r/>
      <w:bookmarkEnd w:id="51"/>
      <w:r>
        <w:rPr>
          <w:rFonts w:hint="eastAsia" w:eastAsia="宋体" w:cs="Arial"/>
          <w:bCs/>
          <w:szCs w:val="22"/>
        </w:rPr>
      </w:r>
      <w:r/>
    </w:p>
    <w:p>
      <w:pPr>
        <w:pStyle w:val="834"/>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34"/>
        <w:ind w:firstLine="420"/>
        <w:jc w:val="left"/>
        <w:spacing w:line="48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bookmarkStart w:id="52" w:name="EB1362ee37e1304d719f896e4bf97cdd63"/>
      <w:r>
        <w:rPr>
          <w:rFonts w:hint="eastAsia" w:ascii="Times New Roman" w:hAnsi="Times New Roman"/>
          <w:sz w:val="24"/>
          <w:szCs w:val="24"/>
          <w:u w:val="single"/>
        </w:rPr>
        <w:t xml:space="preserve">宿迁市公安局</w:t>
      </w:r>
      <w:bookmarkEnd w:id="52"/>
      <w:r>
        <w:rPr>
          <w:rFonts w:hint="eastAsia" w:ascii="Times New Roman" w:hAnsi="Times New Roman"/>
          <w:sz w:val="24"/>
          <w:szCs w:val="24"/>
          <w:u w:val="single"/>
        </w:rPr>
        <w:t xml:space="preserve">、宿迁市楚润数据集团有限公司</w:t>
      </w:r>
      <w:r>
        <w:rPr>
          <w:rFonts w:ascii="宋体" w:hAnsi="宋体"/>
          <w:sz w:val="24"/>
          <w:szCs w:val="24"/>
        </w:rPr>
      </w:r>
      <w:r/>
    </w:p>
    <w:p>
      <w:pPr>
        <w:pStyle w:val="834"/>
        <w:ind w:firstLine="420"/>
        <w:jc w:val="left"/>
        <w:spacing w:line="480" w:lineRule="exact"/>
        <w:rPr>
          <w:rFonts w:ascii="Times New Roman" w:hAnsi="Times New Roman" w:eastAsia="宋体" w:cs="宋体"/>
          <w:sz w:val="24"/>
          <w:szCs w:val="24"/>
          <w:lang w:val="en-US" w:eastAsia="zh-CN"/>
        </w:rPr>
      </w:pPr>
      <w:r>
        <w:rPr>
          <w:rFonts w:hint="eastAsia" w:ascii="宋体" w:hAnsi="宋体"/>
          <w:sz w:val="24"/>
          <w:szCs w:val="24"/>
        </w:rPr>
        <w:t xml:space="preserve">地   址：</w:t>
      </w:r>
      <w:r>
        <w:rPr>
          <w:rFonts w:hint="eastAsia" w:ascii="宋体" w:hAnsi="宋体"/>
          <w:sz w:val="24"/>
          <w:szCs w:val="24"/>
          <w:u w:val="single"/>
        </w:rPr>
        <w:t xml:space="preserve"> </w:t>
      </w:r>
      <w:bookmarkStart w:id="53" w:name="EB56584df6d7a94fbba4fdfdc5b0e454cb"/>
      <w:r>
        <w:rPr>
          <w:rFonts w:hint="eastAsia" w:ascii="Times New Roman" w:hAnsi="Times New Roman"/>
          <w:sz w:val="24"/>
          <w:szCs w:val="24"/>
          <w:u w:val="single"/>
        </w:rPr>
        <w:t xml:space="preserve">宿迁市洪泽湖路865号</w:t>
      </w:r>
      <w:bookmarkEnd w:id="53"/>
      <w:r>
        <w:rPr>
          <w:rFonts w:hint="eastAsia" w:ascii="Times New Roman" w:hAnsi="Times New Roman"/>
          <w:sz w:val="24"/>
          <w:szCs w:val="24"/>
          <w:u w:val="single"/>
          <w:lang w:val="en-US" w:eastAsia="zh-CN"/>
        </w:rPr>
        <w:t xml:space="preserve">  </w:t>
      </w:r>
      <w:r>
        <w:rPr>
          <w:rFonts w:ascii="Times New Roman" w:hAnsi="Times New Roman" w:eastAsia="宋体" w:cs="宋体"/>
          <w:sz w:val="24"/>
          <w:szCs w:val="24"/>
          <w:lang w:val="en-US" w:eastAsia="zh-CN"/>
        </w:rPr>
      </w:r>
      <w:r/>
    </w:p>
    <w:p>
      <w:pPr>
        <w:pStyle w:val="834"/>
        <w:ind w:firstLine="480"/>
        <w:jc w:val="left"/>
        <w:spacing w:line="480" w:lineRule="exact"/>
        <w:rPr>
          <w:rFonts w:hint="eastAsia" w:ascii="宋体" w:hAnsi="宋体" w:eastAsia="宋体"/>
          <w:sz w:val="24"/>
          <w:szCs w:val="24"/>
          <w:u w:val="single"/>
          <w:lang w:val="en-US" w:eastAsia="zh-CN"/>
        </w:rPr>
      </w:pPr>
      <w:r>
        <w:rPr>
          <w:rFonts w:hint="eastAsia" w:ascii="宋体" w:hAnsi="宋体"/>
          <w:sz w:val="24"/>
          <w:szCs w:val="24"/>
        </w:rPr>
        <w:t xml:space="preserve">联 系 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周玮、陈锦绣</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eastAsia="宋体"/>
          <w:sz w:val="24"/>
          <w:szCs w:val="24"/>
          <w:u w:val="single"/>
          <w:lang w:val="en-US" w:eastAsia="zh-CN"/>
        </w:rPr>
      </w:r>
      <w:r/>
    </w:p>
    <w:p>
      <w:pPr>
        <w:pStyle w:val="834"/>
        <w:ind w:firstLine="480"/>
        <w:jc w:val="left"/>
        <w:spacing w:line="48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Times New Roman" w:hAnsi="Times New Roman"/>
          <w:sz w:val="24"/>
          <w:szCs w:val="24"/>
          <w:u w:val="single"/>
          <w:lang w:val="en-US" w:eastAsia="zh-CN"/>
        </w:rPr>
        <w:t xml:space="preserve">0527-84352268</w:t>
      </w:r>
      <w:r>
        <w:rPr>
          <w:rFonts w:hint="eastAsia" w:ascii="Times New Roman" w:hAnsi="Times New Roman"/>
          <w:sz w:val="24"/>
          <w:szCs w:val="24"/>
          <w:u w:val="single"/>
        </w:rPr>
        <w:t xml:space="preserve">、13</w:t>
      </w:r>
      <w:r>
        <w:rPr>
          <w:rFonts w:hint="eastAsia" w:ascii="Times New Roman" w:hAnsi="Times New Roman"/>
          <w:sz w:val="24"/>
          <w:szCs w:val="24"/>
          <w:u w:val="single"/>
          <w:lang w:val="en-US" w:eastAsia="zh-CN"/>
        </w:rPr>
        <w:t xml:space="preserve">815780911</w:t>
      </w:r>
      <w:r>
        <w:rPr>
          <w:rFonts w:hint="eastAsia" w:ascii="宋体" w:hAnsi="宋体"/>
          <w:sz w:val="24"/>
          <w:szCs w:val="24"/>
          <w:u w:val="single"/>
        </w:rPr>
        <w:t xml:space="preserve"> </w:t>
      </w:r>
      <w:bookmarkStart w:id="54" w:name="_Toc28359086"/>
      <w:r/>
      <w:bookmarkStart w:id="55" w:name="_Toc28359009"/>
      <w:r>
        <w:rPr>
          <w:rFonts w:ascii="宋体" w:hAnsi="宋体"/>
          <w:sz w:val="24"/>
          <w:szCs w:val="24"/>
          <w:u w:val="single"/>
        </w:rPr>
      </w:r>
      <w:r/>
    </w:p>
    <w:p>
      <w:pPr>
        <w:pStyle w:val="834"/>
        <w:ind w:firstLine="480"/>
        <w:jc w:val="left"/>
        <w:spacing w:line="480" w:lineRule="exact"/>
        <w:rPr>
          <w:rFonts w:ascii="宋体" w:hAnsi="宋体"/>
          <w:sz w:val="24"/>
          <w:szCs w:val="24"/>
        </w:rPr>
      </w:pPr>
      <w:r>
        <w:rPr>
          <w:rFonts w:hint="eastAsia" w:ascii="宋体" w:hAnsi="宋体" w:cs="宋体"/>
          <w:sz w:val="24"/>
          <w:szCs w:val="24"/>
        </w:rPr>
        <w:t xml:space="preserve">2.</w:t>
      </w:r>
      <w:bookmarkEnd w:id="54"/>
      <w:r/>
      <w:bookmarkEnd w:id="55"/>
      <w:r>
        <w:rPr>
          <w:rFonts w:hint="eastAsia" w:ascii="宋体" w:hAnsi="宋体" w:cs="宋体"/>
          <w:sz w:val="24"/>
          <w:szCs w:val="24"/>
        </w:rPr>
        <w:t xml:space="preserve">采购代理机构信息</w:t>
      </w:r>
      <w:r>
        <w:rPr>
          <w:rFonts w:ascii="宋体" w:hAnsi="宋体"/>
          <w:sz w:val="24"/>
          <w:szCs w:val="24"/>
        </w:rPr>
      </w:r>
      <w:r/>
    </w:p>
    <w:p>
      <w:pPr>
        <w:pStyle w:val="834"/>
        <w:ind w:firstLine="480"/>
        <w:jc w:val="left"/>
        <w:spacing w:line="480" w:lineRule="exact"/>
        <w:rPr>
          <w:rFonts w:hint="eastAsia" w:ascii="宋体" w:hAnsi="宋体"/>
          <w:sz w:val="24"/>
          <w:szCs w:val="24"/>
          <w:highlight w:val="none"/>
        </w:rPr>
      </w:pPr>
      <w:r>
        <w:rPr>
          <w:rFonts w:hint="eastAsia" w:ascii="宋体" w:hAnsi="宋体"/>
          <w:sz w:val="24"/>
          <w:szCs w:val="24"/>
        </w:rPr>
        <w:t xml:space="preserve">名    称</w:t>
      </w:r>
      <w:r>
        <w:rPr>
          <w:rFonts w:hint="eastAsia" w:ascii="宋体" w:hAnsi="宋体"/>
          <w:sz w:val="24"/>
          <w:szCs w:val="24"/>
          <w:highlight w:val="none"/>
        </w:rPr>
        <w:t xml:space="preserve">：</w:t>
      </w:r>
      <w:r>
        <w:rPr>
          <w:rFonts w:hint="eastAsia" w:ascii="宋体" w:hAnsi="宋体"/>
          <w:sz w:val="24"/>
          <w:szCs w:val="24"/>
          <w:highlight w:val="none"/>
          <w:u w:val="single"/>
        </w:rPr>
        <w:t xml:space="preserve">宿迁市公共资源交易中心</w:t>
      </w:r>
      <w:r>
        <w:rPr>
          <w:rFonts w:hint="eastAsia" w:ascii="宋体" w:hAnsi="宋体"/>
          <w:sz w:val="24"/>
          <w:szCs w:val="24"/>
          <w:highlight w:val="none"/>
        </w:rPr>
      </w:r>
      <w:r/>
    </w:p>
    <w:p>
      <w:pPr>
        <w:pStyle w:val="83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宿迁市洪泽湖路889 号，便民方舟2号楼</w:t>
      </w:r>
      <w:r>
        <w:rPr>
          <w:rFonts w:hint="eastAsia" w:ascii="宋体" w:hAnsi="宋体"/>
          <w:sz w:val="24"/>
          <w:szCs w:val="24"/>
          <w:highlight w:val="none"/>
        </w:rPr>
      </w:r>
      <w:r/>
    </w:p>
    <w:p>
      <w:pPr>
        <w:pStyle w:val="834"/>
        <w:ind w:firstLine="480"/>
        <w:spacing w:line="480" w:lineRule="exact"/>
        <w:rPr>
          <w:rFonts w:ascii="宋体" w:hAnsi="宋体" w:eastAsia="宋体"/>
          <w:sz w:val="24"/>
          <w:szCs w:val="24"/>
          <w:highlight w:val="none"/>
          <w:u w:val="single"/>
          <w:lang w:val="en-US" w:eastAsia="zh-CN"/>
        </w:rPr>
      </w:pPr>
      <w:r>
        <w:rPr>
          <w:rFonts w:hint="eastAsia" w:ascii="宋体" w:hAnsi="宋体"/>
          <w:sz w:val="24"/>
          <w:szCs w:val="24"/>
          <w:highlight w:val="none"/>
        </w:rPr>
        <w:t xml:space="preserve">联 系 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严函</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u w:val="single"/>
          <w:lang w:val="en-US" w:eastAsia="zh-CN"/>
        </w:rPr>
      </w:r>
      <w:r/>
    </w:p>
    <w:p>
      <w:pPr>
        <w:pStyle w:val="834"/>
        <w:ind w:firstLine="480"/>
        <w:spacing w:line="480" w:lineRule="exact"/>
        <w:rPr>
          <w:rFonts w:ascii="仿宋_GB2312" w:eastAsia="宋体"/>
          <w:sz w:val="24"/>
          <w:highlight w:val="none"/>
          <w:lang w:val="en-US" w:eastAsia="zh-CN"/>
        </w:rPr>
      </w:pPr>
      <w:r>
        <w:rPr>
          <w:rFonts w:hint="eastAsia" w:ascii="宋体" w:hAnsi="宋体"/>
          <w:sz w:val="24"/>
          <w:szCs w:val="24"/>
          <w:highlight w:val="none"/>
        </w:rPr>
        <w:t xml:space="preserve">联系方式：</w:t>
      </w:r>
      <w:bookmarkStart w:id="56" w:name="_Toc28359010"/>
      <w:r/>
      <w:bookmarkStart w:id="57" w:name="_Toc28359087"/>
      <w:r>
        <w:rPr>
          <w:rFonts w:hint="eastAsia" w:ascii="宋体" w:hAnsi="宋体"/>
          <w:sz w:val="24"/>
          <w:szCs w:val="24"/>
          <w:highlight w:val="none"/>
          <w:u w:val="single"/>
        </w:rPr>
        <w:t xml:space="preserve">0527-8439603</w:t>
      </w:r>
      <w:bookmarkEnd w:id="56"/>
      <w:r/>
      <w:bookmarkEnd w:id="57"/>
      <w:r>
        <w:rPr>
          <w:rFonts w:hint="eastAsia" w:ascii="宋体" w:hAnsi="宋体"/>
          <w:sz w:val="24"/>
          <w:szCs w:val="24"/>
          <w:highlight w:val="none"/>
          <w:u w:val="single"/>
          <w:lang w:val="en-US" w:eastAsia="zh-CN"/>
        </w:rPr>
        <w:t xml:space="preserve">5 </w:t>
      </w:r>
      <w:r>
        <w:rPr>
          <w:rFonts w:ascii="仿宋_GB2312" w:eastAsia="宋体"/>
          <w:sz w:val="24"/>
          <w:highlight w:val="none"/>
          <w:lang w:val="en-US" w:eastAsia="zh-CN"/>
        </w:rPr>
      </w:r>
      <w:r/>
    </w:p>
    <w:p>
      <w:pPr>
        <w:pStyle w:val="834"/>
        <w:ind w:firstLine="480"/>
        <w:spacing w:line="480" w:lineRule="exact"/>
        <w:rPr>
          <w:rFonts w:ascii="仿宋_GB2312" w:eastAsia="仿宋_GB2312"/>
          <w:sz w:val="24"/>
          <w:highlight w:val="none"/>
        </w:rPr>
      </w:pPr>
      <w:r>
        <w:rPr>
          <w:rFonts w:ascii="仿宋_GB2312" w:eastAsia="仿宋_GB2312"/>
          <w:sz w:val="24"/>
          <w:highlight w:val="none"/>
        </w:rPr>
      </w:r>
      <w:r/>
    </w:p>
    <w:p>
      <w:pPr>
        <w:pStyle w:val="834"/>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58" w:name="_Toc9624"/>
      <w:r/>
      <w:bookmarkStart w:id="59" w:name="_Toc11687"/>
      <w:r/>
      <w:bookmarkStart w:id="60" w:name="_Toc81575190"/>
      <w:r/>
      <w:bookmarkStart w:id="61" w:name="_Toc15265"/>
      <w:r/>
      <w:bookmarkStart w:id="62" w:name="_Toc81575153"/>
      <w:r>
        <w:rPr>
          <w:rFonts w:hint="eastAsia" w:eastAsia="黑体"/>
          <w:sz w:val="44"/>
        </w:rPr>
        <w:t xml:space="preserve">第二章  投标人须知</w:t>
      </w:r>
      <w:bookmarkEnd w:id="58"/>
      <w:r/>
      <w:bookmarkEnd w:id="59"/>
      <w:r/>
      <w:bookmarkEnd w:id="60"/>
      <w:r/>
      <w:bookmarkEnd w:id="61"/>
      <w:r/>
      <w:bookmarkEnd w:id="62"/>
      <w:r>
        <w:rPr>
          <w:rFonts w:hint="eastAsia" w:eastAsia="黑体"/>
          <w:sz w:val="44"/>
        </w:rPr>
      </w:r>
      <w:r/>
    </w:p>
    <w:p>
      <w:pPr>
        <w:pStyle w:val="836"/>
        <w:spacing w:before="0" w:after="120" w:line="520" w:lineRule="exact"/>
        <w:rPr>
          <w:rFonts w:hint="eastAsia" w:eastAsia="宋体" w:cs="Arial"/>
          <w:bCs/>
          <w:szCs w:val="22"/>
        </w:rPr>
      </w:pPr>
      <w:r/>
      <w:bookmarkStart w:id="63" w:name="_Toc4529"/>
      <w:r>
        <w:rPr>
          <w:rFonts w:hint="eastAsia" w:eastAsia="宋体" w:cs="Arial"/>
          <w:bCs/>
          <w:szCs w:val="22"/>
        </w:rPr>
        <w:t xml:space="preserve">投标人须知前附表：</w:t>
      </w:r>
      <w:bookmarkEnd w:id="63"/>
      <w:r>
        <w:rPr>
          <w:rFonts w:hint="eastAsia" w:eastAsia="宋体" w:cs="Arial"/>
          <w:bCs/>
          <w:szCs w:val="22"/>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834"/>
              <w:jc w:val="center"/>
              <w:rPr>
                <w:rFonts w:hint="eastAsia" w:ascii="仿宋_GB2312" w:hAnsi="仿宋"/>
                <w:b/>
                <w:sz w:val="24"/>
                <w:szCs w:val="24"/>
              </w:rPr>
              <w:framePr w:vAnchor="text" w:hAnchor="page" w:x="1530" w:y="228"/>
            </w:pPr>
            <w:r/>
            <w:bookmarkStart w:id="64" w:name="_Toc29262"/>
            <w:r/>
            <w:bookmarkStart w:id="65" w:name="_Toc81575191"/>
            <w:r/>
            <w:bookmarkStart w:id="66" w:name="_Toc81575154"/>
            <w:r>
              <w:rPr>
                <w:rFonts w:hint="eastAsia" w:ascii="仿宋_GB2312" w:hAnsi="仿宋"/>
                <w:b/>
                <w:sz w:val="24"/>
                <w:szCs w:val="24"/>
              </w:rPr>
              <w:t xml:space="preserve">序号</w:t>
            </w:r>
            <w:r>
              <w:rPr>
                <w:rFonts w:hint="eastAsia" w:ascii="仿宋_GB2312" w:hAnsi="仿宋"/>
                <w:b/>
                <w:sz w:val="24"/>
                <w:szCs w:val="24"/>
              </w:rPr>
            </w:r>
            <w:r/>
          </w:p>
        </w:tc>
        <w:tc>
          <w:tcPr>
            <w:tcW w:w="1772" w:type="dxa"/>
            <w:vAlign w:val="center"/>
            <w:textDirection w:val="lrTb"/>
            <w:noWrap w:val="false"/>
          </w:tcPr>
          <w:p>
            <w:pPr>
              <w:pStyle w:val="834"/>
              <w:jc w:val="center"/>
              <w:rPr>
                <w:rFonts w:hint="eastAsia" w:ascii="仿宋_GB2312" w:hAnsi="仿宋"/>
                <w:b/>
                <w:sz w:val="24"/>
                <w:szCs w:val="24"/>
              </w:rPr>
              <w:framePr w:vAnchor="text" w:hAnchor="page" w:x="1530" w:y="228"/>
            </w:pPr>
            <w:r>
              <w:rPr>
                <w:rFonts w:hint="eastAsia" w:ascii="仿宋_GB2312" w:hAnsi="仿宋"/>
                <w:b/>
                <w:sz w:val="24"/>
                <w:szCs w:val="24"/>
              </w:rPr>
              <w:t xml:space="preserve">内容</w:t>
            </w:r>
            <w:r>
              <w:rPr>
                <w:rFonts w:hint="eastAsia" w:ascii="仿宋_GB2312" w:hAnsi="仿宋"/>
                <w:b/>
                <w:sz w:val="24"/>
                <w:szCs w:val="24"/>
              </w:rPr>
            </w:r>
            <w:r/>
          </w:p>
        </w:tc>
        <w:tc>
          <w:tcPr>
            <w:tcW w:w="6579" w:type="dxa"/>
            <w:vAlign w:val="center"/>
            <w:textDirection w:val="lrTb"/>
            <w:noWrap w:val="false"/>
          </w:tcPr>
          <w:p>
            <w:pPr>
              <w:pStyle w:val="834"/>
              <w:jc w:val="center"/>
              <w:rPr>
                <w:rFonts w:hint="eastAsia" w:ascii="仿宋_GB2312" w:hAnsi="仿宋"/>
                <w:b/>
                <w:sz w:val="24"/>
                <w:szCs w:val="24"/>
              </w:rPr>
              <w:framePr w:vAnchor="text" w:hAnchor="page" w:x="1530" w:y="228"/>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1</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项目属性</w:t>
            </w:r>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本项目</w:t>
            </w:r>
            <w:bookmarkStart w:id="67" w:name="EB9a5853ee094f4f0ea6ec3169265f6f2c"/>
            <w:r>
              <w:rPr>
                <w:rFonts w:hint="eastAsia" w:ascii="Times New Roman" w:hAnsi="Times New Roman" w:cs="仿宋"/>
                <w:sz w:val="24"/>
                <w:szCs w:val="24"/>
              </w:rPr>
              <w:t xml:space="preserve">属性按以下第</w:t>
            </w:r>
            <w:bookmarkEnd w:id="67"/>
            <w:r>
              <w:rPr>
                <w:rFonts w:hint="eastAsia" w:ascii="Times New Roman" w:hAnsi="Times New Roman" w:cs="仿宋"/>
                <w:sz w:val="24"/>
                <w:szCs w:val="24"/>
                <w:u w:val="single"/>
                <w:lang w:val="en-US" w:eastAsia="zh-CN"/>
              </w:rPr>
              <w:t xml:space="preserve">1</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83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1.货物</w:t>
            </w:r>
            <w:bookmarkStart w:id="68" w:name="EBd5c6c026f9674c39b21b31ecd0c1e7fa"/>
            <w:r>
              <w:rPr>
                <w:rFonts w:hint="eastAsia" w:ascii="Times New Roman" w:hAnsi="Times New Roman" w:cs="仿宋"/>
                <w:sz w:val="24"/>
                <w:szCs w:val="24"/>
              </w:rPr>
              <w:t xml:space="preserve">采购；2.</w:t>
            </w:r>
            <w:bookmarkEnd w:id="68"/>
            <w:r>
              <w:rPr>
                <w:rFonts w:hint="eastAsia" w:ascii="Times New Roman" w:hAnsi="Times New Roman" w:cs="仿宋"/>
                <w:sz w:val="24"/>
                <w:szCs w:val="24"/>
              </w:rPr>
              <w:t xml:space="preserve">服务</w:t>
            </w:r>
            <w:bookmarkStart w:id="69" w:name="EBf7d2a4f44ecb4166a93ea852e73be69f"/>
            <w:r>
              <w:rPr>
                <w:rFonts w:hint="eastAsia" w:ascii="Times New Roman" w:hAnsi="Times New Roman" w:cs="仿宋"/>
                <w:sz w:val="24"/>
                <w:szCs w:val="24"/>
              </w:rPr>
              <w:t xml:space="preserve">采购；3.</w:t>
            </w:r>
            <w:bookmarkEnd w:id="69"/>
            <w:r>
              <w:rPr>
                <w:rFonts w:hint="eastAsia" w:ascii="Times New Roman" w:hAnsi="Times New Roman" w:cs="仿宋"/>
                <w:sz w:val="24"/>
                <w:szCs w:val="24"/>
              </w:rPr>
              <w:t xml:space="preserve">工程采购。</w:t>
            </w:r>
            <w:r>
              <w:rPr>
                <w:rFonts w:hint="eastAsia" w:ascii="Times New Roman" w:hAnsi="Times New Roman" w:cs="仿宋"/>
                <w:sz w:val="24"/>
                <w:szCs w:val="24"/>
              </w:rPr>
            </w:r>
            <w:r/>
          </w:p>
        </w:tc>
      </w:tr>
      <w:tr>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2</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投标有效期</w:t>
            </w:r>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hint="eastAsia" w:ascii="Times New Roman" w:hAnsi="Times New Roman" w:cs="仿宋"/>
                <w:sz w:val="24"/>
                <w:szCs w:val="24"/>
              </w:rPr>
              <w:framePr w:vAnchor="text" w:hAnchor="page" w:x="1530" w:y="228"/>
            </w:pPr>
            <w:r/>
            <w:bookmarkStart w:id="70" w:name="EBd40b5fb42f2944a3b45e579ce3941f02"/>
            <w:r/>
            <w:bookmarkEnd w:id="70"/>
            <w:r>
              <w:rPr>
                <w:rFonts w:hint="eastAsia" w:ascii="Times New Roman" w:hAnsi="Times New Roman" w:cs="仿宋"/>
                <w:sz w:val="24"/>
                <w:szCs w:val="24"/>
                <w:highlight w:val="none"/>
                <w:lang w:val="en-US" w:eastAsia="zh-CN"/>
              </w:rPr>
              <w:t xml:space="preserve">90</w:t>
            </w:r>
            <w:r>
              <w:rPr>
                <w:rFonts w:hint="eastAsia" w:ascii="Times New Roman" w:hAnsi="Times New Roman" w:cs="仿宋"/>
                <w:sz w:val="24"/>
                <w:szCs w:val="24"/>
              </w:rPr>
              <w:t xml:space="preserve">日（从提交投标文件截止之日起算）</w:t>
            </w:r>
            <w:r>
              <w:rPr>
                <w:rFonts w:hint="eastAsia" w:ascii="Times New Roman" w:hAnsi="Times New Roman" w:cs="仿宋"/>
                <w:sz w:val="24"/>
                <w:szCs w:val="24"/>
              </w:rPr>
            </w:r>
            <w:r/>
          </w:p>
        </w:tc>
      </w:tr>
      <w:tr>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3</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投标文件份数</w:t>
            </w:r>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rPr>
                <w:rFonts w:hint="eastAsia" w:ascii="Times New Roman" w:hAnsi="Times New Roman" w:cs="仿宋"/>
                <w:sz w:val="24"/>
                <w:szCs w:val="24"/>
              </w:rPr>
            </w:r>
            <w:r/>
          </w:p>
        </w:tc>
      </w:tr>
      <w:tr>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4</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开标</w:t>
            </w:r>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“苏采云”政府采购交易系统网上开标大厅进行不见面开标。</w:t>
            </w:r>
            <w:r>
              <w:rPr>
                <w:rFonts w:hint="eastAsia" w:ascii="Times New Roman" w:hAnsi="Times New Roman" w:cs="仿宋"/>
                <w:sz w:val="24"/>
                <w:szCs w:val="24"/>
              </w:rPr>
            </w:r>
            <w:r/>
          </w:p>
        </w:tc>
      </w:tr>
      <w:tr>
        <w:trPr>
          <w:trHeight w:val="90"/>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5</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进口产品</w:t>
            </w:r>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834"/>
              <w:jc w:val="left"/>
              <w:spacing w:line="360" w:lineRule="exact"/>
              <w:widowControl/>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83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2.不接受进口产品。</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6</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评标办法</w:t>
            </w:r>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具体评标办法详见招标文件第三章。</w:t>
            </w:r>
            <w:r>
              <w:rPr>
                <w:rFonts w:hint="eastAsia" w:ascii="Times New Roman" w:hAnsi="Times New Roman" w:cs="仿宋"/>
                <w:sz w:val="24"/>
                <w:szCs w:val="24"/>
              </w:rPr>
            </w:r>
            <w:r/>
          </w:p>
          <w:p>
            <w:pPr>
              <w:pStyle w:val="83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rPr>
                <w:rFonts w:hint="eastAsia" w:ascii="Times New Roman" w:hAnsi="Times New Roman" w:cs="仿宋"/>
                <w:sz w:val="24"/>
                <w:szCs w:val="24"/>
              </w:rPr>
            </w:r>
            <w:r/>
          </w:p>
        </w:tc>
      </w:tr>
      <w:tr>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7</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确定中标人</w:t>
            </w:r>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hint="eastAsia" w:ascii="Times New Roman" w:hAnsi="Times New Roman" w:eastAsia="宋体" w:cs="仿宋"/>
                <w:sz w:val="24"/>
                <w:szCs w:val="24"/>
                <w:lang w:eastAsia="zh-CN"/>
              </w:rPr>
              <w:framePr w:vAnchor="text" w:hAnchor="page" w:x="1530" w:y="228"/>
            </w:pPr>
            <w:r>
              <w:rPr>
                <w:rFonts w:hint="eastAsia" w:ascii="Times New Roman" w:hAnsi="Times New Roman" w:eastAsia="宋体" w:cs="仿宋"/>
                <w:sz w:val="24"/>
                <w:szCs w:val="24"/>
              </w:rPr>
              <w:t xml:space="preserve">采购人按规定在评标委员会推荐的中标候选人中确定中标人</w:t>
            </w:r>
            <w:r>
              <w:rPr>
                <w:rFonts w:hint="eastAsia" w:ascii="Times New Roman" w:hAnsi="Times New Roman" w:eastAsia="宋体" w:cs="仿宋"/>
                <w:sz w:val="24"/>
                <w:szCs w:val="24"/>
                <w:lang w:eastAsia="zh-CN"/>
              </w:rPr>
              <w:t xml:space="preserve">。</w:t>
            </w:r>
            <w:r>
              <w:rPr>
                <w:rFonts w:hint="eastAsia" w:ascii="Times New Roman" w:hAnsi="Times New Roman" w:eastAsia="宋体" w:cs="仿宋"/>
                <w:sz w:val="24"/>
                <w:szCs w:val="24"/>
                <w:lang w:eastAsia="zh-CN"/>
              </w:rPr>
            </w:r>
            <w:r/>
          </w:p>
        </w:tc>
      </w:tr>
      <w:tr>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8</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分包要求</w:t>
            </w:r>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hint="eastAsia" w:ascii="Times New Roman" w:hAnsi="Times New Roman" w:cs="仿宋"/>
                <w:sz w:val="24"/>
                <w:szCs w:val="24"/>
                <w:highlight w:val="none"/>
              </w:rPr>
              <w:framePr w:vAnchor="text" w:hAnchor="page" w:x="1530" w:y="228"/>
            </w:pPr>
            <w:r/>
            <w:bookmarkStart w:id="71" w:name="EBebac1462c5d9459fbda8a75065c2455d"/>
            <w:r>
              <w:rPr>
                <w:rFonts w:hint="eastAsia" w:ascii="Times New Roman" w:hAnsi="Times New Roman" w:cs="仿宋"/>
                <w:sz w:val="24"/>
                <w:szCs w:val="24"/>
                <w:highlight w:val="none"/>
              </w:rPr>
              <w:t xml:space="preserve">本项目的非主体、非关键性工作是否允许分包</w:t>
            </w:r>
            <w:bookmarkEnd w:id="71"/>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rPr>
                <w:rFonts w:hint="eastAsia" w:ascii="Times New Roman" w:hAnsi="Times New Roman" w:cs="仿宋"/>
                <w:sz w:val="24"/>
                <w:szCs w:val="24"/>
                <w:highlight w:val="none"/>
              </w:rPr>
            </w:r>
            <w:r/>
          </w:p>
          <w:p>
            <w:pPr>
              <w:pStyle w:val="83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1.允许分包，</w:t>
            </w:r>
            <w:bookmarkStart w:id="7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72"/>
            <w:r>
              <w:rPr>
                <w:rFonts w:hint="eastAsia" w:ascii="Times New Roman" w:hAnsi="Times New Roman" w:cs="仿宋"/>
                <w:sz w:val="24"/>
                <w:szCs w:val="24"/>
                <w:highlight w:val="none"/>
              </w:rPr>
              <w:t xml:space="preserve">无</w:t>
            </w:r>
            <w:r>
              <w:rPr>
                <w:rFonts w:hint="eastAsia" w:ascii="Times New Roman" w:hAnsi="Times New Roman" w:cs="仿宋"/>
                <w:sz w:val="24"/>
                <w:szCs w:val="24"/>
                <w:highlight w:val="none"/>
              </w:rPr>
            </w:r>
            <w:r/>
          </w:p>
          <w:p>
            <w:pPr>
              <w:pStyle w:val="83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2.不允许分包。</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9</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代理费用收取方式及标准</w:t>
            </w:r>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hint="eastAsia" w:ascii="Times New Roman" w:hAnsi="Times New Roman" w:cs="仿宋"/>
                <w:sz w:val="24"/>
                <w:szCs w:val="24"/>
              </w:rPr>
              <w:framePr w:vAnchor="text" w:hAnchor="page" w:x="1530" w:y="228"/>
            </w:pPr>
            <w:r/>
            <w:bookmarkStart w:id="73" w:name="EBfe735bb6fc4d4e5e9e350f940db98c5f"/>
            <w:r/>
            <w:bookmarkEnd w:id="73"/>
            <w:r>
              <w:rPr>
                <w:rFonts w:hint="eastAsia" w:ascii="Times New Roman" w:hAnsi="Times New Roman" w:cs="仿宋"/>
                <w:sz w:val="24"/>
                <w:szCs w:val="24"/>
              </w:rPr>
              <w:t xml:space="preserve">本项目不收取代理费。</w:t>
            </w:r>
            <w:r>
              <w:rPr>
                <w:rFonts w:hint="eastAsia" w:ascii="Times New Roman" w:hAnsi="Times New Roman" w:cs="仿宋"/>
                <w:sz w:val="24"/>
                <w:szCs w:val="24"/>
              </w:rPr>
            </w:r>
            <w:r/>
          </w:p>
        </w:tc>
      </w:tr>
      <w:tr>
        <w:trPr/>
        <w:tc>
          <w:tcPr>
            <w:tcW w:w="858"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10</w:t>
            </w:r>
            <w:r>
              <w:rPr>
                <w:rFonts w:hint="eastAsia" w:ascii="Times New Roman" w:hAnsi="Times New Roman" w:cs="仿宋"/>
                <w:sz w:val="24"/>
                <w:szCs w:val="24"/>
              </w:rPr>
            </w:r>
            <w:r/>
          </w:p>
        </w:tc>
        <w:tc>
          <w:tcPr>
            <w:tcW w:w="1772" w:type="dxa"/>
            <w:vAlign w:val="center"/>
            <w:textDirection w:val="lrTb"/>
            <w:noWrap w:val="false"/>
          </w:tcPr>
          <w:p>
            <w:pPr>
              <w:pStyle w:val="83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其他</w:t>
            </w:r>
            <w:bookmarkEnd w:id="64"/>
            <w:r/>
            <w:bookmarkEnd w:id="65"/>
            <w:r/>
            <w:bookmarkEnd w:id="66"/>
            <w:r>
              <w:rPr>
                <w:rFonts w:hint="eastAsia" w:ascii="Times New Roman" w:hAnsi="Times New Roman" w:cs="仿宋"/>
                <w:sz w:val="24"/>
                <w:szCs w:val="24"/>
              </w:rPr>
            </w:r>
            <w:r/>
          </w:p>
        </w:tc>
        <w:tc>
          <w:tcPr>
            <w:tcW w:w="6579" w:type="dxa"/>
            <w:vAlign w:val="center"/>
            <w:textDirection w:val="lrTb"/>
            <w:noWrap w:val="false"/>
          </w:tcPr>
          <w:p>
            <w:pPr>
              <w:pStyle w:val="83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rPr>
                <w:rFonts w:hint="eastAsia" w:ascii="Times New Roman" w:hAnsi="Times New Roman" w:cs="仿宋"/>
                <w:sz w:val="24"/>
                <w:szCs w:val="24"/>
              </w:rPr>
            </w:r>
            <w:r/>
          </w:p>
        </w:tc>
      </w:tr>
    </w:tbl>
    <w:p>
      <w:pPr>
        <w:pStyle w:val="834"/>
        <w:rPr>
          <w:sz w:val="20"/>
        </w:rPr>
      </w:pPr>
      <w:r>
        <w:rPr>
          <w:sz w:val="20"/>
        </w:rPr>
      </w:r>
      <w:r/>
    </w:p>
    <w:p>
      <w:pPr>
        <w:pStyle w:val="836"/>
        <w:ind w:firstLine="321"/>
        <w:spacing w:before="0" w:after="0" w:line="480" w:lineRule="exact"/>
        <w:rPr>
          <w:rFonts w:hint="eastAsia" w:eastAsia="宋体" w:cs="Arial"/>
          <w:bCs/>
          <w:szCs w:val="22"/>
        </w:rPr>
      </w:pPr>
      <w:r/>
      <w:bookmarkStart w:id="74" w:name="EB6eaaf474639940df900ef4965d71f450"/>
      <w:r/>
      <w:bookmarkEnd w:id="74"/>
      <w:r/>
      <w:bookmarkStart w:id="75" w:name="_Toc81575155"/>
      <w:r/>
      <w:bookmarkStart w:id="76" w:name="_Toc30953"/>
      <w:r/>
      <w:bookmarkStart w:id="77" w:name="_Toc8239"/>
      <w:r/>
      <w:bookmarkStart w:id="78" w:name="_Toc81575192"/>
      <w:r>
        <w:rPr>
          <w:rFonts w:hint="eastAsia" w:eastAsia="宋体" w:cs="Arial"/>
          <w:bCs/>
          <w:szCs w:val="22"/>
        </w:rPr>
        <w:br w:type="page" w:clear="all"/>
      </w:r>
      <w:r>
        <w:rPr>
          <w:rFonts w:hint="eastAsia" w:eastAsia="宋体" w:cs="Arial"/>
          <w:bCs/>
          <w:szCs w:val="22"/>
        </w:rPr>
        <w:t xml:space="preserve">一、总 则</w:t>
      </w:r>
      <w:bookmarkEnd w:id="75"/>
      <w:r/>
      <w:bookmarkEnd w:id="76"/>
      <w:r/>
      <w:bookmarkEnd w:id="77"/>
      <w:r/>
      <w:bookmarkEnd w:id="78"/>
      <w:r>
        <w:rPr>
          <w:rFonts w:hint="eastAsia" w:eastAsia="宋体" w:cs="Arial"/>
          <w:bCs/>
          <w:szCs w:val="22"/>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34"/>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3、适用法律和标准</w:t>
      </w:r>
      <w:r>
        <w:rPr>
          <w:rFonts w:hint="eastAsia" w:ascii="Times New Roman" w:hAnsi="Times New Roman" w:cs="仿宋"/>
          <w:b/>
          <w:color w:val="000000"/>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rPr>
          <w:rFonts w:hint="eastAsia" w:ascii="Times New Roman" w:hAnsi="Times New Roman" w:cs="仿宋"/>
          <w:sz w:val="24"/>
        </w:rPr>
      </w:r>
      <w:r/>
    </w:p>
    <w:p>
      <w:pPr>
        <w:pStyle w:val="836"/>
        <w:ind w:firstLine="321"/>
        <w:spacing w:before="0" w:after="0" w:line="480" w:lineRule="exact"/>
        <w:rPr>
          <w:rFonts w:hint="eastAsia" w:eastAsia="宋体" w:cs="Arial"/>
          <w:bCs/>
          <w:szCs w:val="22"/>
        </w:rPr>
      </w:pPr>
      <w:r/>
      <w:bookmarkStart w:id="79" w:name="_Toc81575156"/>
      <w:r/>
      <w:bookmarkStart w:id="80" w:name="_Toc81575193"/>
      <w:r/>
      <w:bookmarkStart w:id="81" w:name="_Toc15995"/>
      <w:r/>
      <w:bookmarkStart w:id="82" w:name="_Toc29306"/>
      <w:r>
        <w:rPr>
          <w:rFonts w:hint="eastAsia" w:eastAsia="宋体" w:cs="Arial"/>
          <w:bCs/>
          <w:szCs w:val="22"/>
        </w:rPr>
        <w:t xml:space="preserve">二、招标文件</w:t>
      </w:r>
      <w:bookmarkEnd w:id="79"/>
      <w:r/>
      <w:bookmarkEnd w:id="80"/>
      <w:r/>
      <w:bookmarkEnd w:id="81"/>
      <w:r/>
      <w:bookmarkEnd w:id="82"/>
      <w:r>
        <w:rPr>
          <w:rFonts w:hint="eastAsia" w:eastAsia="宋体" w:cs="Arial"/>
          <w:bCs/>
          <w:szCs w:val="22"/>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6、政府采购政策功能落实</w:t>
      </w:r>
      <w:r>
        <w:rPr>
          <w:rFonts w:hint="eastAsia" w:ascii="Times New Roman" w:hAnsi="Times New Roman" w:cs="仿宋"/>
          <w:b/>
          <w:sz w:val="24"/>
          <w:highlight w:val="none"/>
        </w:rPr>
      </w:r>
      <w:r/>
    </w:p>
    <w:p>
      <w:pPr>
        <w:pStyle w:val="834"/>
        <w:ind w:firstLine="482"/>
        <w:spacing w:line="480" w:lineRule="exact"/>
        <w:rPr>
          <w:rFonts w:ascii="Times New Roman" w:hAnsi="Times New Roman" w:cs="仿宋"/>
          <w:b/>
          <w:bCs/>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6.1、6.2、6.4.1、6.4.2</w:t>
      </w:r>
      <w:r>
        <w:rPr>
          <w:rFonts w:hint="eastAsia" w:ascii="Times New Roman" w:hAnsi="Times New Roman" w:cs="仿宋"/>
          <w:b/>
          <w:bCs/>
          <w:sz w:val="24"/>
          <w:highlight w:val="none"/>
          <w:u w:val="single"/>
        </w:rPr>
        <w:t xml:space="preserve">   </w:t>
      </w:r>
      <w:r>
        <w:rPr>
          <w:rFonts w:ascii="Times New Roman" w:hAnsi="Times New Roman" w:cs="仿宋"/>
          <w:b/>
          <w:bCs/>
          <w:sz w:val="24"/>
          <w:highlight w:val="none"/>
          <w:u w:val="single"/>
        </w:rPr>
      </w:r>
      <w:r/>
    </w:p>
    <w:p>
      <w:pPr>
        <w:pStyle w:val="834"/>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6.1中小企业政策</w:t>
      </w:r>
      <w:r>
        <w:rPr>
          <w:rFonts w:hint="eastAsia" w:ascii="Times New Roman" w:hAnsi="Times New Roman" w:cs="仿宋"/>
          <w:sz w:val="24"/>
          <w:highlight w:val="none"/>
        </w:rPr>
      </w:r>
      <w:r/>
    </w:p>
    <w:p>
      <w:pPr>
        <w:pStyle w:val="834"/>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本项目按第</w:t>
      </w:r>
      <w:r>
        <w:rPr>
          <w:rFonts w:hint="eastAsia" w:ascii="Times New Roman" w:hAnsi="Times New Roman" w:cs="仿宋"/>
          <w:sz w:val="24"/>
          <w:highlight w:val="none"/>
          <w:u w:val="single"/>
        </w:rPr>
        <w:t xml:space="preserve">（2）</w:t>
      </w:r>
      <w:r>
        <w:rPr>
          <w:rFonts w:hint="eastAsia" w:ascii="Times New Roman" w:hAnsi="Times New Roman" w:cs="仿宋"/>
          <w:sz w:val="24"/>
          <w:highlight w:val="none"/>
        </w:rPr>
        <w:t xml:space="preserve">种政策落实：</w:t>
      </w:r>
      <w:r>
        <w:rPr>
          <w:rFonts w:hint="eastAsia" w:ascii="Times New Roman" w:hAnsi="Times New Roman" w:cs="仿宋"/>
          <w:sz w:val="24"/>
          <w:highlight w:val="none"/>
        </w:rPr>
      </w:r>
      <w:r/>
    </w:p>
    <w:p>
      <w:pPr>
        <w:pStyle w:val="834"/>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hint="eastAsia" w:ascii="Times New Roman" w:hAnsi="Times New Roman" w:cs="仿宋"/>
          <w:sz w:val="24"/>
          <w:highlight w:val="none"/>
        </w:rPr>
      </w:r>
      <w:r/>
    </w:p>
    <w:p>
      <w:pPr>
        <w:pStyle w:val="834"/>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w:t>
      </w:r>
      <w:r>
        <w:rPr>
          <w:rFonts w:hint="eastAsia" w:ascii="Times New Roman" w:hAnsi="Times New Roman" w:cs="仿宋"/>
          <w:sz w:val="24"/>
        </w:rPr>
        <w:t xml:space="preserve">加评审。</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bookmarkStart w:id="83" w:name="_Toc11461"/>
      <w:r/>
      <w:bookmarkStart w:id="84" w:name="_Toc81575157"/>
      <w:r/>
      <w:bookmarkStart w:id="85" w:name="_Toc81575194"/>
      <w:r/>
      <w:bookmarkStart w:id="86" w:name="_Toc5574"/>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834"/>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color w:val="ff0000"/>
          <w:sz w:val="24"/>
        </w:rPr>
      </w:r>
      <w:r/>
    </w:p>
    <w:p>
      <w:pPr>
        <w:pStyle w:val="834"/>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仿宋"/>
          <w:color w:val="ff0000"/>
          <w:sz w:val="24"/>
        </w:rPr>
      </w:r>
      <w:r/>
    </w:p>
    <w:p>
      <w:pPr>
        <w:pStyle w:val="83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w:t>
      </w:r>
      <w:bookmarkStart w:id="87"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rPr>
          <w:rFonts w:hint="eastAsia" w:ascii="Times New Roman" w:hAnsi="Times New Roman" w:cs="仿宋"/>
          <w:color w:val="ff0000"/>
          <w:sz w:val="24"/>
        </w:rPr>
      </w:r>
      <w:r/>
    </w:p>
    <w:p>
      <w:pPr>
        <w:pStyle w:val="834"/>
        <w:ind w:firstLine="480"/>
        <w:spacing w:line="480" w:lineRule="exact"/>
        <w:rPr>
          <w:rFonts w:hint="eastAsia" w:ascii="Times New Roman" w:hAnsi="Times New Roman" w:cs="仿宋"/>
          <w:sz w:val="24"/>
        </w:rPr>
      </w:pPr>
      <w:r/>
      <w:bookmarkEnd w:id="87"/>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w:t>
      </w:r>
      <w:r>
        <w:rPr>
          <w:rFonts w:hint="eastAsia" w:ascii="Times New Roman" w:hAnsi="Times New Roman" w:cs="仿宋"/>
          <w:sz w:val="24"/>
          <w:highlight w:val="none"/>
        </w:rPr>
        <w:t xml:space="preserve">“分项报价表”中</w:t>
      </w:r>
      <w:r>
        <w:rPr>
          <w:rFonts w:hint="eastAsia" w:ascii="Times New Roman" w:hAnsi="Times New Roman" w:cs="仿宋"/>
          <w:sz w:val="24"/>
        </w:rPr>
        <w:t xml:space="preserve">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w:t>
      </w:r>
      <w:r>
        <w:rPr>
          <w:rFonts w:hint="eastAsia" w:ascii="Times New Roman" w:hAnsi="Times New Roman" w:eastAsia="宋体" w:cs="仿宋"/>
          <w:sz w:val="24"/>
        </w:rPr>
        <w:t xml:space="preserve">人需在《关于符合本国产品标准的声明函》中逐一</w:t>
      </w:r>
      <w:r>
        <w:rPr>
          <w:rFonts w:hint="eastAsia" w:ascii="Times New Roman" w:hAnsi="Times New Roman" w:cs="仿宋"/>
          <w:sz w:val="24"/>
        </w:rPr>
        <w:t xml:space="preserve">、准确填写产品名称、厂名、生产厂址三项信息（用斜线划除的地方无需填写），三项信息中任意一项未填写的视为该项产品不符合本国产品标准，不享受本国产品价格评审优惠。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w:t>
      </w:r>
      <w:r>
        <w:rPr>
          <w:rFonts w:hint="eastAsia" w:ascii="Times New Roman" w:hAnsi="Times New Roman" w:eastAsia="宋体" w:cs="仿宋"/>
          <w:sz w:val="24"/>
        </w:rPr>
        <w:t xml:space="preserve">在《关于符合本国产品标准的声明函》内容含</w:t>
      </w:r>
      <w:r>
        <w:rPr>
          <w:rFonts w:hint="eastAsia" w:ascii="Times New Roman" w:hAnsi="Times New Roman" w:cs="仿宋"/>
          <w:sz w:val="24"/>
        </w:rPr>
        <w:t xml:space="preserve">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w:t>
      </w:r>
      <w:r>
        <w:rPr>
          <w:rFonts w:hint="eastAsia" w:ascii="Times New Roman" w:hAnsi="Times New Roman" w:eastAsia="宋体" w:cs="仿宋"/>
          <w:sz w:val="24"/>
        </w:rPr>
        <w:t xml:space="preserve">的节能产品、环境标志产品清单范围的，</w:t>
      </w:r>
      <w:r>
        <w:rPr>
          <w:rFonts w:hint="eastAsia" w:ascii="Times New Roman" w:hAnsi="Times New Roman" w:cs="仿宋"/>
          <w:sz w:val="24"/>
        </w:rPr>
        <w:t xml:space="preserve">按以下条件优先采购：</w:t>
      </w:r>
      <w:r>
        <w:rPr>
          <w:rFonts w:hint="eastAsia" w:ascii="Times New Roman" w:hAnsi="Times New Roman" w:cs="仿宋"/>
          <w:sz w:val="24"/>
        </w:rPr>
      </w:r>
      <w:r/>
    </w:p>
    <w:p>
      <w:pPr>
        <w:pStyle w:val="834"/>
        <w:ind w:firstLine="480"/>
        <w:spacing w:line="480" w:lineRule="exact"/>
        <w:rPr>
          <w:rFonts w:hint="eastAsia" w:ascii="Times New Roman" w:hAnsi="Times New Roman" w:eastAsia="宋体" w:cs="仿宋"/>
          <w:sz w:val="24"/>
        </w:rPr>
      </w:pPr>
      <w:r>
        <w:rPr>
          <w:rFonts w:hint="eastAsia" w:ascii="Times New Roman" w:hAnsi="Times New Roman" w:cs="仿宋"/>
          <w:sz w:val="24"/>
        </w:rPr>
        <w:t xml:space="preserve">采用综合评分法的项目，对提供有效节能产品、</w:t>
      </w:r>
      <w:r>
        <w:rPr>
          <w:rFonts w:hint="eastAsia" w:ascii="Times New Roman" w:hAnsi="Times New Roman" w:eastAsia="宋体" w:cs="仿宋"/>
          <w:sz w:val="24"/>
        </w:rPr>
        <w:t xml:space="preserve">环境标志证书产品的投标人加分。</w:t>
      </w:r>
      <w:r>
        <w:rPr>
          <w:rFonts w:hint="eastAsia" w:ascii="Times New Roman" w:hAnsi="Times New Roman" w:eastAsia="宋体"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w:t>
      </w:r>
      <w:r>
        <w:rPr>
          <w:rFonts w:hint="eastAsia" w:ascii="Times New Roman" w:hAnsi="Times New Roman" w:eastAsia="宋体" w:cs="仿宋"/>
          <w:sz w:val="24"/>
        </w:rPr>
        <w:t xml:space="preserve">产品、环境标志产品</w:t>
      </w:r>
      <w:r>
        <w:rPr>
          <w:rFonts w:hint="eastAsia" w:ascii="Times New Roman" w:hAnsi="Times New Roman" w:cs="仿宋"/>
          <w:sz w:val="24"/>
        </w:rPr>
        <w:t xml:space="preserve">证书多的投标人为中标人。</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eastAsia="宋体" w:cs="仿宋"/>
          <w:sz w:val="24"/>
        </w:rPr>
        <w:t xml:space="preserve">6.5采购产</w:t>
      </w:r>
      <w:r>
        <w:rPr>
          <w:rFonts w:hint="eastAsia" w:ascii="Times New Roman" w:hAnsi="Times New Roman" w:cs="仿宋"/>
          <w:sz w:val="24"/>
        </w:rPr>
        <w:t xml:space="preserve">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w:t>
      </w:r>
      <w:r>
        <w:rPr>
          <w:rFonts w:hint="eastAsia" w:ascii="Times New Roman" w:hAnsi="Times New Roman" w:eastAsia="宋体" w:cs="仿宋"/>
          <w:sz w:val="24"/>
        </w:rPr>
        <w:t xml:space="preserve">止时间15日前发出；</w:t>
      </w:r>
      <w:r>
        <w:rPr>
          <w:rFonts w:hint="eastAsia" w:ascii="Times New Roman" w:hAnsi="Times New Roman" w:cs="仿宋"/>
          <w:sz w:val="24"/>
        </w:rPr>
        <w:t xml:space="preserve">不足15日的，采购人、采购代理机构应当顺延提交投标文件的截止时间。</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rPr>
          <w:rFonts w:hint="eastAsia" w:ascii="Times New Roman" w:hAnsi="Times New Roman" w:cs="仿宋"/>
          <w:sz w:val="24"/>
        </w:rPr>
      </w:r>
      <w:r/>
    </w:p>
    <w:p>
      <w:pPr>
        <w:pStyle w:val="83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w:t>
      </w:r>
      <w:r>
        <w:rPr>
          <w:rFonts w:hint="eastAsia" w:ascii="Times New Roman" w:hAnsi="Times New Roman" w:eastAsia="宋体" w:cs="仿宋"/>
          <w:sz w:val="24"/>
        </w:rPr>
        <w:t xml:space="preserve">否则造成的相关责任由投标人承担。</w:t>
      </w:r>
      <w:r>
        <w:rPr>
          <w:rFonts w:hint="eastAsia" w:ascii="Times New Roman" w:hAnsi="Times New Roman" w:cs="仿宋"/>
          <w:color w:val="ff0000"/>
          <w:sz w:val="24"/>
        </w:rPr>
      </w:r>
      <w:r/>
    </w:p>
    <w:p>
      <w:pPr>
        <w:pStyle w:val="836"/>
        <w:ind w:firstLine="321"/>
        <w:spacing w:before="0" w:after="0" w:line="480" w:lineRule="exact"/>
        <w:rPr>
          <w:rFonts w:hint="eastAsia" w:eastAsia="宋体" w:cs="Arial"/>
          <w:bCs/>
          <w:szCs w:val="22"/>
        </w:rPr>
      </w:pPr>
      <w:r>
        <w:rPr>
          <w:rFonts w:hint="eastAsia" w:eastAsia="宋体" w:cs="Arial"/>
          <w:bCs/>
          <w:szCs w:val="22"/>
        </w:rPr>
        <w:t xml:space="preserve">三、投标文件的编制</w:t>
      </w:r>
      <w:bookmarkEnd w:id="83"/>
      <w:r/>
      <w:bookmarkEnd w:id="84"/>
      <w:r/>
      <w:bookmarkEnd w:id="85"/>
      <w:r/>
      <w:bookmarkEnd w:id="86"/>
      <w:r>
        <w:rPr>
          <w:rFonts w:hint="eastAsia" w:eastAsia="宋体" w:cs="Arial"/>
          <w:bCs/>
          <w:szCs w:val="22"/>
        </w:rPr>
      </w:r>
      <w:r/>
    </w:p>
    <w:p>
      <w:pPr>
        <w:pStyle w:val="834"/>
        <w:ind w:firstLine="482"/>
        <w:spacing w:line="480" w:lineRule="exact"/>
        <w:rPr>
          <w:rFonts w:hint="eastAsia" w:ascii="Times New Roman" w:hAnsi="Times New Roman" w:cs="仿宋"/>
          <w:b/>
          <w:sz w:val="24"/>
        </w:rPr>
      </w:pPr>
      <w:r/>
      <w:bookmarkStart w:id="88" w:name="_Toc2773"/>
      <w:r/>
      <w:bookmarkStart w:id="89" w:name="_Toc23443"/>
      <w:r/>
      <w:bookmarkStart w:id="90" w:name="_Toc81575195"/>
      <w:r/>
      <w:bookmarkStart w:id="91" w:name="_Toc81575158"/>
      <w:r>
        <w:rPr>
          <w:rFonts w:hint="eastAsia" w:ascii="Times New Roman" w:hAnsi="Times New Roman" w:cs="仿宋"/>
          <w:b/>
          <w:sz w:val="24"/>
        </w:rPr>
        <w:t xml:space="preserve">8、投标文件的编制要求</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w:t>
      </w:r>
      <w:r>
        <w:rPr>
          <w:rFonts w:hint="eastAsia" w:ascii="Times New Roman" w:hAnsi="Times New Roman" w:eastAsia="宋体" w:cs="仿宋"/>
          <w:sz w:val="24"/>
          <w:lang w:val="en-US" w:eastAsia="zh-CN"/>
        </w:rPr>
        <w:t xml:space="preserve">投标文件</w:t>
      </w:r>
      <w:r>
        <w:rPr>
          <w:rFonts w:hint="eastAsia" w:ascii="Times New Roman" w:hAnsi="Times New Roman" w:eastAsia="宋体" w:cs="仿宋"/>
          <w:sz w:val="24"/>
        </w:rPr>
        <w:t xml:space="preserve">制作工具</w:t>
      </w:r>
      <w:r>
        <w:rPr>
          <w:rFonts w:hint="eastAsia" w:ascii="Times New Roman" w:hAnsi="Times New Roman" w:cs="仿宋"/>
          <w:sz w:val="24"/>
        </w:rPr>
        <w:t xml:space="preserve">内容与“江苏政府采购网”“宿迁市政府采购网”发</w:t>
      </w:r>
      <w:r>
        <w:rPr>
          <w:rFonts w:hint="eastAsia" w:ascii="Times New Roman" w:hAnsi="Times New Roman" w:eastAsia="宋体" w:cs="仿宋"/>
          <w:sz w:val="24"/>
        </w:rPr>
        <w:t xml:space="preserve">布的招标文件不一致的，以“江苏政府采购网”“宿迁市政府采购网”发布的招标文件为准。</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rPr>
          <w:rFonts w:hint="eastAsia" w:ascii="Times New Roman" w:hAnsi="Times New Roman" w:cs="仿宋"/>
          <w:b/>
          <w:sz w:val="24"/>
        </w:rPr>
      </w:r>
      <w:r/>
    </w:p>
    <w:p>
      <w:pPr>
        <w:pStyle w:val="834"/>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w:t>
      </w:r>
      <w:r>
        <w:rPr>
          <w:rFonts w:hint="eastAsia" w:ascii="Times New Roman" w:hAnsi="Times New Roman" w:eastAsia="宋体" w:cs="仿宋"/>
          <w:sz w:val="24"/>
        </w:rPr>
        <w:t xml:space="preserve">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92" w:name="EBc50e2bb832bb43068403b10c1cce6141"/>
      <w:r>
        <w:rPr>
          <w:rFonts w:ascii="Times New Roman" w:hAnsi="Times New Roman" w:cs="仿宋"/>
          <w:bCs/>
          <w:sz w:val="24"/>
        </w:rPr>
      </w:r>
      <w:r/>
    </w:p>
    <w:p>
      <w:pPr>
        <w:pStyle w:val="834"/>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2"/>
      <w:r>
        <w:rPr>
          <w:rFonts w:ascii="Times New Roman" w:hAnsi="Times New Roman" w:cs="仿宋"/>
          <w:bCs/>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rPr>
          <w:rFonts w:hint="eastAsia" w:ascii="Times New Roman" w:hAnsi="Times New Roman" w:cs="仿宋"/>
          <w:b/>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w:t>
      </w:r>
      <w:r>
        <w:rPr>
          <w:rFonts w:hint="eastAsia" w:ascii="Times New Roman" w:hAnsi="Times New Roman" w:eastAsia="宋体" w:cs="仿宋"/>
          <w:sz w:val="24"/>
        </w:rPr>
        <w:t xml:space="preserve">后四位，招标文件有规</w:t>
      </w:r>
      <w:r>
        <w:rPr>
          <w:rFonts w:hint="eastAsia" w:ascii="Times New Roman" w:hAnsi="Times New Roman" w:cs="仿宋"/>
          <w:sz w:val="24"/>
        </w:rPr>
        <w:t xml:space="preserve">定的按招标文件执行。</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93" w:name="EB183a0bf075204c54a4ff090f1aecaaa7"/>
      <w:r>
        <w:rPr>
          <w:rFonts w:hint="eastAsia" w:ascii="Times New Roman" w:hAnsi="Times New Roman" w:cs="仿宋"/>
          <w:b/>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3"/>
      <w:r>
        <w:rPr>
          <w:rFonts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w:t>
      </w:r>
      <w:r>
        <w:rPr>
          <w:rFonts w:hint="eastAsia" w:ascii="Times New Roman" w:hAnsi="Times New Roman" w:eastAsia="宋体" w:cs="仿宋"/>
          <w:sz w:val="24"/>
        </w:rPr>
        <w:t xml:space="preserve">），投标人拒绝延长的，其投标在原投标有效期届满后将不再有效；投标人同意延长的，不得修改或撤回投标文件。</w:t>
      </w:r>
      <w:r>
        <w:rPr>
          <w:rFonts w:hint="eastAsia" w:ascii="Times New Roman" w:hAnsi="Times New Roman" w:cs="仿宋"/>
          <w:sz w:val="24"/>
        </w:rPr>
      </w:r>
      <w:r/>
    </w:p>
    <w:p>
      <w:pPr>
        <w:pStyle w:val="836"/>
        <w:ind w:firstLine="321"/>
        <w:spacing w:before="0" w:after="0" w:line="480" w:lineRule="exact"/>
        <w:rPr>
          <w:rFonts w:hint="eastAsia" w:eastAsia="宋体" w:cs="Arial"/>
          <w:bCs/>
          <w:szCs w:val="22"/>
        </w:rPr>
      </w:pPr>
      <w:r>
        <w:rPr>
          <w:rFonts w:hint="eastAsia" w:eastAsia="宋体" w:cs="Arial"/>
          <w:bCs/>
          <w:szCs w:val="22"/>
        </w:rPr>
        <w:t xml:space="preserve">四、投标文件的提交</w:t>
      </w:r>
      <w:bookmarkEnd w:id="88"/>
      <w:r/>
      <w:bookmarkEnd w:id="89"/>
      <w:r/>
      <w:bookmarkEnd w:id="90"/>
      <w:r/>
      <w:bookmarkEnd w:id="91"/>
      <w:r>
        <w:rPr>
          <w:rFonts w:hint="eastAsia" w:eastAsia="宋体" w:cs="Arial"/>
          <w:bCs/>
          <w:szCs w:val="22"/>
        </w:rPr>
      </w:r>
      <w:r/>
    </w:p>
    <w:p>
      <w:pPr>
        <w:pStyle w:val="834"/>
        <w:ind w:firstLine="482"/>
        <w:spacing w:line="480" w:lineRule="exact"/>
        <w:rPr>
          <w:rFonts w:hint="eastAsia" w:ascii="Times New Roman" w:hAnsi="Times New Roman" w:cs="仿宋"/>
          <w:b/>
          <w:sz w:val="24"/>
        </w:rPr>
      </w:pPr>
      <w:r/>
      <w:bookmarkStart w:id="94" w:name="_Toc20026"/>
      <w:r/>
      <w:bookmarkStart w:id="95" w:name="_Toc81575160"/>
      <w:r/>
      <w:bookmarkStart w:id="96" w:name="_Toc959"/>
      <w:r/>
      <w:bookmarkStart w:id="97" w:name="_Toc81575197"/>
      <w:r>
        <w:rPr>
          <w:rFonts w:hint="eastAsia" w:ascii="Times New Roman" w:hAnsi="Times New Roman" w:cs="仿宋"/>
          <w:b/>
          <w:sz w:val="24"/>
        </w:rPr>
        <w:t xml:space="preserve">13、投标文件的提交</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sz w:val="24"/>
        </w:rPr>
      </w:r>
      <w:r/>
    </w:p>
    <w:p>
      <w:pPr>
        <w:pStyle w:val="834"/>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rPr>
          <w:rFonts w:hint="eastAsia" w:ascii="Times New Roman" w:hAnsi="Times New Roman" w:cs="仿宋"/>
          <w:sz w:val="24"/>
        </w:rPr>
      </w:r>
      <w:r/>
    </w:p>
    <w:p>
      <w:pPr>
        <w:pStyle w:val="836"/>
        <w:ind w:firstLine="321"/>
        <w:spacing w:before="0" w:after="0" w:line="520" w:lineRule="exact"/>
        <w:rPr>
          <w:rFonts w:hint="eastAsia" w:eastAsia="宋体" w:cs="Arial"/>
          <w:bCs/>
          <w:szCs w:val="22"/>
        </w:rPr>
      </w:pPr>
      <w:r>
        <w:rPr>
          <w:rFonts w:hint="eastAsia" w:eastAsia="宋体" w:cs="Arial"/>
          <w:bCs/>
          <w:szCs w:val="22"/>
        </w:rPr>
        <w:t xml:space="preserve">五、开标、评标程序</w:t>
      </w:r>
      <w:bookmarkEnd w:id="94"/>
      <w:r/>
      <w:bookmarkEnd w:id="95"/>
      <w:r/>
      <w:bookmarkEnd w:id="96"/>
      <w:r/>
      <w:bookmarkEnd w:id="97"/>
      <w:r>
        <w:rPr>
          <w:rFonts w:hint="eastAsia" w:eastAsia="宋体" w:cs="Arial"/>
          <w:bCs/>
          <w:szCs w:val="22"/>
        </w:rPr>
      </w:r>
      <w:r/>
    </w:p>
    <w:p>
      <w:pPr>
        <w:pStyle w:val="834"/>
        <w:ind w:firstLine="482"/>
        <w:spacing w:line="480" w:lineRule="exact"/>
        <w:rPr>
          <w:rFonts w:hint="eastAsia" w:ascii="Times New Roman" w:hAnsi="Times New Roman" w:cs="仿宋"/>
          <w:b/>
          <w:sz w:val="24"/>
        </w:rPr>
      </w:pPr>
      <w:r/>
      <w:bookmarkStart w:id="98" w:name="_Toc8841"/>
      <w:r/>
      <w:bookmarkStart w:id="99" w:name="_Toc81575159"/>
      <w:r/>
      <w:bookmarkStart w:id="100" w:name="_Toc8712"/>
      <w:r/>
      <w:bookmarkStart w:id="101" w:name="_Toc81575196"/>
      <w:r>
        <w:rPr>
          <w:rFonts w:hint="eastAsia" w:ascii="Times New Roman" w:hAnsi="Times New Roman" w:cs="仿宋"/>
          <w:b/>
          <w:sz w:val="24"/>
        </w:rPr>
        <w:t xml:space="preserve">15、开标</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w:t>
      </w:r>
      <w:r>
        <w:rPr>
          <w:rFonts w:hint="eastAsia" w:ascii="Times New Roman" w:hAnsi="Times New Roman" w:eastAsia="宋体" w:cs="仿宋"/>
          <w:sz w:val="24"/>
        </w:rPr>
        <w:t xml:space="preserve">投标人应当按照规定参加开标活动，在“苏采云”系统规定的时间内对投标文件解密。</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rPr>
          <w:rFonts w:hint="eastAsia" w:ascii="Times New Roman" w:hAnsi="Times New Roman" w:cs="仿宋"/>
          <w:sz w:val="24"/>
        </w:rPr>
      </w:r>
      <w:r/>
    </w:p>
    <w:p>
      <w:pPr>
        <w:pStyle w:val="834"/>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02" w:name="EBa9c0a2c9e523494487594c65b2a92370"/>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2"/>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3"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3"/>
      <w:r>
        <w:rPr>
          <w:rFonts w:hint="eastAsia" w:ascii="Times New Roman" w:hAnsi="Times New Roman" w:cs="仿宋"/>
          <w:sz w:val="24"/>
        </w:rPr>
        <w:t xml:space="preserve">重大偏离的认定需经过评标委员会以少数服从多数的原则作出结论。</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04" w:name="OLE_LINK10"/>
      <w:r>
        <w:rPr>
          <w:rFonts w:hint="eastAsia" w:ascii="Times New Roman" w:hAnsi="Times New Roman" w:cs="仿宋"/>
          <w:sz w:val="24"/>
        </w:rPr>
        <w:t xml:space="preserve">多家投标人提供的核心产品品牌相同的，</w:t>
      </w:r>
      <w:bookmarkEnd w:id="104"/>
      <w:r>
        <w:rPr>
          <w:rFonts w:hint="eastAsia" w:ascii="Times New Roman" w:hAnsi="Times New Roman" w:cs="仿宋"/>
          <w:sz w:val="24"/>
        </w:rPr>
        <w:t xml:space="preserve">按前两款规定处理。</w:t>
      </w:r>
      <w:r>
        <w:rPr>
          <w:rFonts w:hint="eastAsia" w:ascii="Times New Roman" w:hAnsi="Times New Roman" w:cs="仿宋"/>
          <w:sz w:val="24"/>
        </w:rPr>
      </w:r>
      <w:r/>
    </w:p>
    <w:p>
      <w:pPr>
        <w:pStyle w:val="834"/>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w:t>
      </w:r>
      <w:r>
        <w:rPr>
          <w:rFonts w:hint="eastAsia" w:ascii="Times New Roman" w:hAnsi="Times New Roman" w:eastAsia="宋体" w:cs="仿宋"/>
          <w:sz w:val="24"/>
        </w:rPr>
        <w:t xml:space="preserve">章，或者由法定代表人或其授权的代表签章（或签字）。</w:t>
      </w:r>
      <w:r>
        <w:rPr>
          <w:rFonts w:hint="eastAsia" w:ascii="Times New Roman" w:hAnsi="Times New Roman" w:cs="仿宋"/>
          <w:sz w:val="24"/>
        </w:rPr>
        <w:t xml:space="preserve">澄清、说明和补正的内容作为投标文件的补充部分。</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3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rPr>
          <w:rFonts w:hint="eastAsia" w:ascii="Times New Roman" w:hAnsi="Times New Roman" w:cs="仿宋"/>
          <w:color w:val="000000"/>
          <w:sz w:val="24"/>
        </w:rPr>
      </w:r>
      <w:r/>
    </w:p>
    <w:p>
      <w:pPr>
        <w:pStyle w:val="83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rPr>
          <w:rFonts w:hint="eastAsia" w:ascii="Times New Roman" w:hAnsi="Times New Roman" w:cs="仿宋"/>
          <w:color w:val="000000"/>
          <w:sz w:val="24"/>
        </w:rPr>
      </w:r>
      <w:r/>
    </w:p>
    <w:p>
      <w:pPr>
        <w:pStyle w:val="836"/>
        <w:ind w:firstLine="321"/>
        <w:spacing w:before="0" w:after="0" w:line="480" w:lineRule="exact"/>
        <w:rPr>
          <w:rFonts w:hint="eastAsia" w:eastAsia="宋体" w:cs="Arial"/>
          <w:bCs/>
          <w:color w:val="000000"/>
          <w:szCs w:val="22"/>
        </w:rPr>
      </w:pPr>
      <w:r>
        <w:rPr>
          <w:rFonts w:hint="eastAsia" w:eastAsia="宋体" w:cs="Arial"/>
          <w:bCs/>
          <w:color w:val="000000"/>
          <w:szCs w:val="22"/>
        </w:rPr>
        <w:t xml:space="preserve">六、无效投标、废标、串通投标</w:t>
      </w:r>
      <w:bookmarkEnd w:id="98"/>
      <w:r/>
      <w:bookmarkEnd w:id="99"/>
      <w:r/>
      <w:bookmarkEnd w:id="100"/>
      <w:r/>
      <w:bookmarkEnd w:id="101"/>
      <w:r>
        <w:rPr>
          <w:rFonts w:hint="eastAsia" w:eastAsia="宋体" w:cs="Arial"/>
          <w:bCs/>
          <w:color w:val="000000"/>
          <w:szCs w:val="22"/>
        </w:rPr>
        <w:t xml:space="preserve">及取消中标候选人资格情形</w:t>
      </w:r>
      <w:r>
        <w:rPr>
          <w:rFonts w:hint="eastAsia" w:eastAsia="宋体" w:cs="Arial"/>
          <w:bCs/>
          <w:color w:val="000000"/>
          <w:szCs w:val="22"/>
        </w:rPr>
      </w:r>
      <w:r/>
    </w:p>
    <w:p>
      <w:pPr>
        <w:pStyle w:val="834"/>
        <w:ind w:firstLine="482"/>
        <w:spacing w:line="480" w:lineRule="exact"/>
        <w:rPr>
          <w:rFonts w:hint="eastAsia" w:ascii="Times New Roman" w:hAnsi="Times New Roman" w:cs="仿宋"/>
          <w:b/>
          <w:color w:val="000000"/>
          <w:sz w:val="24"/>
        </w:rPr>
      </w:pPr>
      <w:r/>
      <w:bookmarkStart w:id="105" w:name="_Toc2391"/>
      <w:r/>
      <w:bookmarkStart w:id="106" w:name="_Toc81575161"/>
      <w:r/>
      <w:bookmarkStart w:id="107" w:name="_Toc6494"/>
      <w:r/>
      <w:bookmarkStart w:id="108" w:name="_Toc81575198"/>
      <w:r>
        <w:rPr>
          <w:rFonts w:hint="eastAsia" w:ascii="Times New Roman" w:hAnsi="Times New Roman" w:cs="仿宋"/>
          <w:b/>
          <w:color w:val="000000"/>
          <w:sz w:val="24"/>
        </w:rPr>
        <w:t xml:space="preserve">18、无效投标情形</w:t>
      </w:r>
      <w:r>
        <w:rPr>
          <w:rFonts w:hint="eastAsia" w:ascii="Times New Roman" w:hAnsi="Times New Roman" w:cs="仿宋"/>
          <w:b/>
          <w:color w:val="000000"/>
          <w:sz w:val="24"/>
        </w:rPr>
      </w:r>
      <w:r/>
    </w:p>
    <w:p>
      <w:pPr>
        <w:pStyle w:val="834"/>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rPr>
          <w:rFonts w:hint="eastAsia" w:ascii="Times New Roman" w:hAnsi="Times New Roman" w:cs="仿宋"/>
          <w:color w:val="000000"/>
          <w:sz w:val="24"/>
        </w:rPr>
      </w:r>
      <w:r/>
    </w:p>
    <w:p>
      <w:pPr>
        <w:pStyle w:val="8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rPr>
          <w:rFonts w:hint="eastAsia" w:ascii="Times New Roman" w:hAnsi="Times New Roman" w:cs="仿宋"/>
          <w:color w:val="000000"/>
          <w:sz w:val="24"/>
        </w:rPr>
      </w:r>
      <w:r/>
    </w:p>
    <w:p>
      <w:pPr>
        <w:pStyle w:val="8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rPr>
          <w:rFonts w:hint="eastAsia" w:ascii="Times New Roman" w:hAnsi="Times New Roman" w:cs="仿宋"/>
          <w:color w:val="000000"/>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8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rPr>
          <w:rFonts w:hint="eastAsia" w:ascii="Times New Roman" w:hAnsi="Times New Roman" w:cs="仿宋"/>
          <w:color w:val="000000"/>
          <w:sz w:val="24"/>
        </w:rPr>
      </w:r>
      <w:r/>
    </w:p>
    <w:p>
      <w:pPr>
        <w:pStyle w:val="83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rPr>
          <w:rFonts w:hint="eastAsia" w:ascii="Times New Roman" w:hAnsi="Times New Roman" w:cs="仿宋"/>
          <w:color w:val="000000"/>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w:t>
      </w:r>
      <w:r>
        <w:rPr>
          <w:rFonts w:hint="eastAsia" w:ascii="Times New Roman" w:hAnsi="Times New Roman" w:eastAsia="宋体" w:cs="仿宋"/>
          <w:sz w:val="24"/>
        </w:rPr>
        <w:t xml:space="preserve">人不足三家或者通过</w:t>
      </w:r>
      <w:r>
        <w:rPr>
          <w:rFonts w:hint="eastAsia" w:ascii="Times New Roman" w:hAnsi="Times New Roman" w:cs="仿宋"/>
          <w:sz w:val="24"/>
        </w:rPr>
        <w:t xml:space="preserve">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rPr>
          <w:rFonts w:hint="eastAsia" w:ascii="Times New Roman" w:hAnsi="Times New Roman" w:cs="仿宋"/>
          <w:b/>
          <w:sz w:val="24"/>
        </w:rPr>
      </w:r>
      <w:r/>
    </w:p>
    <w:p>
      <w:pPr>
        <w:pStyle w:val="834"/>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rPr>
          <w:rFonts w:hint="eastAsia" w:ascii="黑体" w:hAnsi="黑体" w:eastAsia="黑体"/>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rPr>
          <w:rFonts w:hint="eastAsia" w:ascii="Times New Roman" w:hAnsi="Times New Roman" w:cs="仿宋"/>
          <w:sz w:val="24"/>
        </w:rPr>
      </w:r>
      <w:r/>
    </w:p>
    <w:p>
      <w:pPr>
        <w:pStyle w:val="834"/>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09" w:name="OLE_LINK4"/>
      <w:r>
        <w:rPr>
          <w:rFonts w:hint="eastAsia" w:ascii="Times New Roman" w:hAnsi="Times New Roman" w:cs="仿宋"/>
          <w:b/>
          <w:sz w:val="24"/>
        </w:rPr>
        <w:t xml:space="preserve">取消中标候选人资格情形</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bookmarkEnd w:id="109"/>
      <w:r>
        <w:rPr>
          <w:rFonts w:hint="eastAsia" w:ascii="Times New Roman" w:hAnsi="Times New Roman" w:cs="仿宋"/>
          <w:sz w:val="24"/>
        </w:rPr>
        <w:t xml:space="preserve">22.1提供虚假材料谋取中标的；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w:t>
      </w:r>
      <w:r>
        <w:rPr>
          <w:rFonts w:hint="eastAsia" w:ascii="Times New Roman" w:hAnsi="Times New Roman" w:cs="仿宋"/>
          <w:sz w:val="24"/>
          <w:lang w:eastAsia="zh-CN"/>
        </w:rPr>
        <w:t xml:space="preserve">其他</w:t>
      </w:r>
      <w:r>
        <w:rPr>
          <w:rFonts w:hint="eastAsia" w:ascii="Times New Roman" w:hAnsi="Times New Roman" w:cs="仿宋"/>
          <w:sz w:val="24"/>
        </w:rPr>
        <w:t xml:space="preserve">情况。</w:t>
      </w:r>
      <w:r>
        <w:rPr>
          <w:rFonts w:hint="eastAsia" w:ascii="Times New Roman" w:hAnsi="Times New Roman" w:cs="仿宋"/>
          <w:sz w:val="24"/>
        </w:rPr>
      </w:r>
      <w:r/>
    </w:p>
    <w:p>
      <w:pPr>
        <w:pStyle w:val="834"/>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05"/>
      <w:r/>
      <w:bookmarkEnd w:id="106"/>
      <w:r/>
      <w:bookmarkEnd w:id="107"/>
      <w:r/>
      <w:bookmarkEnd w:id="108"/>
      <w:r>
        <w:rPr>
          <w:rFonts w:hint="eastAsia" w:ascii="Arial" w:hAnsi="Arial" w:cs="Arial"/>
          <w:b/>
          <w:bCs/>
          <w:sz w:val="32"/>
        </w:rPr>
      </w:r>
      <w:r/>
    </w:p>
    <w:p>
      <w:pPr>
        <w:pStyle w:val="83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rPr>
          <w:rFonts w:hint="eastAsia" w:ascii="Times New Roman" w:hAnsi="Times New Roman" w:cs="仿宋"/>
          <w:sz w:val="24"/>
        </w:rPr>
      </w:r>
      <w:r/>
    </w:p>
    <w:p>
      <w:pPr>
        <w:pStyle w:val="83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w:t>
      </w:r>
      <w:r>
        <w:rPr>
          <w:rFonts w:hint="eastAsia" w:ascii="Times New Roman" w:hAnsi="Times New Roman" w:eastAsia="宋体" w:cs="仿宋"/>
          <w:sz w:val="24"/>
        </w:rPr>
        <w:t xml:space="preserve">告，公告的公告期限为1个工作日。</w:t>
      </w:r>
      <w:r>
        <w:rPr>
          <w:rFonts w:hint="eastAsia" w:ascii="Times New Roman" w:hAnsi="Times New Roman" w:cs="仿宋"/>
          <w:color w:val="ff0000"/>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3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0" w:name="OLE_LINK5"/>
      <w:r>
        <w:rPr>
          <w:rFonts w:hint="eastAsia" w:ascii="Times New Roman" w:hAnsi="Times New Roman" w:cs="仿宋"/>
          <w:sz w:val="24"/>
        </w:rPr>
        <w:t xml:space="preserve">自己的评审得分及排序情况。</w:t>
      </w:r>
      <w:r>
        <w:rPr>
          <w:rFonts w:hint="eastAsia" w:ascii="Times New Roman" w:hAnsi="Times New Roman" w:cs="仿宋"/>
          <w:sz w:val="24"/>
        </w:rPr>
      </w:r>
      <w:r/>
    </w:p>
    <w:p>
      <w:pPr>
        <w:pStyle w:val="834"/>
        <w:ind w:firstLine="482"/>
        <w:spacing w:line="500" w:lineRule="exact"/>
        <w:rPr>
          <w:rFonts w:hint="eastAsia" w:ascii="Times New Roman" w:hAnsi="Times New Roman" w:cs="仿宋"/>
          <w:b/>
          <w:sz w:val="24"/>
        </w:rPr>
      </w:pPr>
      <w:r/>
      <w:bookmarkEnd w:id="110"/>
      <w:r>
        <w:rPr>
          <w:rFonts w:hint="eastAsia" w:ascii="Times New Roman" w:hAnsi="Times New Roman" w:cs="仿宋"/>
          <w:b/>
          <w:sz w:val="24"/>
        </w:rPr>
        <w:t xml:space="preserve">25、授予合同</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w:t>
      </w:r>
      <w:r>
        <w:rPr>
          <w:rFonts w:hint="eastAsia" w:ascii="Times New Roman" w:hAnsi="Times New Roman" w:eastAsia="宋体" w:cs="仿宋"/>
          <w:sz w:val="24"/>
        </w:rPr>
        <w:t xml:space="preserve">日起30日内签订政府采购合同。招标文件、中标人的投标文件以及评标过程中有关澄清文件均作为合同附件。</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rPr>
          <w:rFonts w:hint="eastAsia" w:ascii="Times New Roman" w:hAnsi="Times New Roman" w:cs="仿宋"/>
          <w:b/>
          <w:sz w:val="24"/>
        </w:rPr>
      </w:r>
      <w:r/>
    </w:p>
    <w:p>
      <w:pPr>
        <w:pStyle w:val="834"/>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2</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w:t>
      </w:r>
      <w:r>
        <w:rPr>
          <w:rFonts w:hint="eastAsia" w:ascii="Times New Roman" w:hAnsi="Times New Roman" w:cs="仿宋"/>
          <w:sz w:val="24"/>
          <w:lang w:val="zh-CN"/>
        </w:rPr>
        <w:t xml:space="preserve">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hint="eastAsia" w:ascii="Times New Roman" w:hAnsi="Times New Roman" w:cs="仿宋"/>
          <w:sz w:val="24"/>
          <w:lang w:val="zh-CN"/>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rPr>
          <w:rFonts w:ascii="Times New Roman" w:hAnsi="Times New Roman" w:cs="仿宋"/>
          <w:sz w:val="24"/>
        </w:rPr>
      </w:r>
      <w:r/>
    </w:p>
    <w:p>
      <w:pPr>
        <w:pStyle w:val="834"/>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3</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rPr>
          <w:rFonts w:hint="eastAsia" w:ascii="Times New Roman" w:hAnsi="Times New Roman" w:cs="仿宋"/>
          <w:sz w:val="24"/>
          <w:highlight w:val="none"/>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highlight w:val="none"/>
          <w:u w:val="single"/>
          <w:lang w:val="en-US" w:eastAsia="zh-CN"/>
        </w:rPr>
        <w:t xml:space="preserve">1.8</w:t>
      </w:r>
      <w:r>
        <w:rPr>
          <w:rFonts w:hint="eastAsia" w:ascii="Times New Roman" w:hAnsi="Times New Roman" w:cs="仿宋"/>
          <w:sz w:val="24"/>
          <w:highlight w:val="none"/>
        </w:rPr>
        <w:t xml:space="preserve">%</w:t>
      </w:r>
      <w:r>
        <w:rPr>
          <w:rFonts w:hint="eastAsia" w:ascii="Times New Roman" w:hAnsi="Times New Roman" w:cs="仿宋"/>
          <w:sz w:val="24"/>
        </w:rPr>
        <w:t xml:space="preserve">提交。办理流程、偿付等内容见江苏政府采购网“保险保函”模块。</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rPr>
          <w:rFonts w:hint="eastAsia" w:ascii="Times New Roman" w:hAnsi="Times New Roman" w:cs="仿宋"/>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Times New Roman" w:hAnsi="Times New Roman" w:cs="仿宋"/>
          <w:sz w:val="24"/>
        </w:rPr>
      </w:r>
      <w:r/>
    </w:p>
    <w:p>
      <w:pPr>
        <w:pStyle w:val="834"/>
        <w:ind w:firstLine="482"/>
        <w:spacing w:line="480" w:lineRule="exact"/>
        <w:rPr>
          <w:rFonts w:ascii="Times New Roman" w:hAnsi="Times New Roman" w:cs="仿宋"/>
          <w:b/>
          <w:bCs/>
          <w:sz w:val="24"/>
          <w:szCs w:val="24"/>
        </w:rPr>
      </w:pPr>
      <w:r/>
      <w:bookmarkStart w:id="111" w:name="EB4d341233595e4bf8ad7006b4bd78d974"/>
      <w:r/>
      <w:bookmarkEnd w:id="111"/>
      <w:r/>
      <w:bookmarkStart w:id="112" w:name="_Toc7550"/>
      <w:r/>
      <w:bookmarkStart w:id="113" w:name="_Toc81575199"/>
      <w:r/>
      <w:bookmarkStart w:id="114" w:name="_Toc22084"/>
      <w:r/>
      <w:bookmarkStart w:id="115" w:name="_Toc81575162"/>
      <w:r/>
      <w:bookmarkStart w:id="116" w:name="_Toc81575164"/>
      <w:r/>
      <w:bookmarkStart w:id="117" w:name="_Toc81575201"/>
      <w:r/>
      <w:bookmarkStart w:id="118" w:name="_Hlk166141273"/>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34"/>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34"/>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000000"/>
          <w:sz w:val="24"/>
        </w:rPr>
        <w:t xml:space="preserve">百分之十。</w:t>
      </w:r>
      <w:r>
        <w:rPr>
          <w:rFonts w:hint="eastAsia" w:ascii="Times New Roman" w:hAnsi="Times New Roman" w:cs="仿宋"/>
          <w:sz w:val="24"/>
        </w:rPr>
      </w:r>
      <w:r/>
    </w:p>
    <w:p>
      <w:pPr>
        <w:pStyle w:val="836"/>
        <w:spacing w:before="0" w:after="0" w:line="520" w:lineRule="exact"/>
        <w:rPr>
          <w:rFonts w:hint="eastAsia" w:eastAsia="宋体" w:cs="Arial"/>
          <w:bCs/>
          <w:szCs w:val="22"/>
        </w:rPr>
      </w:pPr>
      <w:r>
        <w:rPr>
          <w:rFonts w:hint="eastAsia" w:eastAsia="宋体" w:cs="Arial"/>
          <w:bCs/>
          <w:szCs w:val="22"/>
        </w:rPr>
        <w:t xml:space="preserve">八、</w:t>
      </w:r>
      <w:bookmarkEnd w:id="112"/>
      <w:r/>
      <w:bookmarkEnd w:id="113"/>
      <w:r/>
      <w:bookmarkEnd w:id="114"/>
      <w:r/>
      <w:bookmarkEnd w:id="115"/>
      <w:r/>
      <w:bookmarkStart w:id="119" w:name="_Toc81575163"/>
      <w:r/>
      <w:bookmarkStart w:id="120" w:name="_Toc12263"/>
      <w:r/>
      <w:bookmarkStart w:id="121" w:name="_Toc81575200"/>
      <w:r/>
      <w:bookmarkStart w:id="122" w:name="_Toc31888"/>
      <w:r>
        <w:rPr>
          <w:rFonts w:hint="eastAsia" w:eastAsia="宋体" w:cs="Arial"/>
          <w:bCs/>
          <w:szCs w:val="22"/>
        </w:rPr>
        <w:t xml:space="preserve">质疑与投诉</w:t>
      </w:r>
      <w:bookmarkEnd w:id="119"/>
      <w:r/>
      <w:bookmarkEnd w:id="120"/>
      <w:r/>
      <w:bookmarkEnd w:id="121"/>
      <w:r/>
      <w:bookmarkEnd w:id="122"/>
      <w:r>
        <w:rPr>
          <w:rFonts w:hint="eastAsia" w:eastAsia="宋体" w:cs="Arial"/>
          <w:bCs/>
          <w:szCs w:val="22"/>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rPr>
          <w:rFonts w:hint="eastAsia" w:ascii="Times New Roman" w:hAnsi="Times New Roman" w:cs="仿宋"/>
          <w:b/>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3" w:name="OLE_LINK2"/>
      <w:r>
        <w:rPr>
          <w:rFonts w:hint="eastAsia" w:ascii="Times New Roman" w:hAnsi="Times New Roman" w:cs="仿宋"/>
          <w:b/>
          <w:bCs/>
          <w:sz w:val="24"/>
        </w:rPr>
        <w:t xml:space="preserve">登录“苏采云”系统，从“项目质疑申请”模块向采购人提出质疑</w:t>
      </w:r>
      <w:bookmarkEnd w:id="123"/>
      <w:r>
        <w:rPr>
          <w:rFonts w:hint="eastAsia" w:ascii="Times New Roman" w:hAnsi="Times New Roman" w:cs="仿宋"/>
          <w:b/>
          <w:bCs/>
          <w:sz w:val="24"/>
        </w:rPr>
        <w:t xml:space="preserve">。</w:t>
      </w:r>
      <w:bookmarkStart w:id="124" w:name="OLE_LINK1"/>
      <w:r>
        <w:rPr>
          <w:rFonts w:hint="eastAsia" w:ascii="Times New Roman" w:hAnsi="Times New Roman" w:cs="仿宋"/>
          <w:sz w:val="24"/>
        </w:rPr>
        <w:t xml:space="preserve">质疑联系部门、联系电话、通讯地址详见采购公告。</w:t>
      </w:r>
      <w:bookmarkEnd w:id="124"/>
      <w:r>
        <w:rPr>
          <w:rFonts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hint="eastAsia" w:ascii="Times New Roman" w:hAnsi="Times New Roman" w:cs="仿宋"/>
          <w:sz w:val="24"/>
        </w:rPr>
      </w:r>
      <w:r/>
    </w:p>
    <w:p>
      <w:pPr>
        <w:pStyle w:val="834"/>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rPr>
          <w:rFonts w:hint="eastAsia" w:ascii="Times New Roman" w:hAnsi="Times New Roman" w:cs="仿宋"/>
          <w:sz w:val="24"/>
        </w:rPr>
      </w:r>
      <w:r/>
    </w:p>
    <w:p>
      <w:pPr>
        <w:pStyle w:val="83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rPr>
          <w:rFonts w:hint="eastAsia" w:ascii="Times New Roman" w:hAnsi="Times New Roman" w:cs="仿宋"/>
          <w:b/>
          <w:sz w:val="24"/>
        </w:rPr>
      </w:r>
      <w:r/>
    </w:p>
    <w:p>
      <w:pPr>
        <w:pStyle w:val="834"/>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35"/>
        <w:jc w:val="center"/>
        <w:spacing w:before="200"/>
      </w:pPr>
      <w:r>
        <w:rPr>
          <w:rFonts w:hint="eastAsia"/>
        </w:rPr>
        <w:br w:type="page" w:clear="all"/>
      </w:r>
      <w:bookmarkStart w:id="125" w:name="_Toc17961"/>
      <w:r>
        <w:rPr>
          <w:rFonts w:hint="eastAsia" w:ascii="Calibri" w:hAnsi="Calibri" w:eastAsia="宋体" w:cs="Times New Roman"/>
          <w:b/>
          <w:sz w:val="44"/>
          <w:szCs w:val="44"/>
        </w:rPr>
        <w:t xml:space="preserve">第三章  资格审查及评标</w:t>
      </w:r>
      <w:bookmarkEnd w:id="116"/>
      <w:r/>
      <w:bookmarkEnd w:id="117"/>
      <w:r>
        <w:rPr>
          <w:rFonts w:hint="eastAsia" w:ascii="Calibri" w:hAnsi="Calibri" w:eastAsia="宋体" w:cs="Times New Roman"/>
          <w:b/>
          <w:sz w:val="44"/>
          <w:szCs w:val="44"/>
        </w:rPr>
        <w:t xml:space="preserve">方法</w:t>
      </w:r>
      <w:bookmarkEnd w:id="125"/>
      <w:r/>
      <w:r/>
    </w:p>
    <w:p>
      <w:pPr>
        <w:pStyle w:val="83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34"/>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资格审查因素</w:t>
            </w:r>
            <w:r>
              <w:rPr>
                <w:rFonts w:hint="eastAsia" w:ascii="Times New Roman" w:hAnsi="Times New Roman" w:cs="仿宋"/>
              </w:rPr>
            </w:r>
            <w:r/>
          </w:p>
        </w:tc>
        <w:tc>
          <w:tcPr>
            <w:tcW w:w="4246"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审查标准</w:t>
            </w:r>
            <w:r>
              <w:rPr>
                <w:rFonts w:hint="eastAsia" w:ascii="Times New Roman" w:hAnsi="Times New Roman" w:cs="仿宋"/>
              </w:rPr>
            </w:r>
            <w:r/>
          </w:p>
        </w:tc>
      </w:tr>
      <w:tr>
        <w:trPr/>
        <w:tc>
          <w:tcPr>
            <w:tcW w:w="4422"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投标声明及承诺函</w:t>
            </w:r>
            <w:r>
              <w:rPr>
                <w:rFonts w:hint="eastAsia" w:ascii="Times New Roman" w:hAnsi="Times New Roman" w:cs="仿宋"/>
              </w:rPr>
            </w:r>
            <w:r/>
          </w:p>
        </w:tc>
        <w:tc>
          <w:tcPr>
            <w:tcW w:w="4246"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422"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信用信息</w:t>
            </w:r>
            <w:r>
              <w:rPr>
                <w:rFonts w:hint="eastAsia" w:ascii="Times New Roman" w:hAnsi="Times New Roman" w:cs="仿宋"/>
              </w:rPr>
            </w:r>
            <w:r/>
          </w:p>
        </w:tc>
        <w:tc>
          <w:tcPr>
            <w:tcW w:w="4246"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bl>
    <w:p>
      <w:pPr>
        <w:pStyle w:val="83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34"/>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符合性审查因素</w:t>
            </w:r>
            <w:r>
              <w:rPr>
                <w:rFonts w:hint="eastAsia" w:ascii="Times New Roman" w:hAnsi="Times New Roman" w:cs="仿宋"/>
              </w:rPr>
            </w:r>
            <w:r/>
          </w:p>
        </w:tc>
        <w:tc>
          <w:tcPr>
            <w:tcW w:w="4304"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审查标准</w:t>
            </w:r>
            <w:r>
              <w:rPr>
                <w:rFonts w:hint="eastAsia" w:ascii="Times New Roman" w:hAnsi="Times New Roman" w:cs="仿宋"/>
              </w:rPr>
            </w:r>
            <w:r/>
          </w:p>
        </w:tc>
      </w:tr>
      <w:tr>
        <w:trPr/>
        <w:tc>
          <w:tcPr>
            <w:tcW w:w="4364" w:type="dxa"/>
            <w:vAlign w:val="center"/>
            <w:textDirection w:val="lrTb"/>
            <w:noWrap w:val="false"/>
          </w:tcPr>
          <w:p>
            <w:pPr>
              <w:pStyle w:val="834"/>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364"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eastAsia="宋体" w:cs="仿宋"/>
              </w:rPr>
              <w:t xml:space="preserve">开标一览表及投标报价</w:t>
            </w:r>
            <w:r>
              <w:rPr>
                <w:rFonts w:hint="eastAsia" w:ascii="Times New Roman" w:hAnsi="Times New Roman" w:cs="仿宋"/>
              </w:rPr>
            </w:r>
            <w:r/>
          </w:p>
        </w:tc>
        <w:tc>
          <w:tcPr>
            <w:tcW w:w="4304"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364"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其他</w:t>
            </w:r>
            <w:r>
              <w:rPr>
                <w:rFonts w:hint="eastAsia" w:ascii="Times New Roman" w:hAnsi="Times New Roman" w:cs="仿宋"/>
              </w:rPr>
            </w:r>
            <w:r/>
          </w:p>
        </w:tc>
        <w:tc>
          <w:tcPr>
            <w:tcW w:w="4304" w:type="dxa"/>
            <w:vAlign w:val="center"/>
            <w:textDirection w:val="lrTb"/>
            <w:noWrap w:val="false"/>
          </w:tcPr>
          <w:p>
            <w:pPr>
              <w:pStyle w:val="83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bl>
    <w:p>
      <w:pPr>
        <w:pStyle w:val="83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34"/>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34"/>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34"/>
        <w:ind w:firstLine="480"/>
        <w:jc w:val="left"/>
        <w:spacing w:line="480" w:lineRule="exact"/>
        <w:rPr>
          <w:rFonts w:hint="eastAsia"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w:t>
      </w:r>
      <w:r>
        <w:rPr>
          <w:rFonts w:hint="eastAsia" w:ascii="Times New Roman" w:hAnsi="Times New Roman" w:cs="仿宋"/>
          <w:sz w:val="24"/>
        </w:rPr>
      </w:r>
      <w:r/>
    </w:p>
    <w:p>
      <w:pPr>
        <w:pStyle w:val="834"/>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rPr>
          <w:rFonts w:hint="eastAsia" w:ascii="Times New Roman" w:hAnsi="Times New Roman" w:cs="仿宋"/>
          <w:b/>
          <w:bCs/>
          <w:sz w:val="24"/>
        </w:rPr>
      </w:r>
      <w:r/>
    </w:p>
    <w:tbl>
      <w:tblPr>
        <w:tblW w:w="89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4"/>
              <w:jc w:val="center"/>
              <w:spacing w:line="360" w:lineRule="exact"/>
              <w:widowControl/>
              <w:rPr>
                <w:rFonts w:hint="eastAsia" w:ascii="Times New Roman" w:hAnsi="Times New Roman" w:eastAsia="宋体" w:cs="宋体"/>
                <w:b w:val="0"/>
                <w:sz w:val="21"/>
                <w:szCs w:val="24"/>
              </w:rPr>
            </w:pPr>
            <w:r/>
            <w:bookmarkStart w:id="126" w:name="RANGE!A1"/>
            <w:r>
              <w:rPr>
                <w:rFonts w:hint="eastAsia" w:ascii="Times New Roman" w:hAnsi="Times New Roman" w:eastAsia="宋体" w:cs="宋体"/>
                <w:b w:val="0"/>
                <w:sz w:val="21"/>
                <w:szCs w:val="24"/>
              </w:rPr>
              <w:t xml:space="preserve">评审因素</w:t>
            </w:r>
            <w:bookmarkEnd w:id="126"/>
            <w:r>
              <w:rPr>
                <w:rFonts w:hint="eastAsia" w:ascii="Times New Roman" w:hAnsi="Times New Roman" w:eastAsia="宋体" w:cs="宋体"/>
                <w:b w:val="0"/>
                <w:sz w:val="21"/>
                <w:szCs w:val="24"/>
              </w:rPr>
            </w:r>
            <w:r/>
          </w:p>
        </w:tc>
        <w:tc>
          <w:tcPr>
            <w:tcW w:w="1114" w:type="dxa"/>
            <w:vAlign w:val="center"/>
            <w:textDirection w:val="lrTb"/>
            <w:noWrap w:val="false"/>
          </w:tcPr>
          <w:p>
            <w:pPr>
              <w:pStyle w:val="834"/>
              <w:jc w:val="center"/>
              <w:spacing w:line="360" w:lineRule="exact"/>
              <w:widowControl/>
              <w:rPr>
                <w:rFonts w:ascii="Times New Roman" w:hAnsi="Times New Roman" w:eastAsia="宋体" w:cs="宋体"/>
                <w:b w:val="0"/>
                <w:sz w:val="21"/>
                <w:szCs w:val="24"/>
              </w:rPr>
            </w:pPr>
            <w:r>
              <w:rPr>
                <w:rFonts w:hint="eastAsia" w:ascii="Times New Roman" w:hAnsi="Times New Roman" w:eastAsia="宋体" w:cs="宋体"/>
                <w:b w:val="0"/>
                <w:sz w:val="21"/>
                <w:szCs w:val="24"/>
              </w:rPr>
              <w:t xml:space="preserve">分数</w:t>
            </w:r>
            <w:r>
              <w:rPr>
                <w:rFonts w:ascii="Times New Roman" w:hAnsi="Times New Roman" w:eastAsia="宋体" w:cs="宋体"/>
                <w:b w:val="0"/>
                <w:sz w:val="21"/>
                <w:szCs w:val="24"/>
              </w:rPr>
            </w:r>
            <w:r/>
          </w:p>
        </w:tc>
        <w:tc>
          <w:tcPr>
            <w:tcW w:w="6431" w:type="dxa"/>
            <w:vAlign w:val="center"/>
            <w:textDirection w:val="lrTb"/>
            <w:noWrap w:val="false"/>
          </w:tcPr>
          <w:p>
            <w:pPr>
              <w:pStyle w:val="834"/>
              <w:jc w:val="center"/>
              <w:spacing w:line="360" w:lineRule="exact"/>
              <w:widowControl/>
              <w:rPr>
                <w:rFonts w:ascii="Times New Roman" w:hAnsi="Times New Roman" w:eastAsia="宋体" w:cs="宋体"/>
                <w:b w:val="0"/>
                <w:sz w:val="21"/>
                <w:szCs w:val="24"/>
              </w:rPr>
            </w:pPr>
            <w:r>
              <w:rPr>
                <w:rFonts w:hint="eastAsia" w:ascii="Times New Roman" w:hAnsi="Times New Roman" w:eastAsia="宋体" w:cs="宋体"/>
                <w:b w:val="0"/>
                <w:sz w:val="21"/>
                <w:szCs w:val="24"/>
              </w:rPr>
              <w:t xml:space="preserve">评审标准</w:t>
            </w:r>
            <w:r>
              <w:rPr>
                <w:rFonts w:ascii="Times New Roman" w:hAnsi="Times New Roman" w:eastAsia="宋体" w:cs="宋体"/>
                <w:b w:val="0"/>
                <w:sz w:val="21"/>
                <w:szCs w:val="24"/>
              </w:rPr>
            </w:r>
            <w:r/>
          </w:p>
        </w:tc>
      </w:tr>
      <w:tr>
        <w:trPr>
          <w:trHeight w:val="274"/>
        </w:trPr>
        <w:tc>
          <w:tcPr>
            <w:tcW w:w="1405" w:type="dxa"/>
            <w:vAlign w:val="center"/>
            <w:textDirection w:val="lrTb"/>
            <w:noWrap w:val="false"/>
          </w:tcPr>
          <w:p>
            <w:pPr>
              <w:pStyle w:val="834"/>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rPr>
              <w:t xml:space="preserve">投标报价</w:t>
            </w:r>
            <w:r>
              <w:rPr>
                <w:rFonts w:ascii="Times New Roman" w:hAnsi="Times New Roman" w:eastAsia="宋体" w:cs="宋体"/>
                <w:b w:val="0"/>
                <w:sz w:val="21"/>
                <w:szCs w:val="24"/>
                <w:highlight w:val="none"/>
              </w:rPr>
            </w:r>
            <w:r/>
          </w:p>
        </w:tc>
        <w:tc>
          <w:tcPr>
            <w:tcW w:w="1114" w:type="dxa"/>
            <w:vAlign w:val="center"/>
            <w:textDirection w:val="lrTb"/>
            <w:noWrap w:val="false"/>
          </w:tcPr>
          <w:p>
            <w:pPr>
              <w:pStyle w:val="834"/>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rPr>
              <w:t xml:space="preserve">30.00分</w:t>
            </w:r>
            <w:r>
              <w:rPr>
                <w:rFonts w:ascii="Times New Roman" w:hAnsi="Times New Roman" w:eastAsia="宋体" w:cs="宋体"/>
                <w:b w:val="0"/>
                <w:sz w:val="21"/>
                <w:szCs w:val="24"/>
                <w:highlight w:val="none"/>
              </w:rPr>
            </w:r>
            <w:r/>
          </w:p>
        </w:tc>
        <w:tc>
          <w:tcPr>
            <w:tcW w:w="6431" w:type="dxa"/>
            <w:vAlign w:val="center"/>
            <w:textDirection w:val="lrTb"/>
            <w:noWrap w:val="false"/>
          </w:tcPr>
          <w:p>
            <w:pPr>
              <w:pStyle w:val="834"/>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Pr>
            </w:pPr>
            <w:r>
              <w:rPr>
                <w:rFonts w:hint="eastAsia" w:ascii="Times New Roman" w:hAnsi="Times New Roman" w:eastAsia="宋体" w:cs="宋体"/>
                <w:b w:val="0"/>
                <w:color w:val="000000"/>
                <w:sz w:val="21"/>
                <w:szCs w:val="24"/>
                <w:highlight w:val="none"/>
              </w:rPr>
              <w:t xml:space="preserve">采用低价优先法计算，即满足招标文件要求且投标价格最低的投标报价为评标基准价，其价格分为满分。其他投标人投标报价得分＝（评标基准价/投标报价）*30。</w:t>
            </w:r>
            <w:r>
              <w:rPr>
                <w:rFonts w:hint="eastAsia" w:ascii="Times New Roman" w:hAnsi="Times New Roman" w:eastAsia="宋体" w:cs="宋体"/>
                <w:b w:val="0"/>
                <w:color w:val="000000"/>
                <w:sz w:val="21"/>
                <w:szCs w:val="24"/>
                <w:highlight w:val="none"/>
              </w:rPr>
            </w:r>
            <w:r/>
          </w:p>
          <w:p>
            <w:pPr>
              <w:pStyle w:val="834"/>
              <w:jc w:val="left"/>
              <w:keepLines w:val="0"/>
              <w:keepNext w:val="0"/>
              <w:pageBreakBefore w:val="0"/>
              <w:spacing w:line="360" w:lineRule="exact"/>
              <w:widowControl/>
              <w:rPr>
                <w:rFonts w:ascii="Times New Roman" w:hAnsi="Times New Roman" w:eastAsia="宋体" w:cs="宋体"/>
                <w:b w:val="0"/>
                <w:color w:val="000000"/>
                <w:sz w:val="21"/>
                <w:szCs w:val="24"/>
                <w:highlight w:val="none"/>
              </w:rPr>
            </w:pPr>
            <w:r>
              <w:rPr>
                <w:rFonts w:hint="eastAsia" w:ascii="Times New Roman" w:hAnsi="Times New Roman" w:eastAsia="宋体" w:cs="宋体"/>
                <w:b w:val="0"/>
                <w:color w:val="000000"/>
                <w:sz w:val="21"/>
                <w:szCs w:val="24"/>
                <w:highlight w:val="none"/>
              </w:rPr>
              <w:t xml:space="preserve">注：1.符合规定的小微企业（含监狱企业和残疾人福利单位）报价给予15%的扣除，用扣除后的价格参加评审。</w:t>
            </w:r>
            <w:r>
              <w:rPr>
                <w:rFonts w:ascii="Times New Roman" w:hAnsi="Times New Roman" w:eastAsia="宋体" w:cs="宋体"/>
                <w:b w:val="0"/>
                <w:color w:val="000000"/>
                <w:sz w:val="21"/>
                <w:szCs w:val="24"/>
                <w:highlight w:val="none"/>
              </w:rPr>
            </w:r>
            <w:r/>
          </w:p>
          <w:p>
            <w:pPr>
              <w:pStyle w:val="834"/>
              <w:keepLines w:val="0"/>
              <w:keepNext w:val="0"/>
              <w:pageBreakBefore w:val="0"/>
              <w:spacing w:line="360" w:lineRule="exact"/>
              <w:rPr>
                <w:rFonts w:hint="eastAsia" w:ascii="Times New Roman" w:hAnsi="Times New Roman" w:eastAsia="宋体" w:cs="仿宋"/>
                <w:b w:val="0"/>
                <w:color w:val="000000"/>
                <w:sz w:val="21"/>
                <w:highlight w:val="none"/>
              </w:rPr>
            </w:pPr>
            <w:r>
              <w:rPr>
                <w:rFonts w:hint="eastAsia" w:ascii="Times New Roman" w:hAnsi="Times New Roman" w:eastAsia="宋体" w:cs="宋体"/>
                <w:b w:val="0"/>
                <w:color w:val="000000"/>
                <w:sz w:val="21"/>
                <w:szCs w:val="24"/>
                <w:highlight w:val="none"/>
              </w:rPr>
              <w:t xml:space="preserve">2.</w:t>
            </w:r>
            <w:r>
              <w:rPr>
                <w:rFonts w:hint="eastAsia" w:ascii="Times New Roman" w:hAnsi="Times New Roman" w:eastAsia="宋体" w:cs="仿宋"/>
                <w:b w:val="0"/>
                <w:color w:val="000000"/>
                <w:sz w:val="21"/>
                <w:highlight w:val="none"/>
              </w:rPr>
              <w:t xml:space="preserve"> 符合规定的本国产品的报价给予</w:t>
            </w:r>
            <w:r>
              <w:rPr>
                <w:rFonts w:hint="eastAsia" w:ascii="Times New Roman" w:hAnsi="Times New Roman" w:eastAsia="宋体" w:cs="仿宋"/>
                <w:b w:val="0"/>
                <w:bCs/>
                <w:color w:val="000000"/>
                <w:sz w:val="21"/>
                <w:highlight w:val="none"/>
                <w:u w:val="none"/>
              </w:rPr>
              <w:t xml:space="preserve">20%</w:t>
            </w:r>
            <w:r>
              <w:rPr>
                <w:rFonts w:hint="eastAsia" w:ascii="Times New Roman" w:hAnsi="Times New Roman" w:eastAsia="宋体" w:cs="仿宋"/>
                <w:b w:val="0"/>
                <w:color w:val="000000"/>
                <w:sz w:val="21"/>
                <w:highlight w:val="none"/>
              </w:rPr>
              <w:t xml:space="preserve">的价格扣除，用扣除后的价格参与评审。</w:t>
            </w:r>
            <w:r>
              <w:rPr>
                <w:rFonts w:hint="eastAsia" w:ascii="Times New Roman" w:hAnsi="Times New Roman" w:eastAsia="宋体" w:cs="仿宋"/>
                <w:b w:val="0"/>
                <w:color w:val="000000"/>
                <w:sz w:val="21"/>
                <w:highlight w:val="none"/>
              </w:rPr>
            </w:r>
            <w:r/>
          </w:p>
        </w:tc>
      </w:tr>
      <w:tr>
        <w:trPr>
          <w:trHeight w:val="859"/>
        </w:trPr>
        <w:tc>
          <w:tcPr>
            <w:tcW w:w="1405" w:type="dxa"/>
            <w:vAlign w:val="center"/>
            <w:textDirection w:val="lrTb"/>
            <w:noWrap w:val="false"/>
          </w:tcPr>
          <w:p>
            <w:pPr>
              <w:pStyle w:val="834"/>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rPr>
              <w:t xml:space="preserve">技术响应</w:t>
            </w:r>
            <w:r>
              <w:rPr>
                <w:rFonts w:ascii="Times New Roman" w:hAnsi="Times New Roman" w:eastAsia="宋体" w:cs="宋体"/>
                <w:b w:val="0"/>
                <w:sz w:val="21"/>
                <w:szCs w:val="24"/>
                <w:highlight w:val="none"/>
              </w:rPr>
            </w:r>
            <w:r/>
          </w:p>
        </w:tc>
        <w:tc>
          <w:tcPr>
            <w:tcW w:w="1114" w:type="dxa"/>
            <w:vAlign w:val="center"/>
            <w:textDirection w:val="lrTb"/>
            <w:noWrap w:val="false"/>
          </w:tcPr>
          <w:p>
            <w:pPr>
              <w:pStyle w:val="834"/>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lang w:val="en-US" w:eastAsia="zh-CN"/>
              </w:rPr>
              <w:t xml:space="preserve">33</w:t>
            </w:r>
            <w:r>
              <w:rPr>
                <w:rFonts w:hint="eastAsia" w:ascii="Times New Roman" w:hAnsi="Times New Roman" w:eastAsia="宋体" w:cs="宋体"/>
                <w:b w:val="0"/>
                <w:sz w:val="21"/>
                <w:szCs w:val="24"/>
                <w:highlight w:val="none"/>
              </w:rPr>
              <w:t xml:space="preserve">.00分</w:t>
            </w:r>
            <w:r>
              <w:rPr>
                <w:rFonts w:ascii="Times New Roman" w:hAnsi="Times New Roman" w:eastAsia="宋体" w:cs="宋体"/>
                <w:b w:val="0"/>
                <w:sz w:val="21"/>
                <w:szCs w:val="24"/>
                <w:highlight w:val="none"/>
              </w:rPr>
            </w:r>
            <w:r/>
          </w:p>
        </w:tc>
        <w:tc>
          <w:tcPr>
            <w:tcW w:w="6431" w:type="dxa"/>
            <w:vAlign w:val="center"/>
            <w:textDirection w:val="lrTb"/>
            <w:noWrap w:val="false"/>
          </w:tcPr>
          <w:p>
            <w:pPr>
              <w:pStyle w:val="834"/>
              <w:jc w:val="left"/>
              <w:keepLines w:val="0"/>
              <w:keepNext w:val="0"/>
              <w:pageBreakBefore w:val="0"/>
              <w:spacing w:after="0" w:afterAutospacing="0" w:line="360" w:lineRule="exact"/>
              <w:widowControl w:val="off"/>
              <w:rPr>
                <w:rFonts w:hint="eastAsia" w:ascii="Times New Roman" w:hAnsi="Times New Roman" w:eastAsia="宋体" w:cs="宋体"/>
                <w:b w:val="0"/>
                <w:color w:val="000000"/>
                <w:sz w:val="21"/>
                <w:szCs w:val="24"/>
                <w:highlight w:val="none"/>
                <w:rtl w:val="0"/>
                <w:lang w:val="en-US" w:eastAsia="zh-CN" w:bidi="ar-SA"/>
              </w:rPr>
            </w:pPr>
            <w:r>
              <w:rPr>
                <w:rFonts w:hint="eastAsia" w:ascii="Times New Roman" w:hAnsi="Times New Roman" w:eastAsia="宋体" w:cs="宋体"/>
                <w:b w:val="0"/>
                <w:color w:val="000000"/>
                <w:sz w:val="21"/>
                <w:szCs w:val="24"/>
                <w:highlight w:val="none"/>
                <w:rtl w:val="0"/>
                <w:lang w:val="en-US" w:eastAsia="zh-CN" w:bidi="ar-SA"/>
              </w:rPr>
              <w:t xml:space="preserve">针对招标文件“第四章 采购需求”中的“三、技术参数要求”表中所列内容(★项除外)进行评分，所投产品技术参数完全满足或优于招标文件技术参数要求的得33分。“▲”为重点参数要求，每有一项（一个句号的完整内容为一“项”，共3项）不满足的扣1分；其余每有一项（一个句号的完整内容为一“项”，其中“★”“▲”项除外，共50项）负偏离扣0.6分，扣完为止。</w:t>
            </w:r>
            <w:r>
              <w:rPr>
                <w:rFonts w:hint="eastAsia" w:ascii="Times New Roman" w:hAnsi="Times New Roman" w:eastAsia="宋体" w:cs="宋体"/>
                <w:b w:val="0"/>
                <w:color w:val="000000"/>
                <w:sz w:val="21"/>
                <w:szCs w:val="24"/>
                <w:highlight w:val="none"/>
                <w:rtl w:val="0"/>
                <w:lang w:val="en-US" w:eastAsia="zh-CN" w:bidi="ar-SA"/>
              </w:rPr>
            </w:r>
            <w:r/>
          </w:p>
          <w:p>
            <w:pPr>
              <w:pStyle w:val="906"/>
              <w:jc w:val="both"/>
              <w:keepLines w:val="0"/>
              <w:keepNext w:val="0"/>
              <w:pageBreakBefore w:val="0"/>
              <w:spacing w:before="0" w:beforeAutospacing="0" w:after="0" w:afterAutospacing="0" w:line="360" w:lineRule="exact"/>
              <w:widowControl w:val="off"/>
              <w:rPr>
                <w:rFonts w:ascii="Times New Roman" w:hAnsi="Times New Roman" w:eastAsia="宋体"/>
                <w:b w:val="0"/>
                <w:color w:val="000000"/>
                <w:sz w:val="21"/>
                <w:highlight w:val="none"/>
              </w:rPr>
            </w:pPr>
            <w:r>
              <w:rPr>
                <w:rFonts w:hint="eastAsia" w:ascii="Times New Roman" w:hAnsi="Times New Roman" w:eastAsia="宋体"/>
                <w:b w:val="0"/>
                <w:color w:val="000000"/>
                <w:sz w:val="21"/>
                <w:highlight w:val="none"/>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rPr>
                <w:rFonts w:ascii="Times New Roman" w:hAnsi="Times New Roman" w:eastAsia="宋体"/>
                <w:b w:val="0"/>
                <w:color w:val="000000"/>
                <w:sz w:val="21"/>
                <w:highlight w:val="none"/>
              </w:rPr>
            </w:r>
            <w:r/>
          </w:p>
        </w:tc>
      </w:tr>
      <w:tr>
        <w:trPr>
          <w:trHeight w:val="1605"/>
        </w:trPr>
        <w:tc>
          <w:tcPr>
            <w:tcW w:w="1405" w:type="dxa"/>
            <w:vAlign w:val="center"/>
            <w:textDirection w:val="lrTb"/>
            <w:noWrap w:val="false"/>
          </w:tcPr>
          <w:p>
            <w:pPr>
              <w:pStyle w:val="834"/>
              <w:jc w:val="center"/>
              <w:keepLines w:val="0"/>
              <w:keepNext w:val="0"/>
              <w:pageBreakBefore w:val="0"/>
              <w:spacing w:line="360" w:lineRule="exact"/>
              <w:widowControl/>
              <w:rPr>
                <w:rFonts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rPr>
              <w:t xml:space="preserve">企业业绩</w:t>
            </w:r>
            <w:r>
              <w:rPr>
                <w:rFonts w:ascii="Times New Roman" w:hAnsi="Times New Roman" w:eastAsia="宋体" w:cs="宋体"/>
                <w:b w:val="0"/>
                <w:sz w:val="21"/>
                <w:szCs w:val="24"/>
                <w:highlight w:val="none"/>
              </w:rPr>
            </w:r>
            <w:r/>
          </w:p>
        </w:tc>
        <w:tc>
          <w:tcPr>
            <w:tcW w:w="1114"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lang w:val="en-US" w:eastAsia="zh-CN"/>
              </w:rPr>
              <w:t xml:space="preserve">12</w:t>
            </w:r>
            <w:r>
              <w:rPr>
                <w:rFonts w:hint="eastAsia" w:ascii="Times New Roman" w:hAnsi="Times New Roman" w:eastAsia="宋体" w:cs="宋体"/>
                <w:b w:val="0"/>
                <w:sz w:val="21"/>
                <w:szCs w:val="24"/>
                <w:highlight w:val="none"/>
              </w:rPr>
              <w:t xml:space="preserve">.00分</w:t>
            </w:r>
            <w:r>
              <w:rPr>
                <w:rFonts w:hint="eastAsia" w:ascii="Times New Roman" w:hAnsi="Times New Roman" w:eastAsia="宋体" w:cs="宋体"/>
                <w:b w:val="0"/>
                <w:sz w:val="21"/>
                <w:szCs w:val="24"/>
                <w:highlight w:val="none"/>
              </w:rPr>
            </w:r>
            <w:r/>
          </w:p>
        </w:tc>
        <w:tc>
          <w:tcPr>
            <w:tcW w:w="6431" w:type="dxa"/>
            <w:vAlign w:val="center"/>
            <w:textDirection w:val="lrTb"/>
            <w:noWrap w:val="false"/>
          </w:tcPr>
          <w:p>
            <w:pPr>
              <w:pStyle w:val="834"/>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Pr>
            </w:pPr>
            <w:r>
              <w:rPr>
                <w:rFonts w:hint="eastAsia" w:ascii="Times New Roman" w:hAnsi="Times New Roman" w:eastAsia="宋体" w:cs="宋体"/>
                <w:b w:val="0"/>
                <w:color w:val="000000"/>
                <w:sz w:val="21"/>
                <w:szCs w:val="24"/>
                <w:highlight w:val="none"/>
              </w:rPr>
              <w:t xml:space="preserve">投标人自202</w:t>
            </w:r>
            <w:r>
              <w:rPr>
                <w:rFonts w:hint="eastAsia" w:ascii="Times New Roman" w:hAnsi="Times New Roman" w:eastAsia="宋体" w:cs="宋体"/>
                <w:b w:val="0"/>
                <w:color w:val="000000"/>
                <w:sz w:val="21"/>
                <w:szCs w:val="24"/>
                <w:highlight w:val="none"/>
                <w:lang w:val="en-US" w:eastAsia="zh-CN"/>
              </w:rPr>
              <w:t xml:space="preserve">3</w:t>
            </w:r>
            <w:r>
              <w:rPr>
                <w:rFonts w:hint="eastAsia" w:ascii="Times New Roman" w:hAnsi="Times New Roman" w:eastAsia="宋体" w:cs="宋体"/>
                <w:b w:val="0"/>
                <w:color w:val="000000"/>
                <w:sz w:val="21"/>
                <w:szCs w:val="24"/>
                <w:highlight w:val="none"/>
              </w:rPr>
              <w:t xml:space="preserve">年1月1日以来（以合同签订时间为准）承担过类似项目业绩的，每有一个得</w:t>
            </w:r>
            <w:r>
              <w:rPr>
                <w:rFonts w:hint="eastAsia" w:ascii="Times New Roman" w:hAnsi="Times New Roman" w:eastAsia="宋体" w:cs="宋体"/>
                <w:b w:val="0"/>
                <w:color w:val="000000"/>
                <w:sz w:val="21"/>
                <w:szCs w:val="24"/>
                <w:highlight w:val="none"/>
                <w:lang w:val="en-US" w:eastAsia="zh-CN"/>
              </w:rPr>
              <w:t xml:space="preserve">4</w:t>
            </w:r>
            <w:r>
              <w:rPr>
                <w:rFonts w:hint="eastAsia" w:ascii="Times New Roman" w:hAnsi="Times New Roman" w:eastAsia="宋体" w:cs="宋体"/>
                <w:b w:val="0"/>
                <w:color w:val="000000"/>
                <w:sz w:val="21"/>
                <w:szCs w:val="24"/>
                <w:highlight w:val="none"/>
              </w:rPr>
              <w:t xml:space="preserve">分，最高得</w:t>
            </w:r>
            <w:r>
              <w:rPr>
                <w:rFonts w:hint="eastAsia" w:ascii="Times New Roman" w:hAnsi="Times New Roman" w:eastAsia="宋体" w:cs="宋体"/>
                <w:b w:val="0"/>
                <w:color w:val="000000"/>
                <w:sz w:val="21"/>
                <w:szCs w:val="24"/>
                <w:highlight w:val="none"/>
                <w:lang w:val="en-US" w:eastAsia="zh-CN"/>
              </w:rPr>
              <w:t xml:space="preserve">12</w:t>
            </w:r>
            <w:r>
              <w:rPr>
                <w:rFonts w:hint="eastAsia" w:ascii="Times New Roman" w:hAnsi="Times New Roman" w:eastAsia="宋体" w:cs="宋体"/>
                <w:b w:val="0"/>
                <w:color w:val="000000"/>
                <w:sz w:val="21"/>
                <w:szCs w:val="24"/>
                <w:highlight w:val="none"/>
              </w:rPr>
              <w:t xml:space="preserve">分。</w:t>
            </w:r>
            <w:r>
              <w:rPr>
                <w:rFonts w:hint="eastAsia" w:ascii="Times New Roman" w:hAnsi="Times New Roman" w:eastAsia="宋体" w:cs="宋体"/>
                <w:b w:val="0"/>
                <w:color w:val="000000"/>
                <w:sz w:val="21"/>
                <w:szCs w:val="24"/>
                <w:highlight w:val="none"/>
              </w:rPr>
            </w:r>
            <w:r/>
          </w:p>
          <w:p>
            <w:pPr>
              <w:pStyle w:val="834"/>
              <w:jc w:val="left"/>
              <w:keepLines w:val="0"/>
              <w:keepNext w:val="0"/>
              <w:pageBreakBefore w:val="0"/>
              <w:spacing w:line="360" w:lineRule="exact"/>
              <w:widowControl/>
              <w:rPr>
                <w:rFonts w:ascii="Times New Roman" w:hAnsi="Times New Roman" w:eastAsia="宋体" w:cs="宋体"/>
                <w:b w:val="0"/>
                <w:color w:val="000000"/>
                <w:sz w:val="21"/>
                <w:szCs w:val="24"/>
                <w:highlight w:val="none"/>
              </w:rPr>
            </w:pPr>
            <w:r>
              <w:rPr>
                <w:rFonts w:hint="eastAsia" w:ascii="Times New Roman" w:hAnsi="Times New Roman" w:eastAsia="宋体" w:cs="宋体"/>
                <w:b w:val="0"/>
                <w:color w:val="000000"/>
                <w:sz w:val="21"/>
                <w:szCs w:val="24"/>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rPr>
                <w:rFonts w:ascii="Times New Roman" w:hAnsi="Times New Roman" w:eastAsia="宋体" w:cs="宋体"/>
                <w:b w:val="0"/>
                <w:color w:val="000000"/>
                <w:sz w:val="21"/>
                <w:szCs w:val="24"/>
                <w:highlight w:val="none"/>
              </w:rPr>
            </w:r>
            <w:r/>
          </w:p>
        </w:tc>
      </w:tr>
      <w:tr>
        <w:trPr>
          <w:trHeight w:val="1116"/>
        </w:trPr>
        <w:tc>
          <w:tcPr>
            <w:tcW w:w="1405"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宋体" w:hAnsi="宋体" w:cs="宋体"/>
                <w:szCs w:val="21"/>
                <w:highlight w:val="none"/>
              </w:rPr>
              <w:t xml:space="preserve">项目实施方案</w:t>
            </w:r>
            <w:r>
              <w:rPr>
                <w:rFonts w:hint="eastAsia" w:ascii="Times New Roman" w:hAnsi="Times New Roman" w:eastAsia="宋体" w:cs="宋体"/>
                <w:b w:val="0"/>
                <w:sz w:val="21"/>
                <w:szCs w:val="24"/>
                <w:highlight w:val="none"/>
              </w:rPr>
            </w:r>
            <w:r/>
          </w:p>
        </w:tc>
        <w:tc>
          <w:tcPr>
            <w:tcW w:w="1114"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lang w:val="en-US" w:eastAsia="zh-CN"/>
              </w:rPr>
              <w:t xml:space="preserve">5.00</w:t>
            </w:r>
            <w:r>
              <w:rPr>
                <w:rFonts w:hint="eastAsia" w:ascii="Times New Roman" w:hAnsi="Times New Roman" w:eastAsia="宋体" w:cs="宋体"/>
                <w:b w:val="0"/>
                <w:sz w:val="21"/>
                <w:szCs w:val="24"/>
                <w:highlight w:val="none"/>
              </w:rPr>
              <w:t xml:space="preserve">分</w:t>
            </w:r>
            <w:r>
              <w:rPr>
                <w:rFonts w:hint="eastAsia" w:ascii="Times New Roman" w:hAnsi="Times New Roman" w:eastAsia="宋体" w:cs="宋体"/>
                <w:b w:val="0"/>
                <w:sz w:val="21"/>
                <w:szCs w:val="24"/>
                <w:highlight w:val="none"/>
              </w:rPr>
            </w:r>
            <w:r/>
          </w:p>
        </w:tc>
        <w:tc>
          <w:tcPr>
            <w:tcW w:w="6431" w:type="dxa"/>
            <w:vAlign w:val="center"/>
            <w:textDirection w:val="lrTb"/>
            <w:noWrap w:val="false"/>
          </w:tcPr>
          <w:p>
            <w:pPr>
              <w:pStyle w:val="834"/>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Pr>
            </w:pPr>
            <w:r>
              <w:rPr>
                <w:rFonts w:hint="eastAsia" w:ascii="宋体" w:hAnsi="宋体" w:eastAsia="宋体" w:cs="宋体"/>
                <w:highlight w:val="none"/>
              </w:rPr>
              <w:t xml:space="preserve">针对</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文件“第四</w:t>
            </w:r>
            <w:r>
              <w:rPr>
                <w:rFonts w:hint="eastAsia" w:ascii="宋体" w:hAnsi="宋体" w:eastAsia="宋体" w:cs="宋体"/>
                <w:highlight w:val="none"/>
                <w:lang w:val="en-US" w:eastAsia="zh-CN"/>
              </w:rPr>
              <w:t xml:space="preserve">章 </w:t>
            </w:r>
            <w:r>
              <w:rPr>
                <w:rFonts w:hint="eastAsia" w:ascii="宋体" w:hAnsi="宋体" w:eastAsia="宋体" w:cs="宋体"/>
                <w:highlight w:val="none"/>
              </w:rPr>
              <w:t xml:space="preserve">采购需求”中“</w:t>
            </w:r>
            <w:r>
              <w:rPr>
                <w:rFonts w:hint="eastAsia" w:ascii="宋体" w:hAnsi="宋体" w:eastAsia="宋体" w:cs="宋体"/>
                <w:highlight w:val="none"/>
                <w:lang w:val="en-US" w:eastAsia="zh-CN"/>
              </w:rPr>
              <w:t xml:space="preserve">六</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项目实施要求</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提供项目实施</w:t>
            </w:r>
            <w:r>
              <w:rPr>
                <w:rFonts w:hint="eastAsia" w:ascii="宋体" w:hAnsi="宋体" w:eastAsia="宋体" w:cs="宋体"/>
                <w:highlight w:val="none"/>
              </w:rPr>
              <w:t xml:space="preserve">方案。优于采购需求的得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分；满足采购需求的得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分；其他情况不得分。</w:t>
            </w:r>
            <w:r>
              <w:rPr>
                <w:rFonts w:hint="eastAsia" w:ascii="Times New Roman" w:hAnsi="Times New Roman" w:eastAsia="宋体" w:cs="宋体"/>
                <w:b w:val="0"/>
                <w:color w:val="000000"/>
                <w:sz w:val="21"/>
                <w:szCs w:val="24"/>
                <w:highlight w:val="none"/>
              </w:rPr>
            </w:r>
            <w:r/>
          </w:p>
        </w:tc>
      </w:tr>
      <w:tr>
        <w:trPr>
          <w:trHeight w:val="855"/>
        </w:trPr>
        <w:tc>
          <w:tcPr>
            <w:tcW w:w="1405"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bookmarkStart w:id="127" w:name="_Toc81575205"/>
            <w:r/>
            <w:bookmarkStart w:id="128" w:name="_Toc81575168"/>
            <w:r/>
            <w:bookmarkStart w:id="129" w:name="_Toc12255"/>
            <w:r/>
            <w:bookmarkStart w:id="130" w:name="_Toc2916"/>
            <w:r/>
            <w:bookmarkStart w:id="131" w:name="_Toc14442"/>
            <w:r>
              <w:rPr>
                <w:rFonts w:hint="eastAsia" w:ascii="宋体" w:hAnsi="宋体" w:cs="宋体"/>
                <w:szCs w:val="21"/>
                <w:highlight w:val="none"/>
              </w:rPr>
              <w:t xml:space="preserve">割接方案</w:t>
            </w:r>
            <w:r>
              <w:rPr>
                <w:rFonts w:hint="eastAsia" w:ascii="Times New Roman" w:hAnsi="Times New Roman" w:eastAsia="宋体" w:cs="宋体"/>
                <w:b w:val="0"/>
                <w:sz w:val="21"/>
                <w:szCs w:val="24"/>
                <w:highlight w:val="none"/>
              </w:rPr>
            </w:r>
            <w:r/>
          </w:p>
        </w:tc>
        <w:tc>
          <w:tcPr>
            <w:tcW w:w="1114"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lang w:val="en-US" w:eastAsia="zh-CN"/>
              </w:rPr>
              <w:t xml:space="preserve">5.00</w:t>
            </w:r>
            <w:r>
              <w:rPr>
                <w:rFonts w:hint="eastAsia" w:ascii="Times New Roman" w:hAnsi="Times New Roman" w:eastAsia="宋体" w:cs="宋体"/>
                <w:b w:val="0"/>
                <w:sz w:val="21"/>
                <w:szCs w:val="24"/>
                <w:highlight w:val="none"/>
              </w:rPr>
              <w:t xml:space="preserve">分</w:t>
            </w:r>
            <w:r>
              <w:rPr>
                <w:rFonts w:hint="eastAsia" w:ascii="Times New Roman" w:hAnsi="Times New Roman" w:eastAsia="宋体" w:cs="宋体"/>
                <w:b w:val="0"/>
                <w:sz w:val="21"/>
                <w:szCs w:val="24"/>
                <w:highlight w:val="none"/>
              </w:rPr>
            </w:r>
            <w:r/>
          </w:p>
        </w:tc>
        <w:tc>
          <w:tcPr>
            <w:tcW w:w="6431" w:type="dxa"/>
            <w:vAlign w:val="center"/>
            <w:textDirection w:val="lrTb"/>
            <w:noWrap w:val="false"/>
          </w:tcPr>
          <w:p>
            <w:pPr>
              <w:pStyle w:val="834"/>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Pr>
            </w:pPr>
            <w:r>
              <w:rPr>
                <w:rFonts w:hint="eastAsia" w:ascii="宋体" w:hAnsi="宋体" w:eastAsia="宋体" w:cs="宋体"/>
                <w:highlight w:val="none"/>
              </w:rPr>
              <w:t xml:space="preserve">针对</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文件“第四</w:t>
            </w:r>
            <w:r>
              <w:rPr>
                <w:rFonts w:hint="eastAsia" w:ascii="宋体" w:hAnsi="宋体" w:eastAsia="宋体" w:cs="宋体"/>
                <w:highlight w:val="none"/>
                <w:lang w:val="en-US" w:eastAsia="zh-CN"/>
              </w:rPr>
              <w:t xml:space="preserve">章 </w:t>
            </w:r>
            <w:r>
              <w:rPr>
                <w:rFonts w:hint="eastAsia" w:ascii="宋体" w:hAnsi="宋体" w:eastAsia="宋体" w:cs="宋体"/>
                <w:highlight w:val="none"/>
              </w:rPr>
              <w:t xml:space="preserve">采购需求”中“</w:t>
            </w:r>
            <w:r>
              <w:rPr>
                <w:rFonts w:hint="eastAsia" w:ascii="宋体" w:hAnsi="宋体" w:eastAsia="宋体" w:cs="宋体"/>
                <w:highlight w:val="none"/>
                <w:lang w:val="en-US" w:eastAsia="zh-CN"/>
              </w:rPr>
              <w:t xml:space="preserve">九</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割接要求</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提供割接方案</w:t>
            </w:r>
            <w:r>
              <w:rPr>
                <w:rFonts w:hint="eastAsia" w:ascii="宋体" w:hAnsi="宋体" w:eastAsia="宋体" w:cs="宋体"/>
                <w:highlight w:val="none"/>
              </w:rPr>
              <w:t xml:space="preserve">。优于采购需求的得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分；满足采购需求的得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分；其他情况不得分。</w:t>
            </w:r>
            <w:r>
              <w:rPr>
                <w:rFonts w:hint="eastAsia" w:ascii="Times New Roman" w:hAnsi="Times New Roman" w:eastAsia="宋体" w:cs="宋体"/>
                <w:b w:val="0"/>
                <w:color w:val="000000"/>
                <w:sz w:val="21"/>
                <w:szCs w:val="24"/>
                <w:highlight w:val="none"/>
              </w:rPr>
            </w:r>
            <w:r/>
          </w:p>
        </w:tc>
      </w:tr>
      <w:tr>
        <w:trPr>
          <w:trHeight w:val="855"/>
        </w:trPr>
        <w:tc>
          <w:tcPr>
            <w:tcW w:w="1405"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宋体" w:hAnsi="宋体" w:cs="宋体"/>
                <w:szCs w:val="21"/>
                <w:highlight w:val="none"/>
              </w:rPr>
              <w:t xml:space="preserve">应急响应方案</w:t>
            </w:r>
            <w:r>
              <w:rPr>
                <w:rFonts w:hint="eastAsia" w:ascii="Times New Roman" w:hAnsi="Times New Roman" w:eastAsia="宋体" w:cs="宋体"/>
                <w:b w:val="0"/>
                <w:sz w:val="21"/>
                <w:szCs w:val="24"/>
                <w:highlight w:val="none"/>
              </w:rPr>
            </w:r>
            <w:r/>
          </w:p>
        </w:tc>
        <w:tc>
          <w:tcPr>
            <w:tcW w:w="1114"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lang w:val="en-US" w:eastAsia="zh-CN"/>
              </w:rPr>
              <w:t xml:space="preserve">5.00</w:t>
            </w:r>
            <w:r>
              <w:rPr>
                <w:rFonts w:hint="eastAsia" w:ascii="Times New Roman" w:hAnsi="Times New Roman" w:eastAsia="宋体" w:cs="宋体"/>
                <w:b w:val="0"/>
                <w:sz w:val="21"/>
                <w:szCs w:val="24"/>
                <w:highlight w:val="none"/>
              </w:rPr>
              <w:t xml:space="preserve">分</w:t>
            </w:r>
            <w:r>
              <w:rPr>
                <w:rFonts w:hint="eastAsia" w:ascii="Times New Roman" w:hAnsi="Times New Roman" w:eastAsia="宋体" w:cs="宋体"/>
                <w:b w:val="0"/>
                <w:sz w:val="21"/>
                <w:szCs w:val="24"/>
                <w:highlight w:val="none"/>
              </w:rPr>
            </w:r>
            <w:r/>
          </w:p>
        </w:tc>
        <w:tc>
          <w:tcPr>
            <w:tcW w:w="6431" w:type="dxa"/>
            <w:vAlign w:val="center"/>
            <w:textDirection w:val="lrTb"/>
            <w:noWrap w:val="false"/>
          </w:tcPr>
          <w:p>
            <w:pPr>
              <w:pStyle w:val="834"/>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Pr>
            </w:pPr>
            <w:r>
              <w:rPr>
                <w:rFonts w:hint="eastAsia" w:ascii="宋体" w:hAnsi="宋体" w:eastAsia="宋体" w:cs="宋体"/>
                <w:highlight w:val="none"/>
              </w:rPr>
              <w:t xml:space="preserve">针对</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文件“第四</w:t>
            </w:r>
            <w:r>
              <w:rPr>
                <w:rFonts w:hint="eastAsia" w:ascii="宋体" w:hAnsi="宋体" w:eastAsia="宋体" w:cs="宋体"/>
                <w:highlight w:val="none"/>
                <w:lang w:val="en-US" w:eastAsia="zh-CN"/>
              </w:rPr>
              <w:t xml:space="preserve">章 </w:t>
            </w:r>
            <w:r>
              <w:rPr>
                <w:rFonts w:hint="eastAsia" w:ascii="宋体" w:hAnsi="宋体" w:eastAsia="宋体" w:cs="宋体"/>
                <w:highlight w:val="none"/>
              </w:rPr>
              <w:t xml:space="preserve">采购需求”中“</w:t>
            </w:r>
            <w:r>
              <w:rPr>
                <w:rFonts w:hint="eastAsia" w:ascii="宋体" w:hAnsi="宋体" w:eastAsia="宋体" w:cs="宋体"/>
                <w:highlight w:val="none"/>
                <w:lang w:val="en-US" w:eastAsia="zh-CN"/>
              </w:rPr>
              <w:t xml:space="preserve">十</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应急响应要求</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提供应急响应</w:t>
            </w:r>
            <w:r>
              <w:rPr>
                <w:rFonts w:hint="eastAsia" w:ascii="宋体" w:hAnsi="宋体" w:eastAsia="宋体" w:cs="宋体"/>
                <w:highlight w:val="none"/>
              </w:rPr>
              <w:t xml:space="preserve">方案。优于采购需求的得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分；满足采购需求的得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分；其他情况不得分。</w:t>
            </w:r>
            <w:r>
              <w:rPr>
                <w:rFonts w:hint="eastAsia" w:ascii="Times New Roman" w:hAnsi="Times New Roman" w:eastAsia="宋体" w:cs="宋体"/>
                <w:b w:val="0"/>
                <w:color w:val="000000"/>
                <w:sz w:val="21"/>
                <w:szCs w:val="24"/>
                <w:highlight w:val="none"/>
              </w:rPr>
            </w:r>
            <w:r/>
          </w:p>
        </w:tc>
      </w:tr>
      <w:tr>
        <w:trPr>
          <w:trHeight w:val="855"/>
        </w:trPr>
        <w:tc>
          <w:tcPr>
            <w:tcW w:w="1405"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宋体" w:hAnsi="宋体" w:eastAsia="宋体" w:cs="宋体"/>
                <w:szCs w:val="21"/>
                <w:highlight w:val="none"/>
              </w:rPr>
              <w:t xml:space="preserve">培训方案</w:t>
            </w:r>
            <w:r>
              <w:rPr>
                <w:rFonts w:hint="eastAsia" w:ascii="Times New Roman" w:hAnsi="Times New Roman" w:eastAsia="宋体" w:cs="宋体"/>
                <w:b w:val="0"/>
                <w:sz w:val="21"/>
                <w:szCs w:val="24"/>
                <w:highlight w:val="none"/>
              </w:rPr>
            </w:r>
            <w:r/>
          </w:p>
        </w:tc>
        <w:tc>
          <w:tcPr>
            <w:tcW w:w="1114"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lang w:val="en-US" w:eastAsia="zh-CN"/>
              </w:rPr>
              <w:t xml:space="preserve">5.00</w:t>
            </w:r>
            <w:r>
              <w:rPr>
                <w:rFonts w:hint="eastAsia" w:ascii="Times New Roman" w:hAnsi="Times New Roman" w:eastAsia="宋体" w:cs="宋体"/>
                <w:b w:val="0"/>
                <w:sz w:val="21"/>
                <w:szCs w:val="24"/>
                <w:highlight w:val="none"/>
              </w:rPr>
              <w:t xml:space="preserve">分</w:t>
            </w:r>
            <w:r>
              <w:rPr>
                <w:rFonts w:hint="eastAsia" w:ascii="Times New Roman" w:hAnsi="Times New Roman" w:eastAsia="宋体" w:cs="宋体"/>
                <w:b w:val="0"/>
                <w:sz w:val="21"/>
                <w:szCs w:val="24"/>
                <w:highlight w:val="none"/>
              </w:rPr>
            </w:r>
            <w:r/>
          </w:p>
        </w:tc>
        <w:tc>
          <w:tcPr>
            <w:tcW w:w="6431" w:type="dxa"/>
            <w:vAlign w:val="center"/>
            <w:textDirection w:val="lrTb"/>
            <w:noWrap w:val="false"/>
          </w:tcPr>
          <w:p>
            <w:pPr>
              <w:pStyle w:val="834"/>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Pr>
            </w:pPr>
            <w:r>
              <w:rPr>
                <w:rFonts w:hint="eastAsia" w:ascii="宋体" w:hAnsi="宋体" w:eastAsia="宋体" w:cs="宋体"/>
                <w:highlight w:val="none"/>
              </w:rPr>
              <w:t xml:space="preserve">针对</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文件“第四</w:t>
            </w:r>
            <w:r>
              <w:rPr>
                <w:rFonts w:hint="eastAsia" w:ascii="宋体" w:hAnsi="宋体" w:eastAsia="宋体" w:cs="宋体"/>
                <w:highlight w:val="none"/>
                <w:lang w:val="en-US" w:eastAsia="zh-CN"/>
              </w:rPr>
              <w:t xml:space="preserve">章 </w:t>
            </w:r>
            <w:r>
              <w:rPr>
                <w:rFonts w:hint="eastAsia" w:ascii="宋体" w:hAnsi="宋体" w:eastAsia="宋体" w:cs="宋体"/>
                <w:highlight w:val="none"/>
              </w:rPr>
              <w:t xml:space="preserve">采购需求”中“</w:t>
            </w:r>
            <w:r>
              <w:rPr>
                <w:rFonts w:hint="eastAsia" w:ascii="宋体" w:hAnsi="宋体" w:eastAsia="宋体" w:cs="宋体"/>
                <w:highlight w:val="none"/>
                <w:lang w:val="en-US" w:eastAsia="zh-CN"/>
              </w:rPr>
              <w:t xml:space="preserve">七</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培训要求</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提供培训</w:t>
            </w:r>
            <w:r>
              <w:rPr>
                <w:rFonts w:hint="eastAsia" w:ascii="宋体" w:hAnsi="宋体" w:eastAsia="宋体" w:cs="宋体"/>
                <w:highlight w:val="none"/>
              </w:rPr>
              <w:t xml:space="preserve">方案。优于采购需求的得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分；满足采购需求的得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分；其他情况不得分。</w:t>
            </w:r>
            <w:r>
              <w:rPr>
                <w:rFonts w:hint="eastAsia" w:ascii="Times New Roman" w:hAnsi="Times New Roman" w:eastAsia="宋体" w:cs="宋体"/>
                <w:b w:val="0"/>
                <w:color w:val="000000"/>
                <w:sz w:val="21"/>
                <w:szCs w:val="24"/>
                <w:highlight w:val="none"/>
              </w:rPr>
            </w:r>
            <w:r/>
          </w:p>
        </w:tc>
      </w:tr>
      <w:tr>
        <w:trPr>
          <w:trHeight w:val="855"/>
        </w:trPr>
        <w:tc>
          <w:tcPr>
            <w:tcW w:w="1405"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ascii="宋体" w:hAnsi="宋体" w:cs="Calibri"/>
                <w:szCs w:val="21"/>
                <w:highlight w:val="none"/>
              </w:rPr>
              <w:t xml:space="preserve">售后服务</w:t>
            </w:r>
            <w:r>
              <w:rPr>
                <w:rFonts w:hint="eastAsia" w:ascii="宋体" w:hAnsi="宋体" w:cs="Calibri"/>
                <w:szCs w:val="21"/>
                <w:highlight w:val="none"/>
              </w:rPr>
              <w:t xml:space="preserve">方案</w:t>
            </w:r>
            <w:r>
              <w:rPr>
                <w:rFonts w:hint="eastAsia" w:ascii="Times New Roman" w:hAnsi="Times New Roman" w:eastAsia="宋体" w:cs="宋体"/>
                <w:b w:val="0"/>
                <w:sz w:val="21"/>
                <w:szCs w:val="24"/>
                <w:highlight w:val="none"/>
              </w:rPr>
            </w:r>
            <w:r/>
          </w:p>
        </w:tc>
        <w:tc>
          <w:tcPr>
            <w:tcW w:w="1114" w:type="dxa"/>
            <w:vAlign w:val="center"/>
            <w:textDirection w:val="lrTb"/>
            <w:noWrap w:val="false"/>
          </w:tcPr>
          <w:p>
            <w:pPr>
              <w:pStyle w:val="834"/>
              <w:jc w:val="center"/>
              <w:keepLines w:val="0"/>
              <w:keepNext w:val="0"/>
              <w:pageBreakBefore w:val="0"/>
              <w:spacing w:line="360" w:lineRule="exact"/>
              <w:widowControl/>
              <w:rPr>
                <w:rFonts w:hint="eastAsia" w:ascii="Times New Roman" w:hAnsi="Times New Roman" w:eastAsia="宋体" w:cs="宋体"/>
                <w:b w:val="0"/>
                <w:sz w:val="21"/>
                <w:szCs w:val="24"/>
                <w:highlight w:val="none"/>
              </w:rPr>
            </w:pPr>
            <w:r>
              <w:rPr>
                <w:rFonts w:hint="eastAsia" w:ascii="Times New Roman" w:hAnsi="Times New Roman" w:eastAsia="宋体" w:cs="宋体"/>
                <w:b w:val="0"/>
                <w:sz w:val="21"/>
                <w:szCs w:val="24"/>
                <w:highlight w:val="none"/>
                <w:lang w:val="en-US" w:eastAsia="zh-CN"/>
              </w:rPr>
              <w:t xml:space="preserve">5.00</w:t>
            </w:r>
            <w:r>
              <w:rPr>
                <w:rFonts w:hint="eastAsia" w:ascii="Times New Roman" w:hAnsi="Times New Roman" w:eastAsia="宋体" w:cs="宋体"/>
                <w:b w:val="0"/>
                <w:sz w:val="21"/>
                <w:szCs w:val="24"/>
                <w:highlight w:val="none"/>
              </w:rPr>
              <w:t xml:space="preserve">分</w:t>
            </w:r>
            <w:r>
              <w:rPr>
                <w:rFonts w:hint="eastAsia" w:ascii="Times New Roman" w:hAnsi="Times New Roman" w:eastAsia="宋体" w:cs="宋体"/>
                <w:b w:val="0"/>
                <w:sz w:val="21"/>
                <w:szCs w:val="24"/>
                <w:highlight w:val="none"/>
              </w:rPr>
            </w:r>
            <w:r/>
          </w:p>
        </w:tc>
        <w:tc>
          <w:tcPr>
            <w:tcW w:w="6431" w:type="dxa"/>
            <w:vAlign w:val="center"/>
            <w:textDirection w:val="lrTb"/>
            <w:noWrap w:val="false"/>
          </w:tcPr>
          <w:p>
            <w:pPr>
              <w:pStyle w:val="834"/>
              <w:jc w:val="left"/>
              <w:keepLines w:val="0"/>
              <w:keepNext w:val="0"/>
              <w:pageBreakBefore w:val="0"/>
              <w:spacing w:line="360" w:lineRule="exact"/>
              <w:widowControl/>
              <w:rPr>
                <w:rFonts w:hint="eastAsia" w:ascii="Times New Roman" w:hAnsi="Times New Roman" w:eastAsia="宋体" w:cs="宋体"/>
                <w:b w:val="0"/>
                <w:color w:val="000000"/>
                <w:sz w:val="21"/>
                <w:szCs w:val="24"/>
                <w:highlight w:val="none"/>
              </w:rPr>
            </w:pPr>
            <w:r>
              <w:rPr>
                <w:rFonts w:hint="eastAsia" w:ascii="宋体" w:hAnsi="宋体" w:eastAsia="宋体" w:cs="宋体"/>
                <w:highlight w:val="none"/>
              </w:rPr>
              <w:t xml:space="preserve">针对</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文件“第四</w:t>
            </w:r>
            <w:r>
              <w:rPr>
                <w:rFonts w:hint="eastAsia" w:ascii="宋体" w:hAnsi="宋体" w:eastAsia="宋体" w:cs="宋体"/>
                <w:highlight w:val="none"/>
                <w:lang w:val="en-US" w:eastAsia="zh-CN"/>
              </w:rPr>
              <w:t xml:space="preserve">章 </w:t>
            </w:r>
            <w:r>
              <w:rPr>
                <w:rFonts w:hint="eastAsia" w:ascii="宋体" w:hAnsi="宋体" w:eastAsia="宋体" w:cs="宋体"/>
                <w:highlight w:val="none"/>
              </w:rPr>
              <w:t xml:space="preserve">采购需求”中“</w:t>
            </w:r>
            <w:r>
              <w:rPr>
                <w:rFonts w:hint="eastAsia" w:ascii="宋体" w:hAnsi="宋体" w:eastAsia="宋体" w:cs="宋体"/>
                <w:highlight w:val="none"/>
                <w:lang w:val="en-US" w:eastAsia="zh-CN"/>
              </w:rPr>
              <w:t xml:space="preserve">十一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售后服务要求</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提供售后服务</w:t>
            </w:r>
            <w:r>
              <w:rPr>
                <w:rFonts w:hint="eastAsia" w:ascii="宋体" w:hAnsi="宋体" w:eastAsia="宋体" w:cs="宋体"/>
                <w:highlight w:val="none"/>
              </w:rPr>
              <w:t xml:space="preserve">方案。优于采购需求的得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分；满足采购需求的得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分；其他情况不得分。</w:t>
            </w:r>
            <w:r>
              <w:rPr>
                <w:rFonts w:hint="eastAsia" w:ascii="Times New Roman" w:hAnsi="Times New Roman" w:eastAsia="宋体" w:cs="宋体"/>
                <w:b w:val="0"/>
                <w:color w:val="000000"/>
                <w:sz w:val="21"/>
                <w:szCs w:val="24"/>
                <w:highlight w:val="none"/>
              </w:rPr>
            </w:r>
            <w:r/>
          </w:p>
        </w:tc>
      </w:tr>
    </w:tbl>
    <w:p>
      <w:pPr>
        <w:pStyle w:val="834"/>
        <w:jc w:val="center"/>
        <w:keepLines/>
        <w:keepNext/>
        <w:pageBreakBefore/>
        <w:rPr>
          <w:rFonts w:hint="eastAsia"/>
          <w:b/>
          <w:sz w:val="44"/>
          <w:szCs w:val="44"/>
        </w:rPr>
        <w:outlineLvl w:val="0"/>
      </w:pPr>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8"/>
      <w:r/>
      <w:bookmarkEnd w:id="127"/>
      <w:r/>
      <w:bookmarkEnd w:id="128"/>
      <w:r/>
      <w:bookmarkEnd w:id="129"/>
      <w:r/>
      <w:bookmarkEnd w:id="130"/>
      <w:r/>
      <w:bookmarkEnd w:id="131"/>
      <w:r>
        <w:rPr>
          <w:rFonts w:hint="eastAsia"/>
          <w:b/>
          <w:sz w:val="44"/>
          <w:szCs w:val="44"/>
        </w:rPr>
      </w:r>
      <w:r/>
    </w:p>
    <w:p>
      <w:pPr>
        <w:pStyle w:val="834"/>
        <w:spacing w:line="48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采购标的清单</w:t>
      </w:r>
      <w:r>
        <w:rPr>
          <w:rFonts w:hint="eastAsia" w:ascii="方正仿宋_GBK" w:hAnsi="方正仿宋_GBK" w:eastAsia="方正仿宋_GBK" w:cs="方正仿宋_GBK"/>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4582"/>
        <w:gridCol w:w="2307"/>
      </w:tblGrid>
      <w:tr>
        <w:trPr>
          <w:cantSplit/>
        </w:trPr>
        <w:tc>
          <w:tcPr>
            <w:tcW w:w="1016"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序号</w:t>
            </w:r>
            <w:r>
              <w:rPr>
                <w:rFonts w:hint="eastAsia" w:ascii="方正仿宋_GBK" w:hAnsi="方正仿宋_GBK" w:eastAsia="方正仿宋_GBK" w:cs="方正仿宋_GBK"/>
                <w:color w:val="000000"/>
                <w:sz w:val="24"/>
                <w:szCs w:val="24"/>
                <w:highlight w:val="none"/>
              </w:rPr>
            </w:r>
            <w:r/>
          </w:p>
        </w:tc>
        <w:tc>
          <w:tcPr>
            <w:tcW w:w="4582"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采购标的</w:t>
            </w:r>
            <w:r>
              <w:rPr>
                <w:rFonts w:hint="eastAsia" w:ascii="方正仿宋_GBK" w:hAnsi="方正仿宋_GBK" w:eastAsia="方正仿宋_GBK" w:cs="方正仿宋_GBK"/>
                <w:color w:val="000000"/>
                <w:sz w:val="24"/>
                <w:szCs w:val="24"/>
                <w:highlight w:val="none"/>
              </w:rPr>
            </w:r>
            <w:r/>
          </w:p>
        </w:tc>
        <w:tc>
          <w:tcPr>
            <w:tcW w:w="2307"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对应中小企业</w:t>
            </w:r>
            <w:r>
              <w:rPr>
                <w:rFonts w:hint="eastAsia" w:ascii="方正仿宋_GBK" w:hAnsi="方正仿宋_GBK" w:eastAsia="方正仿宋_GBK" w:cs="方正仿宋_GBK"/>
                <w:color w:val="000000"/>
                <w:sz w:val="24"/>
                <w:szCs w:val="24"/>
                <w:highlight w:val="none"/>
              </w:rPr>
            </w:r>
            <w:r/>
          </w:p>
          <w:p>
            <w:pPr>
              <w:pStyle w:val="834"/>
              <w:jc w:val="center"/>
              <w:keepLines w:val="0"/>
              <w:keepNext w:val="0"/>
              <w:pageBreakBefore w:val="0"/>
              <w:spacing w:line="480" w:lineRule="exact"/>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划分标准所属行业</w:t>
            </w:r>
            <w:r>
              <w:rPr>
                <w:rFonts w:hint="eastAsia" w:ascii="方正仿宋_GBK" w:hAnsi="方正仿宋_GBK" w:eastAsia="方正仿宋_GBK" w:cs="方正仿宋_GBK"/>
                <w:color w:val="000000"/>
                <w:sz w:val="24"/>
                <w:szCs w:val="24"/>
                <w:highlight w:val="none"/>
              </w:rPr>
            </w:r>
            <w:r/>
          </w:p>
        </w:tc>
      </w:tr>
      <w:tr>
        <w:trPr>
          <w:cantSplit/>
          <w:trHeight w:val="291"/>
        </w:trPr>
        <w:tc>
          <w:tcPr>
            <w:tcW w:w="1016"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bidi="ar-SA"/>
              </w:rPr>
            </w:r>
            <w:r/>
          </w:p>
        </w:tc>
        <w:tc>
          <w:tcPr>
            <w:tcW w:w="4582"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szCs w:val="22"/>
                <w:lang w:val="en-US" w:eastAsia="zh-CN" w:bidi="ar-SA"/>
              </w:rPr>
            </w:pPr>
            <w:r>
              <w:rPr>
                <w:rFonts w:hint="eastAsia" w:ascii="方正仿宋_GBK" w:hAnsi="方正仿宋_GBK" w:eastAsia="方正仿宋_GBK" w:cs="方正仿宋_GBK"/>
                <w:sz w:val="22"/>
              </w:rPr>
              <w:t xml:space="preserve">UPS主机</w:t>
            </w:r>
            <w:r>
              <w:rPr>
                <w:rFonts w:hint="eastAsia" w:ascii="方正仿宋_GBK" w:hAnsi="方正仿宋_GBK" w:eastAsia="方正仿宋_GBK" w:cs="方正仿宋_GBK"/>
                <w:sz w:val="22"/>
                <w:szCs w:val="22"/>
                <w:lang w:val="en-US" w:eastAsia="zh-CN" w:bidi="ar-SA"/>
              </w:rPr>
            </w:r>
            <w:r/>
          </w:p>
        </w:tc>
        <w:tc>
          <w:tcPr>
            <w:tcW w:w="2307"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工业</w:t>
            </w:r>
            <w:r>
              <w:rPr>
                <w:rFonts w:hint="eastAsia" w:ascii="方正仿宋_GBK" w:hAnsi="方正仿宋_GBK" w:eastAsia="方正仿宋_GBK" w:cs="方正仿宋_GBK"/>
                <w:sz w:val="24"/>
                <w:szCs w:val="24"/>
                <w:lang w:val="en-US" w:eastAsia="zh-CN" w:bidi="ar-SA"/>
              </w:rPr>
            </w:r>
            <w:r/>
          </w:p>
        </w:tc>
      </w:tr>
      <w:tr>
        <w:trPr>
          <w:cantSplit/>
          <w:trHeight w:val="291"/>
        </w:trPr>
        <w:tc>
          <w:tcPr>
            <w:tcW w:w="1016"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lang w:val="en-US" w:eastAsia="zh-CN"/>
              </w:rPr>
            </w:r>
            <w:r/>
          </w:p>
        </w:tc>
        <w:tc>
          <w:tcPr>
            <w:tcW w:w="4582"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szCs w:val="22"/>
                <w:lang w:val="en-US" w:eastAsia="zh-CN" w:bidi="ar-SA"/>
              </w:rPr>
            </w:pPr>
            <w:r>
              <w:rPr>
                <w:rFonts w:hint="eastAsia" w:ascii="方正仿宋_GBK" w:hAnsi="方正仿宋_GBK" w:eastAsia="方正仿宋_GBK" w:cs="方正仿宋_GBK"/>
                <w:sz w:val="22"/>
              </w:rPr>
              <w:t xml:space="preserve">高倍率铅酸蓄电池</w:t>
            </w:r>
            <w:r>
              <w:rPr>
                <w:rFonts w:hint="eastAsia" w:ascii="方正仿宋_GBK" w:hAnsi="方正仿宋_GBK" w:eastAsia="方正仿宋_GBK" w:cs="方正仿宋_GBK"/>
                <w:sz w:val="22"/>
                <w:szCs w:val="22"/>
                <w:lang w:val="en-US" w:eastAsia="zh-CN" w:bidi="ar-SA"/>
              </w:rPr>
            </w:r>
            <w:r/>
          </w:p>
        </w:tc>
        <w:tc>
          <w:tcPr>
            <w:tcW w:w="2307"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工业</w:t>
            </w:r>
            <w:r>
              <w:rPr>
                <w:rFonts w:hint="eastAsia" w:ascii="方正仿宋_GBK" w:hAnsi="方正仿宋_GBK" w:eastAsia="方正仿宋_GBK" w:cs="方正仿宋_GBK"/>
                <w:sz w:val="24"/>
                <w:szCs w:val="24"/>
                <w:lang w:val="en-US" w:eastAsia="zh-CN" w:bidi="ar-SA"/>
              </w:rPr>
            </w:r>
            <w:r/>
          </w:p>
        </w:tc>
      </w:tr>
      <w:tr>
        <w:trPr>
          <w:cantSplit/>
          <w:trHeight w:val="291"/>
        </w:trPr>
        <w:tc>
          <w:tcPr>
            <w:tcW w:w="1016"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lang w:val="en-US" w:eastAsia="zh-CN"/>
              </w:rPr>
            </w:r>
            <w:r/>
          </w:p>
        </w:tc>
        <w:tc>
          <w:tcPr>
            <w:tcW w:w="4582"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szCs w:val="22"/>
                <w:lang w:val="en-US" w:eastAsia="zh-CN" w:bidi="ar-SA"/>
              </w:rPr>
            </w:pPr>
            <w:r>
              <w:rPr>
                <w:rFonts w:hint="eastAsia" w:ascii="方正仿宋_GBK" w:hAnsi="方正仿宋_GBK" w:eastAsia="方正仿宋_GBK" w:cs="方正仿宋_GBK"/>
                <w:sz w:val="22"/>
              </w:rPr>
              <w:t xml:space="preserve">电池开关柜</w:t>
            </w:r>
            <w:r>
              <w:rPr>
                <w:rFonts w:hint="eastAsia" w:ascii="方正仿宋_GBK" w:hAnsi="方正仿宋_GBK" w:eastAsia="方正仿宋_GBK" w:cs="方正仿宋_GBK"/>
                <w:sz w:val="22"/>
                <w:szCs w:val="22"/>
                <w:lang w:val="en-US" w:eastAsia="zh-CN" w:bidi="ar-SA"/>
              </w:rPr>
            </w:r>
            <w:r/>
          </w:p>
        </w:tc>
        <w:tc>
          <w:tcPr>
            <w:tcW w:w="2307"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工业</w:t>
            </w:r>
            <w:r>
              <w:rPr>
                <w:rFonts w:hint="eastAsia" w:ascii="方正仿宋_GBK" w:hAnsi="方正仿宋_GBK" w:eastAsia="方正仿宋_GBK" w:cs="方正仿宋_GBK"/>
                <w:sz w:val="24"/>
                <w:szCs w:val="24"/>
                <w:lang w:val="en-US" w:eastAsia="zh-CN" w:bidi="ar-SA"/>
              </w:rPr>
            </w:r>
            <w:r/>
          </w:p>
        </w:tc>
      </w:tr>
      <w:tr>
        <w:trPr>
          <w:cantSplit/>
          <w:trHeight w:val="291"/>
        </w:trPr>
        <w:tc>
          <w:tcPr>
            <w:tcW w:w="1016"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lang w:val="en-US" w:eastAsia="zh-CN"/>
              </w:rPr>
            </w:r>
            <w:r/>
          </w:p>
        </w:tc>
        <w:tc>
          <w:tcPr>
            <w:tcW w:w="4582"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szCs w:val="22"/>
                <w:lang w:val="en-US" w:eastAsia="zh-CN" w:bidi="ar-SA"/>
              </w:rPr>
            </w:pPr>
            <w:r>
              <w:rPr>
                <w:rFonts w:hint="eastAsia" w:ascii="方正仿宋_GBK" w:hAnsi="方正仿宋_GBK" w:eastAsia="方正仿宋_GBK" w:cs="方正仿宋_GBK"/>
                <w:sz w:val="22"/>
              </w:rPr>
              <w:t xml:space="preserve">电池架</w:t>
            </w:r>
            <w:r>
              <w:rPr>
                <w:rFonts w:hint="eastAsia" w:ascii="方正仿宋_GBK" w:hAnsi="方正仿宋_GBK" w:eastAsia="方正仿宋_GBK" w:cs="方正仿宋_GBK"/>
                <w:sz w:val="22"/>
                <w:szCs w:val="22"/>
                <w:lang w:val="en-US" w:eastAsia="zh-CN" w:bidi="ar-SA"/>
              </w:rPr>
            </w:r>
            <w:r/>
          </w:p>
        </w:tc>
        <w:tc>
          <w:tcPr>
            <w:tcW w:w="2307"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工业</w:t>
            </w:r>
            <w:r>
              <w:rPr>
                <w:rFonts w:hint="eastAsia" w:ascii="方正仿宋_GBK" w:hAnsi="方正仿宋_GBK" w:eastAsia="方正仿宋_GBK" w:cs="方正仿宋_GBK"/>
                <w:sz w:val="24"/>
                <w:szCs w:val="24"/>
                <w:lang w:val="en-US" w:eastAsia="zh-CN" w:bidi="ar-SA"/>
              </w:rPr>
            </w:r>
            <w:r/>
          </w:p>
        </w:tc>
      </w:tr>
      <w:tr>
        <w:trPr>
          <w:cantSplit/>
          <w:trHeight w:val="291"/>
        </w:trPr>
        <w:tc>
          <w:tcPr>
            <w:tcW w:w="1016" w:type="dxa"/>
            <w:vAlign w:val="center"/>
            <w:textDirection w:val="lrTb"/>
            <w:noWrap w:val="false"/>
          </w:tcPr>
          <w:p>
            <w:pPr>
              <w:pStyle w:val="834"/>
              <w:jc w:val="center"/>
              <w:keepLines w:val="0"/>
              <w:keepNext w:val="0"/>
              <w:pageBreakBefore w:val="0"/>
              <w:spacing w:line="480" w:lineRule="exact"/>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5</w:t>
            </w:r>
            <w:r>
              <w:rPr>
                <w:rFonts w:ascii="方正仿宋_GBK" w:hAnsi="方正仿宋_GBK" w:eastAsia="方正仿宋_GBK" w:cs="方正仿宋_GBK"/>
                <w:sz w:val="24"/>
                <w:szCs w:val="24"/>
                <w:lang w:val="en-US" w:eastAsia="zh-CN"/>
              </w:rPr>
            </w:r>
            <w:r/>
          </w:p>
        </w:tc>
        <w:tc>
          <w:tcPr>
            <w:tcW w:w="4582"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szCs w:val="22"/>
                <w:lang w:val="en-US" w:eastAsia="zh-CN" w:bidi="ar-SA"/>
              </w:rPr>
            </w:pPr>
            <w:r>
              <w:rPr>
                <w:rFonts w:hint="eastAsia" w:ascii="方正仿宋_GBK" w:hAnsi="方正仿宋_GBK" w:eastAsia="方正仿宋_GBK" w:cs="方正仿宋_GBK"/>
                <w:sz w:val="22"/>
              </w:rPr>
              <w:t xml:space="preserve">电池监控主机</w:t>
            </w:r>
            <w:r>
              <w:rPr>
                <w:rFonts w:hint="eastAsia" w:ascii="方正仿宋_GBK" w:hAnsi="方正仿宋_GBK" w:eastAsia="方正仿宋_GBK" w:cs="方正仿宋_GBK"/>
                <w:sz w:val="22"/>
                <w:szCs w:val="22"/>
                <w:lang w:val="en-US" w:eastAsia="zh-CN" w:bidi="ar-SA"/>
              </w:rPr>
            </w:r>
            <w:r/>
          </w:p>
        </w:tc>
        <w:tc>
          <w:tcPr>
            <w:tcW w:w="2307"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工业</w:t>
            </w:r>
            <w:r>
              <w:rPr>
                <w:rFonts w:hint="eastAsia" w:ascii="方正仿宋_GBK" w:hAnsi="方正仿宋_GBK" w:eastAsia="方正仿宋_GBK" w:cs="方正仿宋_GBK"/>
                <w:sz w:val="24"/>
                <w:szCs w:val="24"/>
                <w:lang w:val="en-US" w:eastAsia="zh-CN" w:bidi="ar-SA"/>
              </w:rPr>
            </w:r>
            <w:r/>
          </w:p>
        </w:tc>
      </w:tr>
      <w:tr>
        <w:trPr>
          <w:cantSplit/>
          <w:trHeight w:val="291"/>
        </w:trPr>
        <w:tc>
          <w:tcPr>
            <w:tcW w:w="1016" w:type="dxa"/>
            <w:vAlign w:val="center"/>
            <w:textDirection w:val="lrTb"/>
            <w:noWrap w:val="false"/>
          </w:tcPr>
          <w:p>
            <w:pPr>
              <w:pStyle w:val="834"/>
              <w:jc w:val="center"/>
              <w:keepLines w:val="0"/>
              <w:keepNext w:val="0"/>
              <w:pageBreakBefore w:val="0"/>
              <w:spacing w:line="480" w:lineRule="exact"/>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6</w:t>
            </w:r>
            <w:r>
              <w:rPr>
                <w:rFonts w:ascii="方正仿宋_GBK" w:hAnsi="方正仿宋_GBK" w:eastAsia="方正仿宋_GBK" w:cs="方正仿宋_GBK"/>
                <w:sz w:val="24"/>
                <w:szCs w:val="24"/>
                <w:lang w:val="en-US" w:eastAsia="zh-CN"/>
              </w:rPr>
            </w:r>
            <w:r/>
          </w:p>
        </w:tc>
        <w:tc>
          <w:tcPr>
            <w:tcW w:w="4582"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szCs w:val="22"/>
                <w:lang w:val="en-US" w:eastAsia="zh-CN" w:bidi="ar-SA"/>
              </w:rPr>
            </w:pPr>
            <w:r>
              <w:rPr>
                <w:rFonts w:hint="eastAsia" w:ascii="方正仿宋_GBK" w:hAnsi="方正仿宋_GBK" w:eastAsia="方正仿宋_GBK" w:cs="方正仿宋_GBK"/>
                <w:sz w:val="22"/>
              </w:rPr>
              <w:t xml:space="preserve">电池检测模块</w:t>
            </w:r>
            <w:r>
              <w:rPr>
                <w:rFonts w:hint="eastAsia" w:ascii="方正仿宋_GBK" w:hAnsi="方正仿宋_GBK" w:eastAsia="方正仿宋_GBK" w:cs="方正仿宋_GBK"/>
                <w:sz w:val="22"/>
                <w:szCs w:val="22"/>
                <w:lang w:val="en-US" w:eastAsia="zh-CN" w:bidi="ar-SA"/>
              </w:rPr>
            </w:r>
            <w:r/>
          </w:p>
        </w:tc>
        <w:tc>
          <w:tcPr>
            <w:tcW w:w="2307"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工业</w:t>
            </w:r>
            <w:r>
              <w:rPr>
                <w:rFonts w:hint="eastAsia" w:ascii="方正仿宋_GBK" w:hAnsi="方正仿宋_GBK" w:eastAsia="方正仿宋_GBK" w:cs="方正仿宋_GBK"/>
                <w:sz w:val="24"/>
                <w:szCs w:val="24"/>
                <w:lang w:val="en-US" w:eastAsia="zh-CN" w:bidi="ar-SA"/>
              </w:rPr>
            </w:r>
            <w:r/>
          </w:p>
        </w:tc>
      </w:tr>
      <w:tr>
        <w:trPr>
          <w:cantSplit/>
          <w:trHeight w:val="291"/>
        </w:trPr>
        <w:tc>
          <w:tcPr>
            <w:tcW w:w="1016" w:type="dxa"/>
            <w:vAlign w:val="center"/>
            <w:textDirection w:val="lrTb"/>
            <w:noWrap w:val="false"/>
          </w:tcPr>
          <w:p>
            <w:pPr>
              <w:pStyle w:val="834"/>
              <w:jc w:val="center"/>
              <w:keepLines w:val="0"/>
              <w:keepNext w:val="0"/>
              <w:pageBreakBefore w:val="0"/>
              <w:spacing w:line="480" w:lineRule="exact"/>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7</w:t>
            </w:r>
            <w:r>
              <w:rPr>
                <w:rFonts w:ascii="方正仿宋_GBK" w:hAnsi="方正仿宋_GBK" w:eastAsia="方正仿宋_GBK" w:cs="方正仿宋_GBK"/>
                <w:sz w:val="24"/>
                <w:szCs w:val="24"/>
                <w:lang w:val="en-US" w:eastAsia="zh-CN"/>
              </w:rPr>
            </w:r>
            <w:r/>
          </w:p>
        </w:tc>
        <w:tc>
          <w:tcPr>
            <w:tcW w:w="4582"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szCs w:val="22"/>
                <w:lang w:val="en-US" w:eastAsia="zh-CN" w:bidi="ar-SA"/>
              </w:rPr>
            </w:pPr>
            <w:r>
              <w:rPr>
                <w:rFonts w:hint="eastAsia" w:ascii="方正仿宋_GBK" w:hAnsi="方正仿宋_GBK" w:eastAsia="方正仿宋_GBK" w:cs="方正仿宋_GBK"/>
                <w:sz w:val="22"/>
              </w:rPr>
              <w:t xml:space="preserve">电池监控</w:t>
            </w:r>
            <w:r>
              <w:rPr>
                <w:rFonts w:hint="eastAsia" w:ascii="方正仿宋_GBK" w:hAnsi="方正仿宋_GBK" w:eastAsia="方正仿宋_GBK" w:cs="方正仿宋_GBK"/>
                <w:sz w:val="22"/>
                <w:szCs w:val="22"/>
                <w:lang w:val="en-US" w:eastAsia="zh-CN" w:bidi="ar-SA"/>
              </w:rPr>
            </w:r>
            <w:r/>
          </w:p>
        </w:tc>
        <w:tc>
          <w:tcPr>
            <w:tcW w:w="2307"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工业</w:t>
            </w:r>
            <w:r>
              <w:rPr>
                <w:rFonts w:hint="eastAsia" w:ascii="方正仿宋_GBK" w:hAnsi="方正仿宋_GBK" w:eastAsia="方正仿宋_GBK" w:cs="方正仿宋_GBK"/>
                <w:sz w:val="24"/>
                <w:szCs w:val="24"/>
                <w:lang w:val="en-US" w:eastAsia="zh-CN" w:bidi="ar-SA"/>
              </w:rPr>
            </w:r>
            <w:r/>
          </w:p>
        </w:tc>
      </w:tr>
      <w:tr>
        <w:trPr>
          <w:cantSplit/>
          <w:trHeight w:val="291"/>
        </w:trPr>
        <w:tc>
          <w:tcPr>
            <w:tcW w:w="1016" w:type="dxa"/>
            <w:vAlign w:val="center"/>
            <w:textDirection w:val="lrTb"/>
            <w:noWrap w:val="false"/>
          </w:tcPr>
          <w:p>
            <w:pPr>
              <w:pStyle w:val="834"/>
              <w:jc w:val="center"/>
              <w:keepLines w:val="0"/>
              <w:keepNext w:val="0"/>
              <w:pageBreakBefore w:val="0"/>
              <w:spacing w:line="480" w:lineRule="exact"/>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8</w:t>
            </w:r>
            <w:r>
              <w:rPr>
                <w:rFonts w:ascii="方正仿宋_GBK" w:hAnsi="方正仿宋_GBK" w:eastAsia="方正仿宋_GBK" w:cs="方正仿宋_GBK"/>
                <w:sz w:val="24"/>
                <w:szCs w:val="24"/>
                <w:lang w:val="en-US" w:eastAsia="zh-CN"/>
              </w:rPr>
            </w:r>
            <w:r/>
          </w:p>
        </w:tc>
        <w:tc>
          <w:tcPr>
            <w:tcW w:w="4582"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szCs w:val="22"/>
                <w:lang w:val="en-US" w:eastAsia="zh-CN" w:bidi="ar-SA"/>
              </w:rPr>
            </w:pPr>
            <w:r>
              <w:rPr>
                <w:rFonts w:hint="eastAsia" w:ascii="方正仿宋_GBK" w:hAnsi="方正仿宋_GBK" w:eastAsia="方正仿宋_GBK" w:cs="方正仿宋_GBK"/>
                <w:sz w:val="22"/>
              </w:rPr>
              <w:t xml:space="preserve">UPS底座</w:t>
            </w:r>
            <w:r>
              <w:rPr>
                <w:rFonts w:hint="eastAsia" w:ascii="方正仿宋_GBK" w:hAnsi="方正仿宋_GBK" w:eastAsia="方正仿宋_GBK" w:cs="方正仿宋_GBK"/>
                <w:sz w:val="22"/>
                <w:szCs w:val="22"/>
                <w:lang w:val="en-US" w:eastAsia="zh-CN" w:bidi="ar-SA"/>
              </w:rPr>
            </w:r>
            <w:r/>
          </w:p>
        </w:tc>
        <w:tc>
          <w:tcPr>
            <w:tcW w:w="2307"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工业</w:t>
            </w:r>
            <w:r>
              <w:rPr>
                <w:rFonts w:hint="eastAsia" w:ascii="方正仿宋_GBK" w:hAnsi="方正仿宋_GBK" w:eastAsia="方正仿宋_GBK" w:cs="方正仿宋_GBK"/>
                <w:sz w:val="24"/>
                <w:szCs w:val="24"/>
                <w:lang w:val="en-US" w:eastAsia="zh-CN" w:bidi="ar-SA"/>
              </w:rPr>
            </w:r>
            <w:r/>
          </w:p>
        </w:tc>
      </w:tr>
    </w:tbl>
    <w:p>
      <w:pPr>
        <w:pStyle w:val="834"/>
        <w:numPr>
          <w:ilvl w:val="0"/>
          <w:numId w:val="3"/>
        </w:numPr>
        <w:keepLines w:val="0"/>
        <w:keepNext w:val="0"/>
        <w:pageBreakBefore w:val="0"/>
        <w:spacing w:line="5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项目背景</w:t>
      </w:r>
      <w:r>
        <w:rPr>
          <w:rFonts w:hint="eastAsia" w:ascii="方正仿宋_GBK" w:hAnsi="方正仿宋_GBK" w:eastAsia="方正仿宋_GBK" w:cs="方正仿宋_GBK"/>
          <w:b/>
          <w:bCs/>
          <w:sz w:val="28"/>
          <w:szCs w:val="28"/>
          <w:lang w:val="en-US" w:eastAsia="zh-CN"/>
        </w:rPr>
      </w:r>
      <w:r/>
    </w:p>
    <w:p>
      <w:pPr>
        <w:pStyle w:val="834"/>
        <w:ind w:firstLine="480"/>
        <w:keepLines w:val="0"/>
        <w:keepNext w:val="0"/>
        <w:pageBreakBefore w:val="0"/>
        <w:spacing w:line="480" w:lineRule="exact"/>
        <w:widowControl w:val="off"/>
        <w:rPr>
          <w:rFonts w:hint="eastAsia" w:ascii="方正仿宋_GBK" w:hAnsi="方正仿宋_GBK" w:eastAsia="方正仿宋_GBK" w:cs="方正仿宋_GBK"/>
          <w:sz w:val="24"/>
          <w:szCs w:val="24"/>
          <w:highlight w:val="white"/>
          <w:lang w:eastAsia="zh-CN"/>
        </w:rPr>
      </w:pPr>
      <w:r>
        <w:rPr>
          <w:rFonts w:hint="eastAsia" w:ascii="方正仿宋_GBK" w:hAnsi="方正仿宋_GBK" w:eastAsia="方正仿宋_GBK" w:cs="方正仿宋_GBK"/>
          <w:sz w:val="24"/>
          <w:szCs w:val="24"/>
          <w:highlight w:val="white"/>
        </w:rPr>
        <w:t xml:space="preserve">本次项目主要是UPS设备的采购及更换安装工作。我局A楼机房UPS系2015年采购并投入使用，包括3台UPS主机（每台400kVA）、576节铅酸电池组，主要为我局A楼的3楼、4楼机房设备提供电源保障，以上设备已使用</w:t>
      </w:r>
      <w:r>
        <w:rPr>
          <w:rFonts w:hint="eastAsia" w:ascii="方正仿宋_GBK" w:hAnsi="方正仿宋_GBK" w:eastAsia="方正仿宋_GBK" w:cs="方正仿宋_GBK"/>
          <w:sz w:val="24"/>
          <w:szCs w:val="24"/>
          <w:highlight w:val="white"/>
          <w:lang w:val="en-US" w:eastAsia="zh-CN"/>
        </w:rPr>
        <w:t xml:space="preserve">年久</w:t>
      </w:r>
      <w:r>
        <w:rPr>
          <w:rFonts w:hint="eastAsia" w:ascii="方正仿宋_GBK" w:hAnsi="方正仿宋_GBK" w:eastAsia="方正仿宋_GBK" w:cs="方正仿宋_GBK"/>
          <w:sz w:val="24"/>
          <w:szCs w:val="24"/>
          <w:highlight w:val="white"/>
        </w:rPr>
        <w:t xml:space="preserve">，存在一定安全隐患，拟更换采购。本次拟更换采购2台（每台容量为400kVA）模块化电源主机</w:t>
      </w:r>
      <w:r>
        <w:rPr>
          <w:rFonts w:hint="eastAsia" w:ascii="方正仿宋_GBK" w:hAnsi="方正仿宋_GBK" w:eastAsia="方正仿宋_GBK" w:cs="方正仿宋_GBK"/>
          <w:sz w:val="24"/>
          <w:szCs w:val="24"/>
          <w:highlight w:val="white"/>
          <w:lang w:eastAsia="zh-CN"/>
        </w:rPr>
        <w:t xml:space="preserve">，</w:t>
      </w:r>
      <w:r>
        <w:rPr>
          <w:rFonts w:hint="eastAsia" w:ascii="方正仿宋_GBK" w:hAnsi="方正仿宋_GBK" w:eastAsia="方正仿宋_GBK" w:cs="方正仿宋_GBK"/>
          <w:sz w:val="24"/>
          <w:szCs w:val="24"/>
          <w:highlight w:val="white"/>
        </w:rPr>
        <w:t xml:space="preserve">配置相应功率模块；同时，采购576节2V1000AH铅酸蓄电池，以及配套的相关配件及实施服务</w:t>
      </w:r>
      <w:r>
        <w:rPr>
          <w:rFonts w:hint="eastAsia" w:ascii="方正仿宋_GBK" w:hAnsi="方正仿宋_GBK" w:eastAsia="方正仿宋_GBK" w:cs="方正仿宋_GBK"/>
          <w:sz w:val="24"/>
          <w:szCs w:val="24"/>
          <w:highlight w:val="white"/>
          <w:lang w:eastAsia="zh-CN"/>
        </w:rPr>
        <w:t xml:space="preserve">，</w:t>
      </w:r>
      <w:r>
        <w:rPr>
          <w:rFonts w:hint="eastAsia" w:ascii="方正仿宋_GBK" w:hAnsi="方正仿宋_GBK" w:eastAsia="方正仿宋_GBK" w:cs="方正仿宋_GBK"/>
          <w:sz w:val="24"/>
          <w:szCs w:val="24"/>
          <w:highlight w:val="white"/>
          <w:lang w:val="en-US" w:eastAsia="zh-CN"/>
        </w:rPr>
        <w:t xml:space="preserve">用以提供电源保障</w:t>
      </w:r>
      <w:r>
        <w:rPr>
          <w:rFonts w:hint="eastAsia" w:ascii="方正仿宋_GBK" w:hAnsi="方正仿宋_GBK" w:eastAsia="方正仿宋_GBK" w:cs="方正仿宋_GBK"/>
          <w:sz w:val="24"/>
          <w:szCs w:val="24"/>
          <w:highlight w:val="white"/>
        </w:rPr>
        <w:t xml:space="preserve">。</w:t>
      </w:r>
      <w:r>
        <w:rPr>
          <w:rFonts w:hint="eastAsia" w:ascii="方正仿宋_GBK" w:hAnsi="方正仿宋_GBK" w:eastAsia="方正仿宋_GBK" w:cs="方正仿宋_GBK"/>
          <w:sz w:val="24"/>
          <w:szCs w:val="24"/>
          <w:highlight w:val="white"/>
          <w:lang w:eastAsia="zh-CN"/>
        </w:rPr>
      </w:r>
      <w:r/>
    </w:p>
    <w:p>
      <w:pPr>
        <w:pStyle w:val="834"/>
        <w:numPr>
          <w:ilvl w:val="0"/>
          <w:numId w:val="3"/>
        </w:numPr>
        <w:ind w:left="0" w:firstLine="0"/>
        <w:keepLines w:val="0"/>
        <w:keepNext w:val="0"/>
        <w:pageBreakBefore w:val="0"/>
        <w:spacing w:line="5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项目采购清单</w:t>
      </w:r>
      <w:r>
        <w:rPr>
          <w:rFonts w:hint="eastAsia" w:ascii="方正仿宋_GBK" w:hAnsi="方正仿宋_GBK" w:eastAsia="方正仿宋_GBK" w:cs="方正仿宋_GBK"/>
          <w:b/>
          <w:bCs/>
          <w:sz w:val="28"/>
          <w:szCs w:val="28"/>
          <w:lang w:val="en-US" w:eastAsia="zh-CN"/>
        </w:rPr>
      </w:r>
      <w:r/>
    </w:p>
    <w:tbl>
      <w:tblPr>
        <w:tblW w:w="80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4725"/>
        <w:gridCol w:w="1269"/>
        <w:gridCol w:w="1267"/>
      </w:tblGrid>
      <w:tr>
        <w:trPr/>
        <w:tc>
          <w:tcPr>
            <w:tcW w:w="802" w:type="dxa"/>
            <w:vAlign w:val="top"/>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4725" w:type="dxa"/>
            <w:vAlign w:val="top"/>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产品</w:t>
            </w:r>
            <w:r>
              <w:rPr>
                <w:rFonts w:hint="eastAsia" w:ascii="方正仿宋_GBK" w:hAnsi="方正仿宋_GBK" w:eastAsia="方正仿宋_GBK" w:cs="方正仿宋_GBK"/>
                <w:sz w:val="24"/>
                <w:szCs w:val="24"/>
                <w:lang w:val="en-US" w:eastAsia="zh-CN"/>
              </w:rPr>
              <w:t xml:space="preserve">名称</w:t>
            </w:r>
            <w:r>
              <w:rPr>
                <w:rFonts w:hint="eastAsia" w:ascii="方正仿宋_GBK" w:hAnsi="方正仿宋_GBK" w:eastAsia="方正仿宋_GBK" w:cs="方正仿宋_GBK"/>
                <w:sz w:val="24"/>
                <w:szCs w:val="24"/>
                <w:lang w:val="en-US" w:eastAsia="zh-CN"/>
              </w:rPr>
            </w:r>
            <w:r/>
          </w:p>
        </w:tc>
        <w:tc>
          <w:tcPr>
            <w:tcW w:w="1269" w:type="dxa"/>
            <w:vAlign w:val="top"/>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rPr>
                <w:rFonts w:hint="eastAsia" w:ascii="方正仿宋_GBK" w:hAnsi="方正仿宋_GBK" w:eastAsia="方正仿宋_GBK" w:cs="方正仿宋_GBK"/>
                <w:sz w:val="24"/>
                <w:szCs w:val="24"/>
              </w:rPr>
            </w:r>
            <w:r/>
          </w:p>
        </w:tc>
        <w:tc>
          <w:tcPr>
            <w:tcW w:w="1267" w:type="dxa"/>
            <w:vAlign w:val="top"/>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w:t>
            </w:r>
            <w:r>
              <w:rPr>
                <w:rFonts w:hint="eastAsia" w:ascii="方正仿宋_GBK" w:hAnsi="方正仿宋_GBK" w:eastAsia="方正仿宋_GBK" w:cs="方正仿宋_GBK"/>
                <w:sz w:val="24"/>
                <w:szCs w:val="24"/>
              </w:rPr>
            </w:r>
            <w:r/>
          </w:p>
        </w:tc>
      </w:tr>
      <w:tr>
        <w:trPr/>
        <w:tc>
          <w:tcPr>
            <w:tcW w:w="802"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1</w:t>
            </w:r>
            <w:r>
              <w:rPr>
                <w:rFonts w:hint="eastAsia" w:ascii="方正仿宋_GBK" w:hAnsi="方正仿宋_GBK" w:eastAsia="方正仿宋_GBK" w:cs="方正仿宋_GBK"/>
                <w:sz w:val="22"/>
                <w:szCs w:val="22"/>
              </w:rPr>
            </w:r>
            <w:r/>
          </w:p>
        </w:tc>
        <w:tc>
          <w:tcPr>
            <w:tcW w:w="4725"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b/>
                <w:bCs/>
                <w:sz w:val="22"/>
              </w:rPr>
              <w:t xml:space="preserve">UPS主机</w:t>
            </w:r>
            <w:r>
              <w:rPr>
                <w:rFonts w:hint="eastAsia" w:ascii="方正仿宋_GBK" w:hAnsi="方正仿宋_GBK" w:eastAsia="方正仿宋_GBK" w:cs="方正仿宋_GBK"/>
                <w:b/>
                <w:bCs/>
                <w:sz w:val="22"/>
                <w:lang w:eastAsia="zh-CN"/>
              </w:rPr>
              <w:t xml:space="preserve">（</w:t>
            </w:r>
            <w:r>
              <w:rPr>
                <w:rFonts w:hint="eastAsia" w:ascii="方正仿宋_GBK" w:hAnsi="方正仿宋_GBK" w:eastAsia="方正仿宋_GBK" w:cs="方正仿宋_GBK"/>
                <w:b/>
                <w:bCs/>
                <w:sz w:val="22"/>
                <w:lang w:val="en-US" w:eastAsia="zh-CN"/>
              </w:rPr>
              <w:t xml:space="preserve">核心产品</w:t>
            </w:r>
            <w:r>
              <w:rPr>
                <w:rFonts w:hint="eastAsia" w:ascii="方正仿宋_GBK" w:hAnsi="方正仿宋_GBK" w:eastAsia="方正仿宋_GBK" w:cs="方正仿宋_GBK"/>
                <w:b/>
                <w:bCs/>
                <w:sz w:val="22"/>
                <w:lang w:eastAsia="zh-CN"/>
              </w:rPr>
              <w:t xml:space="preserve">）</w:t>
            </w:r>
            <w:r>
              <w:rPr>
                <w:rFonts w:hint="eastAsia" w:ascii="方正仿宋_GBK" w:hAnsi="方正仿宋_GBK" w:eastAsia="方正仿宋_GBK" w:cs="方正仿宋_GBK"/>
                <w:sz w:val="24"/>
                <w:szCs w:val="24"/>
                <w:lang w:eastAsia="zh-CN"/>
              </w:rPr>
            </w:r>
            <w:r/>
          </w:p>
        </w:tc>
        <w:tc>
          <w:tcPr>
            <w:tcW w:w="1269"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2</w:t>
            </w:r>
            <w:r>
              <w:rPr>
                <w:rFonts w:hint="eastAsia" w:ascii="方正仿宋_GBK" w:hAnsi="方正仿宋_GBK" w:eastAsia="方正仿宋_GBK" w:cs="方正仿宋_GBK"/>
                <w:sz w:val="24"/>
                <w:szCs w:val="24"/>
              </w:rPr>
            </w:r>
            <w:r/>
          </w:p>
        </w:tc>
        <w:tc>
          <w:tcPr>
            <w:tcW w:w="1267"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台</w:t>
            </w:r>
            <w:r>
              <w:rPr>
                <w:rFonts w:hint="eastAsia" w:ascii="方正仿宋_GBK" w:hAnsi="方正仿宋_GBK" w:eastAsia="方正仿宋_GBK" w:cs="方正仿宋_GBK"/>
                <w:sz w:val="24"/>
                <w:szCs w:val="24"/>
              </w:rPr>
            </w:r>
            <w:r/>
          </w:p>
        </w:tc>
      </w:tr>
      <w:tr>
        <w:trPr/>
        <w:tc>
          <w:tcPr>
            <w:tcW w:w="802"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2</w:t>
            </w:r>
            <w:r>
              <w:rPr>
                <w:rFonts w:hint="eastAsia" w:ascii="方正仿宋_GBK" w:hAnsi="方正仿宋_GBK" w:eastAsia="方正仿宋_GBK" w:cs="方正仿宋_GBK"/>
                <w:sz w:val="22"/>
                <w:szCs w:val="22"/>
                <w:lang w:val="en-US" w:eastAsia="zh-CN"/>
              </w:rPr>
            </w:r>
            <w:r/>
          </w:p>
        </w:tc>
        <w:tc>
          <w:tcPr>
            <w:tcW w:w="4725"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高倍率铅酸蓄电池</w:t>
            </w:r>
            <w:r>
              <w:rPr>
                <w:rFonts w:hint="eastAsia" w:ascii="方正仿宋_GBK" w:hAnsi="方正仿宋_GBK" w:eastAsia="方正仿宋_GBK" w:cs="方正仿宋_GBK"/>
                <w:sz w:val="24"/>
                <w:szCs w:val="24"/>
              </w:rPr>
            </w:r>
            <w:r/>
          </w:p>
        </w:tc>
        <w:tc>
          <w:tcPr>
            <w:tcW w:w="1269"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576</w:t>
            </w:r>
            <w:r>
              <w:rPr>
                <w:rFonts w:hint="eastAsia" w:ascii="方正仿宋_GBK" w:hAnsi="方正仿宋_GBK" w:eastAsia="方正仿宋_GBK" w:cs="方正仿宋_GBK"/>
                <w:sz w:val="24"/>
                <w:szCs w:val="24"/>
              </w:rPr>
            </w:r>
            <w:r/>
          </w:p>
        </w:tc>
        <w:tc>
          <w:tcPr>
            <w:tcW w:w="1267"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节</w:t>
            </w:r>
            <w:r>
              <w:rPr>
                <w:rFonts w:hint="eastAsia" w:ascii="方正仿宋_GBK" w:hAnsi="方正仿宋_GBK" w:eastAsia="方正仿宋_GBK" w:cs="方正仿宋_GBK"/>
                <w:sz w:val="24"/>
                <w:szCs w:val="24"/>
              </w:rPr>
            </w:r>
            <w:r/>
          </w:p>
        </w:tc>
      </w:tr>
      <w:tr>
        <w:trPr>
          <w:trHeight w:val="90"/>
        </w:trPr>
        <w:tc>
          <w:tcPr>
            <w:tcW w:w="802"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3</w:t>
            </w:r>
            <w:r>
              <w:rPr>
                <w:rFonts w:hint="eastAsia" w:ascii="方正仿宋_GBK" w:hAnsi="方正仿宋_GBK" w:eastAsia="方正仿宋_GBK" w:cs="方正仿宋_GBK"/>
                <w:sz w:val="22"/>
                <w:szCs w:val="22"/>
                <w:lang w:val="en-US" w:eastAsia="zh-CN"/>
              </w:rPr>
            </w:r>
            <w:r/>
          </w:p>
        </w:tc>
        <w:tc>
          <w:tcPr>
            <w:tcW w:w="4725"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电池开关柜</w:t>
            </w:r>
            <w:r>
              <w:rPr>
                <w:rFonts w:hint="eastAsia" w:ascii="方正仿宋_GBK" w:hAnsi="方正仿宋_GBK" w:eastAsia="方正仿宋_GBK" w:cs="方正仿宋_GBK"/>
                <w:sz w:val="24"/>
                <w:szCs w:val="24"/>
              </w:rPr>
            </w:r>
            <w:r/>
          </w:p>
        </w:tc>
        <w:tc>
          <w:tcPr>
            <w:tcW w:w="1269"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2</w:t>
            </w:r>
            <w:r>
              <w:rPr>
                <w:rFonts w:hint="eastAsia" w:ascii="方正仿宋_GBK" w:hAnsi="方正仿宋_GBK" w:eastAsia="方正仿宋_GBK" w:cs="方正仿宋_GBK"/>
                <w:sz w:val="24"/>
                <w:szCs w:val="24"/>
              </w:rPr>
            </w:r>
            <w:r/>
          </w:p>
        </w:tc>
        <w:tc>
          <w:tcPr>
            <w:tcW w:w="1267"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套</w:t>
            </w:r>
            <w:r>
              <w:rPr>
                <w:rFonts w:hint="eastAsia" w:ascii="方正仿宋_GBK" w:hAnsi="方正仿宋_GBK" w:eastAsia="方正仿宋_GBK" w:cs="方正仿宋_GBK"/>
                <w:sz w:val="24"/>
                <w:szCs w:val="24"/>
              </w:rPr>
            </w:r>
            <w:r/>
          </w:p>
        </w:tc>
      </w:tr>
      <w:tr>
        <w:trPr/>
        <w:tc>
          <w:tcPr>
            <w:tcW w:w="802" w:type="dxa"/>
            <w:vAlign w:val="center"/>
            <w:textDirection w:val="lrTb"/>
            <w:noWrap w:val="false"/>
          </w:tcPr>
          <w:p>
            <w:pPr>
              <w:pStyle w:val="834"/>
              <w:jc w:val="center"/>
              <w:keepLines w:val="0"/>
              <w:keepNext w:val="0"/>
              <w:pageBreakBefore w:val="0"/>
              <w:spacing w:line="480" w:lineRule="exact"/>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4</w:t>
            </w:r>
            <w:r>
              <w:rPr>
                <w:rFonts w:hint="eastAsia" w:ascii="方正仿宋_GBK" w:hAnsi="方正仿宋_GBK" w:eastAsia="方正仿宋_GBK" w:cs="方正仿宋_GBK"/>
                <w:sz w:val="22"/>
                <w:szCs w:val="22"/>
                <w:lang w:val="en-US" w:eastAsia="zh-CN"/>
              </w:rPr>
            </w:r>
            <w:r/>
          </w:p>
        </w:tc>
        <w:tc>
          <w:tcPr>
            <w:tcW w:w="4725"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电池架</w:t>
            </w:r>
            <w:r>
              <w:rPr>
                <w:rFonts w:hint="eastAsia" w:ascii="方正仿宋_GBK" w:hAnsi="方正仿宋_GBK" w:eastAsia="方正仿宋_GBK" w:cs="方正仿宋_GBK"/>
                <w:sz w:val="24"/>
                <w:szCs w:val="24"/>
              </w:rPr>
            </w:r>
            <w:r/>
          </w:p>
        </w:tc>
        <w:tc>
          <w:tcPr>
            <w:tcW w:w="1269"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2</w:t>
            </w:r>
            <w:r>
              <w:rPr>
                <w:rFonts w:hint="eastAsia" w:ascii="方正仿宋_GBK" w:hAnsi="方正仿宋_GBK" w:eastAsia="方正仿宋_GBK" w:cs="方正仿宋_GBK"/>
                <w:sz w:val="24"/>
                <w:szCs w:val="24"/>
              </w:rPr>
            </w:r>
            <w:r/>
          </w:p>
        </w:tc>
        <w:tc>
          <w:tcPr>
            <w:tcW w:w="1267"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套</w:t>
            </w:r>
            <w:r>
              <w:rPr>
                <w:rFonts w:hint="eastAsia" w:ascii="方正仿宋_GBK" w:hAnsi="方正仿宋_GBK" w:eastAsia="方正仿宋_GBK" w:cs="方正仿宋_GBK"/>
                <w:sz w:val="24"/>
                <w:szCs w:val="24"/>
              </w:rPr>
            </w:r>
            <w:r/>
          </w:p>
        </w:tc>
      </w:tr>
      <w:tr>
        <w:trPr/>
        <w:tc>
          <w:tcPr>
            <w:tcW w:w="802" w:type="dxa"/>
            <w:vAlign w:val="center"/>
            <w:textDirection w:val="lrTb"/>
            <w:noWrap w:val="false"/>
          </w:tcPr>
          <w:p>
            <w:pPr>
              <w:pStyle w:val="834"/>
              <w:jc w:val="center"/>
              <w:keepLines w:val="0"/>
              <w:keepNext w:val="0"/>
              <w:pageBreakBefore w:val="0"/>
              <w:spacing w:line="480" w:lineRule="exact"/>
              <w:rPr>
                <w:rFonts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5</w:t>
            </w:r>
            <w:r>
              <w:rPr>
                <w:rFonts w:ascii="方正仿宋_GBK" w:hAnsi="方正仿宋_GBK" w:eastAsia="方正仿宋_GBK" w:cs="方正仿宋_GBK"/>
                <w:sz w:val="22"/>
                <w:szCs w:val="22"/>
                <w:lang w:val="en-US" w:eastAsia="zh-CN"/>
              </w:rPr>
            </w:r>
            <w:r/>
          </w:p>
        </w:tc>
        <w:tc>
          <w:tcPr>
            <w:tcW w:w="4725"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电池监控主机</w:t>
            </w:r>
            <w:r>
              <w:rPr>
                <w:rFonts w:hint="eastAsia" w:ascii="方正仿宋_GBK" w:hAnsi="方正仿宋_GBK" w:eastAsia="方正仿宋_GBK" w:cs="方正仿宋_GBK"/>
                <w:sz w:val="24"/>
                <w:szCs w:val="24"/>
              </w:rPr>
            </w:r>
            <w:r/>
          </w:p>
        </w:tc>
        <w:tc>
          <w:tcPr>
            <w:tcW w:w="1269"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2</w:t>
            </w:r>
            <w:r>
              <w:rPr>
                <w:rFonts w:hint="eastAsia" w:ascii="方正仿宋_GBK" w:hAnsi="方正仿宋_GBK" w:eastAsia="方正仿宋_GBK" w:cs="方正仿宋_GBK"/>
                <w:sz w:val="24"/>
                <w:szCs w:val="24"/>
              </w:rPr>
            </w:r>
            <w:r/>
          </w:p>
        </w:tc>
        <w:tc>
          <w:tcPr>
            <w:tcW w:w="1267"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台</w:t>
            </w:r>
            <w:r>
              <w:rPr>
                <w:rFonts w:hint="eastAsia" w:ascii="方正仿宋_GBK" w:hAnsi="方正仿宋_GBK" w:eastAsia="方正仿宋_GBK" w:cs="方正仿宋_GBK"/>
                <w:sz w:val="24"/>
                <w:szCs w:val="24"/>
              </w:rPr>
            </w:r>
            <w:r/>
          </w:p>
        </w:tc>
      </w:tr>
      <w:tr>
        <w:trPr/>
        <w:tc>
          <w:tcPr>
            <w:tcW w:w="802" w:type="dxa"/>
            <w:vAlign w:val="center"/>
            <w:textDirection w:val="lrTb"/>
            <w:noWrap w:val="false"/>
          </w:tcPr>
          <w:p>
            <w:pPr>
              <w:pStyle w:val="834"/>
              <w:jc w:val="center"/>
              <w:keepLines w:val="0"/>
              <w:keepNext w:val="0"/>
              <w:pageBreakBefore w:val="0"/>
              <w:spacing w:line="480" w:lineRule="exact"/>
              <w:rPr>
                <w:rFonts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6</w:t>
            </w:r>
            <w:r>
              <w:rPr>
                <w:rFonts w:ascii="方正仿宋_GBK" w:hAnsi="方正仿宋_GBK" w:eastAsia="方正仿宋_GBK" w:cs="方正仿宋_GBK"/>
                <w:sz w:val="22"/>
                <w:szCs w:val="22"/>
                <w:lang w:val="en-US" w:eastAsia="zh-CN"/>
              </w:rPr>
            </w:r>
            <w:r/>
          </w:p>
        </w:tc>
        <w:tc>
          <w:tcPr>
            <w:tcW w:w="4725"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电池检测模块</w:t>
            </w:r>
            <w:r>
              <w:rPr>
                <w:rFonts w:hint="eastAsia" w:ascii="方正仿宋_GBK" w:hAnsi="方正仿宋_GBK" w:eastAsia="方正仿宋_GBK" w:cs="方正仿宋_GBK"/>
                <w:sz w:val="24"/>
                <w:szCs w:val="24"/>
              </w:rPr>
            </w:r>
            <w:r/>
          </w:p>
        </w:tc>
        <w:tc>
          <w:tcPr>
            <w:tcW w:w="1269"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576</w:t>
            </w:r>
            <w:r>
              <w:rPr>
                <w:rFonts w:hint="eastAsia" w:ascii="方正仿宋_GBK" w:hAnsi="方正仿宋_GBK" w:eastAsia="方正仿宋_GBK" w:cs="方正仿宋_GBK"/>
                <w:sz w:val="24"/>
                <w:szCs w:val="24"/>
              </w:rPr>
            </w:r>
            <w:r/>
          </w:p>
        </w:tc>
        <w:tc>
          <w:tcPr>
            <w:tcW w:w="1267"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个</w:t>
            </w:r>
            <w:r>
              <w:rPr>
                <w:rFonts w:hint="eastAsia" w:ascii="方正仿宋_GBK" w:hAnsi="方正仿宋_GBK" w:eastAsia="方正仿宋_GBK" w:cs="方正仿宋_GBK"/>
                <w:sz w:val="24"/>
                <w:szCs w:val="24"/>
              </w:rPr>
            </w:r>
            <w:r/>
          </w:p>
        </w:tc>
      </w:tr>
      <w:tr>
        <w:trPr/>
        <w:tc>
          <w:tcPr>
            <w:tcW w:w="802" w:type="dxa"/>
            <w:vAlign w:val="center"/>
            <w:textDirection w:val="lrTb"/>
            <w:noWrap w:val="false"/>
          </w:tcPr>
          <w:p>
            <w:pPr>
              <w:pStyle w:val="834"/>
              <w:jc w:val="center"/>
              <w:keepLines w:val="0"/>
              <w:keepNext w:val="0"/>
              <w:pageBreakBefore w:val="0"/>
              <w:spacing w:line="480" w:lineRule="exact"/>
              <w:rPr>
                <w:rFonts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7</w:t>
            </w:r>
            <w:r>
              <w:rPr>
                <w:rFonts w:ascii="方正仿宋_GBK" w:hAnsi="方正仿宋_GBK" w:eastAsia="方正仿宋_GBK" w:cs="方正仿宋_GBK"/>
                <w:sz w:val="22"/>
                <w:szCs w:val="22"/>
                <w:lang w:val="en-US" w:eastAsia="zh-CN"/>
              </w:rPr>
            </w:r>
            <w:r/>
          </w:p>
        </w:tc>
        <w:tc>
          <w:tcPr>
            <w:tcW w:w="4725"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电池监控</w:t>
            </w:r>
            <w:r>
              <w:rPr>
                <w:rFonts w:hint="eastAsia" w:ascii="方正仿宋_GBK" w:hAnsi="方正仿宋_GBK" w:eastAsia="方正仿宋_GBK" w:cs="方正仿宋_GBK"/>
                <w:sz w:val="24"/>
                <w:szCs w:val="24"/>
              </w:rPr>
            </w:r>
            <w:r/>
          </w:p>
        </w:tc>
        <w:tc>
          <w:tcPr>
            <w:tcW w:w="1269"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2</w:t>
            </w:r>
            <w:r>
              <w:rPr>
                <w:rFonts w:hint="eastAsia" w:ascii="方正仿宋_GBK" w:hAnsi="方正仿宋_GBK" w:eastAsia="方正仿宋_GBK" w:cs="方正仿宋_GBK"/>
                <w:sz w:val="24"/>
                <w:szCs w:val="24"/>
              </w:rPr>
            </w:r>
            <w:r/>
          </w:p>
        </w:tc>
        <w:tc>
          <w:tcPr>
            <w:tcW w:w="1267"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台</w:t>
            </w:r>
            <w:r>
              <w:rPr>
                <w:rFonts w:hint="eastAsia" w:ascii="方正仿宋_GBK" w:hAnsi="方正仿宋_GBK" w:eastAsia="方正仿宋_GBK" w:cs="方正仿宋_GBK"/>
                <w:sz w:val="24"/>
                <w:szCs w:val="24"/>
              </w:rPr>
            </w:r>
            <w:r/>
          </w:p>
        </w:tc>
      </w:tr>
      <w:tr>
        <w:trPr/>
        <w:tc>
          <w:tcPr>
            <w:tcW w:w="802" w:type="dxa"/>
            <w:vAlign w:val="center"/>
            <w:textDirection w:val="lrTb"/>
            <w:noWrap w:val="false"/>
          </w:tcPr>
          <w:p>
            <w:pPr>
              <w:pStyle w:val="834"/>
              <w:jc w:val="center"/>
              <w:keepLines w:val="0"/>
              <w:keepNext w:val="0"/>
              <w:pageBreakBefore w:val="0"/>
              <w:spacing w:line="480" w:lineRule="exact"/>
              <w:rPr>
                <w:rFonts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8</w:t>
            </w:r>
            <w:r>
              <w:rPr>
                <w:rFonts w:ascii="方正仿宋_GBK" w:hAnsi="方正仿宋_GBK" w:eastAsia="方正仿宋_GBK" w:cs="方正仿宋_GBK"/>
                <w:sz w:val="22"/>
                <w:szCs w:val="22"/>
                <w:lang w:val="en-US" w:eastAsia="zh-CN"/>
              </w:rPr>
            </w:r>
            <w:r/>
          </w:p>
        </w:tc>
        <w:tc>
          <w:tcPr>
            <w:tcW w:w="4725"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UPS底座</w:t>
            </w:r>
            <w:r>
              <w:rPr>
                <w:rFonts w:hint="eastAsia" w:ascii="方正仿宋_GBK" w:hAnsi="方正仿宋_GBK" w:eastAsia="方正仿宋_GBK" w:cs="方正仿宋_GBK"/>
                <w:sz w:val="24"/>
                <w:szCs w:val="24"/>
              </w:rPr>
            </w:r>
            <w:r/>
          </w:p>
        </w:tc>
        <w:tc>
          <w:tcPr>
            <w:tcW w:w="1269"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2</w:t>
            </w:r>
            <w:r>
              <w:rPr>
                <w:rFonts w:hint="eastAsia" w:ascii="方正仿宋_GBK" w:hAnsi="方正仿宋_GBK" w:eastAsia="方正仿宋_GBK" w:cs="方正仿宋_GBK"/>
                <w:sz w:val="24"/>
                <w:szCs w:val="24"/>
              </w:rPr>
            </w:r>
            <w:r/>
          </w:p>
        </w:tc>
        <w:tc>
          <w:tcPr>
            <w:tcW w:w="1267"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个</w:t>
            </w:r>
            <w:r>
              <w:rPr>
                <w:rFonts w:hint="eastAsia" w:ascii="方正仿宋_GBK" w:hAnsi="方正仿宋_GBK" w:eastAsia="方正仿宋_GBK" w:cs="方正仿宋_GBK"/>
                <w:sz w:val="24"/>
                <w:szCs w:val="24"/>
              </w:rPr>
            </w:r>
            <w:r/>
          </w:p>
        </w:tc>
      </w:tr>
    </w:tbl>
    <w:p>
      <w:pPr>
        <w:pStyle w:val="834"/>
        <w:numPr>
          <w:ilvl w:val="0"/>
          <w:numId w:val="3"/>
        </w:numPr>
        <w:ind w:left="0" w:firstLine="0"/>
        <w:keepLines w:val="0"/>
        <w:keepNext w:val="0"/>
        <w:pageBreakBefore w:val="0"/>
        <w:spacing w:line="5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技术参数要求</w:t>
      </w:r>
      <w:r>
        <w:rPr>
          <w:rFonts w:hint="eastAsia" w:ascii="方正仿宋_GBK" w:hAnsi="方正仿宋_GBK" w:eastAsia="方正仿宋_GBK" w:cs="方正仿宋_GBK"/>
          <w:b/>
          <w:bCs/>
          <w:sz w:val="28"/>
          <w:szCs w:val="28"/>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324"/>
        <w:gridCol w:w="7348"/>
      </w:tblGrid>
      <w:tr>
        <w:trPr>
          <w:trHeight w:val="500"/>
        </w:trPr>
        <w:tc>
          <w:tcPr>
            <w:tcW w:w="387"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b/>
                <w:bCs/>
                <w:sz w:val="22"/>
              </w:rPr>
            </w:pPr>
            <w:r>
              <w:rPr>
                <w:rFonts w:hint="eastAsia" w:ascii="方正仿宋_GBK" w:hAnsi="方正仿宋_GBK" w:eastAsia="方正仿宋_GBK" w:cs="方正仿宋_GBK"/>
                <w:b/>
                <w:bCs/>
                <w:sz w:val="22"/>
              </w:rPr>
              <w:t xml:space="preserve">序号</w:t>
            </w:r>
            <w:r>
              <w:rPr>
                <w:rFonts w:hint="eastAsia" w:ascii="方正仿宋_GBK" w:hAnsi="方正仿宋_GBK" w:eastAsia="方正仿宋_GBK" w:cs="方正仿宋_GBK"/>
                <w:b/>
                <w:bCs/>
                <w:sz w:val="22"/>
              </w:rPr>
            </w:r>
            <w:r/>
          </w:p>
        </w:tc>
        <w:tc>
          <w:tcPr>
            <w:tcW w:w="704"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b/>
                <w:bCs/>
                <w:sz w:val="22"/>
              </w:rPr>
            </w:pPr>
            <w:r>
              <w:rPr>
                <w:rFonts w:hint="eastAsia" w:ascii="方正仿宋_GBK" w:hAnsi="方正仿宋_GBK" w:eastAsia="方正仿宋_GBK" w:cs="方正仿宋_GBK"/>
                <w:b/>
                <w:bCs/>
                <w:sz w:val="22"/>
              </w:rPr>
              <w:t xml:space="preserve">名称</w:t>
            </w:r>
            <w:r>
              <w:rPr>
                <w:rFonts w:hint="eastAsia" w:ascii="方正仿宋_GBK" w:hAnsi="方正仿宋_GBK" w:eastAsia="方正仿宋_GBK" w:cs="方正仿宋_GBK"/>
                <w:b/>
                <w:bCs/>
                <w:sz w:val="22"/>
              </w:rPr>
            </w:r>
            <w:r/>
          </w:p>
        </w:tc>
        <w:tc>
          <w:tcPr>
            <w:tcW w:w="3907"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b/>
                <w:bCs/>
                <w:sz w:val="22"/>
              </w:rPr>
            </w:pPr>
            <w:r>
              <w:rPr>
                <w:rFonts w:hint="eastAsia" w:ascii="方正仿宋_GBK" w:hAnsi="方正仿宋_GBK" w:eastAsia="方正仿宋_GBK" w:cs="方正仿宋_GBK"/>
                <w:b/>
                <w:bCs/>
                <w:sz w:val="22"/>
              </w:rPr>
              <w:t xml:space="preserve">参数</w:t>
            </w:r>
            <w:r>
              <w:rPr>
                <w:rFonts w:hint="eastAsia" w:ascii="方正仿宋_GBK" w:hAnsi="方正仿宋_GBK" w:eastAsia="方正仿宋_GBK" w:cs="方正仿宋_GBK"/>
                <w:b/>
                <w:bCs/>
                <w:sz w:val="22"/>
              </w:rPr>
            </w:r>
            <w:r/>
          </w:p>
        </w:tc>
      </w:tr>
      <w:tr>
        <w:trPr>
          <w:trHeight w:val="563"/>
        </w:trPr>
        <w:tc>
          <w:tcPr>
            <w:tcW w:w="387"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t xml:space="preserve">1</w:t>
            </w:r>
            <w:r>
              <w:rPr>
                <w:rFonts w:hint="eastAsia" w:ascii="方正仿宋_GBK" w:hAnsi="方正仿宋_GBK" w:eastAsia="方正仿宋_GBK" w:cs="方正仿宋_GBK"/>
                <w:sz w:val="22"/>
              </w:rPr>
            </w:r>
            <w:r/>
          </w:p>
        </w:tc>
        <w:tc>
          <w:tcPr>
            <w:tcW w:w="704"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t xml:space="preserve">UPS主机</w:t>
            </w:r>
            <w:r>
              <w:rPr>
                <w:rFonts w:hint="eastAsia" w:ascii="方正仿宋_GBK" w:hAnsi="方正仿宋_GBK" w:eastAsia="方正仿宋_GBK" w:cs="方正仿宋_GBK"/>
                <w:sz w:val="22"/>
              </w:rPr>
            </w:r>
            <w:r/>
          </w:p>
        </w:tc>
        <w:tc>
          <w:tcPr>
            <w:tcW w:w="390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w:t>
            </w:r>
            <w:r>
              <w:rPr>
                <w:rFonts w:ascii="FangSong" w:hAnsi="FangSong" w:eastAsia="FangSong" w:cs="FangSong"/>
                <w:b/>
                <w:color w:val="000000"/>
                <w:sz w:val="22"/>
              </w:rPr>
              <w:t xml:space="preserve">.UPS额定输出容量不低于400KW，最大可在线扩容至500KW。</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物理架构：UPS由智能控制模块、功率模块、静态旁路模块及其他组件组成，方便维护，提供UPS内部物理结构图以供查验；支持单机或并机功率模块容错运行，某个功率模块故障时，其余功率模块总容量满足负载供电容量时可继续在线供电。</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3.UPS采用模块化设计，其中功率模块可在不转旁路情况下，实现带电热插拔，可在线扩容，功率模块不小于60KW，极大降低现场的维修时间；静态旁路模块应实现可插拔，便于现场维护。</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4.UPS功率模块带电热插拔时，需要满足国家标准，满足1级防护。</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▲5.UPS主机需要通过抗震测试，可承受烈度不低于8级</w:t>
            </w:r>
            <w:r>
              <w:rPr>
                <w:rFonts w:ascii="FangSong" w:hAnsi="FangSong" w:eastAsia="FangSong" w:cs="FangSong"/>
                <w:b/>
                <w:color w:val="000000"/>
                <w:sz w:val="22"/>
              </w:rPr>
              <w:t xml:space="preserve">（提供第三方检测机构出具的测试报告电子件）</w:t>
            </w:r>
            <w:r>
              <w:rPr>
                <w:rFonts w:ascii="FangSong" w:hAnsi="FangSong" w:eastAsia="FangSong" w:cs="FangSong"/>
                <w:color w:val="000000"/>
                <w:sz w:val="22"/>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6.辅助电源：每个功率模块、静态旁路模块均有PSU辅助电源供电单元可以为系统控制电路供电，保证控制系统供电可靠性。</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要求UPS主机具有双变换运行模式和节能运行模式，在节能运行模式下还具有继续给电池充电的能力，要求可对运行模式进行编程，在不同的时间段可自动运行在不同的模式；在节能运行模式下，要求满载时输入功率因数0.99，输入谐波含量&lt;3%，效率99%；紧急切换到逆变器输出时，切换时间为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▲8.环境温度：0～＋40℃，UPS能长期满载运行不降额；45℃~55℃，UPS可降容运行，其中，41℃~45℃降额到0.9；46℃~50℃降额到0.8；51℃~55℃降额到0.7，且允许对应工况下对应负载率的运行时间不小于8H</w:t>
            </w:r>
            <w:r>
              <w:rPr>
                <w:rFonts w:ascii="FangSong" w:hAnsi="FangSong" w:eastAsia="FangSong" w:cs="FangSong"/>
                <w:b/>
                <w:color w:val="000000"/>
                <w:sz w:val="22"/>
              </w:rPr>
              <w:t xml:space="preserve">（提供第三方检测机构出具的降容数据及相关证明电子件）</w:t>
            </w:r>
            <w:r>
              <w:rPr>
                <w:rFonts w:ascii="FangSong" w:hAnsi="FangSong" w:eastAsia="FangSong" w:cs="FangSong"/>
                <w:color w:val="000000"/>
                <w:sz w:val="22"/>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9.输入短路限制电流ICC：65KA。</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10.输出电压稳压精度：380VAC±0.5％，三相五线</w:t>
            </w:r>
            <w:r>
              <w:rPr>
                <w:rFonts w:ascii="FangSong" w:hAnsi="FangSong" w:eastAsia="FangSong" w:cs="FangSong"/>
                <w:b/>
                <w:color w:val="000000"/>
                <w:sz w:val="22"/>
              </w:rPr>
              <w:t xml:space="preserve">（提供第三方检测机构出具的测试报告电子件）</w:t>
            </w:r>
            <w:r>
              <w:rPr>
                <w:rFonts w:ascii="FangSong" w:hAnsi="FangSong" w:eastAsia="FangSong" w:cs="FangSong"/>
                <w:color w:val="000000"/>
                <w:sz w:val="22"/>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11.双变换模式下效率：50%负载下≥97%，100%负载下≥96%</w:t>
            </w:r>
            <w:r>
              <w:rPr>
                <w:rFonts w:ascii="FangSong" w:hAnsi="FangSong" w:eastAsia="FangSong" w:cs="FangSong"/>
                <w:b/>
                <w:color w:val="000000"/>
                <w:sz w:val="22"/>
              </w:rPr>
              <w:t xml:space="preserve">（提供第三方检测机构出具的测试报告电子件）</w:t>
            </w:r>
            <w:r>
              <w:rPr>
                <w:rFonts w:ascii="FangSong" w:hAnsi="FangSong" w:eastAsia="FangSong" w:cs="FangSong"/>
                <w:color w:val="000000"/>
                <w:sz w:val="22"/>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12.逆变器过载能力：110％支持60min运行，125％支持10min运行，150％支持60s运行</w:t>
            </w:r>
            <w:r>
              <w:rPr>
                <w:rFonts w:ascii="FangSong" w:hAnsi="FangSong" w:eastAsia="FangSong" w:cs="FangSong"/>
                <w:b/>
                <w:color w:val="000000"/>
                <w:sz w:val="22"/>
              </w:rPr>
              <w:t xml:space="preserve">（提供公开彩页或技术规格书相关页面截图电子件）</w:t>
            </w:r>
            <w:r>
              <w:rPr>
                <w:rFonts w:ascii="FangSong" w:hAnsi="FangSong" w:eastAsia="FangSong" w:cs="FangSong"/>
                <w:color w:val="000000"/>
                <w:sz w:val="22"/>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13.UPS需内置防尘过滤网及PCBA三防喷涂保护</w:t>
            </w:r>
            <w:r>
              <w:rPr>
                <w:rFonts w:ascii="FangSong" w:hAnsi="FangSong" w:eastAsia="FangSong" w:cs="FangSong"/>
                <w:b/>
                <w:color w:val="000000"/>
                <w:sz w:val="22"/>
              </w:rPr>
              <w:t xml:space="preserve">（提供公开彩页或技术规格书相关页面截图电子件）</w:t>
            </w:r>
            <w:r>
              <w:rPr>
                <w:rFonts w:ascii="FangSong" w:hAnsi="FangSong" w:eastAsia="FangSong" w:cs="FangSong"/>
                <w:color w:val="000000"/>
                <w:sz w:val="22"/>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14.现场设备为上走线布线方式，UPS采用上进上出线方式；如UPS为下进下出线方式，每台UPS需配置1台上走线柜。</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15.为满足长延时备电，UPS应具有不小于60% UPS额定功率的充电功率</w:t>
            </w:r>
            <w:r>
              <w:rPr>
                <w:rFonts w:ascii="FangSong" w:hAnsi="FangSong" w:eastAsia="FangSong" w:cs="FangSong"/>
                <w:b/>
                <w:color w:val="000000"/>
                <w:sz w:val="22"/>
              </w:rPr>
              <w:t xml:space="preserve">（提供公开彩页或技术规格书相关页面截图电子件）</w:t>
            </w:r>
            <w:r>
              <w:rPr>
                <w:rFonts w:ascii="FangSong" w:hAnsi="FangSong" w:eastAsia="FangSong" w:cs="FangSong"/>
                <w:color w:val="000000"/>
                <w:sz w:val="22"/>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16.设备安装调试完成后需要现场测试UPS满载性能，可采用假负载或UPS负载自测试功能；负载测试容量可调节以验证不同负载率下UPS参数性能。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17.需将外部配电开关（主输入、旁路输入、输出、维修旁路）纳入到UPS监控中</w:t>
            </w:r>
            <w:r>
              <w:rPr>
                <w:rFonts w:ascii="FangSong" w:hAnsi="FangSong" w:eastAsia="FangSong" w:cs="FangSong"/>
                <w:b/>
                <w:color w:val="000000"/>
                <w:sz w:val="22"/>
              </w:rPr>
              <w:t xml:space="preserve">（提供开关信号连接示意图电子件并作说明）</w:t>
            </w:r>
            <w:r>
              <w:rPr>
                <w:rFonts w:ascii="FangSong" w:hAnsi="FangSong" w:eastAsia="FangSong" w:cs="FangSong"/>
                <w:color w:val="000000"/>
                <w:sz w:val="22"/>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18.在开关意外脱扣的情况下，系统能够提供报警，当整流器未建立直流母线电压时，电池断路器不能被闭合。</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19.当电池放电终止时，断路器应能自动断开，以避免蓄电池组因过放电而损坏，UPS具有不少于4组电池分开关的自动脱扣管理和开关状态监测功能，为保证安全，UPS侧各电池分开关脱扣接入及辅助触点接入需为分别的接口</w:t>
            </w:r>
            <w:r>
              <w:rPr>
                <w:rFonts w:ascii="FangSong" w:hAnsi="FangSong" w:eastAsia="FangSong" w:cs="FangSong"/>
                <w:b/>
                <w:color w:val="000000"/>
                <w:sz w:val="22"/>
              </w:rPr>
              <w:t xml:space="preserve">（提供电池开关与UPS主机连接线路图电子件并作说明）</w:t>
            </w:r>
            <w:r>
              <w:rPr>
                <w:rFonts w:ascii="FangSong" w:hAnsi="FangSong" w:eastAsia="FangSong" w:cs="FangSong"/>
                <w:color w:val="000000"/>
                <w:sz w:val="22"/>
              </w:rPr>
              <w:t xml:space="preserve">。</w:t>
            </w:r>
            <w:r/>
          </w:p>
          <w:p>
            <w:pPr>
              <w:pStyle w:val="834"/>
              <w:jc w:val="left"/>
              <w:keepLines w:val="0"/>
              <w:keepNext w:val="0"/>
              <w:pageBreakBefore w:val="0"/>
              <w:spacing w:line="480" w:lineRule="exact"/>
              <w:widowControl/>
              <w:rPr>
                <w:rFonts w:ascii="方正仿宋_GBK" w:hAnsi="方正仿宋_GBK" w:eastAsia="方正仿宋_GBK" w:cs="方正仿宋_GBK"/>
                <w:sz w:val="22"/>
                <w:highlight w:val="none"/>
                <w:rtl w:val="0"/>
                <w:lang w:val="en-US" w:eastAsia="zh-CN"/>
              </w:rPr>
            </w:pPr>
            <w:r>
              <w:rPr>
                <w:rFonts w:ascii="FangSong" w:hAnsi="FangSong" w:eastAsia="FangSong" w:cs="FangSong"/>
                <w:color w:val="000000"/>
                <w:sz w:val="22"/>
              </w:rPr>
              <w:t xml:space="preserve">20.针对UPS主机所使用的两套桥架，可定制，或可利旧改造。</w:t>
            </w:r>
            <w:r>
              <w:rPr>
                <w:rFonts w:ascii="方正仿宋_GBK" w:hAnsi="方正仿宋_GBK" w:eastAsia="方正仿宋_GBK" w:cs="方正仿宋_GBK"/>
                <w:sz w:val="22"/>
                <w:highlight w:val="none"/>
                <w:rtl w:val="0"/>
                <w:lang w:val="en-US" w:eastAsia="zh-CN"/>
              </w:rPr>
            </w:r>
            <w:r/>
          </w:p>
        </w:tc>
      </w:tr>
      <w:tr>
        <w:trPr>
          <w:trHeight w:val="500"/>
        </w:trPr>
        <w:tc>
          <w:tcPr>
            <w:tcW w:w="387"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t xml:space="preserve">2</w:t>
            </w:r>
            <w:r>
              <w:rPr>
                <w:rFonts w:hint="eastAsia" w:ascii="方正仿宋_GBK" w:hAnsi="方正仿宋_GBK" w:eastAsia="方正仿宋_GBK" w:cs="方正仿宋_GBK"/>
                <w:sz w:val="22"/>
              </w:rPr>
            </w:r>
            <w:r/>
          </w:p>
        </w:tc>
        <w:tc>
          <w:tcPr>
            <w:tcW w:w="704"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t xml:space="preserve">高倍率铅酸蓄电池</w:t>
            </w:r>
            <w:r>
              <w:rPr>
                <w:rFonts w:hint="eastAsia" w:ascii="方正仿宋_GBK" w:hAnsi="方正仿宋_GBK" w:eastAsia="方正仿宋_GBK" w:cs="方正仿宋_GBK"/>
                <w:sz w:val="22"/>
              </w:rPr>
            </w:r>
            <w:r/>
          </w:p>
        </w:tc>
        <w:tc>
          <w:tcPr>
            <w:tcW w:w="390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w:t>
            </w:r>
            <w:r>
              <w:rPr>
                <w:rFonts w:ascii="FangSong" w:hAnsi="FangSong" w:eastAsia="FangSong" w:cs="FangSong"/>
                <w:b/>
                <w:color w:val="000000"/>
                <w:sz w:val="22"/>
              </w:rPr>
              <w:t xml:space="preserve">1.规格：2V1000Ah 铅酸蓄电池。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2.尺寸：长370±2mm*宽181±2mm*高350±2mm，总高（含端子）365±2mm，满足现场电池柜安装空间要求及常规工业标准尺寸。</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3.蓄电池容量：C10，以I10A电流放电到单体蓄电池平均电压达到1.80V时终止，记录放电持续时间。</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4.正常浮充工作过程中应无酸雾逸出，充电过程中遇明火，内部不引燃、不引爆。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5.耐过充电能力：完全充电后，在25℃±5℃环境中，以0.03C10电流再充电160h，静置1h，其外观应无明显变形及渗液。</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6.25℃下，设计寿命超过12年。</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7.采用ABS外壳材料。</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8.以30I10放电3min，极柱应不熔断、内部汇流排应不熔断，外观应不出现异常。</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9.自放电≤3%/月@25℃。</w:t>
            </w:r>
            <w:r/>
          </w:p>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ascii="FangSong" w:hAnsi="FangSong" w:eastAsia="FangSong" w:cs="FangSong"/>
                <w:color w:val="000000"/>
                <w:sz w:val="24"/>
              </w:rPr>
              <w:t xml:space="preserve">▲</w:t>
            </w:r>
            <w:r>
              <w:rPr>
                <w:rFonts w:ascii="FangSong" w:hAnsi="FangSong" w:eastAsia="FangSong" w:cs="FangSong"/>
                <w:color w:val="000000"/>
                <w:sz w:val="22"/>
              </w:rPr>
              <w:t xml:space="preserve">10.为保证系统稳定可靠运行，蓄电池与UPS 主机设备软硬件深度匹配，电气特性、通信协议、充放电管理策略完全兼容，可实现一体化智能管控，有效提升供电系统安全性与使用寿命</w:t>
            </w:r>
            <w:r>
              <w:rPr>
                <w:rFonts w:ascii="FangSong" w:hAnsi="FangSong" w:eastAsia="FangSong" w:cs="FangSong"/>
                <w:b/>
                <w:color w:val="000000"/>
                <w:sz w:val="22"/>
              </w:rPr>
              <w:t xml:space="preserve">（提供承诺函电子件，格式见附件）</w:t>
            </w:r>
            <w:r>
              <w:rPr>
                <w:rFonts w:ascii="FangSong" w:hAnsi="FangSong" w:eastAsia="FangSong" w:cs="FangSong"/>
                <w:color w:val="000000"/>
                <w:sz w:val="22"/>
              </w:rPr>
              <w:t xml:space="preserve">。</w:t>
            </w:r>
            <w:r>
              <w:rPr>
                <w:rFonts w:hint="eastAsia" w:ascii="方正仿宋_GBK" w:hAnsi="方正仿宋_GBK" w:eastAsia="方正仿宋_GBK" w:cs="方正仿宋_GBK"/>
                <w:sz w:val="24"/>
                <w:szCs w:val="24"/>
              </w:rPr>
            </w:r>
            <w:r/>
          </w:p>
        </w:tc>
      </w:tr>
      <w:tr>
        <w:trPr>
          <w:trHeight w:val="500"/>
        </w:trPr>
        <w:tc>
          <w:tcPr>
            <w:tcW w:w="387"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t xml:space="preserve">3</w:t>
            </w:r>
            <w:r>
              <w:rPr>
                <w:rFonts w:hint="eastAsia" w:ascii="方正仿宋_GBK" w:hAnsi="方正仿宋_GBK" w:eastAsia="方正仿宋_GBK" w:cs="方正仿宋_GBK"/>
                <w:sz w:val="22"/>
              </w:rPr>
            </w:r>
            <w:r/>
          </w:p>
        </w:tc>
        <w:tc>
          <w:tcPr>
            <w:tcW w:w="704"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t xml:space="preserve">电池开关柜</w:t>
            </w:r>
            <w:r>
              <w:rPr>
                <w:rFonts w:hint="eastAsia" w:ascii="方正仿宋_GBK" w:hAnsi="方正仿宋_GBK" w:eastAsia="方正仿宋_GBK" w:cs="方正仿宋_GBK"/>
                <w:sz w:val="22"/>
              </w:rPr>
            </w:r>
            <w:r/>
          </w:p>
        </w:tc>
        <w:tc>
          <w:tcPr>
            <w:tcW w:w="3907" w:type="dxa"/>
            <w:vAlign w:val="center"/>
            <w:textDirection w:val="lrTb"/>
            <w:noWrap w:val="false"/>
          </w:tcPr>
          <w:p>
            <w:pPr>
              <w:ind w:left="0" w:firstLine="0"/>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1.柜体尺寸根据现场实际空间位置定制，上下皆可进出线，1000A/3P+辅助触点+脱口线圈。</w:t>
            </w:r>
            <w:r/>
          </w:p>
          <w:p>
            <w:pPr>
              <w:ind w:left="0" w:firstLine="0"/>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2.电池连接线，每个电池开关柜定制1套，连接电池开关柜到主机线缆。</w:t>
            </w:r>
            <w:r/>
          </w:p>
          <w:p>
            <w:pPr>
              <w:pStyle w:val="834"/>
              <w:ind w:left="0" w:firstLine="0"/>
              <w:jc w:val="left"/>
              <w:keepLines w:val="0"/>
              <w:keepNext w:val="0"/>
              <w:pageBreakBefore w:val="0"/>
              <w:spacing w:line="480" w:lineRule="exact"/>
              <w:widowControl/>
              <w:rPr>
                <w:rFonts w:hint="eastAsia" w:ascii="方正仿宋_GBK" w:hAnsi="方正仿宋_GBK" w:eastAsia="方正仿宋_GBK" w:cs="方正仿宋_GBK"/>
                <w:sz w:val="22"/>
                <w:lang w:eastAsia="zh-CN"/>
              </w:rPr>
            </w:pPr>
            <w:r>
              <w:rPr>
                <w:rFonts w:ascii="FangSong" w:hAnsi="FangSong" w:eastAsia="FangSong" w:cs="FangSong"/>
                <w:color w:val="000000"/>
                <w:sz w:val="22"/>
              </w:rPr>
              <w:t xml:space="preserve">3.电池间连接铜牌，每个电池开关柜配288个硬铜母线-6*30*120。</w:t>
            </w:r>
            <w:r>
              <w:rPr>
                <w:rFonts w:hint="eastAsia" w:ascii="方正仿宋_GBK" w:hAnsi="方正仿宋_GBK" w:eastAsia="方正仿宋_GBK" w:cs="方正仿宋_GBK"/>
                <w:sz w:val="22"/>
                <w:lang w:eastAsia="zh-CN"/>
              </w:rPr>
            </w:r>
            <w:r/>
          </w:p>
        </w:tc>
      </w:tr>
      <w:tr>
        <w:trPr>
          <w:trHeight w:val="500"/>
        </w:trPr>
        <w:tc>
          <w:tcPr>
            <w:tcW w:w="387"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t xml:space="preserve">4</w:t>
            </w:r>
            <w:r>
              <w:rPr>
                <w:rFonts w:hint="eastAsia" w:ascii="方正仿宋_GBK" w:hAnsi="方正仿宋_GBK" w:eastAsia="方正仿宋_GBK" w:cs="方正仿宋_GBK"/>
                <w:sz w:val="22"/>
              </w:rPr>
            </w:r>
            <w:r/>
          </w:p>
        </w:tc>
        <w:tc>
          <w:tcPr>
            <w:tcW w:w="704"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t xml:space="preserve">电池架</w:t>
            </w:r>
            <w:r>
              <w:rPr>
                <w:rFonts w:hint="eastAsia" w:ascii="方正仿宋_GBK" w:hAnsi="方正仿宋_GBK" w:eastAsia="方正仿宋_GBK" w:cs="方正仿宋_GBK"/>
                <w:sz w:val="22"/>
              </w:rPr>
            </w:r>
            <w:r/>
          </w:p>
        </w:tc>
        <w:tc>
          <w:tcPr>
            <w:tcW w:w="3907"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2"/>
              </w:rPr>
              <w:t xml:space="preserve">定制。</w:t>
            </w:r>
            <w:r>
              <w:rPr>
                <w:rFonts w:hint="eastAsia" w:ascii="方正仿宋_GBK" w:hAnsi="方正仿宋_GBK" w:eastAsia="方正仿宋_GBK" w:cs="方正仿宋_GBK"/>
                <w:sz w:val="24"/>
                <w:szCs w:val="24"/>
              </w:rPr>
            </w:r>
            <w:r/>
          </w:p>
        </w:tc>
      </w:tr>
      <w:tr>
        <w:trPr>
          <w:trHeight w:val="500"/>
        </w:trPr>
        <w:tc>
          <w:tcPr>
            <w:tcW w:w="387"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lang w:val="en-US" w:eastAsia="zh-CN"/>
              </w:rPr>
            </w:pPr>
            <w:r>
              <w:rPr>
                <w:rFonts w:hint="eastAsia" w:ascii="方正仿宋_GBK" w:hAnsi="方正仿宋_GBK" w:eastAsia="方正仿宋_GBK" w:cs="方正仿宋_GBK"/>
                <w:sz w:val="22"/>
                <w:lang w:val="en-US" w:eastAsia="zh-CN"/>
              </w:rPr>
              <w:t xml:space="preserve">5</w:t>
            </w:r>
            <w:r>
              <w:rPr>
                <w:rFonts w:hint="eastAsia" w:ascii="方正仿宋_GBK" w:hAnsi="方正仿宋_GBK" w:eastAsia="方正仿宋_GBK" w:cs="方正仿宋_GBK"/>
                <w:sz w:val="22"/>
                <w:lang w:val="en-US" w:eastAsia="zh-CN"/>
              </w:rPr>
            </w:r>
            <w:r/>
          </w:p>
        </w:tc>
        <w:tc>
          <w:tcPr>
            <w:tcW w:w="704"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t xml:space="preserve">电池监控主机</w:t>
            </w:r>
            <w:r>
              <w:rPr>
                <w:rFonts w:hint="eastAsia" w:ascii="方正仿宋_GBK" w:hAnsi="方正仿宋_GBK" w:eastAsia="方正仿宋_GBK" w:cs="方正仿宋_GBK"/>
                <w:sz w:val="22"/>
              </w:rPr>
            </w:r>
            <w:r/>
          </w:p>
        </w:tc>
        <w:tc>
          <w:tcPr>
            <w:tcW w:w="390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1.CPU ARM 64位/8G内存。</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2.通信方式（南向）ibus≥6。</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3.通信方式:(北向) 串口:RS485(MODBUS协议)；网口:100M 网络接口。</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4.电源：30W  AC100-260V （应支持双电源）。</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5.可同时支持至少6组蓄电池监测模块的环形通信网络, 主机最大可同时支持360只蓄电池的监测。</w:t>
            </w:r>
            <w:r/>
          </w:p>
          <w:p>
            <w:pPr>
              <w:pStyle w:val="834"/>
              <w:jc w:val="left"/>
              <w:keepLines w:val="0"/>
              <w:keepNext w:val="0"/>
              <w:pageBreakBefore w:val="0"/>
              <w:spacing w:line="480" w:lineRule="exact"/>
              <w:widowControl/>
              <w:rPr>
                <w:rFonts w:hint="eastAsia" w:ascii="方正仿宋_GBK" w:hAnsi="方正仿宋_GBK" w:eastAsia="方正仿宋_GBK" w:cs="方正仿宋_GBK"/>
                <w:sz w:val="22"/>
              </w:rPr>
            </w:pPr>
            <w:r>
              <w:rPr>
                <w:rFonts w:ascii="FangSong" w:hAnsi="FangSong" w:eastAsia="FangSong" w:cs="FangSong"/>
                <w:color w:val="000000"/>
                <w:sz w:val="22"/>
              </w:rPr>
              <w:t xml:space="preserve">6.系统实现实时监测单节电池的电压、温度、内阻，电池组电压、电流和环境温度。</w:t>
            </w:r>
            <w:r>
              <w:rPr>
                <w:rFonts w:hint="eastAsia" w:ascii="方正仿宋_GBK" w:hAnsi="方正仿宋_GBK" w:eastAsia="方正仿宋_GBK" w:cs="方正仿宋_GBK"/>
                <w:sz w:val="22"/>
              </w:rPr>
            </w:r>
            <w:r/>
          </w:p>
        </w:tc>
      </w:tr>
      <w:tr>
        <w:trPr>
          <w:trHeight w:val="500"/>
        </w:trPr>
        <w:tc>
          <w:tcPr>
            <w:tcW w:w="387"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highlight w:val="none"/>
                <w:lang w:val="en-US" w:eastAsia="zh-CN"/>
              </w:rPr>
            </w:pPr>
            <w:r>
              <w:rPr>
                <w:rFonts w:hint="eastAsia" w:ascii="方正仿宋_GBK" w:hAnsi="方正仿宋_GBK" w:eastAsia="方正仿宋_GBK" w:cs="方正仿宋_GBK"/>
                <w:sz w:val="22"/>
                <w:highlight w:val="none"/>
                <w:lang w:val="en-US" w:eastAsia="zh-CN"/>
              </w:rPr>
              <w:t xml:space="preserve">6</w:t>
            </w:r>
            <w:r>
              <w:rPr>
                <w:rFonts w:hint="eastAsia" w:ascii="方正仿宋_GBK" w:hAnsi="方正仿宋_GBK" w:eastAsia="方正仿宋_GBK" w:cs="方正仿宋_GBK"/>
                <w:sz w:val="22"/>
                <w:highlight w:val="none"/>
                <w:lang w:val="en-US" w:eastAsia="zh-CN"/>
              </w:rPr>
            </w:r>
            <w:r/>
          </w:p>
        </w:tc>
        <w:tc>
          <w:tcPr>
            <w:tcW w:w="704"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highlight w:val="none"/>
              </w:rPr>
            </w:pPr>
            <w:r>
              <w:rPr>
                <w:rFonts w:hint="eastAsia" w:ascii="方正仿宋_GBK" w:hAnsi="方正仿宋_GBK" w:eastAsia="方正仿宋_GBK" w:cs="方正仿宋_GBK"/>
                <w:sz w:val="22"/>
                <w:highlight w:val="none"/>
              </w:rPr>
              <w:t xml:space="preserve">电池检测模块</w:t>
            </w:r>
            <w:r>
              <w:rPr>
                <w:rFonts w:hint="eastAsia" w:ascii="方正仿宋_GBK" w:hAnsi="方正仿宋_GBK" w:eastAsia="方正仿宋_GBK" w:cs="方正仿宋_GBK"/>
                <w:sz w:val="22"/>
                <w:highlight w:val="none"/>
              </w:rPr>
            </w:r>
            <w:r/>
          </w:p>
        </w:tc>
        <w:tc>
          <w:tcPr>
            <w:tcW w:w="390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1.模块应7*24小时监测蓄电池单体电压、单体内阻、单体温度。</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2.红色LED主动指示模块报警，电池报警状态一目了然。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3.模块应支持通信休眠和下电两种节电方式。</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4.模块下电后，消耗电流小于200μA。</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5.应具备自动编址功能，可实现所有模块的一键编址。</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6.应采用电池供电的模块，浮充状态下，12V模块工作电流消耗小于2mA、2V模块工作电流消耗小于6.5mA。</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7.可根据需要选用总线供电式模块，总线式供电不消耗任何蓄电池电量，所有模块工作电源由组端汇集模块的通信总线直接提供。</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模块应使用专用阻燃型蓄电池连接线，采样线一端采用开口型的铜制蓄电池连接插片，连接插片与采样线通过焊接方式与连接，保证与蓄电池之间连接的紧固性，并避免了采样线与连接插片间的接触电阻造成的蓄电池参数测量偏差问题。</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9.电池组电流采集模块应采用数字式设计，单一传感器实时采集蓄电池组的充放电电流和浮充电流，并通过总线将数据传输到组端汇集模块中，实现电池组充放电电流的实时测量和传输，热失控的监测。</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组端汇集模块供电采用DC100-1100V宽电压设计，直接通过电源直流母线供电，无需单独引入交流电源为模块供电，减少了交流电缆敷设的成本和施工时间，避免了监测系统交流电源引入对供电设备直流母线短路产生的风险。</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11.组端汇集模块采用标准MODBUS接口，支持多组串联通信，简化了系统监控布线。</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12.电压监测范围DC 0.9～4V，单体电压精度0.10%；内阻监测范围0～10mΩ，内阻测试精度2%；温度监测范围10℃～100℃，温度监测精度±1℃。</w:t>
            </w:r>
            <w:r/>
          </w:p>
          <w:p>
            <w:pPr>
              <w:pStyle w:val="834"/>
              <w:jc w:val="left"/>
              <w:keepLines w:val="0"/>
              <w:keepNext w:val="0"/>
              <w:pageBreakBefore w:val="0"/>
              <w:spacing w:line="480" w:lineRule="exact"/>
              <w:widowControl/>
              <w:rPr>
                <w:rFonts w:hint="eastAsia" w:ascii="方正仿宋_GBK" w:hAnsi="方正仿宋_GBK" w:eastAsia="方正仿宋_GBK" w:cs="方正仿宋_GBK"/>
                <w:sz w:val="22"/>
                <w:highlight w:val="none"/>
              </w:rPr>
            </w:pPr>
            <w:r>
              <w:rPr>
                <w:rFonts w:ascii="FangSong" w:hAnsi="FangSong" w:eastAsia="FangSong" w:cs="FangSong"/>
                <w:color w:val="000000"/>
                <w:sz w:val="22"/>
              </w:rPr>
              <w:t xml:space="preserve">13.工作温度</w:t>
              <w:tab/>
              <w:t xml:space="preserve">0-55 ℃。</w:t>
            </w:r>
            <w:r>
              <w:rPr>
                <w:rFonts w:hint="eastAsia" w:ascii="方正仿宋_GBK" w:hAnsi="方正仿宋_GBK" w:eastAsia="方正仿宋_GBK" w:cs="方正仿宋_GBK"/>
                <w:sz w:val="22"/>
                <w:highlight w:val="none"/>
              </w:rPr>
            </w:r>
            <w:r/>
          </w:p>
        </w:tc>
      </w:tr>
      <w:tr>
        <w:trPr>
          <w:trHeight w:val="500"/>
        </w:trPr>
        <w:tc>
          <w:tcPr>
            <w:tcW w:w="387"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highlight w:val="none"/>
                <w:lang w:val="en-US" w:eastAsia="zh-CN"/>
              </w:rPr>
            </w:pPr>
            <w:r>
              <w:rPr>
                <w:rFonts w:hint="eastAsia" w:ascii="方正仿宋_GBK" w:hAnsi="方正仿宋_GBK" w:eastAsia="方正仿宋_GBK" w:cs="方正仿宋_GBK"/>
                <w:sz w:val="22"/>
                <w:highlight w:val="none"/>
                <w:lang w:val="en-US" w:eastAsia="zh-CN"/>
              </w:rPr>
              <w:t xml:space="preserve">7</w:t>
            </w:r>
            <w:r>
              <w:rPr>
                <w:rFonts w:hint="eastAsia" w:ascii="方正仿宋_GBK" w:hAnsi="方正仿宋_GBK" w:eastAsia="方正仿宋_GBK" w:cs="方正仿宋_GBK"/>
                <w:sz w:val="22"/>
                <w:highlight w:val="none"/>
                <w:lang w:val="en-US" w:eastAsia="zh-CN"/>
              </w:rPr>
            </w:r>
            <w:r/>
          </w:p>
        </w:tc>
        <w:tc>
          <w:tcPr>
            <w:tcW w:w="704"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highlight w:val="none"/>
              </w:rPr>
            </w:pPr>
            <w:r>
              <w:rPr>
                <w:rFonts w:hint="eastAsia" w:ascii="方正仿宋_GBK" w:hAnsi="方正仿宋_GBK" w:eastAsia="方正仿宋_GBK" w:cs="方正仿宋_GBK"/>
                <w:sz w:val="22"/>
                <w:highlight w:val="none"/>
              </w:rPr>
              <w:t xml:space="preserve">电池监控</w:t>
            </w:r>
            <w:r>
              <w:rPr>
                <w:rFonts w:hint="eastAsia" w:ascii="方正仿宋_GBK" w:hAnsi="方正仿宋_GBK" w:eastAsia="方正仿宋_GBK" w:cs="方正仿宋_GBK"/>
                <w:sz w:val="22"/>
                <w:highlight w:val="none"/>
              </w:rPr>
            </w:r>
            <w:r/>
          </w:p>
        </w:tc>
        <w:tc>
          <w:tcPr>
            <w:tcW w:w="3907"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highlight w:val="none"/>
              </w:rPr>
            </w:pPr>
            <w:r>
              <w:rPr>
                <w:rFonts w:hint="eastAsia" w:ascii="方正仿宋_GBK" w:hAnsi="方正仿宋_GBK" w:eastAsia="方正仿宋_GBK" w:cs="方正仿宋_GBK"/>
                <w:sz w:val="22"/>
                <w:highlight w:val="none"/>
              </w:rPr>
              <w:t xml:space="preserve">显示电池单体、电池组数据以及告警信息；可实时展示蓄电池相关数据，通过图表呈现</w:t>
            </w:r>
            <w:r>
              <w:rPr>
                <w:rFonts w:hint="eastAsia" w:ascii="方正仿宋_GBK" w:hAnsi="方正仿宋_GBK" w:eastAsia="方正仿宋_GBK" w:cs="方正仿宋_GBK"/>
                <w:sz w:val="22"/>
                <w:highlight w:val="none"/>
                <w:lang w:eastAsia="zh-CN"/>
              </w:rPr>
              <w:t xml:space="preserve">，</w:t>
            </w:r>
            <w:r>
              <w:rPr>
                <w:rFonts w:hint="eastAsia" w:ascii="方正仿宋_GBK" w:hAnsi="方正仿宋_GBK" w:eastAsia="方正仿宋_GBK" w:cs="方正仿宋_GBK"/>
                <w:sz w:val="22"/>
                <w:highlight w:val="none"/>
              </w:rPr>
              <w:t xml:space="preserve">一目了然。</w:t>
            </w:r>
            <w:r>
              <w:rPr>
                <w:rFonts w:hint="eastAsia" w:ascii="方正仿宋_GBK" w:hAnsi="方正仿宋_GBK" w:eastAsia="方正仿宋_GBK" w:cs="方正仿宋_GBK"/>
                <w:sz w:val="22"/>
                <w:highlight w:val="none"/>
              </w:rPr>
            </w:r>
            <w:r/>
          </w:p>
        </w:tc>
      </w:tr>
      <w:tr>
        <w:trPr>
          <w:trHeight w:val="500"/>
        </w:trPr>
        <w:tc>
          <w:tcPr>
            <w:tcW w:w="387" w:type="dxa"/>
            <w:vAlign w:val="center"/>
            <w:textDirection w:val="lrTb"/>
            <w:noWrap/>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highlight w:val="none"/>
                <w:lang w:val="en-US" w:eastAsia="zh-CN"/>
              </w:rPr>
            </w:pPr>
            <w:r>
              <w:rPr>
                <w:rFonts w:hint="eastAsia" w:ascii="方正仿宋_GBK" w:hAnsi="方正仿宋_GBK" w:eastAsia="方正仿宋_GBK" w:cs="方正仿宋_GBK"/>
                <w:sz w:val="22"/>
                <w:highlight w:val="none"/>
                <w:lang w:val="en-US" w:eastAsia="zh-CN"/>
              </w:rPr>
              <w:t xml:space="preserve">8</w:t>
            </w:r>
            <w:r>
              <w:rPr>
                <w:rFonts w:hint="eastAsia" w:ascii="方正仿宋_GBK" w:hAnsi="方正仿宋_GBK" w:eastAsia="方正仿宋_GBK" w:cs="方正仿宋_GBK"/>
                <w:sz w:val="22"/>
                <w:highlight w:val="none"/>
                <w:lang w:val="en-US" w:eastAsia="zh-CN"/>
              </w:rPr>
            </w:r>
            <w:r/>
          </w:p>
        </w:tc>
        <w:tc>
          <w:tcPr>
            <w:tcW w:w="704" w:type="dxa"/>
            <w:vAlign w:val="center"/>
            <w:textDirection w:val="lrTb"/>
            <w:noWrap w:val="false"/>
          </w:tcPr>
          <w:p>
            <w:pPr>
              <w:pStyle w:val="834"/>
              <w:jc w:val="center"/>
              <w:keepLines w:val="0"/>
              <w:keepNext w:val="0"/>
              <w:pageBreakBefore w:val="0"/>
              <w:spacing w:line="480" w:lineRule="exact"/>
              <w:widowControl/>
              <w:rPr>
                <w:rFonts w:hint="eastAsia" w:ascii="方正仿宋_GBK" w:hAnsi="方正仿宋_GBK" w:eastAsia="方正仿宋_GBK" w:cs="方正仿宋_GBK"/>
                <w:sz w:val="22"/>
                <w:highlight w:val="none"/>
              </w:rPr>
            </w:pPr>
            <w:r>
              <w:rPr>
                <w:rFonts w:hint="eastAsia" w:ascii="方正仿宋_GBK" w:hAnsi="方正仿宋_GBK" w:eastAsia="方正仿宋_GBK" w:cs="方正仿宋_GBK"/>
                <w:sz w:val="22"/>
                <w:highlight w:val="none"/>
              </w:rPr>
              <w:t xml:space="preserve">UPS底座</w:t>
            </w:r>
            <w:r>
              <w:rPr>
                <w:rFonts w:hint="eastAsia" w:ascii="方正仿宋_GBK" w:hAnsi="方正仿宋_GBK" w:eastAsia="方正仿宋_GBK" w:cs="方正仿宋_GBK"/>
                <w:sz w:val="22"/>
                <w:highlight w:val="none"/>
              </w:rPr>
            </w:r>
            <w:r/>
          </w:p>
        </w:tc>
        <w:tc>
          <w:tcPr>
            <w:tcW w:w="3907" w:type="dxa"/>
            <w:vAlign w:val="center"/>
            <w:textDirection w:val="lrTb"/>
            <w:noWrap w:val="false"/>
          </w:tcPr>
          <w:p>
            <w:pPr>
              <w:pStyle w:val="834"/>
              <w:jc w:val="left"/>
              <w:keepLines w:val="0"/>
              <w:keepNext w:val="0"/>
              <w:pageBreakBefore w:val="0"/>
              <w:spacing w:line="480" w:lineRule="exact"/>
              <w:widowControl/>
              <w:rPr>
                <w:rFonts w:hint="eastAsia" w:ascii="方正仿宋_GBK" w:hAnsi="方正仿宋_GBK" w:eastAsia="方正仿宋_GBK" w:cs="方正仿宋_GBK"/>
                <w:sz w:val="22"/>
                <w:highlight w:val="none"/>
              </w:rPr>
            </w:pPr>
            <w:r>
              <w:rPr>
                <w:rFonts w:hint="eastAsia" w:ascii="方正仿宋_GBK" w:hAnsi="方正仿宋_GBK" w:eastAsia="方正仿宋_GBK" w:cs="方正仿宋_GBK"/>
                <w:sz w:val="22"/>
                <w:highlight w:val="none"/>
              </w:rPr>
              <w:t xml:space="preserve">250mm高，底座尺寸根据UPS尺寸定制，钢制。</w:t>
            </w:r>
            <w:r>
              <w:rPr>
                <w:rFonts w:hint="eastAsia" w:ascii="方正仿宋_GBK" w:hAnsi="方正仿宋_GBK" w:eastAsia="方正仿宋_GBK" w:cs="方正仿宋_GBK"/>
                <w:sz w:val="22"/>
                <w:highlight w:val="none"/>
              </w:rPr>
            </w:r>
            <w:r/>
          </w:p>
        </w:tc>
      </w:tr>
    </w:tbl>
    <w:p>
      <w:pPr>
        <w:pStyle w:val="852"/>
        <w:numPr>
          <w:ilvl w:val="0"/>
          <w:numId w:val="0"/>
        </w:numPr>
        <w:ind w:firstLine="440"/>
        <w:keepLines w:val="0"/>
        <w:keepNext w:val="0"/>
        <w:pageBreakBefore w:val="0"/>
        <w:spacing w:line="480" w:lineRule="exact"/>
        <w:widowControl w:val="off"/>
        <w:rPr>
          <w:rFonts w:ascii="方正仿宋_GBK" w:hAnsi="方正仿宋_GBK" w:eastAsia="方正仿宋_GBK" w:cs="方正仿宋_GBK"/>
          <w:b w:val="0"/>
          <w:sz w:val="22"/>
          <w:szCs w:val="22"/>
          <w:highlight w:val="yellow"/>
          <w:lang w:val="en-US" w:eastAsia="zh-CN" w:bidi="ar-SA"/>
        </w:rPr>
      </w:pPr>
      <w:r>
        <w:rPr>
          <w:rFonts w:hint="eastAsia" w:ascii="方正仿宋_GBK" w:hAnsi="方正仿宋_GBK" w:eastAsia="方正仿宋_GBK" w:cs="方正仿宋_GBK"/>
          <w:b w:val="0"/>
          <w:sz w:val="22"/>
          <w:szCs w:val="22"/>
          <w:highlight w:val="none"/>
          <w:lang w:val="en-US" w:eastAsia="zh-CN" w:bidi="ar-SA"/>
        </w:rPr>
        <w:t xml:space="preserve">注：投标人在投标报价时，应充分考虑施工过程中所需的全部辅材用量和安装调试，包括但不限于损耗、浪费及不可预见因素导致的额外需求，对采购人现有在用设备拆卸及搬运、新采购设备搬运及施工调试。中标后，合同费用为固定总价，施工过程中辅材不足的，由投标人自行承担，由此产生的工期延误、质量影响及额外费用由中标供应商自行承担。</w:t>
      </w:r>
      <w:r>
        <w:rPr>
          <w:rFonts w:ascii="方正仿宋_GBK" w:hAnsi="方正仿宋_GBK" w:eastAsia="方正仿宋_GBK" w:cs="方正仿宋_GBK"/>
          <w:b w:val="0"/>
          <w:sz w:val="22"/>
          <w:szCs w:val="22"/>
          <w:highlight w:val="yellow"/>
          <w:lang w:val="en-US" w:eastAsia="zh-CN" w:bidi="ar-SA"/>
        </w:rPr>
      </w:r>
      <w:r/>
    </w:p>
    <w:p>
      <w:pPr>
        <w:pStyle w:val="852"/>
        <w:numPr>
          <w:ilvl w:val="0"/>
          <w:numId w:val="0"/>
        </w:numPr>
        <w:keepLines w:val="0"/>
        <w:keepNext w:val="0"/>
        <w:pageBreakBefore w:val="0"/>
        <w:spacing w:line="480" w:lineRule="exact"/>
        <w:rPr>
          <w:rFonts w:hint="eastAsia" w:ascii="方正仿宋_GBK" w:hAnsi="方正仿宋_GBK" w:eastAsia="方正仿宋_GBK" w:cs="方正仿宋_GBK"/>
          <w:b/>
          <w:sz w:val="28"/>
          <w:lang w:val="en-US" w:eastAsia="zh-CN"/>
        </w:rPr>
      </w:pPr>
      <w:r>
        <w:rPr>
          <w:rFonts w:hint="eastAsia" w:ascii="方正仿宋_GBK" w:hAnsi="方正仿宋_GBK" w:eastAsia="方正仿宋_GBK" w:cs="方正仿宋_GBK"/>
          <w:b/>
          <w:sz w:val="28"/>
          <w:lang w:val="en-US" w:eastAsia="zh-CN"/>
        </w:rPr>
        <w:t xml:space="preserve">四、工期及售后服务期</w:t>
      </w:r>
      <w:r>
        <w:rPr>
          <w:rFonts w:hint="eastAsia" w:ascii="方正仿宋_GBK" w:hAnsi="方正仿宋_GBK" w:eastAsia="方正仿宋_GBK" w:cs="方正仿宋_GBK"/>
          <w:b/>
          <w:sz w:val="28"/>
          <w:lang w:val="en-US" w:eastAsia="zh-CN"/>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highlight w:val="white"/>
        </w:rPr>
      </w:pPr>
      <w:r>
        <w:rPr>
          <w:rFonts w:hint="eastAsia" w:ascii="方正仿宋_GBK" w:hAnsi="方正仿宋_GBK" w:eastAsia="方正仿宋_GBK" w:cs="方正仿宋_GBK"/>
          <w:b w:val="0"/>
          <w:bCs/>
          <w:sz w:val="24"/>
          <w:szCs w:val="24"/>
          <w:highlight w:val="white"/>
          <w:lang w:val="en-US" w:eastAsia="zh-CN"/>
        </w:rPr>
        <w:t xml:space="preserve">1.工期：</w:t>
      </w:r>
      <w:r>
        <w:rPr>
          <w:rFonts w:hint="eastAsia" w:ascii="方正仿宋_GBK" w:hAnsi="方正仿宋_GBK" w:eastAsia="方正仿宋_GBK" w:cs="方正仿宋_GBK"/>
          <w:b w:val="0"/>
          <w:bCs/>
          <w:sz w:val="24"/>
          <w:szCs w:val="24"/>
          <w:highlight w:val="white"/>
        </w:rPr>
        <w:t xml:space="preserve">合同签订后</w:t>
      </w:r>
      <w:r>
        <w:rPr>
          <w:rFonts w:hint="eastAsia" w:ascii="方正仿宋_GBK" w:hAnsi="方正仿宋_GBK" w:eastAsia="方正仿宋_GBK" w:cs="方正仿宋_GBK"/>
          <w:b w:val="0"/>
          <w:bCs/>
          <w:sz w:val="24"/>
          <w:szCs w:val="24"/>
          <w:highlight w:val="white"/>
          <w:lang w:val="en-US" w:eastAsia="zh-CN"/>
        </w:rPr>
        <w:t xml:space="preserve">30</w:t>
      </w:r>
      <w:r>
        <w:rPr>
          <w:rFonts w:hint="eastAsia" w:ascii="方正仿宋_GBK" w:hAnsi="方正仿宋_GBK" w:eastAsia="方正仿宋_GBK" w:cs="方正仿宋_GBK"/>
          <w:b w:val="0"/>
          <w:bCs/>
          <w:sz w:val="24"/>
          <w:szCs w:val="24"/>
          <w:highlight w:val="white"/>
        </w:rPr>
        <w:t xml:space="preserve">日历天内完成全部安装调试并投入正常使用。</w:t>
      </w:r>
      <w:r>
        <w:rPr>
          <w:rFonts w:hint="eastAsia" w:ascii="方正仿宋_GBK" w:hAnsi="方正仿宋_GBK" w:eastAsia="方正仿宋_GBK" w:cs="方正仿宋_GBK"/>
          <w:b w:val="0"/>
          <w:bCs/>
          <w:sz w:val="24"/>
          <w:szCs w:val="24"/>
          <w:highlight w:val="white"/>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highlight w:val="white"/>
          <w:lang w:val="en-US" w:eastAsia="zh-CN"/>
        </w:rPr>
      </w:pPr>
      <w:r>
        <w:rPr>
          <w:rFonts w:hint="eastAsia" w:ascii="方正仿宋_GBK" w:hAnsi="方正仿宋_GBK" w:eastAsia="方正仿宋_GBK" w:cs="方正仿宋_GBK"/>
          <w:b w:val="0"/>
          <w:bCs/>
          <w:sz w:val="24"/>
          <w:szCs w:val="24"/>
          <w:highlight w:val="white"/>
          <w:lang w:val="en-US" w:eastAsia="zh-CN"/>
        </w:rPr>
        <w:t xml:space="preserve">2.售后服务期：3年</w:t>
      </w:r>
      <w:r>
        <w:rPr>
          <w:rFonts w:hint="eastAsia" w:ascii="方正仿宋_GBK" w:hAnsi="方正仿宋_GBK" w:eastAsia="方正仿宋_GBK" w:cs="方正仿宋_GBK"/>
          <w:b w:val="0"/>
          <w:bCs/>
          <w:sz w:val="24"/>
          <w:szCs w:val="24"/>
          <w:highlight w:val="white"/>
          <w:lang w:val="en-US" w:eastAsia="zh-CN"/>
        </w:rPr>
      </w:r>
      <w:r/>
    </w:p>
    <w:p>
      <w:pPr>
        <w:pStyle w:val="852"/>
        <w:keepLines w:val="0"/>
        <w:keepNext w:val="0"/>
        <w:pageBreakBefore w:val="0"/>
        <w:spacing w:line="480" w:lineRule="exact"/>
        <w:rPr>
          <w:rFonts w:hint="eastAsia" w:ascii="方正仿宋_GBK" w:hAnsi="方正仿宋_GBK" w:eastAsia="方正仿宋_GBK" w:cs="方正仿宋_GBK"/>
          <w:b/>
          <w:sz w:val="28"/>
          <w:lang w:val="en-US" w:eastAsia="zh-CN"/>
        </w:rPr>
      </w:pPr>
      <w:r>
        <w:rPr>
          <w:rFonts w:hint="eastAsia" w:ascii="方正仿宋_GBK" w:hAnsi="方正仿宋_GBK" w:eastAsia="方正仿宋_GBK" w:cs="方正仿宋_GBK"/>
          <w:b/>
          <w:sz w:val="28"/>
          <w:lang w:val="en-US" w:eastAsia="zh-CN"/>
        </w:rPr>
        <w:t xml:space="preserve">五、付款方式</w:t>
      </w:r>
      <w:r>
        <w:rPr>
          <w:rFonts w:hint="eastAsia" w:ascii="方正仿宋_GBK" w:hAnsi="方正仿宋_GBK" w:eastAsia="方正仿宋_GBK" w:cs="方正仿宋_GBK"/>
          <w:b/>
          <w:sz w:val="28"/>
          <w:lang w:val="en-US" w:eastAsia="zh-CN"/>
        </w:rPr>
      </w:r>
      <w:r/>
    </w:p>
    <w:p>
      <w:pPr>
        <w:pStyle w:val="834"/>
        <w:ind w:firstLine="480"/>
        <w:keepLines w:val="0"/>
        <w:keepNext w:val="0"/>
        <w:pageBreakBefore w:val="0"/>
        <w:spacing w:line="480" w:lineRule="exact"/>
        <w:widowControl w:val="off"/>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bCs/>
          <w:sz w:val="24"/>
          <w:szCs w:val="24"/>
          <w:highlight w:val="none"/>
        </w:rPr>
        <w:t xml:space="preserve">合同签订且采购人在收到供应商发票后10个工作日内</w:t>
      </w:r>
      <w:r>
        <w:rPr>
          <w:rFonts w:hint="eastAsia" w:ascii="方正仿宋_GBK" w:hAnsi="方正仿宋_GBK" w:eastAsia="方正仿宋_GBK" w:cs="方正仿宋_GBK"/>
          <w:sz w:val="24"/>
          <w:szCs w:val="24"/>
          <w:highlight w:val="none"/>
          <w:lang w:val="en-US" w:eastAsia="zh-CN" w:bidi="ar-SA"/>
        </w:rPr>
        <w:t xml:space="preserve">，支付合同总金额的30%作为预付款；设备到货并安装调试</w:t>
      </w:r>
      <w:r>
        <w:rPr>
          <w:rFonts w:hint="eastAsia" w:ascii="方正仿宋_GBK" w:hAnsi="方正仿宋_GBK" w:eastAsia="方正仿宋_GBK" w:cs="方正仿宋_GBK"/>
          <w:sz w:val="24"/>
          <w:szCs w:val="24"/>
          <w:highlight w:val="none"/>
          <w:lang w:val="en-US" w:eastAsia="zh-CN"/>
        </w:rPr>
        <w:t xml:space="preserve">完成，供应商提出验收申请，经采购人组织验收合格后，在收到供应商发票后</w:t>
      </w:r>
      <w:r>
        <w:rPr>
          <w:rFonts w:hint="eastAsia" w:ascii="方正仿宋_GBK" w:hAnsi="方正仿宋_GBK" w:eastAsia="方正仿宋_GBK" w:cs="方正仿宋_GBK"/>
          <w:sz w:val="24"/>
          <w:szCs w:val="24"/>
          <w:highlight w:val="none"/>
          <w:lang w:val="en-US" w:eastAsia="zh-CN" w:bidi="ar-SA"/>
        </w:rPr>
        <w:t xml:space="preserve">10个工作日内</w:t>
      </w:r>
      <w:r>
        <w:rPr>
          <w:rFonts w:hint="eastAsia" w:ascii="方正仿宋_GBK" w:hAnsi="方正仿宋_GBK" w:eastAsia="方正仿宋_GBK" w:cs="方正仿宋_GBK"/>
          <w:sz w:val="24"/>
          <w:szCs w:val="24"/>
          <w:highlight w:val="none"/>
          <w:lang w:val="en-US" w:eastAsia="zh-CN"/>
        </w:rPr>
        <w:t xml:space="preserve">支付至合同总金额的100%。</w:t>
      </w:r>
      <w:r>
        <w:rPr>
          <w:rFonts w:hint="eastAsia" w:ascii="方正仿宋_GBK" w:hAnsi="方正仿宋_GBK" w:eastAsia="方正仿宋_GBK" w:cs="方正仿宋_GBK"/>
          <w:sz w:val="24"/>
          <w:szCs w:val="24"/>
          <w:highlight w:val="none"/>
          <w:lang w:val="en-US" w:eastAsia="zh-CN"/>
        </w:rPr>
      </w:r>
      <w:r/>
    </w:p>
    <w:p>
      <w:pPr>
        <w:pStyle w:val="834"/>
        <w:ind w:firstLine="602"/>
        <w:keepLines w:val="0"/>
        <w:keepNext w:val="0"/>
        <w:pageBreakBefore w:val="0"/>
        <w:spacing w:line="480" w:lineRule="exact"/>
        <w:widowControl/>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注：1.在签订合同时，中标供应商明确表示无需预付款或者主动要求降低预付款比例的金额，采购人可不适用预付款规定。</w:t>
      </w:r>
      <w:r>
        <w:rPr>
          <w:rFonts w:hint="eastAsia" w:ascii="方正仿宋_GBK" w:hAnsi="方正仿宋_GBK" w:eastAsia="方正仿宋_GBK" w:cs="方正仿宋_GBK"/>
          <w:sz w:val="24"/>
          <w:szCs w:val="24"/>
          <w:lang w:val="en-US" w:eastAsia="zh-CN"/>
        </w:rPr>
      </w:r>
      <w:r/>
    </w:p>
    <w:p>
      <w:pPr>
        <w:pStyle w:val="834"/>
        <w:ind w:firstLine="926"/>
        <w:keepLines w:val="0"/>
        <w:keepNext w:val="0"/>
        <w:pageBreakBefore w:val="0"/>
        <w:spacing w:line="480" w:lineRule="exact"/>
        <w:widowControl/>
        <w:rPr>
          <w:rFonts w:hint="eastAsia" w:ascii="方正仿宋_GBK" w:hAnsi="方正仿宋_GBK" w:eastAsia="方正仿宋_GBK" w:cs="方正仿宋_GBK"/>
          <w:sz w:val="24"/>
          <w:szCs w:val="24"/>
          <w:highlight w:val="white"/>
          <w:lang w:val="en-US" w:eastAsia="zh-CN"/>
        </w:rPr>
      </w:pPr>
      <w:r>
        <w:rPr>
          <w:rFonts w:hint="eastAsia" w:ascii="方正仿宋_GBK" w:hAnsi="方正仿宋_GBK" w:eastAsia="方正仿宋_GBK" w:cs="方正仿宋_GBK"/>
          <w:sz w:val="24"/>
          <w:szCs w:val="24"/>
          <w:lang w:val="en-US" w:eastAsia="zh-CN"/>
        </w:rPr>
        <w:t xml:space="preserve">2.资金支付的主体：宿迁市楚润数据集团有限公司。</w:t>
      </w:r>
      <w:r>
        <w:rPr>
          <w:rFonts w:hint="eastAsia" w:ascii="方正仿宋_GBK" w:hAnsi="方正仿宋_GBK" w:eastAsia="方正仿宋_GBK" w:cs="方正仿宋_GBK"/>
          <w:sz w:val="24"/>
          <w:szCs w:val="24"/>
          <w:highlight w:val="white"/>
          <w:lang w:val="en-US" w:eastAsia="zh-CN"/>
        </w:rPr>
      </w:r>
      <w:r/>
    </w:p>
    <w:p>
      <w:pPr>
        <w:pStyle w:val="852"/>
        <w:keepLines w:val="0"/>
        <w:keepNext w:val="0"/>
        <w:pageBreakBefore w:val="0"/>
        <w:spacing w:line="480" w:lineRule="exact"/>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t xml:space="preserve">六、项目实施要求</w:t>
      </w:r>
      <w:r>
        <w:rPr>
          <w:rFonts w:hint="eastAsia" w:ascii="方正仿宋_GBK" w:hAnsi="方正仿宋_GBK" w:eastAsia="方正仿宋_GBK" w:cs="方正仿宋_GBK"/>
          <w:b/>
          <w:sz w:val="28"/>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1</w:t>
      </w:r>
      <w:r>
        <w:rPr>
          <w:rFonts w:hint="eastAsia" w:ascii="方正仿宋_GBK" w:hAnsi="方正仿宋_GBK" w:eastAsia="方正仿宋_GBK" w:cs="方正仿宋_GBK"/>
          <w:b w:val="0"/>
          <w:bCs/>
          <w:sz w:val="24"/>
          <w:szCs w:val="24"/>
          <w:lang w:val="en-US" w:eastAsia="zh-CN"/>
        </w:rPr>
        <w:t xml:space="preserve">.投标人</w:t>
      </w:r>
      <w:r>
        <w:rPr>
          <w:rFonts w:hint="eastAsia" w:ascii="方正仿宋_GBK" w:hAnsi="方正仿宋_GBK" w:eastAsia="方正仿宋_GBK" w:cs="方正仿宋_GBK"/>
          <w:b w:val="0"/>
          <w:bCs/>
          <w:sz w:val="24"/>
          <w:szCs w:val="24"/>
        </w:rPr>
        <w:t xml:space="preserve">在</w:t>
      </w:r>
      <w:r>
        <w:rPr>
          <w:rFonts w:hint="eastAsia" w:ascii="方正仿宋_GBK" w:hAnsi="方正仿宋_GBK" w:eastAsia="方正仿宋_GBK" w:cs="方正仿宋_GBK"/>
          <w:b w:val="0"/>
          <w:bCs/>
          <w:sz w:val="24"/>
          <w:szCs w:val="24"/>
          <w:lang w:val="en-US" w:eastAsia="zh-CN"/>
        </w:rPr>
        <w:t xml:space="preserve">投标</w:t>
      </w:r>
      <w:r>
        <w:rPr>
          <w:rFonts w:hint="eastAsia" w:ascii="方正仿宋_GBK" w:hAnsi="方正仿宋_GBK" w:eastAsia="方正仿宋_GBK" w:cs="方正仿宋_GBK"/>
          <w:b w:val="0"/>
          <w:bCs/>
          <w:sz w:val="24"/>
          <w:szCs w:val="24"/>
        </w:rPr>
        <w:t xml:space="preserve">文件中详细描述实施方案，实施过程中的质量和现场管理、人员组成、进度安排，以及后期的培训等。</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2</w:t>
      </w:r>
      <w:r>
        <w:rPr>
          <w:rFonts w:hint="eastAsia" w:ascii="方正仿宋_GBK" w:hAnsi="方正仿宋_GBK" w:eastAsia="方正仿宋_GBK" w:cs="方正仿宋_GBK"/>
          <w:b w:val="0"/>
          <w:bCs/>
          <w:sz w:val="24"/>
          <w:szCs w:val="24"/>
          <w:lang w:val="en-US" w:eastAsia="zh-CN"/>
        </w:rPr>
        <w:t xml:space="preserve">.</w:t>
      </w:r>
      <w:r>
        <w:rPr>
          <w:rFonts w:hint="eastAsia" w:ascii="方正仿宋_GBK" w:hAnsi="方正仿宋_GBK" w:eastAsia="方正仿宋_GBK" w:cs="方正仿宋_GBK"/>
          <w:b w:val="0"/>
          <w:bCs/>
          <w:sz w:val="24"/>
          <w:szCs w:val="24"/>
        </w:rPr>
        <w:t xml:space="preserve">所有安装材料质量及施工质量必须严格按照国家规范及江苏省、宿迁市相应地方规范、招标文件、材料厂家的技术规范的有关要求执行；并提供详细的实施质量保证方案。</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3.</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应对安装施工安全、质量全面负责，如</w:t>
      </w:r>
      <w:r>
        <w:rPr>
          <w:rFonts w:hint="eastAsia" w:ascii="方正仿宋_GBK" w:hAnsi="方正仿宋_GBK" w:eastAsia="方正仿宋_GBK" w:cs="方正仿宋_GBK"/>
          <w:b w:val="0"/>
          <w:bCs/>
          <w:sz w:val="24"/>
          <w:szCs w:val="24"/>
          <w:lang w:val="en-US" w:eastAsia="zh-CN"/>
        </w:rPr>
        <w:t xml:space="preserve">因</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原因造成质量、安全事故，</w:t>
      </w:r>
      <w:r>
        <w:rPr>
          <w:rFonts w:hint="eastAsia" w:ascii="方正仿宋_GBK" w:hAnsi="方正仿宋_GBK" w:eastAsia="方正仿宋_GBK" w:cs="方正仿宋_GBK"/>
          <w:b w:val="0"/>
          <w:bCs/>
          <w:sz w:val="24"/>
          <w:szCs w:val="24"/>
          <w:lang w:val="en-US" w:eastAsia="zh-CN"/>
        </w:rPr>
        <w:t xml:space="preserve">由其</w:t>
      </w:r>
      <w:r>
        <w:rPr>
          <w:rFonts w:hint="eastAsia" w:ascii="方正仿宋_GBK" w:hAnsi="方正仿宋_GBK" w:eastAsia="方正仿宋_GBK" w:cs="方正仿宋_GBK"/>
          <w:b w:val="0"/>
          <w:bCs/>
          <w:sz w:val="24"/>
          <w:szCs w:val="24"/>
        </w:rPr>
        <w:t xml:space="preserve">承担一切经济法律责任。</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lang w:val="en-US" w:eastAsia="zh-CN"/>
        </w:rPr>
        <w:t xml:space="preserve">应</w:t>
      </w:r>
      <w:r>
        <w:rPr>
          <w:rFonts w:hint="eastAsia" w:ascii="方正仿宋_GBK" w:hAnsi="方正仿宋_GBK" w:eastAsia="方正仿宋_GBK" w:cs="方正仿宋_GBK"/>
          <w:b w:val="0"/>
          <w:bCs/>
          <w:sz w:val="24"/>
          <w:szCs w:val="24"/>
        </w:rPr>
        <w:t xml:space="preserve">配备专业的技术人员实施项目。</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4.</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应制定合理的项目安装施工进度计划，并严格按计划执行，保证项目在规定的时间内完成。</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lang w:eastAsia="zh-CN"/>
        </w:rPr>
      </w:pPr>
      <w:r>
        <w:rPr>
          <w:rFonts w:hint="eastAsia" w:ascii="方正仿宋_GBK" w:hAnsi="方正仿宋_GBK" w:eastAsia="方正仿宋_GBK" w:cs="方正仿宋_GBK"/>
          <w:b w:val="0"/>
          <w:bCs/>
          <w:sz w:val="24"/>
          <w:szCs w:val="24"/>
        </w:rPr>
        <w:t xml:space="preserve">5.在施工期间，</w:t>
      </w:r>
      <w:r>
        <w:rPr>
          <w:rFonts w:hint="eastAsia" w:ascii="方正仿宋_GBK" w:hAnsi="方正仿宋_GBK" w:eastAsia="方正仿宋_GBK" w:cs="方正仿宋_GBK"/>
          <w:b w:val="0"/>
          <w:bCs/>
          <w:sz w:val="24"/>
          <w:szCs w:val="24"/>
          <w:lang w:val="en-US" w:eastAsia="zh-CN"/>
        </w:rPr>
        <w:t xml:space="preserve">若涉及强弱电施工，中标供应商将派遣持有特种专业操作证(低压或高压电工作业证)的人员进行工作</w:t>
      </w:r>
      <w:r>
        <w:rPr>
          <w:rFonts w:hint="eastAsia" w:ascii="方正仿宋_GBK" w:hAnsi="方正仿宋_GBK" w:eastAsia="方正仿宋_GBK" w:cs="方正仿宋_GBK"/>
          <w:b w:val="0"/>
          <w:bCs/>
          <w:sz w:val="24"/>
          <w:szCs w:val="24"/>
          <w:lang w:eastAsia="zh-CN"/>
        </w:rPr>
        <w:t xml:space="preserve">，</w:t>
      </w:r>
      <w:r>
        <w:rPr>
          <w:rFonts w:hint="eastAsia" w:ascii="方正仿宋_GBK" w:hAnsi="方正仿宋_GBK" w:eastAsia="方正仿宋_GBK" w:cs="方正仿宋_GBK"/>
          <w:b w:val="0"/>
          <w:bCs/>
          <w:sz w:val="24"/>
          <w:szCs w:val="24"/>
          <w:lang w:val="en-US" w:eastAsia="zh-CN"/>
        </w:rPr>
        <w:t xml:space="preserve">且</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应无条件的遵守施工现场的各项规章制度。</w:t>
      </w:r>
      <w:r>
        <w:rPr>
          <w:rFonts w:hint="eastAsia" w:ascii="方正仿宋_GBK" w:hAnsi="方正仿宋_GBK" w:eastAsia="方正仿宋_GBK" w:cs="方正仿宋_GBK"/>
          <w:b w:val="0"/>
          <w:bCs/>
          <w:sz w:val="24"/>
          <w:szCs w:val="24"/>
          <w:lang w:val="en-US" w:eastAsia="zh-CN"/>
        </w:rPr>
        <w:t xml:space="preserve">此外，在后期固定维护人员中需包含当初的</w:t>
      </w:r>
      <w:r>
        <w:rPr>
          <w:rFonts w:hint="eastAsia" w:ascii="方正仿宋_GBK" w:hAnsi="方正仿宋_GBK" w:eastAsia="方正仿宋_GBK" w:cs="方正仿宋_GBK"/>
          <w:b w:val="0"/>
          <w:bCs/>
          <w:sz w:val="24"/>
          <w:szCs w:val="24"/>
        </w:rPr>
        <w:t xml:space="preserve">施工人员</w:t>
      </w:r>
      <w:r>
        <w:rPr>
          <w:rFonts w:hint="eastAsia" w:ascii="方正仿宋_GBK" w:hAnsi="方正仿宋_GBK" w:eastAsia="方正仿宋_GBK" w:cs="方正仿宋_GBK"/>
          <w:b w:val="0"/>
          <w:bCs/>
          <w:sz w:val="24"/>
          <w:szCs w:val="24"/>
          <w:lang w:eastAsia="zh-CN"/>
        </w:rPr>
        <w:t xml:space="preserve">。</w:t>
      </w:r>
      <w:r>
        <w:rPr>
          <w:rFonts w:hint="eastAsia" w:ascii="方正仿宋_GBK" w:hAnsi="方正仿宋_GBK" w:eastAsia="方正仿宋_GBK" w:cs="方正仿宋_GBK"/>
          <w:b w:val="0"/>
          <w:bCs/>
          <w:sz w:val="24"/>
          <w:szCs w:val="24"/>
          <w:lang w:eastAsia="zh-CN"/>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6.施工期间，</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应无条件的接受采购方的质量监督，提出的质量问题要及时整改，整改完毕后通知采购方检查验收，合格后书面报送采购单位备案。</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7.</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lang w:val="en-US" w:eastAsia="zh-CN"/>
        </w:rPr>
        <w:t xml:space="preserve">应</w:t>
      </w:r>
      <w:r>
        <w:rPr>
          <w:rFonts w:hint="eastAsia" w:ascii="方正仿宋_GBK" w:hAnsi="方正仿宋_GBK" w:eastAsia="方正仿宋_GBK" w:cs="方正仿宋_GBK"/>
          <w:b w:val="0"/>
          <w:bCs/>
          <w:sz w:val="24"/>
          <w:szCs w:val="24"/>
        </w:rPr>
        <w:t xml:space="preserve">建立健全质量检查制度，严格工序管理，本着谁施工谁负责产品保护，谁破坏产品谁负责赔偿的原则，成交供应商必须采取切实有效的产品保护措施，并编制相应的产品保护方案报采购单位批准同意后组织实施。</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8.组建</w:t>
      </w:r>
      <w:r>
        <w:rPr>
          <w:rFonts w:hint="eastAsia" w:ascii="方正仿宋_GBK" w:hAnsi="方正仿宋_GBK" w:eastAsia="方正仿宋_GBK" w:cs="方正仿宋_GBK"/>
          <w:b w:val="0"/>
          <w:bCs/>
          <w:sz w:val="24"/>
          <w:szCs w:val="24"/>
        </w:rPr>
        <w:t xml:space="preserve">不少于5人</w:t>
      </w:r>
      <w:r>
        <w:rPr>
          <w:rFonts w:hint="eastAsia" w:ascii="方正仿宋_GBK" w:hAnsi="方正仿宋_GBK" w:eastAsia="方正仿宋_GBK" w:cs="方正仿宋_GBK"/>
          <w:b w:val="0"/>
          <w:bCs/>
          <w:sz w:val="24"/>
          <w:szCs w:val="24"/>
          <w:lang w:val="en-US" w:eastAsia="zh-CN"/>
        </w:rPr>
        <w:t xml:space="preserve">的项目团队，其中包含1名项目负责人。项目团队需列明职责分工，</w:t>
      </w:r>
      <w:r>
        <w:rPr>
          <w:rFonts w:hint="eastAsia" w:ascii="方正仿宋_GBK" w:hAnsi="方正仿宋_GBK" w:eastAsia="方正仿宋_GBK" w:cs="方正仿宋_GBK"/>
          <w:b w:val="0"/>
          <w:bCs/>
          <w:sz w:val="24"/>
          <w:szCs w:val="24"/>
        </w:rPr>
        <w:t xml:space="preserve">负责对参与项目实施的各方技术人员进行产品、技术培训，提供项目整体实施和试点工作的技术方案，对</w:t>
      </w:r>
      <w:r>
        <w:rPr>
          <w:rFonts w:hint="eastAsia" w:ascii="方正仿宋_GBK" w:hAnsi="方正仿宋_GBK" w:eastAsia="方正仿宋_GBK" w:cs="方正仿宋_GBK"/>
          <w:b w:val="0"/>
          <w:bCs/>
          <w:sz w:val="24"/>
          <w:szCs w:val="24"/>
          <w:lang w:val="en-US" w:eastAsia="zh-CN"/>
        </w:rPr>
        <w:t xml:space="preserve">项目</w:t>
      </w:r>
      <w:r>
        <w:rPr>
          <w:rFonts w:hint="eastAsia" w:ascii="方正仿宋_GBK" w:hAnsi="方正仿宋_GBK" w:eastAsia="方正仿宋_GBK" w:cs="方正仿宋_GBK"/>
          <w:b w:val="0"/>
          <w:bCs/>
          <w:sz w:val="24"/>
          <w:szCs w:val="24"/>
        </w:rPr>
        <w:t xml:space="preserve">实施过程中出现的疑难问题提供技术支持。</w:t>
      </w:r>
      <w:r>
        <w:rPr>
          <w:rFonts w:hint="eastAsia" w:ascii="方正仿宋_GBK" w:hAnsi="方正仿宋_GBK" w:eastAsia="方正仿宋_GBK" w:cs="方正仿宋_GBK"/>
          <w:b w:val="0"/>
          <w:bCs/>
          <w:sz w:val="24"/>
          <w:szCs w:val="24"/>
          <w:lang w:val="en-US" w:eastAsia="zh-CN"/>
        </w:rPr>
        <w:t xml:space="preserve">项目团队人员</w:t>
      </w:r>
      <w:r>
        <w:rPr>
          <w:rFonts w:hint="eastAsia" w:ascii="方正仿宋_GBK" w:hAnsi="方正仿宋_GBK" w:eastAsia="方正仿宋_GBK" w:cs="方正仿宋_GBK"/>
          <w:b w:val="0"/>
          <w:bCs/>
          <w:sz w:val="24"/>
          <w:szCs w:val="24"/>
        </w:rPr>
        <w:t xml:space="preserve">未经采购人同意，</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不得调换和撤离，并按</w:t>
      </w:r>
      <w:r>
        <w:rPr>
          <w:rFonts w:hint="eastAsia" w:ascii="方正仿宋_GBK" w:hAnsi="方正仿宋_GBK" w:eastAsia="方正仿宋_GBK" w:cs="方正仿宋_GBK"/>
          <w:b w:val="0"/>
          <w:bCs/>
          <w:sz w:val="24"/>
          <w:szCs w:val="24"/>
          <w:lang w:val="en-US" w:eastAsia="zh-CN"/>
        </w:rPr>
        <w:t xml:space="preserve">项目</w:t>
      </w:r>
      <w:r>
        <w:rPr>
          <w:rFonts w:hint="eastAsia" w:ascii="方正仿宋_GBK" w:hAnsi="方正仿宋_GBK" w:eastAsia="方正仿宋_GBK" w:cs="方正仿宋_GBK"/>
          <w:b w:val="0"/>
          <w:bCs/>
          <w:sz w:val="24"/>
          <w:szCs w:val="24"/>
        </w:rPr>
        <w:t xml:space="preserve">进度及时</w:t>
      </w:r>
      <w:r>
        <w:rPr>
          <w:rFonts w:hint="eastAsia" w:ascii="方正仿宋_GBK" w:hAnsi="方正仿宋_GBK" w:eastAsia="方正仿宋_GBK" w:cs="方正仿宋_GBK"/>
          <w:b w:val="0"/>
          <w:bCs/>
          <w:sz w:val="24"/>
          <w:szCs w:val="24"/>
          <w:lang w:val="en-US" w:eastAsia="zh-CN"/>
        </w:rPr>
        <w:t xml:space="preserve">安排</w:t>
      </w:r>
      <w:r>
        <w:rPr>
          <w:rFonts w:hint="eastAsia" w:ascii="方正仿宋_GBK" w:hAnsi="方正仿宋_GBK" w:eastAsia="方正仿宋_GBK" w:cs="方正仿宋_GBK"/>
          <w:b w:val="0"/>
          <w:bCs/>
          <w:sz w:val="24"/>
          <w:szCs w:val="24"/>
        </w:rPr>
        <w:t xml:space="preserve">到位。采购人有权要求</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撤换工作不负责任、管理不力、贻误工期和造成严重的安全事故和工程质量事故、违法乱纪的专业技术、管理人员直至技术负责人，直至采购人满意为止。</w:t>
      </w:r>
      <w:r>
        <w:rPr>
          <w:rFonts w:hint="eastAsia" w:ascii="方正仿宋_GBK" w:hAnsi="方正仿宋_GBK" w:eastAsia="方正仿宋_GBK" w:cs="方正仿宋_GBK"/>
          <w:b w:val="0"/>
          <w:bCs/>
          <w:sz w:val="24"/>
          <w:szCs w:val="24"/>
        </w:rPr>
      </w:r>
      <w:r/>
    </w:p>
    <w:p>
      <w:pPr>
        <w:pStyle w:val="852"/>
        <w:keepLines w:val="0"/>
        <w:keepNext w:val="0"/>
        <w:pageBreakBefore w:val="0"/>
        <w:spacing w:line="480" w:lineRule="exact"/>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lang w:val="en-US" w:eastAsia="zh-CN"/>
        </w:rPr>
        <w:t xml:space="preserve">七</w:t>
      </w:r>
      <w:r>
        <w:rPr>
          <w:rFonts w:hint="eastAsia" w:ascii="方正仿宋_GBK" w:hAnsi="方正仿宋_GBK" w:eastAsia="方正仿宋_GBK" w:cs="方正仿宋_GBK"/>
          <w:b/>
          <w:sz w:val="28"/>
        </w:rPr>
        <w:t xml:space="preserve">、培训要求</w:t>
      </w:r>
      <w:r>
        <w:rPr>
          <w:rFonts w:hint="eastAsia" w:ascii="方正仿宋_GBK" w:hAnsi="方正仿宋_GBK" w:eastAsia="方正仿宋_GBK" w:cs="方正仿宋_GBK"/>
          <w:b/>
          <w:sz w:val="28"/>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1.每年提供至少一次系统的培训，包含对各类投保设备的理论知识培训以及现场实际操作培训</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工程师在现场向用户工程师介绍产品结构、调试步骤、使用操作、日常维护等，使用户掌握正确的正常操作程序和处理紧急情况的能力。</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内容包括以下几个方面：</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tabs>
          <w:tab w:val="left" w:pos="1695"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UPS的输入输出线连接方法及注意事项；</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tabs>
          <w:tab w:val="left" w:pos="1695"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UPS的基本组成部分及结构；</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tabs>
          <w:tab w:val="left" w:pos="1695"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UPS的工作原理及介绍；</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tabs>
          <w:tab w:val="left" w:pos="1695"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UPS的开、关机步骤介绍；</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tabs>
          <w:tab w:val="left" w:pos="1695"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.以上培训均不得有人员限制</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培训费用均包含在本次报价中</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52"/>
        <w:keepLines w:val="0"/>
        <w:keepNext w:val="0"/>
        <w:pageBreakBefore w:val="0"/>
        <w:spacing w:line="480" w:lineRule="exact"/>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lang w:val="en-US" w:eastAsia="zh-CN"/>
        </w:rPr>
        <w:t xml:space="preserve">八</w:t>
      </w:r>
      <w:r>
        <w:rPr>
          <w:rFonts w:hint="eastAsia" w:ascii="方正仿宋_GBK" w:hAnsi="方正仿宋_GBK" w:eastAsia="方正仿宋_GBK" w:cs="方正仿宋_GBK"/>
          <w:b/>
          <w:sz w:val="28"/>
        </w:rPr>
        <w:t xml:space="preserve">、项目验收要求</w:t>
      </w:r>
      <w:r>
        <w:rPr>
          <w:rFonts w:hint="eastAsia" w:ascii="方正仿宋_GBK" w:hAnsi="方正仿宋_GBK" w:eastAsia="方正仿宋_GBK" w:cs="方正仿宋_GBK"/>
          <w:b/>
          <w:sz w:val="28"/>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1.项目安装调试完毕，并提交完整的技术资料向采购人申请验收，</w:t>
      </w:r>
      <w:r>
        <w:rPr>
          <w:rFonts w:hint="eastAsia" w:ascii="方正仿宋_GBK" w:hAnsi="方正仿宋_GBK" w:eastAsia="方正仿宋_GBK" w:cs="方正仿宋_GBK"/>
          <w:b w:val="0"/>
          <w:bCs/>
          <w:sz w:val="24"/>
          <w:szCs w:val="24"/>
          <w:lang w:eastAsia="zh-CN"/>
        </w:rPr>
        <w:t xml:space="preserve">采购人</w:t>
      </w:r>
      <w:r>
        <w:rPr>
          <w:rFonts w:hint="eastAsia" w:ascii="方正仿宋_GBK" w:hAnsi="方正仿宋_GBK" w:eastAsia="方正仿宋_GBK" w:cs="方正仿宋_GBK"/>
          <w:b w:val="0"/>
          <w:bCs/>
          <w:sz w:val="24"/>
          <w:szCs w:val="24"/>
        </w:rPr>
        <w:t xml:space="preserve">在五个工作日内组织验收。</w:t>
      </w:r>
      <w:r>
        <w:rPr>
          <w:rFonts w:hint="eastAsia" w:ascii="方正仿宋_GBK" w:hAnsi="方正仿宋_GBK" w:eastAsia="方正仿宋_GBK" w:cs="方正仿宋_GBK"/>
          <w:b w:val="0"/>
          <w:bCs/>
          <w:sz w:val="24"/>
          <w:szCs w:val="24"/>
          <w:lang w:eastAsia="zh-CN"/>
        </w:rPr>
        <w:t xml:space="preserve">采购人</w:t>
      </w:r>
      <w:r>
        <w:rPr>
          <w:rFonts w:hint="eastAsia" w:ascii="方正仿宋_GBK" w:hAnsi="方正仿宋_GBK" w:eastAsia="方正仿宋_GBK" w:cs="方正仿宋_GBK"/>
          <w:b w:val="0"/>
          <w:bCs/>
          <w:sz w:val="24"/>
          <w:szCs w:val="24"/>
        </w:rPr>
        <w:t xml:space="preserve">对</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提交的货物依据</w:t>
      </w:r>
      <w:r>
        <w:rPr>
          <w:rFonts w:hint="eastAsia" w:ascii="方正仿宋_GBK" w:hAnsi="方正仿宋_GBK" w:eastAsia="方正仿宋_GBK" w:cs="方正仿宋_GBK"/>
          <w:b w:val="0"/>
          <w:bCs/>
          <w:sz w:val="24"/>
          <w:szCs w:val="24"/>
          <w:lang w:val="en-US" w:eastAsia="zh-CN"/>
        </w:rPr>
        <w:t xml:space="preserve">采购</w:t>
      </w:r>
      <w:r>
        <w:rPr>
          <w:rFonts w:hint="eastAsia" w:ascii="方正仿宋_GBK" w:hAnsi="方正仿宋_GBK" w:eastAsia="方正仿宋_GBK" w:cs="方正仿宋_GBK"/>
          <w:b w:val="0"/>
          <w:bCs/>
          <w:sz w:val="24"/>
          <w:szCs w:val="24"/>
        </w:rPr>
        <w:t xml:space="preserve">文件上的技术规格要求和国家有关质量标准进行签收。</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2.因本项目涉及到的改造、扩容较多且均为宿迁市公安局数据机房及重要设备间所使用的动力保障，因此参与本项目的投标单位所提供的产品必须符合国家、地方、行业的相关规定。</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3.</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交货前应对产品作出全面检查和对验收文件进行整理，并列出清单，作为</w:t>
      </w:r>
      <w:r>
        <w:rPr>
          <w:rFonts w:hint="eastAsia" w:ascii="方正仿宋_GBK" w:hAnsi="方正仿宋_GBK" w:eastAsia="方正仿宋_GBK" w:cs="方正仿宋_GBK"/>
          <w:b w:val="0"/>
          <w:bCs/>
          <w:sz w:val="24"/>
          <w:szCs w:val="24"/>
          <w:lang w:eastAsia="zh-CN"/>
        </w:rPr>
        <w:t xml:space="preserve">采购人</w:t>
      </w:r>
      <w:r>
        <w:rPr>
          <w:rFonts w:hint="eastAsia" w:ascii="方正仿宋_GBK" w:hAnsi="方正仿宋_GBK" w:eastAsia="方正仿宋_GBK" w:cs="方正仿宋_GBK"/>
          <w:b w:val="0"/>
          <w:bCs/>
          <w:sz w:val="24"/>
          <w:szCs w:val="24"/>
        </w:rPr>
        <w:t xml:space="preserve">收货验收和使用的技术条件依据，检验的结果应随货物交</w:t>
      </w:r>
      <w:r>
        <w:rPr>
          <w:rFonts w:hint="eastAsia" w:ascii="方正仿宋_GBK" w:hAnsi="方正仿宋_GBK" w:eastAsia="方正仿宋_GBK" w:cs="方正仿宋_GBK"/>
          <w:b w:val="0"/>
          <w:bCs/>
          <w:sz w:val="24"/>
          <w:szCs w:val="24"/>
          <w:lang w:eastAsia="zh-CN"/>
        </w:rPr>
        <w:t xml:space="preserve">采购人</w:t>
      </w:r>
      <w:r>
        <w:rPr>
          <w:rFonts w:hint="eastAsia" w:ascii="方正仿宋_GBK" w:hAnsi="方正仿宋_GBK" w:eastAsia="方正仿宋_GBK" w:cs="方正仿宋_GBK"/>
          <w:b w:val="0"/>
          <w:bCs/>
          <w:sz w:val="24"/>
          <w:szCs w:val="24"/>
        </w:rPr>
        <w:t xml:space="preserve">。</w:t>
      </w:r>
      <w:r>
        <w:rPr>
          <w:rFonts w:hint="eastAsia" w:ascii="方正仿宋_GBK" w:hAnsi="方正仿宋_GBK" w:eastAsia="方正仿宋_GBK" w:cs="方正仿宋_GBK"/>
          <w:b w:val="0"/>
          <w:bCs/>
          <w:sz w:val="24"/>
          <w:szCs w:val="24"/>
        </w:rPr>
      </w:r>
      <w:r/>
    </w:p>
    <w:p>
      <w:pPr>
        <w:pStyle w:val="852"/>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lang w:val="en-US" w:eastAsia="zh-CN"/>
        </w:rPr>
      </w:pPr>
      <w:r>
        <w:rPr>
          <w:rFonts w:hint="eastAsia" w:ascii="方正仿宋_GBK" w:hAnsi="方正仿宋_GBK" w:eastAsia="方正仿宋_GBK" w:cs="方正仿宋_GBK"/>
          <w:b w:val="0"/>
          <w:bCs/>
          <w:sz w:val="24"/>
          <w:szCs w:val="24"/>
        </w:rPr>
        <w:t xml:space="preserve">4.</w:t>
      </w:r>
      <w:r>
        <w:rPr>
          <w:rFonts w:hint="eastAsia" w:ascii="方正仿宋_GBK" w:hAnsi="方正仿宋_GBK" w:eastAsia="方正仿宋_GBK" w:cs="方正仿宋_GBK"/>
          <w:b w:val="0"/>
          <w:bCs/>
          <w:sz w:val="24"/>
          <w:szCs w:val="24"/>
          <w:lang w:eastAsia="zh-CN"/>
        </w:rPr>
        <w:t xml:space="preserve">采购人</w:t>
      </w:r>
      <w:r>
        <w:rPr>
          <w:rFonts w:hint="eastAsia" w:ascii="方正仿宋_GBK" w:hAnsi="方正仿宋_GBK" w:eastAsia="方正仿宋_GBK" w:cs="方正仿宋_GBK"/>
          <w:b w:val="0"/>
          <w:bCs/>
          <w:sz w:val="24"/>
          <w:szCs w:val="24"/>
        </w:rPr>
        <w:t xml:space="preserve">对</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提供的货物在使用前进行调试时，</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需负责安装并培训</w:t>
      </w:r>
      <w:r>
        <w:rPr>
          <w:rFonts w:hint="eastAsia" w:ascii="方正仿宋_GBK" w:hAnsi="方正仿宋_GBK" w:eastAsia="方正仿宋_GBK" w:cs="方正仿宋_GBK"/>
          <w:b w:val="0"/>
          <w:bCs/>
          <w:sz w:val="24"/>
          <w:szCs w:val="24"/>
          <w:lang w:eastAsia="zh-CN"/>
        </w:rPr>
        <w:t xml:space="preserve">采购人</w:t>
      </w:r>
      <w:r>
        <w:rPr>
          <w:rFonts w:hint="eastAsia" w:ascii="方正仿宋_GBK" w:hAnsi="方正仿宋_GBK" w:eastAsia="方正仿宋_GBK" w:cs="方正仿宋_GBK"/>
          <w:b w:val="0"/>
          <w:bCs/>
          <w:sz w:val="24"/>
          <w:szCs w:val="24"/>
        </w:rPr>
        <w:t xml:space="preserve">的使用操作人员，并协助</w:t>
      </w:r>
      <w:r>
        <w:rPr>
          <w:rFonts w:hint="eastAsia" w:ascii="方正仿宋_GBK" w:hAnsi="方正仿宋_GBK" w:eastAsia="方正仿宋_GBK" w:cs="方正仿宋_GBK"/>
          <w:b w:val="0"/>
          <w:bCs/>
          <w:sz w:val="24"/>
          <w:szCs w:val="24"/>
          <w:lang w:eastAsia="zh-CN"/>
        </w:rPr>
        <w:t xml:space="preserve">采购人</w:t>
      </w:r>
      <w:r>
        <w:rPr>
          <w:rFonts w:hint="eastAsia" w:ascii="方正仿宋_GBK" w:hAnsi="方正仿宋_GBK" w:eastAsia="方正仿宋_GBK" w:cs="方正仿宋_GBK"/>
          <w:b w:val="0"/>
          <w:bCs/>
          <w:sz w:val="24"/>
          <w:szCs w:val="24"/>
        </w:rPr>
        <w:t xml:space="preserve">一起调试，直到符合技术要求</w:t>
      </w:r>
      <w:r>
        <w:rPr>
          <w:rFonts w:hint="eastAsia" w:ascii="方正仿宋_GBK" w:hAnsi="方正仿宋_GBK" w:eastAsia="方正仿宋_GBK" w:cs="方正仿宋_GBK"/>
          <w:b w:val="0"/>
          <w:bCs/>
          <w:sz w:val="24"/>
          <w:szCs w:val="24"/>
          <w:lang w:eastAsia="zh-CN"/>
        </w:rPr>
        <w:t xml:space="preserve">。</w:t>
      </w:r>
      <w:r>
        <w:rPr>
          <w:rFonts w:hint="eastAsia" w:ascii="方正仿宋_GBK" w:hAnsi="方正仿宋_GBK" w:eastAsia="方正仿宋_GBK" w:cs="方正仿宋_GBK"/>
          <w:b w:val="0"/>
          <w:bCs/>
          <w:sz w:val="24"/>
          <w:szCs w:val="24"/>
          <w:lang w:val="en-US" w:eastAsia="zh-CN"/>
        </w:rPr>
        <w:t xml:space="preserve">       </w:t>
      </w:r>
      <w:r>
        <w:rPr>
          <w:rFonts w:hint="eastAsia" w:ascii="方正仿宋_GBK" w:hAnsi="方正仿宋_GBK" w:eastAsia="方正仿宋_GBK" w:cs="方正仿宋_GBK"/>
          <w:b w:val="0"/>
          <w:bCs/>
          <w:sz w:val="24"/>
          <w:szCs w:val="24"/>
          <w:lang w:val="en-US" w:eastAsia="zh-CN"/>
        </w:rPr>
      </w:r>
      <w:r/>
    </w:p>
    <w:p>
      <w:pPr>
        <w:pStyle w:val="852"/>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lang w:eastAsia="zh-CN"/>
        </w:rPr>
      </w:pPr>
      <w:r>
        <w:rPr>
          <w:rFonts w:hint="eastAsia" w:ascii="方正仿宋_GBK" w:hAnsi="方正仿宋_GBK" w:eastAsia="方正仿宋_GBK" w:cs="方正仿宋_GBK"/>
          <w:b w:val="0"/>
          <w:bCs/>
          <w:sz w:val="24"/>
          <w:szCs w:val="24"/>
        </w:rPr>
        <w:t xml:space="preserve">5.验收时</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必须在现场，验收完毕后作出验收结果报告</w:t>
      </w:r>
      <w:r>
        <w:rPr>
          <w:rFonts w:hint="eastAsia" w:ascii="方正仿宋_GBK" w:hAnsi="方正仿宋_GBK" w:eastAsia="方正仿宋_GBK" w:cs="方正仿宋_GBK"/>
          <w:b w:val="0"/>
          <w:bCs/>
          <w:sz w:val="24"/>
          <w:szCs w:val="24"/>
          <w:lang w:eastAsia="zh-CN"/>
        </w:rPr>
        <w:t xml:space="preserve">。</w:t>
      </w:r>
      <w:r>
        <w:rPr>
          <w:rFonts w:hint="eastAsia" w:ascii="方正仿宋_GBK" w:hAnsi="方正仿宋_GBK" w:eastAsia="方正仿宋_GBK" w:cs="方正仿宋_GBK"/>
          <w:b w:val="0"/>
          <w:bCs/>
          <w:sz w:val="24"/>
          <w:szCs w:val="24"/>
          <w:lang w:eastAsia="zh-CN"/>
        </w:rPr>
      </w:r>
      <w:r/>
    </w:p>
    <w:p>
      <w:pPr>
        <w:pStyle w:val="852"/>
        <w:keepLines w:val="0"/>
        <w:keepNext w:val="0"/>
        <w:pageBreakBefore w:val="0"/>
        <w:spacing w:line="480" w:lineRule="exact"/>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lang w:val="en-US" w:eastAsia="zh-CN"/>
        </w:rPr>
        <w:t xml:space="preserve">九</w:t>
      </w:r>
      <w:r>
        <w:rPr>
          <w:rFonts w:hint="eastAsia" w:ascii="方正仿宋_GBK" w:hAnsi="方正仿宋_GBK" w:eastAsia="方正仿宋_GBK" w:cs="方正仿宋_GBK"/>
          <w:b/>
          <w:sz w:val="28"/>
        </w:rPr>
        <w:t xml:space="preserve">、割接要求</w:t>
      </w:r>
      <w:r>
        <w:rPr>
          <w:rFonts w:hint="eastAsia" w:ascii="方正仿宋_GBK" w:hAnsi="方正仿宋_GBK" w:eastAsia="方正仿宋_GBK" w:cs="方正仿宋_GBK"/>
          <w:b/>
          <w:sz w:val="28"/>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1.</w:t>
      </w:r>
      <w:r>
        <w:rPr>
          <w:rFonts w:hint="eastAsia" w:ascii="方正仿宋_GBK" w:hAnsi="方正仿宋_GBK" w:eastAsia="方正仿宋_GBK" w:cs="方正仿宋_GBK"/>
          <w:b w:val="0"/>
          <w:bCs/>
          <w:sz w:val="24"/>
          <w:szCs w:val="24"/>
        </w:rPr>
        <w:t xml:space="preserve">必须明确新旧 UPS 主机割接全程无断电保障机制，详细说明供电切换、旁路供电衔接等具体操作流程，确保数据中心核心设备持续供电无中断。</w:t>
      </w:r>
      <w:r>
        <w:rPr>
          <w:rFonts w:hint="eastAsia" w:ascii="方正仿宋_GBK" w:hAnsi="方正仿宋_GBK" w:eastAsia="方正仿宋_GBK" w:cs="方正仿宋_GBK"/>
          <w:b w:val="0"/>
          <w:bCs/>
          <w:sz w:val="24"/>
          <w:szCs w:val="24"/>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2.</w:t>
      </w:r>
      <w:r>
        <w:rPr>
          <w:rFonts w:hint="eastAsia" w:ascii="方正仿宋_GBK" w:hAnsi="方正仿宋_GBK" w:eastAsia="方正仿宋_GBK" w:cs="方正仿宋_GBK"/>
          <w:b w:val="0"/>
          <w:bCs/>
          <w:sz w:val="24"/>
          <w:szCs w:val="24"/>
        </w:rPr>
        <w:t xml:space="preserve">割接方案需包含完整的割接准备环节，需列明设备检查项目、工具物料清单、人员分工细则（明确持证电工及原厂工程师职责），并提供旧设备拆卸与新设备安装的衔接流程。</w:t>
      </w:r>
      <w:r>
        <w:rPr>
          <w:rFonts w:hint="eastAsia" w:ascii="方正仿宋_GBK" w:hAnsi="方正仿宋_GBK" w:eastAsia="方正仿宋_GBK" w:cs="方正仿宋_GBK"/>
          <w:b w:val="0"/>
          <w:bCs/>
          <w:sz w:val="24"/>
          <w:szCs w:val="24"/>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3.</w:t>
      </w:r>
      <w:r>
        <w:rPr>
          <w:rFonts w:hint="eastAsia" w:ascii="方正仿宋_GBK" w:hAnsi="方正仿宋_GBK" w:eastAsia="方正仿宋_GBK" w:cs="方正仿宋_GBK"/>
          <w:b w:val="0"/>
          <w:bCs/>
          <w:sz w:val="24"/>
          <w:szCs w:val="24"/>
        </w:rPr>
        <w:t xml:space="preserve">制定细化的割接进度计划，明确设备下单备货、设备就位、系统调试、旧设备退场等关键节点的时间安排，确保工期可控。</w:t>
      </w:r>
      <w:r>
        <w:rPr>
          <w:rFonts w:hint="eastAsia" w:ascii="方正仿宋_GBK" w:hAnsi="方正仿宋_GBK" w:eastAsia="方正仿宋_GBK" w:cs="方正仿宋_GBK"/>
          <w:b w:val="0"/>
          <w:bCs/>
          <w:sz w:val="24"/>
          <w:szCs w:val="24"/>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4.</w:t>
      </w:r>
      <w:r>
        <w:rPr>
          <w:rFonts w:hint="eastAsia" w:ascii="方正仿宋_GBK" w:hAnsi="方正仿宋_GBK" w:eastAsia="方正仿宋_GBK" w:cs="方正仿宋_GBK"/>
          <w:b w:val="0"/>
          <w:bCs/>
          <w:sz w:val="24"/>
          <w:szCs w:val="24"/>
        </w:rPr>
        <w:t xml:space="preserve">明确割接后测试验收方案，需包含加电前的检查、外观物理检查、电气环境检查、调试运行等详细步骤，确保新 UPS 系统满足采购技术要求。</w:t>
      </w:r>
      <w:r>
        <w:rPr>
          <w:rFonts w:hint="eastAsia" w:ascii="方正仿宋_GBK" w:hAnsi="方正仿宋_GBK" w:eastAsia="方正仿宋_GBK" w:cs="方正仿宋_GBK"/>
          <w:b w:val="0"/>
          <w:bCs/>
          <w:sz w:val="24"/>
          <w:szCs w:val="24"/>
        </w:rPr>
      </w:r>
      <w:r/>
    </w:p>
    <w:p>
      <w:pPr>
        <w:pStyle w:val="852"/>
        <w:keepLines w:val="0"/>
        <w:keepNext w:val="0"/>
        <w:pageBreakBefore w:val="0"/>
        <w:spacing w:line="480" w:lineRule="exact"/>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t xml:space="preserve">十、应急响应要求</w:t>
      </w:r>
      <w:r>
        <w:rPr>
          <w:rFonts w:hint="eastAsia" w:ascii="方正仿宋_GBK" w:hAnsi="方正仿宋_GBK" w:eastAsia="方正仿宋_GBK" w:cs="方正仿宋_GBK"/>
          <w:b/>
          <w:sz w:val="28"/>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1.</w:t>
      </w:r>
      <w:r>
        <w:rPr>
          <w:rFonts w:hint="eastAsia" w:ascii="方正仿宋_GBK" w:hAnsi="方正仿宋_GBK" w:eastAsia="方正仿宋_GBK" w:cs="方正仿宋_GBK"/>
          <w:b w:val="0"/>
          <w:bCs/>
          <w:sz w:val="24"/>
          <w:szCs w:val="24"/>
        </w:rPr>
        <w:t xml:space="preserve">建立分级应急响应机制，明确一般故障、重大故障、突发事故的判定标准，对应制定 10 分钟内电话响应、2小时内现场处置、24小时内原厂双证（电工证 + UPS 工程师证）人员到场的响应流程。</w:t>
      </w:r>
      <w:r>
        <w:rPr>
          <w:rFonts w:hint="eastAsia" w:ascii="方正仿宋_GBK" w:hAnsi="方正仿宋_GBK" w:eastAsia="方正仿宋_GBK" w:cs="方正仿宋_GBK"/>
          <w:b w:val="0"/>
          <w:bCs/>
          <w:sz w:val="24"/>
          <w:szCs w:val="24"/>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2.</w:t>
      </w:r>
      <w:r>
        <w:rPr>
          <w:rFonts w:hint="eastAsia" w:ascii="方正仿宋_GBK" w:hAnsi="方正仿宋_GBK" w:eastAsia="方正仿宋_GBK" w:cs="方正仿宋_GBK"/>
          <w:b w:val="0"/>
          <w:bCs/>
          <w:sz w:val="24"/>
          <w:szCs w:val="24"/>
        </w:rPr>
        <w:t xml:space="preserve">应急响应方案需明确编制目的、适用场景及应急原则，确保方案针对性、导向性清晰。</w:t>
      </w:r>
      <w:r>
        <w:rPr>
          <w:rFonts w:hint="eastAsia" w:ascii="方正仿宋_GBK" w:hAnsi="方正仿宋_GBK" w:eastAsia="方正仿宋_GBK" w:cs="方正仿宋_GBK"/>
          <w:b w:val="0"/>
          <w:bCs/>
          <w:sz w:val="24"/>
          <w:szCs w:val="24"/>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3.</w:t>
      </w:r>
      <w:r>
        <w:rPr>
          <w:rFonts w:hint="eastAsia" w:ascii="方正仿宋_GBK" w:hAnsi="方正仿宋_GBK" w:eastAsia="方正仿宋_GBK" w:cs="方正仿宋_GBK"/>
          <w:b w:val="0"/>
          <w:bCs/>
          <w:sz w:val="24"/>
          <w:szCs w:val="24"/>
        </w:rPr>
        <w:t xml:space="preserve">需建立分级应急响应机制，明确一般故障、重大故障、突发事故的判定标准，对应制定差异化处置流程，确保响应分级科学可执行。</w:t>
      </w:r>
      <w:r>
        <w:rPr>
          <w:rFonts w:hint="eastAsia" w:ascii="方正仿宋_GBK" w:hAnsi="方正仿宋_GBK" w:eastAsia="方正仿宋_GBK" w:cs="方正仿宋_GBK"/>
          <w:b w:val="0"/>
          <w:bCs/>
          <w:sz w:val="24"/>
          <w:szCs w:val="24"/>
        </w:rPr>
      </w:r>
      <w:r/>
    </w:p>
    <w:p>
      <w:pPr>
        <w:pStyle w:val="852"/>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4.</w:t>
      </w:r>
      <w:r>
        <w:rPr>
          <w:rFonts w:hint="eastAsia" w:ascii="方正仿宋_GBK" w:hAnsi="方正仿宋_GBK" w:eastAsia="方正仿宋_GBK" w:cs="方正仿宋_GBK"/>
          <w:b w:val="0"/>
          <w:bCs/>
          <w:sz w:val="24"/>
          <w:szCs w:val="24"/>
        </w:rPr>
        <w:t xml:space="preserve">规范应急管理机制，明确应急指挥体系、人员联络清单（24 小时畅通）、应急报告流程，确保方案落地可行性。</w:t>
      </w:r>
      <w:r>
        <w:rPr>
          <w:rFonts w:hint="eastAsia" w:ascii="方正仿宋_GBK" w:hAnsi="方正仿宋_GBK" w:eastAsia="方正仿宋_GBK" w:cs="方正仿宋_GBK"/>
          <w:b w:val="0"/>
          <w:bCs/>
          <w:sz w:val="24"/>
          <w:szCs w:val="24"/>
        </w:rPr>
      </w:r>
      <w:r/>
    </w:p>
    <w:p>
      <w:pPr>
        <w:pStyle w:val="852"/>
        <w:keepLines w:val="0"/>
        <w:keepNext w:val="0"/>
        <w:pageBreakBefore w:val="0"/>
        <w:spacing w:line="480" w:lineRule="exact"/>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t xml:space="preserve">十</w:t>
      </w:r>
      <w:r>
        <w:rPr>
          <w:rFonts w:hint="eastAsia" w:ascii="方正仿宋_GBK" w:hAnsi="方正仿宋_GBK" w:eastAsia="方正仿宋_GBK" w:cs="方正仿宋_GBK"/>
          <w:b/>
          <w:sz w:val="28"/>
          <w:lang w:val="en-US" w:eastAsia="zh-CN"/>
        </w:rPr>
        <w:t xml:space="preserve">一</w:t>
      </w:r>
      <w:r>
        <w:rPr>
          <w:rFonts w:hint="eastAsia" w:ascii="方正仿宋_GBK" w:hAnsi="方正仿宋_GBK" w:eastAsia="方正仿宋_GBK" w:cs="方正仿宋_GBK"/>
          <w:b/>
          <w:sz w:val="28"/>
        </w:rPr>
        <w:t xml:space="preserve">、售后服务要求</w:t>
      </w:r>
      <w:r>
        <w:rPr>
          <w:rFonts w:hint="eastAsia" w:ascii="方正仿宋_GBK" w:hAnsi="方正仿宋_GBK" w:eastAsia="方正仿宋_GBK" w:cs="方正仿宋_GBK"/>
          <w:b/>
          <w:sz w:val="28"/>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1.</w:t>
      </w:r>
      <w:r>
        <w:rPr>
          <w:rFonts w:hint="eastAsia" w:ascii="方正仿宋_GBK" w:hAnsi="方正仿宋_GBK" w:eastAsia="方正仿宋_GBK" w:cs="方正仿宋_GBK"/>
          <w:b w:val="0"/>
          <w:bCs/>
          <w:sz w:val="24"/>
          <w:szCs w:val="24"/>
          <w:lang w:val="en-US" w:eastAsia="zh-CN"/>
        </w:rPr>
        <w:t xml:space="preserve">售后服务期内</w:t>
      </w:r>
      <w:r>
        <w:rPr>
          <w:rFonts w:hint="eastAsia" w:ascii="方正仿宋_GBK" w:hAnsi="方正仿宋_GBK" w:eastAsia="方正仿宋_GBK" w:cs="方正仿宋_GBK"/>
          <w:b w:val="0"/>
          <w:bCs/>
          <w:sz w:val="24"/>
          <w:szCs w:val="24"/>
        </w:rPr>
        <w:t xml:space="preserve">，</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对产品质量实行三包，因设备配置或制造质量问题而引起的故障，</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应在24小时内立即予以维修或更换，由此引起的一切费用由</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承担。</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2.技术支持响应时间。一般问题10分钟内电话支持，难点、重点问题2小时内现场解决，相关费用由</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承担，</w:t>
      </w:r>
      <w:r>
        <w:rPr>
          <w:rFonts w:hint="eastAsia" w:ascii="方正仿宋_GBK" w:hAnsi="方正仿宋_GBK" w:eastAsia="方正仿宋_GBK" w:cs="方正仿宋_GBK"/>
          <w:b w:val="0"/>
          <w:bCs/>
          <w:sz w:val="24"/>
          <w:szCs w:val="24"/>
          <w:lang w:val="en-US" w:eastAsia="zh-CN"/>
        </w:rPr>
        <w:t xml:space="preserve">售后服务期</w:t>
      </w:r>
      <w:r>
        <w:rPr>
          <w:rFonts w:hint="eastAsia" w:ascii="方正仿宋_GBK" w:hAnsi="方正仿宋_GBK" w:eastAsia="方正仿宋_GBK" w:cs="方正仿宋_GBK"/>
          <w:b w:val="0"/>
          <w:bCs/>
          <w:sz w:val="24"/>
          <w:szCs w:val="24"/>
        </w:rPr>
        <w:t xml:space="preserve">满后</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收取成本费。</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3.每次做完保养后，需要出具相应的检测总结报告。</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4</w:t>
      </w:r>
      <w:r>
        <w:rPr>
          <w:rFonts w:hint="eastAsia" w:ascii="方正仿宋_GBK" w:hAnsi="方正仿宋_GBK" w:eastAsia="方正仿宋_GBK" w:cs="方正仿宋_GBK"/>
          <w:b w:val="0"/>
          <w:bCs/>
          <w:sz w:val="24"/>
          <w:szCs w:val="24"/>
        </w:rPr>
        <w:t xml:space="preserve">.</w:t>
      </w:r>
      <w:r>
        <w:rPr>
          <w:rFonts w:hint="eastAsia" w:ascii="方正仿宋_GBK" w:hAnsi="方正仿宋_GBK" w:eastAsia="方正仿宋_GBK" w:cs="方正仿宋_GBK"/>
          <w:b w:val="0"/>
          <w:bCs/>
          <w:sz w:val="24"/>
          <w:szCs w:val="24"/>
          <w:lang w:val="en-US" w:eastAsia="zh-CN"/>
        </w:rPr>
        <w:t xml:space="preserve">中标</w:t>
      </w:r>
      <w:r>
        <w:rPr>
          <w:rFonts w:hint="eastAsia" w:ascii="方正仿宋_GBK" w:hAnsi="方正仿宋_GBK" w:eastAsia="方正仿宋_GBK" w:cs="方正仿宋_GBK"/>
          <w:b w:val="0"/>
          <w:bCs/>
          <w:sz w:val="24"/>
          <w:szCs w:val="24"/>
        </w:rPr>
        <w:t xml:space="preserve">供应商在维保行为与维保工程结束时</w:t>
      </w:r>
      <w:r>
        <w:rPr>
          <w:rFonts w:hint="eastAsia" w:ascii="方正仿宋_GBK" w:hAnsi="方正仿宋_GBK" w:eastAsia="方正仿宋_GBK" w:cs="方正仿宋_GBK"/>
          <w:b w:val="0"/>
          <w:bCs/>
          <w:sz w:val="24"/>
          <w:szCs w:val="24"/>
          <w:lang w:val="en-US" w:eastAsia="zh-CN"/>
        </w:rPr>
        <w:t xml:space="preserve">需</w:t>
      </w:r>
      <w:r>
        <w:rPr>
          <w:rFonts w:hint="eastAsia" w:ascii="方正仿宋_GBK" w:hAnsi="方正仿宋_GBK" w:eastAsia="方正仿宋_GBK" w:cs="方正仿宋_GBK"/>
          <w:b w:val="0"/>
          <w:bCs/>
          <w:sz w:val="24"/>
          <w:szCs w:val="24"/>
        </w:rPr>
        <w:t xml:space="preserve">经过采购</w:t>
      </w:r>
      <w:r>
        <w:rPr>
          <w:rFonts w:hint="eastAsia" w:ascii="方正仿宋_GBK" w:hAnsi="方正仿宋_GBK" w:eastAsia="方正仿宋_GBK" w:cs="方正仿宋_GBK"/>
          <w:b w:val="0"/>
          <w:bCs/>
          <w:sz w:val="24"/>
          <w:szCs w:val="24"/>
          <w:lang w:val="en-US" w:eastAsia="zh-CN"/>
        </w:rPr>
        <w:t xml:space="preserve">人</w:t>
      </w:r>
      <w:r>
        <w:rPr>
          <w:rFonts w:hint="eastAsia" w:ascii="方正仿宋_GBK" w:hAnsi="方正仿宋_GBK" w:eastAsia="方正仿宋_GBK" w:cs="方正仿宋_GBK"/>
          <w:b w:val="0"/>
          <w:bCs/>
          <w:sz w:val="24"/>
          <w:szCs w:val="24"/>
        </w:rPr>
        <w:t xml:space="preserve">确认。</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5</w:t>
      </w:r>
      <w:r>
        <w:rPr>
          <w:rFonts w:hint="eastAsia" w:ascii="方正仿宋_GBK" w:hAnsi="方正仿宋_GBK" w:eastAsia="方正仿宋_GBK" w:cs="方正仿宋_GBK"/>
          <w:b w:val="0"/>
          <w:bCs/>
          <w:sz w:val="24"/>
          <w:szCs w:val="24"/>
        </w:rPr>
        <w:t xml:space="preserve">.如</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在接到采购方多次通知和催促后仍未能及时前来检测维护，或两次以上未能修复的，采购人有权请第三方介入检测维护，由此引起的费用由</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支付。</w:t>
      </w:r>
      <w:r>
        <w:rPr>
          <w:rFonts w:hint="eastAsia" w:ascii="方正仿宋_GBK" w:hAnsi="方正仿宋_GBK" w:eastAsia="方正仿宋_GBK" w:cs="方正仿宋_GBK"/>
          <w:b w:val="0"/>
          <w:bCs/>
          <w:sz w:val="24"/>
          <w:szCs w:val="24"/>
        </w:rPr>
      </w:r>
      <w:r/>
    </w:p>
    <w:p>
      <w:pPr>
        <w:pStyle w:val="852"/>
        <w:ind w:firstLine="360"/>
        <w:keepLines w:val="0"/>
        <w:keepNext w:val="0"/>
        <w:pageBreakBefore w:val="0"/>
        <w:spacing w:line="480" w:lineRule="exact"/>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6</w:t>
      </w:r>
      <w:r>
        <w:rPr>
          <w:rFonts w:hint="eastAsia" w:ascii="方正仿宋_GBK" w:hAnsi="方正仿宋_GBK" w:eastAsia="方正仿宋_GBK" w:cs="方正仿宋_GBK"/>
          <w:b w:val="0"/>
          <w:bCs/>
          <w:sz w:val="24"/>
          <w:szCs w:val="24"/>
        </w:rPr>
        <w:t xml:space="preserve">.</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在施工过程中对施工现场的材料、工具及成品做好保护工作，并保证工作区域的整洁。</w:t>
      </w:r>
      <w:r>
        <w:rPr>
          <w:rFonts w:hint="eastAsia" w:ascii="方正仿宋_GBK" w:hAnsi="方正仿宋_GBK" w:eastAsia="方正仿宋_GBK" w:cs="方正仿宋_GBK"/>
          <w:b w:val="0"/>
          <w:bCs/>
          <w:sz w:val="24"/>
          <w:szCs w:val="24"/>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7.UPS主机保养</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（1）检查设备的运行状况（4次/年），检查监控面板按键操作功能，检测面板指示灯及蜂鸣器的功能，检查UPS系统或负载的运行数据；</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（2）对UPS主机进行除尘清扫（1次/年），UPS内部清扫及空气过滤网清扫；</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3）对UPS主机检查元器件检查（4次/年），包括UPS内部连接端子紧固检查及加固，内部主要元器件的检查，主回路功率元器件的检查，主要控制板工作状态，机器内部有无局部过热点，冷却风机检查，运转平稳有无异常噪音，风机温度正常有无故障报警；</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（4）对UPS主机内主要部件进行静态检查（4次/年），包括UPS输入、输出参数检查：输入输出电压、电流、频率、功率、功率因数、电压谐波失真度；</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（5）检查UPS主机内易损单元（逆变器、整流器、静态开关等）（4次/年）；</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（6）检查设备的输入、输出连接端子是否牢固（4次/年）；</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（7）恢复设备运行，检查设备输出的主要性能指标（4次/年）。</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8.UPS电池的保养</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（1）对电池进行清扫；</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（2）对电池组的连接进行检查，包括电池连接线线径大小，电池接线端子紧固，电池的外观；</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（3）电池更换,如电池有鼓包、漏液、电气化指标降低等不宜断续使用情况，由中标供应商负责更换；</w:t>
      </w:r>
      <w:r>
        <w:rPr>
          <w:rFonts w:hint="eastAsia" w:ascii="方正仿宋_GBK" w:hAnsi="方正仿宋_GBK" w:eastAsia="方正仿宋_GBK" w:cs="方正仿宋_GBK"/>
          <w:b w:val="0"/>
          <w:bCs/>
          <w:sz w:val="24"/>
          <w:szCs w:val="24"/>
          <w:lang w:val="en-US" w:eastAsia="zh-CN" w:bidi="ar-SA"/>
        </w:rPr>
      </w:r>
      <w:r/>
    </w:p>
    <w:p>
      <w:pPr>
        <w:pStyle w:val="834"/>
        <w:ind w:firstLine="480"/>
        <w:jc w:val="left"/>
        <w:keepLines w:val="0"/>
        <w:keepNext w:val="0"/>
        <w:pageBreakBefore w:val="0"/>
        <w:spacing w:line="480" w:lineRule="exact"/>
        <w:widowControl/>
        <w:rPr>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（4）电池测试（1次/年），包括放电测试，UPS所带负载大小，电池平均放电电流，电池放电的时间，电池终止放电电压；充电测试，电池最大充电电流，电流浮充电压大小。</w:t>
      </w:r>
      <w:r>
        <w:rPr>
          <w:rFonts w:hint="eastAsia" w:ascii="方正仿宋_GBK" w:hAnsi="方正仿宋_GBK" w:eastAsia="方正仿宋_GBK" w:cs="方正仿宋_GBK"/>
          <w:b w:val="0"/>
          <w:bCs/>
          <w:sz w:val="24"/>
          <w:szCs w:val="24"/>
          <w:lang w:val="en-US" w:eastAsia="zh-CN" w:bidi="ar-SA"/>
        </w:rPr>
      </w:r>
      <w:r/>
    </w:p>
    <w:p>
      <w:pPr>
        <w:pStyle w:val="852"/>
        <w:ind w:firstLine="480"/>
        <w:keepLines w:val="0"/>
        <w:keepNext w:val="0"/>
        <w:pageBreakBefore w:val="0"/>
        <w:spacing w:line="480" w:lineRule="exact"/>
        <w:widowControl/>
        <w:rPr>
          <w:rFonts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sz w:val="24"/>
          <w:szCs w:val="24"/>
          <w:lang w:val="en-US" w:eastAsia="zh-CN" w:bidi="ar-SA"/>
        </w:rPr>
        <w:t xml:space="preserve">9.电池在UPS设备上放电测试（1次/年）,各项的检测结果提交服务报告交给客户。</w:t>
      </w:r>
      <w:r>
        <w:rPr>
          <w:rFonts w:ascii="方正仿宋_GBK" w:hAnsi="方正仿宋_GBK" w:eastAsia="方正仿宋_GBK" w:cs="方正仿宋_GBK"/>
          <w:b w:val="0"/>
          <w:bCs/>
          <w:sz w:val="24"/>
          <w:szCs w:val="24"/>
          <w:lang w:val="en-US" w:eastAsia="zh-CN" w:bidi="ar-SA"/>
        </w:rPr>
      </w:r>
      <w:r/>
    </w:p>
    <w:p>
      <w:pPr>
        <w:pStyle w:val="852"/>
        <w:keepLines w:val="0"/>
        <w:keepNext w:val="0"/>
        <w:pageBreakBefore w:val="0"/>
        <w:spacing w:line="480" w:lineRule="exact"/>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t xml:space="preserve">十</w:t>
      </w:r>
      <w:r>
        <w:rPr>
          <w:rFonts w:hint="eastAsia" w:ascii="方正仿宋_GBK" w:hAnsi="方正仿宋_GBK" w:eastAsia="方正仿宋_GBK" w:cs="方正仿宋_GBK"/>
          <w:b/>
          <w:sz w:val="28"/>
          <w:lang w:val="en-US" w:eastAsia="zh-CN"/>
        </w:rPr>
        <w:t xml:space="preserve">二</w:t>
      </w:r>
      <w:r>
        <w:rPr>
          <w:rFonts w:hint="eastAsia" w:ascii="方正仿宋_GBK" w:hAnsi="方正仿宋_GBK" w:eastAsia="方正仿宋_GBK" w:cs="方正仿宋_GBK"/>
          <w:b/>
          <w:sz w:val="28"/>
        </w:rPr>
        <w:t xml:space="preserve">、</w:t>
      </w:r>
      <w:r>
        <w:rPr>
          <w:rFonts w:hint="eastAsia" w:ascii="方正仿宋_GBK" w:hAnsi="方正仿宋_GBK" w:eastAsia="方正仿宋_GBK" w:cs="方正仿宋_GBK"/>
          <w:b/>
          <w:sz w:val="28"/>
          <w:lang w:eastAsia="zh-CN"/>
        </w:rPr>
        <w:t xml:space="preserve">其他</w:t>
      </w:r>
      <w:r>
        <w:rPr>
          <w:rFonts w:hint="eastAsia" w:ascii="方正仿宋_GBK" w:hAnsi="方正仿宋_GBK" w:eastAsia="方正仿宋_GBK" w:cs="方正仿宋_GBK"/>
          <w:b/>
          <w:sz w:val="28"/>
        </w:rPr>
        <w:t xml:space="preserve">要求</w:t>
      </w:r>
      <w:r>
        <w:rPr>
          <w:rFonts w:hint="eastAsia" w:ascii="方正仿宋_GBK" w:hAnsi="方正仿宋_GBK" w:eastAsia="方正仿宋_GBK" w:cs="方正仿宋_GBK"/>
          <w:b/>
          <w:sz w:val="28"/>
        </w:rPr>
      </w:r>
      <w:r/>
    </w:p>
    <w:p>
      <w:pPr>
        <w:pStyle w:val="852"/>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1.</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lang w:val="en-US" w:eastAsia="zh-CN"/>
        </w:rPr>
        <w:t xml:space="preserve">需</w:t>
      </w:r>
      <w:r>
        <w:rPr>
          <w:rFonts w:hint="eastAsia" w:ascii="方正仿宋_GBK" w:hAnsi="方正仿宋_GBK" w:eastAsia="方正仿宋_GBK" w:cs="方正仿宋_GBK"/>
          <w:b w:val="0"/>
          <w:bCs/>
          <w:sz w:val="24"/>
          <w:szCs w:val="24"/>
        </w:rPr>
        <w:t xml:space="preserve">满足所有功能要求，有义务保证整体项目的完整性</w:t>
      </w:r>
      <w:r>
        <w:rPr>
          <w:rFonts w:hint="eastAsia" w:ascii="方正仿宋_GBK" w:hAnsi="方正仿宋_GBK" w:eastAsia="方正仿宋_GBK" w:cs="方正仿宋_GBK"/>
          <w:b w:val="0"/>
          <w:bCs/>
          <w:sz w:val="24"/>
          <w:szCs w:val="24"/>
          <w:lang w:eastAsia="zh-CN"/>
        </w:rPr>
        <w:t xml:space="preserve">，</w:t>
      </w:r>
      <w:r>
        <w:rPr>
          <w:rFonts w:hint="eastAsia" w:ascii="方正仿宋_GBK" w:hAnsi="方正仿宋_GBK" w:eastAsia="方正仿宋_GBK" w:cs="方正仿宋_GBK"/>
          <w:b w:val="0"/>
          <w:bCs/>
          <w:sz w:val="24"/>
          <w:szCs w:val="24"/>
          <w:lang w:val="en-US" w:eastAsia="zh-CN"/>
        </w:rPr>
        <w:t xml:space="preserve">投标人</w:t>
      </w:r>
      <w:r>
        <w:rPr>
          <w:rFonts w:hint="eastAsia" w:ascii="方正仿宋_GBK" w:hAnsi="方正仿宋_GBK" w:eastAsia="方正仿宋_GBK" w:cs="方正仿宋_GBK"/>
          <w:b w:val="0"/>
          <w:bCs/>
          <w:sz w:val="24"/>
          <w:szCs w:val="24"/>
        </w:rPr>
        <w:t xml:space="preserve">应在</w:t>
      </w:r>
      <w:r>
        <w:rPr>
          <w:rFonts w:hint="eastAsia" w:ascii="方正仿宋_GBK" w:hAnsi="方正仿宋_GBK" w:eastAsia="方正仿宋_GBK" w:cs="方正仿宋_GBK"/>
          <w:b w:val="0"/>
          <w:bCs/>
          <w:sz w:val="24"/>
          <w:szCs w:val="24"/>
          <w:lang w:val="en-US" w:eastAsia="zh-CN"/>
        </w:rPr>
        <w:t xml:space="preserve">投标文件中考虑部分链接运行配件的情况，并</w:t>
      </w:r>
      <w:r>
        <w:rPr>
          <w:rFonts w:hint="eastAsia" w:ascii="方正仿宋_GBK" w:hAnsi="方正仿宋_GBK" w:eastAsia="方正仿宋_GBK" w:cs="方正仿宋_GBK"/>
          <w:b w:val="0"/>
          <w:bCs/>
          <w:sz w:val="24"/>
          <w:szCs w:val="24"/>
        </w:rPr>
        <w:t xml:space="preserve">予以补充</w:t>
      </w:r>
      <w:r>
        <w:rPr>
          <w:rFonts w:hint="eastAsia" w:ascii="方正仿宋_GBK" w:hAnsi="方正仿宋_GBK" w:eastAsia="方正仿宋_GBK" w:cs="方正仿宋_GBK"/>
          <w:b w:val="0"/>
          <w:bCs/>
          <w:sz w:val="24"/>
          <w:szCs w:val="24"/>
          <w:lang w:eastAsia="zh-CN"/>
        </w:rPr>
        <w:t xml:space="preserve">。</w:t>
      </w:r>
      <w:r>
        <w:rPr>
          <w:rFonts w:hint="eastAsia" w:ascii="方正仿宋_GBK" w:hAnsi="方正仿宋_GBK" w:eastAsia="方正仿宋_GBK" w:cs="方正仿宋_GBK"/>
          <w:b w:val="0"/>
          <w:bCs/>
          <w:sz w:val="24"/>
          <w:szCs w:val="24"/>
        </w:rPr>
        <w:t xml:space="preserve">如项目实施过程中因缺少设备、配件或服务导致采购人项目无法正常运行，</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lang w:val="en-US" w:eastAsia="zh-CN"/>
        </w:rPr>
        <w:t xml:space="preserve">应及时</w:t>
      </w:r>
      <w:r>
        <w:rPr>
          <w:rFonts w:hint="eastAsia" w:ascii="方正仿宋_GBK" w:hAnsi="方正仿宋_GBK" w:eastAsia="方正仿宋_GBK" w:cs="方正仿宋_GBK"/>
          <w:b w:val="0"/>
          <w:bCs/>
          <w:sz w:val="24"/>
          <w:szCs w:val="24"/>
        </w:rPr>
        <w:t xml:space="preserve">提供</w:t>
      </w:r>
      <w:r>
        <w:rPr>
          <w:rFonts w:hint="eastAsia" w:ascii="方正仿宋_GBK" w:hAnsi="方正仿宋_GBK" w:eastAsia="方正仿宋_GBK" w:cs="方正仿宋_GBK"/>
          <w:b w:val="0"/>
          <w:bCs/>
          <w:sz w:val="24"/>
          <w:szCs w:val="24"/>
          <w:lang w:eastAsia="zh-CN"/>
        </w:rPr>
        <w:t xml:space="preserve">。</w:t>
      </w:r>
      <w:r>
        <w:rPr>
          <w:rFonts w:hint="eastAsia" w:ascii="方正仿宋_GBK" w:hAnsi="方正仿宋_GBK" w:eastAsia="方正仿宋_GBK" w:cs="方正仿宋_GBK"/>
          <w:b w:val="0"/>
          <w:bCs/>
          <w:sz w:val="24"/>
          <w:szCs w:val="24"/>
        </w:rPr>
        <w:t xml:space="preserve">除采购人明确提出的变更外，本项目不再增加任何费用</w:t>
      </w:r>
      <w:r>
        <w:rPr>
          <w:rFonts w:hint="eastAsia" w:ascii="方正仿宋_GBK" w:hAnsi="方正仿宋_GBK" w:eastAsia="方正仿宋_GBK" w:cs="方正仿宋_GBK"/>
          <w:b w:val="0"/>
          <w:bCs/>
          <w:sz w:val="24"/>
          <w:szCs w:val="24"/>
          <w:lang w:eastAsia="zh-CN"/>
        </w:rPr>
        <w:t xml:space="preserve">。</w:t>
      </w:r>
      <w:r>
        <w:rPr>
          <w:rFonts w:hint="eastAsia" w:ascii="方正仿宋_GBK" w:hAnsi="方正仿宋_GBK" w:eastAsia="方正仿宋_GBK" w:cs="方正仿宋_GBK"/>
          <w:b w:val="0"/>
          <w:bCs/>
          <w:sz w:val="24"/>
          <w:szCs w:val="24"/>
          <w:lang w:eastAsia="zh-CN"/>
        </w:rPr>
        <w:br w:type="textWrapping" w:clear="all"/>
      </w:r>
      <w:r>
        <w:rPr>
          <w:rFonts w:hint="eastAsia" w:ascii="方正仿宋_GBK" w:hAnsi="方正仿宋_GBK" w:eastAsia="方正仿宋_GBK" w:cs="方正仿宋_GBK"/>
          <w:b w:val="0"/>
          <w:bCs/>
          <w:sz w:val="24"/>
          <w:szCs w:val="24"/>
          <w:lang w:val="en-US" w:eastAsia="zh-CN"/>
        </w:rPr>
        <w:t xml:space="preserve">    2</w:t>
      </w:r>
      <w:r>
        <w:rPr>
          <w:rFonts w:hint="eastAsia" w:ascii="方正仿宋_GBK" w:hAnsi="方正仿宋_GBK" w:eastAsia="方正仿宋_GBK" w:cs="方正仿宋_GBK"/>
          <w:b w:val="0"/>
          <w:bCs/>
          <w:sz w:val="24"/>
          <w:szCs w:val="24"/>
        </w:rPr>
        <w:t xml:space="preserve">.设备到货后，采购单位与</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共同配合有关部门对所有设备进行开箱检查，出现损坏、数量不全或产品不对等问题时，由</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负责解决。</w:t>
      </w:r>
      <w:r>
        <w:rPr>
          <w:rFonts w:hint="eastAsia" w:ascii="方正仿宋_GBK" w:hAnsi="方正仿宋_GBK" w:eastAsia="方正仿宋_GBK" w:cs="方正仿宋_GBK"/>
          <w:b w:val="0"/>
          <w:bCs/>
          <w:sz w:val="24"/>
          <w:szCs w:val="24"/>
        </w:rPr>
      </w:r>
      <w:r/>
    </w:p>
    <w:p>
      <w:pPr>
        <w:pStyle w:val="852"/>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3</w:t>
      </w:r>
      <w:r>
        <w:rPr>
          <w:rFonts w:hint="eastAsia" w:ascii="方正仿宋_GBK" w:hAnsi="方正仿宋_GBK" w:eastAsia="方正仿宋_GBK" w:cs="方正仿宋_GBK"/>
          <w:b w:val="0"/>
          <w:bCs/>
          <w:sz w:val="24"/>
          <w:szCs w:val="24"/>
        </w:rPr>
        <w:t xml:space="preserve">.</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应根据采购人的需要，在规定的时间内，保证质量完成投标所提供设备的使用规划、安装、调试及投入运行。</w:t>
      </w:r>
      <w:r>
        <w:rPr>
          <w:rFonts w:hint="eastAsia" w:ascii="方正仿宋_GBK" w:hAnsi="方正仿宋_GBK" w:eastAsia="方正仿宋_GBK" w:cs="方正仿宋_GBK"/>
          <w:b w:val="0"/>
          <w:bCs/>
          <w:sz w:val="24"/>
          <w:szCs w:val="24"/>
        </w:rPr>
      </w:r>
      <w:r/>
    </w:p>
    <w:p>
      <w:pPr>
        <w:pStyle w:val="852"/>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4</w:t>
      </w:r>
      <w:r>
        <w:rPr>
          <w:rFonts w:hint="eastAsia" w:ascii="方正仿宋_GBK" w:hAnsi="方正仿宋_GBK" w:eastAsia="方正仿宋_GBK" w:cs="方正仿宋_GBK"/>
          <w:b w:val="0"/>
          <w:bCs/>
          <w:sz w:val="24"/>
          <w:szCs w:val="24"/>
        </w:rPr>
        <w:t xml:space="preserve">.设备安装、调试所需的车辆、工具、仪表及安装材料由</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自行解决。施工过程应严格执行相关的强弱电施工规范，并保证施工安全。</w:t>
      </w:r>
      <w:r>
        <w:rPr>
          <w:rFonts w:hint="eastAsia" w:ascii="方正仿宋_GBK" w:hAnsi="方正仿宋_GBK" w:eastAsia="方正仿宋_GBK" w:cs="方正仿宋_GBK"/>
          <w:b w:val="0"/>
          <w:bCs/>
          <w:sz w:val="24"/>
          <w:szCs w:val="24"/>
        </w:rPr>
      </w:r>
      <w:r/>
    </w:p>
    <w:p>
      <w:pPr>
        <w:pStyle w:val="852"/>
        <w:ind w:firstLine="480"/>
        <w:keepLines w:val="0"/>
        <w:keepNext w:val="0"/>
        <w:pageBreakBefore w:val="0"/>
        <w:spacing w:line="48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lang w:val="en-US" w:eastAsia="zh-CN"/>
        </w:rPr>
        <w:t xml:space="preserve">5</w:t>
      </w:r>
      <w:r>
        <w:rPr>
          <w:rFonts w:hint="eastAsia" w:ascii="方正仿宋_GBK" w:hAnsi="方正仿宋_GBK" w:eastAsia="方正仿宋_GBK" w:cs="方正仿宋_GBK"/>
          <w:b w:val="0"/>
          <w:bCs/>
          <w:sz w:val="24"/>
          <w:szCs w:val="24"/>
        </w:rPr>
        <w:t xml:space="preserve">.</w:t>
      </w:r>
      <w:r>
        <w:rPr>
          <w:rFonts w:hint="eastAsia" w:ascii="方正仿宋_GBK" w:hAnsi="方正仿宋_GBK" w:eastAsia="方正仿宋_GBK" w:cs="方正仿宋_GBK"/>
          <w:b w:val="0"/>
          <w:bCs/>
          <w:sz w:val="24"/>
          <w:szCs w:val="24"/>
          <w:lang w:eastAsia="zh-CN"/>
        </w:rPr>
        <w:t xml:space="preserve">中标供应商</w:t>
      </w:r>
      <w:r>
        <w:rPr>
          <w:rFonts w:hint="eastAsia" w:ascii="方正仿宋_GBK" w:hAnsi="方正仿宋_GBK" w:eastAsia="方正仿宋_GBK" w:cs="方正仿宋_GBK"/>
          <w:b w:val="0"/>
          <w:bCs/>
          <w:sz w:val="24"/>
          <w:szCs w:val="24"/>
        </w:rPr>
        <w:t xml:space="preserve">应要求所投设备的原厂商工程师到现场指导安装服务。</w:t>
      </w:r>
      <w:r>
        <w:rPr>
          <w:rFonts w:hint="eastAsia" w:ascii="方正仿宋_GBK" w:hAnsi="方正仿宋_GBK" w:eastAsia="方正仿宋_GBK" w:cs="方正仿宋_GBK"/>
          <w:b w:val="0"/>
          <w:bCs/>
          <w:sz w:val="24"/>
          <w:szCs w:val="24"/>
        </w:rPr>
      </w:r>
      <w:r/>
    </w:p>
    <w:p>
      <w:pPr>
        <w:pStyle w:val="834"/>
        <w:keepLines w:val="0"/>
        <w:keepNext w:val="0"/>
        <w:pageBreakBefore w:val="0"/>
        <w:spacing w:line="48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十三</w:t>
      </w:r>
      <w:r>
        <w:rPr>
          <w:rFonts w:hint="eastAsia" w:ascii="方正仿宋_GBK" w:hAnsi="方正仿宋_GBK" w:eastAsia="方正仿宋_GBK" w:cs="方正仿宋_GBK"/>
          <w:b/>
          <w:bCs/>
          <w:sz w:val="28"/>
          <w:szCs w:val="28"/>
        </w:rPr>
        <w:t xml:space="preserve">、商品包装环保要求</w:t>
      </w:r>
      <w:r>
        <w:rPr>
          <w:rFonts w:hint="eastAsia" w:ascii="方正仿宋_GBK" w:hAnsi="方正仿宋_GBK" w:eastAsia="方正仿宋_GBK" w:cs="方正仿宋_GBK"/>
          <w:b/>
          <w:bCs/>
          <w:sz w:val="28"/>
          <w:szCs w:val="28"/>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商品包装层数不得超过 3 层，空隙率不大于 40%；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商品包装尽可能使用单一材质的包装材料，如因功能需求必需使用不同材质，不同材质间应便于分离；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商品包装中铅、汞、镉、六价铬的总含量应不大于100mg/kg；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商品包装印刷使用的油墨中挥发性有机化合物(VOCs) 含量应不大于 5%（以重量计）；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塑料材质商品包装上呈现的印刷颜色不得超过6色；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纸质商品包装应使用75%以上的可再生纤维原料生产；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木质商品包装的原料应来源于可持续性森林。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sz w:val="24"/>
          <w:szCs w:val="24"/>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rPr>
          <w:rFonts w:hint="eastAsia" w:ascii="方正仿宋_GBK" w:hAnsi="方正仿宋_GBK" w:eastAsia="方正仿宋_GBK" w:cs="方正仿宋_GBK"/>
          <w:color w:val="000000"/>
          <w:sz w:val="24"/>
          <w:szCs w:val="24"/>
        </w:rPr>
      </w:r>
      <w:r/>
    </w:p>
    <w:p>
      <w:pPr>
        <w:pStyle w:val="834"/>
        <w:keepLines w:val="0"/>
        <w:keepNext w:val="0"/>
        <w:pageBreakBefore w:val="0"/>
        <w:spacing w:line="48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十四</w:t>
      </w:r>
      <w:r>
        <w:rPr>
          <w:rFonts w:hint="eastAsia" w:ascii="方正仿宋_GBK" w:hAnsi="方正仿宋_GBK" w:eastAsia="方正仿宋_GBK" w:cs="方正仿宋_GBK"/>
          <w:b/>
          <w:bCs/>
          <w:sz w:val="28"/>
          <w:szCs w:val="28"/>
        </w:rPr>
        <w:t xml:space="preserve">、快递包装环保要求</w:t>
      </w:r>
      <w:r>
        <w:rPr>
          <w:rFonts w:hint="eastAsia" w:ascii="方正仿宋_GBK" w:hAnsi="方正仿宋_GBK" w:eastAsia="方正仿宋_GBK" w:cs="方正仿宋_GBK"/>
          <w:b/>
          <w:bCs/>
          <w:sz w:val="28"/>
          <w:szCs w:val="28"/>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快递包装中重金属（铅、汞、镉、六价铬）总量应不大于100mg/kg；</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快递包装印刷使用的油墨中不应添加邻苯二甲酸酯，其挥发性有机化合物(VOCs)含量应不大于5%（以重量计）；</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快递包装中使用纸基材的包装材料，纸基材中的有机氯的含量应不大于150 mg/kg；</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快递中使用的塑料包装袋不得使用聚氯乙烯作为原料，且原料应为单一材质制成，生物分解率大于60%；</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快递中使用的充气类填充物不得使用聚氯乙烯作为原料，且原料为单一材质制成，生物分解率大于60%；</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快递中使用的集装袋应为单一材质制成，其重复使用次数应不小于80次；</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快递中应使用幅宽不大于45mm 的生物降解胶带；</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快递包装中不得使用溶剂型胶粘剂；</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快递应使用电子面单；</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直接使用商品包装作为快递包装的商品，其商品包装满足《商品包装政府采购需求标准（试行）》即可；</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快递包装产品质量和封装方式应符合相关国家或行业标准技术指标要求。</w:t>
      </w:r>
      <w:r>
        <w:rPr>
          <w:rFonts w:hint="eastAsia" w:ascii="方正仿宋_GBK" w:hAnsi="方正仿宋_GBK" w:eastAsia="方正仿宋_GBK" w:cs="方正仿宋_GBK"/>
          <w:sz w:val="24"/>
          <w:szCs w:val="24"/>
        </w:rPr>
      </w:r>
      <w:r/>
    </w:p>
    <w:p>
      <w:pPr>
        <w:pStyle w:val="834"/>
        <w:keepLines w:val="0"/>
        <w:keepNext w:val="0"/>
        <w:pageBreakBefore w:val="0"/>
        <w:spacing w:line="48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十五</w:t>
      </w:r>
      <w:r>
        <w:rPr>
          <w:rFonts w:hint="eastAsia" w:ascii="方正仿宋_GBK" w:hAnsi="方正仿宋_GBK" w:eastAsia="方正仿宋_GBK" w:cs="方正仿宋_GBK"/>
          <w:b/>
          <w:bCs/>
          <w:sz w:val="28"/>
          <w:szCs w:val="28"/>
        </w:rPr>
        <w:t xml:space="preserve">、绿色数据中心要求</w:t>
      </w:r>
      <w:r>
        <w:rPr>
          <w:rFonts w:hint="eastAsia" w:ascii="方正仿宋_GBK" w:hAnsi="方正仿宋_GBK" w:eastAsia="方正仿宋_GBK" w:cs="方正仿宋_GBK"/>
          <w:b/>
          <w:bCs/>
          <w:sz w:val="28"/>
          <w:szCs w:val="28"/>
        </w:rPr>
      </w:r>
      <w:r/>
    </w:p>
    <w:p>
      <w:pPr>
        <w:pStyle w:val="1113"/>
        <w:numPr>
          <w:ilvl w:val="0"/>
          <w:numId w:val="0"/>
        </w:numPr>
        <w:ind w:left="0" w:firstLine="482"/>
        <w:keepLines w:val="0"/>
        <w:keepNext w:val="0"/>
        <w:pageBreakBefore w:val="0"/>
        <w:spacing w:line="480" w:lineRule="exact"/>
        <w:widowControl w:val="off"/>
        <w:rPr>
          <w:rFonts w:hint="eastAsia" w:ascii="方正仿宋_GBK" w:hAnsi="方正仿宋_GBK" w:eastAsia="方正仿宋_GBK" w:cs="方正仿宋_GBK"/>
          <w:sz w:val="24"/>
          <w:szCs w:val="24"/>
        </w:rPr>
      </w:pPr>
      <w:r>
        <w:rPr>
          <w:rStyle w:val="844"/>
          <w:rFonts w:hint="eastAsia" w:ascii="方正仿宋_GBK" w:hAnsi="方正仿宋_GBK" w:eastAsia="方正仿宋_GBK" w:cs="方正仿宋_GBK"/>
          <w:b/>
          <w:bCs/>
          <w:color w:val="000000"/>
          <w:sz w:val="24"/>
          <w:szCs w:val="22"/>
          <w:highlight w:val="none"/>
          <w:lang w:val="en-US" w:eastAsia="zh-CN" w:bidi="ar-SA"/>
        </w:rPr>
        <w:t xml:space="preserve">投标人在投标文件中提供符合以下要求的承诺函电子件（加盖公章，承诺函格详见附件）。 </w:t>
      </w:r>
      <w:r>
        <w:rPr>
          <w:rStyle w:val="844"/>
          <w:rFonts w:hint="eastAsia" w:ascii="方正仿宋_GBK" w:hAnsi="方正仿宋_GBK" w:eastAsia="方正仿宋_GBK" w:cs="方正仿宋_GBK"/>
          <w:color w:val="000000"/>
          <w:sz w:val="24"/>
          <w:szCs w:val="22"/>
          <w:highlight w:val="none"/>
          <w:lang w:val="en-US" w:eastAsia="zh-CN" w:bidi="ar-SA"/>
        </w:rPr>
        <w:t xml:space="preserve">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根据《绿色数据中心政府采购需求标准（试行）》有关要求，供应商提供的运维服务应符合以下标准：</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基本要求</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1.1相关设备和服务应符合相应法律法规和强制性标准的要求。</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1.2相关设备和服务应当优先选用新能源、液冷、分布式供电、模块化机房等高效方案。</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备件品要求</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2.1质量超过 25g 的塑料部件需采用单一类型聚合物或者共聚物，不得含有无法从塑料中分离出来的金属物。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2.2在外壳、防护部件的塑胶部件上除企业名称、商标及产品型号、功能性指示信息外，不得喷涂装饰性图案。</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 除电线电缆外, 质量大于 25g 的塑料零件中不得添加含有邻苯二甲酸二异丁酯(DIBP)（CAS 号：84-69-5）、邻苯二甲酸二（2-乙基）己酯(DEHP)( CAS 号：117-81-7)、邻苯二甲酸丁基苄基酯(BBP)(CAS 号：85-68-7)、邻苯二甲酸二丁酯(DBP)的增塑剂（CAS号：84-74-2）。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2.4 任何设备、产品或部件中禁止使用或添加多溴联苯、多氯联苯、多溴二苯醚、六溴环十二烷（HBCDD）、短链氯化石蜡（SCCPs）、全氟辛基磺酸及其盐类等持久性有机污染物。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 质量大于 25g 的塑料部件不得添加含有磷酸三(2-氯乙基)酯（TCEP）（CAS 号： 115-96-8）、磷酸三(2-氯丙基)酯（TCPP）（CAS 号：13674-84-5）、磷酸三(2,3-二氯丙基) 酯（TDCP）（CAS 号：78-43-3）的阻燃剂。  </w:t>
      </w:r>
      <w:r>
        <w:rPr>
          <w:rFonts w:hint="eastAsia" w:ascii="方正仿宋_GBK" w:hAnsi="方正仿宋_GBK" w:eastAsia="方正仿宋_GBK" w:cs="方正仿宋_GBK"/>
          <w:sz w:val="24"/>
          <w:szCs w:val="24"/>
        </w:rPr>
      </w:r>
      <w:r/>
    </w:p>
    <w:p>
      <w:pPr>
        <w:pStyle w:val="834"/>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 产品零件中不使用三丁基锡（TBT）和三苯基锡（TPT）。</w:t>
      </w:r>
      <w:r>
        <w:rPr>
          <w:rFonts w:hint="eastAsia" w:ascii="方正仿宋_GBK" w:hAnsi="方正仿宋_GBK" w:eastAsia="方正仿宋_GBK" w:cs="方正仿宋_GBK"/>
          <w:sz w:val="24"/>
          <w:szCs w:val="24"/>
        </w:rPr>
      </w:r>
      <w:r/>
    </w:p>
    <w:p>
      <w:pPr>
        <w:pStyle w:val="1291"/>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pPr>
        <w:pStyle w:val="1291"/>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91"/>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91"/>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91"/>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91"/>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91"/>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34"/>
        <w:rPr>
          <w:rFonts w:hint="eastAsia"/>
        </w:rPr>
      </w:pPr>
      <w:r/>
      <w:bookmarkStart w:id="132" w:name="_Toc31499"/>
      <w:r/>
      <w:bookmarkStart w:id="133" w:name="_Toc22098"/>
      <w:r/>
      <w:bookmarkStart w:id="134" w:name="_Toc81575206"/>
      <w:r/>
      <w:bookmarkStart w:id="135" w:name="_Toc81575169"/>
      <w:r>
        <w:rPr>
          <w:rFonts w:hint="eastAsia"/>
        </w:rPr>
      </w:r>
      <w:r/>
    </w:p>
    <w:p>
      <w:pPr>
        <w:pStyle w:val="835"/>
        <w:jc w:val="center"/>
        <w:spacing w:before="200"/>
        <w:rPr>
          <w:rFonts w:hint="eastAsia" w:ascii="Calibri" w:hAnsi="Calibri" w:eastAsia="宋体" w:cs="Times New Roman"/>
          <w:b/>
          <w:sz w:val="44"/>
          <w:szCs w:val="44"/>
        </w:rPr>
      </w:pPr>
      <w:r/>
      <w:bookmarkStart w:id="136" w:name="_Toc19774"/>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32"/>
      <w:r/>
      <w:bookmarkEnd w:id="133"/>
      <w:r/>
      <w:bookmarkEnd w:id="134"/>
      <w:r/>
      <w:bookmarkEnd w:id="135"/>
      <w:r/>
      <w:bookmarkEnd w:id="136"/>
      <w:r/>
      <w:bookmarkStart w:id="137" w:name="_Toc16938559"/>
      <w:r/>
      <w:bookmarkStart w:id="138" w:name="_Toc20823315"/>
      <w:r/>
      <w:bookmarkStart w:id="139" w:name="_Toc513029243"/>
      <w:r>
        <w:rPr>
          <w:rFonts w:hint="eastAsia" w:ascii="Calibri" w:hAnsi="Calibri" w:eastAsia="宋体" w:cs="Times New Roman"/>
          <w:b/>
          <w:sz w:val="44"/>
          <w:szCs w:val="44"/>
        </w:rPr>
      </w:r>
      <w:r/>
    </w:p>
    <w:p>
      <w:pPr>
        <w:pStyle w:val="834"/>
        <w:spacing w:line="400" w:lineRule="exact"/>
        <w:rPr>
          <w:rFonts w:ascii="宋体" w:hAnsi="宋体"/>
          <w:bCs/>
          <w:sz w:val="24"/>
          <w:szCs w:val="24"/>
        </w:rPr>
      </w:pPr>
      <w:r>
        <w:rPr>
          <w:rFonts w:ascii="宋体" w:hAnsi="宋体"/>
          <w:bCs/>
          <w:sz w:val="24"/>
          <w:szCs w:val="24"/>
        </w:rPr>
      </w:r>
      <w:r/>
    </w:p>
    <w:p>
      <w:pPr>
        <w:pStyle w:val="868"/>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68"/>
        <w:jc w:val="center"/>
        <w:rPr>
          <w:rFonts w:ascii="宋体" w:hAnsi="宋体" w:eastAsia="宋体" w:cs="宋体"/>
          <w:b/>
          <w:bCs/>
          <w:spacing w:val="-20"/>
          <w:lang w:eastAsia="zh-CN"/>
        </w:rPr>
      </w:pPr>
      <w:r/>
      <w:bookmarkStart w:id="140" w:name="_Hlk187856708"/>
      <w:r>
        <w:rPr>
          <w:rFonts w:ascii="宋体" w:hAnsi="宋体" w:eastAsia="宋体" w:cs="宋体"/>
          <w:b/>
          <w:bCs/>
          <w:spacing w:val="-20"/>
          <w:lang w:eastAsia="zh-CN"/>
        </w:rPr>
      </w:r>
      <w:r/>
    </w:p>
    <w:p>
      <w:pPr>
        <w:pStyle w:val="868"/>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政府采购货物买卖合同（试行）</w:t>
      </w:r>
      <w:r>
        <w:rPr>
          <w:rFonts w:ascii="宋体" w:hAnsi="宋体" w:eastAsia="宋体" w:cs="宋体"/>
          <w:b/>
          <w:bCs/>
          <w:spacing w:val="-20"/>
          <w:lang w:eastAsia="zh-CN"/>
        </w:rPr>
      </w:r>
      <w:r/>
    </w:p>
    <w:p>
      <w:pPr>
        <w:pStyle w:val="868"/>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范    本</w:t>
      </w:r>
      <w:r>
        <w:rPr>
          <w:rFonts w:ascii="宋体" w:hAnsi="宋体" w:eastAsia="宋体" w:cs="宋体"/>
          <w:b/>
          <w:bCs/>
          <w:spacing w:val="-20"/>
          <w:lang w:eastAsia="zh-CN"/>
        </w:rPr>
      </w:r>
      <w:r/>
    </w:p>
    <w:p>
      <w:pPr>
        <w:pStyle w:val="834"/>
        <w:rPr>
          <w:rFonts w:ascii="宋体" w:hAnsi="宋体" w:cs="宋体"/>
          <w:b/>
          <w:bCs/>
          <w:spacing w:val="-20"/>
          <w:sz w:val="40"/>
          <w:szCs w:val="40"/>
        </w:rPr>
      </w:pPr>
      <w:r>
        <w:rPr>
          <w:rFonts w:ascii="宋体" w:hAnsi="宋体" w:cs="宋体"/>
          <w:b/>
          <w:bCs/>
          <w:spacing w:val="-20"/>
          <w:sz w:val="40"/>
          <w:szCs w:val="40"/>
        </w:rPr>
      </w:r>
      <w:r/>
    </w:p>
    <w:p>
      <w:pPr>
        <w:pStyle w:val="834"/>
        <w:rPr>
          <w:rFonts w:ascii="宋体" w:hAnsi="宋体" w:cs="宋体"/>
          <w:b/>
          <w:bCs/>
          <w:spacing w:val="-20"/>
          <w:sz w:val="40"/>
          <w:szCs w:val="40"/>
        </w:rPr>
      </w:pPr>
      <w:r>
        <w:rPr>
          <w:rFonts w:ascii="宋体" w:hAnsi="宋体" w:cs="宋体"/>
          <w:b/>
          <w:bCs/>
          <w:spacing w:val="-20"/>
          <w:sz w:val="40"/>
          <w:szCs w:val="40"/>
        </w:rPr>
      </w:r>
      <w:r/>
    </w:p>
    <w:p>
      <w:pPr>
        <w:pStyle w:val="834"/>
        <w:rPr>
          <w:rFonts w:ascii="宋体" w:hAnsi="宋体" w:cs="宋体"/>
          <w:b/>
          <w:bCs/>
          <w:spacing w:val="-20"/>
          <w:sz w:val="40"/>
          <w:szCs w:val="40"/>
        </w:rPr>
      </w:pPr>
      <w:r>
        <w:rPr>
          <w:rFonts w:ascii="宋体" w:hAnsi="宋体" w:cs="宋体"/>
          <w:b/>
          <w:bCs/>
          <w:spacing w:val="-20"/>
          <w:sz w:val="40"/>
          <w:szCs w:val="40"/>
        </w:rPr>
      </w:r>
      <w:r/>
    </w:p>
    <w:p>
      <w:pPr>
        <w:pStyle w:val="834"/>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rFonts w:hint="eastAsia"/>
          <w:sz w:val="28"/>
          <w:szCs w:val="28"/>
          <w:u w:val="single"/>
          <w:lang w:val="en-US" w:eastAsia="zh-CN"/>
        </w:rPr>
        <w:t xml:space="preserve">宿迁市公安局UPS更换采购项目</w:t>
      </w:r>
      <w:r>
        <w:rPr>
          <w:rFonts w:hint="eastAsia"/>
          <w:sz w:val="28"/>
          <w:szCs w:val="28"/>
          <w:u w:val="single"/>
        </w:rPr>
        <w:t xml:space="preserve">  </w:t>
      </w:r>
      <w:r>
        <w:rPr>
          <w:sz w:val="28"/>
          <w:szCs w:val="28"/>
        </w:rPr>
      </w:r>
      <w:r/>
    </w:p>
    <w:p>
      <w:pPr>
        <w:pStyle w:val="834"/>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34"/>
        <w:ind w:left="420"/>
        <w:spacing w:line="360" w:lineRule="auto"/>
        <w:rPr>
          <w:rFonts w:hint="eastAsia"/>
          <w:sz w:val="28"/>
          <w:szCs w:val="28"/>
          <w:u w:val="single"/>
        </w:rPr>
      </w:pPr>
      <w:r>
        <w:rPr>
          <w:rFonts w:hint="eastAsia"/>
          <w:sz w:val="28"/>
          <w:szCs w:val="28"/>
        </w:rPr>
        <w:t xml:space="preserve">甲    方</w:t>
      </w:r>
      <w:r>
        <w:rPr>
          <w:rFonts w:hint="eastAsia"/>
          <w:sz w:val="28"/>
          <w:szCs w:val="28"/>
          <w:lang w:val="en-US" w:eastAsia="zh-CN"/>
        </w:rPr>
        <w:t xml:space="preserve">1</w:t>
      </w:r>
      <w:r>
        <w:rPr>
          <w:rFonts w:hint="eastAsia"/>
          <w:sz w:val="28"/>
          <w:szCs w:val="28"/>
        </w:rPr>
        <w:t xml:space="preserve">：</w:t>
      </w:r>
      <w:r>
        <w:rPr>
          <w:rFonts w:hint="eastAsia"/>
          <w:sz w:val="28"/>
          <w:szCs w:val="28"/>
          <w:u w:val="single"/>
        </w:rPr>
        <w:t xml:space="preserve">                             </w:t>
      </w:r>
      <w:r>
        <w:rPr>
          <w:rFonts w:hint="eastAsia"/>
          <w:sz w:val="28"/>
          <w:szCs w:val="28"/>
          <w:u w:val="single"/>
        </w:rPr>
      </w:r>
      <w:r/>
    </w:p>
    <w:p>
      <w:pPr>
        <w:pStyle w:val="834"/>
        <w:ind w:left="420"/>
        <w:spacing w:line="360" w:lineRule="auto"/>
        <w:rPr>
          <w:rFonts w:hint="eastAsia"/>
          <w:sz w:val="28"/>
          <w:szCs w:val="28"/>
          <w:u w:val="single"/>
        </w:rPr>
      </w:pPr>
      <w:r>
        <w:rPr>
          <w:rFonts w:hint="eastAsia"/>
          <w:sz w:val="28"/>
          <w:szCs w:val="28"/>
        </w:rPr>
        <w:t xml:space="preserve">甲    方</w:t>
      </w:r>
      <w:r>
        <w:rPr>
          <w:rFonts w:hint="eastAsia"/>
          <w:sz w:val="28"/>
          <w:szCs w:val="28"/>
          <w:lang w:val="en-US" w:eastAsia="zh-CN"/>
        </w:rPr>
        <w:t xml:space="preserve">2</w:t>
      </w:r>
      <w:r>
        <w:rPr>
          <w:rFonts w:hint="eastAsia"/>
          <w:sz w:val="28"/>
          <w:szCs w:val="28"/>
        </w:rPr>
        <w:t xml:space="preserve">：</w:t>
      </w:r>
      <w:r>
        <w:rPr>
          <w:rFonts w:hint="eastAsia"/>
          <w:sz w:val="28"/>
          <w:szCs w:val="28"/>
          <w:u w:val="single"/>
        </w:rPr>
        <w:t xml:space="preserve">                             </w:t>
      </w:r>
      <w:r>
        <w:rPr>
          <w:rFonts w:hint="eastAsia"/>
          <w:sz w:val="28"/>
          <w:szCs w:val="28"/>
          <w:u w:val="single"/>
        </w:rPr>
      </w:r>
      <w:r/>
    </w:p>
    <w:p>
      <w:pPr>
        <w:pStyle w:val="834"/>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34"/>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34"/>
      </w:pPr>
      <w:r/>
      <w:bookmarkEnd w:id="140"/>
      <w:r/>
      <w:r/>
    </w:p>
    <w:p>
      <w:pPr>
        <w:pStyle w:val="834"/>
        <w:rPr>
          <w:rFonts w:eastAsia="黑体"/>
          <w:sz w:val="44"/>
          <w:szCs w:val="44"/>
        </w:rPr>
      </w:pPr>
      <w:r>
        <w:rPr>
          <w:rFonts w:eastAsia="黑体"/>
          <w:sz w:val="44"/>
          <w:szCs w:val="44"/>
        </w:rPr>
      </w:r>
      <w:r/>
    </w:p>
    <w:p>
      <w:pPr>
        <w:pStyle w:val="834"/>
        <w:rPr>
          <w:rFonts w:eastAsia="黑体"/>
          <w:sz w:val="44"/>
          <w:szCs w:val="44"/>
        </w:rPr>
      </w:pPr>
      <w:r>
        <w:rPr>
          <w:rFonts w:eastAsia="黑体"/>
          <w:sz w:val="44"/>
          <w:szCs w:val="44"/>
        </w:rPr>
      </w:r>
      <w:r/>
    </w:p>
    <w:p>
      <w:pPr>
        <w:pStyle w:val="834"/>
        <w:rPr>
          <w:rFonts w:eastAsia="黑体"/>
          <w:sz w:val="44"/>
          <w:szCs w:val="44"/>
        </w:rPr>
      </w:pPr>
      <w:r>
        <w:rPr>
          <w:rFonts w:eastAsia="黑体"/>
          <w:sz w:val="44"/>
          <w:szCs w:val="44"/>
        </w:rPr>
      </w:r>
      <w:r/>
    </w:p>
    <w:p>
      <w:pPr>
        <w:pStyle w:val="834"/>
        <w:rPr>
          <w:rFonts w:eastAsia="黑体"/>
          <w:sz w:val="44"/>
          <w:szCs w:val="44"/>
        </w:rPr>
      </w:pPr>
      <w:r>
        <w:rPr>
          <w:rFonts w:eastAsia="黑体"/>
          <w:sz w:val="44"/>
          <w:szCs w:val="44"/>
        </w:rPr>
      </w:r>
      <w:r/>
    </w:p>
    <w:p>
      <w:pPr>
        <w:pStyle w:val="834"/>
        <w:rPr>
          <w:rFonts w:hint="eastAsia" w:eastAsia="黑体"/>
          <w:sz w:val="44"/>
          <w:szCs w:val="44"/>
        </w:rPr>
      </w:pPr>
      <w:r>
        <w:rPr>
          <w:rFonts w:hint="eastAsia" w:eastAsia="黑体"/>
          <w:sz w:val="44"/>
          <w:szCs w:val="44"/>
        </w:rPr>
      </w:r>
      <w:r/>
    </w:p>
    <w:p>
      <w:pPr>
        <w:pStyle w:val="834"/>
        <w:jc w:val="center"/>
        <w:rPr>
          <w:rFonts w:ascii="宋体" w:hAnsi="宋体"/>
          <w:sz w:val="32"/>
          <w:szCs w:val="32"/>
        </w:rPr>
      </w:pPr>
      <w:r>
        <w:rPr>
          <w:rFonts w:ascii="宋体" w:hAnsi="宋体"/>
          <w:sz w:val="32"/>
          <w:szCs w:val="32"/>
        </w:rPr>
      </w:r>
      <w:r/>
    </w:p>
    <w:p>
      <w:pPr>
        <w:pStyle w:val="834"/>
        <w:jc w:val="center"/>
        <w:rPr>
          <w:rFonts w:ascii="宋体" w:hAnsi="宋体"/>
          <w:sz w:val="32"/>
          <w:szCs w:val="32"/>
        </w:rPr>
      </w:pPr>
      <w:r>
        <w:rPr>
          <w:rFonts w:ascii="宋体" w:hAnsi="宋体"/>
          <w:sz w:val="32"/>
          <w:szCs w:val="32"/>
        </w:rPr>
      </w:r>
      <w:r/>
    </w:p>
    <w:p>
      <w:pPr>
        <w:pStyle w:val="834"/>
        <w:jc w:val="center"/>
        <w:rPr>
          <w:rFonts w:ascii="宋体" w:hAnsi="宋体"/>
          <w:sz w:val="32"/>
          <w:szCs w:val="32"/>
        </w:rPr>
      </w:pPr>
      <w:r>
        <w:rPr>
          <w:rFonts w:ascii="宋体" w:hAnsi="宋体"/>
          <w:sz w:val="32"/>
          <w:szCs w:val="32"/>
        </w:rPr>
      </w:r>
      <w:r/>
    </w:p>
    <w:p>
      <w:pPr>
        <w:pStyle w:val="834"/>
        <w:jc w:val="center"/>
        <w:rPr>
          <w:rFonts w:ascii="宋体" w:hAnsi="宋体"/>
          <w:sz w:val="32"/>
          <w:szCs w:val="32"/>
        </w:rPr>
      </w:pPr>
      <w:r>
        <w:rPr>
          <w:rFonts w:ascii="宋体" w:hAnsi="宋体"/>
          <w:sz w:val="32"/>
          <w:szCs w:val="32"/>
        </w:rPr>
      </w:r>
      <w:r/>
    </w:p>
    <w:p>
      <w:pPr>
        <w:pStyle w:val="834"/>
        <w:jc w:val="center"/>
        <w:rPr>
          <w:rFonts w:ascii="宋体" w:hAnsi="宋体"/>
          <w:sz w:val="32"/>
          <w:szCs w:val="32"/>
        </w:rPr>
      </w:pPr>
      <w:r>
        <w:rPr>
          <w:rFonts w:ascii="宋体" w:hAnsi="宋体"/>
          <w:sz w:val="32"/>
          <w:szCs w:val="32"/>
        </w:rPr>
      </w:r>
      <w:r/>
    </w:p>
    <w:p>
      <w:pPr>
        <w:pStyle w:val="834"/>
        <w:jc w:val="center"/>
        <w:rPr>
          <w:rFonts w:ascii="宋体" w:hAnsi="宋体"/>
          <w:sz w:val="32"/>
          <w:szCs w:val="32"/>
        </w:rPr>
      </w:pPr>
      <w:r>
        <w:rPr>
          <w:rFonts w:ascii="宋体" w:hAnsi="宋体"/>
          <w:sz w:val="32"/>
          <w:szCs w:val="32"/>
        </w:rPr>
      </w:r>
      <w:r/>
    </w:p>
    <w:p>
      <w:pPr>
        <w:pStyle w:val="834"/>
        <w:jc w:val="center"/>
        <w:rPr>
          <w:rFonts w:hint="eastAsia" w:ascii="黑体" w:hAnsi="黑体"/>
          <w:b/>
          <w:sz w:val="28"/>
          <w:szCs w:val="28"/>
        </w:rPr>
      </w:pPr>
      <w:r>
        <w:rPr>
          <w:rFonts w:hint="eastAsia" w:ascii="宋体" w:hAnsi="宋体"/>
          <w:sz w:val="32"/>
          <w:szCs w:val="32"/>
        </w:rPr>
        <w:t xml:space="preserve">使 用 说 明</w:t>
      </w:r>
      <w:r>
        <w:rPr>
          <w:rFonts w:hint="eastAsia" w:ascii="黑体" w:hAnsi="黑体"/>
          <w:b/>
          <w:sz w:val="28"/>
          <w:szCs w:val="28"/>
        </w:rPr>
      </w:r>
      <w:r/>
    </w:p>
    <w:p>
      <w:pPr>
        <w:pStyle w:val="836"/>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rPr>
          <w:rFonts w:ascii="黑体" w:hAnsi="华文中宋"/>
          <w:b w:val="0"/>
          <w:szCs w:val="32"/>
        </w:rPr>
      </w:r>
      <w:r/>
    </w:p>
    <w:p>
      <w:pPr>
        <w:pStyle w:val="834"/>
        <w:ind w:firstLine="480"/>
        <w:spacing w:line="400" w:lineRule="exact"/>
        <w:rPr>
          <w:rFonts w:hint="eastAsia" w:ascii="宋体" w:hAnsi="宋体"/>
          <w:sz w:val="24"/>
          <w:szCs w:val="24"/>
          <w:u w:val="single"/>
        </w:rPr>
      </w:pPr>
      <w:r/>
      <w:bookmarkEnd w:id="137"/>
      <w:r/>
      <w:bookmarkEnd w:id="138"/>
      <w:r/>
      <w:bookmarkEnd w:id="139"/>
      <w:r/>
      <w:bookmarkStart w:id="141" w:name="_Toc21933"/>
      <w:r/>
      <w:bookmarkStart w:id="142" w:name="_Toc81575207"/>
      <w:r/>
      <w:bookmarkStart w:id="143" w:name="_Toc19649"/>
      <w:r/>
      <w:bookmarkStart w:id="144" w:name="_Toc9003"/>
      <w:r/>
      <w:bookmarkStart w:id="145" w:name="_Toc22853"/>
      <w:r/>
      <w:bookmarkStart w:id="146" w:name="_Toc81575170"/>
      <w:r>
        <w:rPr>
          <w:rFonts w:hint="eastAsia" w:ascii="宋体" w:hAnsi="宋体"/>
          <w:sz w:val="24"/>
          <w:szCs w:val="24"/>
        </w:rPr>
        <w:t xml:space="preserve">甲方</w:t>
      </w:r>
      <w:r>
        <w:rPr>
          <w:rFonts w:hint="eastAsia" w:ascii="宋体" w:hAnsi="宋体"/>
          <w:sz w:val="24"/>
          <w:szCs w:val="24"/>
          <w:lang w:val="en-US" w:eastAsia="zh-CN"/>
        </w:rPr>
        <w:t xml:space="preserve">1</w:t>
      </w:r>
      <w:r>
        <w:rPr>
          <w:rFonts w:hint="eastAsia" w:ascii="宋体" w:hAnsi="宋体"/>
          <w:sz w:val="24"/>
          <w:szCs w:val="24"/>
        </w:rPr>
        <w:t xml:space="preserve">（全称）：</w:t>
      </w:r>
      <w:r>
        <w:rPr>
          <w:rFonts w:hint="eastAsia" w:ascii="宋体" w:hAnsi="宋体"/>
          <w:sz w:val="24"/>
          <w:szCs w:val="24"/>
          <w:u w:val="single"/>
        </w:rPr>
        <w:t xml:space="preserve">                        </w:t>
      </w:r>
      <w:r>
        <w:rPr>
          <w:rFonts w:hint="eastAsia" w:ascii="宋体" w:hAnsi="宋体"/>
          <w:sz w:val="24"/>
          <w:szCs w:val="24"/>
          <w:u w:val="single"/>
        </w:rPr>
      </w:r>
      <w:r/>
    </w:p>
    <w:p>
      <w:pPr>
        <w:pStyle w:val="834"/>
        <w:ind w:firstLine="480"/>
        <w:spacing w:line="400" w:lineRule="exact"/>
        <w:rPr>
          <w:rFonts w:ascii="宋体" w:hAnsi="宋体"/>
          <w:sz w:val="24"/>
          <w:szCs w:val="24"/>
        </w:rPr>
      </w:pPr>
      <w:r>
        <w:rPr>
          <w:rFonts w:hint="eastAsia" w:ascii="宋体" w:hAnsi="宋体"/>
          <w:sz w:val="24"/>
          <w:szCs w:val="24"/>
          <w:lang w:val="en-US" w:eastAsia="zh-CN"/>
        </w:rPr>
        <w:t xml:space="preserve">甲方2</w:t>
      </w:r>
      <w:r>
        <w:rPr>
          <w:rFonts w:hint="eastAsia" w:ascii="宋体" w:hAnsi="宋体"/>
          <w:sz w:val="24"/>
          <w:szCs w:val="24"/>
        </w:rPr>
        <w:t xml:space="preserve">（全称）：</w:t>
      </w:r>
      <w:r>
        <w:rPr>
          <w:rFonts w:hint="eastAsia" w:ascii="宋体" w:hAnsi="宋体"/>
          <w:sz w:val="24"/>
          <w:szCs w:val="24"/>
          <w:u w:val="single"/>
        </w:rPr>
        <w:t xml:space="preserve">                       </w:t>
      </w:r>
      <w:r>
        <w:rPr>
          <w:rFonts w:ascii="宋体" w:hAnsi="宋体"/>
          <w:sz w:val="24"/>
          <w:szCs w:val="24"/>
        </w:rPr>
      </w:r>
      <w:r/>
    </w:p>
    <w:p>
      <w:pPr>
        <w:pStyle w:val="834"/>
        <w:ind w:firstLine="480"/>
        <w:spacing w:line="400" w:lineRule="exact"/>
        <w:rPr>
          <w:rFonts w:hint="eastAsia" w:ascii="宋体" w:hAnsi="宋体"/>
          <w:sz w:val="24"/>
          <w:szCs w:val="24"/>
        </w:rPr>
      </w:pPr>
      <w:r>
        <w:rPr>
          <w:rFonts w:hint="eastAsia" w:ascii="宋体" w:hAnsi="宋体"/>
          <w:sz w:val="24"/>
          <w:szCs w:val="24"/>
        </w:rPr>
        <w:t xml:space="preserve">乙方（全称）：</w:t>
      </w:r>
      <w:r>
        <w:rPr>
          <w:rFonts w:hint="eastAsia" w:ascii="宋体" w:hAnsi="宋体"/>
          <w:sz w:val="24"/>
          <w:szCs w:val="24"/>
          <w:u w:val="single"/>
        </w:rPr>
        <w:t xml:space="preserve">                        </w:t>
      </w:r>
      <w:r>
        <w:rPr>
          <w:rFonts w:hint="eastAsia" w:ascii="宋体" w:hAnsi="宋体"/>
          <w:sz w:val="24"/>
          <w:szCs w:val="24"/>
        </w:rPr>
      </w:r>
      <w:r/>
    </w:p>
    <w:p>
      <w:pPr>
        <w:pStyle w:val="834"/>
        <w:ind w:firstLine="480"/>
        <w:spacing w:line="400" w:lineRule="exact"/>
        <w:rPr>
          <w:rFonts w:hint="eastAsia" w:ascii="宋体" w:hAnsi="宋体"/>
          <w:sz w:val="24"/>
          <w:szCs w:val="24"/>
        </w:rPr>
      </w:pPr>
      <w:r/>
      <w:bookmarkStart w:id="147" w:name="_Hlk187832913"/>
      <w:r>
        <w:rPr>
          <w:rFonts w:hint="eastAsia" w:ascii="宋体" w:hAnsi="宋体"/>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r>
        <w:rPr>
          <w:rFonts w:hint="eastAsia" w:ascii="宋体" w:hAnsi="宋体"/>
          <w:sz w:val="24"/>
          <w:szCs w:val="24"/>
        </w:rPr>
      </w:r>
      <w:r/>
    </w:p>
    <w:p>
      <w:pPr>
        <w:pStyle w:val="834"/>
        <w:ind w:firstLine="482"/>
        <w:spacing w:line="400" w:lineRule="exact"/>
        <w:rPr>
          <w:rFonts w:hint="eastAsia" w:ascii="宋体" w:hAnsi="宋体"/>
          <w:b/>
          <w:bCs/>
          <w:sz w:val="24"/>
          <w:szCs w:val="24"/>
        </w:rPr>
      </w:pPr>
      <w:r/>
      <w:bookmarkEnd w:id="147"/>
      <w:r>
        <w:rPr>
          <w:rFonts w:hint="eastAsia" w:ascii="宋体" w:hAnsi="宋体"/>
          <w:b/>
          <w:bCs/>
          <w:sz w:val="24"/>
          <w:szCs w:val="24"/>
        </w:rPr>
        <w:t xml:space="preserve">项目信息</w:t>
      </w:r>
      <w:r>
        <w:rPr>
          <w:rFonts w:hint="eastAsia" w:ascii="宋体" w:hAnsi="宋体"/>
          <w:b/>
          <w:bCs/>
          <w:sz w:val="24"/>
          <w:szCs w:val="24"/>
        </w:rPr>
      </w:r>
      <w:r/>
    </w:p>
    <w:p>
      <w:pPr>
        <w:pStyle w:val="834"/>
        <w:ind w:firstLine="480"/>
        <w:spacing w:line="400" w:lineRule="exact"/>
        <w:rPr>
          <w:rFonts w:ascii="Times New Roman" w:hAnsi="Times New Roman"/>
          <w:sz w:val="24"/>
          <w:szCs w:val="24"/>
          <w:u w:val="single"/>
        </w:rPr>
      </w:pPr>
      <w:r/>
      <w:bookmarkStart w:id="148" w:name="_Hlk187833240"/>
      <w:r>
        <w:rPr>
          <w:rFonts w:ascii="Times New Roman" w:hAnsi="Times New Roman"/>
          <w:sz w:val="24"/>
          <w:szCs w:val="24"/>
        </w:rPr>
        <w:t xml:space="preserve">（1）采购项目名称：</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宿迁市公安局机房UPS更换采购项目</w:t>
      </w:r>
      <w:r>
        <w:rPr>
          <w:rFonts w:ascii="Times New Roman" w:hAnsi="Times New Roman"/>
          <w:sz w:val="24"/>
          <w:szCs w:val="24"/>
          <w:u w:val="single"/>
        </w:rPr>
        <w:t xml:space="preserve">                             </w:t>
      </w:r>
      <w:r>
        <w:rPr>
          <w:rFonts w:ascii="Times New Roman" w:hAnsi="Times New Roman"/>
          <w:sz w:val="24"/>
          <w:szCs w:val="24"/>
          <w:u w:val="single"/>
        </w:rPr>
      </w:r>
      <w:r/>
    </w:p>
    <w:p>
      <w:pPr>
        <w:pStyle w:val="834"/>
        <w:ind w:firstLine="200"/>
        <w:spacing w:line="400" w:lineRule="exact"/>
        <w:rPr>
          <w:rFonts w:ascii="Times New Roman" w:hAnsi="Times New Roman"/>
          <w:sz w:val="24"/>
          <w:szCs w:val="24"/>
          <w:u w:val="single"/>
        </w:rPr>
      </w:pPr>
      <w:r>
        <w:rPr>
          <w:rFonts w:ascii="Times New Roman" w:hAnsi="Times New Roman"/>
          <w:sz w:val="24"/>
          <w:szCs w:val="24"/>
        </w:rPr>
        <w:t xml:space="preserve">       采购项目编号：</w:t>
      </w:r>
      <w:r>
        <w:rPr>
          <w:rFonts w:ascii="Times New Roman" w:hAnsi="Times New Roman"/>
          <w:sz w:val="24"/>
          <w:szCs w:val="24"/>
          <w:u w:val="single"/>
        </w:rPr>
        <w:t xml:space="preserve">                                          </w:t>
      </w:r>
      <w:r>
        <w:rPr>
          <w:rFonts w:ascii="Times New Roman" w:hAnsi="Times New Roman"/>
          <w:sz w:val="24"/>
          <w:szCs w:val="24"/>
          <w:u w:val="single"/>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（2）采购计划编号：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（3）项目内容：</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采购标的及数量（台/套/个/架/组等）：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品牌：                    规格型号：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þ</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þ</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w:t>
      </w:r>
      <w:r>
        <w:rPr>
          <w:rFonts w:ascii="Times New Roman" w:hAnsi="Times New Roman"/>
          <w:sz w:val="24"/>
          <w:szCs w:val="24"/>
        </w:rPr>
        <w:t xml:space="preserve">竞争性磋商</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þ</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若本项目不专门面向中小企业采购，是否给予小微企业评审优惠：</w:t>
      </w:r>
      <w:r>
        <w:rPr>
          <w:rFonts w:ascii="Wingdings" w:hAnsi="Wingdings" w:eastAsia="Wingdings" w:cs="Wingdings"/>
          <w:sz w:val="24"/>
          <w:szCs w:val="24"/>
        </w:rPr>
        <w:t xml:space="preserve">þ</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þ</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金额：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国别：         品牌：         规格型号：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þ</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是，《节能产品政府采购品目清单》的底级品目名称：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þ</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是，《环境标志产品政府采购品目清单》的底级品目名称：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þ</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是否涉及绿色产品：</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þ</w:t>
      </w:r>
      <w:r>
        <w:rPr>
          <w:rFonts w:ascii="Times New Roman" w:hAnsi="Times New Roman"/>
          <w:sz w:val="24"/>
          <w:szCs w:val="24"/>
        </w:rPr>
        <w:t xml:space="preserve">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Wingdings" w:hAnsi="Wingdings" w:eastAsia="Wingdings" w:cs="Wingdings"/>
          <w:sz w:val="24"/>
          <w:szCs w:val="24"/>
        </w:rPr>
        <w:t xml:space="preserve">þ</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rPr>
          <w:rFonts w:ascii="Times New Roman" w:hAnsi="Times New Roman"/>
          <w:sz w:val="24"/>
          <w:szCs w:val="24"/>
        </w:rPr>
      </w:r>
      <w:r/>
    </w:p>
    <w:p>
      <w:pPr>
        <w:pStyle w:val="834"/>
        <w:numPr>
          <w:ilvl w:val="0"/>
          <w:numId w:val="6"/>
        </w:numPr>
        <w:ind w:firstLine="482"/>
        <w:spacing w:line="400" w:lineRule="exact"/>
        <w:rPr>
          <w:rFonts w:ascii="宋体" w:hAnsi="宋体"/>
          <w:b/>
          <w:sz w:val="24"/>
          <w:szCs w:val="24"/>
        </w:rPr>
      </w:pPr>
      <w:r/>
      <w:bookmarkEnd w:id="148"/>
      <w:r>
        <w:rPr>
          <w:rFonts w:hint="eastAsia" w:ascii="宋体" w:hAnsi="宋体"/>
          <w:b/>
          <w:sz w:val="24"/>
          <w:szCs w:val="24"/>
        </w:rPr>
        <w:t xml:space="preserve">合同金额</w:t>
      </w:r>
      <w:r>
        <w:rPr>
          <w:rFonts w:ascii="宋体" w:hAnsi="宋体"/>
          <w:b/>
          <w:sz w:val="24"/>
          <w:szCs w:val="24"/>
        </w:rPr>
      </w:r>
      <w:r/>
    </w:p>
    <w:p>
      <w:pPr>
        <w:pStyle w:val="834"/>
        <w:ind w:firstLine="480"/>
        <w:spacing w:line="400" w:lineRule="exact"/>
        <w:rPr>
          <w:rFonts w:ascii="宋体" w:hAnsi="宋体"/>
          <w:sz w:val="24"/>
          <w:szCs w:val="24"/>
        </w:rPr>
      </w:pPr>
      <w:r/>
      <w:bookmarkStart w:id="149"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149"/>
      <w:r>
        <w:rPr>
          <w:rFonts w:ascii="宋体" w:hAnsi="宋体"/>
          <w:sz w:val="24"/>
          <w:szCs w:val="24"/>
        </w:rPr>
      </w:r>
      <w:r/>
    </w:p>
    <w:p>
      <w:pPr>
        <w:pStyle w:val="834"/>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rPr>
      </w:r>
      <w:r/>
    </w:p>
    <w:p>
      <w:pPr>
        <w:pStyle w:val="834"/>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rPr>
          <w:rFonts w:ascii="宋体" w:hAnsi="宋体"/>
          <w:sz w:val="24"/>
          <w:szCs w:val="24"/>
          <w:u w:val="single"/>
        </w:rPr>
      </w:r>
      <w:r/>
    </w:p>
    <w:p>
      <w:pPr>
        <w:pStyle w:val="834"/>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rPr>
          <w:rFonts w:ascii="宋体" w:hAnsi="宋体"/>
          <w:sz w:val="24"/>
          <w:szCs w:val="24"/>
        </w:rPr>
      </w:r>
      <w:r/>
    </w:p>
    <w:p>
      <w:pPr>
        <w:pStyle w:val="834"/>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rPr>
          <w:rFonts w:ascii="宋体" w:hAnsi="宋体"/>
          <w:sz w:val="24"/>
          <w:szCs w:val="24"/>
        </w:rPr>
      </w:r>
      <w:r/>
    </w:p>
    <w:p>
      <w:pPr>
        <w:pStyle w:val="1243"/>
        <w:ind w:left="0" w:firstLine="480"/>
        <w:spacing w:line="400" w:lineRule="exact"/>
        <w:rPr>
          <w:lang w:eastAsia="zh-CN"/>
        </w:rPr>
      </w:pPr>
      <w:r>
        <w:rPr>
          <w:rFonts w:hint="eastAsia" w:ascii="宋体" w:hAnsi="宋体"/>
          <w:lang w:eastAsia="zh-CN"/>
        </w:rPr>
        <w:t xml:space="preserve">（3）付款方式（按项目实际勾选填写）：</w:t>
      </w:r>
      <w:r>
        <w:rPr>
          <w:lang w:eastAsia="zh-CN"/>
        </w:rPr>
      </w:r>
      <w:r/>
    </w:p>
    <w:p>
      <w:pPr>
        <w:pStyle w:val="834"/>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全额付款：</w:t>
      </w:r>
      <w:r>
        <w:rPr>
          <w:rFonts w:hint="eastAsia" w:ascii="宋体" w:hAnsi="宋体"/>
          <w:sz w:val="24"/>
          <w:szCs w:val="24"/>
          <w:u w:val="single"/>
        </w:rPr>
        <w:t xml:space="preserve">（应明确一次性支付合同款项的条件）                    </w:t>
      </w:r>
      <w:r>
        <w:rPr>
          <w:rFonts w:ascii="宋体" w:hAnsi="宋体"/>
          <w:sz w:val="24"/>
          <w:szCs w:val="24"/>
          <w:u w:val="single"/>
        </w:rPr>
      </w:r>
      <w:r/>
    </w:p>
    <w:p>
      <w:pPr>
        <w:pStyle w:val="834"/>
        <w:ind w:firstLine="480"/>
        <w:spacing w:line="400" w:lineRule="exact"/>
        <w:rPr>
          <w:rFonts w:hint="eastAsia" w:ascii="宋体" w:hAnsi="宋体"/>
          <w:sz w:val="24"/>
          <w:szCs w:val="24"/>
        </w:rPr>
      </w:pPr>
      <w:r>
        <w:rPr>
          <w:rFonts w:ascii="Wingdings" w:hAnsi="Wingdings" w:eastAsia="Wingdings" w:cs="Wingdings"/>
          <w:sz w:val="24"/>
          <w:szCs w:val="24"/>
        </w:rPr>
        <w:t xml:space="preserve">þ</w:t>
      </w:r>
      <w:r>
        <w:rPr>
          <w:rFonts w:hint="eastAsia" w:ascii="宋体" w:hAnsi="宋体"/>
          <w:sz w:val="24"/>
          <w:szCs w:val="24"/>
        </w:rPr>
        <w:t xml:space="preserve">分期付款：</w:t>
      </w:r>
      <w:bookmarkStart w:id="150" w:name="_Hlk187834001"/>
      <w:r>
        <w:rPr>
          <w:rFonts w:hint="eastAsia" w:ascii="宋体" w:hAnsi="宋体" w:cs="Courier New"/>
          <w:sz w:val="24"/>
          <w:szCs w:val="24"/>
        </w:rPr>
        <w:t xml:space="preserve">（应明确分期支付合同款项的各期比例和支付条件，各期支付条件应与分期履约验收情况挂钩）</w:t>
      </w:r>
      <w:r>
        <w:rPr>
          <w:rFonts w:hint="eastAsia" w:ascii="宋体" w:hAnsi="宋体"/>
          <w:sz w:val="24"/>
          <w:szCs w:val="24"/>
        </w:rPr>
      </w:r>
      <w:r/>
    </w:p>
    <w:p>
      <w:pPr>
        <w:pStyle w:val="834"/>
        <w:ind w:left="0" w:firstLine="480"/>
        <w:keepLines w:val="0"/>
        <w:keepNext w:val="0"/>
        <w:pageBreakBefore w:val="0"/>
        <w:spacing w:line="480" w:lineRule="exact"/>
        <w:widowControl w:val="off"/>
        <w:rPr>
          <w:rFonts w:hint="eastAsia" w:ascii="宋体" w:hAnsi="宋体" w:cs="Courier New"/>
          <w:sz w:val="24"/>
          <w:szCs w:val="24"/>
        </w:rPr>
      </w:pPr>
      <w:r>
        <w:rPr>
          <w:rFonts w:hint="eastAsia" w:ascii="宋体" w:hAnsi="宋体" w:cs="Courier New"/>
          <w:sz w:val="24"/>
          <w:szCs w:val="24"/>
        </w:rPr>
        <w:t xml:space="preserve">预付款：</w:t>
      </w:r>
      <w:r>
        <w:rPr>
          <w:rFonts w:hint="eastAsia" w:ascii="宋体" w:hAnsi="宋体" w:eastAsia="宋体" w:cs="Courier New"/>
          <w:sz w:val="24"/>
          <w:szCs w:val="24"/>
        </w:rPr>
        <w:t xml:space="preserve">合同签订且采购人在收到供应商发票后10个工作日内</w:t>
      </w:r>
      <w:r>
        <w:rPr>
          <w:rFonts w:hint="eastAsia" w:ascii="宋体" w:hAnsi="宋体" w:cs="Courier New"/>
          <w:sz w:val="24"/>
          <w:szCs w:val="24"/>
        </w:rPr>
        <w:t xml:space="preserve">，预付款支付比例：合同金额的30</w:t>
      </w:r>
      <w:r>
        <w:rPr>
          <w:rFonts w:ascii="宋体" w:hAnsi="宋体" w:cs="Courier New"/>
          <w:sz w:val="24"/>
          <w:szCs w:val="24"/>
        </w:rPr>
        <w:t xml:space="preserve">%</w:t>
      </w:r>
      <w:r>
        <w:rPr>
          <w:rFonts w:hint="eastAsia" w:ascii="宋体" w:hAnsi="宋体" w:cs="Courier New"/>
          <w:sz w:val="24"/>
          <w:szCs w:val="24"/>
        </w:rPr>
        <w:t xml:space="preserve">。</w:t>
      </w:r>
      <w:r>
        <w:rPr>
          <w:rFonts w:hint="eastAsia" w:ascii="宋体" w:hAnsi="宋体" w:cs="Courier New"/>
          <w:sz w:val="24"/>
          <w:szCs w:val="24"/>
        </w:rPr>
      </w:r>
      <w:r/>
    </w:p>
    <w:p>
      <w:pPr>
        <w:pStyle w:val="834"/>
        <w:ind w:left="0" w:firstLine="480"/>
        <w:keepLines w:val="0"/>
        <w:keepNext w:val="0"/>
        <w:pageBreakBefore w:val="0"/>
        <w:spacing w:line="480" w:lineRule="exact"/>
        <w:widowControl w:val="off"/>
        <w:rPr>
          <w:rFonts w:hint="eastAsia" w:ascii="宋体" w:hAnsi="宋体" w:eastAsia="宋体" w:cs="Courier New"/>
          <w:sz w:val="24"/>
          <w:szCs w:val="24"/>
          <w:lang w:val="en-US" w:eastAsia="zh-CN"/>
        </w:rPr>
      </w:pPr>
      <w:r>
        <w:rPr>
          <w:rFonts w:hint="eastAsia" w:ascii="宋体" w:hAnsi="宋体" w:cs="Courier New"/>
          <w:sz w:val="24"/>
          <w:szCs w:val="24"/>
        </w:rPr>
        <w:t xml:space="preserve">第二次支付：</w:t>
      </w:r>
      <w:r>
        <w:rPr>
          <w:rFonts w:hint="eastAsia" w:ascii="宋体" w:hAnsi="宋体" w:eastAsia="宋体" w:cs="Courier New"/>
          <w:sz w:val="24"/>
          <w:szCs w:val="24"/>
          <w:lang w:val="en-US" w:eastAsia="zh-CN"/>
        </w:rPr>
        <w:t xml:space="preserve">设备到货并安装调试完成，供应商提出验收申请，经采购人组织验收合格后，在收到供应商发票后10个工作日内支付至合同总金额的100%。</w:t>
      </w:r>
      <w:r>
        <w:rPr>
          <w:rFonts w:hint="eastAsia" w:ascii="宋体" w:hAnsi="宋体" w:eastAsia="宋体" w:cs="Courier New"/>
          <w:sz w:val="24"/>
          <w:szCs w:val="24"/>
          <w:lang w:val="en-US" w:eastAsia="zh-CN"/>
        </w:rPr>
      </w:r>
      <w:r/>
    </w:p>
    <w:p>
      <w:pPr>
        <w:pStyle w:val="834"/>
        <w:ind w:left="0" w:firstLine="480"/>
        <w:keepLines w:val="0"/>
        <w:keepNext w:val="0"/>
        <w:pageBreakBefore w:val="0"/>
        <w:spacing w:line="480" w:lineRule="exact"/>
        <w:widowControl w:val="off"/>
        <w:rPr>
          <w:rFonts w:hint="eastAsia" w:ascii="宋体" w:hAnsi="宋体" w:eastAsia="宋体" w:cs="Courier New"/>
          <w:sz w:val="24"/>
          <w:szCs w:val="24"/>
          <w:lang w:val="en-US" w:eastAsia="zh-CN"/>
        </w:rPr>
      </w:pPr>
      <w:r/>
      <w:bookmarkEnd w:id="150"/>
      <w:r>
        <w:rPr>
          <w:rFonts w:hint="eastAsia" w:ascii="宋体" w:hAnsi="宋体" w:eastAsia="宋体" w:cs="Courier New"/>
          <w:sz w:val="24"/>
          <w:szCs w:val="24"/>
          <w:lang w:val="en-US" w:eastAsia="zh-CN"/>
        </w:rPr>
        <w:t xml:space="preserve">注：1.在签订合同时，中标供应商明确表示无需预付款或者主动要求降低预付款比例的金额，采购人可不适用预付款规定。</w:t>
      </w:r>
      <w:r>
        <w:rPr>
          <w:rFonts w:hint="eastAsia" w:ascii="宋体" w:hAnsi="宋体" w:eastAsia="宋体" w:cs="Courier New"/>
          <w:sz w:val="24"/>
          <w:szCs w:val="24"/>
          <w:lang w:val="en-US" w:eastAsia="zh-CN"/>
        </w:rPr>
      </w:r>
      <w:r/>
    </w:p>
    <w:p>
      <w:pPr>
        <w:pStyle w:val="834"/>
        <w:ind w:left="0" w:firstLine="480"/>
        <w:keepLines w:val="0"/>
        <w:keepNext w:val="0"/>
        <w:pageBreakBefore w:val="0"/>
        <w:spacing w:line="480" w:lineRule="exact"/>
        <w:widowControl w:val="off"/>
        <w:rPr>
          <w:rFonts w:hint="eastAsia" w:ascii="方正仿宋_GBK" w:hAnsi="方正仿宋_GBK" w:eastAsia="方正仿宋_GBK" w:cs="方正仿宋_GBK"/>
          <w:sz w:val="24"/>
          <w:szCs w:val="24"/>
          <w:highlight w:val="white"/>
          <w:lang w:val="en-US" w:eastAsia="zh-CN"/>
        </w:rPr>
      </w:pPr>
      <w:r>
        <w:rPr>
          <w:rFonts w:hint="eastAsia" w:ascii="宋体" w:hAnsi="宋体" w:eastAsia="宋体" w:cs="Courier New"/>
          <w:sz w:val="24"/>
          <w:szCs w:val="24"/>
          <w:lang w:val="en-US" w:eastAsia="zh-CN"/>
        </w:rPr>
        <w:t xml:space="preserve">2.资金支付的主体：宿迁市楚润数据集团有限公司。</w:t>
      </w:r>
      <w:r>
        <w:rPr>
          <w:rFonts w:hint="eastAsia" w:ascii="方正仿宋_GBK" w:hAnsi="方正仿宋_GBK" w:eastAsia="方正仿宋_GBK" w:cs="方正仿宋_GBK"/>
          <w:sz w:val="24"/>
          <w:szCs w:val="24"/>
          <w:highlight w:val="white"/>
          <w:lang w:val="en-US" w:eastAsia="zh-CN"/>
        </w:rPr>
      </w:r>
      <w:r/>
    </w:p>
    <w:p>
      <w:pPr>
        <w:pStyle w:val="834"/>
        <w:ind w:left="482"/>
        <w:spacing w:line="400" w:lineRule="exact"/>
        <w:rPr>
          <w:rFonts w:ascii="Times New Roman" w:hAnsi="Times New Roman"/>
          <w:b/>
          <w:sz w:val="24"/>
          <w:szCs w:val="24"/>
          <w:u w:val="single"/>
        </w:rPr>
      </w:pPr>
      <w:r/>
      <w:bookmarkStart w:id="151" w:name="_Hlk187834132"/>
      <w:r>
        <w:rPr>
          <w:rFonts w:ascii="Times New Roman" w:hAnsi="Times New Roman"/>
          <w:b/>
          <w:sz w:val="24"/>
          <w:szCs w:val="24"/>
        </w:rPr>
        <w:t xml:space="preserve">2.合同履行</w:t>
      </w:r>
      <w:r>
        <w:rPr>
          <w:rFonts w:ascii="Times New Roman" w:hAnsi="Times New Roman"/>
          <w:b/>
          <w:sz w:val="24"/>
          <w:szCs w:val="24"/>
          <w:u w:val="single"/>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rPr>
          <w:rFonts w:ascii="Times New Roman" w:hAnsi="Times New Roman"/>
          <w:sz w:val="24"/>
          <w:szCs w:val="24"/>
        </w:rPr>
      </w:r>
      <w:r/>
    </w:p>
    <w:p>
      <w:pPr>
        <w:pStyle w:val="834"/>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宿迁市公安局</w:t>
      </w:r>
      <w:r>
        <w:rPr>
          <w:rFonts w:ascii="Times New Roman" w:hAnsi="Times New Roman"/>
          <w:sz w:val="24"/>
          <w:szCs w:val="24"/>
          <w:u w:val="single"/>
        </w:rPr>
        <w:t xml:space="preserve">                            </w:t>
      </w:r>
      <w:r>
        <w:rPr>
          <w:rFonts w:ascii="Times New Roman" w:hAnsi="Times New Roman"/>
          <w:sz w:val="24"/>
          <w:szCs w:val="24"/>
          <w:u w:val="single"/>
        </w:rPr>
      </w:r>
      <w:r/>
    </w:p>
    <w:p>
      <w:pPr>
        <w:pStyle w:val="834"/>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152" w:name="_Hlk187834600"/>
      <w:r>
        <w:rPr>
          <w:rFonts w:ascii="Times New Roman" w:hAnsi="Times New Roman"/>
          <w:sz w:val="24"/>
          <w:szCs w:val="24"/>
        </w:rPr>
        <w:t xml:space="preserve">是否收取履约保证金：</w:t>
      </w:r>
      <w:r>
        <w:rPr>
          <w:rFonts w:ascii="Wingdings" w:hAnsi="Wingdings" w:eastAsia="Wingdings" w:cs="Wingdings"/>
          <w:sz w:val="24"/>
          <w:szCs w:val="24"/>
        </w:rPr>
        <w:t xml:space="preserve">þ</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bookmarkEnd w:id="152"/>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 </w:t>
      </w:r>
      <w:r>
        <w:rPr>
          <w:rFonts w:hint="eastAsia" w:ascii="Times New Roman" w:hAnsi="Times New Roman"/>
          <w:bCs/>
          <w:sz w:val="24"/>
          <w:szCs w:val="24"/>
          <w:u w:val="single"/>
          <w:lang w:val="en-US" w:eastAsia="zh-CN"/>
        </w:rPr>
        <w:t xml:space="preserve">3</w:t>
      </w:r>
      <w:r>
        <w:rPr>
          <w:rFonts w:ascii="Times New Roman" w:hAnsi="Times New Roman"/>
          <w:bCs/>
          <w:sz w:val="24"/>
          <w:szCs w:val="24"/>
          <w:u w:val="single"/>
        </w:rPr>
        <w:t xml:space="preserve"> </w:t>
      </w:r>
      <w:r>
        <w:rPr>
          <w:rFonts w:ascii="Times New Roman" w:hAnsi="Times New Roman"/>
          <w:bCs/>
          <w:sz w:val="24"/>
          <w:szCs w:val="24"/>
        </w:rPr>
        <w:t xml:space="preserve">%提交。</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w:t>
      </w:r>
      <w:r>
        <w:rPr>
          <w:rFonts w:hint="eastAsia" w:ascii="Times New Roman" w:hAnsi="Times New Roman"/>
          <w:bCs/>
          <w:sz w:val="24"/>
          <w:szCs w:val="24"/>
          <w:u w:val="single"/>
          <w:lang w:val="en-US" w:eastAsia="zh-CN"/>
        </w:rPr>
        <w:t xml:space="preserve">1.8</w:t>
      </w:r>
      <w:r>
        <w:rPr>
          <w:rFonts w:ascii="Times New Roman" w:hAnsi="Times New Roman"/>
          <w:bCs/>
          <w:sz w:val="24"/>
          <w:szCs w:val="24"/>
          <w:u w:val="single"/>
        </w:rPr>
        <w:t xml:space="preserve"> </w:t>
      </w:r>
      <w:r>
        <w:rPr>
          <w:rFonts w:ascii="Times New Roman" w:hAnsi="Times New Roman"/>
          <w:bCs/>
          <w:sz w:val="24"/>
          <w:szCs w:val="24"/>
        </w:rPr>
        <w:t xml:space="preserve">%提交。</w:t>
      </w:r>
      <w:bookmarkStart w:id="153"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rPr>
          <w:rFonts w:ascii="Times New Roman" w:hAnsi="Times New Roman"/>
          <w:sz w:val="24"/>
          <w:szCs w:val="24"/>
        </w:rPr>
      </w:r>
      <w:r/>
    </w:p>
    <w:p>
      <w:pPr>
        <w:pStyle w:val="834"/>
        <w:ind w:firstLine="480"/>
        <w:spacing w:line="400" w:lineRule="exact"/>
        <w:rPr>
          <w:rFonts w:ascii="Times New Roman" w:hAnsi="Times New Roman"/>
          <w:sz w:val="24"/>
          <w:szCs w:val="24"/>
        </w:rPr>
      </w:pPr>
      <w:r/>
      <w:bookmarkEnd w:id="153"/>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rPr>
          <w:rFonts w:ascii="Times New Roman" w:hAnsi="Times New Roman"/>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（4）分期履行要求：</w:t>
      </w:r>
      <w:r>
        <w:rPr>
          <w:rFonts w:ascii="Times New Roman" w:hAnsi="Times New Roman"/>
          <w:bCs/>
          <w:sz w:val="24"/>
          <w:szCs w:val="24"/>
          <w:u w:val="single"/>
        </w:rPr>
        <w:t xml:space="preserve">                                                     </w:t>
      </w:r>
      <w:r>
        <w:rPr>
          <w:rFonts w:ascii="Times New Roman" w:hAnsi="Times New Roman"/>
          <w:bCs/>
          <w:sz w:val="24"/>
          <w:szCs w:val="24"/>
        </w:rPr>
      </w:r>
      <w:r/>
    </w:p>
    <w:p>
      <w:pPr>
        <w:pStyle w:val="834"/>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r>
        <w:rPr>
          <w:rFonts w:ascii="Times New Roman" w:hAnsi="Times New Roman"/>
          <w:sz w:val="24"/>
          <w:szCs w:val="24"/>
          <w:u w:val="single"/>
        </w:rPr>
      </w:r>
      <w:r/>
    </w:p>
    <w:p>
      <w:pPr>
        <w:pStyle w:val="834"/>
        <w:ind w:left="482"/>
        <w:spacing w:line="400" w:lineRule="exact"/>
        <w:rPr>
          <w:rFonts w:ascii="宋体" w:hAnsi="宋体"/>
          <w:b/>
          <w:sz w:val="24"/>
          <w:szCs w:val="24"/>
        </w:rPr>
      </w:pPr>
      <w:r/>
      <w:bookmarkEnd w:id="151"/>
      <w:r/>
      <w:bookmarkStart w:id="154" w:name="_Hlk187834828"/>
      <w:r>
        <w:rPr>
          <w:rFonts w:hint="eastAsia" w:ascii="宋体" w:hAnsi="宋体"/>
          <w:b/>
          <w:sz w:val="24"/>
          <w:szCs w:val="24"/>
        </w:rPr>
        <w:t xml:space="preserve">3.合同验收</w:t>
      </w:r>
      <w:r>
        <w:rPr>
          <w:rFonts w:ascii="宋体" w:hAnsi="宋体"/>
          <w:b/>
          <w:sz w:val="24"/>
          <w:szCs w:val="24"/>
        </w:rPr>
      </w:r>
      <w:r/>
    </w:p>
    <w:p>
      <w:pPr>
        <w:pStyle w:val="834"/>
        <w:numPr>
          <w:ilvl w:val="0"/>
          <w:numId w:val="7"/>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rPr>
          <w:rFonts w:ascii="Times New Roman" w:hAnsi="Times New Roman"/>
          <w:bCs/>
          <w:sz w:val="24"/>
          <w:szCs w:val="24"/>
        </w:rPr>
      </w:r>
      <w:r/>
    </w:p>
    <w:p>
      <w:pPr>
        <w:pStyle w:val="834"/>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rPr>
          <w:rFonts w:ascii="Times New Roman" w:hAnsi="Times New Roman"/>
          <w:bCs/>
          <w:sz w:val="24"/>
          <w:szCs w:val="24"/>
        </w:rPr>
      </w:r>
      <w:r/>
    </w:p>
    <w:p>
      <w:pPr>
        <w:pStyle w:val="834"/>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rPr>
      </w:r>
      <w:r/>
    </w:p>
    <w:p>
      <w:pPr>
        <w:pStyle w:val="834"/>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rPr>
          <w:rFonts w:ascii="Times New Roman" w:hAnsi="Times New Roman"/>
          <w:bCs/>
          <w:sz w:val="24"/>
          <w:szCs w:val="24"/>
          <w:u w:val="single"/>
        </w:rPr>
      </w:r>
      <w:r/>
    </w:p>
    <w:p>
      <w:pPr>
        <w:pStyle w:val="83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rPr>
      </w:r>
      <w:r/>
    </w:p>
    <w:p>
      <w:pPr>
        <w:pStyle w:val="834"/>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rPr>
          <w:rFonts w:ascii="Times New Roman" w:hAnsi="Times New Roman"/>
          <w:bCs/>
          <w:sz w:val="24"/>
          <w:szCs w:val="24"/>
          <w:u w:val="single"/>
        </w:rPr>
      </w:r>
      <w:r/>
    </w:p>
    <w:p>
      <w:pPr>
        <w:pStyle w:val="834"/>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   日内组织验收）</w:t>
      </w:r>
      <w:r>
        <w:rPr>
          <w:rFonts w:ascii="Times New Roman" w:hAnsi="Times New Roman"/>
          <w:bCs/>
          <w:sz w:val="24"/>
          <w:szCs w:val="24"/>
          <w:u w:val="single"/>
        </w:rPr>
      </w:r>
      <w:r/>
    </w:p>
    <w:p>
      <w:pPr>
        <w:pStyle w:val="834"/>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rPr>
          <w:rFonts w:ascii="Times New Roman" w:hAnsi="Times New Roman"/>
          <w:bCs/>
          <w:sz w:val="24"/>
          <w:szCs w:val="24"/>
          <w:u w:val="single"/>
        </w:rPr>
      </w:r>
      <w:r/>
    </w:p>
    <w:p>
      <w:pPr>
        <w:pStyle w:val="83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rPr>
          <w:rFonts w:ascii="Times New Roman" w:hAnsi="Times New Roman"/>
          <w:bCs/>
          <w:sz w:val="24"/>
          <w:szCs w:val="24"/>
        </w:rPr>
      </w:r>
      <w:r/>
    </w:p>
    <w:p>
      <w:pPr>
        <w:pStyle w:val="834"/>
        <w:ind w:firstLine="480"/>
        <w:spacing w:line="400" w:lineRule="exact"/>
        <w:rPr>
          <w:rFonts w:ascii="Times New Roman" w:hAnsi="Times New Roman"/>
          <w:bCs/>
          <w:sz w:val="24"/>
          <w:szCs w:val="24"/>
          <w:u w:val="non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none"/>
        </w:rPr>
        <w:t xml:space="preserve">。</w:t>
      </w:r>
      <w:r>
        <w:rPr>
          <w:rFonts w:ascii="Times New Roman" w:hAnsi="Times New Roman"/>
          <w:bCs/>
          <w:sz w:val="24"/>
          <w:szCs w:val="24"/>
          <w:u w:val="none"/>
        </w:rPr>
      </w:r>
      <w:r/>
    </w:p>
    <w:p>
      <w:pPr>
        <w:pStyle w:val="834"/>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验收小组制定验收工作实施方案，按照方案开展验收；履约验收工作结束后，验收小组应形成书面验收意见。</w:t>
      </w:r>
      <w:r>
        <w:rPr>
          <w:rFonts w:ascii="Times New Roman" w:hAnsi="Times New Roman"/>
          <w:bCs/>
          <w:sz w:val="24"/>
          <w:szCs w:val="24"/>
        </w:rPr>
      </w:r>
      <w:r/>
    </w:p>
    <w:p>
      <w:pPr>
        <w:pStyle w:val="834"/>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采购人、投标人对验收小组出具的验收意见进行确认，并形成政府采购履约验收书，验收书格式见江苏省财政厅印发的《政府采购履约验收书参考样本》。</w:t>
      </w:r>
      <w:r>
        <w:rPr>
          <w:rFonts w:hint="eastAsia"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rPr>
          <w:rFonts w:ascii="Times New Roman" w:hAnsi="Times New Roman"/>
          <w:bCs/>
          <w:sz w:val="24"/>
          <w:szCs w:val="24"/>
        </w:rPr>
      </w:r>
      <w:r/>
    </w:p>
    <w:p>
      <w:pPr>
        <w:pStyle w:val="834"/>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rPr>
          <w:rFonts w:ascii="Times New Roman" w:hAnsi="Times New Roman"/>
          <w:bCs/>
          <w:sz w:val="24"/>
          <w:szCs w:val="24"/>
          <w:u w:val="single"/>
        </w:rPr>
      </w:r>
      <w:r/>
    </w:p>
    <w:p>
      <w:pPr>
        <w:pStyle w:val="834"/>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u w:val="single"/>
        </w:rPr>
      </w:r>
      <w:r/>
    </w:p>
    <w:p>
      <w:pPr>
        <w:pStyle w:val="834"/>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rPr>
          <w:rFonts w:hint="eastAsia" w:ascii="Times New Roman" w:hAnsi="Times New Roman"/>
          <w:bCs/>
          <w:sz w:val="24"/>
          <w:szCs w:val="24"/>
          <w:u w:val="single"/>
        </w:rPr>
      </w:r>
      <w:r/>
    </w:p>
    <w:p>
      <w:pPr>
        <w:pStyle w:val="834"/>
        <w:ind w:left="482"/>
        <w:spacing w:line="400" w:lineRule="exact"/>
        <w:rPr>
          <w:rFonts w:ascii="宋体" w:hAnsi="宋体"/>
          <w:b/>
          <w:sz w:val="24"/>
          <w:szCs w:val="24"/>
        </w:rPr>
      </w:pPr>
      <w:r>
        <w:rPr>
          <w:rFonts w:hint="eastAsia" w:ascii="宋体" w:hAnsi="宋体"/>
          <w:b/>
          <w:sz w:val="24"/>
          <w:szCs w:val="24"/>
        </w:rPr>
        <w:t xml:space="preserve">4.组成合同的文件</w:t>
      </w:r>
      <w:r>
        <w:rPr>
          <w:rFonts w:ascii="宋体" w:hAnsi="宋体"/>
          <w:b/>
          <w:sz w:val="24"/>
          <w:szCs w:val="24"/>
        </w:rPr>
      </w:r>
      <w:r/>
    </w:p>
    <w:p>
      <w:pPr>
        <w:pStyle w:val="834"/>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rPr>
          <w:rFonts w:ascii="宋体" w:hAnsi="宋体"/>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（2）政府采购合同专用条款</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（4）中标通知书</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（5）投标文件</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（6）采购文件</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rPr>
          <w:rFonts w:ascii="Times New Roman" w:hAnsi="Times New Roman"/>
          <w:sz w:val="24"/>
          <w:szCs w:val="24"/>
        </w:rPr>
      </w:r>
      <w:r/>
    </w:p>
    <w:p>
      <w:pPr>
        <w:pStyle w:val="1294"/>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rPr>
          <w:rFonts w:ascii="Times New Roman" w:hAnsi="Times New Roman" w:eastAsia="宋体" w:cs="Times New Roman"/>
          <w:sz w:val="24"/>
          <w:szCs w:val="24"/>
        </w:rPr>
      </w:r>
      <w:r/>
    </w:p>
    <w:p>
      <w:pPr>
        <w:pStyle w:val="834"/>
        <w:ind w:left="482"/>
        <w:spacing w:line="400" w:lineRule="exact"/>
        <w:rPr>
          <w:rFonts w:ascii="宋体" w:hAnsi="宋体"/>
          <w:b/>
          <w:sz w:val="24"/>
          <w:szCs w:val="24"/>
        </w:rPr>
      </w:pPr>
      <w:r>
        <w:rPr>
          <w:rFonts w:hint="eastAsia" w:ascii="宋体" w:hAnsi="宋体"/>
          <w:b/>
          <w:sz w:val="24"/>
          <w:szCs w:val="24"/>
        </w:rPr>
        <w:t xml:space="preserve">5.合同生效</w:t>
      </w:r>
      <w:r>
        <w:rPr>
          <w:rFonts w:ascii="宋体" w:hAnsi="宋体"/>
          <w:b/>
          <w:sz w:val="24"/>
          <w:szCs w:val="24"/>
        </w:rPr>
      </w:r>
      <w:r/>
    </w:p>
    <w:p>
      <w:pPr>
        <w:pStyle w:val="834"/>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rPr>
          <w:rFonts w:ascii="宋体" w:hAnsi="宋体"/>
          <w:sz w:val="24"/>
          <w:szCs w:val="24"/>
        </w:rPr>
      </w:r>
      <w:r/>
    </w:p>
    <w:p>
      <w:pPr>
        <w:pStyle w:val="834"/>
        <w:ind w:left="482"/>
        <w:spacing w:line="400" w:lineRule="exact"/>
        <w:rPr>
          <w:rFonts w:ascii="宋体" w:hAnsi="宋体"/>
          <w:b/>
          <w:sz w:val="24"/>
          <w:szCs w:val="24"/>
        </w:rPr>
      </w:pPr>
      <w:r>
        <w:rPr>
          <w:rFonts w:hint="eastAsia" w:ascii="宋体" w:hAnsi="宋体"/>
          <w:b/>
          <w:sz w:val="24"/>
          <w:szCs w:val="24"/>
        </w:rPr>
        <w:t xml:space="preserve">6.合同份数</w:t>
      </w:r>
      <w:r>
        <w:rPr>
          <w:rFonts w:ascii="宋体" w:hAnsi="宋体"/>
          <w:b/>
          <w:sz w:val="24"/>
          <w:szCs w:val="24"/>
        </w:rPr>
      </w:r>
      <w:r/>
    </w:p>
    <w:p>
      <w:pPr>
        <w:pStyle w:val="834"/>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均具有同等法律效力。</w:t>
      </w:r>
      <w:r>
        <w:rPr>
          <w:rFonts w:ascii="宋体" w:hAnsi="宋体"/>
          <w:sz w:val="24"/>
          <w:szCs w:val="24"/>
        </w:rPr>
      </w:r>
      <w:r/>
    </w:p>
    <w:p>
      <w:pPr>
        <w:pStyle w:val="834"/>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34"/>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834"/>
        <w:ind w:firstLine="480"/>
        <w:spacing w:line="400" w:lineRule="exact"/>
        <w:rPr>
          <w:rFonts w:ascii="宋体" w:hAnsi="宋体"/>
          <w:sz w:val="24"/>
          <w:szCs w:val="24"/>
        </w:rPr>
      </w:pPr>
      <w:r/>
      <w:bookmarkEnd w:id="154"/>
      <w:r/>
      <w:bookmarkStart w:id="155" w:name="_Hlk187835227"/>
      <w:r>
        <w:rPr>
          <w:rFonts w:hint="eastAsia" w:ascii="宋体" w:hAnsi="宋体"/>
          <w:sz w:val="24"/>
          <w:szCs w:val="24"/>
        </w:rPr>
        <w:t xml:space="preserve">附件：具体标的及其技术要求和商务要求、联合协议、分包意向协议等</w:t>
      </w:r>
      <w:r>
        <w:rPr>
          <w:rFonts w:ascii="宋体" w:hAnsi="宋体"/>
          <w:sz w:val="24"/>
          <w:szCs w:val="24"/>
        </w:rPr>
      </w:r>
      <w:r/>
    </w:p>
    <w:p>
      <w:pPr>
        <w:pStyle w:val="834"/>
        <w:spacing w:line="400" w:lineRule="exact"/>
        <w:rPr>
          <w:rFonts w:hint="eastAsia"/>
          <w:sz w:val="24"/>
          <w:szCs w:val="24"/>
        </w:rPr>
      </w:pPr>
      <w:r>
        <w:rPr>
          <w:rFonts w:hint="eastAsia"/>
          <w:sz w:val="24"/>
          <w:szCs w:val="24"/>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W w:w="474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rPr>
                <w:rFonts w:ascii="宋体" w:hAnsi="宋体"/>
                <w:sz w:val="24"/>
                <w:szCs w:val="24"/>
              </w:rPr>
            </w:r>
            <w:r/>
          </w:p>
        </w:tc>
        <w:tc>
          <w:tcPr>
            <w:gridSpan w:val="2"/>
            <w:tcW w:w="4517"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rPr>
                <w:rFonts w:ascii="宋体" w:hAnsi="宋体"/>
                <w:sz w:val="24"/>
                <w:szCs w:val="24"/>
              </w:rPr>
            </w:r>
            <w:r/>
          </w:p>
        </w:tc>
      </w:tr>
      <w:tr>
        <w:trPr>
          <w:trHeight w:val="917"/>
        </w:trPr>
        <w:tc>
          <w:tcPr>
            <w:tcW w:w="112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1171"/>
        </w:trPr>
        <w:tc>
          <w:tcPr>
            <w:tcW w:w="1126" w:type="dxa"/>
            <w:vAlign w:val="center"/>
            <w:vMerge w:val="restart"/>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法定代表人</w:t>
            </w:r>
            <w:r>
              <w:rPr>
                <w:rFonts w:ascii="宋体" w:hAnsi="宋体"/>
                <w:sz w:val="24"/>
                <w:szCs w:val="24"/>
              </w:rPr>
            </w:r>
            <w:r/>
          </w:p>
          <w:p>
            <w:pPr>
              <w:pStyle w:val="834"/>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W w:w="1436" w:type="dxa"/>
            <w:vAlign w:val="center"/>
            <w:vMerge w:val="restart"/>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法定代表人</w:t>
            </w:r>
            <w:r>
              <w:rPr>
                <w:rFonts w:ascii="宋体" w:hAnsi="宋体"/>
                <w:sz w:val="24"/>
                <w:szCs w:val="24"/>
              </w:rPr>
            </w:r>
            <w:r/>
          </w:p>
          <w:p>
            <w:pPr>
              <w:pStyle w:val="834"/>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r>
      <w:tr>
        <w:trPr>
          <w:trHeight w:val="483"/>
        </w:trPr>
        <w:tc>
          <w:tcPr>
            <w:tcW w:w="1126" w:type="dxa"/>
            <w:vAlign w:val="center"/>
            <w:vMerge w:val="continue"/>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436" w:type="dxa"/>
            <w:vAlign w:val="center"/>
            <w:vMerge w:val="continue"/>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hint="eastAsia" w:ascii="宋体" w:hAnsi="宋体"/>
                <w:sz w:val="24"/>
                <w:szCs w:val="24"/>
              </w:rPr>
              <w:t xml:space="preserve">拥有者性别</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联 系 人</w:t>
            </w: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联 系 人</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联系电话</w:t>
            </w: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联系电话</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邮政编码</w:t>
            </w: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邮政编码</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开户名称</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开户银行</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W w:w="112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436"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r>
            <w:r/>
          </w:p>
        </w:tc>
        <w:tc>
          <w:tcPr>
            <w:tcW w:w="1178" w:type="dxa"/>
            <w:vAlign w:val="center"/>
            <w:textDirection w:val="lrTb"/>
            <w:noWrap w:val="false"/>
          </w:tcPr>
          <w:p>
            <w:pPr>
              <w:pStyle w:val="834"/>
              <w:jc w:val="center"/>
              <w:spacing w:line="300" w:lineRule="exact"/>
              <w:rPr>
                <w:rFonts w:ascii="宋体" w:hAnsi="宋体"/>
                <w:sz w:val="24"/>
                <w:szCs w:val="24"/>
              </w:rPr>
            </w:pPr>
            <w:r>
              <w:rPr>
                <w:rFonts w:ascii="宋体" w:hAnsi="宋体"/>
                <w:sz w:val="24"/>
                <w:szCs w:val="24"/>
              </w:rPr>
              <w:t xml:space="preserve">银行账号</w:t>
            </w:r>
            <w:r>
              <w:rPr>
                <w:rFonts w:ascii="宋体" w:hAnsi="宋体"/>
                <w:sz w:val="24"/>
                <w:szCs w:val="24"/>
              </w:rPr>
            </w:r>
            <w:r/>
          </w:p>
        </w:tc>
        <w:tc>
          <w:tcPr>
            <w:tcW w:w="1259" w:type="dxa"/>
            <w:vAlign w:val="center"/>
            <w:textDirection w:val="lrTb"/>
            <w:noWrap w:val="false"/>
          </w:tcPr>
          <w:p>
            <w:pPr>
              <w:pStyle w:val="834"/>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W w:w="9263" w:type="dxa"/>
            <w:vAlign w:val="center"/>
            <w:textDirection w:val="lrTb"/>
            <w:noWrap w:val="false"/>
          </w:tcPr>
          <w:p>
            <w:pPr>
              <w:pStyle w:val="869"/>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836"/>
        <w:jc w:val="center"/>
        <w:spacing w:before="120"/>
        <w:rPr>
          <w:rFonts w:ascii="黑体" w:hAnsi="黑体"/>
          <w:b w:val="0"/>
          <w:sz w:val="28"/>
          <w:szCs w:val="28"/>
        </w:rPr>
      </w:pPr>
      <w:r/>
      <w:bookmarkEnd w:id="155"/>
      <w:r>
        <w:rPr>
          <w:rFonts w:ascii="黑体" w:hAnsi="黑体"/>
          <w:b w:val="0"/>
          <w:sz w:val="28"/>
          <w:szCs w:val="28"/>
        </w:rPr>
      </w:r>
      <w:r/>
    </w:p>
    <w:p>
      <w:pPr>
        <w:pStyle w:val="836"/>
        <w:jc w:val="center"/>
        <w:spacing w:before="120"/>
        <w:rPr>
          <w:rFonts w:ascii="黑体" w:hAnsi="黑体"/>
          <w:szCs w:val="32"/>
        </w:rPr>
      </w:pPr>
      <w:r>
        <w:rPr>
          <w:rFonts w:hint="eastAsia" w:ascii="黑体" w:hAnsi="黑体"/>
          <w:b w:val="0"/>
          <w:szCs w:val="32"/>
        </w:rPr>
        <w:t xml:space="preserve">第二节 政府采购合同通用条款</w:t>
      </w:r>
      <w:r>
        <w:rPr>
          <w:rFonts w:ascii="黑体" w:hAnsi="黑体"/>
          <w:szCs w:val="32"/>
        </w:rPr>
      </w:r>
      <w:r/>
    </w:p>
    <w:p>
      <w:pPr>
        <w:pStyle w:val="834"/>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1.1合同当事人</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购买货物及其相关服务的国家机关、事业单位、团体组织。</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（以下称乙方）是指参加政府采购活动并且中标，向采购人提供合同约定的货物及其相关服务的法人、非法人组织或者自然人。</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rPr>
          <w:rFonts w:ascii="Times New Roman" w:hAnsi="Times New Roman"/>
          <w:sz w:val="24"/>
          <w:szCs w:val="24"/>
        </w:rPr>
      </w:r>
      <w:r/>
    </w:p>
    <w:p>
      <w:pPr>
        <w:pStyle w:val="8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ascii="Times New Roman" w:hAnsi="Times New Roman"/>
          <w:sz w:val="24"/>
          <w:szCs w:val="24"/>
        </w:rPr>
      </w:r>
      <w:r/>
    </w:p>
    <w:p>
      <w:pPr>
        <w:pStyle w:val="8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rPr>
          <w:rFonts w:ascii="Times New Roman" w:hAnsi="Times New Roman"/>
          <w:sz w:val="24"/>
          <w:szCs w:val="24"/>
        </w:rPr>
      </w:r>
      <w:r/>
    </w:p>
    <w:p>
      <w:pPr>
        <w:pStyle w:val="8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服务，包括但不限于：管理和质量保证、运输、保险、检验、现场准备、安装、集成、调试、培训、维修、废弃处置、技术支持等以及合同中规定乙方应承担的</w:t>
      </w:r>
      <w:r>
        <w:rPr>
          <w:rFonts w:ascii="Times New Roman" w:hAnsi="Times New Roman"/>
          <w:sz w:val="24"/>
          <w:szCs w:val="24"/>
          <w:lang w:val="en"/>
        </w:rPr>
        <w:t xml:space="preserve">其他</w:t>
      </w:r>
      <w:r>
        <w:rPr>
          <w:rFonts w:ascii="Times New Roman" w:hAnsi="Times New Roman"/>
          <w:sz w:val="24"/>
          <w:szCs w:val="24"/>
        </w:rPr>
        <w:t xml:space="preserve">义务。</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（5）“分包”系指中标</w:t>
      </w:r>
      <w:r>
        <w:rPr>
          <w:rFonts w:hint="eastAsia" w:ascii="Times New Roman" w:hAnsi="Times New Roman"/>
          <w:sz w:val="24"/>
          <w:szCs w:val="24"/>
        </w:rPr>
        <w:t xml:space="preserve">投标人</w:t>
      </w:r>
      <w:r>
        <w:rPr>
          <w:rFonts w:ascii="Times New Roman" w:hAnsi="Times New Roman"/>
          <w:sz w:val="24"/>
          <w:szCs w:val="24"/>
        </w:rPr>
        <w:t xml:space="preserve">按采购文件、投标文件的规定，根据分包意向协议，将中标项目中的部分履约内容，分给具有相应资质条件的</w:t>
      </w:r>
      <w:r>
        <w:rPr>
          <w:rFonts w:hint="eastAsia" w:ascii="Times New Roman" w:hAnsi="Times New Roman"/>
          <w:sz w:val="24"/>
          <w:szCs w:val="24"/>
        </w:rPr>
        <w:t xml:space="preserve">投标人</w:t>
      </w:r>
      <w:r>
        <w:rPr>
          <w:rFonts w:ascii="Times New Roman" w:hAnsi="Times New Roman"/>
          <w:sz w:val="24"/>
          <w:szCs w:val="24"/>
        </w:rPr>
        <w:t xml:space="preserve">履行合同的行为。</w:t>
      </w:r>
      <w:r>
        <w:rPr>
          <w:rFonts w:ascii="Times New Roman" w:hAnsi="Times New Roman"/>
          <w:sz w:val="24"/>
          <w:szCs w:val="24"/>
        </w:rPr>
      </w:r>
      <w:r/>
    </w:p>
    <w:p>
      <w:pPr>
        <w:pStyle w:val="8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rPr>
          <w:rFonts w:ascii="Times New Roman" w:hAnsi="Times New Roman"/>
          <w:sz w:val="24"/>
          <w:szCs w:val="24"/>
        </w:rPr>
      </w:r>
      <w:r/>
    </w:p>
    <w:p>
      <w:pPr>
        <w:pStyle w:val="83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rPr>
          <w:rFonts w:ascii="Times New Roman" w:hAnsi="Times New Roman"/>
          <w:sz w:val="24"/>
          <w:szCs w:val="24"/>
        </w:rPr>
      </w:r>
      <w:r/>
    </w:p>
    <w:p>
      <w:pPr>
        <w:pStyle w:val="834"/>
        <w:numPr>
          <w:ilvl w:val="0"/>
          <w:numId w:val="8"/>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rPr>
          <w:rFonts w:ascii="Times New Roman" w:hAnsi="Times New Roman"/>
          <w:b/>
          <w:bCs/>
          <w:sz w:val="24"/>
          <w:szCs w:val="24"/>
        </w:rPr>
      </w:r>
      <w:r/>
    </w:p>
    <w:p>
      <w:pPr>
        <w:pStyle w:val="834"/>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rPr>
          <w:rFonts w:ascii="Times New Roman" w:hAnsi="Times New Roman"/>
          <w:b/>
          <w:bCs/>
          <w:i/>
          <w:iCs/>
          <w:sz w:val="24"/>
          <w:szCs w:val="24"/>
        </w:rPr>
      </w:r>
      <w:r/>
    </w:p>
    <w:p>
      <w:pPr>
        <w:pStyle w:val="834"/>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rPr>
          <w:rFonts w:ascii="Times New Roman" w:hAnsi="Times New Roman"/>
          <w:b/>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4.2 甲方有权要求乙方按时提交各阶段有关安排计划，并有权定期核对乙方提供货物数量、规格、质量等内容。甲方有权督促乙方工作并要求乙方更换不符合要求的货物。</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rPr>
          <w:rFonts w:ascii="Times New Roman" w:hAnsi="Times New Roman"/>
          <w:sz w:val="24"/>
          <w:szCs w:val="24"/>
        </w:rPr>
      </w:r>
      <w:r/>
    </w:p>
    <w:p>
      <w:pPr>
        <w:pStyle w:val="834"/>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rPr>
          <w:rFonts w:ascii="Times New Roman" w:hAnsi="Times New Roman" w:eastAsia="华文楷体"/>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甲方应当根据合同约定及时向乙方支付合同价款，不得以内部人员变更、履行内部付款流程等为由，拒绝或迟延支付。</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约定应由乙方承担的其他义务和责任。</w:t>
      </w:r>
      <w:r>
        <w:rPr>
          <w:rFonts w:ascii="Times New Roman" w:hAnsi="Times New Roman"/>
          <w:sz w:val="24"/>
          <w:szCs w:val="24"/>
        </w:rPr>
      </w:r>
      <w:r/>
    </w:p>
    <w:p>
      <w:pPr>
        <w:pStyle w:val="834"/>
        <w:numPr>
          <w:ilvl w:val="0"/>
          <w:numId w:val="9"/>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6.1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7.3 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7.5 乙方在运输到达之前应提前通知甲方，并提示货物运输装卸的注意事项，甲方配合乙方做好货物的接收工作。</w:t>
      </w:r>
      <w:r>
        <w:rPr>
          <w:rFonts w:ascii="Times New Roman" w:hAnsi="Times New Roman"/>
          <w:sz w:val="24"/>
          <w:szCs w:val="24"/>
        </w:rPr>
      </w:r>
      <w:r/>
    </w:p>
    <w:p>
      <w:pPr>
        <w:pStyle w:val="1294"/>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sz w:val="24"/>
          <w:szCs w:val="24"/>
        </w:rPr>
      </w:r>
      <w:r/>
    </w:p>
    <w:p>
      <w:pPr>
        <w:pStyle w:val="834"/>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rPr>
          <w:rFonts w:ascii="Times New Roman" w:hAnsi="Times New Roman"/>
          <w:b/>
          <w:sz w:val="24"/>
          <w:szCs w:val="24"/>
        </w:rPr>
      </w:r>
      <w:r/>
    </w:p>
    <w:p>
      <w:pPr>
        <w:pStyle w:val="874"/>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rPr>
          <w:rFonts w:ascii="Times New Roman" w:hAnsi="Times New Roman" w:cs="Times New Roman"/>
          <w:b/>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Times New Roman" w:hAnsi="Times New Roman"/>
          <w:sz w:val="24"/>
          <w:szCs w:val="24"/>
        </w:rPr>
      </w:r>
      <w:r/>
    </w:p>
    <w:p>
      <w:pPr>
        <w:pStyle w:val="874"/>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rPr>
          <w:rFonts w:ascii="Times New Roman" w:hAnsi="Times New Roman" w:cs="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8.2 保证</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 w:val="24"/>
          <w:szCs w:val="24"/>
        </w:rPr>
        <w:t xml:space="preserve">【政府采购合同专用条款】</w:t>
      </w:r>
      <w:r>
        <w:rPr>
          <w:rFonts w:ascii="Times New Roman" w:hAnsi="Times New Roman"/>
          <w:sz w:val="24"/>
          <w:szCs w:val="24"/>
        </w:rPr>
        <w:t xml:space="preserve">规定或乙方书面承诺（两者以较长的为准）的质量保证期内，本保证保持有效。</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（2）在质量保证期内所发现的缺陷，甲方应尽快以书面形式通知乙方。</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乙方保证在交付的货物上不存在抵押权等担保物权。</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合同价款支付按照国库集中支付制度及财政管理相关规定执行。</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rPr>
          <w:rFonts w:ascii="Times New Roman" w:hAnsi="Times New Roman"/>
          <w:sz w:val="24"/>
          <w:szCs w:val="24"/>
        </w:rPr>
      </w:r>
      <w:r/>
    </w:p>
    <w:p>
      <w:pPr>
        <w:pStyle w:val="834"/>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rPr>
          <w:rFonts w:ascii="Times New Roman" w:hAnsi="Times New Roman"/>
          <w:b/>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rPr>
          <w:rFonts w:ascii="Times New Roman" w:hAnsi="Times New Roman"/>
          <w:sz w:val="24"/>
          <w:szCs w:val="24"/>
        </w:rPr>
      </w:r>
      <w:r/>
    </w:p>
    <w:p>
      <w:pPr>
        <w:pStyle w:val="1294"/>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rPr>
          <w:rFonts w:ascii="Times New Roman" w:hAnsi="Times New Roman" w:eastAsia="宋体" w:cs="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rPr>
          <w:rFonts w:ascii="Times New Roman" w:hAnsi="Times New Roman"/>
          <w:b/>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rPr>
          <w:rFonts w:ascii="Times New Roman" w:hAnsi="Times New Roman"/>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乙方提供的产品不符合合同约定的质量标准或存在产品质量缺陷，甲方有权要求乙方根据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rPr>
          <w:rFonts w:ascii="Times New Roman" w:hAnsi="Times New Roman"/>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15.2 迟延交货的违约责任</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rPr>
          <w:rFonts w:ascii="Times New Roman" w:hAnsi="Times New Roman"/>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rPr>
          <w:rFonts w:ascii="Times New Roman" w:hAnsi="Times New Roman"/>
          <w:sz w:val="24"/>
          <w:szCs w:val="24"/>
        </w:rPr>
      </w:r>
      <w:r/>
    </w:p>
    <w:p>
      <w:pPr>
        <w:pStyle w:val="834"/>
        <w:numPr>
          <w:ilvl w:val="0"/>
          <w:numId w:val="10"/>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rPr>
          <w:rFonts w:ascii="Times New Roman" w:hAnsi="Times New Roman"/>
          <w:b/>
          <w:sz w:val="24"/>
          <w:szCs w:val="24"/>
        </w:rPr>
      </w:r>
      <w:r/>
    </w:p>
    <w:p>
      <w:pPr>
        <w:pStyle w:val="834"/>
        <w:ind w:left="480"/>
        <w:spacing w:line="400" w:lineRule="exact"/>
        <w:rPr>
          <w:rFonts w:ascii="Times New Roman" w:hAnsi="Times New Roman"/>
          <w:b/>
          <w:sz w:val="24"/>
          <w:szCs w:val="24"/>
        </w:rPr>
      </w:pPr>
      <w:r>
        <w:rPr>
          <w:rFonts w:ascii="Times New Roman" w:hAnsi="Times New Roman"/>
          <w:sz w:val="24"/>
          <w:szCs w:val="24"/>
        </w:rPr>
        <w:t xml:space="preserve">16.1合同的变更</w:t>
      </w:r>
      <w:r>
        <w:rPr>
          <w:rFonts w:ascii="Times New Roman" w:hAnsi="Times New Roman"/>
          <w:b/>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政府采购合同履行中，在不改变合同其他条款的前提下，甲方可以在合同价款10%的范围内追加与合同标的相同的货物，并就此与乙方协商一致后签订补充协议。</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16.2合同的中止</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就采购文件、采购过程或结果提起投诉的，甲方认为有必要的，可以中止合同的履行。</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Times New Roman" w:hAnsi="Times New Roman"/>
          <w:sz w:val="24"/>
          <w:szCs w:val="24"/>
        </w:rPr>
      </w:r>
      <w:r/>
    </w:p>
    <w:p>
      <w:pPr>
        <w:pStyle w:val="1294"/>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rPr>
          <w:rFonts w:ascii="Times New Roman" w:hAnsi="Times New Roman"/>
          <w:sz w:val="24"/>
          <w:szCs w:val="24"/>
        </w:rPr>
      </w:r>
      <w:r/>
    </w:p>
    <w:p>
      <w:pPr>
        <w:pStyle w:val="1294"/>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涉及国家利益、社会公共利益的情形</w:t>
      </w:r>
      <w:r>
        <w:rPr>
          <w:rFonts w:ascii="Times New Roman" w:hAnsi="Times New Roman" w:cs="Times New Roman"/>
          <w:sz w:val="24"/>
          <w:szCs w:val="24"/>
        </w:rPr>
      </w:r>
      <w:r/>
    </w:p>
    <w:p>
      <w:pPr>
        <w:pStyle w:val="1294"/>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s="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rPr>
          <w:rFonts w:ascii="Times New Roman" w:hAnsi="Times New Roman"/>
          <w:b/>
          <w:bCs/>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Times New Roman" w:hAnsi="Times New Roman"/>
          <w:sz w:val="24"/>
          <w:szCs w:val="24"/>
        </w:rPr>
      </w:r>
      <w:r/>
    </w:p>
    <w:p>
      <w:pPr>
        <w:pStyle w:val="834"/>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rPr>
          <w:rFonts w:ascii="Times New Roman" w:hAnsi="Times New Roman"/>
          <w:b/>
          <w:bCs/>
          <w:sz w:val="24"/>
          <w:szCs w:val="24"/>
        </w:rPr>
      </w:r>
      <w:r/>
    </w:p>
    <w:p>
      <w:pPr>
        <w:pStyle w:val="1294"/>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Times New Roman" w:hAnsi="Times New Roman" w:eastAsia="宋体" w:cs="Times New Roman"/>
          <w:sz w:val="24"/>
          <w:szCs w:val="24"/>
        </w:rPr>
      </w:r>
      <w:r/>
    </w:p>
    <w:p>
      <w:pPr>
        <w:pStyle w:val="1294"/>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rPr>
          <w:rFonts w:ascii="Times New Roman" w:hAnsi="Times New Roman" w:eastAsia="宋体" w:cs="Times New Roman"/>
          <w:sz w:val="24"/>
          <w:szCs w:val="24"/>
        </w:rPr>
      </w:r>
      <w:r/>
    </w:p>
    <w:p>
      <w:pPr>
        <w:pStyle w:val="1294"/>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rPr>
          <w:rFonts w:ascii="Times New Roman" w:hAnsi="Times New Roman" w:eastAsia="宋体" w:cs="Times New Roman"/>
          <w:sz w:val="24"/>
          <w:szCs w:val="24"/>
        </w:rPr>
      </w:r>
      <w:r/>
    </w:p>
    <w:p>
      <w:pPr>
        <w:pStyle w:val="834"/>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20.2 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Times New Roman" w:hAnsi="Times New Roman"/>
          <w:sz w:val="24"/>
          <w:szCs w:val="24"/>
        </w:rPr>
      </w:r>
      <w:r/>
    </w:p>
    <w:p>
      <w:pPr>
        <w:pStyle w:val="834"/>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rPr>
          <w:rFonts w:ascii="Times New Roman" w:hAnsi="Times New Roman"/>
          <w:b/>
          <w:sz w:val="24"/>
          <w:szCs w:val="24"/>
        </w:rPr>
      </w:r>
      <w:r/>
    </w:p>
    <w:p>
      <w:pPr>
        <w:pStyle w:val="1294"/>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rPr>
          <w:rFonts w:ascii="Times New Roman" w:hAnsi="Times New Roman" w:eastAsia="宋体" w:cs="Times New Roman"/>
          <w:sz w:val="24"/>
          <w:szCs w:val="24"/>
        </w:rPr>
      </w:r>
      <w:r/>
    </w:p>
    <w:p>
      <w:pPr>
        <w:pStyle w:val="1294"/>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本合同条款与法律、行政法规的强制性规定不一致的，双方当事人应按照法律、行政法规的强制性规定修改本合同的相关条款。</w:t>
      </w:r>
      <w:r>
        <w:rPr>
          <w:rFonts w:ascii="Times New Roman" w:hAnsi="Times New Roman" w:eastAsia="宋体" w:cs="Times New Roman"/>
          <w:sz w:val="24"/>
          <w:szCs w:val="24"/>
        </w:rPr>
      </w:r>
      <w:r/>
    </w:p>
    <w:p>
      <w:pPr>
        <w:pStyle w:val="834"/>
        <w:ind w:firstLine="482"/>
        <w:spacing w:line="400" w:lineRule="exact"/>
        <w:rPr>
          <w:rFonts w:ascii="Times New Roman" w:hAnsi="Times New Roman"/>
          <w:b/>
          <w:sz w:val="24"/>
          <w:szCs w:val="24"/>
        </w:rPr>
      </w:pPr>
      <w:r>
        <w:rPr>
          <w:rFonts w:ascii="Times New Roman" w:hAnsi="Times New Roman"/>
          <w:b/>
          <w:sz w:val="24"/>
          <w:szCs w:val="24"/>
        </w:rPr>
        <w:t xml:space="preserve">22. 通知</w:t>
      </w:r>
      <w:r>
        <w:rPr>
          <w:rFonts w:ascii="Times New Roman" w:hAnsi="Times New Roman"/>
          <w:b/>
          <w:sz w:val="24"/>
          <w:szCs w:val="24"/>
        </w:rPr>
      </w:r>
      <w:r/>
    </w:p>
    <w:p>
      <w:pPr>
        <w:pStyle w:val="1294"/>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本合同任何一方向对方发出的通知、信件、数据电文等，应当发送至本合同第一部分《政府采购合同协议书》所约定的通讯地址、联系人、联系电话或电子邮箱。</w:t>
      </w:r>
      <w:r>
        <w:rPr>
          <w:rFonts w:ascii="Times New Roman" w:hAnsi="Times New Roman" w:eastAsia="宋体" w:cs="Times New Roman"/>
          <w:sz w:val="24"/>
          <w:szCs w:val="24"/>
        </w:rPr>
      </w:r>
      <w:r/>
    </w:p>
    <w:p>
      <w:pPr>
        <w:pStyle w:val="1294"/>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rPr>
          <w:rFonts w:ascii="Times New Roman" w:hAnsi="Times New Roman" w:eastAsia="宋体" w:cs="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22.3本合同一方给另一方的通知均应采用书面形式，传真或快递送到本合同中规定的对方的地址和办理签收手续。</w:t>
      </w:r>
      <w:r>
        <w:rPr>
          <w:rFonts w:ascii="Times New Roman" w:hAnsi="Times New Roman"/>
          <w:sz w:val="24"/>
          <w:szCs w:val="24"/>
        </w:rPr>
      </w:r>
      <w:r/>
    </w:p>
    <w:p>
      <w:pPr>
        <w:pStyle w:val="834"/>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rPr>
          <w:rFonts w:ascii="Times New Roman" w:hAnsi="Times New Roman"/>
          <w:sz w:val="24"/>
          <w:szCs w:val="24"/>
        </w:rPr>
      </w:r>
      <w:r/>
    </w:p>
    <w:p>
      <w:pPr>
        <w:pStyle w:val="834"/>
        <w:numPr>
          <w:ilvl w:val="0"/>
          <w:numId w:val="11"/>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rPr>
          <w:rFonts w:ascii="Times New Roman" w:hAnsi="Times New Roman"/>
          <w:b/>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rPr>
          <w:rFonts w:ascii="Times New Roman" w:hAnsi="Times New Roman"/>
          <w:bCs/>
          <w:sz w:val="24"/>
          <w:szCs w:val="24"/>
        </w:rPr>
      </w:r>
      <w:r/>
    </w:p>
    <w:p>
      <w:pPr>
        <w:pStyle w:val="834"/>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rPr>
          <w:rFonts w:ascii="Times New Roman" w:hAnsi="Times New Roman"/>
          <w:bCs/>
          <w:sz w:val="24"/>
          <w:szCs w:val="24"/>
        </w:rPr>
      </w:r>
      <w:r/>
    </w:p>
    <w:p>
      <w:pPr>
        <w:pStyle w:val="834"/>
        <w:spacing w:line="400" w:lineRule="exact"/>
        <w:rPr>
          <w:rFonts w:ascii="黑体" w:hAnsi="华文中宋" w:eastAsia="黑体"/>
          <w:sz w:val="24"/>
          <w:szCs w:val="24"/>
        </w:rPr>
      </w:pPr>
      <w:r>
        <w:rPr>
          <w:rFonts w:ascii="黑体" w:hAnsi="华文中宋" w:eastAsia="黑体"/>
          <w:sz w:val="24"/>
          <w:szCs w:val="24"/>
        </w:rPr>
      </w:r>
      <w:r/>
    </w:p>
    <w:p>
      <w:pPr>
        <w:pStyle w:val="836"/>
        <w:jc w:val="center"/>
        <w:rPr>
          <w:rFonts w:ascii="黑体" w:hAnsi="华文中宋"/>
          <w:b w:val="0"/>
          <w:szCs w:val="32"/>
        </w:rPr>
      </w:pPr>
      <w:r>
        <w:rPr>
          <w:rFonts w:hint="eastAsia" w:ascii="黑体" w:hAnsi="华文中宋"/>
          <w:b w:val="0"/>
          <w:szCs w:val="32"/>
        </w:rPr>
        <w:t xml:space="preserve">第三节 政府采购合同专用条款</w:t>
      </w:r>
      <w:r>
        <w:rPr>
          <w:rFonts w:ascii="黑体" w:hAnsi="华文中宋"/>
          <w:b w:val="0"/>
          <w:szCs w:val="32"/>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pPr>
            <w:r>
              <w:rPr>
                <w:rFonts w:hint="eastAsia" w:ascii="宋体" w:hAnsi="宋体"/>
                <w:szCs w:val="21"/>
              </w:rPr>
              <w:t xml:space="preserve">第5.4款</w:t>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34"/>
            </w:pPr>
            <w:r/>
            <w:r/>
          </w:p>
        </w:tc>
      </w:tr>
      <w:tr>
        <w:trPr>
          <w:trHeight w:val="667"/>
        </w:trPr>
        <w:tc>
          <w:tcPr>
            <w:tcW w:w="1607" w:type="dxa"/>
            <w:vAlign w:val="center"/>
            <w:vMerge w:val="continue"/>
            <w:textDirection w:val="lrTb"/>
            <w:noWrap w:val="false"/>
          </w:tcPr>
          <w:p>
            <w:pPr>
              <w:pStyle w:val="834"/>
              <w:jc w:val="center"/>
              <w:rPr>
                <w:rFonts w:ascii="宋体" w:hAnsi="宋体"/>
                <w:szCs w:val="21"/>
              </w:rPr>
            </w:pP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34"/>
            </w:pPr>
            <w:r/>
            <w:r/>
          </w:p>
        </w:tc>
      </w:tr>
      <w:tr>
        <w:trPr>
          <w:trHeight w:val="772"/>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34"/>
            </w:pPr>
            <w:r/>
            <w:r/>
          </w:p>
        </w:tc>
      </w:tr>
      <w:tr>
        <w:trPr>
          <w:trHeight w:val="667"/>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34"/>
            </w:p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3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83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294"/>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3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3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3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3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3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34"/>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34"/>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34"/>
              <w:jc w:val="center"/>
              <w:rPr>
                <w:rFonts w:ascii="宋体" w:hAnsi="宋体"/>
                <w:szCs w:val="21"/>
              </w:rPr>
            </w:pPr>
            <w:r>
              <w:rPr>
                <w:rFonts w:hint="eastAsia" w:ascii="宋体" w:hAnsi="宋体"/>
                <w:szCs w:val="21"/>
              </w:rPr>
              <w:t xml:space="preserve">第二节</w:t>
            </w:r>
            <w:r>
              <w:rPr>
                <w:rFonts w:ascii="宋体" w:hAnsi="宋体"/>
                <w:szCs w:val="21"/>
              </w:rPr>
            </w:r>
            <w:r/>
          </w:p>
          <w:p>
            <w:pPr>
              <w:pStyle w:val="83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34"/>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34"/>
              <w:jc w:val="left"/>
              <w:rPr>
                <w:rFonts w:ascii="宋体" w:hAnsi="宋体"/>
                <w:szCs w:val="21"/>
              </w:rPr>
            </w:pPr>
            <w:r>
              <w:rPr>
                <w:rFonts w:ascii="宋体" w:hAnsi="宋体"/>
                <w:szCs w:val="21"/>
              </w:rPr>
            </w:r>
            <w:r/>
          </w:p>
        </w:tc>
      </w:tr>
    </w:tbl>
    <w:p>
      <w:pPr>
        <w:pStyle w:val="834"/>
      </w:pPr>
      <w:r/>
      <w:r/>
    </w:p>
    <w:p>
      <w:pPr>
        <w:pStyle w:val="834"/>
        <w:jc w:val="center"/>
        <w:keepLines/>
        <w:keepNext/>
        <w:pageBreakBefore/>
        <w:rPr>
          <w:b/>
          <w:sz w:val="44"/>
          <w:szCs w:val="44"/>
        </w:rPr>
        <w:outlineLvl w:val="0"/>
      </w:pPr>
      <w:r>
        <w:rPr>
          <w:rFonts w:hint="eastAsia"/>
          <w:b/>
          <w:sz w:val="44"/>
          <w:szCs w:val="44"/>
        </w:rPr>
        <w:t xml:space="preserve">第六章  投标文件格式</w:t>
      </w:r>
      <w:bookmarkEnd w:id="141"/>
      <w:r/>
      <w:bookmarkEnd w:id="142"/>
      <w:r/>
      <w:bookmarkEnd w:id="143"/>
      <w:r/>
      <w:bookmarkEnd w:id="144"/>
      <w:r/>
      <w:bookmarkEnd w:id="145"/>
      <w:r/>
      <w:bookmarkEnd w:id="146"/>
      <w:r>
        <w:rPr>
          <w:b/>
          <w:sz w:val="44"/>
          <w:szCs w:val="44"/>
        </w:rPr>
      </w:r>
      <w:r/>
    </w:p>
    <w:p>
      <w:pPr>
        <w:pStyle w:val="834"/>
      </w:pPr>
      <w:r/>
      <w:bookmarkStart w:id="156" w:name="EB819316f773b24a75aef829f9b72900c0"/>
      <w:r/>
      <w:r/>
    </w:p>
    <w:p>
      <w:pPr>
        <w:pStyle w:val="834"/>
        <w:rPr>
          <w:rFonts w:ascii="Times New Roman" w:hAnsi="Times New Roman"/>
          <w:b/>
          <w:sz w:val="72"/>
        </w:rPr>
      </w:pPr>
      <w:r/>
      <w:bookmarkStart w:id="157" w:name="_Toc15716"/>
      <w:r>
        <w:rPr>
          <w:rFonts w:ascii="Times New Roman" w:hAnsi="Times New Roman"/>
          <w:b/>
          <w:sz w:val="72"/>
        </w:rPr>
      </w:r>
      <w:r/>
    </w:p>
    <w:p>
      <w:pPr>
        <w:pStyle w:val="834"/>
        <w:rPr>
          <w:rFonts w:ascii="Times New Roman" w:hAnsi="Times New Roman"/>
          <w:b/>
          <w:sz w:val="72"/>
        </w:rPr>
      </w:pPr>
      <w:r>
        <w:rPr>
          <w:rFonts w:ascii="Times New Roman" w:hAnsi="Times New Roman"/>
          <w:b/>
          <w:sz w:val="72"/>
        </w:rPr>
      </w:r>
      <w:r/>
    </w:p>
    <w:p>
      <w:pPr>
        <w:pStyle w:val="834"/>
        <w:rPr>
          <w:rFonts w:ascii="Times New Roman" w:hAnsi="Times New Roman"/>
          <w:b/>
          <w:sz w:val="72"/>
        </w:rPr>
      </w:pPr>
      <w:r>
        <w:rPr>
          <w:rFonts w:ascii="Times New Roman" w:hAnsi="Times New Roman"/>
          <w:b/>
          <w:sz w:val="72"/>
        </w:rPr>
      </w:r>
      <w:r/>
    </w:p>
    <w:p>
      <w:pPr>
        <w:pStyle w:val="834"/>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34"/>
        <w:jc w:val="center"/>
        <w:rPr>
          <w:rFonts w:ascii="Times New Roman" w:hAnsi="Times New Roman"/>
          <w:b/>
          <w:sz w:val="72"/>
        </w:rPr>
      </w:pPr>
      <w:r>
        <w:rPr>
          <w:rFonts w:ascii="Times New Roman" w:hAnsi="Times New Roman"/>
          <w:b/>
          <w:sz w:val="72"/>
        </w:rPr>
      </w:r>
      <w:r/>
    </w:p>
    <w:p>
      <w:pPr>
        <w:pStyle w:val="834"/>
        <w:jc w:val="center"/>
        <w:rPr>
          <w:rFonts w:ascii="Times New Roman" w:hAnsi="Times New Roman"/>
          <w:b/>
          <w:sz w:val="72"/>
        </w:rPr>
      </w:pPr>
      <w:r>
        <w:rPr>
          <w:rFonts w:ascii="Times New Roman" w:hAnsi="Times New Roman"/>
          <w:b/>
          <w:sz w:val="72"/>
        </w:rPr>
      </w:r>
      <w:r/>
    </w:p>
    <w:p>
      <w:pPr>
        <w:pStyle w:val="834"/>
        <w:jc w:val="center"/>
        <w:rPr>
          <w:rFonts w:ascii="Times New Roman" w:hAnsi="Times New Roman"/>
          <w:b/>
          <w:sz w:val="72"/>
        </w:rPr>
      </w:pPr>
      <w:r>
        <w:rPr>
          <w:rFonts w:ascii="Times New Roman" w:hAnsi="Times New Roman"/>
          <w:b/>
          <w:sz w:val="72"/>
        </w:rPr>
      </w:r>
      <w:r/>
    </w:p>
    <w:p>
      <w:pPr>
        <w:pStyle w:val="834"/>
        <w:jc w:val="center"/>
        <w:rPr>
          <w:rFonts w:ascii="Times New Roman" w:hAnsi="Times New Roman"/>
          <w:b/>
          <w:sz w:val="72"/>
        </w:rPr>
      </w:pPr>
      <w:r>
        <w:rPr>
          <w:rFonts w:ascii="Times New Roman" w:hAnsi="Times New Roman"/>
          <w:b/>
          <w:sz w:val="72"/>
        </w:rPr>
      </w:r>
      <w:r/>
    </w:p>
    <w:p>
      <w:pPr>
        <w:pStyle w:val="834"/>
        <w:jc w:val="center"/>
        <w:rPr>
          <w:rFonts w:ascii="Times New Roman" w:hAnsi="Times New Roman"/>
          <w:b/>
          <w:sz w:val="72"/>
        </w:rPr>
      </w:pPr>
      <w:r>
        <w:rPr>
          <w:rFonts w:ascii="Times New Roman" w:hAnsi="Times New Roman"/>
          <w:b/>
          <w:sz w:val="72"/>
        </w:rPr>
      </w:r>
      <w:r/>
    </w:p>
    <w:p>
      <w:pPr>
        <w:pStyle w:val="834"/>
        <w:jc w:val="center"/>
        <w:rPr>
          <w:rFonts w:ascii="Times New Roman" w:hAnsi="Times New Roman"/>
          <w:b/>
          <w:sz w:val="36"/>
        </w:rPr>
      </w:pPr>
      <w:r>
        <w:rPr>
          <w:rFonts w:ascii="Times New Roman" w:hAnsi="Times New Roman"/>
          <w:b/>
          <w:sz w:val="36"/>
        </w:rPr>
      </w:r>
      <w:r/>
    </w:p>
    <w:p>
      <w:pPr>
        <w:pStyle w:val="834"/>
        <w:jc w:val="center"/>
        <w:rPr>
          <w:rFonts w:ascii="Times New Roman" w:hAnsi="Times New Roman"/>
          <w:b/>
          <w:sz w:val="36"/>
        </w:rPr>
      </w:pPr>
      <w:r>
        <w:rPr>
          <w:rFonts w:ascii="Times New Roman" w:hAnsi="Times New Roman"/>
          <w:b/>
          <w:sz w:val="36"/>
        </w:rPr>
      </w:r>
      <w:r/>
    </w:p>
    <w:p>
      <w:pPr>
        <w:pStyle w:val="834"/>
        <w:jc w:val="center"/>
        <w:rPr>
          <w:rFonts w:ascii="Times New Roman" w:hAnsi="Times New Roman"/>
          <w:b/>
          <w:sz w:val="36"/>
        </w:rPr>
      </w:pPr>
      <w:r>
        <w:rPr>
          <w:rFonts w:ascii="Times New Roman" w:hAnsi="Times New Roman"/>
          <w:b/>
          <w:sz w:val="36"/>
        </w:rPr>
      </w:r>
      <w:r/>
    </w:p>
    <w:p>
      <w:pPr>
        <w:pStyle w:val="834"/>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34"/>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34"/>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34"/>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57"/>
      <w:r>
        <w:rPr>
          <w:rFonts w:ascii="Times New Roman" w:hAnsi="Times New Roman"/>
          <w:b/>
          <w:sz w:val="36"/>
          <w:u w:val="single"/>
        </w:rPr>
      </w:r>
      <w:r/>
    </w:p>
    <w:p>
      <w:pPr>
        <w:pStyle w:val="1116"/>
        <w:rPr>
          <w:rFonts w:ascii="宋体" w:hAnsi="宋体" w:eastAsia="宋体" w:cs="宋体"/>
        </w:rPr>
      </w:pPr>
      <w:r>
        <w:rPr>
          <w:rFonts w:ascii="宋体" w:hAnsi="宋体" w:eastAsia="宋体" w:cs="宋体"/>
        </w:rPr>
      </w:r>
      <w:r/>
    </w:p>
    <w:p>
      <w:pPr>
        <w:pStyle w:val="1116"/>
        <w:rPr>
          <w:rFonts w:ascii="宋体" w:hAnsi="宋体" w:eastAsia="宋体" w:cs="宋体"/>
        </w:rPr>
      </w:pPr>
      <w:r>
        <w:rPr>
          <w:rFonts w:ascii="宋体" w:hAnsi="宋体" w:eastAsia="宋体" w:cs="宋体"/>
        </w:rPr>
      </w:r>
      <w:r/>
    </w:p>
    <w:p>
      <w:pPr>
        <w:pStyle w:val="1116"/>
        <w:rPr>
          <w:rFonts w:ascii="宋体" w:hAnsi="宋体" w:eastAsia="宋体" w:cs="宋体"/>
        </w:rPr>
      </w:pPr>
      <w:r>
        <w:rPr>
          <w:rFonts w:ascii="宋体" w:hAnsi="宋体" w:eastAsia="宋体" w:cs="宋体"/>
        </w:rPr>
      </w:r>
      <w:r/>
    </w:p>
    <w:p>
      <w:pPr>
        <w:pStyle w:val="1116"/>
        <w:rPr>
          <w:rFonts w:ascii="宋体" w:hAnsi="宋体" w:eastAsia="宋体" w:cs="宋体"/>
        </w:rPr>
      </w:pPr>
      <w:r>
        <w:rPr>
          <w:rFonts w:ascii="宋体" w:hAnsi="宋体" w:eastAsia="宋体" w:cs="宋体"/>
        </w:rPr>
      </w:r>
      <w:r/>
    </w:p>
    <w:p>
      <w:pPr>
        <w:pStyle w:val="1116"/>
        <w:rPr>
          <w:rFonts w:ascii="宋体" w:hAnsi="宋体" w:eastAsia="宋体" w:cs="宋体"/>
        </w:rPr>
      </w:pPr>
      <w:r>
        <w:rPr>
          <w:rFonts w:ascii="宋体" w:hAnsi="宋体" w:eastAsia="宋体" w:cs="宋体"/>
        </w:rPr>
      </w:r>
      <w:r/>
    </w:p>
    <w:p>
      <w:pPr>
        <w:pStyle w:val="1116"/>
        <w:rPr>
          <w:rFonts w:ascii="宋体" w:hAnsi="宋体" w:eastAsia="宋体" w:cs="宋体"/>
        </w:rPr>
      </w:pPr>
      <w:r>
        <w:rPr>
          <w:rFonts w:ascii="宋体" w:hAnsi="宋体" w:eastAsia="宋体" w:cs="宋体"/>
        </w:rPr>
      </w:r>
      <w:r/>
    </w:p>
    <w:p>
      <w:pPr>
        <w:pStyle w:val="1116"/>
        <w:rPr>
          <w:rFonts w:ascii="宋体" w:hAnsi="宋体" w:eastAsia="宋体" w:cs="宋体"/>
        </w:rPr>
      </w:pPr>
      <w:r/>
      <w:bookmarkEnd w:id="156"/>
      <w:r>
        <w:rPr>
          <w:rFonts w:ascii="宋体" w:hAnsi="宋体" w:eastAsia="宋体" w:cs="宋体"/>
        </w:rPr>
      </w:r>
      <w:r/>
    </w:p>
    <w:p>
      <w:pPr>
        <w:pStyle w:val="1116"/>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16"/>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116"/>
        <w:spacing w:line="360" w:lineRule="auto"/>
        <w:rPr>
          <w:rFonts w:ascii="宋体" w:hAnsi="宋体" w:eastAsia="宋体" w:cs="宋体"/>
          <w:sz w:val="28"/>
          <w:szCs w:val="28"/>
        </w:rPr>
      </w:pPr>
      <w:r>
        <w:rPr>
          <w:rFonts w:ascii="宋体" w:hAnsi="宋体" w:eastAsia="宋体" w:cs="宋体"/>
          <w:sz w:val="28"/>
          <w:szCs w:val="28"/>
        </w:rPr>
      </w:r>
      <w:r/>
    </w:p>
    <w:p>
      <w:pPr>
        <w:pStyle w:val="834"/>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rPr>
          <w:rFonts w:hint="eastAsia" w:ascii="Times New Roman" w:hAnsi="Times New Roman"/>
          <w:sz w:val="28"/>
          <w:szCs w:val="28"/>
        </w:rPr>
      </w:r>
      <w:r/>
    </w:p>
    <w:p>
      <w:pPr>
        <w:pStyle w:val="83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rPr>
          <w:rFonts w:hint="eastAsia" w:ascii="Times New Roman" w:hAnsi="Times New Roman"/>
          <w:sz w:val="28"/>
          <w:szCs w:val="28"/>
        </w:rPr>
      </w:r>
      <w:r/>
    </w:p>
    <w:p>
      <w:pPr>
        <w:pStyle w:val="83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、开标一览表</w:t>
      </w:r>
      <w:r>
        <w:rPr>
          <w:rFonts w:hint="eastAsia" w:ascii="Times New Roman" w:hAnsi="Times New Roman"/>
          <w:sz w:val="28"/>
          <w:szCs w:val="28"/>
        </w:rPr>
      </w:r>
      <w:r/>
    </w:p>
    <w:p>
      <w:pPr>
        <w:pStyle w:val="834"/>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83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rPr>
          <w:rFonts w:hint="eastAsia" w:ascii="Times New Roman" w:hAnsi="Times New Roman"/>
          <w:sz w:val="28"/>
          <w:szCs w:val="28"/>
        </w:rPr>
      </w:r>
      <w:r/>
    </w:p>
    <w:p>
      <w:pPr>
        <w:pStyle w:val="834"/>
        <w:spacing w:line="360" w:lineRule="auto"/>
        <w:rPr>
          <w:rFonts w:ascii="Times New Roman" w:hAnsi="Times New Roman"/>
          <w:sz w:val="28"/>
          <w:szCs w:val="28"/>
        </w:rPr>
      </w:pPr>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、关于符合本国产品标准的声明函</w:t>
      </w:r>
      <w:r>
        <w:rPr>
          <w:rFonts w:ascii="Times New Roman" w:hAnsi="Times New Roman"/>
          <w:sz w:val="28"/>
          <w:szCs w:val="28"/>
        </w:rPr>
      </w:r>
      <w:r/>
    </w:p>
    <w:p>
      <w:pPr>
        <w:pStyle w:val="834"/>
        <w:spacing w:line="360" w:lineRule="auto"/>
        <w:rPr>
          <w:rFonts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、技术响应偏离表</w:t>
      </w:r>
      <w:r>
        <w:rPr>
          <w:rFonts w:ascii="Times New Roman" w:hAnsi="Times New Roman"/>
          <w:sz w:val="28"/>
          <w:szCs w:val="28"/>
        </w:rPr>
      </w:r>
      <w:r/>
    </w:p>
    <w:p>
      <w:pPr>
        <w:pStyle w:val="83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、项目组人员</w:t>
      </w:r>
      <w:r>
        <w:rPr>
          <w:rFonts w:hint="eastAsia" w:ascii="Times New Roman" w:hAnsi="Times New Roman"/>
          <w:sz w:val="28"/>
          <w:szCs w:val="28"/>
        </w:rPr>
      </w:r>
      <w:r/>
    </w:p>
    <w:p>
      <w:pPr>
        <w:pStyle w:val="83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、企业业绩</w:t>
      </w:r>
      <w:r>
        <w:rPr>
          <w:rFonts w:hint="eastAsia" w:ascii="Times New Roman" w:hAnsi="Times New Roman"/>
          <w:sz w:val="28"/>
          <w:szCs w:val="28"/>
        </w:rPr>
      </w:r>
      <w:r/>
    </w:p>
    <w:p>
      <w:pPr>
        <w:pStyle w:val="834"/>
        <w:spacing w:line="360" w:lineRule="auto"/>
        <w:rPr>
          <w:rFonts w:hint="eastAsia" w:ascii="Times New Roman" w:hAnsi="Times New Roman"/>
          <w:sz w:val="28"/>
          <w:szCs w:val="28"/>
        </w:rPr>
      </w:pPr>
      <w:r>
        <w:rPr>
          <w:rFonts w:hint="eastAsia" w:ascii="Times New Roman" w:hAnsi="Times New Roman"/>
          <w:sz w:val="28"/>
          <w:szCs w:val="28"/>
        </w:rPr>
        <w:t xml:space="preserve">十、投标所需其他材料</w:t>
      </w:r>
      <w:r>
        <w:rPr>
          <w:rFonts w:hint="eastAsia" w:ascii="Times New Roman" w:hAnsi="Times New Roman"/>
          <w:sz w:val="28"/>
          <w:szCs w:val="28"/>
        </w:rPr>
      </w:r>
      <w:r/>
    </w:p>
    <w:p>
      <w:pPr>
        <w:pStyle w:val="834"/>
        <w:spacing w:line="360" w:lineRule="auto"/>
        <w:rPr>
          <w:rFonts w:ascii="Times New Roman" w:hAnsi="Times New Roman" w:eastAsia="宋体"/>
          <w:sz w:val="28"/>
          <w:szCs w:val="28"/>
          <w:lang w:val="en-US" w:eastAsia="zh-CN"/>
        </w:rPr>
      </w:pPr>
      <w:r>
        <w:rPr>
          <w:rFonts w:hint="eastAsia" w:ascii="Times New Roman" w:hAnsi="Times New Roman"/>
          <w:sz w:val="28"/>
          <w:szCs w:val="28"/>
          <w:lang w:val="en-US" w:eastAsia="zh-CN"/>
        </w:rPr>
        <w:t xml:space="preserve">十一、承诺函</w:t>
      </w:r>
      <w:r>
        <w:rPr>
          <w:rFonts w:ascii="Times New Roman" w:hAnsi="Times New Roman" w:eastAsia="宋体"/>
          <w:sz w:val="28"/>
          <w:szCs w:val="28"/>
          <w:lang w:val="en-US" w:eastAsia="zh-CN"/>
        </w:rPr>
      </w:r>
      <w:r/>
    </w:p>
    <w:p>
      <w:pPr>
        <w:pStyle w:val="834"/>
      </w:pPr>
      <w:r/>
      <w:bookmarkStart w:id="158" w:name="_Toc20577"/>
      <w:r/>
      <w:bookmarkStart w:id="159" w:name="_Toc26005"/>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1126"/>
        <w:rPr>
          <w:b w:val="0"/>
          <w:bCs/>
        </w:rPr>
        <w:outlineLvl w:val="1"/>
      </w:pPr>
      <w:r/>
      <w:bookmarkStart w:id="160" w:name="_Toc8978"/>
      <w:r>
        <w:rPr>
          <w:rFonts w:hint="eastAsia"/>
          <w:b w:val="0"/>
          <w:bCs/>
        </w:rPr>
        <w:br w:type="page" w:clear="all"/>
      </w:r>
      <w:r>
        <w:rPr>
          <w:rFonts w:hint="eastAsia"/>
          <w:b w:val="0"/>
          <w:bCs/>
        </w:rPr>
        <w:t xml:space="preserve">一</w:t>
      </w:r>
      <w:r>
        <w:rPr>
          <w:b w:val="0"/>
          <w:bCs/>
        </w:rPr>
        <w:t xml:space="preserve">、投标函</w:t>
      </w:r>
      <w:bookmarkEnd w:id="158"/>
      <w:r/>
      <w:bookmarkEnd w:id="159"/>
      <w:r/>
      <w:bookmarkEnd w:id="160"/>
      <w:r>
        <w:rPr>
          <w:b w:val="0"/>
          <w:bCs/>
        </w:rPr>
      </w:r>
      <w:r/>
    </w:p>
    <w:p>
      <w:pPr>
        <w:pStyle w:val="1127"/>
        <w:jc w:val="center"/>
        <w:rPr>
          <w:rFonts w:ascii="方正小标宋_GBK" w:eastAsia="方正小标宋_GBK"/>
          <w:bCs/>
          <w:sz w:val="32"/>
          <w:szCs w:val="32"/>
        </w:rPr>
      </w:pPr>
      <w:r>
        <w:rPr>
          <w:rFonts w:ascii="方正小标宋_GBK" w:eastAsia="方正小标宋_GBK"/>
          <w:bCs/>
          <w:sz w:val="32"/>
          <w:szCs w:val="32"/>
        </w:rPr>
      </w:r>
      <w:r/>
    </w:p>
    <w:p>
      <w:pPr>
        <w:pStyle w:val="1127"/>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rPr>
          <w:rFonts w:hint="eastAsia" w:ascii="方正小标宋_GBK" w:eastAsia="方正小标宋_GBK"/>
          <w:bCs/>
          <w:sz w:val="32"/>
          <w:szCs w:val="32"/>
        </w:rPr>
      </w:r>
      <w:r/>
    </w:p>
    <w:p>
      <w:pPr>
        <w:pStyle w:val="1127"/>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rPr>
          <w:rFonts w:ascii="宋体" w:hAnsi="宋体"/>
          <w:sz w:val="24"/>
          <w:szCs w:val="24"/>
          <w:u w:val="single"/>
        </w:rPr>
      </w:r>
      <w:r/>
    </w:p>
    <w:p>
      <w:pPr>
        <w:pStyle w:val="1127"/>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27"/>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rPr>
          <w:rFonts w:ascii="宋体" w:hAnsi="宋体"/>
          <w:sz w:val="24"/>
        </w:rPr>
      </w:r>
      <w:r/>
    </w:p>
    <w:p>
      <w:pPr>
        <w:pStyle w:val="1127"/>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127"/>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27"/>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27"/>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27"/>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1127"/>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27"/>
        <w:jc w:val="left"/>
        <w:spacing w:line="500" w:lineRule="exact"/>
        <w:rPr>
          <w:rFonts w:ascii="宋体" w:hAnsi="宋体"/>
          <w:sz w:val="24"/>
          <w:szCs w:val="24"/>
        </w:rPr>
      </w:pPr>
      <w:r>
        <w:rPr>
          <w:rFonts w:ascii="宋体" w:hAnsi="宋体"/>
          <w:sz w:val="24"/>
          <w:szCs w:val="24"/>
        </w:rPr>
      </w:r>
      <w:r/>
    </w:p>
    <w:p>
      <w:pPr>
        <w:pStyle w:val="1127"/>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27"/>
        <w:ind w:firstLine="480"/>
        <w:rPr>
          <w:rFonts w:ascii="宋体" w:hAnsi="宋体"/>
          <w:sz w:val="24"/>
          <w:szCs w:val="24"/>
        </w:rPr>
      </w:pPr>
      <w:r>
        <w:rPr>
          <w:rFonts w:ascii="宋体" w:hAnsi="宋体"/>
          <w:sz w:val="24"/>
          <w:szCs w:val="24"/>
        </w:rPr>
      </w:r>
      <w:r/>
    </w:p>
    <w:p>
      <w:pPr>
        <w:pStyle w:val="1127"/>
        <w:ind w:firstLine="480"/>
        <w:rPr>
          <w:rFonts w:ascii="宋体" w:hAnsi="宋体"/>
        </w:rPr>
      </w:pPr>
      <w:r>
        <w:rPr>
          <w:rFonts w:hint="eastAsia" w:ascii="宋体" w:hAnsi="宋体"/>
          <w:sz w:val="24"/>
          <w:szCs w:val="24"/>
        </w:rPr>
        <w:t xml:space="preserve">日期：    年    月   日</w:t>
      </w:r>
      <w:r>
        <w:rPr>
          <w:rFonts w:ascii="宋体" w:hAnsi="宋体"/>
        </w:r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pPr>
      <w:r/>
      <w:r/>
    </w:p>
    <w:p>
      <w:pPr>
        <w:pStyle w:val="834"/>
        <w:rPr>
          <w:rFonts w:hint="eastAsia" w:ascii="黑体" w:hAnsi="黑体" w:eastAsia="黑体" w:cs="黑体"/>
          <w:bCs/>
          <w:sz w:val="32"/>
          <w:szCs w:val="32"/>
          <w:lang w:val="en-US" w:eastAsia="zh-CN"/>
        </w:rPr>
        <w:outlineLvl w:val="1"/>
      </w:pPr>
      <w:r>
        <w:rPr>
          <w:rFonts w:hint="eastAsia"/>
        </w:rPr>
        <w:br w:type="page" w:clear="all"/>
      </w:r>
      <w:r>
        <w:rPr>
          <w:rFonts w:hint="eastAsia" w:ascii="黑体" w:hAnsi="黑体" w:eastAsia="黑体" w:cs="黑体"/>
          <w:sz w:val="32"/>
          <w:szCs w:val="32"/>
          <w:lang w:val="en-US" w:eastAsia="zh-CN"/>
        </w:rPr>
        <w:t xml:space="preserve">二、法人授权书</w:t>
      </w:r>
      <w:r>
        <w:rPr>
          <w:rFonts w:hint="eastAsia" w:ascii="黑体" w:hAnsi="黑体" w:eastAsia="黑体" w:cs="黑体"/>
          <w:bCs/>
          <w:sz w:val="32"/>
          <w:szCs w:val="32"/>
          <w:lang w:val="en-US" w:eastAsia="zh-CN"/>
        </w:rPr>
      </w:r>
      <w:r/>
    </w:p>
    <w:p>
      <w:pPr>
        <w:pStyle w:val="1127"/>
        <w:jc w:val="center"/>
        <w:rPr>
          <w:rFonts w:ascii="方正小标宋_GBK" w:eastAsia="方正小标宋_GBK"/>
          <w:bCs/>
          <w:sz w:val="32"/>
          <w:szCs w:val="32"/>
        </w:rPr>
      </w:pPr>
      <w:r/>
      <w:bookmarkStart w:id="161"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47"/>
        <w:ind w:firstLine="482"/>
        <w:spacing w:line="480" w:lineRule="exact"/>
        <w:tabs>
          <w:tab w:val="left" w:pos="360" w:leader="none"/>
        </w:tabs>
        <w:rPr>
          <w:rFonts w:hint="eastAsia" w:ascii="宋体" w:hAnsi="宋体"/>
          <w:sz w:val="24"/>
          <w:szCs w:val="24"/>
        </w:rPr>
      </w:pPr>
      <w:r/>
      <w:bookmarkEnd w:id="161"/>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rPr>
          <w:rFonts w:hint="eastAsia" w:ascii="宋体" w:hAnsi="宋体"/>
          <w:sz w:val="24"/>
          <w:szCs w:val="24"/>
        </w:rPr>
      </w:r>
      <w:r/>
    </w:p>
    <w:p>
      <w:pPr>
        <w:pStyle w:val="1247"/>
        <w:ind w:firstLine="482"/>
        <w:spacing w:line="480" w:lineRule="exact"/>
        <w:tabs>
          <w:tab w:val="left" w:pos="360" w:leader="none"/>
        </w:tabs>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247"/>
        <w:ind w:firstLine="482"/>
        <w:spacing w:line="480" w:lineRule="exact"/>
        <w:tabs>
          <w:tab w:val="left" w:pos="360" w:leader="none"/>
        </w:tabs>
        <w:rPr>
          <w:rFonts w:hint="eastAsia"/>
          <w:sz w:val="24"/>
          <w:szCs w:val="24"/>
        </w:rPr>
      </w:pPr>
      <w:r>
        <w:rPr>
          <w:rFonts w:hint="eastAsia"/>
          <w:sz w:val="24"/>
          <w:szCs w:val="24"/>
        </w:rPr>
      </w:r>
      <w:r/>
    </w:p>
    <w:p>
      <w:pPr>
        <w:pStyle w:val="1247"/>
        <w:ind w:firstLine="482"/>
        <w:spacing w:line="480" w:lineRule="exact"/>
        <w:tabs>
          <w:tab w:val="left" w:pos="360" w:leader="none"/>
        </w:tabs>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247"/>
        <w:ind w:firstLine="482"/>
        <w:spacing w:line="480" w:lineRule="exact"/>
        <w:tabs>
          <w:tab w:val="left" w:pos="360" w:leader="none"/>
        </w:tabs>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47"/>
        <w:ind w:firstLine="482"/>
        <w:spacing w:line="480" w:lineRule="exact"/>
        <w:tabs>
          <w:tab w:val="left" w:pos="360" w:leader="none"/>
        </w:tabs>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47"/>
        <w:ind w:firstLine="482"/>
        <w:spacing w:line="480" w:lineRule="exact"/>
        <w:tabs>
          <w:tab w:val="left" w:pos="360" w:leader="none"/>
        </w:tabs>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47"/>
        <w:ind w:firstLine="482"/>
        <w:spacing w:line="480" w:lineRule="exact"/>
        <w:tabs>
          <w:tab w:val="left" w:pos="360" w:leader="none"/>
        </w:tabs>
        <w:rPr>
          <w:rFonts w:hint="eastAsia" w:ascii="宋体" w:hAnsi="宋体"/>
          <w:sz w:val="24"/>
          <w:szCs w:val="24"/>
        </w:rPr>
      </w:pPr>
      <w:r>
        <w:rPr>
          <w:rFonts w:hint="eastAsia"/>
          <w:sz w:val="24"/>
          <w:szCs w:val="24"/>
        </w:rPr>
        <w:t xml:space="preserve">日期：</w:t>
      </w:r>
      <w:bookmarkStart w:id="162" w:name="_格式3__银行出具的资信证明"/>
      <w:r/>
      <w:bookmarkEnd w:id="162"/>
      <w:r/>
      <w:bookmarkStart w:id="163" w:name="_Hlt26955070"/>
      <w:r/>
      <w:bookmarkEnd w:id="163"/>
      <w:r/>
      <w:bookmarkStart w:id="164" w:name="_Hlt26671380"/>
      <w:r/>
      <w:bookmarkEnd w:id="164"/>
      <w:r>
        <w:rPr>
          <w:rFonts w:hint="eastAsia"/>
          <w:sz w:val="24"/>
          <w:szCs w:val="24"/>
          <w:u w:val="single"/>
        </w:rPr>
        <w:t xml:space="preserve">                                         </w:t>
      </w:r>
      <w:r>
        <w:rPr>
          <w:rFonts w:hint="eastAsia" w:ascii="宋体" w:hAnsi="宋体"/>
          <w:sz w:val="24"/>
          <w:szCs w:val="24"/>
        </w:rPr>
      </w:r>
      <w:r/>
    </w:p>
    <w:p>
      <w:pPr>
        <w:pStyle w:val="1129"/>
        <w:ind w:firstLine="629"/>
        <w:spacing w:line="700" w:lineRule="exact"/>
        <w:rPr>
          <w:rFonts w:ascii="方正仿宋_GBK" w:eastAsia="方正仿宋_GBK"/>
          <w:sz w:val="24"/>
        </w:rPr>
      </w:pPr>
      <w:r>
        <w:rPr>
          <w:rFonts w:ascii="方正仿宋_GBK" w:eastAsia="方正仿宋_GBK"/>
          <w:sz w:val="24"/>
        </w:rPr>
      </w:r>
      <w:r/>
    </w:p>
    <w:p>
      <w:pPr>
        <w:pStyle w:val="1132"/>
        <w:outlineLvl w:val="1"/>
      </w:pPr>
      <w:r>
        <w:br w:type="page" w:clear="all"/>
      </w:r>
      <w:bookmarkStart w:id="165" w:name="_Toc27199"/>
      <w:r/>
      <w:bookmarkStart w:id="166" w:name="_Toc30543"/>
      <w:r/>
      <w:bookmarkStart w:id="167" w:name="_Toc13550"/>
      <w:r>
        <w:rPr>
          <w:rFonts w:hint="eastAsia"/>
          <w:lang w:val="en-US" w:eastAsia="zh-CN"/>
        </w:rPr>
        <w:t xml:space="preserve">三</w:t>
      </w:r>
      <w:r>
        <w:rPr>
          <w:b w:val="0"/>
          <w:bCs/>
        </w:rPr>
        <w:t xml:space="preserve">、开标一览表</w:t>
      </w:r>
      <w:bookmarkEnd w:id="165"/>
      <w:r/>
      <w:bookmarkEnd w:id="166"/>
      <w:r/>
      <w:bookmarkEnd w:id="167"/>
      <w:r/>
      <w:r/>
    </w:p>
    <w:p>
      <w:pPr>
        <w:pStyle w:val="1133"/>
        <w:rPr>
          <w:rFonts w:hint="eastAsia" w:ascii="宋体" w:hAnsi="宋体" w:eastAsia="宋体" w:cs="宋体"/>
        </w:rPr>
      </w:pPr>
      <w:r>
        <w:rPr>
          <w:rFonts w:hint="eastAsia" w:ascii="宋体" w:hAnsi="宋体" w:eastAsia="宋体" w:cs="宋体"/>
        </w:rPr>
      </w:r>
      <w:r/>
    </w:p>
    <w:p>
      <w:pPr>
        <w:pStyle w:val="1133"/>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投标人名称</w:t>
      </w:r>
      <w:r/>
    </w:p>
    <w:p>
      <w:pPr>
        <w:pStyle w:val="834"/>
        <w:spacing w:line="500" w:lineRule="exact"/>
        <w:rPr>
          <w:rFonts w:hint="eastAsia" w:ascii="宋体" w:hAnsi="宋体" w:eastAsia="宋体" w:cs="宋体"/>
          <w:sz w:val="24"/>
          <w:szCs w:val="24"/>
          <w:lang w:val="en-US" w:eastAsia="zh-CN"/>
        </w:rPr>
      </w:pPr>
      <w:r>
        <w:rPr>
          <w:rFonts w:hint="eastAsia" w:ascii="宋体" w:hAnsi="宋体" w:cs="宋体"/>
          <w:sz w:val="24"/>
          <w:szCs w:val="24"/>
        </w:rPr>
        <w:t xml:space="preserve">采购项目编号：</w:t>
      </w:r>
      <w:r>
        <w:rPr>
          <w:rFonts w:hint="eastAsia" w:ascii="宋体" w:hAnsi="宋体" w:eastAsia="宋体" w:cs="宋体"/>
          <w:sz w:val="24"/>
          <w:szCs w:val="24"/>
          <w:lang w:val="en-US" w:eastAsia="zh-CN"/>
        </w:rPr>
        <w:t xml:space="preserve">JSZC-321300-JZCG-G2026-0087</w:t>
      </w:r>
      <w:r>
        <w:rPr>
          <w:rFonts w:hint="eastAsia" w:ascii="宋体" w:hAnsi="宋体" w:eastAsia="宋体" w:cs="宋体"/>
          <w:sz w:val="24"/>
          <w:szCs w:val="24"/>
          <w:lang w:val="en-US" w:eastAsia="zh-CN"/>
        </w:rPr>
      </w:r>
      <w:r/>
    </w:p>
    <w:p>
      <w:pPr>
        <w:pStyle w:val="834"/>
        <w:spacing w:line="500" w:lineRule="exact"/>
        <w:rPr>
          <w:rFonts w:hint="eastAsia" w:ascii="宋体" w:hAnsi="宋体" w:cs="宋体"/>
          <w:sz w:val="24"/>
          <w:szCs w:val="24"/>
        </w:rPr>
      </w:pPr>
      <w:r>
        <w:rPr>
          <w:rFonts w:hint="eastAsia" w:ascii="宋体" w:hAnsi="宋体" w:cs="宋体"/>
          <w:sz w:val="24"/>
          <w:szCs w:val="24"/>
        </w:rPr>
        <w:t xml:space="preserve">采购项目名称：</w:t>
      </w:r>
      <w:r>
        <w:rPr>
          <w:rFonts w:hint="eastAsia" w:ascii="宋体" w:hAnsi="宋体" w:cs="宋体"/>
          <w:sz w:val="24"/>
          <w:szCs w:val="24"/>
          <w:lang w:val="en-US" w:eastAsia="zh-CN"/>
        </w:rPr>
        <w:t xml:space="preserve">宿迁市公安局UPS更换采购项目</w:t>
      </w:r>
      <w:r>
        <w:rPr>
          <w:rFonts w:hint="eastAsia" w:ascii="宋体" w:hAnsi="宋体" w:cs="宋体"/>
          <w:sz w:val="24"/>
          <w:szCs w:val="24"/>
        </w:rPr>
        <w:t xml:space="preserve"> </w:t>
      </w:r>
      <w:r>
        <w:rPr>
          <w:rFonts w:hint="eastAsia" w:ascii="宋体" w:hAnsi="宋体" w:cs="宋体"/>
          <w:sz w:val="24"/>
          <w:szCs w:val="24"/>
        </w:rPr>
      </w:r>
      <w:r/>
    </w:p>
    <w:p>
      <w:pPr>
        <w:pStyle w:val="834"/>
        <w:spacing w:line="500" w:lineRule="exact"/>
        <w:rPr>
          <w:rFonts w:ascii="宋体" w:hAnsi="宋体" w:cs="宋体"/>
          <w:sz w:val="24"/>
          <w:szCs w:val="24"/>
        </w:rPr>
      </w:pPr>
      <w:r>
        <w:rPr>
          <w:rFonts w:hint="eastAsia" w:ascii="宋体" w:hAnsi="宋体" w:cs="宋体"/>
          <w:sz w:val="24"/>
          <w:szCs w:val="24"/>
        </w:rPr>
        <w:t xml:space="preserve">采购包名称：</w:t>
      </w:r>
      <w:r>
        <w:rPr>
          <w:rFonts w:ascii="宋体" w:hAnsi="宋体" w:cs="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770"/>
        <w:gridCol w:w="630"/>
      </w:tblGrid>
      <w:tr>
        <w:trPr>
          <w:tblHeader/>
        </w:trPr>
        <w:tc>
          <w:tcPr>
            <w:tcMar>
              <w:top w:w="100" w:type="dxa"/>
              <w:bottom w:w="100" w:type="dxa"/>
            </w:tcMar>
            <w:tcW w:w="8770" w:type="dxa"/>
            <w:vAlign w:val="center"/>
            <w:textDirection w:val="lrTb"/>
            <w:noWrap w:val="false"/>
          </w:tcPr>
          <w:p>
            <w:pPr>
              <w:pStyle w:val="1134"/>
              <w:jc w:val="center"/>
              <w:rPr>
                <w:sz w:val="21"/>
              </w:rPr>
            </w:pPr>
            <w:r>
              <w:rPr>
                <w:spacing w:val="2701"/>
                <w:sz w:val="21"/>
              </w:rPr>
              <w:t xml:space="preserve">标</w:t>
            </w:r>
            <w:r>
              <w:rPr>
                <w:spacing w:val="1"/>
                <w:sz w:val="21"/>
              </w:rPr>
              <w:t xml:space="preserve">题</w:t>
            </w:r>
            <w:r>
              <w:rPr>
                <w:sz w:val="21"/>
              </w:rPr>
            </w:r>
            <w:r/>
          </w:p>
        </w:tc>
        <w:tc>
          <w:tcPr>
            <w:tcMar>
              <w:top w:w="100" w:type="dxa"/>
              <w:bottom w:w="100" w:type="dxa"/>
            </w:tcMar>
            <w:tcW w:w="630" w:type="dxa"/>
            <w:vAlign w:val="center"/>
            <w:textDirection w:val="lrTb"/>
            <w:noWrap w:val="false"/>
          </w:tcPr>
          <w:p>
            <w:pPr>
              <w:pStyle w:val="1134"/>
              <w:jc w:val="center"/>
              <w:rPr>
                <w:b/>
                <w:sz w:val="21"/>
              </w:rPr>
            </w:pPr>
            <w:r>
              <w:rPr>
                <w:b/>
                <w:sz w:val="21"/>
              </w:rPr>
              <w:t xml:space="preserve">内</w:t>
            </w:r>
            <w:r>
              <w:rPr>
                <w:b/>
                <w:spacing w:val="5"/>
                <w:sz w:val="21"/>
              </w:rPr>
              <w:t xml:space="preserve">容</w:t>
            </w:r>
            <w:r>
              <w:rPr>
                <w:b/>
                <w:sz w:val="21"/>
              </w:rPr>
            </w:r>
            <w:r/>
          </w:p>
        </w:tc>
      </w:tr>
      <w:tr>
        <w:trPr>
          <w:tblHeader/>
        </w:trPr>
        <w:tc>
          <w:tcPr>
            <w:tcMar>
              <w:top w:w="100" w:type="dxa"/>
              <w:bottom w:w="100" w:type="dxa"/>
            </w:tcMar>
            <w:tcW w:w="8770" w:type="dxa"/>
            <w:vAlign w:val="center"/>
            <w:textDirection w:val="lrTb"/>
            <w:noWrap w:val="false"/>
          </w:tcPr>
          <w:p>
            <w:pPr>
              <w:pStyle w:val="1134"/>
              <w:jc w:val="both"/>
              <w:rPr>
                <w:b/>
                <w:sz w:val="21"/>
              </w:rPr>
            </w:pPr>
            <w:r>
              <w:rPr>
                <w:b/>
                <w:spacing w:val="933"/>
                <w:sz w:val="21"/>
              </w:rPr>
              <w:t xml:space="preserve">投标</w:t>
            </w:r>
            <w:r>
              <w:rPr>
                <w:rFonts w:hint="eastAsia" w:eastAsia="宋体"/>
                <w:b/>
                <w:spacing w:val="933"/>
                <w:sz w:val="21"/>
              </w:rPr>
              <w:t xml:space="preserve">总</w:t>
            </w:r>
            <w:r>
              <w:rPr>
                <w:b/>
                <w:spacing w:val="933"/>
                <w:sz w:val="21"/>
              </w:rPr>
              <w:t xml:space="preserve">报</w:t>
            </w:r>
            <w:r>
              <w:rPr>
                <w:b/>
                <w:sz w:val="21"/>
              </w:rPr>
              <w:t xml:space="preserve">价</w:t>
            </w:r>
            <w:r>
              <w:rPr>
                <w:b/>
                <w:sz w:val="21"/>
              </w:rPr>
            </w:r>
            <w:r/>
          </w:p>
        </w:tc>
        <w:tc>
          <w:tcPr>
            <w:tcMar>
              <w:top w:w="100" w:type="dxa"/>
              <w:bottom w:w="100" w:type="dxa"/>
            </w:tcMar>
            <w:tcW w:w="630" w:type="dxa"/>
            <w:vAlign w:val="center"/>
            <w:textDirection w:val="lrTb"/>
            <w:noWrap w:val="false"/>
          </w:tcPr>
          <w:p>
            <w:pPr>
              <w:pStyle w:val="1134"/>
              <w:rPr>
                <w:sz w:val="21"/>
              </w:rPr>
            </w:pPr>
            <w:r>
              <w:rPr>
                <w:sz w:val="21"/>
              </w:rPr>
              <w:t xml:space="preserve">元</w:t>
            </w:r>
            <w:r>
              <w:rPr>
                <w:sz w:val="21"/>
              </w:rPr>
            </w:r>
            <w:r/>
          </w:p>
        </w:tc>
      </w:tr>
    </w:tbl>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pStyle w:val="834"/>
        <w:rPr>
          <w:rFonts w:ascii="宋体" w:hAnsi="宋体" w:cs="宋体"/>
          <w:sz w:val="24"/>
        </w:rPr>
      </w:pPr>
      <w:r>
        <w:rPr>
          <w:rFonts w:hint="eastAsia"/>
        </w:rPr>
        <w:t xml:space="preserve"> </w:t>
      </w:r>
      <w:r>
        <w:t xml:space="preserve">                   </w:t>
      </w:r>
      <w:r>
        <w:rPr>
          <w:rFonts w:hint="eastAsia"/>
        </w:rPr>
        <w:t xml:space="preserve">                   </w:t>
      </w:r>
      <w:r>
        <w:t xml:space="preserve">     </w:t>
      </w:r>
      <w:bookmarkStart w:id="168"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68"/>
      <w:r>
        <w:rPr>
          <w:rFonts w:ascii="宋体" w:hAnsi="宋体" w:cs="宋体"/>
          <w:sz w:val="24"/>
        </w:rPr>
      </w:r>
      <w:r/>
    </w:p>
    <w:p>
      <w:pPr>
        <w:pStyle w:val="1135"/>
        <w:rPr>
          <w:rFonts w:hint="eastAsia"/>
          <w:b w:val="0"/>
          <w:bCs/>
        </w:rPr>
        <w:outlineLvl w:val="1"/>
      </w:pPr>
      <w:r>
        <w:br w:type="page" w:clear="all"/>
      </w:r>
      <w:bookmarkStart w:id="169" w:name="_Toc956"/>
      <w:r/>
      <w:bookmarkStart w:id="170" w:name="_Toc26543"/>
      <w:r/>
      <w:bookmarkStart w:id="171" w:name="_Toc12614"/>
      <w:r>
        <w:rPr>
          <w:rFonts w:hint="eastAsia"/>
          <w:b w:val="0"/>
          <w:bCs/>
          <w:lang w:val="en-US" w:eastAsia="zh-CN"/>
        </w:rPr>
        <w:t xml:space="preserve">四</w:t>
      </w:r>
      <w:r>
        <w:rPr>
          <w:b w:val="0"/>
          <w:bCs/>
        </w:rPr>
        <w:t xml:space="preserve">、</w:t>
      </w:r>
      <w:bookmarkEnd w:id="169"/>
      <w:r/>
      <w:bookmarkEnd w:id="170"/>
      <w:r>
        <w:rPr>
          <w:rFonts w:hint="eastAsia"/>
          <w:b w:val="0"/>
          <w:bCs/>
        </w:rPr>
        <w:t xml:space="preserve">分项报价表</w:t>
      </w:r>
      <w:bookmarkEnd w:id="171"/>
      <w:r>
        <w:rPr>
          <w:rFonts w:hint="eastAsia"/>
          <w:b w:val="0"/>
          <w:bCs/>
        </w:rPr>
      </w:r>
      <w:r/>
    </w:p>
    <w:p>
      <w:pPr>
        <w:pStyle w:val="1127"/>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rPr>
          <w:rFonts w:ascii="方正小标宋_GBK" w:eastAsia="方正小标宋_GBK"/>
          <w:bCs/>
          <w:sz w:val="32"/>
          <w:szCs w:val="32"/>
        </w:rPr>
      </w:r>
      <w:r/>
    </w:p>
    <w:tbl>
      <w:tblPr>
        <w:tblW w:w="92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5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834"/>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814"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07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834"/>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1617"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233"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921"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32" w:type="dxa"/>
            <w:vAlign w:val="center"/>
            <w:textDirection w:val="lrTb"/>
            <w:noWrap w:val="false"/>
          </w:tcPr>
          <w:p>
            <w:pPr>
              <w:pStyle w:val="83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3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136" w:type="dxa"/>
            <w:vAlign w:val="center"/>
            <w:textDirection w:val="lrTb"/>
            <w:noWrap w:val="false"/>
          </w:tcPr>
          <w:p>
            <w:pPr>
              <w:pStyle w:val="83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3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88"/>
        </w:trPr>
        <w:tc>
          <w:tcPr>
            <w:tcW w:w="500"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5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5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34"/>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5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05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34"/>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052" w:type="dxa"/>
            <w:vAlign w:val="center"/>
            <w:textDirection w:val="lrTb"/>
            <w:noWrap w:val="false"/>
          </w:tcPr>
          <w:p>
            <w:pPr>
              <w:pStyle w:val="83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814"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34"/>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834"/>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3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224"/>
              <w:jc w:val="center"/>
              <w:spacing w:line="500" w:lineRule="exact"/>
              <w:rPr>
                <w:rFonts w:hint="eastAsia" w:ascii="宋体" w:hAnsi="宋体"/>
                <w:b/>
                <w:bCs/>
                <w:sz w:val="24"/>
              </w:rPr>
            </w:pPr>
            <w:r>
              <w:rPr>
                <w:rFonts w:hint="eastAsia" w:ascii="宋体" w:hAnsi="宋体"/>
                <w:b/>
                <w:bCs/>
                <w:sz w:val="28"/>
                <w:szCs w:val="28"/>
              </w:rPr>
              <w:t xml:space="preserve">投标总报价</w:t>
            </w:r>
            <w:r>
              <w:rPr>
                <w:rFonts w:hint="eastAsia" w:ascii="宋体" w:hAnsi="宋体"/>
                <w:b/>
                <w:bCs/>
                <w:sz w:val="24"/>
              </w:rPr>
            </w:r>
            <w:r/>
          </w:p>
        </w:tc>
        <w:tc>
          <w:tcPr>
            <w:gridSpan w:val="6"/>
            <w:tcW w:w="6911" w:type="dxa"/>
            <w:vAlign w:val="center"/>
            <w:textDirection w:val="lrTb"/>
            <w:noWrap w:val="false"/>
          </w:tcPr>
          <w:p>
            <w:pPr>
              <w:pStyle w:val="1224"/>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b/>
                <w:bCs/>
                <w:sz w:val="24"/>
              </w:rPr>
            </w:r>
            <w:r/>
          </w:p>
          <w:p>
            <w:pPr>
              <w:pStyle w:val="1224"/>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rPr>
                <w:rFonts w:hint="eastAsia" w:ascii="宋体" w:hAnsi="宋体"/>
                <w:b/>
                <w:bCs/>
                <w:sz w:val="24"/>
              </w:rPr>
            </w:r>
            <w:r/>
          </w:p>
        </w:tc>
      </w:tr>
      <w:tr>
        <w:trPr>
          <w:cantSplit/>
          <w:trHeight w:val="888"/>
        </w:trPr>
        <w:tc>
          <w:tcPr>
            <w:gridSpan w:val="9"/>
            <w:tcW w:w="9277" w:type="dxa"/>
            <w:vAlign w:val="center"/>
            <w:textDirection w:val="lrTb"/>
            <w:noWrap w:val="false"/>
          </w:tcPr>
          <w:p>
            <w:pPr>
              <w:pStyle w:val="906"/>
              <w:jc w:val="both"/>
              <w:spacing w:before="0" w:beforeAutospacing="0" w:after="0" w:afterAutospacing="0" w:line="0" w:lineRule="atLeast"/>
              <w:rPr>
                <w:rFonts w:hint="eastAsia"/>
                <w:color w:val="000000"/>
                <w:sz w:val="24"/>
                <w:szCs w:val="24"/>
              </w:rPr>
            </w:pPr>
            <w:r>
              <w:rPr>
                <w:rFonts w:hint="eastAsia" w:ascii="方正魏碑_GBK" w:hAnsi="方正魏碑_GBK" w:eastAsia="方正魏碑_GBK" w:cs="方正魏碑_GBK"/>
                <w:color w:val="00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4"/>
                <w:szCs w:val="24"/>
                <w:u w:val="single"/>
                <w:lang w:val="en-US" w:eastAsia="zh-CN"/>
              </w:rPr>
              <w:t xml:space="preserve">    </w:t>
            </w:r>
            <w:r>
              <w:rPr>
                <w:rFonts w:hint="eastAsia" w:ascii="方正魏碑_GBK" w:hAnsi="方正魏碑_GBK" w:eastAsia="方正魏碑_GBK" w:cs="方正魏碑_GBK"/>
                <w:color w:val="000000"/>
                <w:sz w:val="24"/>
                <w:szCs w:val="24"/>
              </w:rPr>
              <w:t xml:space="preserve">%。</w:t>
            </w:r>
            <w:r>
              <w:rPr>
                <w:rFonts w:hint="eastAsia"/>
                <w:color w:val="000000"/>
                <w:sz w:val="24"/>
                <w:szCs w:val="24"/>
              </w:rPr>
            </w:r>
            <w:r/>
          </w:p>
        </w:tc>
      </w:tr>
    </w:tbl>
    <w:p>
      <w:pPr>
        <w:pStyle w:val="834"/>
        <w:spacing w:line="400" w:lineRule="exact"/>
        <w:rPr>
          <w:rFonts w:hint="eastAsia" w:ascii="Times New Roman" w:hAnsi="Times New Roman"/>
          <w:sz w:val="24"/>
          <w:szCs w:val="24"/>
        </w:rPr>
      </w:pPr>
      <w:r>
        <w:rPr>
          <w:rFonts w:hint="eastAsia" w:ascii="宋体" w:hAnsi="宋体"/>
          <w:color w:val="000000"/>
          <w:sz w:val="24"/>
          <w:szCs w:val="24"/>
        </w:rPr>
        <w:t xml:space="preserve">备注</w:t>
      </w:r>
      <w:r>
        <w:rPr>
          <w:rFonts w:hint="eastAsia" w:ascii="宋体" w:hAnsi="宋体"/>
          <w:color w:val="000000"/>
          <w:sz w:val="24"/>
          <w:szCs w:val="24"/>
          <w:lang w:eastAsia="zh-CN"/>
        </w:rPr>
        <w:t xml:space="preserve">：</w:t>
      </w:r>
      <w:r>
        <w:rPr>
          <w:rFonts w:hint="eastAsia" w:ascii="Times New Roman" w:hAnsi="Times New Roman" w:cs="方正魏碑_GBK"/>
          <w:color w:val="000000"/>
          <w:sz w:val="24"/>
          <w:szCs w:val="24"/>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sz w:val="24"/>
          <w:szCs w:val="24"/>
        </w:rPr>
      </w:r>
      <w:r/>
    </w:p>
    <w:p>
      <w:pPr>
        <w:pStyle w:val="834"/>
        <w:spacing w:line="480" w:lineRule="exact"/>
        <w:rPr>
          <w:rFonts w:ascii="宋体" w:hAnsi="宋体"/>
          <w:sz w:val="24"/>
          <w:szCs w:val="24"/>
        </w:rPr>
      </w:pPr>
      <w:r>
        <w:rPr>
          <w:rFonts w:ascii="宋体" w:hAnsi="宋体"/>
          <w:sz w:val="24"/>
          <w:szCs w:val="24"/>
        </w:rPr>
      </w:r>
      <w:r/>
    </w:p>
    <w:p>
      <w:pPr>
        <w:pStyle w:val="834"/>
        <w:spacing w:line="480" w:lineRule="exact"/>
      </w:pPr>
      <w:r/>
      <w:r/>
    </w:p>
    <w:p>
      <w:pPr>
        <w:pStyle w:val="1127"/>
        <w:jc w:val="center"/>
        <w:rPr>
          <w:rFonts w:hint="eastAsia"/>
        </w:rPr>
      </w:pPr>
      <w:r/>
      <w:bookmarkStart w:id="172" w:name="_Toc17418"/>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27"/>
        <w:jc w:val="center"/>
        <w:rPr>
          <w:rFonts w:hint="eastAsia"/>
        </w:rPr>
      </w:pPr>
      <w:r>
        <w:rPr>
          <w:rFonts w:hint="eastAsia"/>
        </w:rPr>
      </w:r>
      <w:r/>
    </w:p>
    <w:p>
      <w:pPr>
        <w:pStyle w:val="1161"/>
        <w:rPr>
          <w:rFonts w:hint="eastAsia"/>
          <w:b w:val="0"/>
          <w:bCs/>
        </w:rPr>
        <w:outlineLvl w:val="1"/>
      </w:pPr>
      <w:r/>
      <w:bookmarkStart w:id="173" w:name="_Toc2747"/>
      <w:r/>
      <w:bookmarkStart w:id="174" w:name="_Toc21129"/>
      <w:r>
        <w:rPr>
          <w:rFonts w:hint="eastAsia"/>
          <w:b w:val="0"/>
          <w:bCs/>
          <w:lang w:val="en-US" w:eastAsia="zh-CN"/>
        </w:rPr>
        <w:t xml:space="preserve">五</w:t>
      </w:r>
      <w:r>
        <w:rPr>
          <w:rFonts w:hint="eastAsia"/>
          <w:b w:val="0"/>
          <w:bCs/>
        </w:rPr>
        <w:t xml:space="preserve">、中小企业或残疾人福利性单位声明函</w:t>
      </w:r>
      <w:bookmarkEnd w:id="172"/>
      <w:r/>
      <w:bookmarkEnd w:id="173"/>
      <w:r/>
      <w:bookmarkEnd w:id="174"/>
      <w:r>
        <w:rPr>
          <w:rFonts w:hint="eastAsia"/>
          <w:b w:val="0"/>
          <w:bCs/>
        </w:rPr>
      </w:r>
      <w:r/>
    </w:p>
    <w:p>
      <w:pPr>
        <w:pStyle w:val="1127"/>
        <w:jc w:val="center"/>
        <w:rPr>
          <w:rFonts w:ascii="方正小标宋_GBK" w:eastAsia="方正小标宋_GBK"/>
          <w:bCs/>
          <w:sz w:val="32"/>
          <w:szCs w:val="32"/>
        </w:rPr>
      </w:pPr>
      <w:r>
        <w:rPr>
          <w:rFonts w:ascii="方正小标宋_GBK" w:eastAsia="方正小标宋_GBK"/>
          <w:bCs/>
          <w:sz w:val="32"/>
          <w:szCs w:val="32"/>
        </w:rPr>
      </w:r>
      <w:r/>
    </w:p>
    <w:p>
      <w:pPr>
        <w:pStyle w:val="834"/>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rPr>
          <w:rFonts w:hint="eastAsia" w:ascii="宋体" w:hAnsi="宋体" w:eastAsia="宋体" w:cs="宋体"/>
          <w:sz w:val="32"/>
          <w:lang w:val="en-US" w:eastAsia="zh-CN"/>
        </w:rPr>
      </w:r>
      <w:r/>
    </w:p>
    <w:p>
      <w:pPr>
        <w:pStyle w:val="1144"/>
        <w:ind w:firstLine="442"/>
        <w:spacing w:line="480" w:lineRule="exact"/>
        <w:rPr>
          <w:rFonts w:hint="eastAsia" w:ascii="Times New Roman" w:hAnsi="Times New Roman"/>
          <w:sz w:val="24"/>
          <w:szCs w:val="24"/>
          <w:highlight w:val="none"/>
        </w:rPr>
      </w:pPr>
      <w:r>
        <w:rPr>
          <w:rFonts w:hint="eastAsia" w:ascii="Times New Roman" w:hAnsi="Times New Roman"/>
          <w:sz w:val="24"/>
          <w:szCs w:val="24"/>
          <w:highlight w:val="none"/>
        </w:rPr>
      </w:r>
      <w:r/>
    </w:p>
    <w:p>
      <w:pPr>
        <w:pStyle w:val="1144"/>
        <w:ind w:firstLine="442"/>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144"/>
        <w:ind w:firstLine="442"/>
        <w:spacing w:line="480" w:lineRule="exact"/>
        <w:rPr>
          <w:rFonts w:ascii="Times New Roman" w:hAnsi="Times New Roman"/>
          <w:sz w:val="24"/>
          <w:szCs w:val="24"/>
        </w:rPr>
      </w:pPr>
      <w:r>
        <w:rPr>
          <w:rFonts w:ascii="Times New Roman" w:hAnsi="Times New Roman"/>
          <w:sz w:val="24"/>
          <w:szCs w:val="24"/>
        </w:rPr>
      </w:r>
      <w:r/>
    </w:p>
    <w:p>
      <w:pPr>
        <w:pStyle w:val="1144"/>
        <w:ind w:firstLine="442"/>
        <w:spacing w:line="480" w:lineRule="exact"/>
        <w:rPr>
          <w:rFonts w:ascii="Times New Roman" w:hAnsi="Times New Roman"/>
          <w:sz w:val="24"/>
          <w:szCs w:val="24"/>
        </w:rPr>
      </w:pPr>
      <w:r>
        <w:rPr>
          <w:rFonts w:ascii="Times New Roman" w:hAnsi="Times New Roman"/>
          <w:sz w:val="24"/>
          <w:szCs w:val="24"/>
        </w:rPr>
      </w:r>
      <w:r/>
    </w:p>
    <w:p>
      <w:pPr>
        <w:pStyle w:val="1144"/>
        <w:ind w:firstLine="442"/>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hint="eastAsia" w:ascii="Times New Roman" w:hAnsi="Times New Roman"/>
          <w:sz w:val="24"/>
          <w:szCs w:val="24"/>
        </w:rPr>
      </w:pPr>
      <w:r>
        <w:rPr>
          <w:rFonts w:hint="eastAsia" w:ascii="Times New Roman" w:hAnsi="Times New Roman"/>
          <w:sz w:val="24"/>
          <w:szCs w:val="24"/>
        </w:rPr>
      </w:r>
      <w:r/>
    </w:p>
    <w:p>
      <w:pPr>
        <w:pStyle w:val="1144"/>
        <w:ind w:firstLine="442"/>
        <w:spacing w:line="480" w:lineRule="exact"/>
        <w:rPr>
          <w:rFonts w:ascii="Times New Roman" w:hAnsi="Times New Roman"/>
          <w:sz w:val="24"/>
          <w:szCs w:val="24"/>
        </w:rPr>
      </w:pPr>
      <w:r>
        <w:rPr>
          <w:rFonts w:ascii="Times New Roman" w:hAnsi="Times New Roman"/>
          <w:sz w:val="24"/>
          <w:szCs w:val="24"/>
        </w:rPr>
      </w:r>
      <w:r/>
    </w:p>
    <w:p>
      <w:pPr>
        <w:pStyle w:val="1144"/>
        <w:ind w:firstLine="442"/>
        <w:spacing w:line="480" w:lineRule="exact"/>
        <w:rPr>
          <w:rFonts w:ascii="Times New Roman" w:hAnsi="Times New Roman"/>
          <w:sz w:val="24"/>
          <w:szCs w:val="24"/>
        </w:rPr>
      </w:pPr>
      <w:r>
        <w:rPr>
          <w:rFonts w:ascii="Times New Roman" w:hAnsi="Times New Roman"/>
          <w:sz w:val="24"/>
          <w:szCs w:val="24"/>
        </w:rPr>
      </w:r>
      <w:r/>
    </w:p>
    <w:p>
      <w:pPr>
        <w:pStyle w:val="1144"/>
        <w:ind w:firstLine="442"/>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ascii="Times New Roman" w:hAnsi="Times New Roman"/>
          <w:sz w:val="24"/>
          <w:szCs w:val="24"/>
        </w:rPr>
      </w:pPr>
      <w:r>
        <w:rPr>
          <w:rFonts w:ascii="Times New Roman" w:hAnsi="Times New Roman"/>
          <w:sz w:val="24"/>
          <w:szCs w:val="24"/>
        </w:rPr>
      </w:r>
      <w:r/>
    </w:p>
    <w:p>
      <w:pPr>
        <w:pStyle w:val="1144"/>
        <w:spacing w:line="480" w:lineRule="exact"/>
        <w:rPr>
          <w:rFonts w:hint="eastAsia" w:ascii="Times New Roman" w:hAnsi="Times New Roman"/>
          <w:sz w:val="24"/>
          <w:szCs w:val="24"/>
        </w:rPr>
      </w:pPr>
      <w:r>
        <w:rPr>
          <w:rFonts w:hint="eastAsia" w:ascii="Times New Roman" w:hAnsi="Times New Roman"/>
          <w:sz w:val="24"/>
          <w:szCs w:val="24"/>
        </w:rPr>
      </w:r>
      <w:r/>
    </w:p>
    <w:p>
      <w:pPr>
        <w:pStyle w:val="836"/>
        <w:spacing w:before="0" w:after="0" w:line="520" w:lineRule="exact"/>
        <w:rPr>
          <w:rFonts w:hint="eastAsia" w:ascii="黑体" w:hAnsi="黑体" w:eastAsia="黑体" w:cs="黑体"/>
          <w:b w:val="0"/>
          <w:bCs w:val="0"/>
          <w:color w:val="000000"/>
          <w:szCs w:val="32"/>
        </w:rPr>
      </w:pPr>
      <w:r>
        <w:rPr>
          <w:rFonts w:hint="eastAsia" w:ascii="黑体" w:hAnsi="黑体" w:cs="黑体"/>
          <w:b w:val="0"/>
          <w:bCs w:val="0"/>
          <w:color w:val="000000"/>
          <w:szCs w:val="32"/>
          <w:lang w:val="en-US" w:eastAsia="zh-CN"/>
        </w:rPr>
        <w:t xml:space="preserve">六</w:t>
      </w:r>
      <w:r>
        <w:rPr>
          <w:rFonts w:hint="eastAsia" w:ascii="黑体" w:hAnsi="黑体" w:eastAsia="黑体" w:cs="黑体"/>
          <w:b w:val="0"/>
          <w:bCs w:val="0"/>
          <w:color w:val="000000"/>
          <w:szCs w:val="32"/>
        </w:rPr>
        <w:t xml:space="preserve">、关于符合本国产品标准的声明函</w:t>
      </w:r>
      <w:r>
        <w:rPr>
          <w:rFonts w:hint="eastAsia" w:ascii="黑体" w:hAnsi="黑体" w:eastAsia="黑体" w:cs="黑体"/>
          <w:b w:val="0"/>
          <w:bCs w:val="0"/>
          <w:color w:val="000000"/>
          <w:szCs w:val="32"/>
        </w:rPr>
      </w:r>
      <w:r/>
    </w:p>
    <w:p>
      <w:pPr>
        <w:pStyle w:val="834"/>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rPr>
          <w:rFonts w:hint="eastAsia" w:ascii="方正魏碑_GBK" w:hAnsi="方正魏碑_GBK" w:eastAsia="方正魏碑_GBK" w:cs="方正魏碑_GBK"/>
          <w:b/>
          <w:color w:val="ff0000"/>
          <w:sz w:val="24"/>
          <w:szCs w:val="24"/>
        </w:rPr>
      </w:r>
      <w:r/>
    </w:p>
    <w:p>
      <w:pPr>
        <w:pStyle w:val="834"/>
        <w:jc w:val="cente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关于符合本国产品标准的声明函</w:t>
      </w:r>
      <w:r>
        <w:rPr>
          <w:rFonts w:hint="eastAsia" w:ascii="方正魏碑_GBK" w:hAnsi="方正魏碑_GBK" w:eastAsia="方正魏碑_GBK" w:cs="方正魏碑_GBK"/>
          <w:b/>
          <w:color w:val="000000"/>
          <w:sz w:val="24"/>
          <w:szCs w:val="24"/>
        </w:rPr>
      </w:r>
      <w:r/>
    </w:p>
    <w:p>
      <w:pPr>
        <w:pStyle w:val="906"/>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34"/>
        <w:ind w:firstLine="420"/>
        <w:jc w:val="left"/>
        <w:spacing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s="宋体"/>
          <w:sz w:val="24"/>
          <w:szCs w:val="24"/>
        </w:rPr>
      </w:r>
      <w:r/>
    </w:p>
    <w:p>
      <w:pPr>
        <w:pStyle w:val="834"/>
        <w:ind w:firstLine="420"/>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1.</w:t>
      </w:r>
      <w:r>
        <w:rPr>
          <w:rFonts w:hint="eastAsia" w:ascii="Times New Roman" w:hAnsi="Times New Roman" w:eastAsia="宋体" w:cs="宋体"/>
          <w:sz w:val="24"/>
          <w:szCs w:val="24"/>
          <w:u w:val="single"/>
          <w:shd w:val="clear" w:color="auto" w:fill="ffffff"/>
        </w:rPr>
        <w:t xml:space="preserve">（产品名称1）</w:t>
      </w:r>
      <w:r>
        <w:rPr>
          <w:rFonts w:hint="eastAsia" w:ascii="Times New Roman" w:hAnsi="Times New Roman" w:eastAsia="宋体" w:cs="宋体"/>
          <w:sz w:val="24"/>
          <w:szCs w:val="24"/>
          <w:shd w:val="clear" w:color="auto" w:fill="ffffff"/>
          <w:vertAlign w:val="superscript"/>
        </w:rPr>
        <w:t xml:space="preserve">1</w:t>
      </w:r>
      <w:r>
        <w:rPr>
          <w:rFonts w:hint="eastAsia" w:ascii="Times New Roman" w:hAnsi="Times New Roman" w:eastAsia="宋体" w:cs="宋体"/>
          <w:sz w:val="24"/>
          <w:szCs w:val="24"/>
          <w:shd w:val="clear" w:color="auto" w:fill="ffffff"/>
        </w:rPr>
        <w:t xml:space="preserve">，生产厂为</w:t>
      </w:r>
      <w:r>
        <w:rPr>
          <w:rFonts w:hint="eastAsia" w:ascii="Times New Roman" w:hAnsi="Times New Roman" w:eastAsia="宋体" w:cs="宋体"/>
          <w:sz w:val="24"/>
          <w:szCs w:val="24"/>
          <w:u w:val="single"/>
          <w:shd w:val="clear" w:color="auto" w:fill="ffffff"/>
        </w:rPr>
        <w:t xml:space="preserve">（厂名）</w:t>
      </w:r>
      <w:r>
        <w:rPr>
          <w:rFonts w:hint="eastAsia" w:ascii="Times New Roman" w:hAnsi="Times New Roman" w:eastAsia="宋体" w:cs="宋体"/>
          <w:sz w:val="24"/>
          <w:szCs w:val="24"/>
          <w:shd w:val="clear" w:color="auto" w:fill="ffffff"/>
          <w:vertAlign w:val="superscript"/>
        </w:rPr>
        <w:t xml:space="preserve">2</w:t>
      </w:r>
      <w:r>
        <w:rPr>
          <w:rFonts w:hint="eastAsia" w:ascii="Times New Roman" w:hAnsi="Times New Roman" w:eastAsia="宋体" w:cs="宋体"/>
          <w:sz w:val="24"/>
          <w:szCs w:val="24"/>
          <w:shd w:val="clear" w:color="auto" w:fill="ffffff"/>
        </w:rPr>
        <w:t xml:space="preserve">，厂址为</w:t>
      </w:r>
      <w:r>
        <w:rPr>
          <w:rFonts w:hint="eastAsia" w:ascii="Times New Roman" w:hAnsi="Times New Roman" w:eastAsia="宋体" w:cs="宋体"/>
          <w:sz w:val="24"/>
          <w:szCs w:val="24"/>
          <w:u w:val="single"/>
          <w:shd w:val="clear" w:color="auto" w:fill="ffffff"/>
        </w:rPr>
        <w:t xml:space="preserve">（生产厂址）</w:t>
      </w:r>
      <w:r>
        <w:rPr>
          <w:rFonts w:hint="eastAsia" w:ascii="Times New Roman" w:hAnsi="Times New Roman" w:eastAsia="宋体" w:cs="宋体"/>
          <w:sz w:val="24"/>
          <w:szCs w:val="24"/>
          <w:shd w:val="clear" w:color="auto" w:fill="ffffff"/>
        </w:rPr>
        <w:t xml:space="preserve">。</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的中国境内生产的组件成本占比≥</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vertAlign w:val="superscript"/>
        </w:rPr>
        <w:t xml:space="preserve">3</w:t>
      </w:r>
      <w:r>
        <w:rPr>
          <w:rFonts w:hint="eastAsia" w:ascii="Times New Roman" w:hAnsi="Times New Roman" w:eastAsia="宋体" w:cs="宋体"/>
          <w:sz w:val="24"/>
          <w:szCs w:val="24"/>
          <w:shd w:val="clear" w:color="auto" w:fill="ffffff"/>
        </w:rPr>
        <w:t xml:space="preserve">。</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的</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vertAlign w:val="superscript"/>
        </w:rPr>
        <w:t xml:space="preserve">4</w:t>
      </w:r>
      <w:r>
        <w:rPr>
          <w:rFonts w:hint="eastAsia" w:ascii="Times New Roman" w:hAnsi="Times New Roman" w:eastAsia="宋体" w:cs="宋体"/>
          <w:sz w:val="24"/>
          <w:szCs w:val="24"/>
          <w:shd w:val="clear" w:color="auto" w:fill="ffffff"/>
        </w:rPr>
        <w:t xml:space="preserve">在中国境内生产。</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的</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vertAlign w:val="superscript"/>
        </w:rPr>
        <w:t xml:space="preserve">5</w:t>
      </w:r>
      <w:r>
        <w:rPr>
          <w:rFonts w:hint="eastAsia" w:ascii="Times New Roman" w:hAnsi="Times New Roman" w:eastAsia="宋体" w:cs="宋体"/>
          <w:sz w:val="24"/>
          <w:szCs w:val="24"/>
          <w:shd w:val="clear" w:color="auto" w:fill="ffffff"/>
        </w:rPr>
        <w:t xml:space="preserve">在中国境内完成。</w:t>
      </w:r>
      <w:r>
        <w:rPr>
          <w:rFonts w:ascii="Times New Roman" w:hAnsi="Times New Roman" w:eastAsia="宋体" w:cs="宋体"/>
          <w:sz w:val="24"/>
          <w:szCs w:val="24"/>
        </w:rPr>
      </w:r>
      <w:r/>
    </w:p>
    <w:p>
      <w:pPr>
        <w:pStyle w:val="834"/>
        <w:ind w:firstLine="420"/>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2.</w:t>
      </w:r>
      <w:r>
        <w:rPr>
          <w:rFonts w:hint="eastAsia" w:ascii="Times New Roman" w:hAnsi="Times New Roman" w:eastAsia="宋体" w:cs="宋体"/>
          <w:sz w:val="24"/>
          <w:szCs w:val="24"/>
          <w:u w:val="single"/>
          <w:shd w:val="clear" w:color="auto" w:fill="ffffff"/>
        </w:rPr>
        <w:t xml:space="preserve">（产品名称2）</w:t>
      </w:r>
      <w:r>
        <w:rPr>
          <w:rFonts w:hint="eastAsia" w:ascii="Times New Roman" w:hAnsi="Times New Roman" w:eastAsia="宋体" w:cs="宋体"/>
          <w:sz w:val="24"/>
          <w:szCs w:val="24"/>
          <w:shd w:val="clear" w:color="auto" w:fill="ffffff"/>
        </w:rPr>
        <w:t xml:space="preserve">，生产厂为</w:t>
      </w:r>
      <w:r>
        <w:rPr>
          <w:rFonts w:hint="eastAsia" w:ascii="Times New Roman" w:hAnsi="Times New Roman" w:eastAsia="宋体" w:cs="宋体"/>
          <w:sz w:val="24"/>
          <w:szCs w:val="24"/>
          <w:u w:val="single"/>
          <w:shd w:val="clear" w:color="auto" w:fill="ffffff"/>
        </w:rPr>
        <w:t xml:space="preserve">（厂名）</w:t>
      </w:r>
      <w:r>
        <w:rPr>
          <w:rFonts w:hint="eastAsia" w:ascii="Times New Roman" w:hAnsi="Times New Roman" w:eastAsia="宋体" w:cs="宋体"/>
          <w:sz w:val="24"/>
          <w:szCs w:val="24"/>
          <w:shd w:val="clear" w:color="auto" w:fill="ffffff"/>
        </w:rPr>
        <w:t xml:space="preserve">，厂址为</w:t>
      </w:r>
      <w:r>
        <w:rPr>
          <w:rFonts w:hint="eastAsia" w:ascii="Times New Roman" w:hAnsi="Times New Roman" w:eastAsia="宋体" w:cs="宋体"/>
          <w:sz w:val="24"/>
          <w:szCs w:val="24"/>
          <w:u w:val="single"/>
          <w:shd w:val="clear" w:color="auto" w:fill="ffffff"/>
        </w:rPr>
        <w:t xml:space="preserve">（生产厂址）</w:t>
      </w:r>
      <w:r>
        <w:rPr>
          <w:rFonts w:hint="eastAsia" w:ascii="Times New Roman" w:hAnsi="Times New Roman" w:eastAsia="宋体" w:cs="宋体"/>
          <w:sz w:val="24"/>
          <w:szCs w:val="24"/>
          <w:shd w:val="clear" w:color="auto" w:fill="ffffff"/>
        </w:rPr>
        <w:t xml:space="preserve">。</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的中国境内生产的组件成本占比≥</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的</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在中国境内生产。</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的</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在中国境内完成。</w:t>
      </w:r>
      <w:r>
        <w:rPr>
          <w:rFonts w:ascii="Times New Roman" w:hAnsi="Times New Roman" w:eastAsia="宋体" w:cs="宋体"/>
          <w:sz w:val="24"/>
          <w:szCs w:val="24"/>
        </w:rPr>
      </w:r>
      <w:r/>
    </w:p>
    <w:p>
      <w:pPr>
        <w:pStyle w:val="834"/>
        <w:ind w:firstLine="420"/>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w:t>
      </w:r>
      <w:r>
        <w:rPr>
          <w:rFonts w:ascii="Times New Roman" w:hAnsi="Times New Roman" w:eastAsia="宋体" w:cs="宋体"/>
          <w:sz w:val="24"/>
          <w:szCs w:val="24"/>
        </w:rPr>
      </w:r>
      <w:r/>
    </w:p>
    <w:p>
      <w:pPr>
        <w:pStyle w:val="834"/>
        <w:ind w:firstLine="420"/>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本公司（单位）对上述声明内容的真实性负责。如有虚假，愿承担相应法律责任。</w:t>
      </w:r>
      <w:r>
        <w:rPr>
          <w:rFonts w:ascii="Times New Roman" w:hAnsi="Times New Roman" w:eastAsia="宋体" w:cs="宋体"/>
          <w:sz w:val="24"/>
          <w:szCs w:val="24"/>
        </w:rPr>
      </w:r>
      <w:r/>
    </w:p>
    <w:p>
      <w:pPr>
        <w:pStyle w:val="834"/>
        <w:jc w:val="left"/>
        <w:spacing w:before="30" w:after="30" w:line="0" w:lineRule="atLeast"/>
        <w:widowControl/>
        <w:rPr>
          <w:rFonts w:ascii="Times New Roman" w:hAnsi="Times New Roman" w:eastAsia="宋体" w:cs="宋体"/>
          <w:sz w:val="24"/>
          <w:szCs w:val="24"/>
        </w:rPr>
      </w:pPr>
      <w:r>
        <w:rPr>
          <w:rFonts w:ascii="Times New Roman" w:hAnsi="Times New Roman" w:eastAsia="宋体" w:cs="宋体"/>
          <w:sz w:val="24"/>
          <w:szCs w:val="24"/>
        </w:rPr>
        <w:t xml:space="preserve"> </w:t>
      </w:r>
      <w:r>
        <w:rPr>
          <w:rFonts w:ascii="Times New Roman" w:hAnsi="Times New Roman" w:eastAsia="宋体" w:cs="宋体"/>
          <w:sz w:val="24"/>
          <w:szCs w:val="24"/>
        </w:rPr>
      </w:r>
      <w:r/>
    </w:p>
    <w:p>
      <w:pPr>
        <w:pStyle w:val="834"/>
        <w:jc w:val="right"/>
        <w:spacing w:before="30" w:after="30" w:line="0" w:lineRule="atLeast"/>
        <w:widowControl/>
        <w:rPr>
          <w:rFonts w:hint="eastAsia"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   公司（单位）名称（加盖CA电子公章）：         </w:t>
      </w:r>
      <w:r>
        <w:rPr>
          <w:rFonts w:hint="eastAsia" w:ascii="Times New Roman" w:hAnsi="Times New Roman" w:eastAsia="宋体" w:cs="宋体"/>
          <w:sz w:val="24"/>
          <w:szCs w:val="24"/>
        </w:rPr>
      </w:r>
      <w:r/>
    </w:p>
    <w:p>
      <w:pPr>
        <w:pStyle w:val="834"/>
        <w:jc w:val="righ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  日期：      年   月   日         </w:t>
      </w:r>
      <w:r>
        <w:rPr>
          <w:rFonts w:ascii="Times New Roman" w:hAnsi="Times New Roman" w:eastAsia="宋体" w:cs="宋体"/>
          <w:sz w:val="24"/>
          <w:szCs w:val="24"/>
        </w:rPr>
      </w:r>
      <w:r/>
    </w:p>
    <w:p>
      <w:pPr>
        <w:pStyle w:val="834"/>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__________________</w:t>
      </w:r>
      <w:r>
        <w:rPr>
          <w:rFonts w:ascii="Times New Roman" w:hAnsi="Times New Roman" w:eastAsia="宋体" w:cs="宋体"/>
          <w:sz w:val="24"/>
          <w:szCs w:val="24"/>
        </w:rPr>
      </w:r>
      <w:r/>
    </w:p>
    <w:p>
      <w:pPr>
        <w:pStyle w:val="834"/>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1.产品如有型号，请在“产品名称”栏一并填写。</w:t>
      </w:r>
      <w:r>
        <w:rPr>
          <w:rFonts w:ascii="Times New Roman" w:hAnsi="Times New Roman" w:eastAsia="宋体" w:cs="宋体"/>
          <w:sz w:val="24"/>
          <w:szCs w:val="24"/>
        </w:rPr>
      </w:r>
      <w:r/>
    </w:p>
    <w:p>
      <w:pPr>
        <w:pStyle w:val="834"/>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2.生产厂名与厂址应与生产厂营业执照载明的相关信息保持一致。</w:t>
      </w:r>
      <w:r>
        <w:rPr>
          <w:rFonts w:ascii="Times New Roman" w:hAnsi="Times New Roman" w:eastAsia="宋体" w:cs="宋体"/>
          <w:sz w:val="24"/>
          <w:szCs w:val="24"/>
        </w:rPr>
      </w:r>
      <w:r/>
    </w:p>
    <w:p>
      <w:pPr>
        <w:pStyle w:val="834"/>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3.该产品的中国境内生产的组件成本占比相关要求实施前，“规定比例”栏可不填，下同。</w:t>
      </w:r>
      <w:r>
        <w:rPr>
          <w:rFonts w:ascii="Times New Roman" w:hAnsi="Times New Roman" w:eastAsia="宋体" w:cs="宋体"/>
          <w:sz w:val="24"/>
          <w:szCs w:val="24"/>
        </w:rPr>
      </w:r>
      <w:r/>
    </w:p>
    <w:p>
      <w:pPr>
        <w:pStyle w:val="834"/>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4.该产品的关键组件要求实施前，“关键组件”栏可不填，下同。</w:t>
      </w:r>
      <w:r>
        <w:rPr>
          <w:rFonts w:ascii="Times New Roman" w:hAnsi="Times New Roman" w:eastAsia="宋体" w:cs="宋体"/>
          <w:sz w:val="24"/>
          <w:szCs w:val="24"/>
        </w:rPr>
      </w:r>
      <w:r/>
    </w:p>
    <w:p>
      <w:pPr>
        <w:pStyle w:val="834"/>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5.该产品的关键工序要求实施前，“关键工序”栏可不填，下同。</w:t>
      </w:r>
      <w:r>
        <w:rPr>
          <w:rFonts w:ascii="Times New Roman" w:hAnsi="Times New Roman" w:eastAsia="宋体" w:cs="宋体"/>
          <w:sz w:val="24"/>
          <w:szCs w:val="24"/>
        </w:rPr>
      </w:r>
      <w:r/>
    </w:p>
    <w:p>
      <w:pPr>
        <w:pStyle w:val="834"/>
        <w:jc w:val="left"/>
        <w:spacing w:before="30" w:after="30" w:line="0" w:lineRule="atLeast"/>
        <w:widowControl/>
        <w:rPr>
          <w:rFonts w:ascii="Times New Roman" w:hAnsi="Times New Roman" w:eastAsia="宋体" w:cs="宋体"/>
          <w:sz w:val="24"/>
          <w:szCs w:val="24"/>
        </w:rPr>
      </w:pPr>
      <w:r>
        <w:rPr>
          <w:rFonts w:hint="eastAsia" w:ascii="Times New Roman" w:hAnsi="Times New Roman" w:eastAsia="宋体" w:cs="宋体"/>
          <w:sz w:val="24"/>
          <w:szCs w:val="24"/>
          <w:shd w:val="clear" w:color="auto" w:fill="ffffff"/>
        </w:rPr>
        <w:t xml:space="preserve">6.《声明函》中标注“</w:t>
      </w:r>
      <w:r>
        <w:rPr>
          <w:rFonts w:hint="eastAsia" w:ascii="Times New Roman" w:hAnsi="Times New Roman" w:eastAsia="宋体" w:cs="宋体"/>
          <w:sz w:val="24"/>
          <w:szCs w:val="24"/>
          <w:u w:val="single"/>
          <w:shd w:val="clear" w:color="auto" w:fill="ffffff"/>
        </w:rPr>
        <w:t xml:space="preserve">  /  </w:t>
      </w:r>
      <w:r>
        <w:rPr>
          <w:rFonts w:hint="eastAsia" w:ascii="Times New Roman" w:hAnsi="Times New Roman" w:eastAsia="宋体" w:cs="宋体"/>
          <w:sz w:val="24"/>
          <w:szCs w:val="24"/>
          <w:shd w:val="clear" w:color="auto" w:fill="ffffff"/>
        </w:rPr>
        <w:t xml:space="preserve">”的地方无需填写。</w:t>
      </w:r>
      <w:r>
        <w:rPr>
          <w:rFonts w:ascii="Times New Roman" w:hAnsi="Times New Roman" w:eastAsia="宋体" w:cs="宋体"/>
          <w:sz w:val="24"/>
          <w:szCs w:val="24"/>
        </w:rPr>
      </w:r>
      <w:r/>
    </w:p>
    <w:p>
      <w:pPr>
        <w:pStyle w:val="836"/>
        <w:spacing w:before="0" w:after="0" w:line="520" w:lineRule="exact"/>
        <w:rPr>
          <w:rFonts w:hint="eastAsia" w:ascii="黑体" w:hAnsi="黑体" w:eastAsia="黑体" w:cs="黑体"/>
          <w:b w:val="0"/>
          <w:bCs w:val="0"/>
          <w:szCs w:val="32"/>
        </w:rPr>
      </w:pPr>
      <w:r>
        <w:rPr>
          <w:rFonts w:ascii="宋体" w:hAnsi="宋体"/>
          <w:bCs/>
        </w:rPr>
        <w:br w:type="page" w:clear="all"/>
      </w:r>
      <w:r>
        <w:rPr>
          <w:rFonts w:hint="eastAsia" w:ascii="宋体" w:hAnsi="宋体"/>
          <w:b w:val="0"/>
          <w:bCs w:val="0"/>
          <w:lang w:val="en-US" w:eastAsia="zh-CN"/>
        </w:rPr>
        <w:t xml:space="preserve">七</w:t>
      </w:r>
      <w:r>
        <w:rPr>
          <w:rFonts w:hint="eastAsia" w:ascii="黑体" w:hAnsi="黑体" w:eastAsia="黑体" w:cs="黑体"/>
          <w:b w:val="0"/>
          <w:bCs w:val="0"/>
        </w:rPr>
        <w:t xml:space="preserve">、</w:t>
      </w:r>
      <w:r>
        <w:rPr>
          <w:rFonts w:hint="eastAsia" w:ascii="黑体" w:hAnsi="黑体" w:eastAsia="黑体" w:cs="黑体"/>
          <w:b w:val="0"/>
          <w:bCs w:val="0"/>
          <w:szCs w:val="32"/>
        </w:rPr>
        <w:t xml:space="preserve">技术响应偏离表（技术参数响应）</w:t>
      </w:r>
      <w:r>
        <w:rPr>
          <w:rFonts w:hint="eastAsia" w:ascii="黑体" w:hAnsi="黑体" w:eastAsia="黑体" w:cs="黑体"/>
          <w:b w:val="0"/>
          <w:bCs w:val="0"/>
          <w:szCs w:val="32"/>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34"/>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rPr>
                <w:rFonts w:hint="eastAsia" w:ascii="宋体" w:hAnsi="宋体" w:cs="仿宋"/>
                <w:sz w:val="28"/>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34"/>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906"/>
        <w:ind w:firstLine="482"/>
        <w:jc w:val="both"/>
        <w:spacing w:before="0" w:beforeAutospacing="0" w:after="0" w:afterAutospacing="0" w:line="400" w:lineRule="exact"/>
        <w:widowControl w:val="off"/>
        <w:rPr>
          <w:rFonts w:cs="仿宋"/>
          <w:b/>
          <w:bCs/>
          <w:szCs w:val="28"/>
        </w:rPr>
      </w:pPr>
      <w:r>
        <w:rPr>
          <w:rFonts w:cs="仿宋"/>
          <w:b/>
          <w:bCs/>
          <w:szCs w:val="28"/>
        </w:rPr>
      </w:r>
      <w:r/>
    </w:p>
    <w:p>
      <w:pPr>
        <w:pStyle w:val="906"/>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175"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rPr>
          <w:rFonts w:ascii="Times New Roman" w:hAnsi="Times New Roman"/>
          <w:b/>
          <w:bCs/>
          <w:szCs w:val="20"/>
        </w:rPr>
      </w:r>
      <w:r/>
    </w:p>
    <w:p>
      <w:pPr>
        <w:pStyle w:val="906"/>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w:t>
      </w:r>
      <w:r>
        <w:rPr>
          <w:rFonts w:hint="eastAsia" w:ascii="Times New Roman" w:hAnsi="Times New Roman" w:cs="仿宋"/>
          <w:szCs w:val="28"/>
          <w:lang w:eastAsia="zh-CN"/>
        </w:rPr>
        <w:t xml:space="preserve">其他</w:t>
      </w:r>
      <w:r>
        <w:rPr>
          <w:rFonts w:hint="eastAsia" w:ascii="Times New Roman" w:hAnsi="Times New Roman" w:cs="仿宋"/>
          <w:szCs w:val="28"/>
        </w:rPr>
        <w:t xml:space="preserve">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spacing w:line="400" w:lineRule="exact"/>
        <w:rPr>
          <w:rFonts w:hint="eastAsia" w:ascii="Times New Roman" w:hAnsi="Times New Roman"/>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rPr>
          <w:rFonts w:hint="eastAsia" w:ascii="Times New Roman" w:hAnsi="Times New Roman"/>
          <w:sz w:val="24"/>
          <w:szCs w:val="21"/>
        </w:rPr>
      </w:r>
      <w:r/>
    </w:p>
    <w:p>
      <w:pPr>
        <w:pStyle w:val="834"/>
        <w:spacing w:line="400" w:lineRule="exact"/>
        <w:rPr>
          <w:rFonts w:hint="eastAsia" w:ascii="Times New Roman" w:hAnsi="Times New Roman"/>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36"/>
        <w:rPr>
          <w:rFonts w:hint="eastAsia" w:ascii="黑体" w:hAnsi="黑体" w:eastAsia="黑体" w:cs="黑体"/>
          <w:b w:val="0"/>
          <w:bCs w:val="0"/>
        </w:rPr>
      </w:pPr>
      <w:r/>
      <w:bookmarkEnd w:id="175"/>
      <w:r/>
      <w:bookmarkStart w:id="176" w:name="_Toc25337"/>
      <w:r/>
      <w:bookmarkStart w:id="177" w:name="_Toc15871"/>
      <w:r>
        <w:rPr>
          <w:rFonts w:hint="eastAsia" w:ascii="黑体" w:hAnsi="黑体" w:cs="黑体"/>
          <w:b w:val="0"/>
          <w:bCs w:val="0"/>
          <w:lang w:val="en-US" w:eastAsia="zh-CN"/>
        </w:rPr>
        <w:t xml:space="preserve">八</w:t>
      </w:r>
      <w:r>
        <w:rPr>
          <w:rFonts w:hint="eastAsia" w:ascii="黑体" w:hAnsi="黑体" w:eastAsia="黑体" w:cs="黑体"/>
          <w:b w:val="0"/>
          <w:bCs w:val="0"/>
        </w:rPr>
        <w:t xml:space="preserve">、项目组人员</w:t>
      </w:r>
      <w:r>
        <w:rPr>
          <w:rFonts w:hint="eastAsia" w:ascii="黑体" w:hAnsi="黑体" w:eastAsia="黑体" w:cs="黑体"/>
          <w:b w:val="0"/>
          <w:bCs w:val="0"/>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33"/>
              <w:jc w:val="center"/>
              <w:spacing w:beforeAutospacing="1" w:line="560" w:lineRule="exact"/>
              <w:widowControl/>
              <w:rPr>
                <w:rFonts w:hint="eastAsia" w:ascii="宋体" w:hAnsi="宋体" w:cs="仿宋"/>
                <w:sz w:val="28"/>
                <w:szCs w:val="28"/>
              </w:rPr>
              <w:framePr w:vAnchor="page" w:hAnchor="page" w:xAlign="center" w:y="74"/>
            </w:pPr>
            <w:r>
              <w:rPr>
                <w:rFonts w:hint="eastAsia" w:ascii="宋体" w:hAnsi="宋体" w:cs="仿宋"/>
                <w:sz w:val="28"/>
                <w:szCs w:val="28"/>
              </w:rPr>
              <w:t xml:space="preserve">姓名</w:t>
            </w:r>
            <w:r>
              <w:rPr>
                <w:rFonts w:hint="eastAsia" w:ascii="宋体" w:hAnsi="宋体" w:cs="仿宋"/>
                <w:sz w:val="28"/>
                <w:szCs w:val="28"/>
              </w:rPr>
            </w:r>
            <w:r/>
          </w:p>
        </w:tc>
        <w:tc>
          <w:tcPr>
            <w:tcW w:w="1843" w:type="dxa"/>
            <w:vAlign w:val="center"/>
            <w:textDirection w:val="lrTb"/>
            <w:noWrap w:val="false"/>
          </w:tcPr>
          <w:p>
            <w:pPr>
              <w:pStyle w:val="1233"/>
              <w:jc w:val="center"/>
              <w:spacing w:beforeAutospacing="1" w:line="560" w:lineRule="exact"/>
              <w:widowControl/>
              <w:rPr>
                <w:rFonts w:hint="eastAsia" w:ascii="宋体" w:hAnsi="宋体" w:cs="仿宋"/>
                <w:sz w:val="28"/>
                <w:szCs w:val="28"/>
              </w:rPr>
              <w:framePr w:vAnchor="page" w:hAnchor="page" w:xAlign="center" w:y="74"/>
            </w:pPr>
            <w:r>
              <w:rPr>
                <w:rFonts w:hint="eastAsia" w:ascii="宋体" w:hAnsi="宋体" w:cs="仿宋"/>
                <w:sz w:val="28"/>
                <w:szCs w:val="28"/>
              </w:rPr>
              <w:t xml:space="preserve">职务</w:t>
            </w:r>
            <w:r>
              <w:rPr>
                <w:rFonts w:hint="eastAsia" w:ascii="宋体" w:hAnsi="宋体" w:cs="仿宋"/>
                <w:sz w:val="28"/>
                <w:szCs w:val="28"/>
              </w:rPr>
            </w:r>
            <w:r/>
          </w:p>
        </w:tc>
        <w:tc>
          <w:tcPr>
            <w:tcW w:w="992" w:type="dxa"/>
            <w:vAlign w:val="center"/>
            <w:textDirection w:val="lrTb"/>
            <w:noWrap w:val="false"/>
          </w:tcPr>
          <w:p>
            <w:pPr>
              <w:pStyle w:val="1233"/>
              <w:jc w:val="center"/>
              <w:spacing w:beforeAutospacing="1" w:line="560" w:lineRule="exact"/>
              <w:widowControl/>
              <w:rPr>
                <w:rFonts w:hint="eastAsia" w:ascii="宋体" w:hAnsi="宋体" w:cs="仿宋"/>
                <w:sz w:val="28"/>
                <w:szCs w:val="28"/>
              </w:rPr>
              <w:framePr w:vAnchor="page" w:hAnchor="page" w:xAlign="center" w:y="74"/>
            </w:pPr>
            <w:r>
              <w:rPr>
                <w:rFonts w:hint="eastAsia" w:ascii="宋体" w:hAnsi="宋体" w:cs="仿宋"/>
                <w:sz w:val="28"/>
                <w:szCs w:val="28"/>
              </w:rPr>
              <w:t xml:space="preserve">学历</w:t>
            </w:r>
            <w:r>
              <w:rPr>
                <w:rFonts w:hint="eastAsia" w:ascii="宋体" w:hAnsi="宋体" w:cs="仿宋"/>
                <w:sz w:val="28"/>
                <w:szCs w:val="28"/>
              </w:rPr>
            </w:r>
            <w:r/>
          </w:p>
        </w:tc>
        <w:tc>
          <w:tcPr>
            <w:tcW w:w="1984" w:type="dxa"/>
            <w:vAlign w:val="center"/>
            <w:textDirection w:val="lrTb"/>
            <w:noWrap w:val="false"/>
          </w:tcPr>
          <w:p>
            <w:pPr>
              <w:pStyle w:val="1233"/>
              <w:ind w:firstLine="280"/>
              <w:spacing w:beforeAutospacing="1" w:line="560" w:lineRule="exact"/>
              <w:widowControl/>
              <w:rPr>
                <w:rFonts w:hint="eastAsia" w:ascii="宋体" w:hAnsi="宋体" w:cs="仿宋"/>
                <w:sz w:val="28"/>
                <w:szCs w:val="28"/>
              </w:rPr>
              <w:framePr w:vAnchor="page" w:hAnchor="page" w:xAlign="center" w:y="74"/>
            </w:pPr>
            <w:r>
              <w:rPr>
                <w:rFonts w:hint="eastAsia" w:ascii="宋体" w:hAnsi="宋体" w:cs="仿宋"/>
                <w:sz w:val="28"/>
                <w:szCs w:val="28"/>
              </w:rPr>
              <w:t xml:space="preserve">身份证号</w:t>
            </w:r>
            <w:r>
              <w:rPr>
                <w:rFonts w:hint="eastAsia" w:ascii="宋体" w:hAnsi="宋体" w:cs="仿宋"/>
                <w:sz w:val="28"/>
                <w:szCs w:val="28"/>
              </w:rPr>
            </w:r>
            <w:r/>
          </w:p>
        </w:tc>
        <w:tc>
          <w:tcPr>
            <w:tcW w:w="1702" w:type="dxa"/>
            <w:vAlign w:val="center"/>
            <w:textDirection w:val="lrTb"/>
            <w:noWrap w:val="false"/>
          </w:tcPr>
          <w:p>
            <w:pPr>
              <w:pStyle w:val="1233"/>
              <w:jc w:val="center"/>
              <w:spacing w:beforeAutospacing="1" w:line="560" w:lineRule="exact"/>
              <w:widowControl/>
              <w:rPr>
                <w:rFonts w:hint="eastAsia" w:ascii="宋体" w:hAnsi="宋体" w:cs="仿宋"/>
                <w:sz w:val="28"/>
                <w:szCs w:val="28"/>
              </w:rPr>
              <w:framePr w:vAnchor="page" w:hAnchor="page" w:xAlign="center" w:y="74"/>
            </w:pPr>
            <w:r>
              <w:rPr>
                <w:rFonts w:hint="eastAsia" w:ascii="宋体" w:hAnsi="宋体" w:cs="仿宋"/>
                <w:sz w:val="28"/>
                <w:szCs w:val="28"/>
              </w:rPr>
              <w:t xml:space="preserve">相关证书</w:t>
            </w:r>
            <w:r>
              <w:rPr>
                <w:rFonts w:hint="eastAsia" w:ascii="宋体" w:hAnsi="宋体" w:cs="仿宋"/>
                <w:sz w:val="28"/>
                <w:szCs w:val="28"/>
              </w:rPr>
            </w:r>
            <w:r/>
          </w:p>
        </w:tc>
        <w:tc>
          <w:tcPr>
            <w:tcW w:w="962" w:type="dxa"/>
            <w:vAlign w:val="center"/>
            <w:textDirection w:val="lrTb"/>
            <w:noWrap w:val="false"/>
          </w:tcPr>
          <w:p>
            <w:pPr>
              <w:pStyle w:val="1233"/>
              <w:spacing w:beforeAutospacing="1" w:line="560" w:lineRule="exact"/>
              <w:widowControl/>
              <w:rPr>
                <w:rFonts w:hint="eastAsia" w:ascii="宋体" w:hAnsi="宋体" w:cs="仿宋"/>
                <w:sz w:val="28"/>
                <w:szCs w:val="28"/>
              </w:rPr>
              <w:framePr w:vAnchor="page" w:hAnchor="page" w:xAlign="center" w:y="74"/>
            </w:pPr>
            <w:r>
              <w:rPr>
                <w:rFonts w:hint="eastAsia" w:ascii="宋体" w:hAnsi="宋体" w:cs="仿宋"/>
                <w:sz w:val="28"/>
                <w:szCs w:val="28"/>
              </w:rPr>
              <w:t xml:space="preserve">备注</w:t>
            </w:r>
            <w:r>
              <w:rPr>
                <w:rFonts w:hint="eastAsia" w:ascii="宋体" w:hAnsi="宋体" w:cs="仿宋"/>
                <w:sz w:val="28"/>
                <w:szCs w:val="28"/>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129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129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129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129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129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129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129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1293"/>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23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834"/>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注：如投标人中标，项目组成员按本表承诺人员操作，不得随意更换。</w:t>
      </w:r>
      <w:bookmarkStart w:id="178" w:name="_格式2__法定代表人授权书"/>
      <w:r/>
      <w:bookmarkEnd w:id="178"/>
      <w:r/>
      <w:bookmarkStart w:id="179" w:name="OLE_LINK8"/>
      <w:r>
        <w:rPr>
          <w:rFonts w:hint="eastAsia" w:ascii="Times New Roman" w:hAnsi="Times New Roman" w:cs="宋体"/>
          <w:color w:val="ff0000"/>
          <w:sz w:val="24"/>
          <w:szCs w:val="20"/>
        </w:rPr>
      </w:r>
      <w:r/>
    </w:p>
    <w:p>
      <w:pPr>
        <w:pStyle w:val="834"/>
        <w:rPr>
          <w:rFonts w:hint="eastAsia" w:ascii="仿宋" w:hAnsi="仿宋" w:eastAsia="仿宋" w:cs="仿宋"/>
          <w:color w:val="ff0000"/>
          <w:szCs w:val="21"/>
        </w:rPr>
      </w:pPr>
      <w:r/>
      <w:bookmarkEnd w:id="179"/>
      <w:r>
        <w:rPr>
          <w:rFonts w:hint="eastAsia" w:ascii="仿宋" w:hAnsi="仿宋" w:eastAsia="仿宋" w:cs="仿宋"/>
          <w:color w:val="ff0000"/>
          <w:szCs w:val="21"/>
        </w:rPr>
      </w:r>
      <w:r/>
    </w:p>
    <w:p>
      <w:pPr>
        <w:pStyle w:val="834"/>
        <w:ind w:firstLine="210"/>
        <w:rPr>
          <w:rFonts w:hint="eastAsia" w:ascii="仿宋" w:hAnsi="仿宋" w:eastAsia="仿宋" w:cs="仿宋"/>
          <w:szCs w:val="21"/>
        </w:rPr>
      </w:pPr>
      <w:r>
        <w:rPr>
          <w:rFonts w:hint="eastAsia" w:ascii="仿宋" w:hAnsi="仿宋" w:eastAsia="仿宋" w:cs="仿宋"/>
          <w:szCs w:val="21"/>
        </w:rPr>
      </w:r>
      <w:r/>
    </w:p>
    <w:p>
      <w:pPr>
        <w:pStyle w:val="1161"/>
        <w:ind w:left="210"/>
        <w:rPr>
          <w:rFonts w:hint="eastAsia" w:ascii="宋体"/>
          <w:b w:val="0"/>
          <w:szCs w:val="32"/>
        </w:rPr>
        <w:outlineLvl w:val="1"/>
      </w:pPr>
      <w:r>
        <w:rPr>
          <w:rFonts w:hint="eastAsia" w:ascii="宋体"/>
          <w:b w:val="0"/>
          <w:szCs w:val="32"/>
        </w:rPr>
        <w:br w:type="page" w:clear="all"/>
      </w:r>
      <w:r>
        <w:rPr>
          <w:rFonts w:hint="eastAsia" w:ascii="宋体"/>
          <w:b w:val="0"/>
          <w:szCs w:val="32"/>
          <w:lang w:val="en-US" w:eastAsia="zh-CN"/>
        </w:rPr>
        <w:t xml:space="preserve">九</w:t>
      </w:r>
      <w:r>
        <w:rPr>
          <w:rFonts w:hint="eastAsia" w:ascii="宋体"/>
          <w:b w:val="0"/>
          <w:szCs w:val="32"/>
        </w:rPr>
        <w:t xml:space="preserve">、企业业绩</w:t>
      </w:r>
      <w:bookmarkEnd w:id="176"/>
      <w:r/>
      <w:bookmarkEnd w:id="177"/>
      <w:r>
        <w:rPr>
          <w:rFonts w:hint="eastAsia" w:ascii="宋体"/>
          <w:b w:val="0"/>
          <w:szCs w:val="32"/>
        </w:rPr>
      </w:r>
      <w:r/>
    </w:p>
    <w:p>
      <w:pPr>
        <w:pStyle w:val="1169"/>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80"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69"/>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hint="eastAsia" w:ascii="方正小标宋_GBK" w:eastAsia="方正小标宋_GBK"/>
          <w:bCs/>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233"/>
              <w:jc w:val="center"/>
              <w:spacing w:line="500" w:lineRule="exact"/>
              <w:widowControl/>
              <w:rPr>
                <w:rFonts w:ascii="宋体" w:hAnsi="宋体" w:cs="仿宋"/>
                <w:sz w:val="28"/>
                <w:szCs w:val="28"/>
              </w:rPr>
            </w:pPr>
            <w:r/>
            <w:bookmarkEnd w:id="180"/>
            <w:r>
              <w:rPr>
                <w:rFonts w:hint="eastAsia" w:ascii="宋体" w:hAnsi="宋体" w:cs="仿宋"/>
                <w:sz w:val="28"/>
                <w:szCs w:val="28"/>
              </w:rPr>
              <w:t xml:space="preserve">序</w:t>
            </w:r>
            <w:r>
              <w:rPr>
                <w:rFonts w:ascii="宋体" w:hAnsi="宋体" w:cs="仿宋"/>
                <w:sz w:val="28"/>
                <w:szCs w:val="28"/>
              </w:rPr>
            </w:r>
            <w:r/>
          </w:p>
          <w:p>
            <w:pPr>
              <w:pStyle w:val="1233"/>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233"/>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233"/>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233"/>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233"/>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0"/>
              <w:jc w:val="center"/>
              <w:spacing w:line="560" w:lineRule="exact"/>
              <w:rPr>
                <w:rFonts w:ascii="仿宋_GB2312" w:eastAsia="仿宋_GB2312"/>
                <w:sz w:val="28"/>
              </w:rPr>
            </w:pPr>
            <w:r>
              <w:rPr>
                <w:rFonts w:ascii="仿宋_GB2312" w:eastAsia="仿宋_GB2312"/>
                <w:sz w:val="28"/>
              </w:rPr>
            </w:r>
            <w:r/>
          </w:p>
        </w:tc>
      </w:tr>
    </w:tbl>
    <w:p>
      <w:pPr>
        <w:pStyle w:val="834"/>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。2.中标后，本表将随中标结果公告公开。</w:t>
      </w:r>
      <w:r>
        <w:rPr>
          <w:rFonts w:hint="eastAsia" w:ascii="宋体" w:hAnsi="宋体" w:eastAsia="宋体" w:cs="Times New Roman"/>
          <w:bCs/>
          <w:sz w:val="24"/>
        </w:rPr>
      </w:r>
      <w:r/>
    </w:p>
    <w:p>
      <w:pPr>
        <w:pStyle w:val="834"/>
        <w:spacing w:line="480" w:lineRule="exact"/>
        <w:rPr>
          <w:rFonts w:hint="eastAsia" w:ascii="宋体" w:hAnsi="黑体" w:eastAsia="黑体" w:cs="黑体"/>
          <w:sz w:val="32"/>
          <w:szCs w:val="32"/>
        </w:rPr>
        <w:outlineLvl w:val="1"/>
      </w:pPr>
      <w:r/>
      <w:bookmarkStart w:id="181" w:name="_Toc9275"/>
      <w:r/>
      <w:bookmarkStart w:id="182" w:name="_Toc26048"/>
      <w:r>
        <w:rPr>
          <w:rFonts w:hint="eastAsia" w:ascii="宋体" w:hAnsi="黑体" w:eastAsia="黑体" w:cs="黑体"/>
          <w:sz w:val="32"/>
          <w:szCs w:val="32"/>
        </w:rPr>
      </w:r>
      <w:r/>
    </w:p>
    <w:p>
      <w:pPr>
        <w:pStyle w:val="834"/>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pStyle w:val="834"/>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pStyle w:val="834"/>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pStyle w:val="834"/>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pStyle w:val="834"/>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pStyle w:val="834"/>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pStyle w:val="834"/>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pStyle w:val="834"/>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pStyle w:val="834"/>
        <w:spacing w:line="480" w:lineRule="exact"/>
        <w:rPr>
          <w:rFonts w:hint="eastAsia" w:ascii="宋体"/>
          <w:szCs w:val="32"/>
        </w:rPr>
        <w:outlineLvl w:val="1"/>
      </w:pPr>
      <w:r>
        <w:rPr>
          <w:rFonts w:hint="eastAsia" w:ascii="宋体" w:hAnsi="黑体" w:eastAsia="黑体" w:cs="黑体"/>
          <w:sz w:val="32"/>
          <w:szCs w:val="32"/>
        </w:rPr>
        <w:t xml:space="preserve">十、投标所需其他材料</w:t>
      </w:r>
      <w:bookmarkEnd w:id="181"/>
      <w:r/>
      <w:bookmarkEnd w:id="182"/>
      <w:r>
        <w:rPr>
          <w:rFonts w:hint="eastAsia" w:ascii="宋体"/>
          <w:szCs w:val="32"/>
        </w:rPr>
      </w:r>
      <w:r/>
    </w:p>
    <w:p>
      <w:pPr>
        <w:pStyle w:val="1173"/>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w:t>
      </w:r>
      <w:r>
        <w:rPr>
          <w:rFonts w:hint="eastAsia"/>
          <w:sz w:val="24"/>
          <w:szCs w:val="24"/>
          <w:lang w:eastAsia="zh-CN"/>
        </w:rPr>
        <w:t xml:space="preserve">其他</w:t>
      </w:r>
      <w:r>
        <w:rPr>
          <w:rFonts w:hint="eastAsia"/>
          <w:sz w:val="24"/>
          <w:szCs w:val="24"/>
        </w:rPr>
        <w:t xml:space="preserve">投标人认为有必要提供的资料），如没有请将此空文档上传。</w:t>
      </w:r>
      <w:r>
        <w:rPr>
          <w:sz w:val="24"/>
          <w:szCs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rPr>
      </w:r>
      <w:r>
        <w:rPr>
          <w:rFonts w:hint="eastAsia" w:ascii="方正仿宋_GBK" w:hAnsi="方正仿宋_GBK" w:eastAsia="方正仿宋_GBK" w:cs="方正仿宋_GBK"/>
          <w:sz w:val="24"/>
        </w:rPr>
      </w:r>
      <w:r/>
    </w:p>
    <w:p>
      <w:pPr>
        <w:pStyle w:val="1148"/>
        <w:ind w:firstLine="482"/>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1148"/>
        <w:ind w:firstLine="482"/>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rPr>
      </w:r>
      <w:r/>
    </w:p>
    <w:p>
      <w:pPr>
        <w:pStyle w:val="1157"/>
        <w:jc w:val="left"/>
        <w:rPr>
          <w:rStyle w:val="844"/>
          <w:rFonts w:hint="eastAsia" w:eastAsia="黑体"/>
          <w:b w:val="0"/>
          <w:bCs/>
          <w:lang w:val="en-US" w:eastAsia="zh-CN"/>
        </w:rPr>
        <w:outlineLvl w:val="1"/>
      </w:pPr>
      <w:r>
        <w:rPr>
          <w:rStyle w:val="844"/>
          <w:b w:val="0"/>
          <w:bCs/>
        </w:rPr>
        <w:t xml:space="preserve">十</w:t>
      </w:r>
      <w:r>
        <w:rPr>
          <w:rStyle w:val="844"/>
          <w:rFonts w:hint="eastAsia"/>
          <w:b w:val="0"/>
          <w:bCs/>
          <w:lang w:val="en-US" w:eastAsia="zh-CN"/>
        </w:rPr>
        <w:t xml:space="preserve">一</w:t>
      </w:r>
      <w:r>
        <w:rPr>
          <w:rStyle w:val="844"/>
          <w:b w:val="0"/>
          <w:bCs/>
        </w:rPr>
        <w:t xml:space="preserve">、承诺函</w:t>
      </w:r>
      <w:r>
        <w:rPr>
          <w:rStyle w:val="844"/>
          <w:rFonts w:hint="eastAsia" w:eastAsia="黑体"/>
          <w:b w:val="0"/>
          <w:bCs/>
          <w:lang w:val="en-US" w:eastAsia="zh-CN"/>
        </w:rPr>
      </w:r>
      <w:r/>
    </w:p>
    <w:p>
      <w:pPr>
        <w:pStyle w:val="1190"/>
        <w:rPr>
          <w:rStyle w:val="844"/>
          <w:rFonts w:hint="eastAsia" w:ascii="方正仿宋_GBK" w:hAnsi="方正仿宋_GBK" w:eastAsia="方正仿宋_GBK" w:cs="方正仿宋_GBK"/>
          <w:sz w:val="28"/>
          <w:szCs w:val="28"/>
          <w:lang w:val="en-US" w:eastAsia="zh-CN"/>
        </w:rPr>
      </w:pPr>
      <w:r>
        <w:rPr>
          <w:rStyle w:val="844"/>
          <w:rFonts w:hint="eastAsia" w:ascii="方正仿宋_GBK" w:hAnsi="方正仿宋_GBK" w:eastAsia="方正仿宋_GBK" w:cs="方正仿宋_GBK"/>
          <w:sz w:val="28"/>
          <w:szCs w:val="28"/>
          <w:lang w:val="en-US" w:eastAsia="zh-CN"/>
        </w:rPr>
        <w:t xml:space="preserve"> </w:t>
      </w:r>
      <w:r>
        <w:rPr>
          <w:rStyle w:val="844"/>
          <w:rFonts w:hint="eastAsia" w:ascii="方正仿宋_GBK" w:hAnsi="方正仿宋_GBK" w:eastAsia="方正仿宋_GBK" w:cs="方正仿宋_GBK"/>
          <w:sz w:val="28"/>
          <w:szCs w:val="28"/>
          <w:lang w:val="en-US" w:eastAsia="zh-CN"/>
        </w:rPr>
      </w:r>
      <w:r/>
    </w:p>
    <w:p>
      <w:pPr>
        <w:pStyle w:val="1190"/>
        <w:keepLines w:val="0"/>
        <w:keepNext w:val="0"/>
        <w:pageBreakBefore w:val="0"/>
        <w:spacing w:line="360" w:lineRule="auto"/>
        <w:widowControl w:val="off"/>
        <w:rPr>
          <w:rStyle w:val="844"/>
          <w:rFonts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lang w:val="en-US" w:eastAsia="zh-CN"/>
        </w:rPr>
        <w:t xml:space="preserve">宿迁市公安局</w:t>
      </w:r>
      <w:r>
        <w:rPr>
          <w:rStyle w:val="844"/>
          <w:rFonts w:hint="eastAsia" w:ascii="方正仿宋_GBK" w:hAnsi="方正仿宋_GBK" w:eastAsia="方正仿宋_GBK" w:cs="方正仿宋_GBK"/>
          <w:sz w:val="28"/>
          <w:szCs w:val="28"/>
        </w:rPr>
        <w:t xml:space="preserve">：</w:t>
      </w:r>
      <w:r>
        <w:rPr>
          <w:rStyle w:val="844"/>
          <w:rFonts w:ascii="方正仿宋_GBK" w:hAnsi="方正仿宋_GBK" w:eastAsia="方正仿宋_GBK" w:cs="方正仿宋_GBK"/>
          <w:sz w:val="28"/>
          <w:szCs w:val="28"/>
        </w:rPr>
      </w:r>
      <w:r/>
    </w:p>
    <w:p>
      <w:pPr>
        <w:pStyle w:val="1191"/>
        <w:ind w:firstLine="560"/>
        <w:keepLines w:val="0"/>
        <w:keepNext w:val="0"/>
        <w:pageBreakBefore w:val="0"/>
        <w:spacing w:after="200" w:line="360" w:lineRule="auto"/>
        <w:widowControl w:val="off"/>
        <w:rPr>
          <w:rStyle w:val="844"/>
          <w:rFonts w:ascii="方正仿宋_GBK" w:hAnsi="方正仿宋_GBK" w:eastAsia="方正仿宋_GBK" w:cs="方正仿宋_GBK"/>
          <w:sz w:val="28"/>
          <w:szCs w:val="28"/>
        </w:rPr>
      </w:pPr>
      <w:r>
        <w:rPr>
          <w:rStyle w:val="844"/>
          <w:rFonts w:ascii="方正仿宋_GBK" w:hAnsi="方正仿宋_GBK" w:eastAsia="方正仿宋_GBK" w:cs="方正仿宋_GBK"/>
          <w:sz w:val="28"/>
          <w:szCs w:val="28"/>
        </w:rPr>
      </w:r>
      <w:r/>
    </w:p>
    <w:p>
      <w:pPr>
        <w:pStyle w:val="834"/>
        <w:ind w:firstLine="480"/>
        <w:keepLines w:val="0"/>
        <w:keepNext w:val="0"/>
        <w:pageBreakBefore w:val="0"/>
        <w:spacing w:line="360" w:lineRule="auto"/>
        <w:widowControl w:val="off"/>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t xml:space="preserve">根据</w:t>
      </w:r>
      <w:r>
        <w:rPr>
          <w:rStyle w:val="844"/>
          <w:rFonts w:hint="eastAsia" w:ascii="方正仿宋_GBK" w:hAnsi="方正仿宋_GBK" w:eastAsia="方正仿宋_GBK" w:cs="方正仿宋_GBK"/>
          <w:b/>
          <w:bCs/>
          <w:sz w:val="28"/>
          <w:szCs w:val="28"/>
          <w:u w:val="single"/>
          <w:lang w:val="en-US" w:eastAsia="zh-CN" w:bidi="ar-SA"/>
        </w:rPr>
        <w:t xml:space="preserve"> JSZC-321300-JZCG-G2026-0087</w:t>
      </w:r>
      <w:r>
        <w:rPr>
          <w:rStyle w:val="844"/>
          <w:rFonts w:hint="eastAsia" w:ascii="方正仿宋_GBK" w:hAnsi="方正仿宋_GBK" w:eastAsia="方正仿宋_GBK" w:cs="方正仿宋_GBK"/>
          <w:b/>
          <w:bCs/>
          <w:sz w:val="28"/>
          <w:szCs w:val="28"/>
          <w:u w:val="single"/>
        </w:rPr>
        <w:t xml:space="preserve">号</w:t>
      </w:r>
      <w:r>
        <w:rPr>
          <w:rStyle w:val="844"/>
          <w:rFonts w:hint="eastAsia" w:ascii="方正仿宋_GBK" w:hAnsi="方正仿宋_GBK" w:eastAsia="方正仿宋_GBK" w:cs="方正仿宋_GBK"/>
          <w:b/>
          <w:bCs/>
          <w:sz w:val="28"/>
          <w:szCs w:val="28"/>
          <w:u w:val="single"/>
          <w:lang w:val="en-US" w:eastAsia="zh-CN" w:bidi="ar-SA"/>
        </w:rPr>
        <w:t xml:space="preserve">宿迁市公安局UPS更换采购项目</w:t>
      </w:r>
      <w:r>
        <w:rPr>
          <w:rStyle w:val="844"/>
          <w:rFonts w:hint="eastAsia" w:ascii="方正仿宋_GBK" w:hAnsi="方正仿宋_GBK" w:eastAsia="方正仿宋_GBK" w:cs="方正仿宋_GBK"/>
          <w:sz w:val="28"/>
          <w:szCs w:val="28"/>
          <w:lang w:val="en-US" w:eastAsia="zh-CN"/>
        </w:rPr>
        <w:t xml:space="preserve">采购</w:t>
      </w:r>
      <w:r>
        <w:rPr>
          <w:rStyle w:val="844"/>
          <w:rFonts w:hint="eastAsia" w:ascii="方正仿宋_GBK" w:hAnsi="方正仿宋_GBK" w:eastAsia="方正仿宋_GBK" w:cs="方正仿宋_GBK"/>
          <w:sz w:val="28"/>
          <w:szCs w:val="28"/>
        </w:rPr>
        <w:t xml:space="preserve">文件相关要求，承诺如下：</w:t>
      </w:r>
      <w:r>
        <w:rPr>
          <w:rStyle w:val="844"/>
          <w:rFonts w:hint="eastAsia" w:ascii="方正仿宋_GBK" w:hAnsi="方正仿宋_GBK" w:eastAsia="方正仿宋_GBK" w:cs="方正仿宋_GBK"/>
          <w:sz w:val="28"/>
          <w:szCs w:val="28"/>
        </w:rPr>
      </w:r>
      <w:r/>
    </w:p>
    <w:p>
      <w:pPr>
        <w:pStyle w:val="1191"/>
        <w:ind w:firstLine="560"/>
        <w:keepLines w:val="0"/>
        <w:keepNext w:val="0"/>
        <w:pageBreakBefore w:val="0"/>
        <w:spacing w:before="10" w:after="10" w:line="360" w:lineRule="auto"/>
        <w:widowControl w:val="off"/>
        <w:rPr>
          <w:rStyle w:val="844"/>
          <w:rFonts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t xml:space="preserve">针对“第四</w:t>
      </w:r>
      <w:r>
        <w:rPr>
          <w:rStyle w:val="844"/>
          <w:rFonts w:hint="eastAsia" w:ascii="方正仿宋_GBK" w:hAnsi="方正仿宋_GBK" w:eastAsia="方正仿宋_GBK" w:cs="方正仿宋_GBK"/>
          <w:sz w:val="28"/>
          <w:szCs w:val="28"/>
          <w:lang w:val="en-US" w:eastAsia="zh-CN"/>
        </w:rPr>
        <w:t xml:space="preserve">章 </w:t>
      </w:r>
      <w:r>
        <w:rPr>
          <w:rStyle w:val="844"/>
          <w:rFonts w:hint="eastAsia" w:ascii="方正仿宋_GBK" w:hAnsi="方正仿宋_GBK" w:eastAsia="方正仿宋_GBK" w:cs="方正仿宋_GBK"/>
          <w:sz w:val="28"/>
          <w:szCs w:val="28"/>
        </w:rPr>
        <w:t xml:space="preserve">采购需求-</w:t>
      </w:r>
      <w:r>
        <w:rPr>
          <w:rStyle w:val="844"/>
          <w:rFonts w:hint="eastAsia" w:ascii="方正仿宋_GBK" w:hAnsi="方正仿宋_GBK" w:eastAsia="方正仿宋_GBK" w:cs="方正仿宋_GBK"/>
          <w:sz w:val="28"/>
          <w:szCs w:val="28"/>
          <w:lang w:val="en-US" w:eastAsia="zh-CN"/>
        </w:rPr>
        <w:t xml:space="preserve">十五</w:t>
      </w:r>
      <w:r>
        <w:rPr>
          <w:rStyle w:val="844"/>
          <w:rFonts w:hint="eastAsia" w:ascii="方正仿宋_GBK" w:hAnsi="方正仿宋_GBK" w:eastAsia="方正仿宋_GBK" w:cs="方正仿宋_GBK"/>
          <w:sz w:val="28"/>
          <w:szCs w:val="28"/>
        </w:rPr>
        <w:t xml:space="preserve">、</w:t>
      </w:r>
      <w:r>
        <w:rPr>
          <w:rStyle w:val="844"/>
          <w:rFonts w:hint="eastAsia" w:ascii="方正仿宋_GBK" w:hAnsi="方正仿宋_GBK" w:eastAsia="方正仿宋_GBK" w:cs="方正仿宋_GBK"/>
          <w:sz w:val="28"/>
          <w:szCs w:val="28"/>
          <w:lang w:val="en-US" w:eastAsia="zh-CN"/>
        </w:rPr>
        <w:t xml:space="preserve">绿色数据中心要求</w:t>
      </w:r>
      <w:r>
        <w:rPr>
          <w:rStyle w:val="844"/>
          <w:rFonts w:hint="eastAsia" w:ascii="方正仿宋_GBK" w:hAnsi="方正仿宋_GBK" w:eastAsia="方正仿宋_GBK" w:cs="方正仿宋_GBK"/>
          <w:sz w:val="28"/>
          <w:szCs w:val="28"/>
        </w:rPr>
        <w:t xml:space="preserve">”内容，我单位完全响应，如我单位</w:t>
      </w:r>
      <w:r>
        <w:rPr>
          <w:rStyle w:val="844"/>
          <w:rFonts w:hint="eastAsia" w:ascii="方正仿宋_GBK" w:hAnsi="方正仿宋_GBK" w:eastAsia="方正仿宋_GBK" w:cs="方正仿宋_GBK"/>
          <w:sz w:val="28"/>
          <w:szCs w:val="28"/>
          <w:lang w:val="en-US" w:eastAsia="zh-CN"/>
        </w:rPr>
        <w:t xml:space="preserve">中标</w:t>
      </w:r>
      <w:r>
        <w:rPr>
          <w:rStyle w:val="844"/>
          <w:rFonts w:hint="eastAsia" w:ascii="方正仿宋_GBK" w:hAnsi="方正仿宋_GBK" w:eastAsia="方正仿宋_GBK" w:cs="方正仿宋_GBK"/>
          <w:sz w:val="28"/>
          <w:szCs w:val="28"/>
        </w:rPr>
        <w:t xml:space="preserve">，将按照</w:t>
      </w:r>
      <w:r>
        <w:rPr>
          <w:rStyle w:val="844"/>
          <w:rFonts w:hint="eastAsia" w:ascii="方正仿宋_GBK" w:hAnsi="方正仿宋_GBK" w:eastAsia="方正仿宋_GBK" w:cs="方正仿宋_GBK"/>
          <w:sz w:val="28"/>
          <w:szCs w:val="28"/>
          <w:lang w:val="en-US" w:eastAsia="zh-CN"/>
        </w:rPr>
        <w:t xml:space="preserve">投标</w:t>
      </w:r>
      <w:r>
        <w:rPr>
          <w:rStyle w:val="844"/>
          <w:rFonts w:hint="eastAsia" w:ascii="方正仿宋_GBK" w:hAnsi="方正仿宋_GBK" w:eastAsia="方正仿宋_GBK" w:cs="方正仿宋_GBK"/>
          <w:sz w:val="28"/>
          <w:szCs w:val="28"/>
        </w:rPr>
        <w:t xml:space="preserve">内容进行履约。如我单位</w:t>
      </w:r>
      <w:r>
        <w:rPr>
          <w:rStyle w:val="844"/>
          <w:rFonts w:hint="eastAsia" w:ascii="方正仿宋_GBK" w:hAnsi="方正仿宋_GBK" w:eastAsia="方正仿宋_GBK" w:cs="方正仿宋_GBK"/>
          <w:sz w:val="28"/>
          <w:szCs w:val="28"/>
          <w:lang w:val="en-US" w:eastAsia="zh-CN"/>
        </w:rPr>
        <w:t xml:space="preserve">投标</w:t>
      </w:r>
      <w:r>
        <w:rPr>
          <w:rStyle w:val="844"/>
          <w:rFonts w:hint="eastAsia" w:ascii="方正仿宋_GBK" w:hAnsi="方正仿宋_GBK" w:eastAsia="方正仿宋_GBK" w:cs="方正仿宋_GBK"/>
          <w:sz w:val="28"/>
          <w:szCs w:val="28"/>
        </w:rPr>
        <w:t xml:space="preserve">文件的</w:t>
      </w:r>
      <w:r>
        <w:rPr>
          <w:rStyle w:val="844"/>
          <w:rFonts w:hint="eastAsia" w:ascii="方正仿宋_GBK" w:hAnsi="方正仿宋_GBK" w:eastAsia="方正仿宋_GBK" w:cs="方正仿宋_GBK"/>
          <w:sz w:val="28"/>
          <w:szCs w:val="28"/>
          <w:lang w:val="en-US" w:eastAsia="zh-CN"/>
        </w:rPr>
        <w:t xml:space="preserve">投标</w:t>
      </w:r>
      <w:r>
        <w:rPr>
          <w:rStyle w:val="844"/>
          <w:rFonts w:hint="eastAsia" w:ascii="方正仿宋_GBK" w:hAnsi="方正仿宋_GBK" w:eastAsia="方正仿宋_GBK" w:cs="方正仿宋_GBK"/>
          <w:sz w:val="28"/>
          <w:szCs w:val="28"/>
        </w:rPr>
        <w:t xml:space="preserve">方案优于采购需求，将按</w:t>
      </w:r>
      <w:r>
        <w:rPr>
          <w:rStyle w:val="844"/>
          <w:rFonts w:hint="eastAsia" w:ascii="方正仿宋_GBK" w:hAnsi="方正仿宋_GBK" w:eastAsia="方正仿宋_GBK" w:cs="方正仿宋_GBK"/>
          <w:sz w:val="28"/>
          <w:szCs w:val="28"/>
          <w:lang w:val="en-US" w:eastAsia="zh-CN"/>
        </w:rPr>
        <w:t xml:space="preserve">投标</w:t>
      </w:r>
      <w:r>
        <w:rPr>
          <w:rStyle w:val="844"/>
          <w:rFonts w:hint="eastAsia" w:ascii="方正仿宋_GBK" w:hAnsi="方正仿宋_GBK" w:eastAsia="方正仿宋_GBK" w:cs="方正仿宋_GBK"/>
          <w:sz w:val="28"/>
          <w:szCs w:val="28"/>
        </w:rPr>
        <w:t xml:space="preserve">文件履约。</w:t>
      </w:r>
      <w:r>
        <w:rPr>
          <w:rStyle w:val="844"/>
          <w:rFonts w:ascii="方正仿宋_GBK" w:hAnsi="方正仿宋_GBK" w:eastAsia="方正仿宋_GBK" w:cs="方正仿宋_GBK"/>
          <w:sz w:val="28"/>
          <w:szCs w:val="28"/>
        </w:rPr>
      </w:r>
      <w:r/>
    </w:p>
    <w:p>
      <w:pPr>
        <w:pStyle w:val="1191"/>
        <w:ind w:firstLine="560"/>
        <w:keepLines w:val="0"/>
        <w:keepNext w:val="0"/>
        <w:pageBreakBefore w:val="0"/>
        <w:spacing w:after="200" w:line="360" w:lineRule="auto"/>
        <w:widowControl w:val="off"/>
        <w:rPr>
          <w:rStyle w:val="844"/>
          <w:rFonts w:ascii="方正仿宋_GBK" w:hAnsi="方正仿宋_GBK" w:eastAsia="方正仿宋_GBK" w:cs="方正仿宋_GBK"/>
          <w:sz w:val="28"/>
          <w:szCs w:val="28"/>
        </w:rPr>
      </w:pPr>
      <w:r>
        <w:rPr>
          <w:rStyle w:val="844"/>
          <w:rFonts w:ascii="方正仿宋_GBK" w:hAnsi="方正仿宋_GBK" w:eastAsia="方正仿宋_GBK" w:cs="方正仿宋_GBK"/>
          <w:sz w:val="28"/>
          <w:szCs w:val="28"/>
        </w:rPr>
      </w:r>
      <w:r/>
    </w:p>
    <w:p>
      <w:pPr>
        <w:pStyle w:val="1191"/>
        <w:ind w:firstLine="560"/>
        <w:keepLines w:val="0"/>
        <w:keepNext w:val="0"/>
        <w:pageBreakBefore w:val="0"/>
        <w:spacing w:after="200" w:line="360" w:lineRule="auto"/>
        <w:widowControl w:val="off"/>
        <w:rPr>
          <w:rStyle w:val="844"/>
          <w:rFonts w:ascii="方正仿宋_GBK" w:hAnsi="方正仿宋_GBK" w:eastAsia="方正仿宋_GBK" w:cs="方正仿宋_GBK"/>
          <w:sz w:val="28"/>
          <w:szCs w:val="28"/>
        </w:rPr>
      </w:pPr>
      <w:r>
        <w:rPr>
          <w:rStyle w:val="844"/>
          <w:rFonts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t xml:space="preserve">                                    </w:t>
      </w:r>
      <w:r>
        <w:rPr>
          <w:rStyle w:val="844"/>
          <w:rFonts w:hint="eastAsia" w:ascii="方正仿宋_GBK" w:hAnsi="方正仿宋_GBK" w:eastAsia="方正仿宋_GBK" w:cs="方正仿宋_GBK"/>
          <w:b w:val="0"/>
          <w:bCs/>
          <w:sz w:val="28"/>
          <w:szCs w:val="28"/>
        </w:rPr>
        <w:t xml:space="preserve"> 单位名称（公章）：</w:t>
      </w:r>
      <w:r>
        <w:rPr>
          <w:rStyle w:val="844"/>
          <w:rFonts w:hint="eastAsia" w:ascii="方正仿宋_GBK" w:hAnsi="方正仿宋_GBK" w:eastAsia="方正仿宋_GBK" w:cs="方正仿宋_GBK"/>
          <w:sz w:val="28"/>
          <w:szCs w:val="28"/>
        </w:rPr>
        <w:t xml:space="preserve"> </w:t>
      </w: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48"/>
        <w:ind w:firstLine="562"/>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r>
      <w:r/>
    </w:p>
    <w:p>
      <w:pPr>
        <w:pStyle w:val="1190"/>
        <w:keepLines w:val="0"/>
        <w:keepNext w:val="0"/>
        <w:pageBreakBefore w:val="0"/>
        <w:spacing w:line="360" w:lineRule="auto"/>
        <w:widowControl w:val="off"/>
        <w:rPr>
          <w:rStyle w:val="844"/>
          <w:rFonts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lang w:val="en-US" w:eastAsia="zh-CN"/>
        </w:rPr>
        <w:t xml:space="preserve">宿迁市公安局</w:t>
      </w:r>
      <w:r>
        <w:rPr>
          <w:rStyle w:val="844"/>
          <w:rFonts w:hint="eastAsia" w:ascii="方正仿宋_GBK" w:hAnsi="方正仿宋_GBK" w:eastAsia="方正仿宋_GBK" w:cs="方正仿宋_GBK"/>
          <w:sz w:val="28"/>
          <w:szCs w:val="28"/>
        </w:rPr>
        <w:t xml:space="preserve">：</w:t>
      </w:r>
      <w:r>
        <w:rPr>
          <w:rStyle w:val="844"/>
          <w:rFonts w:ascii="方正仿宋_GBK" w:hAnsi="方正仿宋_GBK" w:eastAsia="方正仿宋_GBK" w:cs="方正仿宋_GBK"/>
          <w:sz w:val="28"/>
          <w:szCs w:val="28"/>
        </w:rPr>
      </w:r>
      <w:r/>
    </w:p>
    <w:p>
      <w:pPr>
        <w:pStyle w:val="1191"/>
        <w:ind w:firstLine="560"/>
        <w:keepLines w:val="0"/>
        <w:keepNext w:val="0"/>
        <w:pageBreakBefore w:val="0"/>
        <w:spacing w:after="200" w:line="360" w:lineRule="auto"/>
        <w:widowControl w:val="off"/>
        <w:rPr>
          <w:rStyle w:val="844"/>
          <w:rFonts w:ascii="方正仿宋_GBK" w:hAnsi="方正仿宋_GBK" w:eastAsia="方正仿宋_GBK" w:cs="方正仿宋_GBK"/>
          <w:sz w:val="28"/>
          <w:szCs w:val="28"/>
        </w:rPr>
      </w:pPr>
      <w:r>
        <w:rPr>
          <w:rStyle w:val="844"/>
          <w:rFonts w:ascii="方正仿宋_GBK" w:hAnsi="方正仿宋_GBK" w:eastAsia="方正仿宋_GBK" w:cs="方正仿宋_GBK"/>
          <w:sz w:val="28"/>
          <w:szCs w:val="28"/>
        </w:rPr>
      </w:r>
      <w:r/>
    </w:p>
    <w:p>
      <w:pPr>
        <w:pStyle w:val="834"/>
        <w:ind w:firstLine="480"/>
        <w:keepLines w:val="0"/>
        <w:keepNext w:val="0"/>
        <w:pageBreakBefore w:val="0"/>
        <w:spacing w:line="360" w:lineRule="auto"/>
        <w:widowControl w:val="off"/>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sz w:val="28"/>
          <w:szCs w:val="28"/>
        </w:rPr>
        <w:t xml:space="preserve">根据</w:t>
      </w:r>
      <w:r>
        <w:rPr>
          <w:rStyle w:val="844"/>
          <w:rFonts w:hint="eastAsia" w:ascii="方正仿宋_GBK" w:hAnsi="方正仿宋_GBK" w:eastAsia="方正仿宋_GBK" w:cs="方正仿宋_GBK"/>
          <w:b/>
          <w:bCs/>
          <w:sz w:val="28"/>
          <w:szCs w:val="28"/>
          <w:u w:val="single"/>
          <w:lang w:val="en-US" w:eastAsia="zh-CN" w:bidi="ar-SA"/>
        </w:rPr>
        <w:t xml:space="preserve"> JSZC-321300-JZCG-G2026-0087</w:t>
      </w:r>
      <w:r>
        <w:rPr>
          <w:rStyle w:val="844"/>
          <w:rFonts w:hint="eastAsia" w:ascii="方正仿宋_GBK" w:hAnsi="方正仿宋_GBK" w:eastAsia="方正仿宋_GBK" w:cs="方正仿宋_GBK"/>
          <w:b/>
          <w:bCs/>
          <w:sz w:val="28"/>
          <w:szCs w:val="28"/>
          <w:u w:val="single"/>
        </w:rPr>
        <w:t xml:space="preserve">号</w:t>
      </w:r>
      <w:r>
        <w:rPr>
          <w:rStyle w:val="844"/>
          <w:rFonts w:hint="eastAsia" w:ascii="方正仿宋_GBK" w:hAnsi="方正仿宋_GBK" w:eastAsia="方正仿宋_GBK" w:cs="方正仿宋_GBK"/>
          <w:b/>
          <w:bCs/>
          <w:sz w:val="28"/>
          <w:szCs w:val="28"/>
          <w:u w:val="single"/>
          <w:lang w:val="en-US" w:eastAsia="zh-CN" w:bidi="ar-SA"/>
        </w:rPr>
        <w:t xml:space="preserve">宿迁市公安局UPS更换采购项目</w:t>
      </w:r>
      <w:r>
        <w:rPr>
          <w:rStyle w:val="844"/>
          <w:rFonts w:hint="eastAsia" w:ascii="方正仿宋_GBK" w:hAnsi="方正仿宋_GBK" w:eastAsia="方正仿宋_GBK" w:cs="方正仿宋_GBK"/>
          <w:sz w:val="28"/>
          <w:szCs w:val="28"/>
          <w:lang w:val="en-US" w:eastAsia="zh-CN"/>
        </w:rPr>
        <w:t xml:space="preserve">采购</w:t>
      </w:r>
      <w:r>
        <w:rPr>
          <w:rStyle w:val="844"/>
          <w:rFonts w:hint="eastAsia" w:ascii="方正仿宋_GBK" w:hAnsi="方正仿宋_GBK" w:eastAsia="方正仿宋_GBK" w:cs="方正仿宋_GBK"/>
          <w:sz w:val="28"/>
          <w:szCs w:val="28"/>
        </w:rPr>
        <w:t xml:space="preserve">文件相关要求，承诺如下：</w:t>
      </w:r>
      <w:r>
        <w:rPr>
          <w:rStyle w:val="844"/>
          <w:rFonts w:hint="eastAsia" w:ascii="方正仿宋_GBK" w:hAnsi="方正仿宋_GBK" w:eastAsia="方正仿宋_GBK" w:cs="方正仿宋_GBK"/>
          <w:sz w:val="28"/>
          <w:szCs w:val="28"/>
        </w:rPr>
      </w:r>
      <w:r/>
    </w:p>
    <w:p>
      <w:pPr>
        <w:pStyle w:val="1148"/>
        <w:ind w:firstLine="560"/>
        <w:keepLines w:val="0"/>
        <w:keepNext w:val="0"/>
        <w:pageBreakBefore w:val="0"/>
        <w:spacing w:line="360" w:lineRule="auto"/>
        <w:widowControl/>
        <w:rPr>
          <w:rStyle w:val="844"/>
          <w:rFonts w:hint="eastAsia" w:ascii="方正仿宋_GBK" w:hAnsi="方正仿宋_GBK" w:eastAsia="方正仿宋_GBK" w:cs="方正仿宋_GBK"/>
          <w:b w:val="0"/>
          <w:sz w:val="28"/>
          <w:szCs w:val="28"/>
          <w:lang w:val="en-US" w:eastAsia="zh-CN" w:bidi="ar-SA"/>
        </w:rPr>
      </w:pPr>
      <w:r>
        <w:rPr>
          <w:rStyle w:val="844"/>
          <w:rFonts w:hint="eastAsia" w:ascii="方正仿宋_GBK" w:hAnsi="方正仿宋_GBK" w:eastAsia="方正仿宋_GBK" w:cs="方正仿宋_GBK"/>
          <w:b w:val="0"/>
          <w:sz w:val="28"/>
          <w:szCs w:val="28"/>
          <w:lang w:val="en-US" w:eastAsia="zh-CN" w:bidi="ar-SA"/>
        </w:rPr>
        <w:t xml:space="preserve">为保证系统稳定可靠运行，我司承诺采购的蓄电池与UPS 主机设备软硬件深度匹配，电气特性、通信协议、充放电管理策略完全兼容，可实现一体化智能管控，有效提升供电系统安全性与使用寿命。</w:t>
      </w:r>
      <w:r>
        <w:rPr>
          <w:rStyle w:val="844"/>
          <w:rFonts w:hint="eastAsia" w:ascii="方正仿宋_GBK" w:hAnsi="方正仿宋_GBK" w:eastAsia="方正仿宋_GBK" w:cs="方正仿宋_GBK"/>
          <w:b w:val="0"/>
          <w:sz w:val="28"/>
          <w:szCs w:val="28"/>
          <w:lang w:val="en-US" w:eastAsia="zh-CN" w:bidi="ar-SA"/>
        </w:rPr>
      </w:r>
      <w:r/>
    </w:p>
    <w:p>
      <w:pPr>
        <w:pStyle w:val="1148"/>
        <w:ind w:firstLine="560"/>
        <w:keepLines w:val="0"/>
        <w:keepNext w:val="0"/>
        <w:pageBreakBefore w:val="0"/>
        <w:spacing w:line="360" w:lineRule="auto"/>
        <w:widowControl/>
        <w:rPr>
          <w:rStyle w:val="844"/>
          <w:rFonts w:hint="eastAsia" w:ascii="方正仿宋_GBK" w:hAnsi="方正仿宋_GBK" w:eastAsia="方正仿宋_GBK" w:cs="方正仿宋_GBK"/>
          <w:b w:val="0"/>
          <w:sz w:val="28"/>
          <w:szCs w:val="28"/>
          <w:lang w:val="en-US" w:eastAsia="zh-CN" w:bidi="ar-SA"/>
        </w:rPr>
      </w:pPr>
      <w:r>
        <w:rPr>
          <w:rStyle w:val="844"/>
          <w:rFonts w:hint="eastAsia" w:ascii="方正仿宋_GBK" w:hAnsi="方正仿宋_GBK" w:eastAsia="方正仿宋_GBK" w:cs="方正仿宋_GBK"/>
          <w:b w:val="0"/>
          <w:sz w:val="28"/>
          <w:szCs w:val="28"/>
          <w:lang w:val="en-US" w:eastAsia="zh-CN" w:bidi="ar-SA"/>
        </w:rPr>
        <w:t xml:space="preserve">如我单位成交，将按照以上承诺内容进行履约，否则自愿接受按“提供虚假材料谋取中标”进行处理，承担相关责任。</w:t>
      </w:r>
      <w:r>
        <w:rPr>
          <w:rStyle w:val="844"/>
          <w:rFonts w:hint="eastAsia" w:ascii="方正仿宋_GBK" w:hAnsi="方正仿宋_GBK" w:eastAsia="方正仿宋_GBK" w:cs="方正仿宋_GBK"/>
          <w:b w:val="0"/>
          <w:sz w:val="28"/>
          <w:szCs w:val="28"/>
          <w:lang w:val="en-US" w:eastAsia="zh-CN" w:bidi="ar-SA"/>
        </w:rPr>
      </w:r>
      <w:r/>
    </w:p>
    <w:p>
      <w:pPr>
        <w:pStyle w:val="1148"/>
        <w:ind w:firstLine="560"/>
        <w:keepLines w:val="0"/>
        <w:keepNext w:val="0"/>
        <w:pageBreakBefore w:val="0"/>
        <w:spacing w:line="360" w:lineRule="auto"/>
        <w:widowControl/>
        <w:rPr>
          <w:rStyle w:val="844"/>
          <w:rFonts w:hint="eastAsia" w:ascii="方正仿宋_GBK" w:hAnsi="方正仿宋_GBK" w:eastAsia="方正仿宋_GBK" w:cs="方正仿宋_GBK"/>
          <w:b w:val="0"/>
          <w:sz w:val="28"/>
          <w:szCs w:val="28"/>
          <w:lang w:val="en-US" w:eastAsia="zh-CN" w:bidi="ar-SA"/>
        </w:rPr>
      </w:pPr>
      <w:r>
        <w:rPr>
          <w:rStyle w:val="844"/>
          <w:rFonts w:hint="eastAsia" w:ascii="方正仿宋_GBK" w:hAnsi="方正仿宋_GBK" w:eastAsia="方正仿宋_GBK" w:cs="方正仿宋_GBK"/>
          <w:b w:val="0"/>
          <w:sz w:val="28"/>
          <w:szCs w:val="28"/>
          <w:lang w:val="en-US" w:eastAsia="zh-CN" w:bidi="ar-SA"/>
        </w:rPr>
      </w:r>
      <w:r/>
    </w:p>
    <w:p>
      <w:pPr>
        <w:pStyle w:val="1148"/>
        <w:keepLines w:val="0"/>
        <w:keepNext w:val="0"/>
        <w:pageBreakBefore w:val="0"/>
        <w:spacing w:line="360" w:lineRule="auto"/>
        <w:widowControl/>
        <w:rPr>
          <w:rStyle w:val="844"/>
          <w:rFonts w:hint="eastAsia" w:ascii="方正仿宋_GBK" w:hAnsi="方正仿宋_GBK" w:eastAsia="方正仿宋_GBK" w:cs="方正仿宋_GBK"/>
          <w:b w:val="0"/>
          <w:sz w:val="28"/>
          <w:szCs w:val="28"/>
          <w:lang w:val="en-US" w:eastAsia="zh-CN" w:bidi="ar-SA"/>
        </w:rPr>
      </w:pPr>
      <w:r>
        <w:rPr>
          <w:rStyle w:val="844"/>
          <w:rFonts w:hint="eastAsia" w:ascii="方正仿宋_GBK" w:hAnsi="方正仿宋_GBK" w:eastAsia="方正仿宋_GBK" w:cs="方正仿宋_GBK"/>
          <w:b w:val="0"/>
          <w:sz w:val="28"/>
          <w:szCs w:val="28"/>
          <w:lang w:val="en-US" w:eastAsia="zh-CN" w:bidi="ar-SA"/>
        </w:rPr>
      </w:r>
      <w:r/>
    </w:p>
    <w:p>
      <w:pPr>
        <w:pStyle w:val="1148"/>
        <w:ind w:firstLine="560"/>
        <w:keepLines w:val="0"/>
        <w:keepNext w:val="0"/>
        <w:pageBreakBefore w:val="0"/>
        <w:spacing w:line="360" w:lineRule="auto"/>
        <w:widowControl/>
        <w:rPr>
          <w:rStyle w:val="844"/>
          <w:rFonts w:hint="eastAsia" w:ascii="方正仿宋_GBK" w:hAnsi="方正仿宋_GBK" w:eastAsia="方正仿宋_GBK" w:cs="方正仿宋_GBK"/>
          <w:b w:val="0"/>
          <w:sz w:val="28"/>
          <w:szCs w:val="28"/>
          <w:lang w:val="en-US" w:eastAsia="zh-CN" w:bidi="ar-SA"/>
        </w:rPr>
      </w:pPr>
      <w:r>
        <w:rPr>
          <w:rStyle w:val="844"/>
          <w:rFonts w:hint="eastAsia" w:ascii="方正仿宋_GBK" w:hAnsi="方正仿宋_GBK" w:eastAsia="方正仿宋_GBK" w:cs="方正仿宋_GBK"/>
          <w:b w:val="0"/>
          <w:sz w:val="28"/>
          <w:szCs w:val="28"/>
          <w:lang w:val="en-US" w:eastAsia="zh-CN" w:bidi="ar-SA"/>
        </w:rPr>
      </w:r>
      <w:r/>
    </w:p>
    <w:p>
      <w:pPr>
        <w:pStyle w:val="1148"/>
        <w:ind w:firstLine="5880"/>
        <w:jc w:val="both"/>
        <w:spacing w:line="360" w:lineRule="auto"/>
        <w:rPr>
          <w:rStyle w:val="844"/>
          <w:rFonts w:hint="eastAsia" w:ascii="方正仿宋_GBK" w:hAnsi="方正仿宋_GBK" w:eastAsia="方正仿宋_GBK" w:cs="方正仿宋_GBK"/>
          <w:sz w:val="28"/>
          <w:szCs w:val="28"/>
        </w:rPr>
      </w:pPr>
      <w:r>
        <w:rPr>
          <w:rStyle w:val="844"/>
          <w:rFonts w:hint="eastAsia" w:ascii="方正仿宋_GBK" w:hAnsi="方正仿宋_GBK" w:eastAsia="方正仿宋_GBK" w:cs="方正仿宋_GBK"/>
          <w:b w:val="0"/>
          <w:bCs/>
          <w:sz w:val="28"/>
          <w:szCs w:val="28"/>
        </w:rPr>
        <w:t xml:space="preserve">单位名称（公章）：</w:t>
      </w:r>
      <w:r>
        <w:rPr>
          <w:rStyle w:val="844"/>
          <w:rFonts w:hint="eastAsia" w:ascii="方正仿宋_GBK" w:hAnsi="方正仿宋_GBK" w:eastAsia="方正仿宋_GBK" w:cs="方正仿宋_GBK"/>
          <w:sz w:val="28"/>
          <w:szCs w:val="28"/>
        </w:rPr>
        <w:t xml:space="preserve"> </w:t>
      </w:r>
      <w:r>
        <w:rPr>
          <w:rStyle w:val="844"/>
          <w:rFonts w:hint="eastAsia" w:ascii="方正仿宋_GBK" w:hAnsi="方正仿宋_GBK" w:eastAsia="方正仿宋_GBK" w:cs="方正仿宋_GBK"/>
          <w:sz w:val="28"/>
          <w:szCs w:val="28"/>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8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3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8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34"/>
                    </w:pPr>
                    <w:r/>
                    <w:r/>
                  </w:p>
                </w:txbxContent>
              </v:textbox>
            </v:shape>
          </w:pict>
        </mc:Fallback>
      </mc:AlternateContent>
    </w:r>
    <w:r/>
  </w:p>
  <w:p>
    <w:pPr>
      <w:pStyle w:val="8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8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34"/>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8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34"/>
                    </w:pPr>
                    <w:r/>
                    <w:r/>
                  </w:p>
                </w:txbxContent>
              </v:textbox>
            </v:shape>
          </w:pict>
        </mc:Fallback>
      </mc:AlternateContent>
    </w:r>
    <w:r/>
  </w:p>
  <w:p>
    <w:pPr>
      <w:pStyle w:val="885"/>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1"/>
      <w:isLgl w:val="false"/>
      <w:suff w:val="nothing"/>
      <w:lvlText w:val="%1、"/>
      <w:lvlJc w:val="left"/>
      <w:pPr>
        <w:pStyle w:val="834"/>
      </w:pPr>
    </w:lvl>
    <w:lvl w:ilvl="1">
      <w:start w:val="1"/>
      <w:numFmt w:val="bullet"/>
      <w:isLgl w:val="false"/>
      <w:suff w:val="tab"/>
      <w:lvlText w:val="o"/>
      <w:lvlJc w:val="left"/>
      <w:pPr>
        <w:pStyle w:val="834"/>
        <w:ind w:left="1440" w:hanging="360"/>
      </w:pPr>
      <w:rPr>
        <w:rFonts w:ascii="Courier New" w:hAnsi="Courier New" w:eastAsia="Courier New" w:cs="Courier New"/>
      </w:rPr>
    </w:lvl>
    <w:lvl w:ilvl="2">
      <w:start w:val="1"/>
      <w:numFmt w:val="bullet"/>
      <w:isLgl w:val="false"/>
      <w:suff w:val="tab"/>
      <w:lvlText w:val="§"/>
      <w:lvlJc w:val="left"/>
      <w:pPr>
        <w:pStyle w:val="834"/>
        <w:ind w:left="2160" w:hanging="360"/>
      </w:pPr>
      <w:rPr>
        <w:rFonts w:ascii="Wingdings" w:hAnsi="Wingdings" w:eastAsia="Wingdings" w:cs="Wingdings"/>
      </w:rPr>
    </w:lvl>
    <w:lvl w:ilvl="3">
      <w:start w:val="1"/>
      <w:numFmt w:val="bullet"/>
      <w:isLgl w:val="false"/>
      <w:suff w:val="tab"/>
      <w:lvlText w:val="·"/>
      <w:lvlJc w:val="left"/>
      <w:pPr>
        <w:pStyle w:val="834"/>
        <w:ind w:left="2880" w:hanging="360"/>
      </w:pPr>
      <w:rPr>
        <w:rFonts w:ascii="Symbol" w:hAnsi="Symbol" w:eastAsia="Symbol" w:cs="Symbol"/>
      </w:rPr>
    </w:lvl>
    <w:lvl w:ilvl="4">
      <w:start w:val="1"/>
      <w:numFmt w:val="bullet"/>
      <w:isLgl w:val="false"/>
      <w:suff w:val="tab"/>
      <w:lvlText w:val="o"/>
      <w:lvlJc w:val="left"/>
      <w:pPr>
        <w:pStyle w:val="834"/>
        <w:ind w:left="3600" w:hanging="360"/>
      </w:pPr>
      <w:rPr>
        <w:rFonts w:ascii="Courier New" w:hAnsi="Courier New" w:eastAsia="Courier New" w:cs="Courier New"/>
      </w:rPr>
    </w:lvl>
    <w:lvl w:ilvl="5">
      <w:start w:val="1"/>
      <w:numFmt w:val="bullet"/>
      <w:isLgl w:val="false"/>
      <w:suff w:val="tab"/>
      <w:lvlText w:val="§"/>
      <w:lvlJc w:val="left"/>
      <w:pPr>
        <w:pStyle w:val="834"/>
        <w:ind w:left="4320" w:hanging="360"/>
      </w:pPr>
      <w:rPr>
        <w:rFonts w:ascii="Wingdings" w:hAnsi="Wingdings" w:eastAsia="Wingdings" w:cs="Wingdings"/>
      </w:rPr>
    </w:lvl>
    <w:lvl w:ilvl="6">
      <w:start w:val="1"/>
      <w:numFmt w:val="bullet"/>
      <w:isLgl w:val="false"/>
      <w:suff w:val="tab"/>
      <w:lvlText w:val="·"/>
      <w:lvlJc w:val="left"/>
      <w:pPr>
        <w:pStyle w:val="834"/>
        <w:ind w:left="5040" w:hanging="360"/>
      </w:pPr>
      <w:rPr>
        <w:rFonts w:ascii="Symbol" w:hAnsi="Symbol" w:eastAsia="Symbol" w:cs="Symbol"/>
      </w:rPr>
    </w:lvl>
    <w:lvl w:ilvl="7">
      <w:start w:val="1"/>
      <w:numFmt w:val="bullet"/>
      <w:isLgl w:val="false"/>
      <w:suff w:val="tab"/>
      <w:lvlText w:val="o"/>
      <w:lvlJc w:val="left"/>
      <w:pPr>
        <w:pStyle w:val="834"/>
        <w:ind w:left="5760" w:hanging="360"/>
      </w:pPr>
      <w:rPr>
        <w:rFonts w:ascii="Courier New" w:hAnsi="Courier New" w:eastAsia="Courier New" w:cs="Courier New"/>
      </w:rPr>
    </w:lvl>
    <w:lvl w:ilvl="8">
      <w:start w:val="1"/>
      <w:numFmt w:val="bullet"/>
      <w:isLgl w:val="false"/>
      <w:suff w:val="tab"/>
      <w:lvlText w:val="§"/>
      <w:lvlJc w:val="left"/>
      <w:pPr>
        <w:pStyle w:val="834"/>
        <w:ind w:left="6480" w:hanging="360"/>
      </w:pPr>
      <w:rPr>
        <w:rFonts w:ascii="Wingdings" w:hAnsi="Wingdings" w:eastAsia="Wingdings" w:cs="Wingdings"/>
      </w:rPr>
    </w:lvl>
  </w:abstractNum>
  <w:abstractNum w:abstractNumId="6">
    <w:multiLevelType w:val="hybridMultilevel"/>
    <w:lvl w:ilvl="0">
      <w:start w:val="1"/>
      <w:numFmt w:val="chineseCounting"/>
      <w:pStyle w:val="1256"/>
      <w:isLgl w:val="false"/>
      <w:suff w:val="nothing"/>
      <w:lvlText w:val="%1、"/>
      <w:lvlJc w:val="left"/>
      <w:pPr>
        <w:pStyle w:val="834"/>
      </w:pPr>
      <w:rPr>
        <w:rFonts w:hint="eastAsia"/>
      </w:rPr>
    </w:lvl>
    <w:lvl w:ilvl="1">
      <w:start w:val="1"/>
      <w:numFmt w:val="bullet"/>
      <w:isLgl w:val="false"/>
      <w:suff w:val="tab"/>
      <w:lvlText w:val="o"/>
      <w:lvlJc w:val="left"/>
      <w:pPr>
        <w:pStyle w:val="834"/>
        <w:ind w:left="1440" w:hanging="360"/>
      </w:pPr>
      <w:rPr>
        <w:rFonts w:ascii="Courier New" w:hAnsi="Courier New" w:eastAsia="Courier New" w:cs="Courier New"/>
      </w:rPr>
    </w:lvl>
    <w:lvl w:ilvl="2">
      <w:start w:val="1"/>
      <w:numFmt w:val="bullet"/>
      <w:isLgl w:val="false"/>
      <w:suff w:val="tab"/>
      <w:lvlText w:val="§"/>
      <w:lvlJc w:val="left"/>
      <w:pPr>
        <w:pStyle w:val="834"/>
        <w:ind w:left="2160" w:hanging="360"/>
      </w:pPr>
      <w:rPr>
        <w:rFonts w:ascii="Wingdings" w:hAnsi="Wingdings" w:eastAsia="Wingdings" w:cs="Wingdings"/>
      </w:rPr>
    </w:lvl>
    <w:lvl w:ilvl="3">
      <w:start w:val="1"/>
      <w:numFmt w:val="bullet"/>
      <w:isLgl w:val="false"/>
      <w:suff w:val="tab"/>
      <w:lvlText w:val="·"/>
      <w:lvlJc w:val="left"/>
      <w:pPr>
        <w:pStyle w:val="834"/>
        <w:ind w:left="2880" w:hanging="360"/>
      </w:pPr>
      <w:rPr>
        <w:rFonts w:ascii="Symbol" w:hAnsi="Symbol" w:eastAsia="Symbol" w:cs="Symbol"/>
      </w:rPr>
    </w:lvl>
    <w:lvl w:ilvl="4">
      <w:start w:val="1"/>
      <w:numFmt w:val="bullet"/>
      <w:isLgl w:val="false"/>
      <w:suff w:val="tab"/>
      <w:lvlText w:val="o"/>
      <w:lvlJc w:val="left"/>
      <w:pPr>
        <w:pStyle w:val="834"/>
        <w:ind w:left="3600" w:hanging="360"/>
      </w:pPr>
      <w:rPr>
        <w:rFonts w:ascii="Courier New" w:hAnsi="Courier New" w:eastAsia="Courier New" w:cs="Courier New"/>
      </w:rPr>
    </w:lvl>
    <w:lvl w:ilvl="5">
      <w:start w:val="1"/>
      <w:numFmt w:val="bullet"/>
      <w:isLgl w:val="false"/>
      <w:suff w:val="tab"/>
      <w:lvlText w:val="§"/>
      <w:lvlJc w:val="left"/>
      <w:pPr>
        <w:pStyle w:val="834"/>
        <w:ind w:left="4320" w:hanging="360"/>
      </w:pPr>
      <w:rPr>
        <w:rFonts w:ascii="Wingdings" w:hAnsi="Wingdings" w:eastAsia="Wingdings" w:cs="Wingdings"/>
      </w:rPr>
    </w:lvl>
    <w:lvl w:ilvl="6">
      <w:start w:val="1"/>
      <w:numFmt w:val="bullet"/>
      <w:isLgl w:val="false"/>
      <w:suff w:val="tab"/>
      <w:lvlText w:val="·"/>
      <w:lvlJc w:val="left"/>
      <w:pPr>
        <w:pStyle w:val="834"/>
        <w:ind w:left="5040" w:hanging="360"/>
      </w:pPr>
      <w:rPr>
        <w:rFonts w:ascii="Symbol" w:hAnsi="Symbol" w:eastAsia="Symbol" w:cs="Symbol"/>
      </w:rPr>
    </w:lvl>
    <w:lvl w:ilvl="7">
      <w:start w:val="1"/>
      <w:numFmt w:val="bullet"/>
      <w:isLgl w:val="false"/>
      <w:suff w:val="tab"/>
      <w:lvlText w:val="o"/>
      <w:lvlJc w:val="left"/>
      <w:pPr>
        <w:pStyle w:val="834"/>
        <w:ind w:left="5760" w:hanging="360"/>
      </w:pPr>
      <w:rPr>
        <w:rFonts w:ascii="Courier New" w:hAnsi="Courier New" w:eastAsia="Courier New" w:cs="Courier New"/>
      </w:rPr>
    </w:lvl>
    <w:lvl w:ilvl="8">
      <w:start w:val="1"/>
      <w:numFmt w:val="bullet"/>
      <w:isLgl w:val="false"/>
      <w:suff w:val="tab"/>
      <w:lvlText w:val="§"/>
      <w:lvlJc w:val="left"/>
      <w:pPr>
        <w:pStyle w:val="834"/>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8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pStyle w:val="8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8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8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9"/>
  </w:num>
  <w:num w:numId="4">
    <w:abstractNumId w:val="8"/>
  </w:num>
  <w:num w:numId="5">
    <w:abstractNumId w:val="7"/>
  </w:num>
  <w:num w:numId="6">
    <w:abstractNumId w:val="10"/>
  </w:num>
  <w:num w:numId="7">
    <w:abstractNumId w:val="4"/>
  </w:num>
  <w:num w:numId="8">
    <w:abstractNumId w:val="2"/>
  </w:num>
  <w:num w:numId="9">
    <w:abstractNumId w:val="1"/>
  </w:num>
  <w:num w:numId="10">
    <w:abstractNumId w:val="0"/>
  </w:num>
  <w:num w:numId="11">
    <w:abstractNumId w:val="3"/>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name w:val="Heading 1"/>
    <w:basedOn w:val="834"/>
    <w:next w:val="834"/>
    <w:link w:val="977"/>
    <w:uiPriority w:val="9"/>
    <w:qFormat/>
    <w:pPr>
      <w:keepLines/>
      <w:keepNext/>
      <w:spacing w:before="480" w:after="200"/>
      <w:outlineLvl w:val="0"/>
    </w:pPr>
    <w:rPr>
      <w:rFonts w:ascii="Arial" w:hAnsi="Arial" w:eastAsia="Arial" w:cs="Arial"/>
      <w:sz w:val="40"/>
      <w:szCs w:val="40"/>
    </w:rPr>
  </w:style>
  <w:style w:type="paragraph" w:styleId="801">
    <w:name w:val="Heading 2"/>
    <w:basedOn w:val="834"/>
    <w:next w:val="834"/>
    <w:link w:val="978"/>
    <w:uiPriority w:val="9"/>
    <w:unhideWhenUsed/>
    <w:qFormat/>
    <w:pPr>
      <w:keepLines/>
      <w:keepNext/>
      <w:spacing w:before="360" w:after="200"/>
      <w:outlineLvl w:val="1"/>
    </w:pPr>
    <w:rPr>
      <w:rFonts w:ascii="Arial" w:hAnsi="Arial" w:eastAsia="Arial" w:cs="Arial"/>
      <w:sz w:val="34"/>
    </w:rPr>
  </w:style>
  <w:style w:type="paragraph" w:styleId="802">
    <w:name w:val="Heading 3"/>
    <w:basedOn w:val="834"/>
    <w:next w:val="834"/>
    <w:link w:val="979"/>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834"/>
    <w:next w:val="834"/>
    <w:link w:val="980"/>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834"/>
    <w:next w:val="834"/>
    <w:link w:val="981"/>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834"/>
    <w:next w:val="834"/>
    <w:link w:val="982"/>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834"/>
    <w:next w:val="834"/>
    <w:link w:val="983"/>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834"/>
    <w:next w:val="834"/>
    <w:link w:val="984"/>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834"/>
    <w:next w:val="834"/>
    <w:link w:val="985"/>
    <w:uiPriority w:val="9"/>
    <w:unhideWhenUsed/>
    <w:qFormat/>
    <w:pPr>
      <w:keepLines/>
      <w:keepNext/>
      <w:spacing w:before="320" w:after="200"/>
      <w:outlineLvl w:val="8"/>
    </w:pPr>
    <w:rPr>
      <w:rFonts w:ascii="Arial" w:hAnsi="Arial" w:eastAsia="Arial" w:cs="Arial"/>
      <w:i/>
      <w:iCs/>
      <w:sz w:val="21"/>
      <w:szCs w:val="21"/>
    </w:rPr>
  </w:style>
  <w:style w:type="paragraph" w:styleId="809">
    <w:name w:val="List Paragraph"/>
    <w:basedOn w:val="834"/>
    <w:uiPriority w:val="34"/>
    <w:qFormat/>
    <w:pPr>
      <w:contextualSpacing/>
      <w:ind w:left="720"/>
    </w:pPr>
  </w:style>
  <w:style w:type="paragraph" w:styleId="810">
    <w:name w:val="No Spacing"/>
    <w:uiPriority w:val="1"/>
    <w:qFormat/>
    <w:pPr>
      <w:spacing w:before="0" w:after="0" w:line="240" w:lineRule="auto"/>
    </w:pPr>
  </w:style>
  <w:style w:type="paragraph" w:styleId="811">
    <w:name w:val="Title"/>
    <w:basedOn w:val="834"/>
    <w:next w:val="834"/>
    <w:link w:val="986"/>
    <w:uiPriority w:val="10"/>
    <w:qFormat/>
    <w:pPr>
      <w:contextualSpacing/>
      <w:spacing w:before="300" w:after="200"/>
    </w:pPr>
    <w:rPr>
      <w:sz w:val="48"/>
      <w:szCs w:val="48"/>
    </w:rPr>
  </w:style>
  <w:style w:type="paragraph" w:styleId="812">
    <w:name w:val="Subtitle"/>
    <w:basedOn w:val="834"/>
    <w:next w:val="834"/>
    <w:link w:val="987"/>
    <w:uiPriority w:val="11"/>
    <w:qFormat/>
    <w:pPr>
      <w:spacing w:before="200" w:after="200"/>
    </w:pPr>
    <w:rPr>
      <w:sz w:val="24"/>
      <w:szCs w:val="24"/>
    </w:rPr>
  </w:style>
  <w:style w:type="paragraph" w:styleId="813">
    <w:name w:val="Quote"/>
    <w:basedOn w:val="834"/>
    <w:next w:val="834"/>
    <w:link w:val="988"/>
    <w:uiPriority w:val="29"/>
    <w:qFormat/>
    <w:pPr>
      <w:ind w:left="720" w:right="720"/>
    </w:pPr>
    <w:rPr>
      <w:i/>
    </w:rPr>
  </w:style>
  <w:style w:type="paragraph" w:styleId="814">
    <w:name w:val="Intense Quote"/>
    <w:basedOn w:val="834"/>
    <w:next w:val="834"/>
    <w:link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5">
    <w:name w:val="Header"/>
    <w:basedOn w:val="834"/>
    <w:link w:val="999"/>
    <w:uiPriority w:val="99"/>
    <w:unhideWhenUsed/>
    <w:pPr>
      <w:spacing w:after="0" w:line="240" w:lineRule="auto"/>
      <w:tabs>
        <w:tab w:val="center" w:pos="7143" w:leader="none"/>
        <w:tab w:val="right" w:pos="14287" w:leader="none"/>
      </w:tabs>
    </w:pPr>
  </w:style>
  <w:style w:type="paragraph" w:styleId="816">
    <w:name w:val="Footer"/>
    <w:basedOn w:val="834"/>
    <w:link w:val="990"/>
    <w:uiPriority w:val="99"/>
    <w:unhideWhenUsed/>
    <w:pPr>
      <w:spacing w:after="0" w:line="240" w:lineRule="auto"/>
      <w:tabs>
        <w:tab w:val="center" w:pos="7143" w:leader="none"/>
        <w:tab w:val="right" w:pos="14287" w:leader="none"/>
      </w:tabs>
    </w:pPr>
  </w:style>
  <w:style w:type="paragraph" w:styleId="817">
    <w:name w:val="Caption"/>
    <w:basedOn w:val="834"/>
    <w:next w:val="834"/>
    <w:uiPriority w:val="35"/>
    <w:semiHidden/>
    <w:unhideWhenUsed/>
    <w:qFormat/>
    <w:pPr>
      <w:spacing w:line="276" w:lineRule="auto"/>
    </w:pPr>
    <w:rPr>
      <w:b/>
      <w:bCs/>
      <w:color w:val="4f81bd" w:themeColor="accent1"/>
      <w:sz w:val="18"/>
      <w:szCs w:val="18"/>
    </w:rPr>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Hyperlink"/>
    <w:uiPriority w:val="99"/>
    <w:unhideWhenUsed/>
    <w:rPr>
      <w:color w:val="0000ff" w:themeColor="hyperlink"/>
      <w:u w:val="single"/>
    </w:rPr>
  </w:style>
  <w:style w:type="paragraph" w:styleId="820">
    <w:name w:val="footnote text"/>
    <w:basedOn w:val="834"/>
    <w:link w:val="991"/>
    <w:uiPriority w:val="99"/>
    <w:semiHidden/>
    <w:unhideWhenUsed/>
    <w:pPr>
      <w:spacing w:after="40" w:line="240" w:lineRule="auto"/>
    </w:pPr>
    <w:rPr>
      <w:sz w:val="18"/>
    </w:rPr>
  </w:style>
  <w:style w:type="character" w:styleId="821">
    <w:name w:val="footnote reference"/>
    <w:uiPriority w:val="99"/>
    <w:unhideWhenUsed/>
    <w:rPr>
      <w:vertAlign w:val="superscript"/>
    </w:rPr>
  </w:style>
  <w:style w:type="paragraph" w:styleId="822">
    <w:name w:val="endnote text"/>
    <w:basedOn w:val="834"/>
    <w:link w:val="992"/>
    <w:uiPriority w:val="99"/>
    <w:semiHidden/>
    <w:unhideWhenUsed/>
    <w:pPr>
      <w:spacing w:after="0" w:line="240" w:lineRule="auto"/>
    </w:pPr>
    <w:rPr>
      <w:sz w:val="20"/>
    </w:rPr>
  </w:style>
  <w:style w:type="character" w:styleId="823">
    <w:name w:val="endnote reference"/>
    <w:uiPriority w:val="99"/>
    <w:semiHidden/>
    <w:unhideWhenUsed/>
    <w:rPr>
      <w:vertAlign w:val="superscript"/>
    </w:rPr>
  </w:style>
  <w:style w:type="paragraph" w:styleId="824">
    <w:name w:val="toc 1"/>
    <w:basedOn w:val="834"/>
    <w:next w:val="834"/>
    <w:uiPriority w:val="39"/>
    <w:unhideWhenUsed/>
    <w:pPr>
      <w:ind w:left="0" w:right="0" w:firstLine="0"/>
      <w:spacing w:after="57"/>
    </w:pPr>
  </w:style>
  <w:style w:type="paragraph" w:styleId="825">
    <w:name w:val="toc 2"/>
    <w:basedOn w:val="834"/>
    <w:next w:val="834"/>
    <w:uiPriority w:val="39"/>
    <w:unhideWhenUsed/>
    <w:pPr>
      <w:ind w:left="283" w:right="0" w:firstLine="0"/>
      <w:spacing w:after="57"/>
    </w:pPr>
  </w:style>
  <w:style w:type="paragraph" w:styleId="826">
    <w:name w:val="toc 3"/>
    <w:basedOn w:val="834"/>
    <w:next w:val="834"/>
    <w:uiPriority w:val="39"/>
    <w:unhideWhenUsed/>
    <w:pPr>
      <w:ind w:left="567" w:right="0" w:firstLine="0"/>
      <w:spacing w:after="57"/>
    </w:pPr>
  </w:style>
  <w:style w:type="paragraph" w:styleId="827">
    <w:name w:val="toc 4"/>
    <w:basedOn w:val="834"/>
    <w:next w:val="834"/>
    <w:uiPriority w:val="39"/>
    <w:unhideWhenUsed/>
    <w:pPr>
      <w:ind w:left="850" w:right="0" w:firstLine="0"/>
      <w:spacing w:after="57"/>
    </w:pPr>
  </w:style>
  <w:style w:type="paragraph" w:styleId="828">
    <w:name w:val="toc 5"/>
    <w:basedOn w:val="834"/>
    <w:next w:val="834"/>
    <w:uiPriority w:val="39"/>
    <w:unhideWhenUsed/>
    <w:pPr>
      <w:ind w:left="1134" w:right="0" w:firstLine="0"/>
      <w:spacing w:after="57"/>
    </w:pPr>
  </w:style>
  <w:style w:type="paragraph" w:styleId="829">
    <w:name w:val="toc 6"/>
    <w:basedOn w:val="834"/>
    <w:next w:val="834"/>
    <w:uiPriority w:val="39"/>
    <w:unhideWhenUsed/>
    <w:pPr>
      <w:ind w:left="1417" w:right="0" w:firstLine="0"/>
      <w:spacing w:after="57"/>
    </w:pPr>
  </w:style>
  <w:style w:type="paragraph" w:styleId="830">
    <w:name w:val="toc 7"/>
    <w:basedOn w:val="834"/>
    <w:next w:val="834"/>
    <w:uiPriority w:val="39"/>
    <w:unhideWhenUsed/>
    <w:pPr>
      <w:ind w:left="1701" w:right="0" w:firstLine="0"/>
      <w:spacing w:after="57"/>
    </w:pPr>
  </w:style>
  <w:style w:type="paragraph" w:styleId="831">
    <w:name w:val="toc 8"/>
    <w:basedOn w:val="834"/>
    <w:next w:val="834"/>
    <w:uiPriority w:val="39"/>
    <w:unhideWhenUsed/>
    <w:pPr>
      <w:ind w:left="1984" w:right="0" w:firstLine="0"/>
      <w:spacing w:after="57"/>
    </w:pPr>
  </w:style>
  <w:style w:type="paragraph" w:styleId="832">
    <w:name w:val="toc 9"/>
    <w:basedOn w:val="834"/>
    <w:next w:val="834"/>
    <w:uiPriority w:val="39"/>
    <w:unhideWhenUsed/>
    <w:pPr>
      <w:ind w:left="2268" w:right="0" w:firstLine="0"/>
      <w:spacing w:after="57"/>
    </w:pPr>
  </w:style>
  <w:style w:type="paragraph" w:styleId="833">
    <w:name w:val="table of figures"/>
    <w:basedOn w:val="834"/>
    <w:next w:val="834"/>
    <w:uiPriority w:val="99"/>
    <w:unhideWhenUsed/>
    <w:pPr>
      <w:spacing w:after="0" w:afterAutospacing="0"/>
    </w:pPr>
  </w:style>
  <w:style w:type="paragraph" w:styleId="834" w:default="1">
    <w:name w:val="Normal"/>
    <w:next w:val="834"/>
    <w:link w:val="834"/>
    <w:qFormat/>
    <w:pPr>
      <w:jc w:val="both"/>
      <w:widowControl w:val="off"/>
    </w:pPr>
    <w:rPr>
      <w:rFonts w:ascii="Calibri" w:hAnsi="Calibri"/>
      <w:sz w:val="21"/>
      <w:szCs w:val="22"/>
      <w:lang w:val="en-US" w:eastAsia="zh-CN" w:bidi="ar-SA"/>
    </w:rPr>
  </w:style>
  <w:style w:type="paragraph" w:styleId="835">
    <w:name w:val="标题 1"/>
    <w:basedOn w:val="834"/>
    <w:next w:val="834"/>
    <w:link w:val="846"/>
    <w:qFormat/>
    <w:pPr>
      <w:keepLines/>
      <w:keepNext/>
      <w:spacing w:before="480" w:after="200"/>
      <w:outlineLvl w:val="0"/>
    </w:pPr>
    <w:rPr>
      <w:rFonts w:ascii="Arial" w:hAnsi="Arial" w:eastAsia="Arial" w:cs="Arial"/>
      <w:sz w:val="40"/>
      <w:szCs w:val="40"/>
    </w:rPr>
  </w:style>
  <w:style w:type="paragraph" w:styleId="836">
    <w:name w:val="标题 2"/>
    <w:basedOn w:val="834"/>
    <w:next w:val="848"/>
    <w:link w:val="847"/>
    <w:qFormat/>
    <w:pPr>
      <w:keepLines/>
      <w:keepNext/>
      <w:spacing w:before="260" w:after="260" w:line="413" w:lineRule="auto"/>
      <w:outlineLvl w:val="1"/>
    </w:pPr>
    <w:rPr>
      <w:rFonts w:ascii="Arial" w:hAnsi="Arial" w:eastAsia="黑体"/>
      <w:b/>
      <w:sz w:val="32"/>
      <w:szCs w:val="20"/>
    </w:rPr>
  </w:style>
  <w:style w:type="paragraph" w:styleId="837">
    <w:name w:val="标题 3"/>
    <w:basedOn w:val="850"/>
    <w:next w:val="852"/>
    <w:link w:val="851"/>
    <w:qFormat/>
    <w:pPr>
      <w:keepLines/>
      <w:keepNext/>
      <w:spacing w:before="320" w:after="200"/>
      <w:outlineLvl w:val="2"/>
    </w:pPr>
    <w:rPr>
      <w:rFonts w:ascii="Arial" w:hAnsi="Arial" w:eastAsia="Arial" w:cs="Arial"/>
      <w:sz w:val="30"/>
      <w:szCs w:val="30"/>
    </w:rPr>
  </w:style>
  <w:style w:type="paragraph" w:styleId="838">
    <w:name w:val="标题 4"/>
    <w:basedOn w:val="834"/>
    <w:next w:val="834"/>
    <w:link w:val="853"/>
    <w:qFormat/>
    <w:pPr>
      <w:jc w:val="center"/>
      <w:keepNext/>
      <w:outlineLvl w:val="3"/>
    </w:pPr>
    <w:rPr>
      <w:rFonts w:eastAsia="新宋体"/>
      <w:sz w:val="30"/>
      <w:szCs w:val="21"/>
    </w:rPr>
  </w:style>
  <w:style w:type="paragraph" w:styleId="839">
    <w:name w:val="标题 5"/>
    <w:basedOn w:val="834"/>
    <w:next w:val="834"/>
    <w:link w:val="854"/>
    <w:qFormat/>
    <w:pPr>
      <w:keepLines/>
      <w:keepNext/>
      <w:spacing w:before="320" w:after="200"/>
      <w:outlineLvl w:val="4"/>
    </w:pPr>
    <w:rPr>
      <w:rFonts w:ascii="Arial" w:hAnsi="Arial" w:eastAsia="Arial" w:cs="Arial"/>
      <w:b/>
      <w:bCs/>
      <w:sz w:val="24"/>
      <w:szCs w:val="24"/>
    </w:rPr>
  </w:style>
  <w:style w:type="paragraph" w:styleId="840">
    <w:name w:val="标题 6"/>
    <w:basedOn w:val="834"/>
    <w:next w:val="834"/>
    <w:link w:val="855"/>
    <w:qFormat/>
    <w:pPr>
      <w:keepLines/>
      <w:keepNext/>
      <w:spacing w:before="320" w:after="200"/>
      <w:outlineLvl w:val="5"/>
    </w:pPr>
    <w:rPr>
      <w:rFonts w:ascii="Arial" w:hAnsi="Arial" w:eastAsia="Arial" w:cs="Arial"/>
      <w:b/>
      <w:bCs/>
      <w:sz w:val="22"/>
    </w:rPr>
  </w:style>
  <w:style w:type="paragraph" w:styleId="841">
    <w:name w:val="标题 7"/>
    <w:basedOn w:val="834"/>
    <w:next w:val="834"/>
    <w:link w:val="856"/>
    <w:qFormat/>
    <w:pPr>
      <w:keepLines/>
      <w:keepNext/>
      <w:spacing w:before="320" w:after="200"/>
      <w:outlineLvl w:val="6"/>
    </w:pPr>
    <w:rPr>
      <w:rFonts w:ascii="Arial" w:hAnsi="Arial" w:eastAsia="Arial" w:cs="Arial"/>
      <w:b/>
      <w:bCs/>
      <w:i/>
      <w:iCs/>
      <w:sz w:val="22"/>
    </w:rPr>
  </w:style>
  <w:style w:type="paragraph" w:styleId="842">
    <w:name w:val="标题 8"/>
    <w:basedOn w:val="834"/>
    <w:next w:val="834"/>
    <w:link w:val="857"/>
    <w:qFormat/>
    <w:pPr>
      <w:keepLines/>
      <w:keepNext/>
      <w:spacing w:before="320" w:after="200"/>
      <w:outlineLvl w:val="7"/>
    </w:pPr>
    <w:rPr>
      <w:rFonts w:ascii="Arial" w:hAnsi="Arial" w:eastAsia="Arial" w:cs="Arial"/>
      <w:i/>
      <w:iCs/>
      <w:sz w:val="22"/>
    </w:rPr>
  </w:style>
  <w:style w:type="paragraph" w:styleId="843">
    <w:name w:val="标题 9"/>
    <w:basedOn w:val="834"/>
    <w:next w:val="834"/>
    <w:link w:val="858"/>
    <w:qFormat/>
    <w:pPr>
      <w:keepLines/>
      <w:keepNext/>
      <w:spacing w:before="320" w:after="200"/>
      <w:outlineLvl w:val="8"/>
    </w:pPr>
    <w:rPr>
      <w:rFonts w:ascii="Arial" w:hAnsi="Arial" w:eastAsia="Arial" w:cs="Arial"/>
      <w:i/>
      <w:iCs/>
      <w:szCs w:val="21"/>
    </w:rPr>
  </w:style>
  <w:style w:type="character" w:styleId="844">
    <w:name w:val="默认段落字体"/>
    <w:next w:val="844"/>
    <w:link w:val="834"/>
    <w:uiPriority w:val="1"/>
    <w:unhideWhenUsed/>
    <w:qFormat/>
  </w:style>
  <w:style w:type="table" w:styleId="845">
    <w:name w:val="普通表格"/>
    <w:next w:val="845"/>
    <w:link w:val="834"/>
    <w:uiPriority w:val="99"/>
    <w:unhideWhenUsed/>
    <w:qFormat/>
    <w:tblPr/>
  </w:style>
  <w:style w:type="character" w:styleId="846">
    <w:name w:val="标题 1 字符"/>
    <w:next w:val="846"/>
    <w:link w:val="835"/>
    <w:qFormat/>
    <w:rPr>
      <w:rFonts w:ascii="Arial" w:hAnsi="Arial" w:eastAsia="Arial" w:cs="Arial"/>
      <w:sz w:val="40"/>
      <w:szCs w:val="40"/>
    </w:rPr>
  </w:style>
  <w:style w:type="character" w:styleId="847">
    <w:name w:val="标题 2 字符"/>
    <w:next w:val="847"/>
    <w:link w:val="836"/>
    <w:qFormat/>
    <w:rPr>
      <w:rFonts w:ascii="Arial" w:hAnsi="Arial" w:eastAsia="Arial" w:cs="Arial"/>
      <w:sz w:val="34"/>
    </w:rPr>
  </w:style>
  <w:style w:type="paragraph" w:styleId="848">
    <w:name w:val="正文缩进"/>
    <w:basedOn w:val="834"/>
    <w:next w:val="848"/>
    <w:link w:val="849"/>
    <w:qFormat/>
    <w:pPr>
      <w:ind w:firstLine="420"/>
    </w:pPr>
    <w:rPr>
      <w:rFonts w:ascii="宋体"/>
      <w:color w:val="000000"/>
      <w:sz w:val="24"/>
      <w:szCs w:val="20"/>
    </w:rPr>
  </w:style>
  <w:style w:type="character" w:styleId="849">
    <w:name w:val="正文缩进 字符"/>
    <w:next w:val="849"/>
    <w:link w:val="848"/>
    <w:qFormat/>
    <w:rPr>
      <w:rFonts w:ascii="宋体" w:hAnsi="Calibri"/>
      <w:color w:val="000000"/>
      <w:sz w:val="24"/>
    </w:rPr>
  </w:style>
  <w:style w:type="paragraph" w:styleId="850">
    <w:name w:val="Normal1"/>
    <w:next w:val="837"/>
    <w:link w:val="834"/>
    <w:qFormat/>
    <w:pPr>
      <w:jc w:val="both"/>
      <w:widowControl w:val="off"/>
    </w:pPr>
    <w:rPr>
      <w:rFonts w:ascii="Calibri" w:hAnsi="Calibri"/>
      <w:sz w:val="21"/>
      <w:szCs w:val="22"/>
      <w:lang w:val="en-US" w:eastAsia="zh-CN" w:bidi="ar-SA"/>
    </w:rPr>
  </w:style>
  <w:style w:type="character" w:styleId="851">
    <w:name w:val="标题 3 字符"/>
    <w:next w:val="851"/>
    <w:link w:val="837"/>
    <w:qFormat/>
    <w:rPr>
      <w:rFonts w:ascii="Arial" w:hAnsi="Arial" w:eastAsia="Arial" w:cs="Arial"/>
      <w:sz w:val="30"/>
      <w:szCs w:val="30"/>
    </w:rPr>
  </w:style>
  <w:style w:type="paragraph" w:styleId="852">
    <w:name w:val="Normal_19"/>
    <w:next w:val="852"/>
    <w:link w:val="834"/>
    <w:qFormat/>
    <w:rPr>
      <w:rFonts w:ascii="黑体" w:hAnsi="黑体" w:eastAsia="黑体" w:cs="黑体"/>
      <w:b/>
      <w:sz w:val="32"/>
      <w:szCs w:val="24"/>
      <w:lang w:val="en-US" w:eastAsia="zh-CN" w:bidi="ar-SA"/>
    </w:rPr>
  </w:style>
  <w:style w:type="character" w:styleId="853">
    <w:name w:val="标题 4 字符"/>
    <w:next w:val="853"/>
    <w:link w:val="838"/>
    <w:qFormat/>
    <w:rPr>
      <w:rFonts w:ascii="Arial" w:hAnsi="Arial" w:eastAsia="Arial" w:cs="Arial"/>
      <w:b/>
      <w:bCs/>
      <w:sz w:val="26"/>
      <w:szCs w:val="26"/>
    </w:rPr>
  </w:style>
  <w:style w:type="character" w:styleId="854">
    <w:name w:val="标题 5 字符"/>
    <w:next w:val="854"/>
    <w:link w:val="839"/>
    <w:qFormat/>
    <w:rPr>
      <w:rFonts w:ascii="Arial" w:hAnsi="Arial" w:eastAsia="Arial" w:cs="Arial"/>
      <w:b/>
      <w:bCs/>
      <w:sz w:val="24"/>
      <w:szCs w:val="24"/>
    </w:rPr>
  </w:style>
  <w:style w:type="character" w:styleId="855">
    <w:name w:val="标题 6 字符"/>
    <w:next w:val="855"/>
    <w:link w:val="840"/>
    <w:qFormat/>
    <w:rPr>
      <w:rFonts w:ascii="Arial" w:hAnsi="Arial" w:eastAsia="Arial" w:cs="Arial"/>
      <w:b/>
      <w:bCs/>
      <w:sz w:val="22"/>
      <w:szCs w:val="22"/>
    </w:rPr>
  </w:style>
  <w:style w:type="character" w:styleId="856">
    <w:name w:val="标题 7 字符"/>
    <w:next w:val="856"/>
    <w:link w:val="841"/>
    <w:qFormat/>
    <w:rPr>
      <w:rFonts w:ascii="Arial" w:hAnsi="Arial" w:eastAsia="Arial" w:cs="Arial"/>
      <w:b/>
      <w:bCs/>
      <w:i/>
      <w:iCs/>
      <w:sz w:val="22"/>
      <w:szCs w:val="22"/>
    </w:rPr>
  </w:style>
  <w:style w:type="character" w:styleId="857">
    <w:name w:val="标题 8 字符"/>
    <w:next w:val="857"/>
    <w:link w:val="842"/>
    <w:qFormat/>
    <w:rPr>
      <w:rFonts w:ascii="Arial" w:hAnsi="Arial" w:eastAsia="Arial" w:cs="Arial"/>
      <w:i/>
      <w:iCs/>
      <w:sz w:val="22"/>
      <w:szCs w:val="22"/>
    </w:rPr>
  </w:style>
  <w:style w:type="character" w:styleId="858">
    <w:name w:val="标题 9 字符"/>
    <w:next w:val="858"/>
    <w:link w:val="843"/>
    <w:qFormat/>
    <w:rPr>
      <w:rFonts w:ascii="Arial" w:hAnsi="Arial" w:eastAsia="Arial" w:cs="Arial"/>
      <w:i/>
      <w:iCs/>
      <w:sz w:val="21"/>
      <w:szCs w:val="21"/>
    </w:rPr>
  </w:style>
  <w:style w:type="paragraph" w:styleId="859">
    <w:name w:val="列表 3"/>
    <w:basedOn w:val="834"/>
    <w:next w:val="859"/>
    <w:link w:val="834"/>
    <w:qFormat/>
    <w:pPr>
      <w:ind w:left="100" w:hanging="200"/>
    </w:pPr>
    <w:rPr>
      <w:rFonts w:ascii="Times New Roman" w:hAnsi="Times New Roman"/>
      <w:szCs w:val="21"/>
    </w:rPr>
  </w:style>
  <w:style w:type="paragraph" w:styleId="860">
    <w:name w:val="目录 7"/>
    <w:basedOn w:val="834"/>
    <w:next w:val="834"/>
    <w:link w:val="834"/>
    <w:unhideWhenUsed/>
    <w:qFormat/>
    <w:pPr>
      <w:ind w:left="1701"/>
      <w:spacing w:after="57"/>
    </w:pPr>
  </w:style>
  <w:style w:type="paragraph" w:styleId="861">
    <w:name w:val="题注"/>
    <w:basedOn w:val="834"/>
    <w:next w:val="834"/>
    <w:link w:val="834"/>
    <w:uiPriority w:val="35"/>
    <w:qFormat/>
    <w:pPr>
      <w:spacing w:line="276" w:lineRule="auto"/>
    </w:pPr>
    <w:rPr>
      <w:b/>
      <w:bCs/>
      <w:color w:val="5b9bd5"/>
      <w:sz w:val="18"/>
      <w:szCs w:val="18"/>
    </w:rPr>
  </w:style>
  <w:style w:type="paragraph" w:styleId="862">
    <w:name w:val="文档结构图"/>
    <w:basedOn w:val="834"/>
    <w:next w:val="862"/>
    <w:link w:val="863"/>
    <w:semiHidden/>
    <w:qFormat/>
    <w:pPr>
      <w:shd w:val="clear" w:color="auto" w:fill="000080"/>
    </w:pPr>
    <w:rPr>
      <w:rFonts w:ascii="Times New Roman" w:hAnsi="Times New Roman"/>
      <w:szCs w:val="21"/>
    </w:rPr>
  </w:style>
  <w:style w:type="character" w:styleId="863">
    <w:name w:val="文档结构图 字符"/>
    <w:next w:val="863"/>
    <w:link w:val="862"/>
    <w:semiHidden/>
    <w:qFormat/>
    <w:rPr>
      <w:sz w:val="21"/>
      <w:szCs w:val="21"/>
      <w:shd w:val="clear" w:color="auto" w:fill="000080"/>
    </w:rPr>
  </w:style>
  <w:style w:type="paragraph" w:styleId="864">
    <w:name w:val="批注文字"/>
    <w:basedOn w:val="834"/>
    <w:next w:val="864"/>
    <w:link w:val="865"/>
    <w:semiHidden/>
    <w:qFormat/>
    <w:pPr>
      <w:jc w:val="left"/>
    </w:pPr>
    <w:rPr>
      <w:rFonts w:ascii="Times New Roman" w:hAnsi="Times New Roman"/>
      <w:szCs w:val="21"/>
    </w:rPr>
  </w:style>
  <w:style w:type="character" w:styleId="865">
    <w:name w:val="批注文字 字符"/>
    <w:next w:val="865"/>
    <w:link w:val="864"/>
    <w:semiHidden/>
    <w:qFormat/>
    <w:rPr>
      <w:sz w:val="21"/>
      <w:szCs w:val="21"/>
    </w:rPr>
  </w:style>
  <w:style w:type="paragraph" w:styleId="866">
    <w:name w:val="正文文本 3"/>
    <w:basedOn w:val="834"/>
    <w:next w:val="866"/>
    <w:link w:val="867"/>
    <w:qFormat/>
    <w:rPr>
      <w:rFonts w:ascii="仿宋_GB2312" w:hAnsi="Arial" w:eastAsia="仿宋_GB2312"/>
      <w:sz w:val="32"/>
      <w:szCs w:val="32"/>
    </w:rPr>
  </w:style>
  <w:style w:type="character" w:styleId="867">
    <w:name w:val="正文文本 3 字符"/>
    <w:next w:val="867"/>
    <w:link w:val="866"/>
    <w:qFormat/>
    <w:rPr>
      <w:rFonts w:ascii="仿宋_GB2312" w:hAnsi="Arial" w:eastAsia="仿宋_GB2312"/>
      <w:sz w:val="32"/>
      <w:szCs w:val="32"/>
    </w:rPr>
  </w:style>
  <w:style w:type="paragraph" w:styleId="868">
    <w:name w:val="正文文本"/>
    <w:basedOn w:val="834"/>
    <w:next w:val="868"/>
    <w:link w:val="834"/>
    <w:semiHidden/>
    <w:qFormat/>
    <w:rPr>
      <w:rFonts w:ascii="仿宋" w:hAnsi="仿宋" w:eastAsia="仿宋" w:cs="仿宋"/>
      <w:sz w:val="32"/>
      <w:szCs w:val="32"/>
      <w:lang w:val="en-US" w:eastAsia="en-US" w:bidi="ar-SA"/>
    </w:rPr>
  </w:style>
  <w:style w:type="paragraph" w:styleId="869">
    <w:name w:val="正文文本缩进"/>
    <w:basedOn w:val="834"/>
    <w:next w:val="869"/>
    <w:link w:val="870"/>
    <w:qFormat/>
    <w:pPr>
      <w:ind w:firstLine="225"/>
    </w:pPr>
    <w:rPr>
      <w:rFonts w:ascii="仿宋_GB2312" w:eastAsia="仿宋_GB2312"/>
      <w:sz w:val="32"/>
    </w:rPr>
  </w:style>
  <w:style w:type="character" w:styleId="870">
    <w:name w:val="正文文本缩进 字符1"/>
    <w:next w:val="870"/>
    <w:link w:val="869"/>
    <w:qFormat/>
    <w:rPr>
      <w:rFonts w:ascii="仿宋_GB2312" w:hAnsi="Calibri" w:eastAsia="仿宋_GB2312"/>
      <w:sz w:val="32"/>
      <w:szCs w:val="22"/>
    </w:rPr>
  </w:style>
  <w:style w:type="paragraph" w:styleId="871">
    <w:name w:val="列表 2"/>
    <w:basedOn w:val="834"/>
    <w:next w:val="871"/>
    <w:link w:val="834"/>
    <w:qFormat/>
    <w:pPr>
      <w:ind w:left="100" w:hanging="200"/>
    </w:pPr>
    <w:rPr>
      <w:rFonts w:ascii="Times New Roman" w:hAnsi="Times New Roman"/>
      <w:szCs w:val="21"/>
    </w:rPr>
  </w:style>
  <w:style w:type="paragraph" w:styleId="872">
    <w:name w:val="目录 5"/>
    <w:basedOn w:val="834"/>
    <w:next w:val="834"/>
    <w:link w:val="834"/>
    <w:unhideWhenUsed/>
    <w:qFormat/>
    <w:pPr>
      <w:ind w:left="1134"/>
      <w:spacing w:after="57"/>
    </w:pPr>
  </w:style>
  <w:style w:type="paragraph" w:styleId="873">
    <w:name w:val="目录 3"/>
    <w:basedOn w:val="834"/>
    <w:next w:val="834"/>
    <w:link w:val="834"/>
    <w:unhideWhenUsed/>
    <w:qFormat/>
    <w:pPr>
      <w:ind w:left="567"/>
      <w:spacing w:after="57"/>
    </w:pPr>
  </w:style>
  <w:style w:type="paragraph" w:styleId="874">
    <w:name w:val="纯文本"/>
    <w:basedOn w:val="834"/>
    <w:next w:val="874"/>
    <w:link w:val="875"/>
    <w:qFormat/>
    <w:rPr>
      <w:rFonts w:ascii="宋体" w:hAnsi="Courier New" w:cs="Courier New"/>
      <w:szCs w:val="21"/>
    </w:rPr>
  </w:style>
  <w:style w:type="character" w:styleId="875">
    <w:name w:val="纯文本 字符"/>
    <w:next w:val="875"/>
    <w:link w:val="874"/>
    <w:qFormat/>
    <w:rPr>
      <w:rFonts w:ascii="宋体" w:hAnsi="Courier New" w:cs="Courier New"/>
      <w:sz w:val="21"/>
      <w:szCs w:val="21"/>
    </w:rPr>
  </w:style>
  <w:style w:type="paragraph" w:styleId="876">
    <w:name w:val="目录 8"/>
    <w:basedOn w:val="834"/>
    <w:next w:val="834"/>
    <w:link w:val="834"/>
    <w:unhideWhenUsed/>
    <w:qFormat/>
    <w:pPr>
      <w:ind w:left="1984"/>
      <w:spacing w:after="57"/>
    </w:pPr>
  </w:style>
  <w:style w:type="paragraph" w:styleId="877">
    <w:name w:val="日期"/>
    <w:basedOn w:val="834"/>
    <w:next w:val="834"/>
    <w:link w:val="878"/>
    <w:qFormat/>
    <w:rPr>
      <w:rFonts w:ascii="Times New Roman" w:hAnsi="Times New Roman"/>
      <w:sz w:val="24"/>
      <w:szCs w:val="24"/>
    </w:rPr>
  </w:style>
  <w:style w:type="character" w:styleId="878">
    <w:name w:val="日期 字符"/>
    <w:next w:val="878"/>
    <w:link w:val="877"/>
    <w:qFormat/>
    <w:rPr>
      <w:sz w:val="24"/>
      <w:szCs w:val="24"/>
    </w:rPr>
  </w:style>
  <w:style w:type="paragraph" w:styleId="879">
    <w:name w:val="正文文本缩进 2"/>
    <w:basedOn w:val="834"/>
    <w:next w:val="879"/>
    <w:link w:val="880"/>
    <w:qFormat/>
    <w:pPr>
      <w:ind w:left="630" w:firstLine="645"/>
    </w:pPr>
    <w:rPr>
      <w:rFonts w:ascii="Arial" w:hAnsi="Arial" w:eastAsia="仿宋_GB2312" w:cs="Arial"/>
      <w:sz w:val="32"/>
      <w:szCs w:val="32"/>
    </w:rPr>
  </w:style>
  <w:style w:type="character" w:styleId="880">
    <w:name w:val="正文文本缩进 2 字符"/>
    <w:next w:val="880"/>
    <w:link w:val="879"/>
    <w:qFormat/>
    <w:rPr>
      <w:rFonts w:ascii="Arial" w:hAnsi="Arial" w:eastAsia="仿宋_GB2312" w:cs="Arial"/>
      <w:sz w:val="32"/>
      <w:szCs w:val="32"/>
    </w:rPr>
  </w:style>
  <w:style w:type="paragraph" w:styleId="881">
    <w:name w:val="尾注文本"/>
    <w:basedOn w:val="834"/>
    <w:next w:val="881"/>
    <w:link w:val="882"/>
    <w:uiPriority w:val="99"/>
    <w:unhideWhenUsed/>
    <w:qFormat/>
    <w:rPr>
      <w:sz w:val="20"/>
    </w:rPr>
  </w:style>
  <w:style w:type="character" w:styleId="882">
    <w:name w:val="尾注文本 字符"/>
    <w:next w:val="882"/>
    <w:link w:val="881"/>
    <w:uiPriority w:val="99"/>
    <w:qFormat/>
    <w:rPr>
      <w:sz w:val="20"/>
    </w:rPr>
  </w:style>
  <w:style w:type="paragraph" w:styleId="883">
    <w:name w:val="批注框文本"/>
    <w:basedOn w:val="834"/>
    <w:next w:val="883"/>
    <w:link w:val="884"/>
    <w:qFormat/>
    <w:rPr>
      <w:rFonts w:ascii="Times New Roman" w:hAnsi="Times New Roman"/>
      <w:sz w:val="18"/>
      <w:szCs w:val="18"/>
    </w:rPr>
  </w:style>
  <w:style w:type="character" w:styleId="884">
    <w:name w:val="批注框文本 字符"/>
    <w:next w:val="884"/>
    <w:link w:val="883"/>
    <w:qFormat/>
    <w:rPr>
      <w:sz w:val="18"/>
      <w:szCs w:val="18"/>
    </w:rPr>
  </w:style>
  <w:style w:type="paragraph" w:styleId="885">
    <w:name w:val="页脚"/>
    <w:basedOn w:val="834"/>
    <w:next w:val="885"/>
    <w:link w:val="886"/>
    <w:uiPriority w:val="99"/>
    <w:qFormat/>
    <w:pPr>
      <w:jc w:val="left"/>
      <w:tabs>
        <w:tab w:val="center" w:pos="4153" w:leader="none"/>
        <w:tab w:val="right" w:pos="8306" w:leader="none"/>
      </w:tabs>
    </w:pPr>
    <w:rPr>
      <w:sz w:val="18"/>
      <w:szCs w:val="18"/>
    </w:rPr>
  </w:style>
  <w:style w:type="character" w:styleId="886">
    <w:name w:val="页脚 字符"/>
    <w:next w:val="886"/>
    <w:link w:val="885"/>
    <w:uiPriority w:val="99"/>
    <w:qFormat/>
  </w:style>
  <w:style w:type="paragraph" w:styleId="887">
    <w:name w:val="页眉"/>
    <w:basedOn w:val="834"/>
    <w:next w:val="887"/>
    <w:link w:val="888"/>
    <w:qFormat/>
    <w:pPr>
      <w:jc w:val="center"/>
      <w:tabs>
        <w:tab w:val="center" w:pos="4153" w:leader="none"/>
        <w:tab w:val="right" w:pos="8306" w:leader="none"/>
      </w:tabs>
    </w:pPr>
    <w:rPr>
      <w:sz w:val="18"/>
      <w:szCs w:val="18"/>
    </w:rPr>
  </w:style>
  <w:style w:type="character" w:styleId="888">
    <w:name w:val="页眉 字符"/>
    <w:next w:val="888"/>
    <w:link w:val="887"/>
    <w:qFormat/>
    <w:rPr>
      <w:rFonts w:ascii="Calibri" w:hAnsi="Calibri"/>
      <w:sz w:val="18"/>
      <w:szCs w:val="18"/>
    </w:rPr>
  </w:style>
  <w:style w:type="paragraph" w:styleId="889">
    <w:name w:val="目录 1"/>
    <w:basedOn w:val="834"/>
    <w:next w:val="834"/>
    <w:link w:val="834"/>
    <w:qFormat/>
    <w:pPr>
      <w:jc w:val="left"/>
      <w:spacing w:before="120" w:after="120"/>
    </w:pPr>
    <w:rPr>
      <w:rFonts w:cs="Calibri"/>
      <w:b/>
      <w:bCs/>
      <w:caps/>
      <w:sz w:val="20"/>
      <w:szCs w:val="20"/>
    </w:rPr>
  </w:style>
  <w:style w:type="paragraph" w:styleId="890">
    <w:name w:val="目录 4"/>
    <w:basedOn w:val="834"/>
    <w:next w:val="834"/>
    <w:link w:val="834"/>
    <w:unhideWhenUsed/>
    <w:qFormat/>
    <w:pPr>
      <w:ind w:left="850"/>
      <w:spacing w:after="57"/>
    </w:pPr>
  </w:style>
  <w:style w:type="paragraph" w:styleId="891">
    <w:name w:val="副标题"/>
    <w:basedOn w:val="834"/>
    <w:next w:val="834"/>
    <w:link w:val="892"/>
    <w:uiPriority w:val="11"/>
    <w:qFormat/>
    <w:pPr>
      <w:spacing w:before="200" w:after="200"/>
    </w:pPr>
    <w:rPr>
      <w:sz w:val="24"/>
      <w:szCs w:val="24"/>
    </w:rPr>
  </w:style>
  <w:style w:type="character" w:styleId="892">
    <w:name w:val="副标题 字符"/>
    <w:next w:val="892"/>
    <w:link w:val="891"/>
    <w:uiPriority w:val="11"/>
    <w:qFormat/>
    <w:rPr>
      <w:sz w:val="24"/>
      <w:szCs w:val="24"/>
    </w:rPr>
  </w:style>
  <w:style w:type="paragraph" w:styleId="893">
    <w:name w:val="列表"/>
    <w:basedOn w:val="834"/>
    <w:next w:val="893"/>
    <w:link w:val="834"/>
    <w:qFormat/>
    <w:pPr>
      <w:ind w:left="200" w:hanging="200"/>
    </w:pPr>
    <w:rPr>
      <w:rFonts w:ascii="Times New Roman" w:hAnsi="Times New Roman"/>
      <w:szCs w:val="21"/>
    </w:rPr>
  </w:style>
  <w:style w:type="paragraph" w:styleId="894">
    <w:name w:val="脚注文本"/>
    <w:basedOn w:val="834"/>
    <w:next w:val="894"/>
    <w:link w:val="895"/>
    <w:uiPriority w:val="99"/>
    <w:unhideWhenUsed/>
    <w:qFormat/>
    <w:pPr>
      <w:spacing w:after="40"/>
    </w:pPr>
    <w:rPr>
      <w:sz w:val="18"/>
    </w:rPr>
  </w:style>
  <w:style w:type="character" w:styleId="895">
    <w:name w:val="脚注文本 字符"/>
    <w:next w:val="895"/>
    <w:link w:val="894"/>
    <w:uiPriority w:val="99"/>
    <w:qFormat/>
    <w:rPr>
      <w:sz w:val="18"/>
    </w:rPr>
  </w:style>
  <w:style w:type="paragraph" w:styleId="896">
    <w:name w:val="目录 6"/>
    <w:basedOn w:val="834"/>
    <w:next w:val="834"/>
    <w:link w:val="834"/>
    <w:unhideWhenUsed/>
    <w:qFormat/>
    <w:pPr>
      <w:ind w:left="1417"/>
      <w:spacing w:after="57"/>
    </w:pPr>
  </w:style>
  <w:style w:type="paragraph" w:styleId="897">
    <w:name w:val="正文文本缩进 3"/>
    <w:basedOn w:val="834"/>
    <w:next w:val="897"/>
    <w:link w:val="898"/>
    <w:qFormat/>
    <w:pPr>
      <w:ind w:left="645" w:firstLine="645"/>
    </w:pPr>
    <w:rPr>
      <w:rFonts w:ascii="Arial" w:hAnsi="Arial" w:eastAsia="仿宋_GB2312" w:cs="Arial"/>
      <w:color w:val="ffff00"/>
      <w:sz w:val="32"/>
      <w:szCs w:val="32"/>
    </w:rPr>
  </w:style>
  <w:style w:type="character" w:styleId="898">
    <w:name w:val="正文文本缩进 3 字符"/>
    <w:next w:val="898"/>
    <w:link w:val="897"/>
    <w:qFormat/>
    <w:rPr>
      <w:rFonts w:ascii="Arial" w:hAnsi="Arial" w:eastAsia="仿宋_GB2312" w:cs="Arial"/>
      <w:color w:val="ffff00"/>
      <w:sz w:val="32"/>
      <w:szCs w:val="32"/>
    </w:rPr>
  </w:style>
  <w:style w:type="paragraph" w:styleId="899">
    <w:name w:val="图表目录"/>
    <w:basedOn w:val="834"/>
    <w:next w:val="834"/>
    <w:link w:val="834"/>
    <w:unhideWhenUsed/>
    <w:qFormat/>
  </w:style>
  <w:style w:type="paragraph" w:styleId="900">
    <w:name w:val="目录 2"/>
    <w:basedOn w:val="834"/>
    <w:next w:val="834"/>
    <w:link w:val="834"/>
    <w:qFormat/>
    <w:pPr>
      <w:ind w:left="210"/>
      <w:jc w:val="left"/>
    </w:pPr>
    <w:rPr>
      <w:rFonts w:cs="Calibri"/>
      <w:smallCaps/>
      <w:sz w:val="20"/>
      <w:szCs w:val="20"/>
    </w:rPr>
  </w:style>
  <w:style w:type="paragraph" w:styleId="901">
    <w:name w:val="目录 9"/>
    <w:basedOn w:val="834"/>
    <w:next w:val="834"/>
    <w:link w:val="834"/>
    <w:unhideWhenUsed/>
    <w:qFormat/>
    <w:pPr>
      <w:ind w:left="2268"/>
      <w:spacing w:after="57"/>
    </w:pPr>
  </w:style>
  <w:style w:type="paragraph" w:styleId="902">
    <w:name w:val="正文文本 2"/>
    <w:basedOn w:val="834"/>
    <w:next w:val="902"/>
    <w:link w:val="903"/>
    <w:qFormat/>
    <w:pPr>
      <w:jc w:val="center"/>
      <w:widowControl/>
    </w:pPr>
    <w:rPr>
      <w:rFonts w:ascii="楷体_GB2312" w:hAnsi="Times New Roman" w:eastAsia="楷体_GB2312"/>
      <w:sz w:val="28"/>
      <w:szCs w:val="28"/>
    </w:rPr>
  </w:style>
  <w:style w:type="character" w:styleId="903">
    <w:name w:val="正文文本 2 字符"/>
    <w:next w:val="903"/>
    <w:link w:val="902"/>
    <w:qFormat/>
    <w:rPr>
      <w:rFonts w:ascii="楷体_GB2312" w:eastAsia="楷体_GB2312"/>
      <w:sz w:val="28"/>
      <w:szCs w:val="28"/>
    </w:rPr>
  </w:style>
  <w:style w:type="paragraph" w:styleId="904">
    <w:name w:val="HTML 预设格式"/>
    <w:basedOn w:val="834"/>
    <w:next w:val="904"/>
    <w:link w:val="90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5">
    <w:name w:val="HTML 预设格式 字符"/>
    <w:next w:val="905"/>
    <w:link w:val="904"/>
    <w:uiPriority w:val="99"/>
    <w:qFormat/>
    <w:rPr>
      <w:rFonts w:ascii="宋体" w:hAnsi="宋体"/>
      <w:sz w:val="24"/>
      <w:szCs w:val="24"/>
    </w:rPr>
  </w:style>
  <w:style w:type="paragraph" w:styleId="906">
    <w:name w:val="普通(网站)"/>
    <w:basedOn w:val="834"/>
    <w:next w:val="906"/>
    <w:link w:val="834"/>
    <w:uiPriority w:val="99"/>
    <w:qFormat/>
    <w:pPr>
      <w:jc w:val="left"/>
      <w:spacing w:before="100" w:beforeAutospacing="1" w:after="100" w:afterAutospacing="1"/>
      <w:widowControl/>
    </w:pPr>
    <w:rPr>
      <w:rFonts w:ascii="宋体" w:hAnsi="宋体" w:cs="宋体"/>
      <w:sz w:val="24"/>
      <w:szCs w:val="24"/>
    </w:rPr>
  </w:style>
  <w:style w:type="paragraph" w:styleId="907">
    <w:name w:val="索引 1"/>
    <w:basedOn w:val="834"/>
    <w:next w:val="834"/>
    <w:link w:val="834"/>
    <w:semiHidden/>
    <w:qFormat/>
    <w:pPr>
      <w:spacing w:line="240" w:lineRule="atLeast"/>
    </w:pPr>
    <w:rPr>
      <w:rFonts w:ascii="Times New Roman" w:hAnsi="Times New Roman"/>
      <w:b/>
      <w:bCs/>
      <w:szCs w:val="21"/>
    </w:rPr>
  </w:style>
  <w:style w:type="paragraph" w:styleId="908">
    <w:name w:val="标题"/>
    <w:basedOn w:val="834"/>
    <w:next w:val="834"/>
    <w:link w:val="909"/>
    <w:uiPriority w:val="10"/>
    <w:qFormat/>
    <w:pPr>
      <w:contextualSpacing/>
      <w:spacing w:before="300" w:after="200"/>
    </w:pPr>
    <w:rPr>
      <w:sz w:val="48"/>
      <w:szCs w:val="48"/>
    </w:rPr>
  </w:style>
  <w:style w:type="character" w:styleId="909">
    <w:name w:val="标题 字符"/>
    <w:next w:val="909"/>
    <w:link w:val="908"/>
    <w:uiPriority w:val="10"/>
    <w:qFormat/>
    <w:rPr>
      <w:sz w:val="48"/>
      <w:szCs w:val="48"/>
    </w:rPr>
  </w:style>
  <w:style w:type="paragraph" w:styleId="910">
    <w:name w:val="批注主题"/>
    <w:basedOn w:val="864"/>
    <w:next w:val="864"/>
    <w:link w:val="911"/>
    <w:semiHidden/>
    <w:qFormat/>
    <w:rPr>
      <w:b/>
      <w:bCs/>
    </w:rPr>
  </w:style>
  <w:style w:type="character" w:styleId="911">
    <w:name w:val="批注主题 字符"/>
    <w:next w:val="911"/>
    <w:link w:val="910"/>
    <w:semiHidden/>
    <w:qFormat/>
    <w:rPr>
      <w:b/>
      <w:bCs/>
      <w:sz w:val="21"/>
      <w:szCs w:val="21"/>
    </w:rPr>
  </w:style>
  <w:style w:type="paragraph" w:styleId="912">
    <w:name w:val="正文首行缩进 2"/>
    <w:basedOn w:val="869"/>
    <w:next w:val="912"/>
    <w:link w:val="913"/>
    <w:qFormat/>
    <w:pPr>
      <w:ind w:firstLine="420"/>
      <w:spacing w:line="360" w:lineRule="auto"/>
    </w:pPr>
    <w:rPr>
      <w:rFonts w:ascii="宋体" w:hAnsi="宋体" w:eastAsia="宋体"/>
      <w:sz w:val="21"/>
      <w:szCs w:val="20"/>
    </w:rPr>
  </w:style>
  <w:style w:type="character" w:styleId="913">
    <w:name w:val="正文文本首行缩进 2 字符"/>
    <w:next w:val="913"/>
    <w:link w:val="912"/>
    <w:qFormat/>
    <w:rPr>
      <w:rFonts w:ascii="宋体" w:hAnsi="宋体" w:eastAsia="仿宋_GB2312"/>
      <w:sz w:val="21"/>
      <w:szCs w:val="22"/>
    </w:rPr>
  </w:style>
  <w:style w:type="table" w:styleId="914">
    <w:name w:val="网格型"/>
    <w:basedOn w:val="845"/>
    <w:next w:val="914"/>
    <w:link w:val="834"/>
    <w:qFormat/>
    <w:pPr>
      <w:jc w:val="both"/>
      <w:widowControl w:val="off"/>
    </w:pPr>
    <w:tblPr/>
  </w:style>
  <w:style w:type="character" w:styleId="915">
    <w:name w:val="要点"/>
    <w:next w:val="915"/>
    <w:link w:val="834"/>
    <w:qFormat/>
    <w:rPr>
      <w:b/>
      <w:bCs/>
    </w:rPr>
  </w:style>
  <w:style w:type="character" w:styleId="916">
    <w:name w:val="尾注引用"/>
    <w:next w:val="916"/>
    <w:link w:val="834"/>
    <w:uiPriority w:val="99"/>
    <w:unhideWhenUsed/>
    <w:qFormat/>
    <w:rPr>
      <w:vertAlign w:val="superscript"/>
    </w:rPr>
  </w:style>
  <w:style w:type="character" w:styleId="917">
    <w:name w:val="页码"/>
    <w:next w:val="917"/>
    <w:link w:val="834"/>
    <w:qFormat/>
  </w:style>
  <w:style w:type="character" w:styleId="918">
    <w:name w:val="已访问的超链接"/>
    <w:next w:val="918"/>
    <w:link w:val="834"/>
    <w:qFormat/>
    <w:rPr>
      <w:color w:val="800080"/>
      <w:u w:val="single"/>
    </w:rPr>
  </w:style>
  <w:style w:type="character" w:styleId="919">
    <w:name w:val="强调"/>
    <w:next w:val="919"/>
    <w:link w:val="834"/>
    <w:qFormat/>
    <w:rPr>
      <w:i/>
    </w:rPr>
  </w:style>
  <w:style w:type="character" w:styleId="920">
    <w:name w:val="超链接"/>
    <w:next w:val="920"/>
    <w:link w:val="834"/>
    <w:qFormat/>
    <w:rPr>
      <w:color w:val="0000ff"/>
      <w:u w:val="single"/>
    </w:rPr>
  </w:style>
  <w:style w:type="character" w:styleId="921">
    <w:name w:val="批注引用"/>
    <w:next w:val="921"/>
    <w:link w:val="834"/>
    <w:semiHidden/>
    <w:qFormat/>
    <w:rPr>
      <w:sz w:val="21"/>
      <w:szCs w:val="21"/>
    </w:rPr>
  </w:style>
  <w:style w:type="character" w:styleId="922">
    <w:name w:val="脚注引用"/>
    <w:next w:val="922"/>
    <w:link w:val="834"/>
    <w:uiPriority w:val="99"/>
    <w:unhideWhenUsed/>
    <w:qFormat/>
    <w:rPr>
      <w:vertAlign w:val="superscript"/>
    </w:rPr>
  </w:style>
  <w:style w:type="paragraph" w:styleId="923">
    <w:name w:val="Normal1"/>
    <w:next w:val="924"/>
    <w:link w:val="834"/>
    <w:qFormat/>
    <w:pPr>
      <w:jc w:val="both"/>
      <w:widowControl w:val="off"/>
    </w:pPr>
    <w:rPr>
      <w:szCs w:val="21"/>
      <w:lang w:val="en-US" w:eastAsia="zh-CN" w:bidi="ar-SA"/>
    </w:rPr>
  </w:style>
  <w:style w:type="paragraph" w:styleId="924">
    <w:name w:val="Body Text First Indent1"/>
    <w:basedOn w:val="925"/>
    <w:next w:val="924"/>
    <w:link w:val="834"/>
    <w:uiPriority w:val="99"/>
    <w:unhideWhenUsed/>
    <w:qFormat/>
    <w:pPr>
      <w:ind w:firstLine="420"/>
    </w:pPr>
  </w:style>
  <w:style w:type="paragraph" w:styleId="925">
    <w:name w:val="Body Text1"/>
    <w:basedOn w:val="923"/>
    <w:next w:val="925"/>
    <w:link w:val="834"/>
    <w:uiPriority w:val="99"/>
    <w:unhideWhenUsed/>
    <w:qFormat/>
    <w:pPr>
      <w:spacing w:after="120"/>
    </w:pPr>
  </w:style>
  <w:style w:type="paragraph" w:styleId="926">
    <w:name w:val="正文首行缩进 21"/>
    <w:basedOn w:val="927"/>
    <w:next w:val="834"/>
    <w:link w:val="834"/>
    <w:qFormat/>
    <w:pPr>
      <w:ind w:firstLine="420"/>
      <w:spacing w:line="360" w:lineRule="auto"/>
    </w:pPr>
    <w:rPr>
      <w:rFonts w:ascii="宋体" w:hAnsi="宋体" w:eastAsia="宋体"/>
      <w:sz w:val="21"/>
      <w:szCs w:val="20"/>
    </w:rPr>
  </w:style>
  <w:style w:type="paragraph" w:styleId="927">
    <w:name w:val="正文文本缩进1"/>
    <w:basedOn w:val="834"/>
    <w:next w:val="928"/>
    <w:link w:val="834"/>
    <w:qFormat/>
    <w:pPr>
      <w:ind w:firstLine="645"/>
    </w:pPr>
    <w:rPr>
      <w:rFonts w:ascii="楷体_GB2312" w:eastAsia="楷体_GB2312"/>
      <w:sz w:val="32"/>
      <w:szCs w:val="32"/>
    </w:rPr>
  </w:style>
  <w:style w:type="paragraph" w:styleId="928">
    <w:name w:val="寄信人地址1"/>
    <w:basedOn w:val="834"/>
    <w:next w:val="928"/>
    <w:link w:val="834"/>
    <w:qFormat/>
    <w:rPr>
      <w:rFonts w:ascii="Arial" w:hAnsi="Arial"/>
    </w:rPr>
  </w:style>
  <w:style w:type="paragraph" w:styleId="929">
    <w:name w:val="标题 41"/>
    <w:basedOn w:val="930"/>
    <w:next w:val="834"/>
    <w:link w:val="83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30">
    <w:name w:val="Normal_20"/>
    <w:next w:val="931"/>
    <w:link w:val="834"/>
    <w:qFormat/>
    <w:rPr>
      <w:rFonts w:ascii="黑体" w:hAnsi="黑体" w:eastAsia="黑体" w:cs="黑体"/>
      <w:b/>
      <w:sz w:val="32"/>
      <w:szCs w:val="24"/>
      <w:lang w:val="en-US" w:eastAsia="zh-CN" w:bidi="ar-SA"/>
    </w:rPr>
  </w:style>
  <w:style w:type="paragraph" w:styleId="931">
    <w:name w:val="Body Text First Indent_2"/>
    <w:basedOn w:val="930"/>
    <w:next w:val="931"/>
    <w:link w:val="834"/>
    <w:qFormat/>
    <w:pPr>
      <w:ind w:firstLine="100"/>
      <w:spacing w:after="120"/>
    </w:pPr>
  </w:style>
  <w:style w:type="paragraph" w:styleId="932">
    <w:name w:val="脚注文本1"/>
    <w:basedOn w:val="834"/>
    <w:next w:val="932"/>
    <w:link w:val="834"/>
    <w:qFormat/>
    <w:pPr>
      <w:jc w:val="left"/>
    </w:pPr>
    <w:rPr>
      <w:rFonts w:eastAsia="Times New Roman"/>
      <w:sz w:val="18"/>
      <w:szCs w:val="24"/>
    </w:rPr>
  </w:style>
  <w:style w:type="table" w:styleId="933">
    <w:name w:val="Plain Table 1"/>
    <w:basedOn w:val="845"/>
    <w:next w:val="933"/>
    <w:link w:val="834"/>
    <w:uiPriority w:val="59"/>
    <w:qFormat/>
    <w:pPr>
      <w:spacing w:after="0" w:line="240" w:lineRule="auto"/>
    </w:pPr>
    <w:tblPr/>
  </w:style>
  <w:style w:type="table" w:styleId="934">
    <w:name w:val="Plain Table 2"/>
    <w:basedOn w:val="845"/>
    <w:next w:val="934"/>
    <w:link w:val="834"/>
    <w:uiPriority w:val="59"/>
    <w:qFormat/>
    <w:pPr>
      <w:spacing w:after="0" w:line="240" w:lineRule="auto"/>
    </w:pPr>
    <w:tblPr/>
  </w:style>
  <w:style w:type="table" w:styleId="935">
    <w:name w:val="Plain Table 3"/>
    <w:basedOn w:val="845"/>
    <w:next w:val="935"/>
    <w:link w:val="834"/>
    <w:uiPriority w:val="99"/>
    <w:qFormat/>
    <w:pPr>
      <w:spacing w:after="0" w:line="240" w:lineRule="auto"/>
    </w:pPr>
    <w:tblPr/>
  </w:style>
  <w:style w:type="table" w:styleId="936">
    <w:name w:val="Plain Table 4"/>
    <w:basedOn w:val="845"/>
    <w:next w:val="936"/>
    <w:link w:val="834"/>
    <w:uiPriority w:val="99"/>
    <w:qFormat/>
    <w:pPr>
      <w:spacing w:after="0" w:line="240" w:lineRule="auto"/>
    </w:pPr>
    <w:tblPr/>
  </w:style>
  <w:style w:type="table" w:styleId="937">
    <w:name w:val="Plain Table 5"/>
    <w:basedOn w:val="845"/>
    <w:next w:val="937"/>
    <w:link w:val="834"/>
    <w:uiPriority w:val="99"/>
    <w:qFormat/>
    <w:pPr>
      <w:spacing w:after="0" w:line="240" w:lineRule="auto"/>
    </w:pPr>
    <w:tblPr/>
  </w:style>
  <w:style w:type="table" w:styleId="938">
    <w:name w:val="Grid Table 1 Light"/>
    <w:basedOn w:val="845"/>
    <w:next w:val="938"/>
    <w:link w:val="834"/>
    <w:uiPriority w:val="99"/>
    <w:qFormat/>
    <w:pPr>
      <w:spacing w:after="0" w:line="240" w:lineRule="auto"/>
    </w:pPr>
    <w:tblPr/>
  </w:style>
  <w:style w:type="table" w:styleId="939">
    <w:name w:val="Grid Table 2"/>
    <w:basedOn w:val="845"/>
    <w:next w:val="939"/>
    <w:link w:val="834"/>
    <w:uiPriority w:val="99"/>
    <w:qFormat/>
    <w:pPr>
      <w:spacing w:after="0" w:line="240" w:lineRule="auto"/>
    </w:pPr>
    <w:tblPr/>
  </w:style>
  <w:style w:type="table" w:styleId="940">
    <w:name w:val="Grid Table 3"/>
    <w:basedOn w:val="845"/>
    <w:next w:val="940"/>
    <w:link w:val="834"/>
    <w:uiPriority w:val="99"/>
    <w:qFormat/>
    <w:pPr>
      <w:spacing w:after="0" w:line="240" w:lineRule="auto"/>
    </w:pPr>
    <w:tblPr/>
  </w:style>
  <w:style w:type="table" w:styleId="941">
    <w:name w:val="Grid Table 4"/>
    <w:basedOn w:val="845"/>
    <w:next w:val="941"/>
    <w:link w:val="834"/>
    <w:uiPriority w:val="59"/>
    <w:qFormat/>
    <w:pPr>
      <w:spacing w:after="0" w:line="240" w:lineRule="auto"/>
    </w:pPr>
    <w:tblPr/>
  </w:style>
  <w:style w:type="table" w:styleId="942">
    <w:name w:val="Grid Table 5 Dark"/>
    <w:basedOn w:val="845"/>
    <w:next w:val="942"/>
    <w:link w:val="834"/>
    <w:uiPriority w:val="99"/>
    <w:qFormat/>
    <w:pPr>
      <w:spacing w:after="0" w:line="240" w:lineRule="auto"/>
    </w:pPr>
    <w:tblPr/>
  </w:style>
  <w:style w:type="table" w:styleId="943">
    <w:name w:val="Grid Table 6 Colorful"/>
    <w:basedOn w:val="845"/>
    <w:next w:val="943"/>
    <w:link w:val="834"/>
    <w:uiPriority w:val="99"/>
    <w:qFormat/>
    <w:pPr>
      <w:spacing w:after="0" w:line="240" w:lineRule="auto"/>
    </w:pPr>
    <w:tblPr/>
  </w:style>
  <w:style w:type="table" w:styleId="944">
    <w:name w:val="Grid Table 7 Colorful"/>
    <w:basedOn w:val="845"/>
    <w:next w:val="944"/>
    <w:link w:val="834"/>
    <w:uiPriority w:val="99"/>
    <w:qFormat/>
    <w:pPr>
      <w:spacing w:after="0" w:line="240" w:lineRule="auto"/>
    </w:pPr>
    <w:tblPr/>
  </w:style>
  <w:style w:type="table" w:styleId="945">
    <w:name w:val="List Table 1 Light"/>
    <w:basedOn w:val="845"/>
    <w:next w:val="945"/>
    <w:link w:val="834"/>
    <w:uiPriority w:val="99"/>
    <w:qFormat/>
    <w:pPr>
      <w:spacing w:after="0" w:line="240" w:lineRule="auto"/>
    </w:pPr>
    <w:tblPr/>
  </w:style>
  <w:style w:type="table" w:styleId="946">
    <w:name w:val="List Table 2"/>
    <w:basedOn w:val="845"/>
    <w:next w:val="946"/>
    <w:link w:val="834"/>
    <w:uiPriority w:val="99"/>
    <w:qFormat/>
    <w:pPr>
      <w:spacing w:after="0" w:line="240" w:lineRule="auto"/>
    </w:pPr>
    <w:tblPr/>
  </w:style>
  <w:style w:type="table" w:styleId="947">
    <w:name w:val="List Table 3"/>
    <w:basedOn w:val="845"/>
    <w:next w:val="947"/>
    <w:link w:val="834"/>
    <w:uiPriority w:val="99"/>
    <w:qFormat/>
    <w:pPr>
      <w:spacing w:after="0" w:line="240" w:lineRule="auto"/>
    </w:pPr>
    <w:tblPr/>
  </w:style>
  <w:style w:type="table" w:styleId="948">
    <w:name w:val="List Table 4"/>
    <w:basedOn w:val="845"/>
    <w:next w:val="948"/>
    <w:link w:val="834"/>
    <w:uiPriority w:val="99"/>
    <w:qFormat/>
    <w:pPr>
      <w:spacing w:after="0" w:line="240" w:lineRule="auto"/>
    </w:pPr>
    <w:tblPr/>
  </w:style>
  <w:style w:type="table" w:styleId="949">
    <w:name w:val="List Table 5 Dark"/>
    <w:basedOn w:val="845"/>
    <w:next w:val="949"/>
    <w:link w:val="834"/>
    <w:uiPriority w:val="99"/>
    <w:qFormat/>
    <w:pPr>
      <w:spacing w:after="0" w:line="240" w:lineRule="auto"/>
    </w:pPr>
    <w:tblPr/>
  </w:style>
  <w:style w:type="table" w:styleId="950">
    <w:name w:val="List Table 6 Colorful"/>
    <w:basedOn w:val="845"/>
    <w:next w:val="950"/>
    <w:link w:val="834"/>
    <w:uiPriority w:val="99"/>
    <w:qFormat/>
    <w:pPr>
      <w:spacing w:after="0" w:line="240" w:lineRule="auto"/>
    </w:pPr>
    <w:tblPr/>
  </w:style>
  <w:style w:type="table" w:styleId="951">
    <w:name w:val="List Table 7 Colorful"/>
    <w:basedOn w:val="845"/>
    <w:next w:val="951"/>
    <w:link w:val="834"/>
    <w:uiPriority w:val="99"/>
    <w:qFormat/>
    <w:pPr>
      <w:spacing w:after="0" w:line="240" w:lineRule="auto"/>
    </w:pPr>
    <w:tblPr/>
  </w:style>
  <w:style w:type="paragraph" w:styleId="952">
    <w:name w:val="TOC Heading"/>
    <w:next w:val="952"/>
    <w:link w:val="834"/>
    <w:uiPriority w:val="39"/>
    <w:unhideWhenUsed/>
    <w:qFormat/>
    <w:rPr>
      <w:lang w:val="en-US" w:eastAsia="zh-CN" w:bidi="ar-SA"/>
    </w:rPr>
  </w:style>
  <w:style w:type="table" w:styleId="953">
    <w:name w:val="无格式表格 11"/>
    <w:basedOn w:val="845"/>
    <w:next w:val="953"/>
    <w:link w:val="834"/>
    <w:uiPriority w:val="59"/>
    <w:qFormat/>
    <w:tblPr/>
  </w:style>
  <w:style w:type="table" w:styleId="954">
    <w:name w:val="无格式表格 21"/>
    <w:basedOn w:val="845"/>
    <w:next w:val="954"/>
    <w:link w:val="834"/>
    <w:uiPriority w:val="59"/>
    <w:qFormat/>
    <w:tblPr/>
  </w:style>
  <w:style w:type="table" w:styleId="955">
    <w:name w:val="无格式表格 31"/>
    <w:basedOn w:val="845"/>
    <w:next w:val="955"/>
    <w:link w:val="834"/>
    <w:uiPriority w:val="99"/>
    <w:qFormat/>
    <w:tblPr/>
  </w:style>
  <w:style w:type="table" w:styleId="956">
    <w:name w:val="无格式表格 41"/>
    <w:basedOn w:val="845"/>
    <w:next w:val="956"/>
    <w:link w:val="834"/>
    <w:uiPriority w:val="99"/>
    <w:qFormat/>
    <w:tblPr/>
  </w:style>
  <w:style w:type="table" w:styleId="957">
    <w:name w:val="无格式表格 51"/>
    <w:basedOn w:val="845"/>
    <w:next w:val="957"/>
    <w:link w:val="834"/>
    <w:uiPriority w:val="99"/>
    <w:qFormat/>
    <w:tblPr/>
  </w:style>
  <w:style w:type="table" w:styleId="958">
    <w:name w:val="网格表 1 浅色1"/>
    <w:basedOn w:val="845"/>
    <w:next w:val="958"/>
    <w:link w:val="834"/>
    <w:uiPriority w:val="99"/>
    <w:qFormat/>
    <w:tblPr/>
  </w:style>
  <w:style w:type="table" w:styleId="959">
    <w:name w:val="网格表 21"/>
    <w:basedOn w:val="845"/>
    <w:next w:val="959"/>
    <w:link w:val="834"/>
    <w:uiPriority w:val="99"/>
    <w:qFormat/>
    <w:tblPr/>
  </w:style>
  <w:style w:type="table" w:styleId="960">
    <w:name w:val="网格表 31"/>
    <w:basedOn w:val="845"/>
    <w:next w:val="960"/>
    <w:link w:val="834"/>
    <w:uiPriority w:val="99"/>
    <w:qFormat/>
    <w:tblPr/>
  </w:style>
  <w:style w:type="table" w:styleId="961">
    <w:name w:val="网格表 41"/>
    <w:basedOn w:val="845"/>
    <w:next w:val="961"/>
    <w:link w:val="834"/>
    <w:uiPriority w:val="59"/>
    <w:qFormat/>
    <w:tblPr/>
  </w:style>
  <w:style w:type="table" w:styleId="962">
    <w:name w:val="网格表 5 深色1"/>
    <w:basedOn w:val="845"/>
    <w:next w:val="962"/>
    <w:link w:val="834"/>
    <w:uiPriority w:val="99"/>
    <w:qFormat/>
    <w:tblPr/>
  </w:style>
  <w:style w:type="table" w:styleId="963">
    <w:name w:val="网格表 6 彩色1"/>
    <w:basedOn w:val="845"/>
    <w:next w:val="963"/>
    <w:link w:val="834"/>
    <w:uiPriority w:val="99"/>
    <w:qFormat/>
    <w:tblPr/>
  </w:style>
  <w:style w:type="table" w:styleId="964">
    <w:name w:val="网格表 7 彩色1"/>
    <w:basedOn w:val="845"/>
    <w:next w:val="964"/>
    <w:link w:val="834"/>
    <w:uiPriority w:val="99"/>
    <w:qFormat/>
    <w:tblPr/>
  </w:style>
  <w:style w:type="table" w:styleId="965">
    <w:name w:val="清单表 1 浅色1"/>
    <w:basedOn w:val="845"/>
    <w:next w:val="965"/>
    <w:link w:val="834"/>
    <w:uiPriority w:val="99"/>
    <w:qFormat/>
    <w:tblPr/>
  </w:style>
  <w:style w:type="table" w:styleId="966">
    <w:name w:val="清单表 21"/>
    <w:basedOn w:val="845"/>
    <w:next w:val="966"/>
    <w:link w:val="834"/>
    <w:uiPriority w:val="99"/>
    <w:qFormat/>
    <w:tblPr/>
  </w:style>
  <w:style w:type="table" w:styleId="967">
    <w:name w:val="清单表 31"/>
    <w:basedOn w:val="845"/>
    <w:next w:val="967"/>
    <w:link w:val="834"/>
    <w:uiPriority w:val="99"/>
    <w:qFormat/>
    <w:tblPr/>
  </w:style>
  <w:style w:type="table" w:styleId="968">
    <w:name w:val="清单表 41"/>
    <w:basedOn w:val="845"/>
    <w:next w:val="968"/>
    <w:link w:val="834"/>
    <w:uiPriority w:val="99"/>
    <w:qFormat/>
    <w:tblPr/>
  </w:style>
  <w:style w:type="table" w:styleId="969">
    <w:name w:val="清单表 5 深色1"/>
    <w:basedOn w:val="845"/>
    <w:next w:val="969"/>
    <w:link w:val="834"/>
    <w:uiPriority w:val="99"/>
    <w:qFormat/>
    <w:tblPr/>
  </w:style>
  <w:style w:type="table" w:styleId="970">
    <w:name w:val="清单表 6 彩色1"/>
    <w:basedOn w:val="845"/>
    <w:next w:val="970"/>
    <w:link w:val="834"/>
    <w:uiPriority w:val="99"/>
    <w:qFormat/>
    <w:tblPr/>
  </w:style>
  <w:style w:type="table" w:styleId="971">
    <w:name w:val="清单表 7 彩色1"/>
    <w:basedOn w:val="845"/>
    <w:next w:val="971"/>
    <w:link w:val="834"/>
    <w:uiPriority w:val="99"/>
    <w:qFormat/>
    <w:tblPr/>
  </w:style>
  <w:style w:type="paragraph" w:styleId="972">
    <w:name w:val="TOC 标题1"/>
    <w:next w:val="972"/>
    <w:link w:val="834"/>
    <w:uiPriority w:val="39"/>
    <w:unhideWhenUsed/>
    <w:qFormat/>
    <w:rPr>
      <w:lang w:val="en-US" w:eastAsia="zh-CN" w:bidi="ar-SA"/>
    </w:rPr>
  </w:style>
  <w:style w:type="paragraph" w:styleId="973">
    <w:name w:val="Normal_21"/>
    <w:basedOn w:val="974"/>
    <w:next w:val="974"/>
    <w:link w:val="834"/>
    <w:qFormat/>
    <w:pPr>
      <w:jc w:val="both"/>
      <w:widowControl w:val="off"/>
    </w:pPr>
    <w:rPr>
      <w:rFonts w:ascii="Times New Roman" w:hAnsi="Times New Roman" w:eastAsia="宋体" w:cs="Times New Roman"/>
      <w:sz w:val="21"/>
      <w:szCs w:val="24"/>
      <w:lang w:val="en-US" w:eastAsia="zh-CN" w:bidi="ar-SA"/>
    </w:rPr>
  </w:style>
  <w:style w:type="paragraph" w:styleId="974">
    <w:name w:val="正文_16"/>
    <w:next w:val="974"/>
    <w:link w:val="834"/>
    <w:qFormat/>
    <w:pPr>
      <w:jc w:val="both"/>
      <w:widowControl w:val="off"/>
    </w:pPr>
    <w:rPr>
      <w:rFonts w:ascii="Calibri" w:hAnsi="Calibri"/>
      <w:sz w:val="21"/>
      <w:szCs w:val="22"/>
      <w:lang w:val="en-US" w:eastAsia="zh-CN" w:bidi="ar-SA"/>
    </w:rPr>
  </w:style>
  <w:style w:type="paragraph" w:styleId="975">
    <w:name w:val="正文_17"/>
    <w:next w:val="976"/>
    <w:link w:val="834"/>
    <w:qFormat/>
    <w:pPr>
      <w:jc w:val="both"/>
      <w:widowControl w:val="off"/>
    </w:pPr>
    <w:rPr>
      <w:sz w:val="21"/>
      <w:szCs w:val="22"/>
      <w:lang w:val="en-US" w:eastAsia="zh-CN" w:bidi="ar-SA"/>
    </w:rPr>
  </w:style>
  <w:style w:type="paragraph" w:styleId="976">
    <w:name w:val="标题 4_1"/>
    <w:basedOn w:val="975"/>
    <w:next w:val="975"/>
    <w:link w:val="834"/>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7">
    <w:name w:val="Heading 1 Char"/>
    <w:next w:val="977"/>
    <w:link w:val="834"/>
    <w:uiPriority w:val="9"/>
    <w:qFormat/>
    <w:rPr>
      <w:rFonts w:ascii="Arial" w:hAnsi="Arial" w:eastAsia="Arial" w:cs="Arial"/>
      <w:sz w:val="40"/>
      <w:szCs w:val="40"/>
    </w:rPr>
  </w:style>
  <w:style w:type="character" w:styleId="978">
    <w:name w:val="Heading 2 Char"/>
    <w:next w:val="978"/>
    <w:link w:val="834"/>
    <w:uiPriority w:val="9"/>
    <w:qFormat/>
    <w:rPr>
      <w:rFonts w:ascii="Arial" w:hAnsi="Arial" w:eastAsia="Arial" w:cs="Arial"/>
      <w:sz w:val="34"/>
    </w:rPr>
  </w:style>
  <w:style w:type="character" w:styleId="979">
    <w:name w:val="Heading 3 Char"/>
    <w:next w:val="979"/>
    <w:link w:val="834"/>
    <w:uiPriority w:val="9"/>
    <w:qFormat/>
    <w:rPr>
      <w:rFonts w:ascii="Arial" w:hAnsi="Arial" w:eastAsia="Arial" w:cs="Arial"/>
      <w:sz w:val="30"/>
      <w:szCs w:val="30"/>
    </w:rPr>
  </w:style>
  <w:style w:type="character" w:styleId="980">
    <w:name w:val="Heading 4 Char"/>
    <w:next w:val="980"/>
    <w:link w:val="834"/>
    <w:uiPriority w:val="9"/>
    <w:qFormat/>
    <w:rPr>
      <w:rFonts w:ascii="Arial" w:hAnsi="Arial" w:eastAsia="Arial" w:cs="Arial"/>
      <w:b/>
      <w:bCs/>
      <w:sz w:val="26"/>
      <w:szCs w:val="26"/>
    </w:rPr>
  </w:style>
  <w:style w:type="character" w:styleId="981">
    <w:name w:val="Heading 5 Char"/>
    <w:next w:val="981"/>
    <w:link w:val="834"/>
    <w:uiPriority w:val="9"/>
    <w:qFormat/>
    <w:rPr>
      <w:rFonts w:ascii="Arial" w:hAnsi="Arial" w:eastAsia="Arial" w:cs="Arial"/>
      <w:b/>
      <w:bCs/>
      <w:sz w:val="24"/>
      <w:szCs w:val="24"/>
    </w:rPr>
  </w:style>
  <w:style w:type="character" w:styleId="982">
    <w:name w:val="Heading 6 Char"/>
    <w:next w:val="982"/>
    <w:link w:val="834"/>
    <w:uiPriority w:val="9"/>
    <w:qFormat/>
    <w:rPr>
      <w:rFonts w:ascii="Arial" w:hAnsi="Arial" w:eastAsia="Arial" w:cs="Arial"/>
      <w:b/>
      <w:bCs/>
      <w:sz w:val="22"/>
      <w:szCs w:val="22"/>
    </w:rPr>
  </w:style>
  <w:style w:type="character" w:styleId="983">
    <w:name w:val="Heading 7 Char"/>
    <w:next w:val="983"/>
    <w:link w:val="834"/>
    <w:uiPriority w:val="9"/>
    <w:qFormat/>
    <w:rPr>
      <w:rFonts w:ascii="Arial" w:hAnsi="Arial" w:eastAsia="Arial" w:cs="Arial"/>
      <w:b/>
      <w:bCs/>
      <w:i/>
      <w:iCs/>
      <w:sz w:val="22"/>
      <w:szCs w:val="22"/>
    </w:rPr>
  </w:style>
  <w:style w:type="character" w:styleId="984">
    <w:name w:val="Heading 8 Char"/>
    <w:next w:val="984"/>
    <w:link w:val="834"/>
    <w:uiPriority w:val="9"/>
    <w:qFormat/>
    <w:rPr>
      <w:rFonts w:ascii="Arial" w:hAnsi="Arial" w:eastAsia="Arial" w:cs="Arial"/>
      <w:i/>
      <w:iCs/>
      <w:sz w:val="22"/>
      <w:szCs w:val="22"/>
    </w:rPr>
  </w:style>
  <w:style w:type="character" w:styleId="985">
    <w:name w:val="Heading 9 Char"/>
    <w:next w:val="985"/>
    <w:link w:val="834"/>
    <w:uiPriority w:val="9"/>
    <w:qFormat/>
    <w:rPr>
      <w:rFonts w:ascii="Arial" w:hAnsi="Arial" w:eastAsia="Arial" w:cs="Arial"/>
      <w:i/>
      <w:iCs/>
      <w:sz w:val="21"/>
      <w:szCs w:val="21"/>
    </w:rPr>
  </w:style>
  <w:style w:type="character" w:styleId="986">
    <w:name w:val="Title Char"/>
    <w:next w:val="986"/>
    <w:link w:val="834"/>
    <w:uiPriority w:val="10"/>
    <w:qFormat/>
    <w:rPr>
      <w:sz w:val="48"/>
      <w:szCs w:val="48"/>
    </w:rPr>
  </w:style>
  <w:style w:type="character" w:styleId="987">
    <w:name w:val="Subtitle Char"/>
    <w:next w:val="987"/>
    <w:link w:val="834"/>
    <w:uiPriority w:val="11"/>
    <w:qFormat/>
    <w:rPr>
      <w:sz w:val="24"/>
      <w:szCs w:val="24"/>
    </w:rPr>
  </w:style>
  <w:style w:type="character" w:styleId="988">
    <w:name w:val="Quote Char"/>
    <w:next w:val="988"/>
    <w:link w:val="834"/>
    <w:uiPriority w:val="29"/>
    <w:qFormat/>
    <w:rPr>
      <w:i/>
    </w:rPr>
  </w:style>
  <w:style w:type="character" w:styleId="989">
    <w:name w:val="Intense Quote Char"/>
    <w:next w:val="989"/>
    <w:link w:val="834"/>
    <w:uiPriority w:val="30"/>
    <w:qFormat/>
    <w:rPr>
      <w:i/>
    </w:rPr>
  </w:style>
  <w:style w:type="character" w:styleId="990">
    <w:name w:val="Caption Char"/>
    <w:next w:val="990"/>
    <w:link w:val="834"/>
    <w:uiPriority w:val="99"/>
    <w:qFormat/>
  </w:style>
  <w:style w:type="character" w:styleId="991">
    <w:name w:val="Footnote Text Char"/>
    <w:next w:val="991"/>
    <w:link w:val="834"/>
    <w:uiPriority w:val="99"/>
    <w:qFormat/>
    <w:rPr>
      <w:sz w:val="18"/>
    </w:rPr>
  </w:style>
  <w:style w:type="character" w:styleId="992">
    <w:name w:val="Endnote Text Char"/>
    <w:next w:val="992"/>
    <w:link w:val="834"/>
    <w:uiPriority w:val="99"/>
    <w:qFormat/>
    <w:rPr>
      <w:sz w:val="20"/>
    </w:rPr>
  </w:style>
  <w:style w:type="paragraph" w:styleId="993">
    <w:name w:val="列表段落"/>
    <w:basedOn w:val="834"/>
    <w:next w:val="993"/>
    <w:link w:val="834"/>
    <w:qFormat/>
    <w:pPr>
      <w:contextualSpacing/>
      <w:ind w:left="720"/>
    </w:pPr>
  </w:style>
  <w:style w:type="paragraph" w:styleId="994">
    <w:name w:val="无间隔"/>
    <w:next w:val="994"/>
    <w:link w:val="834"/>
    <w:uiPriority w:val="99"/>
    <w:qFormat/>
    <w:rPr>
      <w:lang w:val="en-US" w:eastAsia="zh-CN" w:bidi="ar-SA"/>
    </w:rPr>
  </w:style>
  <w:style w:type="paragraph" w:styleId="995">
    <w:name w:val="引用"/>
    <w:basedOn w:val="834"/>
    <w:next w:val="834"/>
    <w:link w:val="996"/>
    <w:uiPriority w:val="29"/>
    <w:qFormat/>
    <w:pPr>
      <w:ind w:left="720" w:right="720"/>
    </w:pPr>
    <w:rPr>
      <w:i/>
    </w:rPr>
  </w:style>
  <w:style w:type="character" w:styleId="996">
    <w:name w:val="引用 字符"/>
    <w:next w:val="996"/>
    <w:link w:val="995"/>
    <w:uiPriority w:val="29"/>
    <w:qFormat/>
    <w:rPr>
      <w:i/>
    </w:rPr>
  </w:style>
  <w:style w:type="paragraph" w:styleId="997">
    <w:name w:val="明显引用"/>
    <w:basedOn w:val="834"/>
    <w:next w:val="834"/>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name w:val="明显引用 字符"/>
    <w:next w:val="998"/>
    <w:link w:val="997"/>
    <w:uiPriority w:val="30"/>
    <w:qFormat/>
    <w:rPr>
      <w:i/>
    </w:rPr>
  </w:style>
  <w:style w:type="character" w:styleId="999">
    <w:name w:val="Header Char"/>
    <w:next w:val="999"/>
    <w:link w:val="834"/>
    <w:uiPriority w:val="99"/>
    <w:qFormat/>
  </w:style>
  <w:style w:type="character" w:styleId="1000">
    <w:name w:val="Footer Char"/>
    <w:next w:val="1000"/>
    <w:link w:val="834"/>
    <w:uiPriority w:val="99"/>
    <w:qFormat/>
  </w:style>
  <w:style w:type="table" w:styleId="1001">
    <w:name w:val="Table Grid Light"/>
    <w:basedOn w:val="845"/>
    <w:next w:val="1001"/>
    <w:link w:val="834"/>
    <w:uiPriority w:val="59"/>
    <w:qFormat/>
    <w:tblPr/>
  </w:style>
  <w:style w:type="table" w:styleId="1002">
    <w:name w:val="Grid Table 1 Light - Accent 1"/>
    <w:basedOn w:val="845"/>
    <w:next w:val="1002"/>
    <w:link w:val="834"/>
    <w:uiPriority w:val="99"/>
    <w:qFormat/>
    <w:tblPr/>
  </w:style>
  <w:style w:type="table" w:styleId="1003">
    <w:name w:val="Grid Table 1 Light - Accent 2"/>
    <w:basedOn w:val="845"/>
    <w:next w:val="1003"/>
    <w:link w:val="834"/>
    <w:uiPriority w:val="99"/>
    <w:qFormat/>
    <w:tblPr/>
  </w:style>
  <w:style w:type="table" w:styleId="1004">
    <w:name w:val="Grid Table 1 Light - Accent 3"/>
    <w:basedOn w:val="845"/>
    <w:next w:val="1004"/>
    <w:link w:val="834"/>
    <w:uiPriority w:val="99"/>
    <w:qFormat/>
    <w:tblPr/>
  </w:style>
  <w:style w:type="table" w:styleId="1005">
    <w:name w:val="Grid Table 1 Light - Accent 4"/>
    <w:basedOn w:val="845"/>
    <w:next w:val="1005"/>
    <w:link w:val="834"/>
    <w:uiPriority w:val="99"/>
    <w:qFormat/>
    <w:tblPr/>
  </w:style>
  <w:style w:type="table" w:styleId="1006">
    <w:name w:val="Grid Table 1 Light - Accent 5"/>
    <w:basedOn w:val="845"/>
    <w:next w:val="1006"/>
    <w:link w:val="834"/>
    <w:uiPriority w:val="99"/>
    <w:qFormat/>
    <w:tblPr/>
  </w:style>
  <w:style w:type="table" w:styleId="1007">
    <w:name w:val="Grid Table 1 Light - Accent 6"/>
    <w:basedOn w:val="845"/>
    <w:next w:val="1007"/>
    <w:link w:val="834"/>
    <w:uiPriority w:val="99"/>
    <w:qFormat/>
    <w:tblPr/>
  </w:style>
  <w:style w:type="table" w:styleId="1008">
    <w:name w:val="Grid Table 2 - Accent 1"/>
    <w:basedOn w:val="845"/>
    <w:next w:val="1008"/>
    <w:link w:val="834"/>
    <w:uiPriority w:val="99"/>
    <w:qFormat/>
    <w:tblPr/>
  </w:style>
  <w:style w:type="table" w:styleId="1009">
    <w:name w:val="Grid Table 2 - Accent 2"/>
    <w:basedOn w:val="845"/>
    <w:next w:val="1009"/>
    <w:link w:val="834"/>
    <w:uiPriority w:val="99"/>
    <w:qFormat/>
    <w:tblPr/>
  </w:style>
  <w:style w:type="table" w:styleId="1010">
    <w:name w:val="Grid Table 2 - Accent 3"/>
    <w:basedOn w:val="845"/>
    <w:next w:val="1010"/>
    <w:link w:val="834"/>
    <w:uiPriority w:val="99"/>
    <w:qFormat/>
    <w:tblPr/>
  </w:style>
  <w:style w:type="table" w:styleId="1011">
    <w:name w:val="Grid Table 2 - Accent 4"/>
    <w:basedOn w:val="845"/>
    <w:next w:val="1011"/>
    <w:link w:val="834"/>
    <w:uiPriority w:val="99"/>
    <w:qFormat/>
    <w:tblPr/>
  </w:style>
  <w:style w:type="table" w:styleId="1012">
    <w:name w:val="Grid Table 2 - Accent 5"/>
    <w:basedOn w:val="845"/>
    <w:next w:val="1012"/>
    <w:link w:val="834"/>
    <w:uiPriority w:val="99"/>
    <w:qFormat/>
    <w:tblPr/>
  </w:style>
  <w:style w:type="table" w:styleId="1013">
    <w:name w:val="Grid Table 2 - Accent 6"/>
    <w:basedOn w:val="845"/>
    <w:next w:val="1013"/>
    <w:link w:val="834"/>
    <w:uiPriority w:val="99"/>
    <w:qFormat/>
    <w:tblPr/>
  </w:style>
  <w:style w:type="table" w:styleId="1014">
    <w:name w:val="Grid Table 3 - Accent 1"/>
    <w:basedOn w:val="845"/>
    <w:next w:val="1014"/>
    <w:link w:val="834"/>
    <w:uiPriority w:val="99"/>
    <w:qFormat/>
    <w:tblPr/>
  </w:style>
  <w:style w:type="table" w:styleId="1015">
    <w:name w:val="Grid Table 3 - Accent 2"/>
    <w:basedOn w:val="845"/>
    <w:next w:val="1015"/>
    <w:link w:val="834"/>
    <w:uiPriority w:val="99"/>
    <w:qFormat/>
    <w:tblPr/>
  </w:style>
  <w:style w:type="table" w:styleId="1016">
    <w:name w:val="Grid Table 3 - Accent 3"/>
    <w:basedOn w:val="845"/>
    <w:next w:val="1016"/>
    <w:link w:val="834"/>
    <w:uiPriority w:val="99"/>
    <w:qFormat/>
    <w:tblPr/>
  </w:style>
  <w:style w:type="table" w:styleId="1017">
    <w:name w:val="Grid Table 3 - Accent 4"/>
    <w:basedOn w:val="845"/>
    <w:next w:val="1017"/>
    <w:link w:val="834"/>
    <w:uiPriority w:val="99"/>
    <w:qFormat/>
    <w:tblPr/>
  </w:style>
  <w:style w:type="table" w:styleId="1018">
    <w:name w:val="Grid Table 3 - Accent 5"/>
    <w:basedOn w:val="845"/>
    <w:next w:val="1018"/>
    <w:link w:val="834"/>
    <w:uiPriority w:val="99"/>
    <w:qFormat/>
    <w:tblPr/>
  </w:style>
  <w:style w:type="table" w:styleId="1019">
    <w:name w:val="Grid Table 3 - Accent 6"/>
    <w:basedOn w:val="845"/>
    <w:next w:val="1019"/>
    <w:link w:val="834"/>
    <w:uiPriority w:val="99"/>
    <w:qFormat/>
    <w:tblPr/>
  </w:style>
  <w:style w:type="table" w:styleId="1020">
    <w:name w:val="Grid Table 4 - Accent 1"/>
    <w:basedOn w:val="845"/>
    <w:next w:val="1020"/>
    <w:link w:val="834"/>
    <w:uiPriority w:val="59"/>
    <w:qFormat/>
    <w:tblPr/>
  </w:style>
  <w:style w:type="table" w:styleId="1021">
    <w:name w:val="Grid Table 4 - Accent 2"/>
    <w:basedOn w:val="845"/>
    <w:next w:val="1021"/>
    <w:link w:val="834"/>
    <w:uiPriority w:val="59"/>
    <w:qFormat/>
    <w:tblPr/>
  </w:style>
  <w:style w:type="table" w:styleId="1022">
    <w:name w:val="Grid Table 4 - Accent 3"/>
    <w:basedOn w:val="845"/>
    <w:next w:val="1022"/>
    <w:link w:val="834"/>
    <w:uiPriority w:val="59"/>
    <w:qFormat/>
    <w:tblPr/>
  </w:style>
  <w:style w:type="table" w:styleId="1023">
    <w:name w:val="Grid Table 4 - Accent 4"/>
    <w:basedOn w:val="845"/>
    <w:next w:val="1023"/>
    <w:link w:val="834"/>
    <w:uiPriority w:val="59"/>
    <w:qFormat/>
    <w:tblPr/>
  </w:style>
  <w:style w:type="table" w:styleId="1024">
    <w:name w:val="Grid Table 4 - Accent 5"/>
    <w:basedOn w:val="845"/>
    <w:next w:val="1024"/>
    <w:link w:val="834"/>
    <w:uiPriority w:val="59"/>
    <w:qFormat/>
    <w:tblPr/>
  </w:style>
  <w:style w:type="table" w:styleId="1025">
    <w:name w:val="Grid Table 4 - Accent 6"/>
    <w:basedOn w:val="845"/>
    <w:next w:val="1025"/>
    <w:link w:val="834"/>
    <w:uiPriority w:val="59"/>
    <w:qFormat/>
    <w:tblPr/>
  </w:style>
  <w:style w:type="table" w:styleId="1026">
    <w:name w:val="Grid Table 5 Dark- Accent 1"/>
    <w:basedOn w:val="845"/>
    <w:next w:val="1026"/>
    <w:link w:val="834"/>
    <w:uiPriority w:val="99"/>
    <w:qFormat/>
    <w:tblPr/>
  </w:style>
  <w:style w:type="table" w:styleId="1027">
    <w:name w:val="Grid Table 5 Dark - Accent 2"/>
    <w:basedOn w:val="845"/>
    <w:next w:val="1027"/>
    <w:link w:val="834"/>
    <w:uiPriority w:val="99"/>
    <w:qFormat/>
    <w:tblPr/>
  </w:style>
  <w:style w:type="table" w:styleId="1028">
    <w:name w:val="Grid Table 5 Dark - Accent 3"/>
    <w:basedOn w:val="845"/>
    <w:next w:val="1028"/>
    <w:link w:val="834"/>
    <w:uiPriority w:val="99"/>
    <w:qFormat/>
    <w:tblPr/>
  </w:style>
  <w:style w:type="table" w:styleId="1029">
    <w:name w:val="Grid Table 5 Dark- Accent 4"/>
    <w:basedOn w:val="845"/>
    <w:next w:val="1029"/>
    <w:link w:val="834"/>
    <w:uiPriority w:val="99"/>
    <w:qFormat/>
    <w:tblPr/>
  </w:style>
  <w:style w:type="table" w:styleId="1030">
    <w:name w:val="Grid Table 5 Dark - Accent 5"/>
    <w:basedOn w:val="845"/>
    <w:next w:val="1030"/>
    <w:link w:val="834"/>
    <w:uiPriority w:val="99"/>
    <w:qFormat/>
    <w:tblPr/>
  </w:style>
  <w:style w:type="table" w:styleId="1031">
    <w:name w:val="Grid Table 5 Dark - Accent 6"/>
    <w:basedOn w:val="845"/>
    <w:next w:val="1031"/>
    <w:link w:val="834"/>
    <w:uiPriority w:val="99"/>
    <w:qFormat/>
    <w:tblPr/>
  </w:style>
  <w:style w:type="table" w:styleId="1032">
    <w:name w:val="Grid Table 6 Colorful - Accent 1"/>
    <w:basedOn w:val="845"/>
    <w:next w:val="1032"/>
    <w:link w:val="834"/>
    <w:uiPriority w:val="99"/>
    <w:qFormat/>
    <w:tblPr/>
  </w:style>
  <w:style w:type="table" w:styleId="1033">
    <w:name w:val="Grid Table 6 Colorful - Accent 2"/>
    <w:basedOn w:val="845"/>
    <w:next w:val="1033"/>
    <w:link w:val="834"/>
    <w:uiPriority w:val="99"/>
    <w:qFormat/>
    <w:tblPr/>
  </w:style>
  <w:style w:type="table" w:styleId="1034">
    <w:name w:val="Grid Table 6 Colorful - Accent 3"/>
    <w:basedOn w:val="845"/>
    <w:next w:val="1034"/>
    <w:link w:val="834"/>
    <w:uiPriority w:val="99"/>
    <w:qFormat/>
    <w:tblPr/>
  </w:style>
  <w:style w:type="table" w:styleId="1035">
    <w:name w:val="Grid Table 6 Colorful - Accent 4"/>
    <w:basedOn w:val="845"/>
    <w:next w:val="1035"/>
    <w:link w:val="834"/>
    <w:uiPriority w:val="99"/>
    <w:qFormat/>
    <w:tblPr/>
  </w:style>
  <w:style w:type="table" w:styleId="1036">
    <w:name w:val="Grid Table 6 Colorful - Accent 5"/>
    <w:basedOn w:val="845"/>
    <w:next w:val="1036"/>
    <w:link w:val="834"/>
    <w:uiPriority w:val="99"/>
    <w:qFormat/>
    <w:tblPr/>
  </w:style>
  <w:style w:type="table" w:styleId="1037">
    <w:name w:val="Grid Table 6 Colorful - Accent 6"/>
    <w:basedOn w:val="845"/>
    <w:next w:val="1037"/>
    <w:link w:val="834"/>
    <w:uiPriority w:val="99"/>
    <w:qFormat/>
    <w:tblPr/>
  </w:style>
  <w:style w:type="table" w:styleId="1038">
    <w:name w:val="Grid Table 7 Colorful - Accent 1"/>
    <w:basedOn w:val="845"/>
    <w:next w:val="1038"/>
    <w:link w:val="834"/>
    <w:uiPriority w:val="99"/>
    <w:qFormat/>
    <w:tblPr/>
  </w:style>
  <w:style w:type="table" w:styleId="1039">
    <w:name w:val="Grid Table 7 Colorful - Accent 2"/>
    <w:basedOn w:val="845"/>
    <w:next w:val="1039"/>
    <w:link w:val="834"/>
    <w:uiPriority w:val="99"/>
    <w:qFormat/>
    <w:tblPr/>
  </w:style>
  <w:style w:type="table" w:styleId="1040">
    <w:name w:val="Grid Table 7 Colorful - Accent 3"/>
    <w:basedOn w:val="845"/>
    <w:next w:val="1040"/>
    <w:link w:val="834"/>
    <w:uiPriority w:val="99"/>
    <w:qFormat/>
    <w:tblPr/>
  </w:style>
  <w:style w:type="table" w:styleId="1041">
    <w:name w:val="Grid Table 7 Colorful - Accent 4"/>
    <w:basedOn w:val="845"/>
    <w:next w:val="1041"/>
    <w:link w:val="834"/>
    <w:uiPriority w:val="99"/>
    <w:qFormat/>
    <w:tblPr/>
  </w:style>
  <w:style w:type="table" w:styleId="1042">
    <w:name w:val="Grid Table 7 Colorful - Accent 5"/>
    <w:basedOn w:val="845"/>
    <w:next w:val="1042"/>
    <w:link w:val="834"/>
    <w:uiPriority w:val="99"/>
    <w:qFormat/>
    <w:tblPr/>
  </w:style>
  <w:style w:type="table" w:styleId="1043">
    <w:name w:val="Grid Table 7 Colorful - Accent 6"/>
    <w:basedOn w:val="845"/>
    <w:next w:val="1043"/>
    <w:link w:val="834"/>
    <w:uiPriority w:val="99"/>
    <w:qFormat/>
    <w:tblPr/>
  </w:style>
  <w:style w:type="table" w:styleId="1044">
    <w:name w:val="List Table 1 Light - Accent 1"/>
    <w:basedOn w:val="845"/>
    <w:next w:val="1044"/>
    <w:link w:val="834"/>
    <w:uiPriority w:val="99"/>
    <w:qFormat/>
    <w:tblPr/>
  </w:style>
  <w:style w:type="table" w:styleId="1045">
    <w:name w:val="List Table 1 Light - Accent 2"/>
    <w:basedOn w:val="845"/>
    <w:next w:val="1045"/>
    <w:link w:val="834"/>
    <w:uiPriority w:val="99"/>
    <w:qFormat/>
    <w:tblPr/>
  </w:style>
  <w:style w:type="table" w:styleId="1046">
    <w:name w:val="List Table 1 Light - Accent 3"/>
    <w:basedOn w:val="845"/>
    <w:next w:val="1046"/>
    <w:link w:val="834"/>
    <w:uiPriority w:val="99"/>
    <w:qFormat/>
    <w:tblPr/>
  </w:style>
  <w:style w:type="table" w:styleId="1047">
    <w:name w:val="List Table 1 Light - Accent 4"/>
    <w:basedOn w:val="845"/>
    <w:next w:val="1047"/>
    <w:link w:val="834"/>
    <w:uiPriority w:val="99"/>
    <w:qFormat/>
    <w:tblPr/>
  </w:style>
  <w:style w:type="table" w:styleId="1048">
    <w:name w:val="List Table 1 Light - Accent 5"/>
    <w:basedOn w:val="845"/>
    <w:next w:val="1048"/>
    <w:link w:val="834"/>
    <w:uiPriority w:val="99"/>
    <w:qFormat/>
    <w:tblPr/>
  </w:style>
  <w:style w:type="table" w:styleId="1049">
    <w:name w:val="List Table 1 Light - Accent 6"/>
    <w:basedOn w:val="845"/>
    <w:next w:val="1049"/>
    <w:link w:val="834"/>
    <w:uiPriority w:val="99"/>
    <w:qFormat/>
    <w:tblPr/>
  </w:style>
  <w:style w:type="table" w:styleId="1050">
    <w:name w:val="List Table 2 - Accent 1"/>
    <w:basedOn w:val="845"/>
    <w:next w:val="1050"/>
    <w:link w:val="834"/>
    <w:uiPriority w:val="99"/>
    <w:qFormat/>
    <w:tblPr/>
  </w:style>
  <w:style w:type="table" w:styleId="1051">
    <w:name w:val="List Table 2 - Accent 2"/>
    <w:basedOn w:val="845"/>
    <w:next w:val="1051"/>
    <w:link w:val="834"/>
    <w:uiPriority w:val="99"/>
    <w:qFormat/>
    <w:tblPr/>
  </w:style>
  <w:style w:type="table" w:styleId="1052">
    <w:name w:val="List Table 2 - Accent 3"/>
    <w:basedOn w:val="845"/>
    <w:next w:val="1052"/>
    <w:link w:val="834"/>
    <w:uiPriority w:val="99"/>
    <w:qFormat/>
    <w:tblPr/>
  </w:style>
  <w:style w:type="table" w:styleId="1053">
    <w:name w:val="List Table 2 - Accent 4"/>
    <w:basedOn w:val="845"/>
    <w:next w:val="1053"/>
    <w:link w:val="834"/>
    <w:uiPriority w:val="99"/>
    <w:qFormat/>
    <w:tblPr/>
  </w:style>
  <w:style w:type="table" w:styleId="1054">
    <w:name w:val="List Table 2 - Accent 5"/>
    <w:basedOn w:val="845"/>
    <w:next w:val="1054"/>
    <w:link w:val="834"/>
    <w:uiPriority w:val="99"/>
    <w:qFormat/>
    <w:tblPr/>
  </w:style>
  <w:style w:type="table" w:styleId="1055">
    <w:name w:val="List Table 2 - Accent 6"/>
    <w:basedOn w:val="845"/>
    <w:next w:val="1055"/>
    <w:link w:val="834"/>
    <w:uiPriority w:val="99"/>
    <w:qFormat/>
    <w:tblPr/>
  </w:style>
  <w:style w:type="table" w:styleId="1056">
    <w:name w:val="List Table 3 - Accent 1"/>
    <w:basedOn w:val="845"/>
    <w:next w:val="1056"/>
    <w:link w:val="834"/>
    <w:uiPriority w:val="99"/>
    <w:qFormat/>
    <w:tblPr/>
  </w:style>
  <w:style w:type="table" w:styleId="1057">
    <w:name w:val="List Table 3 - Accent 2"/>
    <w:basedOn w:val="845"/>
    <w:next w:val="1057"/>
    <w:link w:val="834"/>
    <w:uiPriority w:val="99"/>
    <w:qFormat/>
    <w:tblPr/>
  </w:style>
  <w:style w:type="table" w:styleId="1058">
    <w:name w:val="List Table 3 - Accent 3"/>
    <w:basedOn w:val="845"/>
    <w:next w:val="1058"/>
    <w:link w:val="834"/>
    <w:uiPriority w:val="99"/>
    <w:qFormat/>
    <w:tblPr/>
  </w:style>
  <w:style w:type="table" w:styleId="1059">
    <w:name w:val="List Table 3 - Accent 4"/>
    <w:basedOn w:val="845"/>
    <w:next w:val="1059"/>
    <w:link w:val="834"/>
    <w:uiPriority w:val="99"/>
    <w:qFormat/>
    <w:tblPr/>
  </w:style>
  <w:style w:type="table" w:styleId="1060">
    <w:name w:val="List Table 3 - Accent 5"/>
    <w:basedOn w:val="845"/>
    <w:next w:val="1060"/>
    <w:link w:val="834"/>
    <w:uiPriority w:val="99"/>
    <w:qFormat/>
    <w:tblPr/>
  </w:style>
  <w:style w:type="table" w:styleId="1061">
    <w:name w:val="List Table 3 - Accent 6"/>
    <w:basedOn w:val="845"/>
    <w:next w:val="1061"/>
    <w:link w:val="834"/>
    <w:uiPriority w:val="99"/>
    <w:qFormat/>
    <w:tblPr/>
  </w:style>
  <w:style w:type="table" w:styleId="1062">
    <w:name w:val="List Table 4 - Accent 1"/>
    <w:basedOn w:val="845"/>
    <w:next w:val="1062"/>
    <w:link w:val="834"/>
    <w:uiPriority w:val="99"/>
    <w:qFormat/>
    <w:tblPr/>
  </w:style>
  <w:style w:type="table" w:styleId="1063">
    <w:name w:val="List Table 4 - Accent 2"/>
    <w:basedOn w:val="845"/>
    <w:next w:val="1063"/>
    <w:link w:val="834"/>
    <w:uiPriority w:val="99"/>
    <w:qFormat/>
    <w:tblPr/>
  </w:style>
  <w:style w:type="table" w:styleId="1064">
    <w:name w:val="List Table 4 - Accent 3"/>
    <w:basedOn w:val="845"/>
    <w:next w:val="1064"/>
    <w:link w:val="834"/>
    <w:uiPriority w:val="99"/>
    <w:qFormat/>
    <w:tblPr/>
  </w:style>
  <w:style w:type="table" w:styleId="1065">
    <w:name w:val="List Table 4 - Accent 4"/>
    <w:basedOn w:val="845"/>
    <w:next w:val="1065"/>
    <w:link w:val="834"/>
    <w:uiPriority w:val="99"/>
    <w:qFormat/>
    <w:tblPr/>
  </w:style>
  <w:style w:type="table" w:styleId="1066">
    <w:name w:val="List Table 4 - Accent 5"/>
    <w:basedOn w:val="845"/>
    <w:next w:val="1066"/>
    <w:link w:val="834"/>
    <w:uiPriority w:val="99"/>
    <w:qFormat/>
    <w:tblPr/>
  </w:style>
  <w:style w:type="table" w:styleId="1067">
    <w:name w:val="List Table 4 - Accent 6"/>
    <w:basedOn w:val="845"/>
    <w:next w:val="1067"/>
    <w:link w:val="834"/>
    <w:uiPriority w:val="99"/>
    <w:qFormat/>
    <w:tblPr/>
  </w:style>
  <w:style w:type="table" w:styleId="1068">
    <w:name w:val="List Table 5 Dark - Accent 1"/>
    <w:basedOn w:val="845"/>
    <w:next w:val="1068"/>
    <w:link w:val="834"/>
    <w:uiPriority w:val="99"/>
    <w:qFormat/>
    <w:tblPr/>
  </w:style>
  <w:style w:type="table" w:styleId="1069">
    <w:name w:val="List Table 5 Dark - Accent 2"/>
    <w:basedOn w:val="845"/>
    <w:next w:val="1069"/>
    <w:link w:val="834"/>
    <w:uiPriority w:val="99"/>
    <w:qFormat/>
    <w:tblPr/>
  </w:style>
  <w:style w:type="table" w:styleId="1070">
    <w:name w:val="List Table 5 Dark - Accent 3"/>
    <w:basedOn w:val="845"/>
    <w:next w:val="1070"/>
    <w:link w:val="834"/>
    <w:uiPriority w:val="99"/>
    <w:qFormat/>
    <w:tblPr/>
  </w:style>
  <w:style w:type="table" w:styleId="1071">
    <w:name w:val="List Table 5 Dark - Accent 4"/>
    <w:basedOn w:val="845"/>
    <w:next w:val="1071"/>
    <w:link w:val="834"/>
    <w:uiPriority w:val="99"/>
    <w:qFormat/>
    <w:tblPr/>
  </w:style>
  <w:style w:type="table" w:styleId="1072">
    <w:name w:val="List Table 5 Dark - Accent 5"/>
    <w:basedOn w:val="845"/>
    <w:next w:val="1072"/>
    <w:link w:val="834"/>
    <w:uiPriority w:val="99"/>
    <w:qFormat/>
    <w:tblPr/>
  </w:style>
  <w:style w:type="table" w:styleId="1073">
    <w:name w:val="List Table 5 Dark - Accent 6"/>
    <w:basedOn w:val="845"/>
    <w:next w:val="1073"/>
    <w:link w:val="834"/>
    <w:uiPriority w:val="99"/>
    <w:qFormat/>
    <w:tblPr/>
  </w:style>
  <w:style w:type="table" w:styleId="1074">
    <w:name w:val="List Table 6 Colorful - Accent 1"/>
    <w:basedOn w:val="845"/>
    <w:next w:val="1074"/>
    <w:link w:val="834"/>
    <w:uiPriority w:val="99"/>
    <w:qFormat/>
    <w:tblPr/>
  </w:style>
  <w:style w:type="table" w:styleId="1075">
    <w:name w:val="List Table 6 Colorful - Accent 2"/>
    <w:basedOn w:val="845"/>
    <w:next w:val="1075"/>
    <w:link w:val="834"/>
    <w:uiPriority w:val="99"/>
    <w:qFormat/>
    <w:tblPr/>
  </w:style>
  <w:style w:type="table" w:styleId="1076">
    <w:name w:val="List Table 6 Colorful - Accent 3"/>
    <w:basedOn w:val="845"/>
    <w:next w:val="1076"/>
    <w:link w:val="834"/>
    <w:uiPriority w:val="99"/>
    <w:qFormat/>
    <w:tblPr/>
  </w:style>
  <w:style w:type="table" w:styleId="1077">
    <w:name w:val="List Table 6 Colorful - Accent 4"/>
    <w:basedOn w:val="845"/>
    <w:next w:val="1077"/>
    <w:link w:val="834"/>
    <w:uiPriority w:val="99"/>
    <w:qFormat/>
    <w:tblPr/>
  </w:style>
  <w:style w:type="table" w:styleId="1078">
    <w:name w:val="List Table 6 Colorful - Accent 5"/>
    <w:basedOn w:val="845"/>
    <w:next w:val="1078"/>
    <w:link w:val="834"/>
    <w:uiPriority w:val="99"/>
    <w:qFormat/>
    <w:tblPr/>
  </w:style>
  <w:style w:type="table" w:styleId="1079">
    <w:name w:val="List Table 6 Colorful - Accent 6"/>
    <w:basedOn w:val="845"/>
    <w:next w:val="1079"/>
    <w:link w:val="834"/>
    <w:uiPriority w:val="99"/>
    <w:qFormat/>
    <w:tblPr/>
  </w:style>
  <w:style w:type="table" w:styleId="1080">
    <w:name w:val="List Table 7 Colorful - Accent 1"/>
    <w:basedOn w:val="845"/>
    <w:next w:val="1080"/>
    <w:link w:val="834"/>
    <w:uiPriority w:val="99"/>
    <w:qFormat/>
    <w:tblPr/>
  </w:style>
  <w:style w:type="table" w:styleId="1081">
    <w:name w:val="List Table 7 Colorful - Accent 2"/>
    <w:basedOn w:val="845"/>
    <w:next w:val="1081"/>
    <w:link w:val="834"/>
    <w:uiPriority w:val="99"/>
    <w:qFormat/>
    <w:tblPr/>
  </w:style>
  <w:style w:type="table" w:styleId="1082">
    <w:name w:val="List Table 7 Colorful - Accent 3"/>
    <w:basedOn w:val="845"/>
    <w:next w:val="1082"/>
    <w:link w:val="834"/>
    <w:uiPriority w:val="99"/>
    <w:qFormat/>
    <w:tblPr/>
  </w:style>
  <w:style w:type="table" w:styleId="1083">
    <w:name w:val="List Table 7 Colorful - Accent 4"/>
    <w:basedOn w:val="845"/>
    <w:next w:val="1083"/>
    <w:link w:val="834"/>
    <w:uiPriority w:val="99"/>
    <w:qFormat/>
    <w:tblPr/>
  </w:style>
  <w:style w:type="table" w:styleId="1084">
    <w:name w:val="List Table 7 Colorful - Accent 5"/>
    <w:basedOn w:val="845"/>
    <w:next w:val="1084"/>
    <w:link w:val="834"/>
    <w:uiPriority w:val="99"/>
    <w:qFormat/>
    <w:tblPr/>
  </w:style>
  <w:style w:type="table" w:styleId="1085">
    <w:name w:val="List Table 7 Colorful - Accent 6"/>
    <w:basedOn w:val="845"/>
    <w:next w:val="1085"/>
    <w:link w:val="834"/>
    <w:uiPriority w:val="99"/>
    <w:qFormat/>
    <w:tblPr/>
  </w:style>
  <w:style w:type="table" w:styleId="1086">
    <w:name w:val="Lined - Accent"/>
    <w:basedOn w:val="845"/>
    <w:next w:val="1086"/>
    <w:link w:val="834"/>
    <w:uiPriority w:val="99"/>
    <w:qFormat/>
    <w:rPr>
      <w:color w:val="404040"/>
    </w:rPr>
    <w:tblPr/>
  </w:style>
  <w:style w:type="table" w:styleId="1087">
    <w:name w:val="Lined - Accent 1"/>
    <w:basedOn w:val="845"/>
    <w:next w:val="1087"/>
    <w:link w:val="834"/>
    <w:uiPriority w:val="99"/>
    <w:qFormat/>
    <w:rPr>
      <w:color w:val="404040"/>
    </w:rPr>
    <w:tblPr/>
  </w:style>
  <w:style w:type="table" w:styleId="1088">
    <w:name w:val="Lined - Accent 2"/>
    <w:basedOn w:val="845"/>
    <w:next w:val="1088"/>
    <w:link w:val="834"/>
    <w:uiPriority w:val="99"/>
    <w:qFormat/>
    <w:rPr>
      <w:color w:val="404040"/>
    </w:rPr>
    <w:tblPr/>
  </w:style>
  <w:style w:type="table" w:styleId="1089">
    <w:name w:val="Lined - Accent 3"/>
    <w:basedOn w:val="845"/>
    <w:next w:val="1089"/>
    <w:link w:val="834"/>
    <w:uiPriority w:val="99"/>
    <w:qFormat/>
    <w:rPr>
      <w:color w:val="404040"/>
    </w:rPr>
    <w:tblPr/>
  </w:style>
  <w:style w:type="table" w:styleId="1090">
    <w:name w:val="Lined - Accent 4"/>
    <w:basedOn w:val="845"/>
    <w:next w:val="1090"/>
    <w:link w:val="834"/>
    <w:uiPriority w:val="99"/>
    <w:qFormat/>
    <w:rPr>
      <w:color w:val="404040"/>
    </w:rPr>
    <w:tblPr/>
  </w:style>
  <w:style w:type="table" w:styleId="1091">
    <w:name w:val="Lined - Accent 5"/>
    <w:basedOn w:val="845"/>
    <w:next w:val="1091"/>
    <w:link w:val="834"/>
    <w:uiPriority w:val="99"/>
    <w:qFormat/>
    <w:rPr>
      <w:color w:val="404040"/>
    </w:rPr>
    <w:tblPr/>
  </w:style>
  <w:style w:type="table" w:styleId="1092">
    <w:name w:val="Lined - Accent 6"/>
    <w:basedOn w:val="845"/>
    <w:next w:val="1092"/>
    <w:link w:val="834"/>
    <w:uiPriority w:val="99"/>
    <w:qFormat/>
    <w:rPr>
      <w:color w:val="404040"/>
    </w:rPr>
    <w:tblPr/>
  </w:style>
  <w:style w:type="table" w:styleId="1093">
    <w:name w:val="Bordered &amp; Lined - Accent"/>
    <w:basedOn w:val="845"/>
    <w:next w:val="1093"/>
    <w:link w:val="834"/>
    <w:uiPriority w:val="99"/>
    <w:qFormat/>
    <w:rPr>
      <w:color w:val="404040"/>
    </w:rPr>
    <w:tblPr/>
  </w:style>
  <w:style w:type="table" w:styleId="1094">
    <w:name w:val="Bordered &amp; Lined - Accent 1"/>
    <w:basedOn w:val="845"/>
    <w:next w:val="1094"/>
    <w:link w:val="834"/>
    <w:uiPriority w:val="99"/>
    <w:qFormat/>
    <w:rPr>
      <w:color w:val="404040"/>
    </w:rPr>
    <w:tblPr/>
  </w:style>
  <w:style w:type="table" w:styleId="1095">
    <w:name w:val="Bordered &amp; Lined - Accent 2"/>
    <w:basedOn w:val="845"/>
    <w:next w:val="1095"/>
    <w:link w:val="834"/>
    <w:uiPriority w:val="99"/>
    <w:qFormat/>
    <w:rPr>
      <w:color w:val="404040"/>
    </w:rPr>
    <w:tblPr/>
  </w:style>
  <w:style w:type="table" w:styleId="1096">
    <w:name w:val="Bordered &amp; Lined - Accent 3"/>
    <w:basedOn w:val="845"/>
    <w:next w:val="1096"/>
    <w:link w:val="834"/>
    <w:uiPriority w:val="99"/>
    <w:qFormat/>
    <w:rPr>
      <w:color w:val="404040"/>
    </w:rPr>
    <w:tblPr/>
  </w:style>
  <w:style w:type="table" w:styleId="1097">
    <w:name w:val="Bordered &amp; Lined - Accent 4"/>
    <w:basedOn w:val="845"/>
    <w:next w:val="1097"/>
    <w:link w:val="834"/>
    <w:uiPriority w:val="99"/>
    <w:qFormat/>
    <w:rPr>
      <w:color w:val="404040"/>
    </w:rPr>
    <w:tblPr/>
  </w:style>
  <w:style w:type="table" w:styleId="1098">
    <w:name w:val="Bordered &amp; Lined - Accent 5"/>
    <w:basedOn w:val="845"/>
    <w:next w:val="1098"/>
    <w:link w:val="834"/>
    <w:uiPriority w:val="99"/>
    <w:qFormat/>
    <w:rPr>
      <w:color w:val="404040"/>
    </w:rPr>
    <w:tblPr/>
  </w:style>
  <w:style w:type="table" w:styleId="1099">
    <w:name w:val="Bordered &amp; Lined - Accent 6"/>
    <w:basedOn w:val="845"/>
    <w:next w:val="1099"/>
    <w:link w:val="834"/>
    <w:uiPriority w:val="99"/>
    <w:qFormat/>
    <w:rPr>
      <w:color w:val="404040"/>
    </w:rPr>
    <w:tblPr/>
  </w:style>
  <w:style w:type="table" w:styleId="1100">
    <w:name w:val="Bordered"/>
    <w:basedOn w:val="845"/>
    <w:next w:val="1100"/>
    <w:link w:val="834"/>
    <w:uiPriority w:val="99"/>
    <w:qFormat/>
    <w:tblPr/>
  </w:style>
  <w:style w:type="table" w:styleId="1101">
    <w:name w:val="Bordered - Accent 1"/>
    <w:basedOn w:val="845"/>
    <w:next w:val="1101"/>
    <w:link w:val="834"/>
    <w:uiPriority w:val="99"/>
    <w:qFormat/>
    <w:tblPr/>
  </w:style>
  <w:style w:type="table" w:styleId="1102">
    <w:name w:val="Bordered - Accent 2"/>
    <w:basedOn w:val="845"/>
    <w:next w:val="1102"/>
    <w:link w:val="834"/>
    <w:uiPriority w:val="99"/>
    <w:qFormat/>
    <w:tblPr/>
  </w:style>
  <w:style w:type="table" w:styleId="1103">
    <w:name w:val="Bordered - Accent 3"/>
    <w:basedOn w:val="845"/>
    <w:next w:val="1103"/>
    <w:link w:val="834"/>
    <w:uiPriority w:val="99"/>
    <w:qFormat/>
    <w:tblPr/>
  </w:style>
  <w:style w:type="table" w:styleId="1104">
    <w:name w:val="Bordered - Accent 4"/>
    <w:basedOn w:val="845"/>
    <w:next w:val="1104"/>
    <w:link w:val="834"/>
    <w:uiPriority w:val="99"/>
    <w:qFormat/>
    <w:tblPr/>
  </w:style>
  <w:style w:type="table" w:styleId="1105">
    <w:name w:val="Bordered - Accent 5"/>
    <w:basedOn w:val="845"/>
    <w:next w:val="1105"/>
    <w:link w:val="834"/>
    <w:uiPriority w:val="99"/>
    <w:qFormat/>
    <w:tblPr/>
  </w:style>
  <w:style w:type="table" w:styleId="1106">
    <w:name w:val="Bordered - Accent 6"/>
    <w:basedOn w:val="845"/>
    <w:next w:val="1106"/>
    <w:link w:val="834"/>
    <w:uiPriority w:val="99"/>
    <w:qFormat/>
    <w:tblPr/>
  </w:style>
  <w:style w:type="paragraph" w:styleId="1107">
    <w:name w:val="TOC 标题11"/>
    <w:next w:val="1107"/>
    <w:link w:val="834"/>
    <w:uiPriority w:val="39"/>
    <w:unhideWhenUsed/>
    <w:qFormat/>
    <w:rPr>
      <w:lang w:val="en-US" w:eastAsia="zh-CN" w:bidi="ar-SA"/>
    </w:rPr>
  </w:style>
  <w:style w:type="paragraph" w:styleId="1108">
    <w:name w:val="Normal_0"/>
    <w:next w:val="1108"/>
    <w:link w:val="834"/>
    <w:qFormat/>
    <w:rPr>
      <w:rFonts w:ascii="黑体" w:hAnsi="黑体" w:eastAsia="黑体"/>
      <w:b/>
      <w:sz w:val="32"/>
      <w:szCs w:val="24"/>
      <w:lang w:val="en-US" w:eastAsia="zh-CN" w:bidi="ar-SA"/>
    </w:rPr>
  </w:style>
  <w:style w:type="paragraph" w:styleId="1109">
    <w:name w:val="正文1"/>
    <w:next w:val="924"/>
    <w:link w:val="834"/>
    <w:qFormat/>
    <w:rPr>
      <w:rFonts w:eastAsia="Times New Roman"/>
      <w:sz w:val="24"/>
      <w:szCs w:val="24"/>
      <w:lang w:val="en-US" w:eastAsia="zh-CN" w:bidi="ar-SA"/>
    </w:rPr>
  </w:style>
  <w:style w:type="paragraph" w:styleId="1110">
    <w:name w:val="Normal_0_3"/>
    <w:next w:val="1110"/>
    <w:link w:val="834"/>
    <w:qFormat/>
    <w:rPr>
      <w:rFonts w:ascii="黑体" w:hAnsi="黑体" w:eastAsia="黑体" w:cs="黑体"/>
      <w:b/>
      <w:sz w:val="32"/>
      <w:szCs w:val="24"/>
      <w:lang w:val="en-US" w:eastAsia="zh-CN" w:bidi="ar-SA"/>
    </w:rPr>
  </w:style>
  <w:style w:type="paragraph" w:styleId="1111">
    <w:name w:val="正文首行缩进 2_0"/>
    <w:basedOn w:val="1112"/>
    <w:next w:val="1111"/>
    <w:link w:val="834"/>
    <w:qFormat/>
    <w:pPr>
      <w:ind w:left="200" w:firstLine="200"/>
      <w:spacing w:after="120"/>
    </w:pPr>
    <w:rPr>
      <w:rFonts w:ascii="Times New Roman" w:hAnsi="Times New Roman"/>
      <w:sz w:val="24"/>
      <w:szCs w:val="24"/>
    </w:rPr>
  </w:style>
  <w:style w:type="paragraph" w:styleId="1112">
    <w:name w:val="正文文本缩进_0"/>
    <w:basedOn w:val="1113"/>
    <w:next w:val="1112"/>
    <w:link w:val="834"/>
    <w:qFormat/>
    <w:pPr>
      <w:ind w:firstLine="225"/>
    </w:pPr>
    <w:rPr>
      <w:rFonts w:ascii="仿宋_GB2312" w:eastAsia="仿宋_GB2312"/>
      <w:sz w:val="32"/>
    </w:rPr>
  </w:style>
  <w:style w:type="paragraph" w:styleId="1113">
    <w:name w:val="正文_2"/>
    <w:next w:val="1113"/>
    <w:link w:val="834"/>
    <w:qFormat/>
    <w:pPr>
      <w:jc w:val="both"/>
      <w:widowControl w:val="off"/>
    </w:pPr>
    <w:rPr>
      <w:rFonts w:ascii="Calibri" w:hAnsi="Calibri"/>
      <w:sz w:val="21"/>
      <w:szCs w:val="22"/>
      <w:lang w:val="en-US" w:eastAsia="zh-CN" w:bidi="ar-SA"/>
    </w:rPr>
  </w:style>
  <w:style w:type="paragraph" w:styleId="1114">
    <w:name w:val="Normal_0_2"/>
    <w:next w:val="1115"/>
    <w:link w:val="834"/>
    <w:qFormat/>
    <w:rPr>
      <w:rFonts w:ascii="黑体" w:hAnsi="黑体" w:eastAsia="黑体" w:cs="黑体"/>
      <w:b/>
      <w:sz w:val="32"/>
      <w:szCs w:val="24"/>
      <w:lang w:val="en-US" w:eastAsia="zh-CN" w:bidi="ar-SA"/>
    </w:rPr>
  </w:style>
  <w:style w:type="paragraph" w:styleId="1115">
    <w:name w:val="Body Text First Indent_1"/>
    <w:basedOn w:val="923"/>
    <w:next w:val="1115"/>
    <w:link w:val="834"/>
    <w:uiPriority w:val="99"/>
    <w:unhideWhenUsed/>
    <w:qFormat/>
    <w:pPr>
      <w:ind w:firstLine="420"/>
      <w:spacing w:after="120"/>
    </w:pPr>
    <w:rPr>
      <w:rFonts w:eastAsia="Times New Roman"/>
      <w:sz w:val="20"/>
    </w:rPr>
  </w:style>
  <w:style w:type="paragraph" w:styleId="1116">
    <w:name w:val="Normal_1_2"/>
    <w:next w:val="1116"/>
    <w:link w:val="834"/>
    <w:qFormat/>
    <w:rPr>
      <w:rFonts w:eastAsia="Times New Roman"/>
      <w:sz w:val="24"/>
      <w:szCs w:val="24"/>
      <w:lang w:val="en-US" w:eastAsia="zh-CN" w:bidi="ar-SA"/>
    </w:rPr>
  </w:style>
  <w:style w:type="paragraph" w:styleId="1117">
    <w:name w:val="Normal_0_1"/>
    <w:next w:val="1118"/>
    <w:link w:val="834"/>
    <w:qFormat/>
    <w:rPr>
      <w:rFonts w:ascii="黑体" w:hAnsi="黑体" w:eastAsia="黑体" w:cs="黑体"/>
      <w:b/>
      <w:sz w:val="32"/>
      <w:szCs w:val="24"/>
      <w:lang w:val="en-US" w:eastAsia="zh-CN" w:bidi="ar-SA"/>
    </w:rPr>
  </w:style>
  <w:style w:type="paragraph" w:styleId="1118">
    <w:name w:val="Body Text First Indent_0"/>
    <w:basedOn w:val="1119"/>
    <w:next w:val="1118"/>
    <w:link w:val="834"/>
    <w:uiPriority w:val="99"/>
    <w:unhideWhenUsed/>
    <w:qFormat/>
    <w:pPr>
      <w:ind w:firstLine="420"/>
      <w:spacing w:after="120"/>
    </w:pPr>
    <w:rPr>
      <w:rFonts w:eastAsia="Times New Roman"/>
    </w:rPr>
  </w:style>
  <w:style w:type="paragraph" w:styleId="1119">
    <w:name w:val="正文3"/>
    <w:next w:val="1120"/>
    <w:link w:val="834"/>
    <w:qFormat/>
    <w:rPr>
      <w:rFonts w:eastAsia="Times New Roman"/>
      <w:sz w:val="24"/>
      <w:szCs w:val="24"/>
      <w:lang w:val="en-US" w:eastAsia="zh-CN" w:bidi="ar-SA"/>
    </w:rPr>
  </w:style>
  <w:style w:type="paragraph" w:styleId="1120">
    <w:name w:val="正文首行缩进3"/>
    <w:basedOn w:val="1109"/>
    <w:next w:val="1120"/>
    <w:link w:val="834"/>
    <w:uiPriority w:val="99"/>
    <w:unhideWhenUsed/>
    <w:qFormat/>
    <w:pPr>
      <w:ind w:firstLine="420"/>
      <w:spacing w:after="120"/>
    </w:pPr>
    <w:rPr>
      <w:sz w:val="20"/>
    </w:rPr>
  </w:style>
  <w:style w:type="paragraph" w:styleId="1121">
    <w:name w:val="Normal_1_1"/>
    <w:next w:val="1121"/>
    <w:link w:val="834"/>
    <w:qFormat/>
    <w:rPr>
      <w:rFonts w:ascii="黑体" w:hAnsi="黑体" w:eastAsia="黑体" w:cs="黑体"/>
      <w:b/>
      <w:sz w:val="32"/>
      <w:szCs w:val="24"/>
      <w:lang w:val="en-US" w:eastAsia="zh-CN" w:bidi="ar-SA"/>
    </w:rPr>
  </w:style>
  <w:style w:type="paragraph" w:styleId="1122">
    <w:name w:val="正文_0_1"/>
    <w:next w:val="1122"/>
    <w:link w:val="834"/>
    <w:qFormat/>
    <w:pPr>
      <w:jc w:val="both"/>
      <w:widowControl w:val="off"/>
    </w:pPr>
    <w:rPr>
      <w:rFonts w:ascii="Calibri" w:hAnsi="Calibri"/>
      <w:sz w:val="21"/>
      <w:szCs w:val="22"/>
      <w:lang w:val="en-US" w:eastAsia="zh-CN" w:bidi="ar-SA"/>
    </w:rPr>
  </w:style>
  <w:style w:type="paragraph" w:styleId="1123">
    <w:name w:val="正文_1_1"/>
    <w:next w:val="1123"/>
    <w:link w:val="834"/>
    <w:qFormat/>
    <w:pPr>
      <w:jc w:val="both"/>
      <w:widowControl w:val="off"/>
    </w:pPr>
    <w:rPr>
      <w:rFonts w:ascii="Calibri" w:hAnsi="Calibri"/>
      <w:sz w:val="21"/>
      <w:szCs w:val="22"/>
      <w:lang w:val="en-US" w:eastAsia="zh-CN" w:bidi="ar-SA"/>
    </w:rPr>
  </w:style>
  <w:style w:type="paragraph" w:styleId="1124">
    <w:name w:val="Normal_2_0"/>
    <w:next w:val="1124"/>
    <w:link w:val="834"/>
    <w:qFormat/>
    <w:rPr>
      <w:rFonts w:ascii="黑体" w:hAnsi="黑体" w:eastAsia="黑体" w:cs="黑体"/>
      <w:b/>
      <w:sz w:val="32"/>
      <w:szCs w:val="24"/>
      <w:lang w:val="en-US" w:eastAsia="zh-CN" w:bidi="ar-SA"/>
    </w:rPr>
  </w:style>
  <w:style w:type="paragraph" w:styleId="1125">
    <w:name w:val="Normal_3_0"/>
    <w:next w:val="1125"/>
    <w:link w:val="834"/>
    <w:qFormat/>
    <w:pPr>
      <w:jc w:val="both"/>
      <w:widowControl w:val="off"/>
    </w:pPr>
    <w:rPr>
      <w:rFonts w:ascii="Calibri" w:hAnsi="Calibri"/>
      <w:sz w:val="21"/>
      <w:szCs w:val="22"/>
      <w:lang w:val="en-US" w:eastAsia="zh-CN" w:bidi="ar-SA"/>
    </w:rPr>
  </w:style>
  <w:style w:type="paragraph" w:styleId="1126">
    <w:name w:val="Normal_4_0"/>
    <w:next w:val="1126"/>
    <w:link w:val="834"/>
    <w:qFormat/>
    <w:rPr>
      <w:rFonts w:ascii="黑体" w:hAnsi="黑体" w:eastAsia="黑体" w:cs="黑体"/>
      <w:b/>
      <w:sz w:val="32"/>
      <w:szCs w:val="24"/>
      <w:lang w:val="en-US" w:eastAsia="zh-CN" w:bidi="ar-SA"/>
    </w:rPr>
  </w:style>
  <w:style w:type="paragraph" w:styleId="1127">
    <w:name w:val="Normal_5_0"/>
    <w:next w:val="1127"/>
    <w:link w:val="834"/>
    <w:qFormat/>
    <w:pPr>
      <w:jc w:val="both"/>
      <w:widowControl w:val="off"/>
    </w:pPr>
    <w:rPr>
      <w:rFonts w:ascii="Calibri" w:hAnsi="Calibri"/>
      <w:sz w:val="21"/>
      <w:szCs w:val="22"/>
      <w:lang w:val="en-US" w:eastAsia="zh-CN" w:bidi="ar-SA"/>
    </w:rPr>
  </w:style>
  <w:style w:type="paragraph" w:styleId="1128">
    <w:name w:val="Normal_6_0"/>
    <w:next w:val="1128"/>
    <w:link w:val="834"/>
    <w:qFormat/>
    <w:rPr>
      <w:rFonts w:ascii="黑体" w:hAnsi="黑体" w:eastAsia="黑体" w:cs="黑体"/>
      <w:b/>
      <w:sz w:val="32"/>
      <w:szCs w:val="24"/>
      <w:lang w:val="en-US" w:eastAsia="zh-CN" w:bidi="ar-SA"/>
    </w:rPr>
  </w:style>
  <w:style w:type="paragraph" w:styleId="1129">
    <w:name w:val="正文_1_0_0"/>
    <w:next w:val="1129"/>
    <w:link w:val="834"/>
    <w:qFormat/>
    <w:pPr>
      <w:jc w:val="both"/>
      <w:widowControl w:val="off"/>
    </w:pPr>
    <w:rPr>
      <w:sz w:val="21"/>
      <w:lang w:val="en-US" w:eastAsia="zh-CN" w:bidi="ar-SA"/>
    </w:rPr>
  </w:style>
  <w:style w:type="paragraph" w:styleId="1130">
    <w:name w:val="正文_0_0_0_0"/>
    <w:next w:val="1130"/>
    <w:link w:val="834"/>
    <w:qFormat/>
    <w:pPr>
      <w:jc w:val="both"/>
      <w:widowControl w:val="off"/>
    </w:pPr>
    <w:rPr>
      <w:sz w:val="21"/>
      <w:szCs w:val="24"/>
      <w:lang w:val="en-US" w:eastAsia="zh-CN" w:bidi="ar-SA"/>
    </w:rPr>
  </w:style>
  <w:style w:type="paragraph" w:styleId="1131">
    <w:name w:val="正文_1_0_0_0"/>
    <w:next w:val="1131"/>
    <w:link w:val="834"/>
    <w:qFormat/>
    <w:pPr>
      <w:jc w:val="both"/>
      <w:widowControl w:val="off"/>
    </w:pPr>
    <w:rPr>
      <w:sz w:val="21"/>
      <w:lang w:val="en-US" w:eastAsia="zh-CN" w:bidi="ar-SA"/>
    </w:rPr>
  </w:style>
  <w:style w:type="paragraph" w:styleId="1132">
    <w:name w:val="Normal_7_0"/>
    <w:next w:val="1132"/>
    <w:link w:val="834"/>
    <w:qFormat/>
    <w:rPr>
      <w:rFonts w:ascii="黑体" w:hAnsi="黑体" w:eastAsia="黑体" w:cs="黑体"/>
      <w:b/>
      <w:sz w:val="32"/>
      <w:szCs w:val="24"/>
      <w:lang w:val="en-US" w:eastAsia="zh-CN" w:bidi="ar-SA"/>
    </w:rPr>
  </w:style>
  <w:style w:type="paragraph" w:styleId="1133">
    <w:name w:val="Normal_8_0"/>
    <w:next w:val="1133"/>
    <w:link w:val="834"/>
    <w:qFormat/>
    <w:rPr>
      <w:rFonts w:eastAsia="Times New Roman"/>
      <w:sz w:val="24"/>
      <w:szCs w:val="24"/>
      <w:lang w:val="en-US" w:eastAsia="zh-CN" w:bidi="ar-SA"/>
    </w:rPr>
  </w:style>
  <w:style w:type="paragraph" w:styleId="1134">
    <w:name w:val="Normal_9_0"/>
    <w:next w:val="1134"/>
    <w:link w:val="834"/>
    <w:qFormat/>
    <w:rPr>
      <w:rFonts w:eastAsia="Times New Roman"/>
      <w:sz w:val="24"/>
      <w:szCs w:val="24"/>
      <w:lang w:val="en-US" w:eastAsia="zh-CN" w:bidi="ar-SA"/>
    </w:rPr>
  </w:style>
  <w:style w:type="paragraph" w:styleId="1135">
    <w:name w:val="Normal_10_0"/>
    <w:next w:val="1135"/>
    <w:link w:val="834"/>
    <w:qFormat/>
    <w:rPr>
      <w:rFonts w:ascii="黑体" w:hAnsi="黑体" w:eastAsia="黑体" w:cs="黑体"/>
      <w:b/>
      <w:sz w:val="32"/>
      <w:szCs w:val="24"/>
      <w:lang w:val="en-US" w:eastAsia="zh-CN" w:bidi="ar-SA"/>
    </w:rPr>
  </w:style>
  <w:style w:type="paragraph" w:styleId="1136">
    <w:name w:val="正文_3"/>
    <w:next w:val="1137"/>
    <w:link w:val="834"/>
    <w:qFormat/>
    <w:pPr>
      <w:jc w:val="both"/>
      <w:widowControl w:val="off"/>
    </w:pPr>
    <w:rPr>
      <w:rFonts w:ascii="Calibri" w:hAnsi="Calibri"/>
      <w:sz w:val="21"/>
      <w:szCs w:val="22"/>
      <w:lang w:val="en-US" w:eastAsia="zh-CN" w:bidi="ar-SA"/>
    </w:rPr>
  </w:style>
  <w:style w:type="paragraph" w:styleId="1137">
    <w:name w:val="正文首行缩进 2_1"/>
    <w:basedOn w:val="1138"/>
    <w:next w:val="1140"/>
    <w:link w:val="834"/>
    <w:qFormat/>
    <w:pPr>
      <w:ind w:left="200" w:firstLine="200"/>
      <w:spacing w:after="120"/>
    </w:pPr>
    <w:rPr>
      <w:rFonts w:ascii="Times New Roman"/>
      <w:szCs w:val="24"/>
    </w:rPr>
  </w:style>
  <w:style w:type="paragraph" w:styleId="1138">
    <w:name w:val="正文文本缩进_1"/>
    <w:basedOn w:val="1139"/>
    <w:next w:val="1137"/>
    <w:link w:val="834"/>
    <w:qFormat/>
    <w:pPr>
      <w:ind w:firstLine="225"/>
    </w:pPr>
    <w:rPr>
      <w:rFonts w:ascii="仿宋_GB2312" w:eastAsia="仿宋_GB2312"/>
      <w:sz w:val="32"/>
    </w:rPr>
  </w:style>
  <w:style w:type="paragraph" w:styleId="1139">
    <w:name w:val="正文_18"/>
    <w:next w:val="1138"/>
    <w:link w:val="834"/>
    <w:qFormat/>
    <w:pPr>
      <w:jc w:val="both"/>
      <w:widowControl w:val="off"/>
    </w:pPr>
    <w:rPr>
      <w:rFonts w:ascii="Calibri" w:hAnsi="Calibri"/>
      <w:sz w:val="21"/>
      <w:szCs w:val="22"/>
      <w:lang w:val="en-US" w:eastAsia="zh-CN" w:bidi="ar-SA"/>
    </w:rPr>
  </w:style>
  <w:style w:type="paragraph" w:styleId="1140">
    <w:name w:val="xl53_0"/>
    <w:next w:val="1136"/>
    <w:link w:val="83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41">
    <w:name w:val="正文_4_0"/>
    <w:next w:val="1141"/>
    <w:link w:val="834"/>
    <w:qFormat/>
    <w:pPr>
      <w:jc w:val="both"/>
      <w:widowControl w:val="off"/>
    </w:pPr>
    <w:rPr>
      <w:rFonts w:ascii="Calibri" w:hAnsi="Calibri"/>
      <w:sz w:val="21"/>
      <w:szCs w:val="22"/>
      <w:lang w:val="en-US" w:eastAsia="zh-CN" w:bidi="ar-SA"/>
    </w:rPr>
  </w:style>
  <w:style w:type="paragraph" w:styleId="1142">
    <w:name w:val="Normal_11_0"/>
    <w:next w:val="1142"/>
    <w:link w:val="834"/>
    <w:qFormat/>
    <w:rPr>
      <w:rFonts w:ascii="黑体" w:hAnsi="黑体" w:eastAsia="黑体" w:cs="黑体"/>
      <w:b/>
      <w:sz w:val="32"/>
      <w:szCs w:val="24"/>
      <w:lang w:val="en-US" w:eastAsia="zh-CN" w:bidi="ar-SA"/>
    </w:rPr>
  </w:style>
  <w:style w:type="paragraph" w:styleId="1143">
    <w:name w:val="Normal_12_0"/>
    <w:next w:val="1143"/>
    <w:link w:val="834"/>
    <w:qFormat/>
    <w:pPr>
      <w:jc w:val="both"/>
      <w:widowControl w:val="off"/>
    </w:pPr>
    <w:rPr>
      <w:rFonts w:ascii="Calibri" w:hAnsi="Calibri"/>
      <w:sz w:val="21"/>
      <w:szCs w:val="22"/>
      <w:lang w:val="en-US" w:eastAsia="zh-CN" w:bidi="ar-SA"/>
    </w:rPr>
  </w:style>
  <w:style w:type="paragraph" w:styleId="1144">
    <w:name w:val="正文_9_0"/>
    <w:next w:val="1144"/>
    <w:link w:val="834"/>
    <w:qFormat/>
    <w:pPr>
      <w:jc w:val="both"/>
      <w:widowControl w:val="off"/>
    </w:pPr>
    <w:rPr>
      <w:rFonts w:ascii="Calibri" w:hAnsi="Calibri"/>
      <w:sz w:val="21"/>
      <w:szCs w:val="22"/>
      <w:lang w:val="en-US" w:eastAsia="zh-CN" w:bidi="ar-SA"/>
    </w:rPr>
  </w:style>
  <w:style w:type="paragraph" w:styleId="1145">
    <w:name w:val="正文_8_1"/>
    <w:next w:val="1145"/>
    <w:link w:val="834"/>
    <w:qFormat/>
    <w:pPr>
      <w:jc w:val="both"/>
      <w:widowControl w:val="off"/>
    </w:pPr>
    <w:rPr>
      <w:rFonts w:ascii="Calibri" w:hAnsi="Calibri"/>
      <w:sz w:val="21"/>
      <w:szCs w:val="22"/>
      <w:lang w:val="en-US" w:eastAsia="zh-CN" w:bidi="ar-SA"/>
    </w:rPr>
  </w:style>
  <w:style w:type="paragraph" w:styleId="1146">
    <w:name w:val="正文_1_0_0_0_0"/>
    <w:next w:val="1146"/>
    <w:link w:val="834"/>
    <w:qFormat/>
    <w:pPr>
      <w:jc w:val="both"/>
      <w:widowControl w:val="off"/>
    </w:pPr>
    <w:rPr>
      <w:sz w:val="21"/>
      <w:lang w:val="en-US" w:eastAsia="zh-CN" w:bidi="ar-SA"/>
    </w:rPr>
  </w:style>
  <w:style w:type="paragraph" w:styleId="1147">
    <w:name w:val="列出段落_2"/>
    <w:basedOn w:val="1145"/>
    <w:next w:val="1147"/>
    <w:link w:val="834"/>
    <w:uiPriority w:val="34"/>
    <w:qFormat/>
    <w:pPr>
      <w:ind w:firstLine="420"/>
    </w:pPr>
  </w:style>
  <w:style w:type="paragraph" w:styleId="1148">
    <w:name w:val="Normal_13_0"/>
    <w:next w:val="1148"/>
    <w:link w:val="834"/>
    <w:qFormat/>
    <w:rPr>
      <w:rFonts w:ascii="黑体" w:hAnsi="黑体" w:eastAsia="黑体" w:cs="黑体"/>
      <w:b/>
      <w:sz w:val="32"/>
      <w:szCs w:val="24"/>
      <w:lang w:val="en-US" w:eastAsia="zh-CN" w:bidi="ar-SA"/>
    </w:rPr>
  </w:style>
  <w:style w:type="paragraph" w:styleId="1149">
    <w:name w:val="正文_7_1_0"/>
    <w:next w:val="1149"/>
    <w:link w:val="834"/>
    <w:qFormat/>
    <w:pPr>
      <w:jc w:val="both"/>
      <w:widowControl w:val="off"/>
    </w:pPr>
    <w:rPr>
      <w:rFonts w:ascii="Calibri" w:hAnsi="Calibri"/>
      <w:sz w:val="21"/>
      <w:szCs w:val="22"/>
      <w:lang w:val="en-US" w:eastAsia="zh-CN" w:bidi="ar-SA"/>
    </w:rPr>
  </w:style>
  <w:style w:type="paragraph" w:styleId="1150">
    <w:name w:val="纯文本_0_0"/>
    <w:basedOn w:val="1149"/>
    <w:next w:val="1150"/>
    <w:link w:val="834"/>
    <w:unhideWhenUsed/>
    <w:qFormat/>
    <w:rPr>
      <w:rFonts w:ascii="宋体" w:hAnsi="Courier New"/>
      <w:szCs w:val="21"/>
    </w:rPr>
  </w:style>
  <w:style w:type="paragraph" w:styleId="1151">
    <w:name w:val="正文_8_0"/>
    <w:next w:val="1151"/>
    <w:link w:val="834"/>
    <w:qFormat/>
    <w:pPr>
      <w:jc w:val="both"/>
      <w:widowControl w:val="off"/>
    </w:pPr>
    <w:rPr>
      <w:rFonts w:ascii="Calibri" w:hAnsi="Calibri"/>
      <w:sz w:val="21"/>
      <w:szCs w:val="22"/>
      <w:lang w:val="en-US" w:eastAsia="zh-CN" w:bidi="ar-SA"/>
    </w:rPr>
  </w:style>
  <w:style w:type="paragraph" w:styleId="1152">
    <w:name w:val="Normal_14_0"/>
    <w:next w:val="1152"/>
    <w:link w:val="834"/>
    <w:qFormat/>
    <w:rPr>
      <w:rFonts w:ascii="黑体" w:hAnsi="黑体" w:eastAsia="黑体" w:cs="黑体"/>
      <w:b/>
      <w:sz w:val="32"/>
      <w:szCs w:val="24"/>
      <w:lang w:val="en-US" w:eastAsia="zh-CN" w:bidi="ar-SA"/>
    </w:rPr>
  </w:style>
  <w:style w:type="paragraph" w:styleId="1153">
    <w:name w:val="正文_6_0"/>
    <w:next w:val="1153"/>
    <w:link w:val="834"/>
    <w:qFormat/>
    <w:pPr>
      <w:jc w:val="both"/>
      <w:widowControl w:val="off"/>
    </w:pPr>
    <w:rPr>
      <w:rFonts w:ascii="Calibri" w:hAnsi="Calibri"/>
      <w:sz w:val="21"/>
      <w:szCs w:val="22"/>
      <w:lang w:val="en-US" w:eastAsia="zh-CN" w:bidi="ar-SA"/>
    </w:rPr>
  </w:style>
  <w:style w:type="paragraph" w:styleId="1154">
    <w:name w:val="Normal_15_0"/>
    <w:next w:val="1154"/>
    <w:link w:val="834"/>
    <w:qFormat/>
    <w:rPr>
      <w:rFonts w:ascii="黑体" w:hAnsi="黑体" w:eastAsia="黑体" w:cs="黑体"/>
      <w:b/>
      <w:sz w:val="32"/>
      <w:szCs w:val="24"/>
      <w:lang w:val="en-US" w:eastAsia="zh-CN" w:bidi="ar-SA"/>
    </w:rPr>
  </w:style>
  <w:style w:type="paragraph" w:styleId="1155">
    <w:name w:val="正文_7_0"/>
    <w:next w:val="1155"/>
    <w:link w:val="834"/>
    <w:qFormat/>
    <w:pPr>
      <w:jc w:val="both"/>
      <w:widowControl w:val="off"/>
    </w:pPr>
    <w:rPr>
      <w:rFonts w:ascii="Calibri" w:hAnsi="Calibri"/>
      <w:sz w:val="21"/>
      <w:szCs w:val="22"/>
      <w:lang w:val="en-US" w:eastAsia="zh-CN" w:bidi="ar-SA"/>
    </w:rPr>
  </w:style>
  <w:style w:type="paragraph" w:styleId="1156">
    <w:name w:val="正文_9_1"/>
    <w:next w:val="1156"/>
    <w:link w:val="834"/>
    <w:qFormat/>
    <w:pPr>
      <w:jc w:val="both"/>
      <w:widowControl w:val="off"/>
    </w:pPr>
    <w:rPr>
      <w:sz w:val="21"/>
      <w:szCs w:val="24"/>
      <w:lang w:val="en-US" w:eastAsia="zh-CN" w:bidi="ar-SA"/>
    </w:rPr>
  </w:style>
  <w:style w:type="paragraph" w:styleId="1157">
    <w:name w:val="Normal_16_0"/>
    <w:next w:val="1157"/>
    <w:link w:val="834"/>
    <w:qFormat/>
    <w:rPr>
      <w:rFonts w:ascii="黑体" w:hAnsi="黑体" w:eastAsia="黑体" w:cs="黑体"/>
      <w:b/>
      <w:sz w:val="32"/>
      <w:szCs w:val="24"/>
      <w:lang w:val="en-US" w:eastAsia="zh-CN" w:bidi="ar-SA"/>
    </w:rPr>
  </w:style>
  <w:style w:type="paragraph" w:styleId="1158">
    <w:name w:val="正文_10_0"/>
    <w:next w:val="1158"/>
    <w:link w:val="834"/>
    <w:qFormat/>
    <w:pPr>
      <w:jc w:val="both"/>
      <w:widowControl w:val="off"/>
    </w:pPr>
    <w:rPr>
      <w:sz w:val="21"/>
      <w:szCs w:val="24"/>
      <w:lang w:val="en-US" w:eastAsia="zh-CN" w:bidi="ar-SA"/>
    </w:rPr>
  </w:style>
  <w:style w:type="paragraph" w:styleId="1159">
    <w:name w:val="Normal_17_0"/>
    <w:next w:val="1159"/>
    <w:link w:val="834"/>
    <w:qFormat/>
    <w:rPr>
      <w:rFonts w:ascii="黑体" w:hAnsi="黑体" w:eastAsia="黑体" w:cs="黑体"/>
      <w:b/>
      <w:sz w:val="32"/>
      <w:szCs w:val="24"/>
      <w:lang w:val="en-US" w:eastAsia="zh-CN" w:bidi="ar-SA"/>
    </w:rPr>
  </w:style>
  <w:style w:type="paragraph" w:styleId="1160">
    <w:name w:val="正文_10_0_0"/>
    <w:next w:val="1160"/>
    <w:link w:val="834"/>
    <w:qFormat/>
    <w:pPr>
      <w:jc w:val="both"/>
      <w:widowControl w:val="off"/>
    </w:pPr>
    <w:rPr>
      <w:sz w:val="21"/>
      <w:szCs w:val="24"/>
      <w:lang w:val="en-US" w:eastAsia="zh-CN" w:bidi="ar-SA"/>
    </w:rPr>
  </w:style>
  <w:style w:type="paragraph" w:styleId="1161">
    <w:name w:val="Normal_18_0"/>
    <w:next w:val="1161"/>
    <w:link w:val="834"/>
    <w:qFormat/>
    <w:rPr>
      <w:rFonts w:ascii="黑体" w:hAnsi="黑体" w:eastAsia="黑体" w:cs="黑体"/>
      <w:b/>
      <w:sz w:val="32"/>
      <w:szCs w:val="24"/>
      <w:lang w:val="en-US" w:eastAsia="zh-CN" w:bidi="ar-SA"/>
    </w:rPr>
  </w:style>
  <w:style w:type="paragraph" w:styleId="1162">
    <w:name w:val="正文_12_0"/>
    <w:next w:val="1162"/>
    <w:link w:val="834"/>
    <w:qFormat/>
    <w:pPr>
      <w:jc w:val="both"/>
      <w:widowControl w:val="off"/>
    </w:pPr>
    <w:rPr>
      <w:rFonts w:ascii="Calibri" w:hAnsi="Calibri"/>
      <w:sz w:val="21"/>
      <w:szCs w:val="22"/>
      <w:lang w:val="en-US" w:eastAsia="zh-CN" w:bidi="ar-SA"/>
    </w:rPr>
  </w:style>
  <w:style w:type="paragraph" w:styleId="1163">
    <w:name w:val="正文_9_1_0"/>
    <w:next w:val="1163"/>
    <w:link w:val="834"/>
    <w:qFormat/>
    <w:pPr>
      <w:jc w:val="both"/>
      <w:widowControl w:val="off"/>
    </w:pPr>
    <w:rPr>
      <w:sz w:val="21"/>
      <w:szCs w:val="24"/>
      <w:lang w:val="en-US" w:eastAsia="zh-CN" w:bidi="ar-SA"/>
    </w:rPr>
  </w:style>
  <w:style w:type="paragraph" w:styleId="1164">
    <w:name w:val="Normal_14_0_0"/>
    <w:next w:val="1164"/>
    <w:link w:val="834"/>
    <w:qFormat/>
    <w:rPr>
      <w:rFonts w:ascii="黑体" w:hAnsi="黑体" w:eastAsia="黑体"/>
      <w:b/>
      <w:sz w:val="32"/>
      <w:szCs w:val="24"/>
      <w:lang w:val="en-US" w:eastAsia="zh-CN" w:bidi="ar-SA"/>
    </w:rPr>
  </w:style>
  <w:style w:type="paragraph" w:styleId="1165">
    <w:name w:val="正文_12_0_0"/>
    <w:next w:val="1165"/>
    <w:link w:val="834"/>
    <w:qFormat/>
    <w:pPr>
      <w:jc w:val="both"/>
      <w:widowControl w:val="off"/>
    </w:pPr>
    <w:rPr>
      <w:sz w:val="21"/>
      <w:szCs w:val="24"/>
      <w:lang w:val="en-US" w:eastAsia="zh-CN" w:bidi="ar-SA"/>
    </w:rPr>
  </w:style>
  <w:style w:type="paragraph" w:styleId="1166">
    <w:name w:val="正文_12_0_0_0"/>
    <w:next w:val="1166"/>
    <w:link w:val="834"/>
    <w:qFormat/>
    <w:pPr>
      <w:jc w:val="both"/>
      <w:widowControl w:val="off"/>
    </w:pPr>
    <w:rPr>
      <w:sz w:val="21"/>
      <w:szCs w:val="24"/>
      <w:lang w:val="en-US" w:eastAsia="zh-CN" w:bidi="ar-SA"/>
    </w:rPr>
  </w:style>
  <w:style w:type="paragraph" w:styleId="1167">
    <w:name w:val="正文_13_0"/>
    <w:next w:val="1167"/>
    <w:link w:val="834"/>
    <w:qFormat/>
    <w:pPr>
      <w:jc w:val="both"/>
      <w:widowControl w:val="off"/>
    </w:pPr>
    <w:rPr>
      <w:rFonts w:ascii="Calibri" w:hAnsi="Calibri"/>
      <w:sz w:val="21"/>
      <w:szCs w:val="22"/>
      <w:lang w:val="en-US" w:eastAsia="zh-CN" w:bidi="ar-SA"/>
    </w:rPr>
  </w:style>
  <w:style w:type="paragraph" w:styleId="1168">
    <w:name w:val="正文_13_0_0"/>
    <w:next w:val="1168"/>
    <w:link w:val="834"/>
    <w:qFormat/>
    <w:pPr>
      <w:jc w:val="both"/>
      <w:widowControl w:val="off"/>
    </w:pPr>
    <w:rPr>
      <w:sz w:val="21"/>
      <w:szCs w:val="24"/>
      <w:lang w:val="en-US" w:eastAsia="zh-CN" w:bidi="ar-SA"/>
    </w:rPr>
  </w:style>
  <w:style w:type="paragraph" w:styleId="1169">
    <w:name w:val="正文_14_0"/>
    <w:next w:val="1169"/>
    <w:link w:val="834"/>
    <w:qFormat/>
    <w:pPr>
      <w:jc w:val="both"/>
      <w:widowControl w:val="off"/>
    </w:pPr>
    <w:rPr>
      <w:rFonts w:ascii="Calibri" w:hAnsi="Calibri"/>
      <w:sz w:val="21"/>
      <w:szCs w:val="22"/>
      <w:lang w:val="en-US" w:eastAsia="zh-CN" w:bidi="ar-SA"/>
    </w:rPr>
  </w:style>
  <w:style w:type="paragraph" w:styleId="1170">
    <w:name w:val="正文_14_0_0"/>
    <w:next w:val="1170"/>
    <w:link w:val="834"/>
    <w:qFormat/>
    <w:pPr>
      <w:jc w:val="both"/>
      <w:widowControl w:val="off"/>
    </w:pPr>
    <w:rPr>
      <w:sz w:val="21"/>
      <w:szCs w:val="24"/>
      <w:lang w:val="en-US" w:eastAsia="zh-CN" w:bidi="ar-SA"/>
    </w:rPr>
  </w:style>
  <w:style w:type="paragraph" w:styleId="1171">
    <w:name w:val="Normal Indent_0"/>
    <w:basedOn w:val="930"/>
    <w:next w:val="1171"/>
    <w:link w:val="834"/>
    <w:qFormat/>
    <w:pPr>
      <w:ind w:firstLine="420"/>
    </w:pPr>
    <w:rPr>
      <w:rFonts w:ascii="宋体" w:eastAsia="Times New Roman"/>
      <w:color w:val="000000"/>
      <w:sz w:val="24"/>
      <w:szCs w:val="20"/>
    </w:rPr>
  </w:style>
  <w:style w:type="paragraph" w:styleId="1172">
    <w:name w:val="Heading 3_0"/>
    <w:basedOn w:val="930"/>
    <w:next w:val="930"/>
    <w:link w:val="834"/>
    <w:qFormat/>
    <w:pPr>
      <w:keepLines/>
      <w:keepNext/>
      <w:spacing w:before="260" w:after="260" w:line="413" w:lineRule="auto"/>
      <w:outlineLvl w:val="2"/>
    </w:pPr>
    <w:rPr>
      <w:rFonts w:ascii="Times New Roman" w:hAnsi="Times New Roman" w:eastAsia="Times New Roman"/>
      <w:szCs w:val="20"/>
    </w:rPr>
  </w:style>
  <w:style w:type="paragraph" w:styleId="1173">
    <w:name w:val="正文_15_0"/>
    <w:next w:val="1173"/>
    <w:link w:val="834"/>
    <w:qFormat/>
    <w:pPr>
      <w:jc w:val="both"/>
      <w:widowControl w:val="off"/>
    </w:pPr>
    <w:rPr>
      <w:rFonts w:ascii="Calibri" w:hAnsi="Calibri"/>
      <w:sz w:val="21"/>
      <w:szCs w:val="22"/>
      <w:lang w:val="en-US" w:eastAsia="zh-CN" w:bidi="ar-SA"/>
    </w:rPr>
  </w:style>
  <w:style w:type="paragraph" w:styleId="1174">
    <w:name w:val="正文2"/>
    <w:basedOn w:val="834"/>
    <w:next w:val="1174"/>
    <w:link w:val="834"/>
    <w:qFormat/>
    <w:pPr>
      <w:ind w:firstLine="510"/>
      <w:spacing w:before="156" w:line="360" w:lineRule="auto"/>
    </w:pPr>
    <w:rPr>
      <w:sz w:val="24"/>
      <w:szCs w:val="20"/>
    </w:rPr>
  </w:style>
  <w:style w:type="paragraph" w:styleId="1175">
    <w:name w:val="Default"/>
    <w:next w:val="1175"/>
    <w:link w:val="834"/>
    <w:qFormat/>
    <w:pPr>
      <w:widowControl w:val="off"/>
    </w:pPr>
    <w:rPr>
      <w:rFonts w:ascii="宋体" w:cs="宋体"/>
      <w:color w:val="000000"/>
      <w:sz w:val="24"/>
      <w:szCs w:val="24"/>
      <w:lang w:val="en-US" w:eastAsia="zh-CN" w:bidi="ar-SA"/>
    </w:rPr>
  </w:style>
  <w:style w:type="paragraph" w:styleId="1176">
    <w:name w:val="正文_0_2_0"/>
    <w:next w:val="1176"/>
    <w:link w:val="834"/>
    <w:qFormat/>
    <w:pPr>
      <w:jc w:val="both"/>
      <w:widowControl w:val="off"/>
    </w:pPr>
    <w:rPr>
      <w:szCs w:val="24"/>
      <w:lang w:val="en-US" w:eastAsia="zh-CN" w:bidi="ar-SA"/>
    </w:rPr>
  </w:style>
  <w:style w:type="paragraph" w:styleId="1177">
    <w:name w:val="Normal_19_1_0"/>
    <w:next w:val="1178"/>
    <w:link w:val="834"/>
    <w:qFormat/>
    <w:pPr>
      <w:jc w:val="both"/>
      <w:widowControl w:val="off"/>
    </w:pPr>
    <w:rPr>
      <w:rFonts w:ascii="Calibri" w:hAnsi="Calibri"/>
      <w:szCs w:val="24"/>
      <w:lang w:val="en-US" w:eastAsia="zh-CN" w:bidi="ar-SA"/>
    </w:rPr>
  </w:style>
  <w:style w:type="paragraph" w:styleId="1178">
    <w:name w:val="正文_16_0"/>
    <w:basedOn w:val="1139"/>
    <w:next w:val="1137"/>
    <w:link w:val="834"/>
    <w:qFormat/>
    <w:rPr>
      <w:rFonts w:ascii="Times New Roman" w:hAnsi="Times New Roman"/>
    </w:rPr>
  </w:style>
  <w:style w:type="paragraph" w:styleId="1179">
    <w:name w:val="Normal_19_0"/>
    <w:basedOn w:val="850"/>
    <w:next w:val="1180"/>
    <w:link w:val="834"/>
    <w:qFormat/>
    <w:rPr>
      <w:szCs w:val="24"/>
    </w:rPr>
  </w:style>
  <w:style w:type="paragraph" w:styleId="1180">
    <w:name w:val="Body Text First Indent_1_0"/>
    <w:basedOn w:val="1179"/>
    <w:next w:val="1180"/>
    <w:link w:val="834"/>
    <w:qFormat/>
    <w:pPr>
      <w:ind w:firstLine="100"/>
      <w:spacing w:after="120"/>
    </w:pPr>
  </w:style>
  <w:style w:type="paragraph" w:styleId="1181">
    <w:name w:val="Body Text_0"/>
    <w:basedOn w:val="1179"/>
    <w:next w:val="1181"/>
    <w:link w:val="834"/>
    <w:qFormat/>
    <w:pPr>
      <w:spacing w:line="60" w:lineRule="auto"/>
    </w:pPr>
    <w:rPr>
      <w:rFonts w:ascii="仿宋_GB2312" w:eastAsia="仿宋_GB2312"/>
      <w:sz w:val="32"/>
    </w:rPr>
  </w:style>
  <w:style w:type="paragraph" w:styleId="1182">
    <w:name w:val="Normal_19_1"/>
    <w:next w:val="930"/>
    <w:link w:val="834"/>
    <w:qFormat/>
    <w:pPr>
      <w:jc w:val="both"/>
      <w:widowControl w:val="off"/>
    </w:pPr>
    <w:rPr>
      <w:rFonts w:ascii="Calibri" w:hAnsi="Calibri"/>
      <w:szCs w:val="24"/>
      <w:lang w:val="en-US" w:eastAsia="zh-CN" w:bidi="ar-SA"/>
    </w:rPr>
  </w:style>
  <w:style w:type="paragraph" w:styleId="1183">
    <w:name w:val="正文_6_0_0"/>
    <w:next w:val="1183"/>
    <w:link w:val="834"/>
    <w:qFormat/>
    <w:pPr>
      <w:jc w:val="both"/>
      <w:widowControl w:val="off"/>
    </w:pPr>
    <w:rPr>
      <w:rFonts w:ascii="Calibri" w:hAnsi="Calibri"/>
      <w:lang w:val="en-US" w:eastAsia="zh-CN" w:bidi="ar-SA"/>
    </w:rPr>
  </w:style>
  <w:style w:type="paragraph" w:styleId="1184">
    <w:name w:val="正文_7_1"/>
    <w:next w:val="1184"/>
    <w:link w:val="834"/>
    <w:qFormat/>
    <w:pPr>
      <w:jc w:val="both"/>
      <w:widowControl w:val="off"/>
    </w:pPr>
    <w:rPr>
      <w:rFonts w:ascii="Calibri" w:hAnsi="Calibri"/>
      <w:lang w:val="en-US" w:eastAsia="zh-CN" w:bidi="ar-SA"/>
    </w:rPr>
  </w:style>
  <w:style w:type="paragraph" w:styleId="1185">
    <w:name w:val="正文1_1"/>
    <w:basedOn w:val="1133"/>
    <w:next w:val="1185"/>
    <w:link w:val="834"/>
    <w:qFormat/>
    <w:pPr>
      <w:jc w:val="both"/>
      <w:widowControl w:val="off"/>
    </w:pPr>
    <w:rPr>
      <w:sz w:val="20"/>
      <w:szCs w:val="20"/>
    </w:rPr>
  </w:style>
  <w:style w:type="paragraph" w:styleId="1186">
    <w:name w:val="Normal_8_0_0"/>
    <w:next w:val="1186"/>
    <w:link w:val="834"/>
    <w:qFormat/>
    <w:rPr>
      <w:rFonts w:eastAsia="Times New Roman"/>
      <w:sz w:val="24"/>
      <w:szCs w:val="24"/>
      <w:lang w:val="en-US" w:eastAsia="zh-CN" w:bidi="ar-SA"/>
    </w:rPr>
  </w:style>
  <w:style w:type="paragraph" w:styleId="1187">
    <w:name w:val="Normal_8_0_0_0"/>
    <w:next w:val="1187"/>
    <w:link w:val="834"/>
    <w:qFormat/>
    <w:pPr>
      <w:jc w:val="both"/>
      <w:widowControl w:val="off"/>
    </w:pPr>
    <w:rPr>
      <w:rFonts w:ascii="Calibri" w:hAnsi="Calibri"/>
      <w:lang w:val="en-US" w:eastAsia="zh-CN" w:bidi="ar-SA"/>
    </w:rPr>
  </w:style>
  <w:style w:type="paragraph" w:styleId="1188">
    <w:name w:val="Normal_16_1"/>
    <w:next w:val="1188"/>
    <w:link w:val="834"/>
    <w:qFormat/>
    <w:rPr>
      <w:rFonts w:ascii="黑体" w:hAnsi="黑体" w:eastAsia="黑体"/>
      <w:b/>
      <w:sz w:val="32"/>
      <w:szCs w:val="24"/>
      <w:lang w:val="en-US" w:eastAsia="zh-CN" w:bidi="ar-SA"/>
    </w:rPr>
  </w:style>
  <w:style w:type="paragraph" w:styleId="1189">
    <w:name w:val="Normal_19_0_1"/>
    <w:next w:val="1189"/>
    <w:link w:val="834"/>
    <w:qFormat/>
    <w:rPr>
      <w:rFonts w:ascii="Tahoma" w:hAnsi="Tahoma" w:eastAsia="微软雅黑"/>
      <w:lang w:val="en-US" w:eastAsia="zh-CN" w:bidi="ar-SA"/>
    </w:rPr>
  </w:style>
  <w:style w:type="paragraph" w:styleId="1190">
    <w:name w:val="Normal_16_0_0"/>
    <w:next w:val="1190"/>
    <w:link w:val="834"/>
    <w:qFormat/>
    <w:pPr>
      <w:jc w:val="both"/>
      <w:widowControl w:val="off"/>
    </w:pPr>
    <w:rPr>
      <w:rFonts w:ascii="Calibri" w:hAnsi="Calibri"/>
      <w:lang w:val="en-US" w:eastAsia="zh-CN" w:bidi="ar-SA"/>
    </w:rPr>
  </w:style>
  <w:style w:type="paragraph" w:styleId="1191">
    <w:name w:val="Normal_22_0"/>
    <w:next w:val="1191"/>
    <w:link w:val="834"/>
    <w:qFormat/>
    <w:pPr>
      <w:jc w:val="both"/>
      <w:widowControl w:val="off"/>
    </w:pPr>
    <w:rPr>
      <w:rFonts w:ascii="Calibri" w:hAnsi="Calibri"/>
      <w:szCs w:val="24"/>
      <w:lang w:val="en-US" w:eastAsia="zh-CN" w:bidi="ar-SA"/>
    </w:rPr>
  </w:style>
  <w:style w:type="paragraph" w:styleId="1192">
    <w:name w:val="Normal_17_0_0"/>
    <w:next w:val="1192"/>
    <w:link w:val="834"/>
    <w:qFormat/>
    <w:rPr>
      <w:rFonts w:ascii="黑体" w:hAnsi="黑体" w:eastAsia="黑体"/>
      <w:b/>
      <w:sz w:val="32"/>
      <w:szCs w:val="24"/>
      <w:lang w:val="en-US" w:eastAsia="zh-CN" w:bidi="ar-SA"/>
    </w:rPr>
  </w:style>
  <w:style w:type="paragraph" w:styleId="1193">
    <w:name w:val="Normal_19_0_1_0"/>
    <w:next w:val="1193"/>
    <w:link w:val="834"/>
    <w:qFormat/>
    <w:rPr>
      <w:rFonts w:ascii="Tahoma" w:hAnsi="Tahoma" w:eastAsia="微软雅黑"/>
      <w:lang w:val="en-US" w:eastAsia="zh-CN" w:bidi="ar-SA"/>
    </w:rPr>
  </w:style>
  <w:style w:type="paragraph" w:styleId="1194">
    <w:name w:val="Normal_19_3"/>
    <w:next w:val="1195"/>
    <w:link w:val="834"/>
    <w:qFormat/>
    <w:pPr>
      <w:jc w:val="both"/>
      <w:widowControl w:val="off"/>
    </w:pPr>
    <w:rPr>
      <w:rFonts w:ascii="Calibri" w:hAnsi="Calibri" w:eastAsia="Times New Roman"/>
      <w:szCs w:val="24"/>
      <w:lang w:val="en-US" w:eastAsia="zh-CN" w:bidi="ar-SA"/>
    </w:rPr>
  </w:style>
  <w:style w:type="paragraph" w:styleId="1195">
    <w:name w:val="正文_17_0"/>
    <w:next w:val="1195"/>
    <w:link w:val="834"/>
    <w:qFormat/>
    <w:pPr>
      <w:jc w:val="both"/>
      <w:widowControl w:val="off"/>
    </w:pPr>
    <w:rPr>
      <w:rFonts w:ascii="Calibri" w:hAnsi="Calibri"/>
      <w:sz w:val="21"/>
      <w:szCs w:val="22"/>
      <w:lang w:val="en-US" w:eastAsia="zh-CN" w:bidi="ar-SA"/>
    </w:rPr>
  </w:style>
  <w:style w:type="paragraph" w:styleId="1196">
    <w:name w:val="Normal_22_0_0"/>
    <w:next w:val="1196"/>
    <w:link w:val="834"/>
    <w:qFormat/>
    <w:pPr>
      <w:jc w:val="both"/>
      <w:widowControl w:val="off"/>
    </w:pPr>
    <w:rPr>
      <w:rFonts w:ascii="Calibri" w:hAnsi="Calibri"/>
      <w:szCs w:val="24"/>
      <w:lang w:val="en-US" w:eastAsia="zh-CN" w:bidi="ar-SA"/>
    </w:rPr>
  </w:style>
  <w:style w:type="character" w:styleId="1197">
    <w:name w:val="custom-tag-placeholder-class"/>
    <w:next w:val="1197"/>
    <w:link w:val="834"/>
    <w:qFormat/>
  </w:style>
  <w:style w:type="paragraph" w:styleId="1198">
    <w:name w:val="Normal_19_0_0"/>
    <w:basedOn w:val="930"/>
    <w:next w:val="1199"/>
    <w:link w:val="834"/>
    <w:qFormat/>
    <w:rPr>
      <w:rFonts w:ascii="Calibri" w:hAnsi="Calibri" w:eastAsia="Times New Roman"/>
      <w:sz w:val="24"/>
    </w:rPr>
  </w:style>
  <w:style w:type="paragraph" w:styleId="1199">
    <w:name w:val="Body Text First Indent_1_0_0"/>
    <w:basedOn w:val="1198"/>
    <w:next w:val="1199"/>
    <w:link w:val="834"/>
    <w:pPr>
      <w:ind w:firstLine="100"/>
      <w:spacing w:after="120"/>
    </w:pPr>
    <w:rPr>
      <w:rFonts w:eastAsia="Times New Roman"/>
    </w:rPr>
  </w:style>
  <w:style w:type="paragraph" w:styleId="1200">
    <w:name w:val="正文首行缩进1"/>
    <w:basedOn w:val="1201"/>
    <w:next w:val="1200"/>
    <w:link w:val="834"/>
    <w:qFormat/>
    <w:pPr>
      <w:ind w:firstLine="100"/>
      <w:spacing w:after="120" w:line="240" w:lineRule="auto"/>
    </w:pPr>
    <w:rPr>
      <w:rFonts w:ascii="Times New Roman" w:hAnsi="Times New Roman" w:eastAsia="宋体"/>
      <w:sz w:val="21"/>
    </w:rPr>
  </w:style>
  <w:style w:type="paragraph" w:styleId="1201">
    <w:name w:val="正文文本1"/>
    <w:basedOn w:val="834"/>
    <w:next w:val="1201"/>
    <w:link w:val="834"/>
    <w:qFormat/>
    <w:pPr>
      <w:spacing w:line="60" w:lineRule="auto"/>
    </w:pPr>
    <w:rPr>
      <w:rFonts w:ascii="仿宋_GB2312" w:eastAsia="仿宋_GB2312"/>
      <w:sz w:val="32"/>
    </w:rPr>
  </w:style>
  <w:style w:type="paragraph" w:styleId="1202">
    <w:name w:val="正文_2_0"/>
    <w:next w:val="1202"/>
    <w:link w:val="834"/>
    <w:qFormat/>
    <w:pPr>
      <w:jc w:val="both"/>
      <w:widowControl w:val="off"/>
    </w:pPr>
    <w:rPr>
      <w:rFonts w:ascii="Calibri" w:hAnsi="Calibri"/>
      <w:sz w:val="21"/>
      <w:szCs w:val="22"/>
      <w:lang w:val="en-US" w:eastAsia="zh-CN" w:bidi="ar-SA"/>
    </w:rPr>
  </w:style>
  <w:style w:type="paragraph" w:styleId="1203">
    <w:name w:val="List Paragraph_0"/>
    <w:basedOn w:val="1113"/>
    <w:next w:val="1203"/>
    <w:link w:val="834"/>
    <w:qFormat/>
    <w:pPr>
      <w:ind w:firstLine="420"/>
    </w:pPr>
  </w:style>
  <w:style w:type="paragraph" w:styleId="1204">
    <w:name w:val="纯文本_1"/>
    <w:basedOn w:val="1202"/>
    <w:next w:val="1204"/>
    <w:link w:val="834"/>
    <w:qFormat/>
    <w:rPr>
      <w:rFonts w:ascii="宋体" w:hAnsi="Times New Roman"/>
      <w:sz w:val="20"/>
      <w:szCs w:val="21"/>
    </w:rPr>
  </w:style>
  <w:style w:type="paragraph" w:styleId="1205">
    <w:name w:val="正文_16_0_0"/>
    <w:next w:val="975"/>
    <w:link w:val="834"/>
    <w:qFormat/>
    <w:pPr>
      <w:jc w:val="both"/>
      <w:widowControl w:val="off"/>
    </w:pPr>
    <w:rPr>
      <w:rFonts w:ascii="Calibri" w:hAnsi="Calibri"/>
      <w:sz w:val="21"/>
      <w:szCs w:val="22"/>
      <w:lang w:val="en-US" w:eastAsia="zh-CN" w:bidi="ar-SA"/>
    </w:rPr>
  </w:style>
  <w:style w:type="paragraph" w:styleId="1206">
    <w:name w:val="正文_11_0"/>
    <w:basedOn w:val="975"/>
    <w:next w:val="1206"/>
    <w:link w:val="834"/>
    <w:qFormat/>
    <w:rPr>
      <w:rFonts w:ascii="Calibri" w:hAnsi="Calibri"/>
      <w:szCs w:val="20"/>
    </w:rPr>
  </w:style>
  <w:style w:type="paragraph" w:styleId="1207">
    <w:name w:val="Normal_19_0_0_0"/>
    <w:basedOn w:val="850"/>
    <w:next w:val="1207"/>
    <w:link w:val="834"/>
    <w:qFormat/>
    <w:rPr>
      <w:rFonts w:cs="黑体"/>
      <w:szCs w:val="24"/>
    </w:rPr>
  </w:style>
  <w:style w:type="paragraph" w:styleId="1208">
    <w:name w:val="无间隔1"/>
    <w:basedOn w:val="1119"/>
    <w:next w:val="1208"/>
    <w:link w:val="834"/>
    <w:qFormat/>
    <w:rPr>
      <w:rFonts w:ascii="Calibri" w:hAnsi="Calibri" w:cs="Calibri"/>
    </w:rPr>
  </w:style>
  <w:style w:type="paragraph" w:styleId="1209">
    <w:name w:val="标题 31"/>
    <w:basedOn w:val="1119"/>
    <w:next w:val="1119"/>
    <w:link w:val="834"/>
    <w:qFormat/>
    <w:pPr>
      <w:keepLines/>
      <w:keepNext/>
      <w:spacing w:before="260" w:after="260" w:line="413" w:lineRule="auto"/>
      <w:outlineLvl w:val="2"/>
    </w:pPr>
    <w:rPr>
      <w:b/>
      <w:sz w:val="32"/>
      <w:szCs w:val="20"/>
    </w:rPr>
  </w:style>
  <w:style w:type="character" w:styleId="1210">
    <w:name w:val="标题 2 Char_0"/>
    <w:next w:val="1210"/>
    <w:link w:val="1211"/>
    <w:qFormat/>
    <w:rPr>
      <w:rFonts w:ascii="Arial" w:hAnsi="Arial" w:eastAsia="黑体"/>
      <w:b/>
      <w:sz w:val="32"/>
      <w:szCs w:val="22"/>
    </w:rPr>
  </w:style>
  <w:style w:type="paragraph" w:styleId="1211">
    <w:name w:val="标题 21"/>
    <w:basedOn w:val="852"/>
    <w:next w:val="852"/>
    <w:link w:val="1210"/>
    <w:unhideWhenUsed/>
    <w:qFormat/>
    <w:pPr>
      <w:keepLines/>
      <w:keepNext/>
      <w:spacing w:before="260" w:after="260" w:line="413" w:lineRule="auto"/>
      <w:outlineLvl w:val="1"/>
    </w:pPr>
    <w:rPr>
      <w:rFonts w:ascii="Arial" w:hAnsi="Arial"/>
      <w:szCs w:val="22"/>
    </w:rPr>
  </w:style>
  <w:style w:type="paragraph" w:styleId="1212">
    <w:name w:val="Normal_19_1_0_0"/>
    <w:next w:val="1213"/>
    <w:link w:val="834"/>
    <w:qFormat/>
    <w:pPr>
      <w:jc w:val="both"/>
      <w:widowControl w:val="off"/>
    </w:pPr>
    <w:rPr>
      <w:rFonts w:ascii="Calibri" w:hAnsi="Calibri"/>
      <w:sz w:val="21"/>
      <w:szCs w:val="24"/>
      <w:lang w:val="en-US" w:eastAsia="zh-CN" w:bidi="ar-SA"/>
    </w:rPr>
  </w:style>
  <w:style w:type="paragraph" w:styleId="1213">
    <w:name w:val="正文_16_0_1"/>
    <w:next w:val="1213"/>
    <w:link w:val="834"/>
    <w:qFormat/>
    <w:pPr>
      <w:jc w:val="both"/>
      <w:widowControl w:val="off"/>
    </w:pPr>
    <w:rPr>
      <w:sz w:val="21"/>
      <w:szCs w:val="22"/>
      <w:lang w:val="en-US" w:eastAsia="zh-CN" w:bidi="ar-SA"/>
    </w:rPr>
  </w:style>
  <w:style w:type="paragraph" w:styleId="1214">
    <w:name w:val="正文1_0_0"/>
    <w:basedOn w:val="852"/>
    <w:next w:val="1214"/>
    <w:link w:val="834"/>
    <w:qFormat/>
    <w:pPr>
      <w:ind w:left="357" w:firstLine="420"/>
      <w:spacing w:line="360" w:lineRule="auto"/>
    </w:pPr>
    <w:rPr>
      <w:rFonts w:eastAsia="Times New Roman" w:cs="Arial"/>
    </w:rPr>
  </w:style>
  <w:style w:type="paragraph" w:styleId="1215">
    <w:name w:val="普通正文"/>
    <w:basedOn w:val="834"/>
    <w:next w:val="1215"/>
    <w:link w:val="834"/>
    <w:qFormat/>
    <w:pPr>
      <w:ind w:firstLine="480"/>
      <w:jc w:val="left"/>
      <w:spacing w:before="120" w:after="120" w:line="360" w:lineRule="auto"/>
    </w:pPr>
    <w:rPr>
      <w:rFonts w:ascii="Arial" w:hAnsi="Arial"/>
      <w:sz w:val="24"/>
      <w:szCs w:val="24"/>
    </w:rPr>
  </w:style>
  <w:style w:type="paragraph" w:styleId="1216">
    <w:name w:val="正文空2字"/>
    <w:basedOn w:val="1217"/>
    <w:next w:val="1216"/>
    <w:link w:val="834"/>
    <w:uiPriority w:val="99"/>
    <w:qFormat/>
    <w:pPr>
      <w:ind w:firstLine="640"/>
      <w:spacing w:line="560" w:lineRule="exact"/>
      <w:widowControl w:val="off"/>
    </w:pPr>
    <w:rPr>
      <w:rFonts w:ascii="仿宋_GB2312" w:hAnsi="仿宋_GB2312" w:cs="仿宋_GB2312"/>
      <w:lang w:val="zh-TW"/>
    </w:rPr>
  </w:style>
  <w:style w:type="paragraph" w:styleId="1217">
    <w:name w:val="左对齐正文"/>
    <w:next w:val="1217"/>
    <w:link w:val="834"/>
    <w:uiPriority w:val="99"/>
    <w:qFormat/>
    <w:rPr>
      <w:rFonts w:ascii="Calibri" w:hAnsi="Calibri" w:eastAsia="仿宋_GB2312" w:cs="Calibri"/>
      <w:sz w:val="32"/>
      <w:szCs w:val="32"/>
      <w:lang w:val="en-US" w:eastAsia="zh-CN" w:bidi="ar-SA"/>
    </w:rPr>
  </w:style>
  <w:style w:type="paragraph" w:styleId="1218">
    <w:name w:val="普通(网站)1"/>
    <w:basedOn w:val="834"/>
    <w:next w:val="1218"/>
    <w:link w:val="834"/>
    <w:qFormat/>
    <w:rPr>
      <w:sz w:val="24"/>
    </w:rPr>
  </w:style>
  <w:style w:type="character" w:styleId="1219">
    <w:name w:val="16"/>
    <w:next w:val="1219"/>
    <w:link w:val="834"/>
    <w:qFormat/>
    <w:rPr>
      <w:rFonts w:ascii="Times New Roman" w:hAnsi="Times New Roman"/>
      <w:sz w:val="21"/>
      <w:szCs w:val="21"/>
      <w:lang w:val="en-US" w:eastAsia="zh-CN" w:bidi="ar-SA"/>
    </w:rPr>
  </w:style>
  <w:style w:type="paragraph" w:styleId="1220">
    <w:name w:val="正文文本_0"/>
    <w:basedOn w:val="1113"/>
    <w:next w:val="1221"/>
    <w:link w:val="834"/>
    <w:qFormat/>
    <w:pPr>
      <w:spacing w:line="60" w:lineRule="auto"/>
    </w:pPr>
    <w:rPr>
      <w:rFonts w:ascii="仿宋_GB2312" w:eastAsia="仿宋_GB2312"/>
      <w:sz w:val="32"/>
    </w:rPr>
  </w:style>
  <w:style w:type="paragraph" w:styleId="1221">
    <w:name w:val="正文缩进_1"/>
    <w:basedOn w:val="1113"/>
    <w:next w:val="1113"/>
    <w:link w:val="834"/>
    <w:qFormat/>
    <w:pPr>
      <w:ind w:firstLine="420"/>
    </w:pPr>
    <w:rPr>
      <w:rFonts w:ascii="宋体"/>
      <w:color w:val="000000"/>
      <w:sz w:val="24"/>
      <w:szCs w:val="20"/>
    </w:rPr>
  </w:style>
  <w:style w:type="paragraph" w:styleId="1222">
    <w:name w:val="Table Paragraph"/>
    <w:basedOn w:val="930"/>
    <w:next w:val="1222"/>
    <w:link w:val="834"/>
    <w:uiPriority w:val="1"/>
    <w:qFormat/>
    <w:rPr>
      <w:rFonts w:ascii="宋体" w:hAnsi="宋体" w:cs="宋体"/>
      <w:sz w:val="22"/>
      <w:lang w:val="zh-CN" w:bidi="zh-CN"/>
    </w:rPr>
  </w:style>
  <w:style w:type="paragraph" w:styleId="1223">
    <w:name w:val="Normal_19_2"/>
    <w:basedOn w:val="1224"/>
    <w:next w:val="1223"/>
    <w:link w:val="834"/>
    <w:qFormat/>
    <w:rPr>
      <w:rFonts w:ascii="Times New Roman" w:hAnsi="Times New Roman"/>
      <w:szCs w:val="21"/>
    </w:rPr>
  </w:style>
  <w:style w:type="paragraph" w:styleId="1224">
    <w:name w:val="正文_3_0"/>
    <w:next w:val="1224"/>
    <w:link w:val="834"/>
    <w:qFormat/>
    <w:pPr>
      <w:jc w:val="both"/>
      <w:widowControl w:val="off"/>
    </w:pPr>
    <w:rPr>
      <w:rFonts w:ascii="Calibri" w:hAnsi="Calibri"/>
      <w:sz w:val="21"/>
      <w:szCs w:val="22"/>
      <w:lang w:val="en-US" w:eastAsia="zh-CN" w:bidi="ar-SA"/>
    </w:rPr>
  </w:style>
  <w:style w:type="paragraph" w:styleId="1225">
    <w:name w:val="正文文本2"/>
    <w:basedOn w:val="973"/>
    <w:next w:val="1225"/>
    <w:link w:val="834"/>
    <w:qFormat/>
    <w:pPr>
      <w:spacing w:line="60" w:lineRule="auto"/>
    </w:pPr>
    <w:rPr>
      <w:rFonts w:ascii="仿宋_GB2312" w:eastAsia="仿宋_GB2312"/>
      <w:sz w:val="32"/>
      <w:szCs w:val="22"/>
    </w:rPr>
  </w:style>
  <w:style w:type="paragraph" w:styleId="1226">
    <w:name w:val="正文1_0"/>
    <w:basedOn w:val="1202"/>
    <w:next w:val="1226"/>
    <w:link w:val="834"/>
    <w:qFormat/>
    <w:pPr>
      <w:ind w:left="357" w:firstLine="420"/>
      <w:jc w:val="left"/>
      <w:spacing w:line="360" w:lineRule="auto"/>
      <w:widowControl/>
    </w:pPr>
    <w:rPr>
      <w:rFonts w:cs="Arial"/>
      <w:szCs w:val="20"/>
    </w:rPr>
  </w:style>
  <w:style w:type="paragraph" w:styleId="1227">
    <w:name w:val="Normal_19_2_0"/>
    <w:basedOn w:val="1228"/>
    <w:next w:val="1227"/>
    <w:link w:val="834"/>
    <w:qFormat/>
    <w:rPr>
      <w:rFonts w:ascii="Times New Roman" w:hAnsi="Times New Roman"/>
      <w:szCs w:val="21"/>
    </w:rPr>
  </w:style>
  <w:style w:type="paragraph" w:styleId="1228">
    <w:name w:val="正文_3_1"/>
    <w:next w:val="1228"/>
    <w:link w:val="834"/>
    <w:qFormat/>
    <w:pPr>
      <w:jc w:val="both"/>
      <w:widowControl w:val="off"/>
    </w:pPr>
    <w:rPr>
      <w:rFonts w:ascii="Calibri" w:hAnsi="Calibri"/>
      <w:sz w:val="21"/>
      <w:szCs w:val="22"/>
      <w:lang w:val="en-US" w:eastAsia="zh-CN" w:bidi="ar-SA"/>
    </w:rPr>
  </w:style>
  <w:style w:type="paragraph" w:styleId="1229">
    <w:name w:val="正文缩进1"/>
    <w:basedOn w:val="834"/>
    <w:next w:val="1229"/>
    <w:link w:val="834"/>
    <w:qFormat/>
    <w:pPr>
      <w:ind w:firstLine="420"/>
      <w:jc w:val="left"/>
    </w:pPr>
    <w:rPr>
      <w:rFonts w:ascii="宋体" w:hAnsi="Calibri" w:eastAsia="宋体" w:cs="Times New Roman"/>
      <w:sz w:val="24"/>
    </w:rPr>
  </w:style>
  <w:style w:type="paragraph" w:styleId="1230">
    <w:name w:val="纯文本1"/>
    <w:basedOn w:val="974"/>
    <w:next w:val="1230"/>
    <w:link w:val="834"/>
    <w:qFormat/>
    <w:rPr>
      <w:rFonts w:ascii="宋体" w:hAnsi="Courier New" w:eastAsia="宋体" w:cs="Times New Roman"/>
    </w:rPr>
  </w:style>
  <w:style w:type="paragraph" w:styleId="1231">
    <w:name w:val="Normal_21_0"/>
    <w:next w:val="1232"/>
    <w:link w:val="834"/>
    <w:qFormat/>
    <w:pPr>
      <w:jc w:val="both"/>
      <w:widowControl w:val="off"/>
    </w:pPr>
    <w:rPr>
      <w:sz w:val="21"/>
      <w:szCs w:val="24"/>
      <w:lang w:val="en-US" w:eastAsia="zh-CN" w:bidi="ar-SA"/>
    </w:rPr>
  </w:style>
  <w:style w:type="paragraph" w:styleId="1232">
    <w:name w:val="Heading 1_0"/>
    <w:basedOn w:val="1231"/>
    <w:next w:val="1231"/>
    <w:link w:val="834"/>
    <w:qFormat/>
    <w:pPr>
      <w:jc w:val="center"/>
      <w:keepLines/>
      <w:keepNext/>
      <w:spacing w:before="240" w:after="120" w:line="300" w:lineRule="auto"/>
      <w:outlineLvl w:val="0"/>
    </w:pPr>
    <w:rPr>
      <w:rFonts w:ascii="宋体"/>
      <w:b/>
      <w:sz w:val="32"/>
      <w:szCs w:val="20"/>
    </w:rPr>
  </w:style>
  <w:style w:type="paragraph" w:styleId="1233">
    <w:name w:val="正文_12_0_0_0_0"/>
    <w:next w:val="1233"/>
    <w:link w:val="834"/>
    <w:qFormat/>
    <w:pPr>
      <w:jc w:val="both"/>
      <w:widowControl w:val="off"/>
    </w:pPr>
    <w:rPr>
      <w:sz w:val="21"/>
      <w:szCs w:val="24"/>
      <w:lang w:val="en-US" w:eastAsia="zh-CN" w:bidi="ar-SA"/>
    </w:rPr>
  </w:style>
  <w:style w:type="character" w:styleId="1234">
    <w:name w:val="正文文本 字符"/>
    <w:next w:val="1234"/>
    <w:link w:val="834"/>
    <w:qFormat/>
    <w:rPr>
      <w:rFonts w:ascii="楷体_GB2312" w:hAnsi="Arial" w:eastAsia="楷体_GB2312" w:cs="Times New Roman"/>
      <w:sz w:val="28"/>
      <w:szCs w:val="28"/>
    </w:rPr>
  </w:style>
  <w:style w:type="character" w:styleId="1235">
    <w:name w:val="正文文本缩进 字符"/>
    <w:next w:val="1235"/>
    <w:link w:val="834"/>
    <w:qFormat/>
    <w:rPr>
      <w:rFonts w:ascii="楷体_GB2312" w:hAnsi="Times New Roman" w:eastAsia="楷体_GB2312" w:cs="Times New Roman"/>
      <w:sz w:val="32"/>
      <w:szCs w:val="32"/>
    </w:rPr>
  </w:style>
  <w:style w:type="character" w:styleId="1236">
    <w:name w:val="正文文本 字符1"/>
    <w:next w:val="1236"/>
    <w:link w:val="834"/>
    <w:qFormat/>
    <w:rPr>
      <w:rFonts w:ascii="Calibri" w:hAnsi="Calibri"/>
      <w:sz w:val="28"/>
      <w:szCs w:val="24"/>
    </w:rPr>
  </w:style>
  <w:style w:type="character" w:styleId="1237">
    <w:name w:val="正文文本首行缩进 字符"/>
    <w:next w:val="1237"/>
    <w:link w:val="834"/>
    <w:qFormat/>
    <w:rPr>
      <w:rFonts w:ascii="仿宋_GB2312" w:hAnsi="Calibri" w:eastAsia="仿宋_GB2312"/>
      <w:sz w:val="30"/>
      <w:szCs w:val="30"/>
    </w:rPr>
  </w:style>
  <w:style w:type="paragraph" w:styleId="1238">
    <w:name w:val="索引 41"/>
    <w:basedOn w:val="834"/>
    <w:next w:val="834"/>
    <w:link w:val="834"/>
    <w:semiHidden/>
    <w:qFormat/>
    <w:pPr>
      <w:ind w:left="1260"/>
    </w:pPr>
    <w:rPr>
      <w:rFonts w:eastAsia="Calibri" w:cs="宋体"/>
      <w:sz w:val="20"/>
      <w:szCs w:val="21"/>
      <w:lang w:val="zh-CN"/>
    </w:rPr>
  </w:style>
  <w:style w:type="character" w:styleId="1239">
    <w:name w:val="font5 Char"/>
    <w:next w:val="1239"/>
    <w:link w:val="834"/>
    <w:qFormat/>
    <w:rPr>
      <w:rFonts w:ascii="宋体" w:hAnsi="宋体" w:eastAsia="宋体"/>
      <w:sz w:val="28"/>
      <w:szCs w:val="28"/>
      <w:lang w:val="en-US" w:eastAsia="zh-CN" w:bidi="ar-SA"/>
    </w:rPr>
  </w:style>
  <w:style w:type="character" w:styleId="1240">
    <w:name w:val="二级目录 Char"/>
    <w:next w:val="1240"/>
    <w:link w:val="1241"/>
    <w:qFormat/>
    <w:rPr>
      <w:b/>
      <w:sz w:val="30"/>
      <w:szCs w:val="28"/>
    </w:rPr>
  </w:style>
  <w:style w:type="paragraph" w:styleId="1241">
    <w:name w:val="二级目录"/>
    <w:next w:val="834"/>
    <w:link w:val="1240"/>
    <w:qFormat/>
    <w:pPr>
      <w:numPr>
        <w:ilvl w:val="0"/>
        <w:numId w:val="1"/>
      </w:numPr>
      <w:tabs>
        <w:tab w:val="left" w:pos="907" w:leader="none"/>
        <w:tab w:val="left" w:pos="1145" w:leader="none"/>
      </w:tabs>
      <w:outlineLvl w:val="1"/>
    </w:pPr>
    <w:rPr>
      <w:b/>
      <w:sz w:val="30"/>
      <w:szCs w:val="28"/>
      <w:lang w:val="en-US" w:eastAsia="zh-CN" w:bidi="ar-SA"/>
    </w:rPr>
  </w:style>
  <w:style w:type="character" w:styleId="1242">
    <w:name w:val="列出段落 Char"/>
    <w:next w:val="1242"/>
    <w:link w:val="1243"/>
    <w:qFormat/>
    <w:rPr>
      <w:rFonts w:ascii="Calibri" w:hAnsi="Calibri"/>
      <w:sz w:val="24"/>
      <w:szCs w:val="24"/>
      <w:lang w:eastAsia="en-US" w:bidi="en-US"/>
    </w:rPr>
  </w:style>
  <w:style w:type="paragraph" w:styleId="1243">
    <w:name w:val="列出段落1"/>
    <w:basedOn w:val="834"/>
    <w:next w:val="1243"/>
    <w:link w:val="1242"/>
    <w:qFormat/>
    <w:pPr>
      <w:contextualSpacing/>
      <w:ind w:left="720"/>
      <w:jc w:val="left"/>
      <w:widowControl/>
    </w:pPr>
    <w:rPr>
      <w:sz w:val="24"/>
      <w:szCs w:val="24"/>
      <w:lang w:eastAsia="en-US" w:bidi="en-US"/>
    </w:rPr>
  </w:style>
  <w:style w:type="paragraph" w:styleId="1244">
    <w:name w:val="Body Text(ch)"/>
    <w:basedOn w:val="834"/>
    <w:next w:val="1244"/>
    <w:link w:val="834"/>
    <w:qFormat/>
    <w:pPr>
      <w:spacing w:after="120"/>
    </w:pPr>
    <w:rPr>
      <w:rFonts w:ascii="宋体" w:hAnsi="Arial"/>
      <w:bCs/>
      <w:iCs/>
      <w:szCs w:val="24"/>
    </w:rPr>
  </w:style>
  <w:style w:type="paragraph" w:styleId="1245">
    <w:name w:val="xl27"/>
    <w:basedOn w:val="834"/>
    <w:next w:val="1245"/>
    <w:link w:val="8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6">
    <w:name w:val="xl26"/>
    <w:basedOn w:val="834"/>
    <w:next w:val="1246"/>
    <w:link w:val="8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7">
    <w:name w:val="Char"/>
    <w:basedOn w:val="834"/>
    <w:next w:val="1247"/>
    <w:link w:val="834"/>
    <w:qFormat/>
    <w:pPr>
      <w:ind w:firstLine="200"/>
      <w:tabs>
        <w:tab w:val="left" w:pos="360" w:leader="none"/>
      </w:tabs>
    </w:pPr>
    <w:rPr>
      <w:rFonts w:ascii="Times New Roman" w:hAnsi="Times New Roman"/>
      <w:sz w:val="28"/>
      <w:szCs w:val="30"/>
    </w:rPr>
  </w:style>
  <w:style w:type="paragraph" w:styleId="1248">
    <w:name w:val="Char1"/>
    <w:basedOn w:val="862"/>
    <w:next w:val="1248"/>
    <w:link w:val="834"/>
    <w:qFormat/>
    <w:rPr>
      <w:rFonts w:ascii="Tahoma" w:hAnsi="Tahoma"/>
      <w:sz w:val="24"/>
      <w:szCs w:val="24"/>
    </w:rPr>
  </w:style>
  <w:style w:type="paragraph" w:styleId="1249">
    <w:name w:val="table_lines"/>
    <w:basedOn w:val="834"/>
    <w:next w:val="1249"/>
    <w:link w:val="834"/>
    <w:qFormat/>
    <w:pPr>
      <w:jc w:val="left"/>
      <w:widowControl/>
    </w:pPr>
    <w:rPr>
      <w:rFonts w:ascii="Times New Roman" w:hAnsi="Times New Roman"/>
      <w:sz w:val="20"/>
      <w:szCs w:val="20"/>
      <w:lang w:val="de-DE" w:eastAsia="de-DE"/>
    </w:rPr>
  </w:style>
  <w:style w:type="paragraph" w:styleId="1250">
    <w:name w:val="附录1"/>
    <w:next w:val="1250"/>
    <w:link w:val="834"/>
    <w:qFormat/>
    <w:pPr>
      <w:spacing w:before="240" w:line="600" w:lineRule="atLeast"/>
      <w:tabs>
        <w:tab w:val="left" w:pos="907" w:leader="none"/>
      </w:tabs>
    </w:pPr>
    <w:rPr>
      <w:b/>
      <w:i/>
      <w:sz w:val="28"/>
      <w:lang w:val="en-US" w:eastAsia="zh-CN" w:bidi="ar-SA"/>
    </w:rPr>
  </w:style>
  <w:style w:type="paragraph" w:styleId="1251">
    <w:name w:val="font7"/>
    <w:basedOn w:val="834"/>
    <w:next w:val="1251"/>
    <w:link w:val="834"/>
    <w:qFormat/>
    <w:pPr>
      <w:jc w:val="left"/>
      <w:spacing w:before="100" w:beforeAutospacing="1" w:after="100" w:afterAutospacing="1"/>
      <w:widowControl/>
    </w:pPr>
    <w:rPr>
      <w:rFonts w:hint="eastAsia" w:ascii="宋体" w:hAnsi="宋体"/>
      <w:sz w:val="18"/>
      <w:szCs w:val="18"/>
    </w:rPr>
  </w:style>
  <w:style w:type="paragraph" w:styleId="1252">
    <w:name w:val="Char Char Char Char"/>
    <w:basedOn w:val="862"/>
    <w:next w:val="1252"/>
    <w:link w:val="834"/>
    <w:qFormat/>
    <w:pPr>
      <w:spacing w:line="360" w:lineRule="auto"/>
    </w:pPr>
    <w:rPr>
      <w:rFonts w:ascii="Tahoma" w:hAnsi="Tahoma"/>
      <w:sz w:val="24"/>
      <w:szCs w:val="24"/>
    </w:rPr>
  </w:style>
  <w:style w:type="paragraph" w:styleId="1253">
    <w:name w:val="4"/>
    <w:basedOn w:val="834"/>
    <w:next w:val="897"/>
    <w:link w:val="834"/>
    <w:qFormat/>
    <w:pPr>
      <w:ind w:firstLine="420"/>
      <w:spacing w:line="360" w:lineRule="auto"/>
    </w:pPr>
    <w:rPr>
      <w:rFonts w:ascii="Times New Roman" w:hAnsi="Times New Roman"/>
      <w:color w:val="ff0000"/>
      <w:sz w:val="24"/>
      <w:szCs w:val="24"/>
    </w:rPr>
  </w:style>
  <w:style w:type="paragraph" w:styleId="1254">
    <w:name w:val="普通 (Web)"/>
    <w:basedOn w:val="834"/>
    <w:next w:val="1254"/>
    <w:link w:val="834"/>
    <w:qFormat/>
    <w:pPr>
      <w:jc w:val="left"/>
      <w:spacing w:before="100" w:beforeAutospacing="1" w:after="100" w:afterAutospacing="1"/>
      <w:widowControl/>
    </w:pPr>
    <w:rPr>
      <w:rFonts w:ascii="宋体" w:hAnsi="宋体"/>
      <w:sz w:val="24"/>
      <w:szCs w:val="24"/>
    </w:rPr>
  </w:style>
  <w:style w:type="paragraph" w:styleId="1255">
    <w:name w:val="Char Char Char Char Char Char Char Char Char Char"/>
    <w:basedOn w:val="834"/>
    <w:next w:val="1255"/>
    <w:link w:val="834"/>
    <w:qFormat/>
    <w:pPr>
      <w:spacing w:line="360" w:lineRule="auto"/>
    </w:pPr>
    <w:rPr>
      <w:rFonts w:ascii="Times New Roman" w:hAnsi="Times New Roman"/>
      <w:sz w:val="24"/>
      <w:szCs w:val="20"/>
    </w:rPr>
  </w:style>
  <w:style w:type="paragraph" w:styleId="1256">
    <w:name w:val="样式1"/>
    <w:basedOn w:val="834"/>
    <w:next w:val="1256"/>
    <w:link w:val="834"/>
    <w:qFormat/>
    <w:pPr>
      <w:numPr>
        <w:ilvl w:val="0"/>
        <w:numId w:val="2"/>
      </w:numPr>
      <w:tabs>
        <w:tab w:val="left" w:pos="709" w:leader="none"/>
      </w:tabs>
    </w:pPr>
    <w:rPr>
      <w:rFonts w:ascii="宋体" w:hAnsi="宋体"/>
      <w:szCs w:val="21"/>
    </w:rPr>
  </w:style>
  <w:style w:type="paragraph" w:styleId="1257">
    <w:name w:val="font6"/>
    <w:basedOn w:val="834"/>
    <w:next w:val="1257"/>
    <w:link w:val="834"/>
    <w:qFormat/>
    <w:pPr>
      <w:jc w:val="left"/>
      <w:spacing w:before="100" w:beforeAutospacing="1" w:after="100" w:afterAutospacing="1"/>
      <w:widowControl/>
    </w:pPr>
    <w:rPr>
      <w:rFonts w:hint="eastAsia" w:ascii="宋体" w:hAnsi="宋体"/>
      <w:sz w:val="28"/>
      <w:szCs w:val="28"/>
      <w:u w:val="single"/>
    </w:rPr>
  </w:style>
  <w:style w:type="paragraph" w:styleId="1258">
    <w:name w:val="xl25"/>
    <w:basedOn w:val="834"/>
    <w:next w:val="1258"/>
    <w:link w:val="8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9">
    <w:name w:val="图标"/>
    <w:basedOn w:val="834"/>
    <w:next w:val="834"/>
    <w:link w:val="83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0">
    <w:name w:val="标题3"/>
    <w:basedOn w:val="834"/>
    <w:next w:val="834"/>
    <w:link w:val="834"/>
    <w:qFormat/>
    <w:pPr>
      <w:ind w:firstLine="624"/>
      <w:spacing w:line="590" w:lineRule="atLeast"/>
    </w:pPr>
    <w:rPr>
      <w:rFonts w:ascii="方正黑体_GBK" w:hAnsi="Times New Roman" w:eastAsia="方正黑体_GBK"/>
      <w:sz w:val="32"/>
      <w:szCs w:val="32"/>
    </w:rPr>
  </w:style>
  <w:style w:type="paragraph" w:styleId="1261">
    <w:name w:val="xl24"/>
    <w:basedOn w:val="834"/>
    <w:next w:val="1261"/>
    <w:link w:val="8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2">
    <w:name w:val="xl29"/>
    <w:basedOn w:val="834"/>
    <w:next w:val="1262"/>
    <w:link w:val="83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3">
    <w:name w:val="Char Char Char Char Char Char Char Char"/>
    <w:basedOn w:val="834"/>
    <w:next w:val="1263"/>
    <w:link w:val="834"/>
    <w:qFormat/>
    <w:pPr>
      <w:jc w:val="left"/>
      <w:spacing w:after="160" w:line="240" w:lineRule="exact"/>
      <w:widowControl/>
    </w:pPr>
    <w:rPr>
      <w:rFonts w:ascii="Verdana" w:hAnsi="Verdana"/>
      <w:sz w:val="20"/>
      <w:szCs w:val="20"/>
      <w:lang w:eastAsia="en-US"/>
    </w:rPr>
  </w:style>
  <w:style w:type="paragraph" w:styleId="1264">
    <w:name w:val="xl28"/>
    <w:basedOn w:val="834"/>
    <w:next w:val="1264"/>
    <w:link w:val="8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5">
    <w:name w:val="Char Char Char Char Char Char Char Char1"/>
    <w:basedOn w:val="834"/>
    <w:next w:val="1265"/>
    <w:link w:val="834"/>
    <w:qFormat/>
    <w:pPr>
      <w:jc w:val="left"/>
      <w:spacing w:after="160" w:line="240" w:lineRule="exact"/>
      <w:widowControl/>
    </w:pPr>
    <w:rPr>
      <w:rFonts w:ascii="Verdana" w:hAnsi="Verdana"/>
      <w:sz w:val="20"/>
      <w:szCs w:val="20"/>
      <w:lang w:eastAsia="en-US"/>
    </w:rPr>
  </w:style>
  <w:style w:type="paragraph" w:styleId="1266">
    <w:name w:val="xl30"/>
    <w:basedOn w:val="834"/>
    <w:next w:val="1266"/>
    <w:link w:val="834"/>
    <w:qFormat/>
    <w:pPr>
      <w:jc w:val="center"/>
      <w:spacing w:before="100" w:beforeAutospacing="1" w:after="100" w:afterAutospacing="1"/>
      <w:widowControl/>
    </w:pPr>
    <w:rPr>
      <w:rFonts w:ascii="宋体" w:hAnsi="宋体"/>
      <w:b/>
      <w:bCs/>
      <w:sz w:val="36"/>
      <w:szCs w:val="36"/>
    </w:rPr>
  </w:style>
  <w:style w:type="paragraph" w:styleId="1267">
    <w:name w:val="Char Char Char Char1"/>
    <w:basedOn w:val="862"/>
    <w:next w:val="1267"/>
    <w:link w:val="834"/>
    <w:qFormat/>
    <w:pPr>
      <w:spacing w:line="360" w:lineRule="auto"/>
    </w:pPr>
    <w:rPr>
      <w:rFonts w:ascii="Tahoma" w:hAnsi="Tahoma"/>
      <w:sz w:val="24"/>
      <w:szCs w:val="24"/>
    </w:rPr>
  </w:style>
  <w:style w:type="paragraph" w:styleId="1268">
    <w:name w:val="table_1stline"/>
    <w:basedOn w:val="834"/>
    <w:next w:val="1268"/>
    <w:link w:val="834"/>
    <w:qFormat/>
    <w:pPr>
      <w:jc w:val="left"/>
      <w:spacing w:before="120"/>
      <w:widowControl/>
    </w:pPr>
    <w:rPr>
      <w:rFonts w:ascii="Times New Roman" w:hAnsi="Times New Roman"/>
      <w:bCs/>
      <w:sz w:val="20"/>
      <w:szCs w:val="20"/>
      <w:lang w:val="de-DE" w:eastAsia="de-DE"/>
    </w:rPr>
  </w:style>
  <w:style w:type="paragraph" w:styleId="1269">
    <w:name w:val="font5"/>
    <w:basedOn w:val="834"/>
    <w:next w:val="1269"/>
    <w:link w:val="834"/>
    <w:qFormat/>
    <w:pPr>
      <w:jc w:val="left"/>
      <w:spacing w:before="100" w:beforeAutospacing="1" w:after="100" w:afterAutospacing="1"/>
      <w:widowControl/>
    </w:pPr>
    <w:rPr>
      <w:rFonts w:hint="eastAsia" w:ascii="宋体" w:hAnsi="宋体"/>
      <w:sz w:val="28"/>
      <w:szCs w:val="28"/>
    </w:rPr>
  </w:style>
  <w:style w:type="paragraph" w:styleId="1270">
    <w:name w:val="标题1"/>
    <w:basedOn w:val="834"/>
    <w:next w:val="834"/>
    <w:link w:val="83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1">
    <w:name w:val="修订1"/>
    <w:next w:val="1271"/>
    <w:link w:val="834"/>
    <w:uiPriority w:val="99"/>
    <w:semiHidden/>
    <w:qFormat/>
    <w:rPr>
      <w:sz w:val="21"/>
      <w:szCs w:val="21"/>
      <w:lang w:val="en-US" w:eastAsia="zh-CN" w:bidi="ar-SA"/>
    </w:rPr>
  </w:style>
  <w:style w:type="table" w:styleId="1272">
    <w:name w:val="Table Normal"/>
    <w:next w:val="1272"/>
    <w:link w:val="834"/>
    <w:qFormat/>
    <w:rPr>
      <w:lang w:val="en-US" w:eastAsia="zh-CN" w:bidi="ar-SA"/>
    </w:rPr>
    <w:tblPr/>
  </w:style>
  <w:style w:type="paragraph" w:styleId="1273">
    <w:name w:val="正文文本12"/>
    <w:basedOn w:val="834"/>
    <w:next w:val="1273"/>
    <w:link w:val="834"/>
    <w:uiPriority w:val="1"/>
    <w:qFormat/>
    <w:pPr>
      <w:ind w:left="120"/>
    </w:pPr>
    <w:rPr>
      <w:rFonts w:ascii="宋体" w:hAnsi="宋体" w:cs="宋体"/>
      <w:szCs w:val="21"/>
      <w:lang w:val="zh-CN" w:bidi="zh-CN"/>
    </w:rPr>
  </w:style>
  <w:style w:type="paragraph" w:styleId="1274">
    <w:name w:val="首行缩进"/>
    <w:basedOn w:val="834"/>
    <w:next w:val="1274"/>
    <w:link w:val="834"/>
    <w:qFormat/>
    <w:pPr>
      <w:ind w:firstLine="480"/>
    </w:pPr>
    <w:rPr>
      <w:rFonts w:ascii="Times New Roman" w:hAnsi="Times New Roman"/>
      <w:szCs w:val="21"/>
      <w:lang w:val="zh-CN"/>
    </w:rPr>
  </w:style>
  <w:style w:type="paragraph" w:styleId="1275">
    <w:name w:val="部分1"/>
    <w:basedOn w:val="834"/>
    <w:next w:val="1275"/>
    <w:link w:val="834"/>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6">
    <w:name w:val="15"/>
    <w:next w:val="1276"/>
    <w:link w:val="834"/>
    <w:qFormat/>
    <w:rPr>
      <w:rFonts w:ascii="Times New Roman" w:hAnsi="Times New Roman" w:cs="Times New Roman"/>
    </w:rPr>
  </w:style>
  <w:style w:type="paragraph" w:styleId="1277">
    <w:name w:val="正文文本缩进 2_0"/>
    <w:basedOn w:val="1113"/>
    <w:next w:val="1277"/>
    <w:link w:val="834"/>
    <w:qFormat/>
    <w:pPr>
      <w:ind w:firstLine="720"/>
      <w:jc w:val="left"/>
      <w:spacing w:line="540" w:lineRule="exact"/>
    </w:pPr>
    <w:rPr>
      <w:rFonts w:ascii="仿宋_GB2312" w:hAnsi="仿宋_GB2312" w:cs="宋体"/>
      <w:sz w:val="32"/>
      <w:szCs w:val="32"/>
    </w:rPr>
  </w:style>
  <w:style w:type="character" w:styleId="1278">
    <w:name w:val="10"/>
    <w:next w:val="1278"/>
    <w:link w:val="834"/>
    <w:qFormat/>
    <w:rPr>
      <w:rFonts w:ascii="Times New Roman" w:hAnsi="Times New Roman" w:cs="Times New Roman"/>
    </w:rPr>
  </w:style>
  <w:style w:type="paragraph" w:styleId="1279">
    <w:name w:val="正文_16_1"/>
    <w:basedOn w:val="834"/>
    <w:next w:val="1279"/>
    <w:link w:val="834"/>
    <w:qFormat/>
    <w:rPr>
      <w:rFonts w:ascii="Times New Roman" w:hAnsi="Times New Roman"/>
      <w:szCs w:val="21"/>
    </w:rPr>
  </w:style>
  <w:style w:type="paragraph" w:styleId="1280">
    <w:name w:val="页脚1"/>
    <w:basedOn w:val="834"/>
    <w:next w:val="1280"/>
    <w:link w:val="834"/>
    <w:qFormat/>
    <w:pPr>
      <w:jc w:val="left"/>
      <w:tabs>
        <w:tab w:val="center" w:pos="4153" w:leader="none"/>
        <w:tab w:val="right" w:pos="8306" w:leader="none"/>
      </w:tabs>
    </w:pPr>
    <w:rPr>
      <w:sz w:val="18"/>
      <w:szCs w:val="18"/>
    </w:rPr>
  </w:style>
  <w:style w:type="character" w:styleId="1281">
    <w:name w:val="页码1"/>
    <w:next w:val="1281"/>
    <w:link w:val="834"/>
    <w:qFormat/>
  </w:style>
  <w:style w:type="paragraph" w:styleId="1282">
    <w:name w:val="*正文"/>
    <w:basedOn w:val="848"/>
    <w:next w:val="1282"/>
    <w:link w:val="834"/>
    <w:qFormat/>
    <w:pPr>
      <w:ind w:firstLine="200"/>
    </w:pPr>
    <w:rPr>
      <w:rFonts w:ascii="宋体" w:hAnsi="宋体"/>
      <w:color w:val="000000"/>
      <w:sz w:val="24"/>
      <w:szCs w:val="24"/>
    </w:rPr>
  </w:style>
  <w:style w:type="paragraph" w:styleId="1283">
    <w:name w:val="*正文_0"/>
    <w:basedOn w:val="1284"/>
    <w:next w:val="1283"/>
    <w:link w:val="834"/>
    <w:qFormat/>
    <w:pPr>
      <w:ind w:firstLine="200"/>
      <w:spacing w:line="360" w:lineRule="auto"/>
    </w:pPr>
    <w:rPr>
      <w:rFonts w:ascii="宋体" w:hAnsi="宋体" w:eastAsia="Arial" w:cs="Arial"/>
      <w:color w:val="000000"/>
      <w:sz w:val="24"/>
    </w:rPr>
  </w:style>
  <w:style w:type="paragraph" w:styleId="1284">
    <w:name w:val="正文缩进_2"/>
    <w:basedOn w:val="1136"/>
    <w:next w:val="1284"/>
    <w:link w:val="834"/>
    <w:unhideWhenUsed/>
    <w:qFormat/>
    <w:pPr>
      <w:ind w:firstLine="420"/>
      <w:jc w:val="left"/>
      <w:widowControl/>
    </w:pPr>
    <w:rPr>
      <w:rFonts w:ascii="Times New Roman" w:hAnsi="Times New Roman"/>
      <w:sz w:val="20"/>
      <w:szCs w:val="24"/>
    </w:rPr>
  </w:style>
  <w:style w:type="paragraph" w:styleId="1285">
    <w:name w:val="*正文_0_0"/>
    <w:basedOn w:val="1136"/>
    <w:next w:val="1285"/>
    <w:link w:val="834"/>
    <w:qFormat/>
    <w:pPr>
      <w:ind w:firstLine="200"/>
      <w:jc w:val="left"/>
      <w:spacing w:line="360" w:lineRule="auto"/>
      <w:widowControl/>
    </w:pPr>
    <w:rPr>
      <w:rFonts w:ascii="宋体" w:hAnsi="宋体" w:eastAsia="Arial" w:cs="Arial"/>
      <w:color w:val="000000"/>
      <w:sz w:val="24"/>
      <w:szCs w:val="24"/>
    </w:rPr>
  </w:style>
  <w:style w:type="paragraph" w:styleId="1286">
    <w:name w:val="无间隔1_0_0"/>
    <w:basedOn w:val="1136"/>
    <w:next w:val="1286"/>
    <w:link w:val="834"/>
    <w:qFormat/>
    <w:rPr>
      <w:rFonts w:ascii="Times New Roman" w:hAnsi="Times New Roman"/>
      <w:szCs w:val="21"/>
    </w:rPr>
  </w:style>
  <w:style w:type="paragraph" w:styleId="1287">
    <w:name w:val="正文_0_2"/>
    <w:next w:val="1287"/>
    <w:link w:val="834"/>
    <w:qFormat/>
    <w:pPr>
      <w:jc w:val="both"/>
      <w:widowControl w:val="off"/>
    </w:pPr>
    <w:rPr>
      <w:szCs w:val="24"/>
      <w:lang w:val="en-US" w:eastAsia="zh-CN" w:bidi="ar-SA"/>
    </w:rPr>
  </w:style>
  <w:style w:type="paragraph" w:styleId="1288">
    <w:name w:val="标题 4_0"/>
    <w:basedOn w:val="1289"/>
    <w:next w:val="1289"/>
    <w:link w:val="834"/>
    <w:uiPriority w:val="9"/>
    <w:unhideWhenUsed/>
    <w:qFormat/>
    <w:pPr>
      <w:keepLines/>
      <w:keepNext/>
      <w:spacing w:before="280" w:after="290" w:line="372" w:lineRule="auto"/>
      <w:outlineLvl w:val="3"/>
    </w:pPr>
    <w:rPr>
      <w:rFonts w:ascii="Arial" w:hAnsi="Arial" w:eastAsia="黑体"/>
      <w:b/>
      <w:sz w:val="28"/>
    </w:rPr>
  </w:style>
  <w:style w:type="paragraph" w:styleId="1289">
    <w:name w:val="正文4"/>
    <w:next w:val="1289"/>
    <w:link w:val="834"/>
    <w:qFormat/>
    <w:pPr>
      <w:jc w:val="both"/>
      <w:widowControl w:val="off"/>
    </w:pPr>
    <w:rPr>
      <w:rFonts w:ascii="Calibri" w:hAnsi="Calibri"/>
      <w:lang w:val="en-US" w:eastAsia="zh-CN" w:bidi="ar-SA"/>
    </w:rPr>
  </w:style>
  <w:style w:type="paragraph" w:styleId="1290">
    <w:name w:val="正文_3_0_0"/>
    <w:next w:val="1290"/>
    <w:link w:val="834"/>
    <w:qFormat/>
    <w:pPr>
      <w:jc w:val="both"/>
      <w:widowControl w:val="off"/>
    </w:pPr>
    <w:rPr>
      <w:lang w:val="en-US" w:eastAsia="zh-CN" w:bidi="ar-SA"/>
    </w:rPr>
  </w:style>
  <w:style w:type="paragraph" w:styleId="1291">
    <w:name w:val="p17_0_0"/>
    <w:basedOn w:val="1179"/>
    <w:next w:val="1291"/>
    <w:link w:val="834"/>
    <w:qFormat/>
    <w:pPr>
      <w:jc w:val="left"/>
      <w:spacing w:before="100" w:beforeAutospacing="1" w:after="100" w:afterAutospacing="1"/>
      <w:widowControl/>
    </w:pPr>
    <w:rPr>
      <w:rFonts w:ascii="宋体" w:hAnsi="宋体" w:eastAsia="Times New Roman" w:cs="宋体"/>
      <w:sz w:val="24"/>
      <w:szCs w:val="24"/>
    </w:rPr>
  </w:style>
  <w:style w:type="paragraph" w:styleId="1292">
    <w:name w:val="p17_0"/>
    <w:basedOn w:val="852"/>
    <w:next w:val="1292"/>
    <w:link w:val="834"/>
    <w:qFormat/>
    <w:pPr>
      <w:jc w:val="left"/>
      <w:spacing w:before="100" w:beforeAutospacing="1" w:after="100" w:afterAutospacing="1"/>
      <w:widowControl/>
    </w:pPr>
    <w:rPr>
      <w:rFonts w:ascii="宋体" w:hAnsi="宋体" w:eastAsia="Times New Roman" w:cs="宋体"/>
      <w:sz w:val="24"/>
      <w:szCs w:val="24"/>
    </w:rPr>
  </w:style>
  <w:style w:type="paragraph" w:styleId="1293">
    <w:name w:val="普通(网站)11"/>
    <w:basedOn w:val="834"/>
    <w:next w:val="1293"/>
    <w:link w:val="834"/>
    <w:uiPriority w:val="99"/>
    <w:qFormat/>
    <w:rPr>
      <w:sz w:val="24"/>
    </w:rPr>
  </w:style>
  <w:style w:type="paragraph" w:styleId="1294">
    <w:name w:val="AONormal"/>
    <w:next w:val="1294"/>
    <w:link w:val="834"/>
    <w:qFormat/>
    <w:pPr>
      <w:ind w:firstLine="440"/>
      <w:spacing w:line="400" w:lineRule="exact"/>
    </w:pPr>
    <w:rPr>
      <w:rFonts w:ascii="华文楷体" w:hAnsi="华文楷体" w:eastAsia="华文楷体" w:cs="华文楷体"/>
      <w:sz w:val="22"/>
      <w:szCs w:val="21"/>
      <w:lang w:val="en-US" w:eastAsia="zh-CN" w:bidi="ar-SA"/>
    </w:rPr>
  </w:style>
  <w:style w:type="character" w:styleId="1295" w:default="1">
    <w:name w:val="Default Paragraph Font"/>
    <w:uiPriority w:val="1"/>
    <w:semiHidden/>
    <w:unhideWhenUsed/>
  </w:style>
  <w:style w:type="numbering" w:styleId="1296" w:default="1">
    <w:name w:val="No List"/>
    <w:uiPriority w:val="99"/>
    <w:semiHidden/>
    <w:unhideWhenUsed/>
  </w:style>
  <w:style w:type="table" w:styleId="12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严函</cp:lastModifiedBy>
  <cp:revision>8</cp:revision>
  <dcterms:created xsi:type="dcterms:W3CDTF">2023-07-23T13:07:00Z</dcterms:created>
  <dcterms:modified xsi:type="dcterms:W3CDTF">2026-10-27T02:21:41Z</dcterms:modified>
</cp:coreProperties>
</file>