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Cs/>
          <w:color w:val="auto"/>
          <w:sz w:val="30"/>
          <w:highlight w:val="none"/>
        </w:rPr>
      </w:pPr>
      <w:r>
        <w:rPr>
          <w:rFonts w:ascii="宋体" w:hAnsi="宋体"/>
          <w:bCs/>
          <w:color w:val="auto"/>
          <w:sz w:val="30"/>
          <w:highlight w:val="none"/>
        </w:rPr>
        <w:br/>
      </w:r>
      <w:r/>
    </w:p>
    <w:p>
      <w:pPr>
        <w:jc w:val="center"/>
        <w:spacing w:after="93"/>
        <w:rPr>
          <w:rFonts w:hint="eastAsia" w:ascii="宋体" w:hAnsi="宋体" w:cs="Courier New"/>
          <w:b/>
          <w:color w:val="auto"/>
          <w:sz w:val="72"/>
          <w:szCs w:val="72"/>
          <w:highlight w:val="none"/>
        </w:rPr>
      </w:pPr>
      <w:r>
        <w:rPr>
          <w:rFonts w:hint="eastAsia" w:ascii="宋体" w:hAnsi="宋体" w:cs="Courier New"/>
          <w:b/>
          <w:color w:val="auto"/>
          <w:sz w:val="72"/>
          <w:szCs w:val="72"/>
          <w:highlight w:val="none"/>
        </w:rPr>
      </w:r>
      <w:r/>
    </w:p>
    <w:p>
      <w:pPr>
        <w:jc w:val="center"/>
        <w:spacing w:after="93"/>
        <w:rPr>
          <w:rFonts w:ascii="宋体" w:hAnsi="宋体" w:cs="Courier New"/>
          <w:b/>
          <w:color w:val="auto"/>
          <w:sz w:val="72"/>
          <w:szCs w:val="72"/>
          <w:highlight w:val="none"/>
        </w:rPr>
      </w:pPr>
      <w:r>
        <w:rPr>
          <w:rFonts w:hint="eastAsia" w:ascii="宋体" w:hAnsi="宋体" w:cs="Courier New"/>
          <w:b/>
          <w:color w:val="auto"/>
          <w:sz w:val="72"/>
          <w:szCs w:val="72"/>
          <w:highlight w:val="none"/>
        </w:rPr>
        <w:t xml:space="preserve">询价</w:t>
      </w:r>
      <w:r>
        <w:rPr>
          <w:rFonts w:ascii="宋体" w:hAnsi="宋体" w:cs="Courier New"/>
          <w:b/>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宋体" w:hAnsi="宋体" w:cs="Courier New"/>
          <w:b/>
          <w:color w:val="auto"/>
          <w:sz w:val="72"/>
          <w:szCs w:val="72"/>
          <w:highlight w:val="none"/>
        </w:rPr>
        <w:t xml:space="preserve">采购文件</w:t>
      </w:r>
      <w:r/>
    </w:p>
    <w:p>
      <w:pPr>
        <w:jc w:val="center"/>
        <w:rPr>
          <w:rFonts w:hint="eastAsia" w:ascii="宋体" w:hAnsi="宋体"/>
          <w:bCs/>
          <w:color w:val="auto"/>
          <w:sz w:val="30"/>
          <w:highlight w:val="none"/>
        </w:rPr>
      </w:pPr>
      <w:r>
        <w:rPr>
          <w:rFonts w:hint="eastAsia" w:ascii="宋体" w:hAnsi="宋体"/>
          <w:bCs/>
          <w:color w:val="auto"/>
          <w:sz w:val="30"/>
          <w:highlight w:val="none"/>
        </w:rPr>
        <w:t xml:space="preserve">（货物类）</w:t>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val="en-US" w:eastAsia="zh-CN"/>
        </w:rPr>
        <w:t xml:space="preserve">JSZC-321204-JSCW-X2026-0040</w:t>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2026年姜堰区中央农业防灾救灾第二批（水稻重大病虫害防治）项目</w:t>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0"/>
          <w:highlight w:val="none"/>
        </w:rPr>
      </w:pPr>
      <w:r>
        <w:rPr>
          <w:rFonts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color w:val="auto"/>
          <w:highlight w:val="none"/>
        </w:rPr>
      </w:pPr>
      <w:r>
        <w:rPr>
          <w:color w:val="auto"/>
          <w:highlight w:val="none"/>
        </w:rPr>
      </w:r>
      <w:r/>
    </w:p>
    <w:p>
      <w:pPr>
        <w:rPr>
          <w:rFonts w:ascii="宋体" w:hAnsi="宋体"/>
          <w:bCs/>
          <w:color w:val="auto"/>
          <w:sz w:val="30"/>
          <w:highlight w:val="none"/>
        </w:rPr>
      </w:pPr>
      <w:r>
        <w:rPr>
          <w:rFonts w:ascii="宋体" w:hAnsi="宋体"/>
          <w:bCs/>
          <w:color w:val="auto"/>
          <w:sz w:val="30"/>
          <w:highlight w:val="none"/>
        </w:rPr>
      </w:r>
      <w:r/>
    </w:p>
    <w:p>
      <w:pPr>
        <w:jc w:val="center"/>
        <w:keepLines w:val="0"/>
        <w:keepNext w:val="0"/>
        <w:pageBreakBefore w:val="0"/>
        <w:spacing w:line="360" w:lineRule="auto"/>
        <w:widowControl w:val="off"/>
        <w:rPr>
          <w:rFonts w:hint="eastAsia" w:ascii="宋体" w:hAnsi="宋体"/>
          <w:bCs/>
          <w:color w:val="auto"/>
          <w:sz w:val="30"/>
          <w:highlight w:val="none"/>
        </w:rPr>
      </w:pPr>
      <w:r>
        <w:rPr>
          <w:rFonts w:hint="eastAsia" w:ascii="宋体" w:hAnsi="宋体"/>
          <w:bCs/>
          <w:color w:val="auto"/>
          <w:sz w:val="30"/>
          <w:highlight w:val="none"/>
        </w:rPr>
        <w:t xml:space="preserve">采购单位名称：泰州市姜堰区农业农村局</w:t>
      </w:r>
      <w:r/>
    </w:p>
    <w:p>
      <w:pPr>
        <w:jc w:val="center"/>
        <w:keepLines w:val="0"/>
        <w:keepNext w:val="0"/>
        <w:pageBreakBefore w:val="0"/>
        <w:spacing w:line="360" w:lineRule="auto"/>
        <w:widowControl w:val="off"/>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代理机构名称：</w:t>
      </w:r>
      <w:r>
        <w:rPr>
          <w:rFonts w:hint="eastAsia" w:ascii="宋体" w:hAnsi="宋体"/>
          <w:bCs/>
          <w:color w:val="auto"/>
          <w:sz w:val="30"/>
          <w:highlight w:val="none"/>
          <w:lang w:eastAsia="zh-CN"/>
        </w:rPr>
        <w:t xml:space="preserve">江苏春为全过程工程咨询有限公司</w:t>
      </w:r>
      <w:r/>
    </w:p>
    <w:p>
      <w:pPr>
        <w:jc w:val="center"/>
        <w:tabs>
          <w:tab w:val="center" w:pos="4535" w:leader="none"/>
          <w:tab w:val="left" w:pos="7980" w:leader="none"/>
        </w:tabs>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r>
      <w:r/>
    </w:p>
    <w:p>
      <w:pPr>
        <w:rPr>
          <w:rFonts w:hint="eastAsia" w:ascii="宋体" w:hAnsi="宋体"/>
          <w:color w:val="auto"/>
          <w:sz w:val="32"/>
          <w:szCs w:val="32"/>
          <w:highlight w:val="none"/>
        </w:rPr>
      </w:pPr>
      <w:r>
        <w:rPr>
          <w:rFonts w:hint="eastAsia" w:ascii="宋体" w:hAnsi="宋体"/>
          <w:color w:val="auto"/>
          <w:sz w:val="32"/>
          <w:szCs w:val="32"/>
          <w:highlight w:val="none"/>
        </w:rPr>
      </w:r>
      <w:r/>
    </w:p>
    <w:p>
      <w:pPr>
        <w:jc w:val="center"/>
        <w:tabs>
          <w:tab w:val="center" w:pos="4535" w:leader="none"/>
          <w:tab w:val="left" w:pos="7980" w:leader="none"/>
        </w:tabs>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9</w:t>
      </w:r>
      <w:r>
        <w:rPr>
          <w:rFonts w:hint="eastAsia" w:ascii="宋体" w:hAnsi="宋体"/>
          <w:color w:val="auto"/>
          <w:sz w:val="32"/>
          <w:szCs w:val="32"/>
          <w:highlight w:val="none"/>
        </w:rPr>
        <w:t xml:space="preserve">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520" w:lineRule="exact"/>
        <w:rPr>
          <w:rFonts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政府采购线上合同信用融资功能告知提醒</w:t>
      </w:r>
      <w:r/>
    </w:p>
    <w:p>
      <w:pPr>
        <w:ind w:firstLine="564"/>
        <w:spacing w:line="40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政府采购线上合同信用融资（以下简称“政采贷”）功能。中标供应商可凭政府采购合同在中征平台发起贷款申请贷款。</w: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1039"/>
        <w:jc w:val="both"/>
        <w:spacing w:before="0" w:beforeAutospacing="0" w:after="0" w:afterAutospacing="0" w:line="400" w:lineRule="exact"/>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7" o:title=""/>
              </v:shape>
            </w:pict>
          </mc:Fallback>
        </mc:AlternateConten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1039"/>
        <w:ind w:firstLine="480"/>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政采贷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3.网址及联系方式</w:t>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pacing w:val="1"/>
          <w:sz w:val="24"/>
          <w:szCs w:val="24"/>
          <w:highlight w:val="none"/>
        </w:rPr>
        <w:t xml:space="preserve">联系电话：0523-88816349</w:t>
      </w:r>
      <w:r/>
    </w:p>
    <w:p>
      <w:pPr>
        <w:jc w:val="center"/>
        <w:widowControl/>
        <w:rPr>
          <w:rFonts w:hint="eastAsia" w:ascii="宋体" w:hAnsi="宋体"/>
          <w:b/>
          <w:bCs/>
          <w:color w:val="auto"/>
          <w:sz w:val="48"/>
          <w:highlight w:val="none"/>
        </w:rPr>
      </w:pPr>
      <w:r>
        <w:rPr>
          <w:rFonts w:hint="eastAsia" w:ascii="宋体" w:hAnsi="宋体"/>
          <w:b/>
          <w:bCs/>
          <w:color w:val="auto"/>
          <w:sz w:val="48"/>
          <w:highlight w:val="none"/>
        </w:rPr>
      </w:r>
      <w:r/>
    </w:p>
    <w:sdt>
      <w:sdtPr>
        <w15:appearance w15:val="boundingBox"/>
        <w15:color w:val="dbdbdb"/>
        <w:id w:val="147474179"/>
        <w:docPartObj>
          <w:docPartGallery w:val="Table of Contents"/>
          <w:docPartUnique w:val="true"/>
        </w:docPartObj>
        <w:rPr>
          <w:rFonts w:hint="default" w:ascii="宋体" w:hAnsi="宋体" w:eastAsia="宋体" w:cs="Times New Roman"/>
          <w:b/>
          <w:bCs/>
          <w:color w:val="auto"/>
          <w:sz w:val="48"/>
          <w:highlight w:val="none"/>
          <w:lang w:val="en-US" w:eastAsia="zh-CN"/>
        </w:rPr>
      </w:sdtPr>
      <w:sdtContent>
        <w:p>
          <w:pPr>
            <w:jc w:val="center"/>
            <w:widowControl/>
            <w:rPr>
              <w:rFonts w:hint="eastAsia" w:ascii="宋体" w:hAnsi="宋体" w:eastAsia="宋体" w:cs="Times New Roman"/>
              <w:b/>
              <w:bCs/>
              <w:color w:val="auto"/>
              <w:sz w:val="48"/>
              <w:highlight w:val="none"/>
            </w:rPr>
          </w:pPr>
          <w:r>
            <w:rPr>
              <w:rFonts w:hint="eastAsia" w:ascii="宋体" w:hAnsi="宋体" w:eastAsia="宋体" w:cs="Times New Roman"/>
              <w:b/>
              <w:bCs/>
              <w:color w:val="auto"/>
              <w:sz w:val="36"/>
              <w:szCs w:val="36"/>
              <w:highlight w:val="none"/>
            </w:rPr>
            <w:t xml:space="preserve">目录</w:t>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_Toc258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第一章  询价公告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_Toc11831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第二章  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_Toc11831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_Toc15362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第三章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_Toc15362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13</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_Toc3920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第四章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_Toc3920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_Toc10372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第五章  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_Toc10372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keepLines w:val="0"/>
            <w:keepNext w:val="0"/>
            <w:pageBreakBefore w:val="0"/>
            <w:spacing w:line="480" w:lineRule="auto"/>
            <w:widowControl w:val="off"/>
            <w:rPr>
              <w:rFonts w:hint="eastAsia" w:ascii="宋体" w:hAnsi="宋体" w:eastAsia="宋体" w:cs="Times New Roman"/>
              <w:bCs/>
              <w:color w:val="auto"/>
              <w:sz w:val="21"/>
              <w:szCs w:val="30"/>
              <w:highlight w:val="none"/>
              <w:lang w:val="en-US" w:eastAsia="zh-CN" w:bidi="ar-SA"/>
            </w:rPr>
          </w:pPr>
          <w:r>
            <w:rPr>
              <w:rFonts w:hint="eastAsia" w:ascii="宋体" w:hAnsi="宋体" w:eastAsia="宋体" w:cs="宋体"/>
              <w:bCs/>
              <w:color w:val="auto"/>
              <w:sz w:val="30"/>
              <w:szCs w:val="30"/>
              <w:highlight w:val="none"/>
            </w:rPr>
            <w:fldChar w:fldCharType="end"/>
          </w:r>
          <w:r/>
        </w:p>
      </w:sdtContent>
    </w:sdt>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sectPr>
          <w:headerReference w:type="default" r:id="rId8"/>
          <w:footnotePr/>
          <w:endnotePr/>
          <w:type w:val="nextPage"/>
          <w:pgSz w:w="11906" w:h="16838" w:orient="portrait"/>
          <w:pgMar w:top="1418" w:right="1134" w:bottom="1134" w:left="1418" w:header="851" w:footer="992" w:gutter="0"/>
          <w:cols w:num="1" w:sep="0" w:space="720" w:equalWidth="1"/>
          <w:docGrid w:linePitch="360"/>
          <w:titlePg/>
        </w:sectPr>
      </w:pPr>
      <w:r/>
      <w:bookmarkStart w:id="0" w:name="_Toc258"/>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rPr>
          <w:rFonts w:hint="default" w:ascii="宋体" w:hAnsi="宋体" w:eastAsia="宋体" w:cs="Times New Roman"/>
          <w:color w:val="auto"/>
          <w:sz w:val="36"/>
          <w:szCs w:val="36"/>
          <w:highlight w:val="none"/>
          <w:lang w:val="en-US" w:eastAsia="zh-CN"/>
        </w:rPr>
        <w:t xml:space="preserve">第一章</w:t>
      </w:r>
      <w:r>
        <w:rPr>
          <w:rFonts w:hint="eastAsia" w:ascii="宋体" w:hAnsi="宋体" w:cs="Times New Roman"/>
          <w:color w:val="auto"/>
          <w:sz w:val="36"/>
          <w:szCs w:val="36"/>
          <w:highlight w:val="none"/>
          <w:lang w:val="en-US" w:eastAsia="zh-CN"/>
        </w:rPr>
        <w:t xml:space="preserve">  </w:t>
      </w:r>
      <w:r>
        <w:rPr>
          <w:rFonts w:hint="default" w:ascii="宋体" w:hAnsi="宋体" w:eastAsia="宋体" w:cs="Times New Roman"/>
          <w:color w:val="auto"/>
          <w:sz w:val="36"/>
          <w:szCs w:val="36"/>
          <w:highlight w:val="none"/>
          <w:lang w:val="en-US" w:eastAsia="zh-CN"/>
        </w:rPr>
        <w:t xml:space="preserve">询价公告</w:t>
      </w:r>
      <w:bookmarkEnd w:id="0"/>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color w:val="auto"/>
          <w:sz w:val="24"/>
          <w:szCs w:val="24"/>
          <w:highlight w:val="none"/>
          <w:u w:val="single"/>
          <w:lang w:eastAsia="zh-CN"/>
        </w:rPr>
        <w:t xml:space="preserve">2026年姜堰区中央农业防灾救灾第二批</w:t>
      </w:r>
      <w:r>
        <w:rPr>
          <w:rFonts w:hint="eastAsia" w:ascii="宋体" w:hAnsi="宋体" w:cs="宋体"/>
          <w:b w:val="0"/>
          <w:color w:val="auto"/>
          <w:sz w:val="24"/>
          <w:szCs w:val="24"/>
          <w:highlight w:val="none"/>
          <w:u w:val="single"/>
          <w:lang w:eastAsia="zh-CN"/>
        </w:rPr>
        <w:t xml:space="preserve">（</w:t>
      </w:r>
      <w:r>
        <w:rPr>
          <w:rFonts w:hint="eastAsia" w:ascii="宋体" w:hAnsi="宋体" w:eastAsia="宋体" w:cs="宋体"/>
          <w:b w:val="0"/>
          <w:color w:val="auto"/>
          <w:sz w:val="24"/>
          <w:szCs w:val="24"/>
          <w:highlight w:val="none"/>
          <w:u w:val="single"/>
          <w:lang w:eastAsia="zh-CN"/>
        </w:rPr>
        <w:t xml:space="preserve">水稻重大病虫害防治</w:t>
      </w:r>
      <w:r>
        <w:rPr>
          <w:rFonts w:hint="eastAsia" w:ascii="宋体" w:hAnsi="宋体" w:cs="宋体"/>
          <w:b w:val="0"/>
          <w:color w:val="auto"/>
          <w:sz w:val="24"/>
          <w:szCs w:val="24"/>
          <w:highlight w:val="none"/>
          <w:u w:val="single"/>
          <w:lang w:eastAsia="zh-CN"/>
        </w:rPr>
        <w:t xml:space="preserve">）</w:t>
      </w:r>
      <w:r>
        <w:rPr>
          <w:rFonts w:hint="eastAsia" w:ascii="宋体" w:hAnsi="宋体" w:eastAsia="宋体" w:cs="宋体"/>
          <w:b w:val="0"/>
          <w:color w:val="auto"/>
          <w:sz w:val="24"/>
          <w:szCs w:val="24"/>
          <w:highlight w:val="none"/>
          <w:u w:val="single"/>
          <w:lang w:eastAsia="zh-CN"/>
        </w:rPr>
        <w:t xml:space="preserve">项目</w:t>
      </w:r>
      <w:bookmarkStart w:id="17" w:name="_GoBack"/>
      <w:r/>
      <w:bookmarkEnd w:id="17"/>
      <w:r>
        <w:rPr>
          <w:rFonts w:hint="eastAsia" w:ascii="宋体" w:hAnsi="宋体" w:cs="宋体"/>
          <w:b w:val="0"/>
          <w:bCs w:val="0"/>
          <w:color w:val="auto"/>
          <w:sz w:val="24"/>
          <w:szCs w:val="24"/>
          <w:highlight w:val="none"/>
          <w:lang w:val="en-US" w:eastAsia="zh-CN" w:bidi="ar-SA"/>
        </w:rPr>
        <w:t xml:space="preserve">JSZC-321204-JSCW-X2026-0040</w:t>
      </w:r>
      <w:r>
        <w:rPr>
          <w:rFonts w:hint="eastAsia" w:ascii="宋体" w:hAnsi="宋体" w:eastAsia="宋体" w:cs="宋体"/>
          <w:b w:val="0"/>
          <w:bCs w:val="0"/>
          <w:color w:val="auto"/>
          <w:sz w:val="24"/>
          <w:szCs w:val="24"/>
          <w:highlight w:val="none"/>
          <w:lang w:val="en-US" w:eastAsia="zh-CN" w:bidi="ar-SA"/>
        </w:rPr>
        <w:t xml:space="preserve">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none"/>
        </w:rPr>
        <w:t xml:space="preserve">“苏采云”系统</w:t>
      </w:r>
      <w:r>
        <w:rPr>
          <w:rFonts w:hint="eastAsia" w:ascii="宋体" w:hAnsi="宋体" w:eastAsia="宋体" w:cs="宋体"/>
          <w:color w:val="auto"/>
          <w:sz w:val="24"/>
          <w:szCs w:val="24"/>
          <w:highlight w:val="none"/>
        </w:rPr>
        <w:t xml:space="preserve">获取</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文件，并于</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29</w:t>
      </w:r>
      <w:r>
        <w:rPr>
          <w:rFonts w:hint="eastAsia" w:ascii="宋体" w:hAnsi="宋体" w:eastAsia="宋体" w:cs="宋体"/>
          <w:bCs/>
          <w:color w:val="auto"/>
          <w:sz w:val="24"/>
          <w:szCs w:val="24"/>
          <w:highlight w:val="none"/>
          <w:u w:val="single"/>
        </w:rPr>
        <w:t xml:space="preserve">日9点</w:t>
      </w:r>
      <w:r>
        <w:rPr>
          <w:rFonts w:hint="eastAsia" w:ascii="宋体" w:hAnsi="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一、项目基本情况</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JSZC-321204-JSCW-X2026-0040</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2026年姜堰区中央农业防灾救灾第二批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水稻重大病虫害防治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采购方式：询价</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200万元（采购包1：100</w:t>
      </w:r>
      <w:r>
        <w:rPr>
          <w:rFonts w:hint="default"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采购包2：100</w:t>
      </w:r>
      <w:r>
        <w:rPr>
          <w:rFonts w:hint="default"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最高限价：一分包</w:t>
      </w:r>
      <w:r>
        <w:rPr>
          <w:rFonts w:hint="eastAsia" w:ascii="宋体" w:hAnsi="宋体" w:cs="宋体"/>
          <w:color w:val="auto"/>
          <w:sz w:val="24"/>
          <w:szCs w:val="24"/>
          <w:highlight w:val="none"/>
          <w:lang w:val="en-US" w:eastAsia="zh-CN"/>
        </w:rPr>
        <w:t xml:space="preserve">60.2</w:t>
      </w:r>
      <w:r>
        <w:rPr>
          <w:rFonts w:hint="default" w:ascii="宋体" w:hAnsi="宋体" w:eastAsia="宋体" w:cs="宋体"/>
          <w:color w:val="auto"/>
          <w:sz w:val="24"/>
          <w:szCs w:val="24"/>
          <w:highlight w:val="none"/>
        </w:rPr>
        <w:t xml:space="preserve">元/瓶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default"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val="en-US" w:eastAsia="zh-CN"/>
        </w:rPr>
        <w:t xml:space="preserve">153</w:t>
      </w:r>
      <w:r>
        <w:rPr>
          <w:rFonts w:hint="default" w:ascii="宋体" w:hAnsi="宋体" w:eastAsia="宋体" w:cs="宋体"/>
          <w:color w:val="auto"/>
          <w:sz w:val="24"/>
          <w:szCs w:val="24"/>
          <w:highlight w:val="none"/>
        </w:rPr>
        <w:t xml:space="preserve">元/瓶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采购</w:t>
      </w:r>
      <w:r>
        <w:rPr>
          <w:rFonts w:hint="default" w:ascii="宋体" w:hAnsi="宋体" w:eastAsia="宋体" w:cs="宋体"/>
          <w:color w:val="auto"/>
          <w:sz w:val="24"/>
          <w:szCs w:val="24"/>
          <w:highlight w:val="none"/>
        </w:rPr>
        <w:t xml:space="preserve">需求：详见询价文件第</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rPr>
        <w:t xml:space="preserve">章</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合同履行期限：合同签订后</w:t>
      </w: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rPr>
        <w:t xml:space="preserve">日历天内供货至采购人指定地点</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二、申请人的资格要求：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5.参加政府采购活动前三年内，在经营活动中没有重大违法记录</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w:t>
      </w:r>
      <w:r>
        <w:rPr>
          <w:rFonts w:hint="default" w:ascii="宋体" w:hAnsi="宋体" w:eastAsia="宋体" w:cs="宋体"/>
          <w:color w:val="auto"/>
          <w:sz w:val="24"/>
          <w:szCs w:val="24"/>
          <w:highlight w:val="none"/>
        </w:rPr>
        <w:t xml:space="preserve">落实</w:t>
      </w:r>
      <w:r>
        <w:rPr>
          <w:rFonts w:hint="eastAsia" w:ascii="宋体" w:hAnsi="宋体" w:cs="宋体"/>
          <w:color w:val="auto"/>
          <w:sz w:val="24"/>
          <w:szCs w:val="24"/>
          <w:highlight w:val="none"/>
          <w:lang w:eastAsia="zh-CN"/>
        </w:rPr>
        <w:t xml:space="preserve">政府采购政策</w:t>
      </w:r>
      <w:r>
        <w:rPr>
          <w:rFonts w:hint="default" w:ascii="宋体" w:hAnsi="宋体" w:eastAsia="宋体" w:cs="宋体"/>
          <w:color w:val="auto"/>
          <w:sz w:val="24"/>
          <w:szCs w:val="24"/>
          <w:highlight w:val="none"/>
        </w:rPr>
        <w:t xml:space="preserve">需满足的资格要求：</w:t>
      </w:r>
      <w:bookmarkStart w:id="1" w:name="_Toc28359004"/>
      <w:r/>
      <w:bookmarkEnd w:id="1"/>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本项目专门面向中小企业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供应商应为中小微企业、监狱企业、残疾人福利性单位。</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本项目的特定资格要求：</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需是产品的生产商或经销商，生产商需提供本次采购项目内容中的所有农药产品相应的行政管理部门或行政机构颁发的“农药三证”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农药三证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农药生产许可证或者农药生产批准文件、农药标准和农药登记证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原件扫描件并加盖生产商公章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经销商需提供有效的经销商的农药</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许可证原件扫描件、生产厂家的农药三证原件扫描件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农药三证扫描件需加盖生产商公章</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三、获取采购文件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“苏采云”系统下载本项目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6年9月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 w:name="_Toc35393633"/>
      <w:r/>
      <w:bookmarkStart w:id="3" w:name="_Toc28359016"/>
      <w:r/>
      <w:bookmarkStart w:id="4" w:name="_Toc28359093"/>
      <w:r/>
      <w:bookmarkStart w:id="5" w:name="_Toc35393802"/>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2"/>
      <w:r/>
      <w:bookmarkEnd w:id="3"/>
      <w:r/>
      <w:bookmarkEnd w:id="4"/>
      <w:r/>
      <w:bookmarkEnd w:id="5"/>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6年9月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bookmarkStart w:id="6" w:name="_Toc28359094"/>
      <w:r/>
      <w:bookmarkStart w:id="7" w:name="_Toc35393803"/>
      <w:r/>
      <w:bookmarkStart w:id="8" w:name="_Toc35393634"/>
      <w:r/>
      <w:bookmarkStart w:id="9" w:name="_Toc28359017"/>
      <w:r>
        <w:rPr>
          <w:rFonts w:hint="eastAsia" w:ascii="宋体" w:hAnsi="宋体" w:eastAsia="宋体" w:cs="宋体"/>
          <w:b/>
          <w:color w:val="auto"/>
          <w:sz w:val="24"/>
          <w:szCs w:val="24"/>
          <w:highlight w:val="none"/>
        </w:rPr>
        <w:t xml:space="preserve">六、公告期限</w:t>
      </w:r>
      <w:bookmarkEnd w:id="6"/>
      <w:r/>
      <w:bookmarkEnd w:id="7"/>
      <w:r/>
      <w:bookmarkEnd w:id="8"/>
      <w:r/>
      <w:bookmarkEnd w:id="9"/>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ind w:firstLine="482"/>
        <w:jc w:val="left"/>
        <w:spacing w:line="400" w:lineRule="exact"/>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default" w:ascii="宋体" w:hAnsi="宋体" w:eastAsia="宋体" w:cs="宋体"/>
          <w:b/>
          <w:color w:val="auto"/>
          <w:sz w:val="24"/>
          <w:szCs w:val="24"/>
          <w:highlight w:val="none"/>
        </w:rPr>
        <w:t xml:space="preserve">、其他补充事宜</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发布招标公告的媒介：“江苏政府采购网http://www.ccgp-jiangsu.gov.cn/”</w:t>
      </w:r>
      <w:r>
        <w:rPr>
          <w:rFonts w:hint="default" w:ascii="宋体" w:hAnsi="宋体" w:eastAsia="宋体" w:cs="宋体"/>
          <w:color w:val="auto"/>
          <w:sz w:val="24"/>
          <w:szCs w:val="24"/>
          <w:highlight w:val="none"/>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本项目不收取询价保证金。</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《操作手册》下载地址：http://www.ccgp</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jiangsu.gov.cn/jiangsu/zlxz/ee/ee3a4bc5a3454aa2b0d9312230633ce9.html</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电子响应文件要求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（1）响应供应商应在规定的网上投标时间，凭CA证书登录苏采云系统在线编制响应文件（电子数据），并在响应截止时间之前上传响应文件。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（2）响应供应商应对CA证书妥善保管，如被他人盗用投标，因此带来的结果均由响应供应商自行承担。</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（4）响应供应商应当对采购文件提出的要求和条件作出实质性响应，并在电子投标系统逐条应答。</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（5）响应供应商应对要求提供的资格证明文件扫描上传至投标系统。</w:t>
      </w:r>
      <w:r/>
    </w:p>
    <w:p>
      <w:pPr>
        <w:ind w:firstLine="482"/>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、对本次招标提出询问，请按以下方式联系。</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单位名称：泰州市姜堰区农业农村局</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单位地址：泰州市姜堰区姜官路251号</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张女士</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：15261022558</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江苏春为全过程工程咨询有限公司</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江苏省泰州市高港区吉祥园12栋418室</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15061006094</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项目联系方式</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项目联系人：周女士</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15061006094</w:t>
      </w:r>
      <w:r/>
    </w:p>
    <w:p>
      <w:pPr>
        <w:ind w:firstLine="480"/>
        <w:jc w:val="left"/>
        <w:spacing w:line="400" w:lineRule="exact"/>
        <w:widowControl/>
        <w:rPr>
          <w:rFonts w:hint="eastAsia" w:ascii="宋体" w:hAnsi="宋体" w:eastAsia="宋体" w:cs="宋体"/>
          <w:color w:val="auto"/>
          <w:sz w:val="24"/>
          <w:szCs w:val="24"/>
          <w:highlight w:val="none"/>
          <w:lang w:eastAsia="zh-CN"/>
        </w:rPr>
        <w:sectPr>
          <w:footerReference w:type="default" r:id="rId11"/>
          <w:footerReference w:type="first" r:id="rId12"/>
          <w:footnotePr/>
          <w:endnotePr/>
          <w:type w:val="nextPage"/>
          <w:pgSz w:w="11906" w:h="16838" w:orient="portrait"/>
          <w:pgMar w:top="1418" w:right="1134" w:bottom="1134" w:left="1418" w:header="851" w:footer="992" w:gutter="0"/>
          <w:pgNumType w:start="1"/>
          <w:cols w:num="1" w:sep="0" w:space="720" w:equalWidth="1"/>
          <w:docGrid w:linePitch="360"/>
          <w:titlePg/>
        </w:sectPr>
      </w:pPr>
      <w:r>
        <w:rPr>
          <w:rFonts w:hint="eastAsia" w:ascii="宋体" w:hAnsi="宋体" w:eastAsia="宋体" w:cs="宋体"/>
          <w:color w:val="auto"/>
          <w:sz w:val="24"/>
          <w:szCs w:val="24"/>
          <w:highlight w:val="none"/>
          <w:lang w:eastAsia="zh-CN"/>
        </w:rPr>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0" w:name="_Toc11831"/>
      <w:r>
        <w:rPr>
          <w:rFonts w:hint="eastAsia" w:ascii="宋体" w:hAnsi="宋体" w:eastAsia="宋体" w:cs="Times New Roman"/>
          <w:color w:val="auto"/>
          <w:sz w:val="36"/>
          <w:szCs w:val="36"/>
          <w:highlight w:val="none"/>
          <w:lang w:val="en-US" w:eastAsia="zh-CN"/>
        </w:rPr>
        <w:t xml:space="preserve">第二章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供应商须知</w:t>
      </w:r>
      <w:bookmarkEnd w:id="10"/>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一、遵循原则：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二、采购文件：</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采购文件包括本文件目录所列全部内容，响应人应仔细阅读，并在响应文件中充分响应采购文件的所有要求。</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采购文件中的“法定代表人”是指响应人的营业执照或相关部门的登记证明文件中的“法定代表人”或“负责人”。</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响应人应在江苏政府采购网下载采购文件及有关资料，按采购文件要求提交全部资料并对采购文件各项内容做出真实性响应，否则响应无效。</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采购文件仅作为本次询价采购使用。</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三、采购文件的解释：</w:t>
      </w:r>
      <w:r/>
    </w:p>
    <w:p>
      <w:pPr>
        <w:ind w:left="0" w:righ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w:t>
      </w:r>
      <w:r>
        <w:rPr>
          <w:rFonts w:hint="eastAsia" w:ascii="宋体" w:hAnsi="宋体" w:eastAsia="宋体" w:cs="宋体"/>
          <w:color w:val="auto"/>
          <w:sz w:val="24"/>
          <w:szCs w:val="24"/>
          <w:highlight w:val="none"/>
        </w:rPr>
        <w:t xml:space="preserve">属于采购人（或代理机构）。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四、采购文件的补充或修正：</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在响应截止时间前采购人可对采购文件进行必要的澄清或者修改，不足三个工作日的，将顺延提交响应文件的截止时间。</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pacing w:val="-2"/>
          <w:sz w:val="24"/>
          <w:szCs w:val="24"/>
          <w:highlight w:val="none"/>
        </w:rPr>
        <w:t xml:space="preserve">如需对采购文件进行补充或修正，代理机构将在“江苏政府采购网”发布更正公告</w:t>
      </w:r>
      <w:r>
        <w:rPr>
          <w:rFonts w:hint="eastAsia" w:ascii="宋体" w:hAnsi="宋体" w:cs="宋体"/>
          <w:bCs/>
          <w:color w:val="auto"/>
          <w:spacing w:val="-2"/>
          <w:sz w:val="24"/>
          <w:szCs w:val="24"/>
          <w:highlight w:val="none"/>
          <w:lang w:eastAsia="zh-CN"/>
        </w:rPr>
        <w:t xml:space="preserve">，</w:t>
      </w:r>
      <w:r>
        <w:rPr>
          <w:rFonts w:hint="eastAsia" w:ascii="宋体" w:hAnsi="宋体" w:eastAsia="宋体" w:cs="宋体"/>
          <w:bCs/>
          <w:color w:val="auto"/>
          <w:spacing w:val="-2"/>
          <w:sz w:val="24"/>
          <w:szCs w:val="24"/>
          <w:highlight w:val="none"/>
        </w:rPr>
        <w:t xml:space="preserve">该补充或修正的内容为采购文件的组成部分。响应人应及时关注相关更正公告。因响应人未及时全面地关注更正公告导致其提交的响应文件不符合询价采购文件要求，而造成的损失及风险由响应人自行承担。</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五、响应文件的组成：</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报价一览表（详见第五章格式二）</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营业执照复印件；</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法人授权书原件（详见第五章格式三，法定代表人参加报价的除外）；</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近六个月中任意一个月份的财务状况报告（</w:t>
      </w:r>
      <w:r>
        <w:rPr>
          <w:rFonts w:hint="eastAsia" w:ascii="宋体" w:hAnsi="宋体" w:eastAsia="宋体" w:cs="宋体"/>
          <w:color w:val="auto"/>
          <w:sz w:val="24"/>
          <w:szCs w:val="24"/>
          <w:highlight w:val="none"/>
        </w:rPr>
        <w:t xml:space="preserve">至少包括</w:t>
      </w:r>
      <w:r>
        <w:rPr>
          <w:rFonts w:hint="eastAsia" w:ascii="宋体" w:hAnsi="宋体" w:eastAsia="宋体" w:cs="宋体"/>
          <w:bCs/>
          <w:color w:val="auto"/>
          <w:sz w:val="24"/>
          <w:szCs w:val="24"/>
          <w:highlight w:val="none"/>
        </w:rPr>
        <w:t xml:space="preserve">资产负债表和利润表）或上一年度财务状况报告；</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依法缴纳税收和社会保障资金的相关材料（如免缴或缓缴需提供相关政策文件）；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具备履行合同所必需的设备和专业技术能力的证明材料（详见第五章格式四）；</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承诺函（详见第五章格式五）；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采购人要求的特定资质证明复印件；（详见“询价公告”-“申请人的资格要求”之</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中要求）；</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响应函（详见第五章格式六）；</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报价明细表（详见第五章格式</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《中小企业声明函》原件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详见第五章格式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本询价文件要求提供的</w:t>
      </w:r>
      <w:r>
        <w:rPr>
          <w:rFonts w:hint="eastAsia" w:ascii="宋体" w:hAnsi="宋体" w:eastAsia="宋体" w:cs="宋体"/>
          <w:bCs/>
          <w:color w:val="auto"/>
          <w:sz w:val="24"/>
          <w:szCs w:val="24"/>
          <w:highlight w:val="none"/>
        </w:rPr>
        <w:t xml:space="preserve">和响应人认为需要提供的其他资料。</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注：①以上响应文件资料未按规定提供、复印件未盖单位公章或无效的，询价小组有权对响应文件作出不利于响应人的评判。</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②对询价文件中的技术与商务条款要求须逐项作出响应或偏离，并说明原因，直接拷贝询价文件要求的，询价小组有权对响应文件作出不利于响应人的评判。</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六、响应文件的制作：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供应商应当按照《操作手册》规定，在苏采云系统</w:t>
      </w:r>
      <w:r>
        <w:rPr>
          <w:rFonts w:hint="eastAsia" w:ascii="宋体" w:hAnsi="宋体" w:eastAsia="宋体" w:cs="宋体"/>
          <w:bCs/>
          <w:color w:val="auto"/>
          <w:sz w:val="24"/>
          <w:szCs w:val="24"/>
          <w:highlight w:val="none"/>
          <w:lang w:val="en-US" w:eastAsia="zh-CN"/>
        </w:rPr>
        <w:t xml:space="preserve">中制作并在</w:t>
      </w:r>
      <w:r>
        <w:rPr>
          <w:rFonts w:hint="eastAsia" w:ascii="宋体" w:hAnsi="宋体" w:eastAsia="宋体" w:cs="宋体"/>
          <w:bCs/>
          <w:color w:val="auto"/>
          <w:sz w:val="24"/>
          <w:szCs w:val="24"/>
          <w:highlight w:val="none"/>
        </w:rPr>
        <w:t xml:space="preserve">规定的时间内</w:t>
      </w:r>
      <w:r>
        <w:rPr>
          <w:rFonts w:hint="eastAsia" w:ascii="宋体" w:hAnsi="宋体" w:eastAsia="宋体" w:cs="宋体"/>
          <w:bCs/>
          <w:color w:val="auto"/>
          <w:sz w:val="24"/>
          <w:szCs w:val="24"/>
          <w:highlight w:val="none"/>
          <w:lang w:val="en-US" w:eastAsia="zh-CN"/>
        </w:rPr>
        <w:t xml:space="preserve">上传文件</w:t>
      </w:r>
      <w:r>
        <w:rPr>
          <w:rFonts w:hint="eastAsia" w:ascii="宋体" w:hAnsi="宋体" w:eastAsia="宋体" w:cs="宋体"/>
          <w:bCs/>
          <w:color w:val="auto"/>
          <w:sz w:val="24"/>
          <w:szCs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七、响应文件的包装、递交、修改和撤回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采购人将组织询价小组对响应文件进行评审。询价小组由采购人代表和有关技术、经济等方面的专家组成，且人员构成符合政府采购有关规定。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询价小组独立工作，负责评审所有响应文件并确定成交供应商。</w:t>
      </w:r>
      <w:r/>
    </w:p>
    <w:p>
      <w:pPr>
        <w:ind w:left="0" w:right="0"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八、响应文件有效期：</w:t>
      </w:r>
      <w:r>
        <w:rPr>
          <w:rFonts w:hint="eastAsia" w:ascii="宋体" w:hAnsi="宋体" w:eastAsia="宋体" w:cs="宋体"/>
          <w:bCs/>
          <w:color w:val="auto"/>
          <w:sz w:val="24"/>
          <w:szCs w:val="24"/>
          <w:highlight w:val="none"/>
        </w:rPr>
        <w:t xml:space="preserve">询价之日起60天。</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九、询价保证金：</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本项目不需要缴纳询价保证金</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十、评审：</w:t>
      </w:r>
      <w:r/>
    </w:p>
    <w:p>
      <w:pPr>
        <w:ind w:left="0" w:right="0" w:firstLine="480"/>
        <w:keepLines w:val="0"/>
        <w:keepNext w:val="0"/>
        <w:pageBreakBefore w:val="0"/>
        <w:spacing w:line="360" w:lineRule="auto"/>
        <w:tabs>
          <w:tab w:val="left" w:pos="63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评审工作由代理机构负责组织。具体评审事务由依法组建的询价小组负责，如有争议最终由询价小组认定。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1.评审程序</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（1）响应文件初审。初审分为资格性检查和符合性检查。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资格性检查。依据法律法规和采购文件的规定，对响应文件中的资格证明、询价保证金等进行审查；供应商的信用记录情况，由询价小组在项目评审期间，在“信用中国”网站（www.creditchina.gov.cn）进行查询。联合体响应的，联合体成员被列入失信执行人、</w:t>
      </w:r>
      <w:r>
        <w:rPr>
          <w:rFonts w:hint="eastAsia" w:ascii="宋体" w:hAnsi="宋体" w:eastAsia="宋体" w:cs="宋体"/>
          <w:b w:val="0"/>
          <w:bCs/>
          <w:color w:val="auto"/>
          <w:sz w:val="24"/>
          <w:szCs w:val="24"/>
          <w:highlight w:val="none"/>
        </w:rPr>
        <w:t xml:space="preserve">重大税收违法失信主体名单</w:t>
      </w:r>
      <w:r>
        <w:rPr>
          <w:rFonts w:hint="eastAsia" w:ascii="宋体" w:hAnsi="宋体" w:eastAsia="宋体" w:cs="宋体"/>
          <w:bCs/>
          <w:color w:val="auto"/>
          <w:sz w:val="24"/>
          <w:szCs w:val="24"/>
          <w:highlight w:val="none"/>
          <w:lang w:val="en-US" w:eastAsia="zh-CN"/>
        </w:rPr>
        <w:t xml:space="preserve">、政府采购严重违法失信行为记录名单的，视同联合体存在不良信用记录。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②符合性检查。依据采购文件的规定，从响应文件的有效性、完整性和对采购文件的响应程度进行审查，以确定是否对采购文件的实质性要求作出响应。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澄清问题的形式。对响应文件中含义不明确、同类问题表述不一致或者有明显文字和计算错误的内容，询价小组可以书面形式（应当由询价小组专家签字）要求响应人作出必要的澄清、说明或者纠正。响应人的澄清、说明或者补正应当采用书面形式，由其法定代表人或授权委托人签字。</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（3）错误修正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响应文件如果出现计算或表达上的错误，修正错误的原则如下：</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①报价一览表内容与响应文件中相应内容不一致的，以报价一览表为准；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②大写金额和小写金额不一致的，以大写金额为准；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③单价金额小数点或者百分比有明显错位的，以开标一览表的总价为准，并修改单价；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④总价金额与按单价汇总金额不一致的，以单价金额计算结果为准。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同时出现两种以上不一致的，按照前款规定的顺序修正。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（4）小微型企业价格扣除：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②以供应商投标文件中提供的《</w:t>
      </w:r>
      <w:r>
        <w:rPr>
          <w:rFonts w:hint="eastAsia" w:ascii="宋体" w:hAnsi="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lang w:val="en-US" w:eastAsia="zh-CN"/>
        </w:rPr>
        <w:t xml:space="preserve">企业声明函》（详见第</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val="en-US" w:eastAsia="zh-CN"/>
        </w:rPr>
        <w:t xml:space="preserve">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val="en-US" w:eastAsia="zh-CN"/>
        </w:rPr>
        <w:t xml:space="preserve">）为依据。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③企业标准请参照《关于印发中小企业划型标准规定的通知》（工信部联企业</w:t>
      </w:r>
      <w:r>
        <w:rPr>
          <w:rFonts w:hint="eastAsia" w:ascii="宋体" w:hAnsi="宋体" w:cs="宋体"/>
          <w:bCs/>
          <w:color w:val="auto"/>
          <w:sz w:val="24"/>
          <w:szCs w:val="24"/>
          <w:highlight w:val="none"/>
          <w:lang w:val="en-US" w:eastAsia="zh-CN"/>
        </w:rPr>
        <w:t xml:space="preserve">〔2011〕300号</w:t>
      </w:r>
      <w:r>
        <w:rPr>
          <w:rFonts w:hint="eastAsia" w:ascii="宋体" w:hAnsi="宋体" w:eastAsia="宋体" w:cs="宋体"/>
          <w:bCs/>
          <w:color w:val="auto"/>
          <w:sz w:val="24"/>
          <w:szCs w:val="24"/>
          <w:highlight w:val="none"/>
          <w:lang w:val="en-US" w:eastAsia="zh-CN"/>
        </w:rPr>
        <w:t xml:space="preserve">）文件规定自行填写。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小、微企业的认定按照财库</w:t>
      </w:r>
      <w:r>
        <w:rPr>
          <w:rFonts w:hint="eastAsia" w:ascii="宋体" w:hAnsi="宋体" w:cs="宋体"/>
          <w:bCs/>
          <w:color w:val="auto"/>
          <w:sz w:val="24"/>
          <w:szCs w:val="24"/>
          <w:highlight w:val="none"/>
          <w:lang w:val="en-US" w:eastAsia="zh-CN"/>
        </w:rPr>
        <w:t xml:space="preserve">〔2020〕46号</w:t>
      </w:r>
      <w:r>
        <w:rPr>
          <w:rFonts w:hint="eastAsia" w:ascii="宋体" w:hAnsi="宋体" w:eastAsia="宋体" w:cs="宋体"/>
          <w:bCs/>
          <w:color w:val="auto"/>
          <w:sz w:val="24"/>
          <w:szCs w:val="24"/>
          <w:highlight w:val="none"/>
          <w:lang w:val="en-US" w:eastAsia="zh-CN"/>
        </w:rPr>
        <w:t xml:space="preserve">执行。</w:t>
      </w:r>
      <w:r/>
    </w:p>
    <w:p>
      <w:pPr>
        <w:ind w:left="0" w:right="0" w:firstLine="480"/>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（专门面向中小企业采购的项目小微企业不再享受价格扣除优惠政策）</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十一、无效响应文件的确认：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1.被认定为未实质性响应询价采购文件的情形：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（1）供应商在苏采云系统规定的时间内未成功解密电子响应文件的。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（2）供应商未按照询价文件要求上传电子响应文件的。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（3）同一供应商提交两个（含两个）以上不同的响应文件或者最后报价的。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（4）供应商不具备询价文件中规定资格要求的。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（6）不符合询价文件中规定的采购需求的。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被“信用中国”网站（www.creditchina.gov.cn）列入失信被执行人名单、政府采购严重违法失信行为记录名单、重大税收违法失信主体名单。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（8）响应文件含有采购人不能接受的附加条件的。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（9）响应文件载明的询价项目完成期限超过询价文件规定的期限；</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（10）响应文件提出了不能满足询价文件要求或采购人不能接受的项目验收、计量、价款结算支付办法</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（11）明显不符合（降低）技术规范、技术标准、质量标准及质量目标的要求</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（13）响应文件未按照询价文件要求加盖CA电子公章的。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（14）不同响应人串通投标，其投标无效。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2.有下列情形之一的，视为串通投标，响应无效：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（1）不同供应商的响应文件由同一单位或者个人编制。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（2）不同供应商委托同一单位或者个人办理询价事宜。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（3）不同供应商的响应文件载明的项目管理成员或者联系人员为同一人。</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（4）不同供应商的响应文件异常一致或者最后报价呈规律性差异。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（5）不同供应商的响应文件相互混装。</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3.未实质性响应询价文件的响应文件按无效响应处理。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4.如果响应文件实质上没有响应询价文件的要求，询价小组将予以拒绝，供应商不得通过修改或撤销</w:t>
      </w:r>
      <w:r>
        <w:rPr>
          <w:rFonts w:hint="eastAsia" w:ascii="宋体" w:hAnsi="宋体" w:cs="宋体"/>
          <w:bCs/>
          <w:color w:val="auto"/>
          <w:sz w:val="24"/>
          <w:szCs w:val="24"/>
          <w:highlight w:val="none"/>
          <w:lang w:val="en-US" w:eastAsia="zh-CN"/>
        </w:rPr>
        <w:t xml:space="preserve">不符</w:t>
      </w:r>
      <w:r>
        <w:rPr>
          <w:rFonts w:hint="eastAsia" w:ascii="宋体" w:hAnsi="宋体" w:eastAsia="宋体" w:cs="宋体"/>
          <w:bCs/>
          <w:color w:val="auto"/>
          <w:sz w:val="24"/>
          <w:szCs w:val="24"/>
          <w:highlight w:val="none"/>
          <w:lang w:val="en-US" w:eastAsia="zh-CN"/>
        </w:rPr>
        <w:t xml:space="preserve">合要求的偏离或保留而使其成为实质性响应的文件。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5.供应商在项目评审全过程中应保持通讯畅通，并安排专人与采购人及询价小组联系。</w:t>
      </w:r>
      <w:r/>
    </w:p>
    <w:p>
      <w:pPr>
        <w:ind w:left="0" w:right="0" w:firstLine="482"/>
        <w:keepLines w:val="0"/>
        <w:keepNext w:val="0"/>
        <w:pageBreakBefore w:val="0"/>
        <w:spacing w:line="360" w:lineRule="auto"/>
        <w:tabs>
          <w:tab w:val="left" w:pos="840" w:leader="none"/>
          <w:tab w:val="left" w:pos="945" w:leader="none"/>
        </w:tabs>
        <w:rPr>
          <w:rFonts w:hint="eastAsia" w:asciiTheme="minorEastAsia" w:hAnsiTheme="minorEastAsia"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Theme="minorEastAsia" w:hAnsiTheme="minorEastAsia" w:eastAsiaTheme="minorEastAsia"/>
          <w:b/>
          <w:bCs/>
          <w:color w:val="auto"/>
          <w:sz w:val="24"/>
          <w:szCs w:val="24"/>
          <w:highlight w:val="none"/>
          <w:lang w:val="en-US" w:eastAsia="zh-CN"/>
        </w:rPr>
        <w:t xml:space="preserve">异常低价的处理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依据《江苏省财政厅转发财政部关于推动解决政府采购异常低价问题的通知》</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苏财购〔2026〕36号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规定：</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（一）评审过程中出现下列情形之一的，询价小组应当启动异常低价投标（响应）审查程序：</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报价低于采购项目最高限价45%的，即投标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采购项目最高限价×45%；</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4.评审委员会基于专业判断，认为供应商报价过低，有可能影响产品质量或者不能诚信履约的其他情形。</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（二）</w:t>
      </w:r>
      <w:r>
        <w:rPr>
          <w:rFonts w:hint="eastAsia" w:ascii="宋体" w:hAnsi="宋体" w:eastAsia="宋体" w:cs="宋体"/>
          <w:color w:val="auto"/>
          <w:spacing w:val="-2"/>
          <w:sz w:val="24"/>
          <w:szCs w:val="24"/>
          <w:highlight w:val="none"/>
          <w:lang w:val="en-US" w:eastAsia="zh-CN"/>
        </w:rPr>
        <w:t xml:space="preserve">评审委员会启动异常低价投标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审查后，属于前述第1项至第4项情形的，应当要求相关供应商在评审现场合理的时间内对投标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价格作出解释</w:t>
      </w:r>
      <w:r>
        <w:rPr>
          <w:rFonts w:hint="eastAsia" w:ascii="宋体" w:hAnsi="宋体" w:cs="宋体"/>
          <w:color w:val="auto"/>
          <w:spacing w:val="-2"/>
          <w:sz w:val="24"/>
          <w:szCs w:val="24"/>
          <w:highlight w:val="none"/>
          <w:lang w:val="en-US" w:eastAsia="zh-CN"/>
        </w:rPr>
        <w:t xml:space="preserve">，并</w:t>
      </w:r>
      <w:r>
        <w:rPr>
          <w:rFonts w:hint="eastAsia" w:ascii="宋体" w:hAnsi="宋体" w:eastAsia="宋体" w:cs="宋体"/>
          <w:color w:val="auto"/>
          <w:spacing w:val="-2"/>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文件一并提交相关书面说明及必要的证明材料的，在评审现场可不再重复提交。</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评审委员会依据专业经验，参考同类项目中标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成交</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处理。</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、成交标准</w:t>
      </w:r>
      <w:r/>
    </w:p>
    <w:p>
      <w:pPr>
        <w:ind w:left="0" w:right="0" w:firstLine="523"/>
        <w:keepLines w:val="0"/>
        <w:keepNext w:val="0"/>
        <w:pageBreakBefore w:val="0"/>
        <w:spacing w:line="360" w:lineRule="auto"/>
        <w:tabs>
          <w:tab w:val="left" w:pos="840" w:leader="none"/>
          <w:tab w:val="left" w:pos="1050" w:leader="none"/>
        </w:tabs>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 xml:space="preserve">询价小组从质量和服务均能满足采购文件实质性响应要求的供应商中，按照报价由低到高的顺序提出3名成交候选人，并编写评审报告。</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、确定成交供应商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bCs/>
          <w:color w:val="auto"/>
          <w:spacing w:val="-2"/>
          <w:sz w:val="24"/>
          <w:szCs w:val="24"/>
          <w:highlight w:val="none"/>
        </w:rPr>
      </w:pP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pacing w:val="-2"/>
          <w:sz w:val="24"/>
          <w:szCs w:val="24"/>
          <w:highlight w:val="none"/>
        </w:rPr>
        <w:t xml:space="preserve">应当在评审报告确定的成交候选人名单中按顺序确定成交人，</w:t>
      </w:r>
      <w:r>
        <w:rPr>
          <w:rFonts w:hint="eastAsia" w:ascii="宋体" w:hAnsi="宋体" w:eastAsia="宋体" w:cs="宋体"/>
          <w:bCs/>
          <w:color w:val="auto"/>
          <w:sz w:val="24"/>
          <w:szCs w:val="24"/>
          <w:highlight w:val="none"/>
        </w:rPr>
        <w:t xml:space="preserve">如因最低评审价相同导致无法确定成交供应商的，则采取抽签形式确定供应商。</w:t>
      </w:r>
      <w:r>
        <w:rPr>
          <w:rFonts w:hint="eastAsia" w:ascii="宋体" w:hAnsi="宋体" w:eastAsia="宋体" w:cs="宋体"/>
          <w:bCs/>
          <w:color w:val="auto"/>
          <w:spacing w:val="-2"/>
          <w:sz w:val="24"/>
          <w:szCs w:val="24"/>
          <w:highlight w:val="none"/>
        </w:rPr>
        <w:t xml:space="preserve">代理机构根据采购人的确认结果在发布询价公告的网站上进行成交结果公告并以书面形式发出《成交通知书》。</w:t>
      </w:r>
      <w:r/>
    </w:p>
    <w:p>
      <w:pPr>
        <w:ind w:left="0" w:righ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、质疑处理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1.提出质疑的供应商应当是参与所质疑项目采购活动的供应商。潜在供应商依法获取其可质疑的采购文件的，可以对采购文件提出质疑。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（1）对可以质疑的采购文件提出质疑的，为收到采购文件之日或者采购文件公告期限届满之日。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（2）对采购过程提出质疑的，为各采购程序环节结束之日。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（3）对成交结果提出质疑的，为成交结果公告期限届满之日。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3.质疑函必须按照本询价文件中《质疑函范本》要求的格式和内容进行填写。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供应商如组成联合体参加询价，则《质疑函范本》中要求签字、盖章、加盖公章之处，联合体各方均须按要求签字、盖章、加盖公章。供应商提出质疑应当提交质疑函和必要的证明材料，应当包括下列内容：</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（1）供应商的姓名或者名称、地址、邮编、联系人及联系电话；</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（2）质疑项目的名称、编号；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（3）具体、明确的质疑事项和与质疑事项相关的请求；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（4）事实依据；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（5）必要的法律依据；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（6）提出质疑的日期；</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（7）必要的证明材料；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（8）营业执照复印件及授权委托书原件、法定代表人身份证复印件、委托代理人身份证复印件。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4.采购人只接收以纸质原件形式送达的质疑，建议供应商尽量通过邮寄方式提交质疑，采购人质疑接收人及联系方式见本询价文件第一章。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5.以下情形的质疑不予受理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（1）内容不符合《政府采购质疑和投诉办法》第十二条规定的质疑。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（2）超出政府采购法定期限的质疑。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（3）以传真、电子邮件等方式递交的非原件形式的质疑。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（4）未参加询价活动的供应商或在询价活动中自身权益未受到损害的供应商所提出的质疑。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（5）供应商组成联合体参加询价，联合体中任何一方或多方未按要求签字、盖章、加盖公章的质疑。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在询价采购中，出现下列情况之一的，本次采购活动终止：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1.因情况变化，不再符合规定的询价采购方式适用情形的。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3.在采购过程中符合要求的供应商或者最后报价未超过采购预算的供应商不足3家的。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4.在苏采云系统规定时间内成功解密电子响应文件的供应商不足3家的。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、合同授予</w:t>
      </w:r>
      <w:r/>
    </w:p>
    <w:p>
      <w:pPr>
        <w:pStyle w:val="826"/>
        <w:ind w:left="0" w:righ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（一）签订合同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成交供应商应当在成交通知书发出之日起三十日内，按照询价文件确定的事项与采购人签订政府采购合同。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询价文件、成交供应商的响应文件及询价过程中有关澄清、承诺文件均应作为合同附件。</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签订合同后，成交供应商不得将合同标的进行转包。</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826"/>
        <w:ind w:left="0" w:right="0" w:firstLine="480"/>
        <w:keepLines w:val="0"/>
        <w:keepNext w:val="0"/>
        <w:pageBreakBefore w:val="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（二）履约保证金</w:t>
      </w:r>
      <w:r/>
    </w:p>
    <w:p>
      <w:pPr>
        <w:pStyle w:val="82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360" w:lineRule="auto"/>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360" w:lineRule="auto"/>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、合同货物追加</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、代理服务费</w:t>
      </w:r>
      <w:r/>
    </w:p>
    <w:p>
      <w:pPr>
        <w:pStyle w:val="826"/>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该项目代理</w:t>
      </w:r>
      <w:r>
        <w:rPr>
          <w:rFonts w:hint="eastAsia"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hAnsi="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由</w:t>
      </w:r>
      <w:r>
        <w:rPr>
          <w:rFonts w:hint="eastAsia" w:hAnsi="宋体" w:cs="宋体"/>
          <w:color w:val="auto"/>
          <w:sz w:val="24"/>
          <w:szCs w:val="24"/>
          <w:highlight w:val="none"/>
          <w:lang w:val="en-US" w:eastAsia="zh-CN"/>
        </w:rPr>
        <w:t xml:space="preserve">采购人支付。</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、政府采购履约资金扶持政策</w:t>
      </w:r>
      <w:r/>
    </w:p>
    <w:p>
      <w:pPr>
        <w:ind w:left="0" w:right="0" w:firstLine="46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、政府采购政策功能落实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依据《中华人民共和国政府采购法》《中华人民共和国政府采购法实施条例》的有关规定，落实政府采购政策。</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（1）《政府采购促进中小企业发展管理办法》——财库〔2020〕46号。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含新疆生产建设兵团）出具的属于监狱企业的证明文件。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于促进残疾人就业政府采购政策的通知》财库〔2017〕141号；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成交结果同时公告其《残疾人福利性单位声明函》，接受社会监督。供应商提供的《残疾人福利性单位声明函》与事实不符的，依照《中华人民共和国政府采购法》第七十七条第一款的规定追究法律责任。</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（4）《江苏省财政厅关于进一步加大政府采购支持中小企业力度的通知》（苏财购〔2022〕45号）。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（5）根据《江苏省财政厅关于加强政府绿色采购有关事项的通知》（苏财购</w:t>
      </w:r>
      <w:r>
        <w:rPr>
          <w:rFonts w:hint="eastAsia" w:ascii="宋体" w:hAnsi="宋体" w:cs="宋体"/>
          <w:bCs/>
          <w:color w:val="auto"/>
          <w:sz w:val="24"/>
          <w:szCs w:val="24"/>
          <w:highlight w:val="none"/>
          <w:lang w:eastAsia="zh-CN"/>
        </w:rPr>
        <w:t xml:space="preserve">〔2023〕65号</w:t>
      </w:r>
      <w:r>
        <w:rPr>
          <w:rFonts w:hint="eastAsia" w:ascii="宋体" w:hAnsi="宋体" w:eastAsia="宋体" w:cs="宋体"/>
          <w:bCs/>
          <w:color w:val="auto"/>
          <w:sz w:val="24"/>
          <w:szCs w:val="24"/>
          <w:highlight w:val="none"/>
        </w:rPr>
        <w:t xml:space="preserve">）文件精神，严格落实政府绿色采购的各项要求。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（8）提供的产品属于政府强制采购节能产品的，供应商应当选择依据国家标准中二级能效指标认证的节能产品投标，并提供有效的节能产品认证证书复印件。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（9）提供的产品属于环境标志</w:t>
      </w:r>
      <w:r>
        <w:rPr>
          <w:rFonts w:hint="eastAsia" w:ascii="宋体" w:hAnsi="宋体" w:cs="宋体"/>
          <w:bCs/>
          <w:color w:val="auto"/>
          <w:sz w:val="24"/>
          <w:szCs w:val="24"/>
          <w:highlight w:val="none"/>
          <w:lang w:eastAsia="zh-CN"/>
        </w:rPr>
        <w:t xml:space="preserve">产</w:t>
      </w:r>
      <w:r>
        <w:rPr>
          <w:rFonts w:hint="eastAsia" w:ascii="宋体" w:hAnsi="宋体" w:eastAsia="宋体" w:cs="宋体"/>
          <w:bCs/>
          <w:color w:val="auto"/>
          <w:sz w:val="24"/>
          <w:szCs w:val="24"/>
          <w:highlight w:val="none"/>
        </w:rPr>
        <w:t xml:space="preserve">品的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供应商应当选择依据相关标准的最新版本认证的环境标志</w:t>
      </w:r>
      <w:r>
        <w:rPr>
          <w:rFonts w:hint="eastAsia" w:ascii="宋体" w:hAnsi="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并提供有效的环境标志产品认证证书复印件。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绿色包装规定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eastAsia="宋体" w:cs="宋体"/>
          <w:bCs/>
          <w:color w:val="auto"/>
          <w:sz w:val="24"/>
          <w:szCs w:val="24"/>
          <w:highlight w:val="none"/>
        </w:rPr>
        <w:t xml:space="preserve">②项目中若涉及涂料、胶黏剂、油墨、清洗剂等挥发性有机物产品的，属于强制</w:t>
      </w:r>
      <w:bookmarkStart w:id="11" w:name="bookmark11"/>
      <w:r/>
      <w:bookmarkEnd w:id="11"/>
      <w:r/>
      <w:bookmarkStart w:id="12" w:name="bookmark9"/>
      <w:r/>
      <w:bookmarkEnd w:id="12"/>
      <w:r/>
      <w:bookmarkStart w:id="13" w:name="bookmark7"/>
      <w:r/>
      <w:bookmarkEnd w:id="13"/>
      <w:r>
        <w:rPr>
          <w:rFonts w:hint="eastAsia" w:ascii="宋体" w:hAnsi="宋体" w:eastAsia="宋体" w:cs="宋体"/>
          <w:bCs/>
          <w:color w:val="auto"/>
          <w:sz w:val="24"/>
          <w:szCs w:val="24"/>
          <w:highlight w:val="none"/>
        </w:rPr>
        <w:t xml:space="preserve">性标准的，供应商应当提供符合国家和江苏省相关VOCs含量限制标准的产品。</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4" w:name="_Toc15362"/>
      <w:r>
        <w:rPr>
          <w:rFonts w:hint="eastAsia" w:ascii="宋体" w:hAnsi="宋体" w:eastAsia="宋体" w:cs="Times New Roman"/>
          <w:color w:val="auto"/>
          <w:sz w:val="36"/>
          <w:szCs w:val="36"/>
          <w:highlight w:val="none"/>
          <w:lang w:val="en-US" w:eastAsia="zh-CN"/>
        </w:rPr>
        <w:t xml:space="preserve">第三章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采购需求</w:t>
      </w:r>
      <w:bookmarkEnd w:id="1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本次询价采购货物分为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个分包，每个分包的投标报价高于限价的响应文件视为无效报价文件，货物名称、技术参数、数量等情况如下表：</w:t>
      </w:r>
      <w:r/>
    </w:p>
    <w:tbl>
      <w:tblPr>
        <w:tblStyle w:val="815"/>
        <w:tblW w:w="104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252"/>
        <w:gridCol w:w="1981"/>
        <w:gridCol w:w="728"/>
        <w:gridCol w:w="2825"/>
        <w:gridCol w:w="1665"/>
        <w:gridCol w:w="1215"/>
      </w:tblGrid>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详细配置</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质量及结算要求</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最高预算单价    （元/瓶）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（万元）</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21%春雷霉素•稻瘟酰胺悬浮剂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21%春雷霉素•稻瘟酰胺悬浮剂，其中：1%春雷霉素、20%稻瘟酰胺；防治对象：水稻稻瘟病；规格：700克/瓶。</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所投产品必须具有农药登记证、农药生产许可证、农药标准文号（加盖生产企业公章原件扫描件），投标供应产品的各项技术指标与登记的产品相同；2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农药登记证上需登记有水稻稻瘟病。</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40%甲氧•茚虫威悬浮剂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40%甲氧•茚虫威悬浮剂，其中：30%甲氧虫酰肼、10%茚虫威；防治对象：水稻稻纵卷叶螟；规格：450克/瓶。</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所投产品必须具有农药登记证、农药生产许可证、农药标准文号（加盖生产企业公章原件扫描件），投标供应产品的各项技术指标与登记的产品相同；2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农药登记证上需登记有水稻稻纵卷叶螟。</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bl>
    <w:p>
      <w:pPr>
        <w:ind w:firstLine="480"/>
        <w:jc w:val="left"/>
        <w:keepLines w:val="0"/>
        <w:keepNext w:val="0"/>
        <w:pageBreakBefore w:val="0"/>
        <w:spacing w:line="240" w:lineRule="exact"/>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所有货物（包括配件）必须是未使用过的、合格正品的全新原厂产品</w:t>
      </w:r>
      <w:r>
        <w:rPr>
          <w:rFonts w:hint="eastAsia" w:ascii="宋体" w:hAnsi="宋体" w:cs="宋体"/>
          <w:color w:val="auto"/>
          <w:sz w:val="24"/>
          <w:szCs w:val="24"/>
          <w:highlight w:val="none"/>
          <w:lang w:eastAsia="zh-CN"/>
        </w:rPr>
        <w:t xml:space="preserve">（农药等物资要保证是2026年以来最新批次的产品）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所有货物上应有有关标志（包括产品质量保证书、检验合格证、原厂出厂证明和安全检查合格等）。</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产品质量出现问题，按照国家“三包”规定由供应商负责包修、包退、包换，费用由供应商承担。</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产品的到货验收包括：数量、外观、质量、性能、随机备件备品、装箱单、随机资料及包装完整无破损，由使用方现场开箱验收，验收不合格无条件退货。</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5.中标人须在中标后提供与供货产品同批次的、具备相应CMA资质的机构出具的、带有“CMA”标志的检测报告。</w:t>
      </w:r>
      <w:r/>
    </w:p>
    <w:p>
      <w:pPr>
        <w:ind w:firstLine="482"/>
        <w:jc w:val="left"/>
        <w:keepLines w:val="0"/>
        <w:keepNext w:val="0"/>
        <w:pageBreakBefore w:val="0"/>
        <w:spacing w:line="360" w:lineRule="auto"/>
        <w:widowControl w:val="off"/>
        <w:tabs>
          <w:tab w:val="left" w:pos="32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6.确保预算资金全额使用。</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交货期、交货方式及交货地点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交货期：合同签订后15日历天内供货至采购人指定地点</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交货方式：使用现场交货</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三、政策功能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ind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b/>
          <w:bCs/>
          <w:strike w:val="0"/>
          <w:color w:val="auto"/>
          <w:sz w:val="24"/>
          <w:szCs w:val="24"/>
          <w:highlight w:val="none"/>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本项目专门面向中小企业，不享受价格扣除优惠政策。</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供货完毕，经采购单位验收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一次性付清合同款，不计利息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中标单位需按采购人要求开具发票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cs="宋体"/>
          <w:b/>
          <w:color w:val="auto"/>
          <w:sz w:val="24"/>
          <w:szCs w:val="24"/>
          <w:highlight w:val="none"/>
          <w:lang w:eastAsia="zh-CN"/>
        </w:rPr>
        <w:t xml:space="preserve">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供应商的报价须包含产品费用、辅材费、运输费、售后服务费、税费等为完成该项目的所有费用。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采购标的的所属行业：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）文件，本项目采购标的所属行业为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5" w:name="_Toc3920"/>
      <w:r>
        <w:rPr>
          <w:rFonts w:hint="eastAsia" w:ascii="宋体" w:hAnsi="宋体" w:eastAsia="宋体" w:cs="Times New Roman"/>
          <w:color w:val="auto"/>
          <w:sz w:val="36"/>
          <w:szCs w:val="36"/>
          <w:highlight w:val="none"/>
          <w:lang w:val="en-US" w:eastAsia="zh-CN"/>
        </w:rPr>
        <w:t xml:space="preserve">第四章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合同条款</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rPr>
          <w:rFonts w:hint="eastAsia" w:ascii="宋体" w:hAnsi="宋体" w:eastAsia="宋体" w:cs="Times New Roman"/>
          <w:color w:val="auto"/>
          <w:sz w:val="36"/>
          <w:szCs w:val="36"/>
          <w:highlight w:val="none"/>
          <w:lang w:val="en-US" w:eastAsia="zh-CN"/>
        </w:rPr>
        <w:t xml:space="preserve">（参考）</w:t>
      </w:r>
      <w:bookmarkEnd w:id="15"/>
      <w:r/>
      <w:r/>
    </w:p>
    <w:p>
      <w:pPr>
        <w:rPr>
          <w:rFonts w:hint="eastAsia" w:eastAsia="宋体"/>
          <w:color w:val="auto"/>
          <w:highlight w:val="none"/>
          <w:lang w:eastAsia="zh-CN"/>
        </w:rPr>
      </w:pPr>
      <w:r>
        <w:rPr>
          <w:rFonts w:hint="eastAsia" w:eastAsia="宋体"/>
          <w:color w:val="auto"/>
          <w:highlight w:val="none"/>
          <w:lang w:eastAsia="zh-CN"/>
        </w:rPr>
      </w:r>
      <w:r/>
    </w:p>
    <w:p>
      <w:pPr>
        <w:ind w:firstLine="480"/>
        <w:keepLines w:val="0"/>
        <w:keepNext w:val="0"/>
        <w:pageBreakBefore w:val="0"/>
        <w:spacing w:line="360" w:lineRule="auto"/>
        <w:widowControl w:val="off"/>
        <w:tabs>
          <w:tab w:val="left" w:pos="936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成交人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签订地点：</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签订时间：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甲乙双方根据《中华人民共和国政府采购法》《</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 w:val="24"/>
          <w:szCs w:val="24"/>
          <w:highlight w:val="none"/>
        </w:rPr>
        <w:t xml:space="preserve">》及政府采购文件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采购文件编号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，按照平等、自愿的原则，协商签订政府采购供货合同。</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一、合同标的及总价</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1.合同标的指货物（服务）名称、商标、规格型号、数量</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3.标的及总价见下表。金额单位：人民币元</w:t>
      </w:r>
      <w:r/>
    </w:p>
    <w:tbl>
      <w:tblPr>
        <w:tblStyle w:val="81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货物名称</w:t>
            </w:r>
            <w:r/>
          </w:p>
        </w:tc>
        <w:tc>
          <w:tcPr>
            <w:tcW w:w="146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32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配置参数</w:t>
            </w:r>
            <w:r/>
          </w:p>
        </w:tc>
        <w:tc>
          <w:tcPr>
            <w:tcW w:w="106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09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26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3"/>
            <w:tcW w:w="6044" w:type="dxa"/>
            <w:vAlign w:val="center"/>
            <w:textDirection w:val="lrTb"/>
            <w:noWrap w:val="false"/>
          </w:tcPr>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3"/>
            <w:tcW w:w="3420" w:type="dxa"/>
            <w:vAlign w:val="top"/>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6"/>
            <w:tcW w:w="9464"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合同总价：（大写）元整</w:t>
            </w:r>
            <w:r/>
          </w:p>
        </w:tc>
      </w:tr>
    </w:tbl>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二、质量保证</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乙方所提供的货物，若技术性能无特殊说明，则按生产企业或国家有关部门最新颁布的标准及规范为准。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乙方应保证货物是全新、未使用过的原装合格正品</w:t>
      </w:r>
      <w:r>
        <w:rPr>
          <w:rFonts w:hint="eastAsia" w:ascii="宋体" w:hAnsi="宋体"/>
          <w:color w:val="auto"/>
          <w:sz w:val="24"/>
          <w:szCs w:val="24"/>
          <w:highlight w:val="none"/>
          <w:lang w:eastAsia="zh-CN"/>
        </w:rPr>
        <w:t xml:space="preserve">（农药等物资要保证是2026年以来最新批次的产品）</w:t>
      </w:r>
      <w:r>
        <w:rPr>
          <w:rFonts w:hint="eastAsia" w:ascii="宋体" w:hAnsi="宋体"/>
          <w:color w:val="auto"/>
          <w:sz w:val="24"/>
          <w:szCs w:val="24"/>
          <w:highlight w:val="none"/>
        </w:rPr>
        <w:t xml:space="preserve">，并完全符合生产企业或国家规定的质量、规格和性能的要求。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三、交货和验收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乙方应按照本合同规定的时间、地点和方式向甲方交付货物。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交货时间：乙方应当在</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日前将货物交付甲方。</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电话：</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四、售后服务</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乙方应按照国家有关法律法规规章和“三包”规定以及合同所附的“服务承诺”提供服务。</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服务承诺：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所有货物保修服务方式均为乙方上门保修，由乙方派员到货物使用现场维修，所产生的一切费用由乙方承担。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五、履约保证金</w:t>
      </w:r>
      <w:r/>
    </w:p>
    <w:p>
      <w:pPr>
        <w:pStyle w:val="82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440" w:lineRule="exact"/>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440" w:lineRule="exact"/>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六、货款支付</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本合同的采购资金由甲方负责通过区财政集中支付中心支付给乙方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财政集中支付中心在收到以下单据后依照以下单据支付货款：</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（1）经甲方签字确认的发票等有效票据；</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（2）经甲方签署的《政府采购验收单》；</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（3）甲乙双方签订的本合同一份。</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2.根据采购文件约定的付款方式结算。</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七、违约责任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甲方无正当理由拒收货物、拒付货物款的，由甲方向乙</w:t>
      </w:r>
      <w:r>
        <w:rPr>
          <w:rFonts w:hint="eastAsia" w:ascii="宋体" w:hAnsi="宋体"/>
          <w:color w:val="auto"/>
          <w:sz w:val="24"/>
          <w:szCs w:val="24"/>
          <w:highlight w:val="none"/>
          <w:lang w:eastAsia="zh-CN"/>
        </w:rPr>
        <w:t xml:space="preserve">方支</w:t>
      </w:r>
      <w:r>
        <w:rPr>
          <w:rFonts w:hint="eastAsia" w:ascii="宋体" w:hAnsi="宋体"/>
          <w:color w:val="auto"/>
          <w:sz w:val="24"/>
          <w:szCs w:val="24"/>
          <w:highlight w:val="none"/>
        </w:rPr>
        <w:t xml:space="preserve">付合同总价的5%违约金。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甲方未按合同规定的期限向乙方支付货款的，每逾期1天甲方向乙方偿付欠款总额的5‰滞纳金，但累计滞纳金总额不超过欠款总额的5%。</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如乙方不能交付货物，乙方应向甲方支付合同总价5%的违约金。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乙方所交付的货物品种、型号、规格不符合合同规定的，甲方有权拒收。甲方拒收的，乙方应向甲方支付货款总额5%的违约金。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乙方未按本合同的规定和“服务承诺”提供伴随服务（售后服务）的，应按合同总价款的1%向甲方承担违约责任。</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八、合同的变更和终止</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除《中华人民共和国政府采购法》第49条、第50条第二款规定的情形外，本合同一经签订，甲乙双方不得擅自变更、中止或终止合同。</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九、合同的转让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十、争议的解决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因履行本合同引起的或与本合同有关的争议，由双方协商解决，协商不成的按下列第</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种方式解决：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（1）提交泰州仲裁委员会仲裁解决；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（2）依法向人民法院起诉。</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十一、合同生效及其他</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本合同一式肆份，自签订之日起生效。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ascii="宋体" w:hAnsi="宋体"/>
          <w:color w:val="auto"/>
          <w:sz w:val="24"/>
          <w:szCs w:val="24"/>
          <w:highlight w:val="none"/>
        </w:rPr>
        <w:t xml:space="preserve">本合同未尽事宜，遵照《合同法》有关条文执行。</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甲方签章：</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乙方签章：</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单位地址：</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代表人签字：</w:t>
      </w:r>
      <w:r/>
    </w:p>
    <w:p>
      <w:pPr>
        <w:ind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签订日期：年月日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签订日期：年月日</w:t>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bookmarkStart w:id="16" w:name="_Toc10372"/>
      <w:r>
        <w:rPr>
          <w:rFonts w:hint="eastAsia" w:ascii="宋体" w:hAnsi="宋体" w:eastAsia="宋体" w:cs="Times New Roman"/>
          <w:color w:val="auto"/>
          <w:sz w:val="36"/>
          <w:szCs w:val="36"/>
          <w:highlight w:val="none"/>
          <w:lang w:val="en-US" w:eastAsia="zh-CN"/>
        </w:rPr>
        <w:t xml:space="preserve">第五章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响应文件格式</w:t>
      </w:r>
      <w:bookmarkEnd w:id="16"/>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格式一：</w:t>
      </w:r>
      <w:r/>
    </w:p>
    <w:p>
      <w:pPr>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
          <w:bCs/>
          <w:color w:val="auto"/>
          <w:sz w:val="52"/>
          <w:szCs w:val="52"/>
          <w:highlight w:val="none"/>
        </w:rPr>
      </w:pPr>
      <w:r>
        <w:rPr>
          <w:rFonts w:hint="eastAsia" w:ascii="宋体" w:hAnsi="宋体"/>
          <w:b/>
          <w:color w:val="auto"/>
          <w:sz w:val="24"/>
          <w:highlight w:val="none"/>
        </w:rPr>
        <w:t xml:space="preserve">（正本</w:t>
      </w:r>
      <w:r>
        <w:rPr>
          <w:rFonts w:ascii="宋体" w:hAnsi="宋体"/>
          <w:b/>
          <w:color w:val="auto"/>
          <w:sz w:val="24"/>
          <w:highlight w:val="none"/>
        </w:rPr>
        <w:t xml:space="preserve">/</w:t>
      </w:r>
      <w:r>
        <w:rPr>
          <w:rFonts w:hint="eastAsia" w:ascii="宋体" w:hAnsi="宋体"/>
          <w:b/>
          <w:color w:val="auto"/>
          <w:sz w:val="24"/>
          <w:highlight w:val="none"/>
        </w:rPr>
        <w:t xml:space="preserve">副本）</w:t>
      </w:r>
      <w:r/>
    </w:p>
    <w:p>
      <w:pPr>
        <w:rPr>
          <w:rFonts w:ascii="宋体" w:hAnsi="宋体"/>
          <w:b/>
          <w:bCs/>
          <w:color w:val="auto"/>
          <w:sz w:val="52"/>
          <w:szCs w:val="52"/>
          <w:highlight w:val="none"/>
        </w:rPr>
      </w:pPr>
      <w:r>
        <w:rPr>
          <w:rFonts w:ascii="宋体" w:hAnsi="宋体"/>
          <w:b/>
          <w:bCs/>
          <w:color w:val="auto"/>
          <w:sz w:val="52"/>
          <w:szCs w:val="52"/>
          <w:highlight w:val="none"/>
        </w:rPr>
      </w:r>
      <w:r/>
    </w:p>
    <w:p>
      <w:pPr>
        <w:rPr>
          <w:rFonts w:ascii="宋体" w:hAnsi="宋体"/>
          <w:b/>
          <w:bCs/>
          <w:color w:val="auto"/>
          <w:sz w:val="52"/>
          <w:szCs w:val="52"/>
          <w:highlight w:val="none"/>
        </w:rPr>
      </w:pPr>
      <w:r>
        <w:rPr>
          <w:rFonts w:ascii="宋体" w:hAnsi="宋体"/>
          <w:b/>
          <w:bCs/>
          <w:color w:val="auto"/>
          <w:sz w:val="52"/>
          <w:szCs w:val="52"/>
          <w:highlight w:val="none"/>
        </w:rPr>
      </w:r>
      <w:r/>
    </w:p>
    <w:p>
      <w:pPr>
        <w:jc w:val="center"/>
        <w:spacing w:line="720" w:lineRule="exact"/>
        <w:rPr>
          <w:rFonts w:ascii="宋体" w:hAnsi="宋体"/>
          <w:b/>
          <w:bCs/>
          <w:color w:val="auto"/>
          <w:sz w:val="52"/>
          <w:szCs w:val="52"/>
          <w:highlight w:val="none"/>
        </w:rPr>
      </w:pPr>
      <w:r>
        <w:rPr>
          <w:rFonts w:hint="eastAsia" w:ascii="宋体" w:hAnsi="宋体"/>
          <w:b/>
          <w:bCs/>
          <w:color w:val="auto"/>
          <w:sz w:val="52"/>
          <w:szCs w:val="52"/>
          <w:highlight w:val="none"/>
        </w:rPr>
        <w:t xml:space="preserve">询价响应文件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ind w:firstLine="47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项目编号：</w:t>
      </w:r>
      <w:r/>
    </w:p>
    <w:p>
      <w:pPr>
        <w:ind w:firstLine="482"/>
        <w:spacing w:line="560" w:lineRule="exact"/>
        <w:rPr>
          <w:rFonts w:hint="eastAsia" w:ascii="黑体" w:hAnsi="华文中宋" w:eastAsia="宋体"/>
          <w:bCs/>
          <w:color w:val="auto"/>
          <w:sz w:val="24"/>
          <w:szCs w:val="24"/>
          <w:highlight w:val="none"/>
          <w:lang w:eastAsia="zh-CN"/>
        </w:rPr>
      </w:pPr>
      <w:r>
        <w:rPr>
          <w:rFonts w:hint="eastAsia" w:ascii="宋体" w:hAnsi="宋体"/>
          <w:b/>
          <w:bCs/>
          <w:color w:val="auto"/>
          <w:sz w:val="24"/>
          <w:szCs w:val="24"/>
          <w:highlight w:val="none"/>
        </w:rPr>
        <w:t xml:space="preserve">项目名称：</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分包号：</w:t>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20" w:lineRule="exact"/>
        <w:rPr>
          <w:rFonts w:ascii="宋体" w:hAnsi="宋体"/>
          <w:b/>
          <w:color w:val="auto"/>
          <w:sz w:val="24"/>
          <w:szCs w:val="24"/>
          <w:highlight w:val="none"/>
          <w:u w:val="single"/>
        </w:rPr>
      </w:pPr>
      <w:r>
        <w:rPr>
          <w:rFonts w:hint="eastAsia" w:ascii="宋体" w:hAnsi="宋体"/>
          <w:b/>
          <w:color w:val="auto"/>
          <w:sz w:val="24"/>
          <w:szCs w:val="24"/>
          <w:highlight w:val="none"/>
        </w:rPr>
        <w:t xml:space="preserve">响应单位名称：（盖单位章）</w:t>
      </w:r>
      <w:r/>
    </w:p>
    <w:p>
      <w:pPr>
        <w:spacing w:line="520" w:lineRule="exact"/>
        <w:rPr>
          <w:rFonts w:hint="eastAsia" w:ascii="宋体" w:hAnsi="宋体" w:eastAsia="宋体"/>
          <w:b/>
          <w:color w:val="auto"/>
          <w:sz w:val="24"/>
          <w:szCs w:val="24"/>
          <w:highlight w:val="none"/>
          <w:u w:val="single"/>
          <w:lang w:eastAsia="zh-CN"/>
        </w:rPr>
      </w:pPr>
      <w:r>
        <w:rPr>
          <w:rFonts w:hint="eastAsia" w:ascii="宋体" w:hAnsi="宋体"/>
          <w:b/>
          <w:color w:val="auto"/>
          <w:sz w:val="24"/>
          <w:highlight w:val="none"/>
        </w:rPr>
        <w:t xml:space="preserve">日期：</w:t>
      </w:r>
      <w:r/>
    </w:p>
    <w:p>
      <w:pPr>
        <w:rPr>
          <w:rFonts w:ascii="宋体" w:hAnsi="宋体"/>
          <w:b/>
          <w:bCs/>
          <w:color w:val="auto"/>
          <w:sz w:val="44"/>
          <w:szCs w:val="44"/>
          <w:highlight w:val="none"/>
        </w:rPr>
      </w:pPr>
      <w:r>
        <w:rPr>
          <w:rFonts w:ascii="宋体" w:hAnsi="宋体"/>
          <w:b/>
          <w:bCs/>
          <w:color w:val="auto"/>
          <w:sz w:val="44"/>
          <w:szCs w:val="44"/>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格式二：</w:t>
      </w:r>
      <w:r/>
    </w:p>
    <w:p>
      <w:pPr>
        <w:jc w:val="center"/>
        <w:rPr>
          <w:b/>
          <w:bCs/>
          <w:color w:val="auto"/>
          <w:sz w:val="28"/>
          <w:szCs w:val="28"/>
          <w:highlight w:val="none"/>
        </w:rPr>
      </w:pPr>
      <w:r>
        <w:rPr>
          <w:rFonts w:hint="eastAsia"/>
          <w:b/>
          <w:bCs/>
          <w:color w:val="auto"/>
          <w:sz w:val="28"/>
          <w:szCs w:val="28"/>
          <w:highlight w:val="none"/>
        </w:rPr>
        <w:t xml:space="preserve">报价一览表</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供应商全称（加盖公章）：</w:t>
      </w:r>
      <w:r/>
    </w:p>
    <w:p>
      <w:pPr>
        <w:ind w:firstLine="480"/>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p>
      <w:pPr>
        <w:ind w:firstLine="480"/>
        <w:rPr>
          <w:rFonts w:ascii="宋体" w:hAnsi="宋体"/>
          <w:color w:val="auto"/>
          <w:sz w:val="24"/>
          <w:szCs w:val="24"/>
          <w:highlight w:val="none"/>
        </w:rPr>
      </w:pPr>
      <w:r>
        <w:rPr>
          <w:rFonts w:ascii="宋体" w:hAnsi="宋体"/>
          <w:color w:val="auto"/>
          <w:sz w:val="24"/>
          <w:szCs w:val="24"/>
          <w:highlight w:val="none"/>
        </w:rPr>
      </w:r>
      <w:r/>
    </w:p>
    <w:tbl>
      <w:tblPr>
        <w:tblStyle w:val="81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val="false"/>
          </w:tcPr>
          <w:p>
            <w:pPr>
              <w:jc w:val="center"/>
              <w:spacing w:before="100" w:beforeAutospacing="1" w:after="100" w:afterAutospacing="1"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w:t>
            </w:r>
            <w:r>
              <w:rPr>
                <w:rFonts w:hint="eastAsia" w:ascii="宋体" w:hAnsi="宋体"/>
                <w:color w:val="auto"/>
                <w:sz w:val="24"/>
                <w:szCs w:val="24"/>
                <w:highlight w:val="none"/>
              </w:rPr>
              <w:t xml:space="preserve">价</w:t>
            </w:r>
            <w:r/>
          </w:p>
          <w:p>
            <w:pPr>
              <w:jc w:val="center"/>
              <w:spacing w:before="100" w:beforeAutospacing="1" w:after="100" w:afterAutospacing="1" w:line="440" w:lineRule="exact"/>
              <w:rPr>
                <w:color w:val="auto"/>
                <w:highlight w:val="none"/>
              </w:rPr>
            </w:pPr>
            <w:r>
              <w:rPr>
                <w:rFonts w:hint="eastAsia" w:ascii="宋体" w:hAnsi="宋体"/>
                <w:color w:val="auto"/>
                <w:sz w:val="24"/>
                <w:szCs w:val="24"/>
                <w:highlight w:val="none"/>
              </w:rPr>
              <w:t xml:space="preserve">（人民币）</w:t>
            </w:r>
            <w:r/>
          </w:p>
        </w:tc>
        <w:tc>
          <w:tcPr>
            <w:tcW w:w="7087" w:type="dxa"/>
            <w:vAlign w:val="center"/>
            <w:textDirection w:val="lrTb"/>
            <w:noWrap w:val="false"/>
          </w:tcPr>
          <w:p>
            <w:pPr>
              <w:jc w:val="left"/>
              <w:spacing w:before="100" w:beforeAutospacing="1" w:after="100" w:afterAutospacing="1" w:line="44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p>
            <w:pPr>
              <w:jc w:val="left"/>
              <w:spacing w:before="100" w:beforeAutospacing="1" w:after="100" w:afterAutospacing="1" w:line="440" w:lineRule="exact"/>
              <w:rPr>
                <w:rFonts w:hint="eastAsia" w:eastAsia="宋体"/>
                <w:color w:val="auto"/>
                <w:highlight w:val="none"/>
                <w:lang w:eastAsia="zh-CN"/>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tc>
      </w:tr>
    </w:tbl>
    <w:p>
      <w:pPr>
        <w:jc w:val="right"/>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日期：_______________________</w:t>
      </w:r>
      <w:r/>
    </w:p>
    <w:p>
      <w:pPr>
        <w:ind w:firstLine="360"/>
        <w:jc w:val="right"/>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Cs w:val="24"/>
          <w:highlight w:val="none"/>
        </w:rPr>
      </w:pPr>
      <w:r>
        <w:rPr>
          <w:rFonts w:ascii="宋体" w:hAnsi="宋体"/>
          <w:color w:val="auto"/>
          <w:szCs w:val="24"/>
          <w:highlight w:val="none"/>
        </w:rPr>
      </w:r>
      <w:r/>
    </w:p>
    <w:p>
      <w:pPr>
        <w:spacing w:line="400" w:lineRule="exact"/>
        <w:rPr>
          <w:rFonts w:ascii="宋体" w:hAnsi="宋体"/>
          <w:b/>
          <w:color w:val="auto"/>
          <w:szCs w:val="24"/>
          <w:highlight w:val="none"/>
        </w:rPr>
      </w:pPr>
      <w:r>
        <w:rPr>
          <w:rFonts w:hint="eastAsia" w:ascii="宋体" w:hAnsi="宋体"/>
          <w:b/>
          <w:color w:val="auto"/>
          <w:szCs w:val="24"/>
          <w:highlight w:val="none"/>
        </w:rPr>
        <w:t xml:space="preserve">填写说明：</w:t>
      </w:r>
      <w:r/>
    </w:p>
    <w:p>
      <w:pPr>
        <w:ind w:firstLine="420"/>
        <w:spacing w:line="400" w:lineRule="exact"/>
        <w:rPr>
          <w:rFonts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供应商应按格式，完整、准确填写报价一览表，加盖响应单位公章，并经响应单位法定代表人或其授权代表签字或盖章，否则该响应文件为无效响应文件（复印件无效）；</w:t>
      </w:r>
      <w:r/>
    </w:p>
    <w:p>
      <w:pPr>
        <w:ind w:firstLine="420"/>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此表一式一份，如有分包，响应人投任何一个包的标的，都需单独填写报价一览表。</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格式三：</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1028"/>
        <w:ind w:firstLine="561"/>
        <w:jc w:val="center"/>
        <w:rPr>
          <w:rFonts w:ascii="宋体" w:hAnsi="宋体" w:eastAsia="宋体"/>
          <w:color w:val="auto"/>
          <w:highlight w:val="none"/>
        </w:rPr>
      </w:pPr>
      <w:r>
        <w:rPr>
          <w:rFonts w:hint="eastAsia" w:ascii="宋体" w:hAnsi="宋体" w:eastAsia="宋体"/>
          <w:color w:val="auto"/>
          <w:highlight w:val="none"/>
        </w:rPr>
        <w:t xml:space="preserve">法人授权书</w:t>
      </w:r>
      <w:r/>
    </w:p>
    <w:p>
      <w:pPr>
        <w:pStyle w:val="1028"/>
        <w:ind w:firstLine="561"/>
        <w:jc w:val="center"/>
        <w:rPr>
          <w:b w:val="0"/>
          <w:color w:val="auto"/>
          <w:highlight w:val="none"/>
        </w:rPr>
      </w:pPr>
      <w:r>
        <w:rPr>
          <w:b w:val="0"/>
          <w:color w:val="auto"/>
          <w:highlight w:val="none"/>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本授权书声明：</w:t>
      </w:r>
      <w:r>
        <w:rPr>
          <w:rFonts w:hint="eastAsia" w:ascii="宋体" w:hAnsi="宋体" w:eastAsia="宋体"/>
          <w:b w:val="0"/>
          <w:color w:val="auto"/>
          <w:sz w:val="24"/>
          <w:szCs w:val="24"/>
          <w:highlight w:val="none"/>
          <w:u w:val="none"/>
        </w:rPr>
        <w:t xml:space="preserve">____________</w:t>
      </w:r>
      <w:r>
        <w:rPr>
          <w:rFonts w:hint="eastAsia" w:ascii="宋体" w:hAnsi="宋体" w:eastAsia="宋体"/>
          <w:b w:val="0"/>
          <w:color w:val="auto"/>
          <w:sz w:val="24"/>
          <w:szCs w:val="24"/>
          <w:highlight w:val="none"/>
        </w:rPr>
        <w:t xml:space="preserve">（供应商名称）授权</w:t>
      </w:r>
      <w:r>
        <w:rPr>
          <w:rFonts w:hint="eastAsia" w:ascii="宋体" w:hAnsi="宋体" w:eastAsia="宋体"/>
          <w:b w:val="0"/>
          <w:color w:val="auto"/>
          <w:sz w:val="24"/>
          <w:szCs w:val="24"/>
          <w:highlight w:val="none"/>
          <w:u w:val="none"/>
        </w:rPr>
        <w:t xml:space="preserve">________________</w:t>
      </w:r>
      <w:r>
        <w:rPr>
          <w:rFonts w:hint="eastAsia" w:ascii="宋体" w:hAnsi="宋体" w:eastAsia="宋体"/>
          <w:b w:val="0"/>
          <w:color w:val="auto"/>
          <w:sz w:val="24"/>
          <w:szCs w:val="24"/>
          <w:highlight w:val="none"/>
        </w:rPr>
        <w:t xml:space="preserve">（被授权人的姓名）为我方就项目采购活动的合法代理人，以本公司名义全权处理一切与该项目采购有关的事务。</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被授权人无转委托权，特此委托。</w:t>
      </w:r>
      <w:r/>
    </w:p>
    <w:p>
      <w:pPr>
        <w:pStyle w:val="1028"/>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lang w:eastAsia="zh-CN"/>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代理人（被授权人）签字：_______________________</w:t>
      </w:r>
      <w:r/>
    </w:p>
    <w:p>
      <w:pPr>
        <w:pStyle w:val="1028"/>
        <w:ind w:firstLine="480"/>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rPr>
        <w:t xml:space="preserve">身份证号码：__________________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手机号码：_______________________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（注：被授权人身份证复印件请附后。）</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pStyle w:val="1028"/>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授权单位：______________________________（盖单位章）</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rPr>
          <w:rFonts w:hint="eastAsia" w:ascii="宋体" w:hAnsi="宋体" w:eastAsia="宋体" w:cs="Times New Roman"/>
          <w:b w:val="0"/>
          <w:color w:val="auto"/>
          <w:sz w:val="24"/>
          <w:szCs w:val="24"/>
          <w:highlight w:val="none"/>
          <w:lang w:val="en-US" w:eastAsia="zh-CN" w:bidi="ar-SA"/>
        </w:rPr>
      </w:pPr>
      <w:r>
        <w:rPr>
          <w:rFonts w:hint="eastAsia" w:ascii="宋体" w:hAnsi="宋体" w:eastAsia="宋体" w:cs="Times New Roman"/>
          <w:b w:val="0"/>
          <w:color w:val="auto"/>
          <w:sz w:val="24"/>
          <w:szCs w:val="24"/>
          <w:highlight w:val="none"/>
          <w:lang w:val="en-US" w:eastAsia="zh-CN" w:bidi="ar-SA"/>
        </w:rPr>
        <w:t xml:space="preserve">日期：年</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月</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日</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格式四：</w:t>
      </w:r>
      <w:r/>
    </w:p>
    <w:p>
      <w:pPr>
        <w:spacing w:line="520" w:lineRule="exact"/>
        <w:rPr>
          <w:rFonts w:ascii="宋体" w:hAnsi="宋体"/>
          <w:b/>
          <w:color w:val="auto"/>
          <w:spacing w:val="20"/>
          <w:highlight w:val="none"/>
        </w:rPr>
      </w:pPr>
      <w:r>
        <w:rPr>
          <w:rFonts w:ascii="宋体" w:hAnsi="宋体"/>
          <w:b/>
          <w:color w:val="auto"/>
          <w:spacing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（采购单位名称）</w:t>
      </w:r>
      <w:r>
        <w:rPr>
          <w:rFonts w:hint="eastAsia" w:ascii="宋体" w:hAnsi="宋体"/>
          <w:color w:val="auto"/>
          <w:sz w:val="24"/>
          <w:szCs w:val="24"/>
          <w:highlight w:val="none"/>
          <w:u w:val="single"/>
          <w:lang w:eastAsia="zh-CN"/>
        </w:rPr>
        <w:t xml:space="preserve">：</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主要设备有：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主要专业技术能力有：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声明人：（公章）</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其他证明材料及文件：（如果响应人认为需要提供的话）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24"/>
          <w:szCs w:val="24"/>
          <w:highlight w:val="none"/>
        </w:rPr>
        <w:outlineLvl w:val="0"/>
      </w:pPr>
      <w:r>
        <w:rPr>
          <w:rFonts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格式五：</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jc w:val="center"/>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的政府采购活动，郑重承诺具备以下条件：</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bCs/>
          <w:color w:val="auto"/>
          <w:sz w:val="24"/>
          <w:szCs w:val="24"/>
          <w:highlight w:val="none"/>
        </w:rPr>
        <w:t xml:space="preserve">所提供的货物均为原厂全新合格品；</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（二）参加本次政府采购活动前三年内，在经营活动中没有重大违法记录；</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本单位对上述承诺的真实性负责。如有虚假，将依法承担相应责任。</w:t>
      </w:r>
      <w:r>
        <w:rPr>
          <w:rFonts w:hint="eastAsia" w:ascii="宋体" w:hAnsi="宋体"/>
          <w:bCs/>
          <w:color w:val="auto"/>
          <w:sz w:val="24"/>
          <w:szCs w:val="24"/>
          <w:highlight w:val="none"/>
        </w:rPr>
        <w:t xml:space="preserve">同时我们同意如贵方要求，可以出示相关证明文件。</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cente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日期：</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格式六：</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响应函</w:t>
      </w:r>
      <w:r/>
    </w:p>
    <w:p>
      <w:pPr>
        <w:pStyle w:val="1035"/>
        <w:ind w:firstLine="0"/>
        <w:spacing w:before="0" w:after="0" w:line="420" w:lineRule="exact"/>
        <w:rPr>
          <w:rFonts w:ascii="宋体" w:hAnsi="宋体"/>
          <w:color w:val="auto"/>
          <w:szCs w:val="21"/>
          <w:highlight w:val="none"/>
        </w:rPr>
      </w:pPr>
      <w:r>
        <w:rPr>
          <w:rFonts w:hint="eastAsia" w:ascii="宋体" w:hAnsi="宋体"/>
          <w:color w:val="auto"/>
          <w:highlight w:val="none"/>
          <w:u w:val="single"/>
        </w:rPr>
        <w:t xml:space="preserve">（采购单位名称）：</w:t>
      </w:r>
      <w:r/>
    </w:p>
    <w:p>
      <w:pPr>
        <w:ind w:firstLine="464"/>
        <w:spacing w:line="400" w:lineRule="exact"/>
        <w:rPr>
          <w:rFonts w:ascii="宋体" w:hAnsi="宋体"/>
          <w:color w:val="auto"/>
          <w:spacing w:val="-4"/>
          <w:sz w:val="24"/>
          <w:szCs w:val="24"/>
          <w:highlight w:val="none"/>
        </w:rPr>
      </w:pPr>
      <w:r>
        <w:rPr>
          <w:rFonts w:hint="eastAsia" w:ascii="宋体" w:hAnsi="宋体"/>
          <w:color w:val="auto"/>
          <w:spacing w:val="-4"/>
          <w:sz w:val="24"/>
          <w:szCs w:val="24"/>
          <w:highlight w:val="none"/>
        </w:rPr>
        <w:t xml:space="preserve">根据贵方询价文件的要求，正式授权下述签字人</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姓名</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代表响应人（响应人名称）全权处理本次项目投标的有关事宜。据此函，签字人兹宣布同意如下：</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1.按询价文件规定的各项要求，向买方提供所需货物与服务。</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2.我方完全理解贵方不一定将合同授予最低报价的响应人。</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pacing w:val="-4"/>
          <w:highlight w:val="none"/>
        </w:rPr>
        <w:t xml:space="preserve">我方在报价之前已经完全理解并接受询价文件的各项规定和要求，对询价文件的合理性、合法性不再有异议（包括修改文件，如有）。</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bCs/>
          <w:color w:val="auto"/>
          <w:highlight w:val="none"/>
        </w:rPr>
        <w:t xml:space="preserve">我</w:t>
      </w:r>
      <w:r>
        <w:rPr>
          <w:rFonts w:hint="eastAsia" w:ascii="宋体" w:hAnsi="宋体"/>
          <w:bCs/>
          <w:color w:val="auto"/>
          <w:spacing w:val="-4"/>
          <w:highlight w:val="none"/>
        </w:rPr>
        <w:t xml:space="preserve">方同意按询价文件中的规定，本响应文件的有效期限为报价截止之日起60天</w:t>
      </w:r>
      <w:r>
        <w:rPr>
          <w:rFonts w:hint="eastAsia" w:ascii="宋体" w:hAnsi="宋体"/>
          <w:color w:val="auto"/>
          <w:szCs w:val="21"/>
          <w:highlight w:val="none"/>
        </w:rPr>
        <w:t xml:space="preserve">，并在规定的有效期期满之前均具有约束力。</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5.如果在规定的响应有效期内撤回响应文件或成交后拒绝签订合同，我们的询价保证金可不予退还。</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6.同意提供贵方可能另外要求的与响应文件有关的任何证据或资料，并保证我方已提供和将要提供的文件是真实的、准确的。</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7.一旦我方成交，我方将根据询价文件的规定，严格履行合同的责任和义务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并保证在询价文件规定的时间完成项目，交付买方验收、使用。</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8.我方愿意遵守《中华人民共和国政府采购法》，并按《</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Cs w:val="21"/>
          <w:highlight w:val="none"/>
        </w:rPr>
        <w:t xml:space="preserve">》和合同条款履行自己的全部责任。</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9.与本报价有关的正式通讯地址为：</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地址：</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邮编：</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电话：</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传真：</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响应人开户行：</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账户：</w:t>
      </w:r>
      <w:r/>
    </w:p>
    <w:p>
      <w:pPr>
        <w:ind w:left="523"/>
        <w:spacing w:line="460" w:lineRule="exact"/>
        <w:tabs>
          <w:tab w:val="left" w:pos="525" w:leader="none"/>
          <w:tab w:val="left" w:pos="552" w:leader="none"/>
          <w:tab w:val="left" w:pos="945" w:leader="none"/>
          <w:tab w:val="left" w:pos="1050" w:leader="none"/>
        </w:tabs>
        <w:rPr>
          <w:rFonts w:ascii="宋体" w:hAnsi="宋体"/>
          <w:bCs/>
          <w:color w:val="auto"/>
          <w:highlight w:val="none"/>
        </w:rPr>
      </w:pPr>
      <w:r>
        <w:rPr>
          <w:rFonts w:ascii="宋体" w:hAnsi="宋体"/>
          <w:bCs/>
          <w:color w:val="auto"/>
          <w:highlight w:val="none"/>
        </w:rPr>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pStyle w:val="1033"/>
        <w:ind w:left="552" w:right="1440" w:firstLine="624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日期：</w:t>
      </w:r>
      <w:r/>
    </w:p>
    <w:p>
      <w:pPr>
        <w:pStyle w:val="1033"/>
        <w:ind w:left="552" w:right="1440" w:firstLine="6240"/>
        <w:spacing w:line="46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rPr>
          <w:rFonts w:hint="eastAsia" w:ascii="宋体" w:hAnsi="宋体" w:eastAsia="宋体" w:cs="Times New Roman"/>
          <w:b/>
          <w:bCs/>
          <w:color w:val="auto"/>
          <w:sz w:val="24"/>
          <w:szCs w:val="24"/>
          <w:highlight w:val="none"/>
        </w:rPr>
      </w:pPr>
      <w:r>
        <w:rPr>
          <w:color w:val="auto"/>
          <w:highlight w:val="none"/>
        </w:rPr>
        <w:br w:type="page" w:clear="all"/>
      </w:r>
      <w:r>
        <w:rPr>
          <w:rFonts w:hint="eastAsia" w:ascii="宋体" w:hAnsi="宋体" w:eastAsia="宋体" w:cs="Times New Roman"/>
          <w:b/>
          <w:bCs/>
          <w:color w:val="auto"/>
          <w:sz w:val="24"/>
          <w:szCs w:val="24"/>
          <w:highlight w:val="none"/>
        </w:rPr>
        <w:t xml:space="preserve">格式</w:t>
      </w:r>
      <w:r>
        <w:rPr>
          <w:rFonts w:hint="eastAsia" w:ascii="宋体" w:hAnsi="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w:t>
      </w:r>
      <w:r/>
    </w:p>
    <w:p>
      <w:pPr>
        <w:jc w:val="center"/>
        <w:spacing w:line="56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报价</w:t>
      </w:r>
      <w:r>
        <w:rPr>
          <w:rFonts w:hint="eastAsia" w:ascii="宋体" w:hAnsi="宋体" w:cs="Times New Roman"/>
          <w:b/>
          <w:color w:val="auto"/>
          <w:sz w:val="28"/>
          <w:szCs w:val="28"/>
          <w:highlight w:val="none"/>
          <w:lang w:val="en-US" w:eastAsia="zh-CN"/>
        </w:rPr>
        <w:t xml:space="preserve">明细</w:t>
      </w:r>
      <w:r>
        <w:rPr>
          <w:rFonts w:hint="eastAsia" w:ascii="宋体" w:hAnsi="宋体" w:eastAsia="宋体" w:cs="Times New Roman"/>
          <w:b/>
          <w:color w:val="auto"/>
          <w:sz w:val="28"/>
          <w:szCs w:val="28"/>
          <w:highlight w:val="none"/>
        </w:rPr>
        <w:t xml:space="preserve">表</w:t>
      </w:r>
      <w:r/>
    </w:p>
    <w:p>
      <w:pPr>
        <w:spacing w:line="40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供应商名称（盖章）</w:t>
      </w:r>
      <w:r>
        <w:rPr>
          <w:rFonts w:hint="eastAsia" w:ascii="宋体" w:hAnsi="宋体"/>
          <w:bCs/>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tbl>
      <w:tblPr>
        <w:tblStyle w:val="815"/>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63"/>
        <w:gridCol w:w="1630"/>
        <w:gridCol w:w="1704"/>
        <w:gridCol w:w="1122"/>
        <w:gridCol w:w="801"/>
        <w:gridCol w:w="903"/>
        <w:gridCol w:w="902"/>
        <w:gridCol w:w="899"/>
      </w:tblGrid>
      <w:tr>
        <w:trPr>
          <w:trHeight w:val="851"/>
        </w:trPr>
        <w:tc>
          <w:tcPr>
            <w:tcW w:w="69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序号</w:t>
            </w:r>
            <w:r/>
          </w:p>
        </w:tc>
        <w:tc>
          <w:tcPr>
            <w:tcW w:w="116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名称</w:t>
            </w:r>
            <w:r/>
          </w:p>
        </w:tc>
        <w:tc>
          <w:tcPr>
            <w:tcW w:w="1630"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品牌及规格型号</w:t>
            </w:r>
            <w:r/>
          </w:p>
        </w:tc>
        <w:tc>
          <w:tcPr>
            <w:tcW w:w="1704"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生产企业</w:t>
            </w:r>
            <w:r/>
          </w:p>
        </w:tc>
        <w:tc>
          <w:tcPr>
            <w:tcW w:w="112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产地</w:t>
            </w:r>
            <w:r/>
          </w:p>
        </w:tc>
        <w:tc>
          <w:tcPr>
            <w:tcW w:w="801"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质保期</w:t>
            </w:r>
            <w:r/>
          </w:p>
        </w:tc>
        <w:tc>
          <w:tcPr>
            <w:tcW w:w="90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数量</w:t>
            </w:r>
            <w:r>
              <w:rPr>
                <w:rFonts w:hint="eastAsia"/>
                <w:b/>
                <w:color w:val="auto"/>
                <w:sz w:val="18"/>
                <w:szCs w:val="18"/>
                <w:highlight w:val="none"/>
                <w:lang w:val="en-US" w:eastAsia="zh-CN"/>
              </w:rPr>
              <w:t xml:space="preserve">/瓶</w:t>
            </w:r>
            <w:r/>
          </w:p>
        </w:tc>
        <w:tc>
          <w:tcPr>
            <w:tcW w:w="90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单价</w:t>
            </w:r>
            <w:r>
              <w:rPr>
                <w:rFonts w:hint="eastAsia"/>
                <w:b/>
                <w:color w:val="auto"/>
                <w:sz w:val="18"/>
                <w:szCs w:val="18"/>
                <w:highlight w:val="none"/>
                <w:lang w:val="en-US" w:eastAsia="zh-CN"/>
              </w:rPr>
              <w:t xml:space="preserve">/元</w:t>
            </w:r>
            <w:r/>
          </w:p>
        </w:tc>
        <w:tc>
          <w:tcPr>
            <w:tcW w:w="899"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小计</w:t>
            </w:r>
            <w:r>
              <w:rPr>
                <w:rFonts w:hint="eastAsia"/>
                <w:b/>
                <w:color w:val="auto"/>
                <w:sz w:val="18"/>
                <w:szCs w:val="18"/>
                <w:highlight w:val="none"/>
                <w:lang w:val="en-US" w:eastAsia="zh-CN"/>
              </w:rPr>
              <w:t xml:space="preserve">/元</w:t>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1</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2</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3</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ascii="宋体" w:hAnsi="宋体"/>
                <w:color w:val="auto"/>
                <w:position w:val="-2"/>
                <w:sz w:val="24"/>
                <w:szCs w:val="24"/>
                <w:highlight w:val="none"/>
              </w:rPr>
              <w:t xml:space="preserve">┆</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bl>
    <w:p>
      <w:pPr>
        <w:jc w:val="left"/>
        <w:spacing w:line="460" w:lineRule="exact"/>
        <w:rPr>
          <w:rFonts w:hint="eastAsia" w:ascii="宋体" w:hAnsi="宋体"/>
          <w:color w:val="auto"/>
          <w:highlight w:val="none"/>
        </w:rPr>
      </w:pPr>
      <w:r>
        <w:rPr>
          <w:rFonts w:hint="eastAsia" w:ascii="宋体" w:hAnsi="宋体"/>
          <w:color w:val="auto"/>
          <w:highlight w:val="none"/>
        </w:rPr>
        <w:t xml:space="preserve">注：供应商需根据采购清单逐项列出采购的每个货物的综合单价，行数不够可自行添加，</w:t>
      </w:r>
      <w:r>
        <w:rPr>
          <w:rFonts w:hint="eastAsia" w:ascii="宋体" w:hAnsi="宋体"/>
          <w:color w:val="auto"/>
          <w:highlight w:val="none"/>
          <w:lang w:val="en-US" w:eastAsia="zh-CN"/>
        </w:rPr>
        <w:t xml:space="preserve">合计总价为采购需求中每个分包的总价，确保预算资金全额使用，附计算方式参考：单价*数量≥总价（固定）</w:t>
      </w:r>
      <w:r>
        <w:rPr>
          <w:rFonts w:hint="eastAsia" w:ascii="宋体" w:hAnsi="宋体"/>
          <w:color w:val="auto"/>
          <w:highlight w:val="none"/>
        </w:rPr>
        <w:t xml:space="preserve">。</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pStyle w:val="808"/>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ind w:firstLine="6720"/>
        <w:jc w:val="both"/>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spacing w:before="5" w:line="560" w:lineRule="atLeast"/>
        <w:rPr>
          <w:b/>
          <w:bCs/>
          <w:color w:val="auto"/>
          <w:sz w:val="24"/>
          <w:szCs w:val="24"/>
          <w:highlight w:val="none"/>
        </w:rPr>
      </w:pPr>
      <w:r>
        <w:rPr>
          <w:b/>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color w:val="auto"/>
          <w:highlight w:val="none"/>
        </w:rPr>
        <w:outlineLvl w:val="0"/>
      </w:pPr>
      <w:r>
        <w:rPr>
          <w:color w:val="auto"/>
          <w:highlight w:val="none"/>
        </w:rPr>
        <w:br w:type="page" w:clear="all"/>
      </w:r>
      <w:r/>
    </w:p>
    <w:p>
      <w:pPr>
        <w:rPr>
          <w:rFonts w:ascii="宋体" w:hAnsi="宋体"/>
          <w:b/>
          <w:bCs/>
          <w:color w:val="auto"/>
          <w:sz w:val="28"/>
          <w:szCs w:val="28"/>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w:t>
      </w:r>
      <w:r/>
    </w:p>
    <w:p>
      <w:pPr>
        <w:pStyle w:val="842"/>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1"/>
          <w:highlight w:val="none"/>
          <w:lang w:val="en-US" w:eastAsia="zh-CN" w:bidi="ar-SA"/>
        </w:rPr>
        <w:t xml:space="preserve">本公司（联合体）郑重声明，根据《政府采购促进中小企业发展管理办法》(财库〔2020〕46号)的规定，本公</w:t>
      </w:r>
      <w:r>
        <w:rPr>
          <w:rFonts w:hint="eastAsia" w:ascii="宋体" w:hAnsi="宋体" w:eastAsia="宋体" w:cs="宋体"/>
          <w:color w:val="000000"/>
          <w:sz w:val="24"/>
          <w:szCs w:val="24"/>
        </w:rPr>
        <w:t xml:space="preserve">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0"/>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0"/>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842"/>
        <w:numPr>
          <w:ilvl w:val="0"/>
          <w:numId w:val="0"/>
        </w:numPr>
        <w:ind w:left="84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842"/>
        <w:numPr>
          <w:ilvl w:val="0"/>
          <w:numId w:val="0"/>
        </w:numPr>
        <w:jc w:val="both"/>
        <w:spacing w:after="120"/>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840"/>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2"/>
      </w:pPr>
      <w:r>
        <w:rPr>
          <w:rFonts w:hint="eastAsia" w:ascii="宋体" w:hAnsi="宋体" w:eastAsia="宋体" w:cs="宋体"/>
          <w:color w:val="auto"/>
          <w:szCs w:val="24"/>
          <w:highlight w:val="none"/>
        </w:rPr>
        <w:t xml:space="preserve">一、质疑</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基本信息</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获取日期：</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842"/>
        <w:numPr>
          <w:ilvl w:val="0"/>
          <w:numId w:val="0"/>
        </w:numPr>
        <w:ind w:firstLine="480"/>
        <w:jc w:val="both"/>
        <w:keepLines w:val="0"/>
        <w:keepNext w:val="0"/>
        <w:pageBreakBefore w:val="0"/>
        <w:spacing w:after="120" w:line="360" w:lineRule="auto"/>
        <w:widowControl w:val="off"/>
        <w:rPr>
          <w:rFonts w:hint="eastAsia" w:ascii="宋体" w:hAnsi="宋体" w:cs="宋体"/>
          <w:color w:val="auto"/>
          <w:highlight w:val="none"/>
          <w:lang w:eastAsia="zh-CN"/>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sectPr>
      <w:headerReference w:type="default" r:id="rId9"/>
      <w:headerReference w:type="first" r:id="rId10"/>
      <w:footerReference w:type="default" r:id="rId13"/>
      <w:footerReference w:type="first" r:id="rId14"/>
      <w:footnotePr/>
      <w:endnotePr/>
      <w:type w:val="nextPage"/>
      <w:pgSz w:w="11906" w:h="16838" w:orient="portrait"/>
      <w:pgMar w:top="1418" w:right="1417" w:bottom="1247"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5">
    <w:name w:val="Heading 1"/>
    <w:basedOn w:val="804"/>
    <w:next w:val="804"/>
    <w:link w:val="1006"/>
    <w:uiPriority w:val="9"/>
    <w:qFormat/>
    <w:pPr>
      <w:keepLines/>
      <w:keepNext/>
      <w:spacing w:before="340" w:after="330" w:line="578" w:lineRule="auto"/>
      <w:outlineLvl w:val="0"/>
    </w:pPr>
    <w:rPr>
      <w:b/>
      <w:bCs/>
      <w:sz w:val="44"/>
      <w:szCs w:val="44"/>
    </w:rPr>
  </w:style>
  <w:style w:type="paragraph" w:styleId="806">
    <w:name w:val="Heading 2"/>
    <w:basedOn w:val="804"/>
    <w:next w:val="816"/>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807">
    <w:name w:val="Heading 3"/>
    <w:basedOn w:val="804"/>
    <w:next w:val="804"/>
    <w:link w:val="1007"/>
    <w:uiPriority w:val="9"/>
    <w:qFormat/>
    <w:pPr>
      <w:keepLines/>
      <w:keepNext/>
      <w:spacing w:before="260" w:after="260" w:line="416" w:lineRule="auto"/>
      <w:outlineLvl w:val="2"/>
    </w:pPr>
    <w:rPr>
      <w:b/>
      <w:bCs/>
      <w:sz w:val="32"/>
      <w:szCs w:val="32"/>
    </w:rPr>
  </w:style>
  <w:style w:type="paragraph" w:styleId="808">
    <w:name w:val="Heading 4"/>
    <w:basedOn w:val="804"/>
    <w:next w:val="804"/>
    <w:uiPriority w:val="0"/>
    <w:qFormat/>
    <w:pPr>
      <w:keepLines/>
      <w:keepNext/>
      <w:spacing w:before="280" w:after="290" w:line="372" w:lineRule="auto"/>
      <w:outlineLvl w:val="3"/>
    </w:pPr>
    <w:rPr>
      <w:rFonts w:ascii="Arial" w:hAnsi="Arial" w:eastAsia="黑体"/>
      <w:b/>
      <w:bCs/>
      <w:sz w:val="28"/>
      <w:szCs w:val="28"/>
    </w:rPr>
  </w:style>
  <w:style w:type="paragraph" w:styleId="809">
    <w:name w:val="Heading 5"/>
    <w:basedOn w:val="804"/>
    <w:next w:val="804"/>
    <w:link w:val="86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6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6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67"/>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unhideWhenUsed/>
    <w:qFormat/>
  </w:style>
  <w:style w:type="table" w:styleId="815" w:default="1">
    <w:name w:val="Normal Table"/>
    <w:uiPriority w:val="99"/>
    <w:unhideWhenUsed/>
    <w:qFormat/>
    <w:tblPr>
      <w:tblCellMar>
        <w:left w:w="108" w:type="dxa"/>
        <w:top w:w="0" w:type="dxa"/>
        <w:right w:w="108" w:type="dxa"/>
        <w:bottom w:w="0" w:type="dxa"/>
      </w:tblCellMar>
    </w:tblPr>
  </w:style>
  <w:style w:type="paragraph" w:styleId="816" w:customStyle="1">
    <w:name w:val="正文首行缩进2字符"/>
    <w:uiPriority w:val="0"/>
    <w:qFormat/>
    <w:pPr>
      <w:jc w:val="both"/>
      <w:widowControl/>
    </w:pPr>
    <w:rPr>
      <w:rFonts w:hint="default" w:ascii="Times New Roman" w:hAnsi="Times New Roman" w:eastAsia="宋体" w:cs="Times New Roman"/>
      <w:sz w:val="21"/>
      <w:szCs w:val="22"/>
      <w:lang w:val="en-US" w:eastAsia="zh-CN" w:bidi="ar-SA"/>
    </w:rPr>
  </w:style>
  <w:style w:type="paragraph" w:styleId="817">
    <w:name w:val="toc 7"/>
    <w:basedOn w:val="804"/>
    <w:next w:val="804"/>
    <w:uiPriority w:val="39"/>
    <w:unhideWhenUsed/>
    <w:qFormat/>
    <w:pPr>
      <w:ind w:left="1701" w:right="0" w:firstLine="0"/>
      <w:spacing w:after="57"/>
    </w:pPr>
  </w:style>
  <w:style w:type="paragraph" w:styleId="818">
    <w:name w:val="Normal Indent"/>
    <w:basedOn w:val="804"/>
    <w:next w:val="804"/>
    <w:uiPriority w:val="0"/>
    <w:qFormat/>
    <w:pPr>
      <w:ind w:firstLine="420"/>
    </w:pPr>
    <w:rPr>
      <w:rFonts w:ascii="等线" w:hAnsi="等线" w:eastAsia="等线"/>
      <w:sz w:val="20"/>
      <w:szCs w:val="24"/>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Document Map"/>
    <w:basedOn w:val="804"/>
    <w:uiPriority w:val="0"/>
    <w:qFormat/>
    <w:pPr>
      <w:shd w:val="clear" w:color="auto" w:fill="000080"/>
    </w:pPr>
    <w:rPr>
      <w:szCs w:val="24"/>
    </w:rPr>
  </w:style>
  <w:style w:type="paragraph" w:styleId="821">
    <w:name w:val="Body Text"/>
    <w:basedOn w:val="804"/>
    <w:link w:val="1008"/>
    <w:uiPriority w:val="99"/>
    <w:qFormat/>
    <w:rPr>
      <w:rFonts w:ascii="华文中宋" w:eastAsia="华文中宋"/>
      <w:bCs/>
      <w:sz w:val="28"/>
      <w:szCs w:val="20"/>
    </w:rPr>
  </w:style>
  <w:style w:type="paragraph" w:styleId="822">
    <w:name w:val="Body Text Indent"/>
    <w:basedOn w:val="804"/>
    <w:next w:val="823"/>
    <w:uiPriority w:val="0"/>
    <w:semiHidden/>
    <w:qFormat/>
    <w:pPr>
      <w:ind w:left="420"/>
      <w:spacing w:after="120"/>
    </w:pPr>
  </w:style>
  <w:style w:type="paragraph" w:styleId="823">
    <w:name w:val="envelope return"/>
    <w:basedOn w:val="804"/>
    <w:uiPriority w:val="0"/>
    <w:qFormat/>
    <w:pPr>
      <w:jc w:val="both"/>
      <w:widowControl w:val="off"/>
    </w:pPr>
    <w:rPr>
      <w:rFonts w:hint="default" w:ascii="Arial" w:hAnsi="Arial" w:eastAsia="宋体" w:cs="Times New Roman"/>
      <w:sz w:val="21"/>
      <w:szCs w:val="21"/>
      <w:lang w:val="en-US" w:eastAsia="zh-CN" w:bidi="ar-SA"/>
    </w:rPr>
  </w:style>
  <w:style w:type="paragraph" w:styleId="824">
    <w:name w:val="toc 5"/>
    <w:basedOn w:val="804"/>
    <w:next w:val="804"/>
    <w:uiPriority w:val="39"/>
    <w:unhideWhenUsed/>
    <w:qFormat/>
    <w:pPr>
      <w:ind w:left="1134" w:right="0" w:firstLine="0"/>
      <w:spacing w:after="57"/>
    </w:pPr>
  </w:style>
  <w:style w:type="paragraph" w:styleId="825">
    <w:name w:val="toc 3"/>
    <w:basedOn w:val="804"/>
    <w:next w:val="804"/>
    <w:uiPriority w:val="39"/>
    <w:unhideWhenUsed/>
    <w:qFormat/>
    <w:pPr>
      <w:ind w:left="567" w:right="0" w:firstLine="0"/>
      <w:spacing w:after="57"/>
    </w:pPr>
  </w:style>
  <w:style w:type="paragraph" w:styleId="826">
    <w:name w:val="Plain Text"/>
    <w:basedOn w:val="804"/>
    <w:link w:val="1009"/>
    <w:uiPriority w:val="99"/>
    <w:qFormat/>
    <w:rPr>
      <w:rFonts w:ascii="宋体" w:hAnsi="Courier New"/>
      <w:sz w:val="20"/>
    </w:rPr>
  </w:style>
  <w:style w:type="paragraph" w:styleId="827">
    <w:name w:val="toc 8"/>
    <w:basedOn w:val="804"/>
    <w:next w:val="804"/>
    <w:uiPriority w:val="39"/>
    <w:unhideWhenUsed/>
    <w:qFormat/>
    <w:pPr>
      <w:ind w:left="1984" w:right="0" w:firstLine="0"/>
      <w:spacing w:after="57"/>
    </w:pPr>
  </w:style>
  <w:style w:type="paragraph" w:styleId="828">
    <w:name w:val="endnote text"/>
    <w:basedOn w:val="804"/>
    <w:link w:val="1004"/>
    <w:uiPriority w:val="99"/>
    <w:semiHidden/>
    <w:unhideWhenUsed/>
    <w:qFormat/>
    <w:pPr>
      <w:spacing w:after="0" w:line="240" w:lineRule="auto"/>
    </w:pPr>
    <w:rPr>
      <w:sz w:val="20"/>
    </w:rPr>
  </w:style>
  <w:style w:type="paragraph" w:styleId="829">
    <w:name w:val="Balloon Text"/>
    <w:basedOn w:val="804"/>
    <w:link w:val="1010"/>
    <w:uiPriority w:val="0"/>
    <w:qFormat/>
    <w:rPr>
      <w:sz w:val="18"/>
      <w:szCs w:val="18"/>
    </w:rPr>
  </w:style>
  <w:style w:type="paragraph" w:styleId="830">
    <w:name w:val="Footer"/>
    <w:basedOn w:val="804"/>
    <w:link w:val="1011"/>
    <w:uiPriority w:val="0"/>
    <w:unhideWhenUsed/>
    <w:qFormat/>
    <w:pPr>
      <w:jc w:val="left"/>
      <w:tabs>
        <w:tab w:val="center" w:pos="4153" w:leader="none"/>
        <w:tab w:val="right" w:pos="8306" w:leader="none"/>
      </w:tabs>
    </w:pPr>
    <w:rPr>
      <w:sz w:val="18"/>
      <w:szCs w:val="18"/>
    </w:rPr>
  </w:style>
  <w:style w:type="paragraph" w:styleId="831">
    <w:name w:val="Header"/>
    <w:basedOn w:val="804"/>
    <w:link w:val="101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04"/>
    <w:next w:val="804"/>
    <w:uiPriority w:val="39"/>
    <w:unhideWhenUsed/>
    <w:qFormat/>
    <w:pPr>
      <w:ind w:left="0" w:right="0" w:firstLine="0"/>
      <w:spacing w:after="57"/>
    </w:pPr>
  </w:style>
  <w:style w:type="paragraph" w:styleId="833">
    <w:name w:val="toc 4"/>
    <w:basedOn w:val="804"/>
    <w:next w:val="804"/>
    <w:uiPriority w:val="39"/>
    <w:unhideWhenUsed/>
    <w:qFormat/>
    <w:pPr>
      <w:ind w:left="850" w:right="0" w:firstLine="0"/>
      <w:spacing w:after="57"/>
    </w:pPr>
  </w:style>
  <w:style w:type="paragraph" w:styleId="834">
    <w:name w:val="Subtitle"/>
    <w:basedOn w:val="804"/>
    <w:next w:val="804"/>
    <w:link w:val="870"/>
    <w:uiPriority w:val="11"/>
    <w:qFormat/>
    <w:pPr>
      <w:spacing w:before="200" w:after="200"/>
    </w:pPr>
    <w:rPr>
      <w:sz w:val="24"/>
      <w:szCs w:val="24"/>
    </w:rPr>
  </w:style>
  <w:style w:type="paragraph" w:styleId="835">
    <w:name w:val="footnote text"/>
    <w:basedOn w:val="804"/>
    <w:link w:val="1003"/>
    <w:uiPriority w:val="99"/>
    <w:semiHidden/>
    <w:unhideWhenUsed/>
    <w:qFormat/>
    <w:pPr>
      <w:spacing w:after="40" w:line="240" w:lineRule="auto"/>
    </w:pPr>
    <w:rPr>
      <w:sz w:val="18"/>
    </w:rPr>
  </w:style>
  <w:style w:type="paragraph" w:styleId="836">
    <w:name w:val="toc 6"/>
    <w:basedOn w:val="804"/>
    <w:next w:val="804"/>
    <w:uiPriority w:val="39"/>
    <w:unhideWhenUsed/>
    <w:qFormat/>
    <w:pPr>
      <w:ind w:left="1417" w:right="0" w:firstLine="0"/>
      <w:spacing w:after="57"/>
    </w:pPr>
  </w:style>
  <w:style w:type="paragraph" w:styleId="837">
    <w:name w:val="table of figures"/>
    <w:basedOn w:val="804"/>
    <w:next w:val="804"/>
    <w:uiPriority w:val="99"/>
    <w:unhideWhenUsed/>
    <w:qFormat/>
    <w:pPr>
      <w:spacing w:after="0" w:afterAutospacing="0"/>
    </w:pPr>
  </w:style>
  <w:style w:type="paragraph" w:styleId="838">
    <w:name w:val="toc 2"/>
    <w:basedOn w:val="804"/>
    <w:next w:val="804"/>
    <w:uiPriority w:val="39"/>
    <w:unhideWhenUsed/>
    <w:qFormat/>
    <w:pPr>
      <w:ind w:left="283" w:right="0" w:firstLine="0"/>
      <w:spacing w:after="57"/>
    </w:pPr>
  </w:style>
  <w:style w:type="paragraph" w:styleId="839">
    <w:name w:val="toc 9"/>
    <w:basedOn w:val="804"/>
    <w:next w:val="804"/>
    <w:uiPriority w:val="39"/>
    <w:unhideWhenUsed/>
    <w:qFormat/>
    <w:pPr>
      <w:ind w:left="2268" w:right="0" w:firstLine="0"/>
      <w:spacing w:after="57"/>
    </w:pPr>
  </w:style>
  <w:style w:type="paragraph" w:styleId="840">
    <w:name w:val="Normal (Web)"/>
    <w:basedOn w:val="804"/>
    <w:uiPriority w:val="0"/>
    <w:qFormat/>
    <w:pPr>
      <w:jc w:val="left"/>
      <w:spacing w:before="100" w:beforeAutospacing="1" w:after="100" w:afterAutospacing="1"/>
      <w:widowControl/>
    </w:pPr>
    <w:rPr>
      <w:rFonts w:ascii="宋体" w:hAnsi="宋体"/>
      <w:color w:val="000000"/>
      <w:sz w:val="24"/>
      <w:szCs w:val="24"/>
    </w:rPr>
  </w:style>
  <w:style w:type="paragraph" w:styleId="841">
    <w:name w:val="Title"/>
    <w:basedOn w:val="804"/>
    <w:next w:val="804"/>
    <w:link w:val="869"/>
    <w:uiPriority w:val="10"/>
    <w:qFormat/>
    <w:pPr>
      <w:contextualSpacing/>
      <w:spacing w:before="300" w:after="200"/>
    </w:pPr>
    <w:rPr>
      <w:sz w:val="48"/>
      <w:szCs w:val="48"/>
    </w:rPr>
  </w:style>
  <w:style w:type="paragraph" w:styleId="842">
    <w:name w:val="Body Text First Indent 2"/>
    <w:basedOn w:val="822"/>
    <w:uiPriority w:val="0"/>
    <w:semiHidden/>
    <w:qFormat/>
    <w:pPr>
      <w:ind w:firstLine="420"/>
    </w:pPr>
  </w:style>
  <w:style w:type="table" w:styleId="843">
    <w:name w:val="Table Grid"/>
    <w:basedOn w:val="8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Strong"/>
    <w:basedOn w:val="814"/>
    <w:uiPriority w:val="22"/>
    <w:qFormat/>
  </w:style>
  <w:style w:type="character" w:styleId="845">
    <w:name w:val="endnote reference"/>
    <w:basedOn w:val="814"/>
    <w:uiPriority w:val="99"/>
    <w:semiHidden/>
    <w:unhideWhenUsed/>
    <w:qFormat/>
    <w:rPr>
      <w:vertAlign w:val="superscript"/>
    </w:rPr>
  </w:style>
  <w:style w:type="character" w:styleId="846">
    <w:name w:val="page number"/>
    <w:uiPriority w:val="0"/>
    <w:qFormat/>
  </w:style>
  <w:style w:type="character" w:styleId="847">
    <w:name w:val="FollowedHyperlink"/>
    <w:basedOn w:val="814"/>
    <w:uiPriority w:val="99"/>
    <w:unhideWhenUsed/>
    <w:qFormat/>
    <w:rPr>
      <w:color w:val="000000"/>
      <w:u w:val="none"/>
    </w:rPr>
  </w:style>
  <w:style w:type="character" w:styleId="848">
    <w:name w:val="Emphasis"/>
    <w:basedOn w:val="814"/>
    <w:uiPriority w:val="20"/>
    <w:qFormat/>
  </w:style>
  <w:style w:type="character" w:styleId="849">
    <w:name w:val="HTML Definition"/>
    <w:basedOn w:val="814"/>
    <w:uiPriority w:val="99"/>
    <w:unhideWhenUsed/>
    <w:qFormat/>
  </w:style>
  <w:style w:type="character" w:styleId="850">
    <w:name w:val="HTML Typewriter"/>
    <w:uiPriority w:val="0"/>
    <w:qFormat/>
    <w:rPr>
      <w:rFonts w:ascii="宋体" w:hAnsi="宋体" w:eastAsia="宋体" w:cs="宋体"/>
      <w:sz w:val="24"/>
      <w:szCs w:val="24"/>
    </w:rPr>
  </w:style>
  <w:style w:type="character" w:styleId="851">
    <w:name w:val="HTML Acronym"/>
    <w:basedOn w:val="814"/>
    <w:uiPriority w:val="99"/>
    <w:unhideWhenUsed/>
    <w:qFormat/>
  </w:style>
  <w:style w:type="character" w:styleId="852">
    <w:name w:val="HTML Variable"/>
    <w:basedOn w:val="814"/>
    <w:uiPriority w:val="99"/>
    <w:unhideWhenUsed/>
    <w:qFormat/>
  </w:style>
  <w:style w:type="character" w:styleId="853">
    <w:name w:val="Hyperlink"/>
    <w:uiPriority w:val="99"/>
    <w:unhideWhenUsed/>
    <w:qFormat/>
    <w:rPr>
      <w:color w:val="0563c1"/>
      <w:u w:val="single"/>
    </w:rPr>
  </w:style>
  <w:style w:type="character" w:styleId="854">
    <w:name w:val="HTML Code"/>
    <w:basedOn w:val="814"/>
    <w:uiPriority w:val="99"/>
    <w:unhideWhenUsed/>
    <w:qFormat/>
    <w:rPr>
      <w:rFonts w:hint="default" w:ascii="monospace" w:hAnsi="monospace" w:eastAsia="monospace" w:cs="monospace"/>
      <w:sz w:val="20"/>
    </w:rPr>
  </w:style>
  <w:style w:type="character" w:styleId="855">
    <w:name w:val="HTML Cite"/>
    <w:basedOn w:val="814"/>
    <w:uiPriority w:val="99"/>
    <w:unhideWhenUsed/>
    <w:qFormat/>
  </w:style>
  <w:style w:type="character" w:styleId="856">
    <w:name w:val="footnote reference"/>
    <w:basedOn w:val="814"/>
    <w:uiPriority w:val="99"/>
    <w:unhideWhenUsed/>
    <w:qFormat/>
    <w:rPr>
      <w:vertAlign w:val="superscript"/>
    </w:rPr>
  </w:style>
  <w:style w:type="character" w:styleId="857">
    <w:name w:val="HTML Keyboard"/>
    <w:basedOn w:val="814"/>
    <w:uiPriority w:val="99"/>
    <w:unhideWhenUsed/>
    <w:qFormat/>
    <w:rPr>
      <w:rFonts w:hint="default" w:ascii="monospace" w:hAnsi="monospace" w:eastAsia="monospace" w:cs="monospace"/>
      <w:sz w:val="20"/>
    </w:rPr>
  </w:style>
  <w:style w:type="character" w:styleId="858">
    <w:name w:val="HTML Sample"/>
    <w:basedOn w:val="814"/>
    <w:uiPriority w:val="99"/>
    <w:unhideWhenUsed/>
    <w:qFormat/>
    <w:rPr>
      <w:rFonts w:ascii="monospace" w:hAnsi="monospace" w:eastAsia="monospace" w:cs="monospace"/>
    </w:rPr>
  </w:style>
  <w:style w:type="character" w:styleId="859" w:customStyle="1">
    <w:name w:val="Heading 1 Char"/>
    <w:basedOn w:val="814"/>
    <w:uiPriority w:val="9"/>
    <w:qFormat/>
    <w:rPr>
      <w:rFonts w:ascii="Arial" w:hAnsi="Arial" w:eastAsia="Arial" w:cs="Arial"/>
      <w:sz w:val="40"/>
      <w:szCs w:val="40"/>
    </w:rPr>
  </w:style>
  <w:style w:type="character" w:styleId="860" w:customStyle="1">
    <w:name w:val="Heading 2 Char"/>
    <w:basedOn w:val="814"/>
    <w:uiPriority w:val="9"/>
    <w:qFormat/>
    <w:rPr>
      <w:rFonts w:ascii="Arial" w:hAnsi="Arial" w:eastAsia="Arial" w:cs="Arial"/>
      <w:sz w:val="34"/>
    </w:rPr>
  </w:style>
  <w:style w:type="character" w:styleId="861" w:customStyle="1">
    <w:name w:val="Heading 3 Char"/>
    <w:basedOn w:val="814"/>
    <w:uiPriority w:val="9"/>
    <w:qFormat/>
    <w:rPr>
      <w:rFonts w:ascii="Arial" w:hAnsi="Arial" w:eastAsia="Arial" w:cs="Arial"/>
      <w:sz w:val="30"/>
      <w:szCs w:val="30"/>
    </w:rPr>
  </w:style>
  <w:style w:type="character" w:styleId="862" w:customStyle="1">
    <w:name w:val="Heading 4 Char"/>
    <w:basedOn w:val="814"/>
    <w:uiPriority w:val="9"/>
    <w:qFormat/>
    <w:rPr>
      <w:rFonts w:ascii="Arial" w:hAnsi="Arial" w:eastAsia="Arial" w:cs="Arial"/>
      <w:b/>
      <w:bCs/>
      <w:sz w:val="26"/>
      <w:szCs w:val="26"/>
    </w:rPr>
  </w:style>
  <w:style w:type="character" w:styleId="863" w:customStyle="1">
    <w:name w:val="Heading 5 Char"/>
    <w:basedOn w:val="814"/>
    <w:link w:val="809"/>
    <w:uiPriority w:val="9"/>
    <w:qFormat/>
    <w:rPr>
      <w:rFonts w:ascii="Arial" w:hAnsi="Arial" w:eastAsia="Arial" w:cs="Arial"/>
      <w:b/>
      <w:bCs/>
      <w:sz w:val="24"/>
      <w:szCs w:val="24"/>
    </w:rPr>
  </w:style>
  <w:style w:type="character" w:styleId="864" w:customStyle="1">
    <w:name w:val="Heading 6 Char"/>
    <w:basedOn w:val="814"/>
    <w:link w:val="810"/>
    <w:uiPriority w:val="9"/>
    <w:qFormat/>
    <w:rPr>
      <w:rFonts w:ascii="Arial" w:hAnsi="Arial" w:eastAsia="Arial" w:cs="Arial"/>
      <w:b/>
      <w:bCs/>
      <w:sz w:val="22"/>
      <w:szCs w:val="22"/>
    </w:rPr>
  </w:style>
  <w:style w:type="character" w:styleId="865" w:customStyle="1">
    <w:name w:val="Heading 7 Char"/>
    <w:basedOn w:val="814"/>
    <w:link w:val="811"/>
    <w:uiPriority w:val="9"/>
    <w:qFormat/>
    <w:rPr>
      <w:rFonts w:ascii="Arial" w:hAnsi="Arial" w:eastAsia="Arial" w:cs="Arial"/>
      <w:b/>
      <w:bCs/>
      <w:i/>
      <w:iCs/>
      <w:sz w:val="22"/>
      <w:szCs w:val="22"/>
    </w:rPr>
  </w:style>
  <w:style w:type="character" w:styleId="866" w:customStyle="1">
    <w:name w:val="Heading 8 Char"/>
    <w:basedOn w:val="814"/>
    <w:link w:val="812"/>
    <w:uiPriority w:val="9"/>
    <w:qFormat/>
    <w:rPr>
      <w:rFonts w:ascii="Arial" w:hAnsi="Arial" w:eastAsia="Arial" w:cs="Arial"/>
      <w:i/>
      <w:iCs/>
      <w:sz w:val="22"/>
      <w:szCs w:val="22"/>
    </w:rPr>
  </w:style>
  <w:style w:type="character" w:styleId="867" w:customStyle="1">
    <w:name w:val="Heading 9 Char"/>
    <w:basedOn w:val="814"/>
    <w:link w:val="813"/>
    <w:uiPriority w:val="9"/>
    <w:qFormat/>
    <w:rPr>
      <w:rFonts w:ascii="Arial" w:hAnsi="Arial" w:eastAsia="Arial" w:cs="Arial"/>
      <w:i/>
      <w:iCs/>
      <w:sz w:val="21"/>
      <w:szCs w:val="21"/>
    </w:rPr>
  </w:style>
  <w:style w:type="paragraph" w:styleId="868">
    <w:name w:val="No Spacing"/>
    <w:uiPriority w:val="1"/>
    <w:qFormat/>
    <w:pPr>
      <w:spacing w:before="0" w:after="0" w:line="240" w:lineRule="auto"/>
    </w:pPr>
    <w:rPr>
      <w:rFonts w:hint="default" w:ascii="Times New Roman" w:hAnsi="Times New Roman" w:eastAsia="宋体" w:cs="Times New Roman"/>
    </w:rPr>
  </w:style>
  <w:style w:type="character" w:styleId="869" w:customStyle="1">
    <w:name w:val="Title Char"/>
    <w:basedOn w:val="814"/>
    <w:link w:val="841"/>
    <w:uiPriority w:val="10"/>
    <w:qFormat/>
    <w:rPr>
      <w:sz w:val="48"/>
      <w:szCs w:val="48"/>
    </w:rPr>
  </w:style>
  <w:style w:type="character" w:styleId="870" w:customStyle="1">
    <w:name w:val="Subtitle Char"/>
    <w:basedOn w:val="814"/>
    <w:link w:val="834"/>
    <w:uiPriority w:val="11"/>
    <w:qFormat/>
    <w:rPr>
      <w:sz w:val="24"/>
      <w:szCs w:val="24"/>
    </w:rPr>
  </w:style>
  <w:style w:type="paragraph" w:styleId="871">
    <w:name w:val="Quote"/>
    <w:basedOn w:val="804"/>
    <w:next w:val="804"/>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04"/>
    <w:next w:val="804"/>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14"/>
    <w:uiPriority w:val="99"/>
    <w:qFormat/>
  </w:style>
  <w:style w:type="character" w:styleId="876" w:customStyle="1">
    <w:name w:val="Footer Char"/>
    <w:basedOn w:val="814"/>
    <w:uiPriority w:val="99"/>
    <w:qFormat/>
  </w:style>
  <w:style w:type="character" w:styleId="877" w:customStyle="1">
    <w:name w:val="Caption Char"/>
    <w:uiPriority w:val="99"/>
    <w:qFormat/>
  </w:style>
  <w:style w:type="table" w:styleId="878"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character" w:styleId="1006" w:customStyle="1">
    <w:name w:val="标题 1 Char"/>
    <w:link w:val="805"/>
    <w:uiPriority w:val="9"/>
    <w:qFormat/>
    <w:rPr>
      <w:rFonts w:ascii="Times New Roman" w:hAnsi="Times New Roman" w:eastAsia="宋体" w:cs="Times New Roman"/>
      <w:b/>
      <w:bCs/>
      <w:sz w:val="44"/>
      <w:szCs w:val="44"/>
    </w:rPr>
  </w:style>
  <w:style w:type="character" w:styleId="1007" w:customStyle="1">
    <w:name w:val="标题 3 Char"/>
    <w:basedOn w:val="814"/>
    <w:link w:val="807"/>
    <w:uiPriority w:val="9"/>
    <w:qFormat/>
    <w:rPr>
      <w:b/>
      <w:bCs/>
      <w:sz w:val="32"/>
      <w:szCs w:val="32"/>
    </w:rPr>
  </w:style>
  <w:style w:type="character" w:styleId="1008" w:customStyle="1">
    <w:name w:val="正文文本 Char"/>
    <w:link w:val="821"/>
    <w:uiPriority w:val="99"/>
    <w:qFormat/>
    <w:rPr>
      <w:rFonts w:ascii="华文中宋" w:hAnsi="Times New Roman" w:eastAsia="华文中宋" w:cs="Times New Roman"/>
      <w:bCs/>
      <w:sz w:val="28"/>
      <w:szCs w:val="20"/>
    </w:rPr>
  </w:style>
  <w:style w:type="character" w:styleId="1009" w:customStyle="1">
    <w:name w:val="纯文本 Char1"/>
    <w:link w:val="826"/>
    <w:uiPriority w:val="99"/>
    <w:semiHidden/>
    <w:qFormat/>
    <w:rPr>
      <w:rFonts w:ascii="宋体" w:hAnsi="Courier New" w:eastAsia="宋体" w:cs="Courier New"/>
      <w:szCs w:val="21"/>
    </w:rPr>
  </w:style>
  <w:style w:type="character" w:styleId="1010" w:customStyle="1">
    <w:name w:val="批注框文本 Char"/>
    <w:link w:val="829"/>
    <w:uiPriority w:val="0"/>
    <w:qFormat/>
    <w:rPr>
      <w:rFonts w:ascii="Times New Roman" w:hAnsi="Times New Roman" w:eastAsia="宋体" w:cs="Times New Roman"/>
      <w:sz w:val="18"/>
      <w:szCs w:val="18"/>
    </w:rPr>
  </w:style>
  <w:style w:type="character" w:styleId="1011" w:customStyle="1">
    <w:name w:val="页脚 Char"/>
    <w:link w:val="830"/>
    <w:uiPriority w:val="0"/>
    <w:qFormat/>
    <w:rPr>
      <w:sz w:val="18"/>
      <w:szCs w:val="18"/>
    </w:rPr>
  </w:style>
  <w:style w:type="character" w:styleId="1012" w:customStyle="1">
    <w:name w:val="页眉 Char"/>
    <w:link w:val="831"/>
    <w:uiPriority w:val="0"/>
    <w:qFormat/>
    <w:rPr>
      <w:sz w:val="18"/>
      <w:szCs w:val="18"/>
    </w:rPr>
  </w:style>
  <w:style w:type="character" w:styleId="1013" w:customStyle="1">
    <w:name w:val="hour_am"/>
    <w:basedOn w:val="814"/>
    <w:uiPriority w:val="0"/>
    <w:qFormat/>
  </w:style>
  <w:style w:type="character" w:styleId="1014" w:customStyle="1">
    <w:name w:val="hover1"/>
    <w:basedOn w:val="814"/>
    <w:uiPriority w:val="0"/>
    <w:qFormat/>
    <w:rPr>
      <w:color w:val="5fb878"/>
    </w:rPr>
  </w:style>
  <w:style w:type="character" w:styleId="1015" w:customStyle="1">
    <w:name w:val="正文文本 Char1"/>
    <w:uiPriority w:val="0"/>
    <w:qFormat/>
    <w:rPr>
      <w:rFonts w:ascii="Times New Roman" w:hAnsi="Times New Roman"/>
      <w:sz w:val="21"/>
      <w:szCs w:val="24"/>
    </w:rPr>
  </w:style>
  <w:style w:type="character" w:styleId="1016" w:customStyle="1">
    <w:name w:val="hover4"/>
    <w:basedOn w:val="814"/>
    <w:uiPriority w:val="0"/>
    <w:qFormat/>
    <w:rPr>
      <w:color w:val="ffffff"/>
    </w:rPr>
  </w:style>
  <w:style w:type="character" w:styleId="1017" w:customStyle="1">
    <w:name w:val="hover3"/>
    <w:basedOn w:val="814"/>
    <w:uiPriority w:val="0"/>
    <w:qFormat/>
    <w:rPr>
      <w:color w:val="ffffff"/>
    </w:rPr>
  </w:style>
  <w:style w:type="character" w:styleId="1018" w:customStyle="1">
    <w:name w:val="not([class*=suffix])"/>
    <w:basedOn w:val="814"/>
    <w:uiPriority w:val="0"/>
    <w:qFormat/>
    <w:rPr>
      <w:sz w:val="19"/>
      <w:szCs w:val="19"/>
    </w:rPr>
  </w:style>
  <w:style w:type="character" w:styleId="1019" w:customStyle="1">
    <w:name w:val="title_emph1"/>
    <w:uiPriority w:val="0"/>
    <w:qFormat/>
    <w:rPr>
      <w:rFonts w:hint="default" w:ascii="Arial" w:hAnsi="Arial" w:cs="Arial"/>
      <w:b/>
      <w:bCs/>
      <w:sz w:val="20"/>
      <w:szCs w:val="20"/>
    </w:rPr>
  </w:style>
  <w:style w:type="character" w:styleId="1020" w:customStyle="1">
    <w:name w:val="glyphicon"/>
    <w:basedOn w:val="814"/>
    <w:uiPriority w:val="0"/>
    <w:qFormat/>
  </w:style>
  <w:style w:type="character" w:styleId="1021" w:customStyle="1">
    <w:name w:val="not([class*=suffix])1"/>
    <w:basedOn w:val="814"/>
    <w:uiPriority w:val="0"/>
    <w:qFormat/>
  </w:style>
  <w:style w:type="character" w:styleId="1022" w:customStyle="1">
    <w:name w:val="old"/>
    <w:basedOn w:val="814"/>
    <w:uiPriority w:val="0"/>
    <w:qFormat/>
    <w:rPr>
      <w:color w:val="999999"/>
    </w:rPr>
  </w:style>
  <w:style w:type="character" w:styleId="1023" w:customStyle="1">
    <w:name w:val="hover"/>
    <w:basedOn w:val="814"/>
    <w:uiPriority w:val="0"/>
    <w:qFormat/>
    <w:rPr>
      <w:shd w:val="clear" w:color="auto" w:fill="eeeeee"/>
    </w:rPr>
  </w:style>
  <w:style w:type="character" w:styleId="1024" w:customStyle="1">
    <w:name w:val="纯文本 Char"/>
    <w:uiPriority w:val="0"/>
    <w:qFormat/>
    <w:rPr>
      <w:rFonts w:ascii="宋体" w:hAnsi="Courier New"/>
    </w:rPr>
  </w:style>
  <w:style w:type="character" w:styleId="1025" w:customStyle="1">
    <w:name w:val="hour_pm"/>
    <w:basedOn w:val="814"/>
    <w:uiPriority w:val="0"/>
    <w:qFormat/>
  </w:style>
  <w:style w:type="character" w:styleId="1026" w:customStyle="1">
    <w:name w:val="hover2"/>
    <w:basedOn w:val="814"/>
    <w:uiPriority w:val="0"/>
    <w:qFormat/>
    <w:rPr>
      <w:color w:val="5fb878"/>
    </w:rPr>
  </w:style>
  <w:style w:type="character" w:styleId="1027" w:customStyle="1">
    <w:name w:val="text"/>
    <w:uiPriority w:val="0"/>
    <w:qFormat/>
  </w:style>
  <w:style w:type="paragraph" w:styleId="1028" w:customStyle="1">
    <w:name w:val="Char"/>
    <w:basedOn w:val="804"/>
    <w:uiPriority w:val="0"/>
    <w:qFormat/>
    <w:rPr>
      <w:rFonts w:ascii="仿宋_GB2312" w:eastAsia="仿宋_GB2312"/>
      <w:b/>
      <w:sz w:val="32"/>
      <w:szCs w:val="32"/>
    </w:rPr>
  </w:style>
  <w:style w:type="paragraph" w:styleId="1029" w:customStyle="1">
    <w:name w:val="列出段落11"/>
    <w:basedOn w:val="804"/>
    <w:uiPriority w:val="34"/>
    <w:qFormat/>
    <w:pPr>
      <w:ind w:firstLine="420"/>
    </w:pPr>
    <w:rPr>
      <w:rFonts w:ascii="Calibri" w:hAnsi="Calibri"/>
      <w:szCs w:val="22"/>
    </w:rPr>
  </w:style>
  <w:style w:type="paragraph" w:styleId="1030" w:customStyle="1">
    <w:name w:val="列出段落1"/>
    <w:basedOn w:val="804"/>
    <w:uiPriority w:val="99"/>
    <w:qFormat/>
    <w:pPr>
      <w:ind w:firstLine="420"/>
    </w:pPr>
    <w:rPr>
      <w:rFonts w:ascii="Calibri" w:hAnsi="Calibri"/>
      <w:szCs w:val="22"/>
    </w:rPr>
  </w:style>
  <w:style w:type="paragraph" w:styleId="1031" w:customStyle="1">
    <w:name w:val="普通文字"/>
    <w:basedOn w:val="804"/>
    <w:next w:val="804"/>
    <w:uiPriority w:val="0"/>
    <w:qFormat/>
    <w:rPr>
      <w:rFonts w:ascii="宋体"/>
      <w:sz w:val="24"/>
      <w:szCs w:val="20"/>
    </w:rPr>
  </w:style>
  <w:style w:type="paragraph" w:styleId="1032" w:customStyle="1">
    <w:name w:val="[基本段落]"/>
    <w:basedOn w:val="804"/>
    <w:uiPriority w:val="0"/>
    <w:qFormat/>
    <w:pPr>
      <w:spacing w:line="288" w:lineRule="auto"/>
    </w:pPr>
    <w:rPr>
      <w:rFonts w:ascii="宋体" w:cs="宋体"/>
      <w:color w:val="000000"/>
      <w:sz w:val="24"/>
      <w:lang w:val="zh-CN"/>
    </w:rPr>
  </w:style>
  <w:style w:type="paragraph" w:styleId="1033">
    <w:name w:val="List Paragraph"/>
    <w:basedOn w:val="804"/>
    <w:uiPriority w:val="34"/>
    <w:qFormat/>
    <w:pPr>
      <w:ind w:firstLine="420"/>
    </w:pPr>
  </w:style>
  <w:style w:type="paragraph" w:styleId="1034" w:customStyle="1">
    <w:name w:val="纯文本3"/>
    <w:basedOn w:val="804"/>
    <w:uiPriority w:val="0"/>
    <w:qFormat/>
    <w:rPr>
      <w:rFonts w:hint="eastAsia" w:ascii="宋体" w:hAnsi="Courier New" w:eastAsia="楷体_GB2312"/>
      <w:sz w:val="28"/>
      <w:szCs w:val="20"/>
    </w:rPr>
  </w:style>
  <w:style w:type="paragraph" w:styleId="1035"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036" w:customStyle="1">
    <w:name w:val="DAS正文"/>
    <w:basedOn w:val="804"/>
    <w:uiPriority w:val="0"/>
    <w:qFormat/>
    <w:pPr>
      <w:ind w:right="181" w:firstLine="480"/>
      <w:jc w:val="both"/>
      <w:spacing w:after="0" w:line="360" w:lineRule="auto"/>
    </w:pPr>
    <w:rPr>
      <w:rFonts w:ascii="Verdana" w:hAnsi="Verdana" w:eastAsia="宋体" w:cs="Times New Roman"/>
      <w:szCs w:val="24"/>
    </w:rPr>
  </w:style>
  <w:style w:type="character" w:styleId="1037" w:customStyle="1">
    <w:name w:val="active15"/>
    <w:basedOn w:val="814"/>
    <w:uiPriority w:val="0"/>
    <w:qFormat/>
    <w:rPr>
      <w:color w:val="ffffff"/>
      <w:shd w:val="clear" w:color="auto" w:fill="0f5bb9"/>
    </w:rPr>
  </w:style>
  <w:style w:type="paragraph" w:styleId="1038" w:customStyle="1">
    <w:name w:val="首行缩进"/>
    <w:basedOn w:val="804"/>
    <w:uiPriority w:val="0"/>
    <w:unhideWhenUsed/>
    <w:qFormat/>
    <w:pPr>
      <w:ind w:firstLine="480"/>
    </w:pPr>
    <w:rPr>
      <w:rFonts w:hint="eastAsia"/>
      <w:sz w:val="21"/>
      <w:szCs w:val="20"/>
      <w:lang w:val="zh-CN"/>
    </w:rPr>
  </w:style>
  <w:style w:type="paragraph" w:styleId="1039" w:customStyle="1">
    <w:name w:val="普通(网站)1"/>
    <w:uiPriority w:val="0"/>
    <w:qFormat/>
    <w:pPr>
      <w:jc w:val="left"/>
      <w:spacing w:before="100" w:beforeAutospacing="1" w:after="100" w:afterAutospacing="1"/>
      <w:widowControl/>
    </w:pPr>
    <w:rPr>
      <w:rFonts w:hint="default" w:ascii="宋体" w:hAnsi="宋体" w:eastAsia="宋体" w:cs="Times New Roman"/>
      <w:color w:val="000000"/>
      <w:sz w:val="24"/>
      <w:szCs w:val="24"/>
      <w:lang w:val="en-US" w:eastAsia="zh-CN" w:bidi="ar-SA"/>
    </w:rPr>
  </w:style>
  <w:style w:type="character" w:styleId="1040" w:customStyle="1">
    <w:name w:val="超链接1"/>
    <w:uiPriority w:val="99"/>
    <w:qFormat/>
    <w:rPr>
      <w:sz w:val="21"/>
      <w:szCs w:val="22"/>
      <w:lang w:val="en-US" w:eastAsia="zh-CN" w:bidi="ar-SA"/>
    </w:rPr>
  </w:style>
  <w:style w:type="paragraph" w:styleId="1041" w:customStyle="1">
    <w:name w:val="纯文本11"/>
    <w:basedOn w:val="804"/>
    <w:next w:val="1042"/>
    <w:uiPriority w:val="0"/>
    <w:qFormat/>
    <w:rPr>
      <w:rFonts w:ascii="宋体" w:hAnsi="Courier New"/>
      <w:sz w:val="20"/>
      <w:szCs w:val="20"/>
    </w:rPr>
  </w:style>
  <w:style w:type="paragraph" w:styleId="1042" w:customStyle="1">
    <w:name w:val="正文缩进1"/>
    <w:basedOn w:val="804"/>
    <w:next w:val="804"/>
    <w:uiPriority w:val="0"/>
    <w:qFormat/>
    <w:pPr>
      <w:ind w:firstLine="420"/>
    </w:pPr>
    <w:rPr>
      <w:sz w:val="20"/>
      <w:szCs w:val="24"/>
    </w:rPr>
  </w:style>
  <w:style w:type="character" w:styleId="1043" w:customStyle="1">
    <w:name w:val="active"/>
    <w:basedOn w:val="814"/>
    <w:uiPriority w:val="0"/>
    <w:qFormat/>
    <w:rPr>
      <w:color w:val="ffffff"/>
      <w:shd w:val="clear" w:color="auto" w:fill="0f5bb9"/>
    </w:rPr>
  </w:style>
  <w:style w:type="character" w:styleId="1044" w:customStyle="1">
    <w:name w:val="font51"/>
    <w:basedOn w:val="814"/>
    <w:uiPriority w:val="0"/>
    <w:qFormat/>
    <w:rPr>
      <w:rFonts w:hint="eastAsia" w:ascii="宋体" w:hAnsi="宋体" w:eastAsia="宋体" w:cs="宋体"/>
      <w:color w:val="ff0000"/>
      <w:sz w:val="20"/>
      <w:szCs w:val="20"/>
      <w:u w:val="none"/>
    </w:rPr>
  </w:style>
  <w:style w:type="character" w:styleId="1045" w:customStyle="1">
    <w:name w:val="font21"/>
    <w:basedOn w:val="814"/>
    <w:uiPriority w:val="0"/>
    <w:qFormat/>
    <w:rPr>
      <w:rFonts w:hint="eastAsia" w:ascii="宋体" w:hAnsi="宋体" w:eastAsia="宋体" w:cs="宋体"/>
      <w:color w:val="000000"/>
      <w:sz w:val="20"/>
      <w:szCs w:val="20"/>
      <w:u w:val="none"/>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7084cddc-048c-4bb6-af36-e406864c10e3</errorID>
      <errorWord>"</errorWord>
      <group>L1_Format</group>
      <groupName>格式问题</groupName>
      <ability>L2_HalfPunc_CN</ability>
      <abilityName>全半角问题</abilityName>
      <candidateList>
        <item>“</item>
      </candidateList>
      <explain>文本全半角错误。</explain>
      <paraID> 4CB0171</paraID>
      <start>38</start>
      <end>39</end>
      <status>modified</status>
      <modifiedWord>“</modifiedWord>
      <trackRevisions>false</trackRevisions>
    </reviewItem>
    <reviewItem>
      <errorID>a2ead2f3-7352-4648-87e9-dca644294e1d</errorID>
      <errorWord>"</errorWord>
      <group>L1_Format</group>
      <groupName>格式问题</groupName>
      <ability>L2_HalfPunc_CN</ability>
      <abilityName>全半角问题</abilityName>
      <candidateList>
        <item>”</item>
      </candidateList>
      <explain>文本全半角错误。</explain>
      <paraID> 4CB0171</paraID>
      <start>42</start>
      <end>43</end>
      <status>modified</status>
      <modifiedWord>”</modifiedWord>
      <trackRevisions>false</trackRevisions>
    </reviewItem>
    <reviewItem>
      <errorID>fc87adb9-c8bf-4d1e-8c00-363ce7fea1d6</errorID>
      <errorWord>：</errorWord>
      <group>L1_Format</group>
      <groupName>格式问题</groupName>
      <ability>L2_HalfPunc_CN</ability>
      <abilityName>全半角问题</abilityName>
      <candidateList>
        <item>:</item>
      </candidateList>
      <explain>文本全半角错误。</explain>
      <paraID>1464991D</paraID>
      <start>15</start>
      <end>16</end>
      <status>unmodified</status>
      <modifiedWord/>
      <trackRevisions>false</trackRevisions>
    </reviewItem>
    <reviewItem>
      <errorID>010b1d3a-fba1-47ee-904e-42074d8620ec</errorID>
      <errorWord>：</errorWord>
      <group>L1_Format</group>
      <groupName>格式问题</groupName>
      <ability>L2_HalfPunc_CN</ability>
      <abilityName>全半角问题</abilityName>
      <candidateList>
        <item>:</item>
      </candidateList>
      <explain>文本全半角错误。</explain>
      <paraID>1464991D</paraID>
      <start>26</start>
      <end>27</end>
      <status>unmodified</status>
      <modifiedWord/>
      <trackRevisions>false</trackRevisions>
    </reviewItem>
    <reviewItem>
      <errorID>35057a89-c92d-41b8-a30e-444eb66d0efb</errorID>
      <errorWord>：</errorWord>
      <group>L1_Format</group>
      <groupName>格式问题</groupName>
      <ability>L2_HalfPunc_CN</ability>
      <abilityName>全半角问题</abilityName>
      <candidateList>
        <item>:</item>
      </candidateList>
      <explain>文本全半角错误。</explain>
      <paraID>4060B8F1</paraID>
      <start>15</start>
      <end>16</end>
      <status>unmodified</status>
      <modifiedWord/>
      <trackRevisions>false</trackRevisions>
    </reviewItem>
    <reviewItem>
      <errorID>53535cf4-d5d9-468d-a830-2426d87b89d6</errorID>
      <errorWord>：</errorWord>
      <group>L1_Format</group>
      <groupName>格式问题</groupName>
      <ability>L2_HalfPunc_CN</ability>
      <abilityName>全半角问题</abilityName>
      <candidateList>
        <item>:</item>
      </candidateList>
      <explain>文本全半角错误。</explain>
      <paraID>7D33C52D</paraID>
      <start>13</start>
      <end>14</end>
      <status>unmodified</status>
      <modifiedWord/>
      <trackRevisions>false</trackRevisions>
    </reviewItem>
    <reviewItem>
      <errorID>89d34914-003e-49fa-91e8-e4da03f01076</errorID>
      <errorWord>,</errorWord>
      <group>L1_Format</group>
      <groupName>格式问题</groupName>
      <ability>L2_HalfPunc_CN</ability>
      <abilityName>全半角问题</abilityName>
      <candidateList>
        <item>，</item>
      </candidateList>
      <explain>文本全半角错误。</explain>
      <paraID> E26F5DC</paraID>
      <start>38</start>
      <end>39</end>
      <status>modified</status>
      <modifiedWord>，</modifiedWord>
      <trackRevisions>false</trackRevisions>
    </reviewItem>
    <reviewItem>
      <errorID>34e48c5e-8ebf-4fdf-8d86-d83d40196ce0</errorID>
      <errorWord>-</errorWord>
      <group>L1_Format</group>
      <groupName>格式问题</groupName>
      <ability>L2_HalfPunc_CN</ability>
      <abilityName>全半角问题</abilityName>
      <candidateList>
        <item>－</item>
      </candidateList>
      <explain>文本全半角错误。</explain>
      <paraID>2CFBB16C</paraID>
      <start>27</start>
      <end>28</end>
      <status>unmodified</status>
      <modifiedWord/>
      <trackRevisions>false</trackRevisions>
    </reviewItem>
    <reviewItem>
      <errorID>25fd10c6-60b7-4000-8805-04958b6fa7e0</errorID>
      <errorWord>国家发改委</errorWord>
      <group>L1_Knowledge</group>
      <groupName>知识性问题</groupName>
      <ability>L2_Knowledge</ability>
      <abilityName>其他知识</abilityName>
      <candidateList>
        <item>国家发展改革委</item>
      </candidateList>
      <explain/>
      <paraID>6B2B9801</paraID>
      <start>16</start>
      <end>21</end>
      <status>unmodified</status>
      <modifiedWord/>
      <trackRevisions>false</trackRevisions>
    </reviewItem>
    <reviewItem>
      <errorID>b4a23f57-b15c-4c72-b34a-07d379de85a7</errorID>
      <errorWord>保持通讯畅通</errorWord>
      <group>L1_Word</group>
      <groupName>字词问题</groupName>
      <ability>L2_Typo</ability>
      <abilityName>字词错误</abilityName>
      <candidateList>
        <item>保持通信畅通</item>
      </candidateList>
      <explain/>
      <paraID>469A3DC0</paraID>
      <start>15</start>
      <end>21</end>
      <status>unmodified</status>
      <modifiedWord/>
      <trackRevisions>false</trackRevisions>
    </reviewItem>
    <reviewItem>
      <errorID>e9bcd063-3682-41ef-b1f1-f6a44de3fbd8</errorID>
      <errorWord>(</errorWord>
      <group>L1_Format</group>
      <groupName>格式问题</groupName>
      <ability>L2_HalfPunc_CN</ability>
      <abilityName>全半角问题</abilityName>
      <candidateList>
        <item>（</item>
      </candidateList>
      <explain>文本全半角错误。</explain>
      <paraID>23EA8837</paraID>
      <start>34</start>
      <end>35</end>
      <status>modified</status>
      <modifiedWord>（</modifiedWord>
      <trackRevisions>false</trackRevisions>
    </reviewItem>
    <reviewItem>
      <errorID>9a2ba8f5-6daf-4407-bb1b-fe8ffa2d4566</errorID>
      <errorWord>)</errorWord>
      <group>L1_Format</group>
      <groupName>格式问题</groupName>
      <ability>L2_HalfPunc_CN</ability>
      <abilityName>全半角问题</abilityName>
      <candidateList>
        <item>）</item>
      </candidateList>
      <explain>文本全半角错误。</explain>
      <paraID>23EA8837</paraID>
      <start>47</start>
      <end>48</end>
      <status>modified</status>
      <modifiedWord>）</modifiedWord>
      <trackRevisions>false</trackRevisions>
    </reviewItem>
    <reviewItem>
      <errorID>094cdac0-87b8-4f10-b39a-3a507bfcf8fd</errorID>
      <errorWord>(</errorWord>
      <group>L1_Format</group>
      <groupName>格式问题</groupName>
      <ability>L2_HalfPunc_CN</ability>
      <abilityName>全半角问题</abilityName>
      <candidateList>
        <item>（</item>
      </candidateList>
      <explain>文本全半角错误。</explain>
      <paraID>515DEA36</paraID>
      <start>4</start>
      <end>5</end>
      <status>modified</status>
      <modifiedWord>（</modifiedWord>
      <trackRevisions>false</trackRevisions>
    </reviewItem>
    <reviewItem>
      <errorID>f5f0bf54-cc7e-453d-97a7-6bff1cc1c519</errorID>
      <errorWord>)</errorWord>
      <group>L1_Format</group>
      <groupName>格式问题</groupName>
      <ability>L2_HalfPunc_CN</ability>
      <abilityName>全半角问题</abilityName>
      <candidateList>
        <item>）</item>
      </candidateList>
      <explain>文本全半角错误。</explain>
      <paraID>515DEA36</paraID>
      <start>7</start>
      <end>8</end>
      <status>modified</status>
      <modifiedWord>）</modifiedWord>
      <trackRevisions>false</trackRevisions>
    </reviewItem>
    <reviewItem>
      <errorID>fe9cb523-2e90-4e76-9fce-9381167b0c82</errorID>
      <errorWord>(</errorWord>
      <group>L1_Format</group>
      <groupName>格式问题</groupName>
      <ability>L2_HalfPunc_CN</ability>
      <abilityName>全半角问题</abilityName>
      <candidateList>
        <item>（</item>
      </candidateList>
      <explain>文本全半角错误。</explain>
      <paraID>515DEA36</paraID>
      <start>26</start>
      <end>27</end>
      <status>modified</status>
      <modifiedWord>（</modifiedWord>
      <trackRevisions>false</trackRevisions>
    </reviewItem>
    <reviewItem>
      <errorID>96b5ef12-9607-400f-8c9a-acc8538e8a4e</errorID>
      <errorWord>)</errorWord>
      <group>L1_Format</group>
      <groupName>格式问题</groupName>
      <ability>L2_HalfPunc_CN</ability>
      <abilityName>全半角问题</abilityName>
      <candidateList>
        <item>）</item>
      </candidateList>
      <explain>文本全半角错误。</explain>
      <paraID>515DEA36</paraID>
      <start>29</start>
      <end>30</end>
      <status>modified</status>
      <modifiedWord>）</modifiedWord>
      <trackRevisions>false</trackRevisions>
    </reviewItem>
    <reviewItem>
      <errorID>3061023f-5ce1-42c8-bad5-1cc7d00c5826</errorID>
      <errorWord>(</errorWord>
      <group>L1_Format</group>
      <groupName>格式问题</groupName>
      <ability>L2_HalfPunc_CN</ability>
      <abilityName>全半角问题</abilityName>
      <candidateList>
        <item>（</item>
      </candidateList>
      <explain>文本全半角错误。</explain>
      <paraID>515DEA36</paraID>
      <start>43</start>
      <end>44</end>
      <status>modified</status>
      <modifiedWord>（</modifiedWord>
      <trackRevisions>false</trackRevisions>
    </reviewItem>
    <reviewItem>
      <errorID>5c2792e1-134b-4be6-acd2-55621a7d937a</errorID>
      <errorWord>)</errorWord>
      <group>L1_Format</group>
      <groupName>格式问题</groupName>
      <ability>L2_HalfPunc_CN</ability>
      <abilityName>全半角问题</abilityName>
      <candidateList>
        <item>）</item>
      </candidateList>
      <explain>文本全半角错误。</explain>
      <paraID>515DEA36</paraID>
      <start>46</start>
      <end>47</end>
      <status>modified</status>
      <modifiedWord>）</modifiedWord>
      <trackRevisions>false</trackRevisions>
    </reviewItem>
    <reviewItem>
      <errorID>4478eacc-b0b0-41ca-afc9-de91178ed395</errorID>
      <errorWord>&lt;</errorWord>
      <group>L1_Format</group>
      <groupName>格式问题</groupName>
      <ability>L2_HalfPunc_CN</ability>
      <abilityName>全半角问题</abilityName>
      <candidateList>
        <item>〈</item>
      </candidateList>
      <explain>文本全半角错误。</explain>
      <paraID>515DEA36</paraID>
      <start>49</start>
      <end>50</end>
      <status>modified</status>
      <modifiedWord>〈</modifiedWord>
      <trackRevisions>false</trackRevisions>
    </reviewItem>
    <reviewItem>
      <errorID>6ff8e153-0a72-48fa-bd5f-9ee33fece65c</errorID>
      <errorWord>(</errorWord>
      <group>L1_Format</group>
      <groupName>格式问题</groupName>
      <ability>L2_HalfPunc_CN</ability>
      <abilityName>全半角问题</abilityName>
      <candidateList>
        <item>（</item>
      </candidateList>
      <explain>文本全半角错误。</explain>
      <paraID>515DEA36</paraID>
      <start>64</start>
      <end>65</end>
      <status>modified</status>
      <modifiedWord>（</modifiedWord>
      <trackRevisions>false</trackRevisions>
    </reviewItem>
    <reviewItem>
      <errorID>901c6f45-cbc9-44ee-96f4-ec7f682e1943</errorID>
      <errorWord>)</errorWord>
      <group>L1_Format</group>
      <groupName>格式问题</groupName>
      <ability>L2_HalfPunc_CN</ability>
      <abilityName>全半角问题</abilityName>
      <candidateList>
        <item>）</item>
      </candidateList>
      <explain>文本全半角错误。</explain>
      <paraID>515DEA36</paraID>
      <start>67</start>
      <end>68</end>
      <status>modified</status>
      <modifiedWord>）</modifiedWord>
      <trackRevisions>false</trackRevisions>
    </reviewItem>
    <reviewItem>
      <errorID>21697885-77a6-4361-b41d-d099d72e4d9c</errorID>
      <errorWord>(</errorWord>
      <group>L1_Format</group>
      <groupName>格式问题</groupName>
      <ability>L2_HalfPunc_CN</ability>
      <abilityName>全半角问题</abilityName>
      <candidateList>
        <item>（</item>
      </candidateList>
      <explain>文本全半角错误。</explain>
      <paraID>54327980</paraID>
      <start>4</start>
      <end>5</end>
      <status>modified</status>
      <modifiedWord>（</modifiedWord>
      <trackRevisions>false</trackRevisions>
    </reviewItem>
    <reviewItem>
      <errorID>3d39d845-3263-4764-bb84-9c165ed09269</errorID>
      <errorWord>)</errorWord>
      <group>L1_Format</group>
      <groupName>格式问题</groupName>
      <ability>L2_HalfPunc_CN</ability>
      <abilityName>全半角问题</abilityName>
      <candidateList>
        <item>）</item>
      </candidateList>
      <explain>文本全半角错误。</explain>
      <paraID>54327980</paraID>
      <start>7</start>
      <end>8</end>
      <status>modified</status>
      <modifiedWord>）</modifiedWord>
      <trackRevisions>false</trackRevisions>
    </reviewItem>
    <reviewItem>
      <errorID>68690c16-30dc-4d3b-8ac6-51e4b8c7841d</errorID>
      <errorWord>(</errorWord>
      <group>L1_Format</group>
      <groupName>格式问题</groupName>
      <ability>L2_HalfPunc_CN</ability>
      <abilityName>全半角问题</abilityName>
      <candidateList>
        <item>（</item>
      </candidateList>
      <explain>文本全半角错误。</explain>
      <paraID>54327980</paraID>
      <start>29</start>
      <end>30</end>
      <status>modified</status>
      <modifiedWord>（</modifiedWord>
      <trackRevisions>false</trackRevisions>
    </reviewItem>
    <reviewItem>
      <errorID>7ed1be1b-2c7f-4cbe-ba6f-3eda089392a0</errorID>
      <errorWord>)</errorWord>
      <group>L1_Format</group>
      <groupName>格式问题</groupName>
      <ability>L2_HalfPunc_CN</ability>
      <abilityName>全半角问题</abilityName>
      <candidateList>
        <item>）</item>
      </candidateList>
      <explain>文本全半角错误。</explain>
      <paraID>54327980</paraID>
      <start>32</start>
      <end>33</end>
      <status>modified</status>
      <modifiedWord>）</modifiedWord>
      <trackRevisions>false</trackRevisions>
    </reviewItem>
    <reviewItem>
      <errorID>630ff68f-0786-4a15-bc48-c29c3bec76e1</errorID>
      <errorWord>(</errorWord>
      <group>L1_Format</group>
      <groupName>格式问题</groupName>
      <ability>L2_HalfPunc_CN</ability>
      <abilityName>全半角问题</abilityName>
      <candidateList>
        <item>（</item>
      </candidateList>
      <explain>文本全半角错误。</explain>
      <paraID>54327980</paraID>
      <start>43</start>
      <end>44</end>
      <status>modified</status>
      <modifiedWord>（</modifiedWord>
      <trackRevisions>false</trackRevisions>
    </reviewItem>
    <reviewItem>
      <errorID>35b112c3-09f6-481a-afd3-1e35e32ddbd8</errorID>
      <errorWord>)</errorWord>
      <group>L1_Format</group>
      <groupName>格式问题</groupName>
      <ability>L2_HalfPunc_CN</ability>
      <abilityName>全半角问题</abilityName>
      <candidateList>
        <item>）</item>
      </candidateList>
      <explain>文本全半角错误。</explain>
      <paraID>54327980</paraID>
      <start>46</start>
      <end>47</end>
      <status>modified</status>
      <modifiedWord>）</modifiedWord>
      <trackRevisions>false</trackRevisions>
    </reviewItem>
    <reviewItem>
      <errorID>b77d2c6c-6d3d-43a1-b342-66adeccc50ed</errorID>
      <errorWord>&lt;</errorWord>
      <group>L1_Format</group>
      <groupName>格式问题</groupName>
      <ability>L2_HalfPunc_CN</ability>
      <abilityName>全半角问题</abilityName>
      <candidateList>
        <item>〈</item>
      </candidateList>
      <explain>文本全半角错误。</explain>
      <paraID>54327980</paraID>
      <start>49</start>
      <end>50</end>
      <status>modified</status>
      <modifiedWord>〈</modifiedWord>
      <trackRevisions>false</trackRevisions>
    </reviewItem>
    <reviewItem>
      <errorID>0ab62425-0c05-479f-bfc4-52a1998f774c</errorID>
      <errorWord>(</errorWord>
      <group>L1_Format</group>
      <groupName>格式问题</groupName>
      <ability>L2_HalfPunc_CN</ability>
      <abilityName>全半角问题</abilityName>
      <candidateList>
        <item>（</item>
      </candidateList>
      <explain>文本全半角错误。</explain>
      <paraID>54327980</paraID>
      <start>67</start>
      <end>68</end>
      <status>modified</status>
      <modifiedWord>（</modifiedWord>
      <trackRevisions>false</trackRevisions>
    </reviewItem>
    <reviewItem>
      <errorID>dbbf8b32-b4f7-4a3e-884f-069120cfef12</errorID>
      <errorWord>)</errorWord>
      <group>L1_Format</group>
      <groupName>格式问题</groupName>
      <ability>L2_HalfPunc_CN</ability>
      <abilityName>全半角问题</abilityName>
      <candidateList>
        <item>）</item>
      </candidateList>
      <explain>文本全半角错误。</explain>
      <paraID>54327980</paraID>
      <start>70</start>
      <end>71</end>
      <status>modified</status>
      <modifiedWord>）</modifiedWord>
      <trackRevisions>false</trackRevisions>
    </reviewItem>
    <reviewItem>
      <errorID>791ef650-32d2-4b56-b6fb-0ba2cb859250</errorID>
      <errorWord>(</errorWord>
      <group>L1_Format</group>
      <groupName>格式问题</groupName>
      <ability>L2_HalfPunc_CN</ability>
      <abilityName>全半角问题</abilityName>
      <candidateList>
        <item>（</item>
      </candidateList>
      <explain>文本全半角错误。</explain>
      <paraID>705F32E4</paraID>
      <start>4</start>
      <end>5</end>
      <status>modified</status>
      <modifiedWord>（</modifiedWord>
      <trackRevisions>false</trackRevisions>
    </reviewItem>
    <reviewItem>
      <errorID>94e78104-564d-4ed8-aa98-45a6634e9570</errorID>
      <errorWord>)</errorWord>
      <group>L1_Format</group>
      <groupName>格式问题</groupName>
      <ability>L2_HalfPunc_CN</ability>
      <abilityName>全半角问题</abilityName>
      <candidateList>
        <item>）</item>
      </candidateList>
      <explain>文本全半角错误。</explain>
      <paraID>705F32E4</paraID>
      <start>7</start>
      <end>8</end>
      <status>modified</status>
      <modifiedWord>）</modifiedWord>
      <trackRevisions>false</trackRevisions>
    </reviewItem>
    <reviewItem>
      <errorID>cc41adbc-8b5d-4964-a0a4-eda70dcc8ea5</errorID>
      <errorWord>(</errorWord>
      <group>L1_Format</group>
      <groupName>格式问题</groupName>
      <ability>L2_HalfPunc_CN</ability>
      <abilityName>全半角问题</abilityName>
      <candidateList>
        <item>（</item>
      </candidateList>
      <explain>文本全半角错误。</explain>
      <paraID>705F32E4</paraID>
      <start>28</start>
      <end>29</end>
      <status>modified</status>
      <modifiedWord>（</modifiedWord>
      <trackRevisions>false</trackRevisions>
    </reviewItem>
    <reviewItem>
      <errorID>a7c48084-6e20-4861-b8da-ce1ad450daf3</errorID>
      <errorWord>)</errorWord>
      <group>L1_Format</group>
      <groupName>格式问题</groupName>
      <ability>L2_HalfPunc_CN</ability>
      <abilityName>全半角问题</abilityName>
      <candidateList>
        <item>）</item>
      </candidateList>
      <explain>文本全半角错误。</explain>
      <paraID>705F32E4</paraID>
      <start>31</start>
      <end>32</end>
      <status>modified</status>
      <modifiedWord>）</modifiedWord>
      <trackRevisions>false</trackRevisions>
    </reviewItem>
    <reviewItem>
      <errorID>09693b2c-7999-4b07-852f-2e3410e37b84</errorID>
      <errorWord>&lt;</errorWord>
      <group>L1_Format</group>
      <groupName>格式问题</groupName>
      <ability>L2_HalfPunc_CN</ability>
      <abilityName>全半角问题</abilityName>
      <candidateList>
        <item>〈</item>
      </candidateList>
      <explain>文本全半角错误。</explain>
      <paraID>705F32E4</paraID>
      <start>34</start>
      <end>35</end>
      <status>modified</status>
      <modifiedWord>〈</modifiedWord>
      <trackRevisions>false</trackRevisions>
    </reviewItem>
    <reviewItem>
      <errorID>535a0209-4d59-467d-b543-7683682cc5d0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108ADC01</paraID>
      <start>0</start>
      <end>3</end>
      <status>modified</status>
      <modifiedWord>（二）</modifiedWord>
      <trackRevisions>false</trackRevisions>
    </reviewItem>
    <reviewItem>
      <errorID>582adcba-848e-4c9a-9d5b-4b87e70aad28</errorID>
      <errorWord>(</errorWord>
      <group>L1_Format</group>
      <groupName>格式问题</groupName>
      <ability>L2_HalfPunc_CN</ability>
      <abilityName>全半角问题</abilityName>
      <candidateList>
        <item>（</item>
      </candidateList>
      <explain>文本全半角错误。</explain>
      <paraID>108ADC01</paraID>
      <start>16</start>
      <end>17</end>
      <status>modified</status>
      <modifiedWord>（</modifiedWord>
      <trackRevisions>false</trackRevisions>
    </reviewItem>
    <reviewItem>
      <errorID>3cd94642-7781-4113-aa91-4c68709e2427</errorID>
      <errorWord>)</errorWord>
      <group>L1_Format</group>
      <groupName>格式问题</groupName>
      <ability>L2_HalfPunc_CN</ability>
      <abilityName>全半角问题</abilityName>
      <candidateList>
        <item>）</item>
      </candidateList>
      <explain>文本全半角错误。</explain>
      <paraID>108ADC01</paraID>
      <start>19</start>
      <end>20</end>
      <status>modified</status>
      <modifiedWord>）</modifiedWord>
      <trackRevisions>false</trackRevisions>
    </reviewItem>
    <reviewItem>
      <errorID>04256bbc-014d-498f-9ee3-a70eb8d4f1a4</errorID>
      <errorWord>(</errorWord>
      <group>L1_Format</group>
      <groupName>格式问题</groupName>
      <ability>L2_HalfPunc_CN</ability>
      <abilityName>全半角问题</abilityName>
      <candidateList>
        <item>（</item>
      </candidateList>
      <explain>文本全半角错误。</explain>
      <paraID>108ADC01</paraID>
      <start>62</start>
      <end>63</end>
      <status>modified</status>
      <modifiedWord>（</modifiedWord>
      <trackRevisions>false</trackRevisions>
    </reviewItem>
    <reviewItem>
      <errorID>552c73ac-1580-4a1c-963e-ae36c56923a3</errorID>
      <errorWord>)</errorWord>
      <group>L1_Format</group>
      <groupName>格式问题</groupName>
      <ability>L2_HalfPunc_CN</ability>
      <abilityName>全半角问题</abilityName>
      <candidateList>
        <item>）</item>
      </candidateList>
      <explain>文本全半角错误。</explain>
      <paraID>108ADC01</paraID>
      <start>65</start>
      <end>66</end>
      <status>modified</status>
      <modifiedWord>）</modifiedWord>
      <trackRevisions>false</trackRevisions>
    </reviewItem>
    <reviewItem>
      <errorID>f002cb19-7281-4800-8c22-670569051618</errorID>
      <errorWord>，</errorWord>
      <group>L1_Word</group>
      <groupName>字词问题</groupName>
      <ability>L2_Typo</ability>
      <abilityName>字词错误</abilityName>
      <candidateList>
        <item>，并</item>
      </candidateList>
      <explain/>
      <paraID>108ADC01</paraID>
      <start>72</start>
      <end>74</end>
      <status>modified</status>
      <modifiedWord>，并</modifiedWord>
      <trackRevisions>false</trackRevisions>
    </reviewItem>
    <reviewItem>
      <errorID>b68dffb3-74c6-4d7f-8088-ad29a8625a1b</errorID>
      <errorWord>(</errorWord>
      <group>L1_Format</group>
      <groupName>格式问题</groupName>
      <ability>L2_HalfPunc_CN</ability>
      <abilityName>全半角问题</abilityName>
      <candidateList>
        <item>（</item>
      </candidateList>
      <explain>文本全半角错误。</explain>
      <paraID>108ADC01</paraID>
      <start>170</start>
      <end>171</end>
      <status>modified</status>
      <modifiedWord>（</modifiedWord>
      <trackRevisions>false</trackRevisions>
    </reviewItem>
    <reviewItem>
      <errorID>06461bdd-72c5-4f8c-8b99-859313ea6363</errorID>
      <errorWord>)</errorWord>
      <group>L1_Format</group>
      <groupName>格式问题</groupName>
      <ability>L2_HalfPunc_CN</ability>
      <abilityName>全半角问题</abilityName>
      <candidateList>
        <item>）</item>
      </candidateList>
      <explain>文本全半角错误。</explain>
      <paraID>108ADC01</paraID>
      <start>173</start>
      <end>174</end>
      <status>modified</status>
      <modifiedWord>）</modifiedWord>
      <trackRevisions>false</trackRevisions>
    </reviewItem>
    <reviewItem>
      <errorID>c49244f8-dbc1-4ff0-859c-a04a7088474a</errorID>
      <errorWord>(</errorWord>
      <group>L1_Format</group>
      <groupName>格式问题</groupName>
      <ability>L2_HalfPunc_CN</ability>
      <abilityName>全半角问题</abilityName>
      <candidateList>
        <item>（</item>
      </candidateList>
      <explain>文本全半角错误。</explain>
      <paraID> 44996AD</paraID>
      <start>20</start>
      <end>21</end>
      <status>modified</status>
      <modifiedWord>（</modifiedWord>
      <trackRevisions>false</trackRevisions>
    </reviewItem>
    <reviewItem>
      <errorID>87b0888f-10b0-4fc9-be02-141c2de9f334</errorID>
      <errorWord>)</errorWord>
      <group>L1_Format</group>
      <groupName>格式问题</groupName>
      <ability>L2_HalfPunc_CN</ability>
      <abilityName>全半角问题</abilityName>
      <candidateList>
        <item>）</item>
      </candidateList>
      <explain>文本全半角错误。</explain>
      <paraID> 44996AD</paraID>
      <start>23</start>
      <end>24</end>
      <status>modified</status>
      <modifiedWord>）</modifiedWord>
      <trackRevisions>false</trackRevisions>
    </reviewItem>
    <reviewItem>
      <errorID>a7c1a11a-3727-49e7-bb87-774bb976de04</errorID>
      <errorWord>(</errorWord>
      <group>L1_Format</group>
      <groupName>格式问题</groupName>
      <ability>L2_HalfPunc_CN</ability>
      <abilityName>全半角问题</abilityName>
      <candidateList>
        <item>（</item>
      </candidateList>
      <explain>文本全半角错误。</explain>
      <paraID> 44996AD</paraID>
      <start>85</start>
      <end>86</end>
      <status>modified</status>
      <modifiedWord>（</modifiedWord>
      <trackRevisions>false</trackRevisions>
    </reviewItem>
    <reviewItem>
      <errorID>b9790d42-f06a-4528-b747-c9dbd87c421e</errorID>
      <errorWord>)</errorWord>
      <group>L1_Format</group>
      <groupName>格式问题</groupName>
      <ability>L2_HalfPunc_CN</ability>
      <abilityName>全半角问题</abilityName>
      <candidateList>
        <item>）</item>
      </candidateList>
      <explain>文本全半角错误。</explain>
      <paraID> 44996AD</paraID>
      <start>88</start>
      <end>89</end>
      <status>modified</status>
      <modifiedWord>）</modifiedWord>
      <trackRevisions>false</trackRevisions>
    </reviewItem>
    <reviewItem>
      <errorID>925e1f3e-7eb3-49df-974e-a0aba17f4518</errorID>
      <errorWord>(</errorWord>
      <group>L1_Format</group>
      <groupName>格式问题</groupName>
      <ability>L2_HalfPunc_CN</ability>
      <abilityName>全半角问题</abilityName>
      <candidateList>
        <item>（</item>
      </candidateList>
      <explain>文本全半角错误。</explain>
      <paraID> 44996AD</paraID>
      <start>147</start>
      <end>148</end>
      <status>modified</status>
      <modifiedWord>（</modifiedWord>
      <trackRevisions>false</trackRevisions>
    </reviewItem>
    <reviewItem>
      <errorID>1ab8d9b1-21d7-4e40-b63c-c5899ad295ca</errorID>
      <errorWord>)</errorWord>
      <group>L1_Format</group>
      <groupName>格式问题</groupName>
      <ability>L2_HalfPunc_CN</ability>
      <abilityName>全半角问题</abilityName>
      <candidateList>
        <item>）</item>
      </candidateList>
      <explain>文本全半角错误。</explain>
      <paraID> 44996AD</paraID>
      <start>150</start>
      <end>151</end>
      <status>modified</status>
      <modifiedWord>）</modifiedWord>
      <trackRevisions>false</trackRevisions>
    </reviewItem>
    <reviewItem>
      <errorID>b2d1ecc2-72cd-46a6-88d8-e07d44c24e29</errorID>
      <errorWord>》</errorWord>
      <group>L1_Word</group>
      <groupName>字词问题</groupName>
      <ability>L2_Typo</ability>
      <abilityName>字词错误</abilityName>
      <candidateList>
        <item>》和</item>
      </candidateList>
      <explain/>
      <paraID>49CFE491</paraID>
      <start>15</start>
      <end>16</end>
      <status>unmodified</status>
      <modifiedWord/>
      <trackRevisions>false</trackRevisions>
    </reviewItem>
    <reviewItem>
      <errorID>ea247ea3-7877-4df0-8a86-6c53c0fba30d</errorID>
      <errorWord>,</errorWord>
      <group>L1_Format</group>
      <groupName>格式问题</groupName>
      <ability>L2_HalfPunc_CN</ability>
      <abilityName>全半角问题</abilityName>
      <candidateList>
        <item>，</item>
      </candidateList>
      <explain>文本全半角错误。</explain>
      <paraID>670BE983</paraID>
      <start>17</start>
      <end>18</end>
      <status>modified</status>
      <modifiedWord>，</modifiedWord>
      <trackRevisions>false</trackRevisions>
    </reviewItem>
    <reviewItem>
      <errorID>ec1540f7-2b1d-4b4b-865c-96d09c688bf8</errorID>
      <errorWord>产</errorWord>
      <group>L1_Word</group>
      <groupName>字词问题</groupName>
      <ability>L2_Typo</ability>
      <abilityName>字词错误</abilityName>
      <candidateList>
        <item>产品</item>
      </candidateList>
      <explain/>
      <paraID>670BE983</paraID>
      <start>43</start>
      <end>45</end>
      <status>modified</status>
      <modifiedWord>产品</modifiedWord>
      <trackRevisions>false</trackRevisions>
    </reviewItem>
    <reviewItem>
      <errorID>c5db0e98-ec32-4608-b431-53d7e1764993</errorID>
      <errorWord>,</errorWord>
      <group>L1_Format</group>
      <groupName>格式问题</groupName>
      <ability>L2_HalfPunc_CN</ability>
      <abilityName>全半角问题</abilityName>
      <candidateList>
        <item>，</item>
      </candidateList>
      <explain>文本全半角错误。</explain>
      <paraID>670BE983</paraID>
      <start>48</start>
      <end>49</end>
      <status>modified</status>
      <modifiedWord>，</modifiedWord>
      <trackRevisions>false</trackRevisions>
    </reviewItem>
    <reviewItem>
      <errorID>e3c7e650-a12b-450f-aa5e-a5f628095a4c</errorID>
      <errorWord>备件备品</errorWord>
      <group>L1_Knowledge</group>
      <groupName>知识性问题</groupName>
      <ability>L2_Knowledge</ability>
      <abilityName>其他知识</abilityName>
      <candidateList>
        <item>备品备件</item>
      </candidateList>
      <explain/>
      <paraID> E965644</paraID>
      <start>26</start>
      <end>30</end>
      <status>unmodified</status>
      <modifiedWord/>
      <trackRevisions>false</trackRevisions>
    </reviewItem>
    <reviewItem>
      <errorID>9ac8956b-5ee3-40f0-aaaa-4e0e460c9b43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564CC9D0</paraID>
      <start>15</start>
      <end>19</end>
      <status>unmodified</status>
      <modifiedWord/>
      <trackRevisions>false</trackRevisions>
    </reviewItem>
    <reviewItem>
      <errorID>6ea34e87-ee89-45ff-bb53-fcb2042a5df0</errorID>
      <errorWord>肆份</errorWord>
      <group>L1_Word</group>
      <groupName>字词问题</groupName>
      <ability>L2_Typo</ability>
      <abilityName>字词错误</abilityName>
      <candidateList>
        <item>四份</item>
      </candidateList>
      <explain>存在发音相同字词的误用。</explain>
      <paraID> F80B6FC</paraID>
      <start>7</start>
      <end>9</end>
      <status>unmodified</status>
      <modifiedWord/>
      <trackRevisions>false</trackRevisions>
    </reviewItem>
    <reviewItem>
      <errorID>7179bbb3-651e-4441-8e64-1b82ef6c1393</errorID>
      <errorWord>合同法</errorWord>
      <group>L1_Knowledge</group>
      <groupName>知识性问题</groupName>
      <ability>L2_Knowledge</ability>
      <abilityName>其他知识</abilityName>
      <candidateList/>
      <explain>已废止</explain>
      <paraID>1DCEB857</paraID>
      <start>13</start>
      <end>16</end>
      <status>unmodified</status>
      <modifiedWord/>
      <trackRevisions>false</trackRevisions>
    </reviewItem>
    <reviewItem>
      <errorID>3dddc206-2a2c-4938-b2a9-1fc9ba8e5603</errorID>
      <errorWord>,</errorWord>
      <group>L1_Format</group>
      <groupName>格式问题</groupName>
      <ability>L2_HalfPunc_CN</ability>
      <abilityName>全半角问题</abilityName>
      <candidateList>
        <item>，</item>
      </candidateList>
      <explain>文本全半角错误。</explain>
      <paraID>2A3CDBBF</paraID>
      <start>34</start>
      <end>35</end>
      <status>modified</status>
      <modifiedWord>，</modifiedWord>
      <trackRevisions>false</trackRevisions>
    </reviewItem>
    <reviewItem>
      <errorID>2ccf5fcc-753a-4a17-881f-7dc201b57753</errorID>
      <errorWord>间</errorWord>
      <group>L1_Word</group>
      <groupName>字词问题</groupName>
      <ability>L2_Typo</ability>
      <abilityName>字词错误</abilityName>
      <candidateList>
        <item>间内</item>
      </candidateList>
      <explain/>
      <paraID>2A3CDBBF</paraID>
      <start>47</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898CC7-0B89-4362-AA9A-4E38CB0D9C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周哲</cp:lastModifiedBy>
  <cp:revision>7</cp:revision>
  <dcterms:created xsi:type="dcterms:W3CDTF">2019-04-26T02:44:00Z</dcterms:created>
  <dcterms:modified xsi:type="dcterms:W3CDTF">2026-09-21T02:10:20Z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0825B5AD528848618D99904C4678F0D2_13</vt:lpwstr>
  </property>
  <property fmtid="{D5CDD505-2E9C-101B-9397-08002B2CF9AE}" pid="4" name="KSOTemplateDocerSaveRecord">
    <vt:lpwstr>eyJoZGlkIjoiNTYxYWE0NjJkYWE0NTE1NDAyM2IxOWRkMDE3MjE0ZTciLCJ1c2VySWQiOiI0MDczODczNTAifQ==</vt:lpwstr>
  </property>
</Properties>
</file>