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0"/>
        <w:ind w:firstLine="0"/>
        <w:rPr>
          <w:rFonts w:hint="eastAsia" w:eastAsia="黑体"/>
          <w:b/>
          <w:bCs/>
          <w:sz w:val="84"/>
        </w:rPr>
      </w:pPr>
      <w:r>
        <w:rPr>
          <w:rFonts w:hint="eastAsia" w:eastAsia="黑体"/>
          <w:b/>
          <w:bCs/>
          <w:sz w:val="84"/>
        </w:rPr>
      </w:r>
      <w:r/>
    </w:p>
    <w:p>
      <w:pPr>
        <w:pStyle w:val="79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90"/>
        <w:ind w:left="0" w:firstLine="0"/>
        <w:rPr>
          <w:rFonts w:hint="eastAsia"/>
          <w:b/>
          <w:bCs/>
          <w:sz w:val="32"/>
          <w:szCs w:val="32"/>
          <w:u w:val="none"/>
        </w:rPr>
      </w:pPr>
      <w:r>
        <w:rPr>
          <w:rFonts w:hint="eastAsia"/>
          <w:b/>
          <w:bCs/>
          <w:sz w:val="32"/>
          <w:szCs w:val="32"/>
        </w:rPr>
        <w:t xml:space="preserve">项目名称：</w:t>
      </w:r>
      <w:r>
        <w:rPr>
          <w:rFonts w:hint="eastAsia" w:ascii="Arial" w:hAnsi="Arial" w:eastAsia="宋体" w:cs="Times New Roman"/>
          <w:b/>
          <w:bCs/>
          <w:sz w:val="32"/>
          <w:szCs w:val="32"/>
        </w:rPr>
        <w:t xml:space="preserve">通州区防汛抗旱指挥系统网页版软件国产化改造项目</w:t>
      </w:r>
      <w:r>
        <w:rPr>
          <w:rFonts w:hint="eastAsia"/>
          <w:b/>
          <w:bCs/>
          <w:sz w:val="32"/>
          <w:szCs w:val="32"/>
          <w:u w:val="none"/>
        </w:rPr>
      </w:r>
      <w:r/>
    </w:p>
    <w:p>
      <w:pPr>
        <w:pStyle w:val="790"/>
        <w:ind w:left="0" w:firstLine="0"/>
        <w:jc w:val="center"/>
        <w:rPr>
          <w:rFonts w:ascii="Arial" w:hAnsi="Arial" w:eastAsia="宋体" w:cs="Times New Roman"/>
          <w:b/>
          <w:bCs/>
          <w:sz w:val="28"/>
          <w:szCs w:val="28"/>
        </w:rPr>
      </w:pPr>
      <w:r>
        <w:rPr>
          <w:rFonts w:ascii="Arial" w:hAnsi="Arial" w:eastAsia="宋体" w:cs="Times New Roman"/>
          <w:b/>
          <w:bCs/>
          <w:sz w:val="28"/>
          <w:szCs w:val="28"/>
        </w:rPr>
        <w:t xml:space="preserve">项目编号：JSZC-320612-JZCG-G2026-0024</w:t>
      </w:r>
      <w:r>
        <w:rPr>
          <w:rFonts w:ascii="Arial" w:hAnsi="Arial" w:eastAsia="宋体" w:cs="Times New Roman"/>
          <w:b/>
          <w:bCs/>
          <w:sz w:val="28"/>
          <w:szCs w:val="28"/>
        </w:rPr>
      </w:r>
      <w:r/>
    </w:p>
    <w:p>
      <w:pPr>
        <w:pStyle w:val="790"/>
        <w:ind w:left="0" w:firstLine="0"/>
        <w:jc w:val="center"/>
        <w:rPr>
          <w:rFonts w:ascii="Arial" w:hAnsi="Arial" w:eastAsia="宋体" w:cs="Times New Roman"/>
          <w:b/>
          <w:bCs/>
          <w:sz w:val="28"/>
          <w:szCs w:val="28"/>
        </w:rPr>
      </w:pPr>
      <w:r>
        <w:rPr>
          <w:rFonts w:ascii="Arial" w:hAnsi="Arial" w:eastAsia="宋体" w:cs="Times New Roman"/>
          <w:b/>
          <w:bCs/>
          <w:sz w:val="28"/>
          <w:szCs w:val="28"/>
        </w:rPr>
        <w:t xml:space="preserve">（全流程电子化</w:t>
      </w:r>
      <w:r>
        <w:rPr>
          <w:rFonts w:hint="eastAsia" w:ascii="Arial" w:hAnsi="Arial" w:eastAsia="宋体" w:cs="Times New Roman"/>
          <w:b/>
          <w:bCs/>
          <w:sz w:val="28"/>
          <w:szCs w:val="28"/>
          <w:lang w:eastAsia="zh-CN"/>
        </w:rPr>
        <w:t xml:space="preserve">－</w:t>
      </w:r>
      <w:r>
        <w:rPr>
          <w:rFonts w:ascii="Arial" w:hAnsi="Arial" w:eastAsia="宋体" w:cs="Times New Roman"/>
          <w:b/>
          <w:bCs/>
          <w:sz w:val="28"/>
          <w:szCs w:val="28"/>
        </w:rPr>
        <w:t xml:space="preserve">服务类项目，适用苏采云系统，非专门面向中小企业）</w:t>
      </w:r>
      <w:r>
        <w:rPr>
          <w:rFonts w:ascii="Arial" w:hAnsi="Arial" w:eastAsia="宋体" w:cs="Times New Roman"/>
          <w:b/>
          <w:bCs/>
          <w:sz w:val="28"/>
          <w:szCs w:val="28"/>
        </w:rPr>
      </w:r>
      <w:r/>
    </w:p>
    <w:p>
      <w:pPr>
        <w:pStyle w:val="790"/>
        <w:ind w:firstLine="0"/>
        <w:spacing w:before="0" w:after="0"/>
        <w:rPr>
          <w:rFonts w:hint="eastAsia" w:ascii="宋体" w:hAnsi="宋体"/>
        </w:rPr>
      </w:pPr>
      <w:r>
        <w:rPr>
          <w:rFonts w:hint="eastAsia" w:ascii="宋体" w:hAnsi="宋体"/>
        </w:rPr>
      </w:r>
      <w:r/>
    </w:p>
    <w:p>
      <w:pPr>
        <w:pStyle w:val="790"/>
        <w:ind w:firstLine="0"/>
        <w:spacing w:before="0" w:after="0"/>
        <w:rPr>
          <w:rFonts w:hint="eastAsia" w:ascii="宋体" w:hAnsi="宋体"/>
        </w:rPr>
      </w:pPr>
      <w:r>
        <w:rPr>
          <w:rFonts w:hint="eastAsia" w:ascii="宋体" w:hAnsi="宋体"/>
        </w:rPr>
      </w:r>
      <w:r/>
    </w:p>
    <w:p>
      <w:pPr>
        <w:pStyle w:val="790"/>
        <w:ind w:firstLine="0"/>
        <w:spacing w:before="0" w:after="0"/>
        <w:rPr>
          <w:rFonts w:hint="eastAsia" w:ascii="宋体" w:hAnsi="宋体"/>
        </w:rPr>
      </w:pPr>
      <w:r>
        <w:rPr>
          <w:rFonts w:hint="eastAsia" w:ascii="宋体" w:hAnsi="宋体"/>
        </w:rPr>
      </w:r>
      <w:r/>
    </w:p>
    <w:p>
      <w:pPr>
        <w:pStyle w:val="790"/>
        <w:ind w:firstLine="0"/>
        <w:spacing w:before="0" w:after="0"/>
        <w:rPr>
          <w:rFonts w:hint="eastAsia" w:ascii="宋体" w:hAnsi="宋体"/>
        </w:rPr>
      </w:pPr>
      <w:r>
        <w:rPr>
          <w:rFonts w:hint="eastAsia" w:ascii="宋体" w:hAnsi="宋体"/>
        </w:rPr>
      </w:r>
      <w:r/>
    </w:p>
    <w:p>
      <w:pPr>
        <w:pStyle w:val="790"/>
        <w:ind w:firstLine="0"/>
        <w:spacing w:before="0" w:after="0"/>
        <w:rPr>
          <w:rFonts w:hint="eastAsia" w:ascii="宋体" w:hAnsi="宋体"/>
        </w:rPr>
      </w:pPr>
      <w:r>
        <w:rPr>
          <w:rFonts w:hint="eastAsia" w:ascii="宋体" w:hAnsi="宋体"/>
        </w:rPr>
      </w:r>
      <w:r>
        <w:rPr>
          <w:rFonts w:hint="eastAsia" w:ascii="宋体" w:hAnsi="宋体"/>
        </w:rPr>
      </w:r>
    </w:p>
    <w:p>
      <w:pPr>
        <w:pStyle w:val="790"/>
        <w:ind w:firstLine="0"/>
        <w:spacing w:before="0" w:after="0"/>
        <w:rPr>
          <w:rFonts w:hint="eastAsia" w:ascii="宋体" w:hAnsi="宋体"/>
        </w:rPr>
      </w:pPr>
      <w:r>
        <w:rPr>
          <w:rFonts w:hint="eastAsia" w:ascii="宋体" w:hAnsi="宋体"/>
        </w:rPr>
      </w:r>
      <w:r/>
    </w:p>
    <w:p>
      <w:pPr>
        <w:pStyle w:val="790"/>
        <w:ind w:firstLine="0"/>
        <w:spacing w:before="0" w:after="0"/>
        <w:rPr>
          <w:rFonts w:hint="eastAsia" w:ascii="宋体" w:hAnsi="宋体"/>
        </w:rPr>
      </w:pPr>
      <w:r>
        <w:rPr>
          <w:rFonts w:hint="eastAsia" w:ascii="宋体" w:hAnsi="宋体"/>
        </w:rPr>
      </w:r>
      <w:r/>
    </w:p>
    <w:p>
      <w:pPr>
        <w:pStyle w:val="790"/>
        <w:ind w:firstLine="0"/>
        <w:jc w:val="center"/>
        <w:spacing w:before="0" w:after="0"/>
        <w:rPr>
          <w:rFonts w:hint="eastAsia" w:ascii="宋体" w:hAnsi="宋体"/>
        </w:rPr>
      </w:pPr>
      <w:r>
        <w:rPr>
          <w:rFonts w:hint="eastAsia" w:ascii="宋体" w:hAnsi="宋体"/>
          <w:b/>
          <w:bCs/>
          <w:sz w:val="32"/>
          <w:szCs w:val="32"/>
          <w:u w:val="none"/>
          <w:lang w:val="en-US" w:eastAsia="zh-CN"/>
        </w:rPr>
        <w:t xml:space="preserve">南通市通州区水利局</w:t>
      </w:r>
      <w:r>
        <w:rPr>
          <w:rFonts w:hint="eastAsia" w:ascii="宋体" w:hAnsi="宋体"/>
        </w:rPr>
      </w:r>
      <w:r/>
    </w:p>
    <w:p>
      <w:pPr>
        <w:pStyle w:val="790"/>
        <w:ind w:firstLine="0"/>
        <w:jc w:val="center"/>
        <w:rPr>
          <w:rFonts w:eastAsia="宋体"/>
          <w:b/>
          <w:bCs/>
          <w:sz w:val="32"/>
          <w:lang w:val="en-US" w:eastAsia="zh-CN"/>
        </w:rPr>
      </w:pPr>
      <w:r>
        <w:rPr>
          <w:rFonts w:hint="eastAsia"/>
          <w:b/>
          <w:bCs/>
          <w:sz w:val="32"/>
          <w:lang w:val="en-US" w:eastAsia="zh-CN"/>
        </w:rPr>
        <w:t xml:space="preserve">南通市</w:t>
      </w:r>
      <w:r>
        <w:rPr>
          <w:rFonts w:hint="eastAsia"/>
          <w:b/>
          <w:bCs/>
          <w:sz w:val="32"/>
          <w:lang w:val="en-US" w:eastAsia="zh-CN"/>
        </w:rPr>
        <w:t xml:space="preserve">通州区公共资源交易中心</w:t>
      </w:r>
      <w:r>
        <w:rPr>
          <w:rFonts w:eastAsia="宋体"/>
          <w:b/>
          <w:bCs/>
          <w:sz w:val="32"/>
          <w:lang w:val="en-US" w:eastAsia="zh-CN"/>
        </w:rPr>
      </w:r>
      <w:r/>
    </w:p>
    <w:p>
      <w:pPr>
        <w:pStyle w:val="790"/>
        <w:ind w:firstLine="0"/>
        <w:jc w:val="center"/>
        <w:rPr>
          <w:rFonts w:hint="eastAsia"/>
          <w:b/>
          <w:bCs/>
          <w:sz w:val="32"/>
        </w:rPr>
      </w:pPr>
      <w:r>
        <w:rPr>
          <w:rFonts w:hint="eastAsia"/>
          <w:b/>
          <w:bCs/>
          <w:sz w:val="32"/>
          <w:u w:val="single"/>
          <w:lang w:val="en-US" w:eastAsia="zh-CN"/>
        </w:rPr>
        <w:t xml:space="preserve">2</w:t>
      </w:r>
      <w:r>
        <w:rPr>
          <w:rFonts w:hint="eastAsia"/>
          <w:b/>
          <w:bCs/>
          <w:sz w:val="32"/>
          <w:u w:val="single"/>
          <w:lang w:val="en-US" w:eastAsia="zh-CN"/>
        </w:rPr>
        <w:t xml:space="preserve">026</w:t>
      </w:r>
      <w:r>
        <w:rPr>
          <w:rFonts w:hint="eastAsia"/>
          <w:b/>
          <w:bCs/>
          <w:sz w:val="32"/>
        </w:rPr>
        <w:t xml:space="preserve">年</w:t>
      </w:r>
      <w:r>
        <w:rPr>
          <w:rFonts w:hint="eastAsia"/>
          <w:b/>
          <w:bCs/>
          <w:sz w:val="32"/>
          <w:u w:val="single"/>
          <w:lang w:val="en-US" w:eastAsia="zh-CN"/>
        </w:rPr>
        <w:t xml:space="preserve">1</w:t>
      </w:r>
      <w:r>
        <w:rPr>
          <w:rFonts w:hint="eastAsia"/>
          <w:b/>
          <w:bCs/>
          <w:sz w:val="32"/>
          <w:u w:val="single"/>
          <w:lang w:val="en-US" w:eastAsia="zh-CN"/>
        </w:rPr>
        <w:t xml:space="preserve">0</w:t>
      </w:r>
      <w:r>
        <w:rPr>
          <w:rFonts w:hint="eastAsia"/>
          <w:b/>
          <w:bCs/>
          <w:sz w:val="32"/>
        </w:rPr>
        <w:t xml:space="preserve">月</w:t>
      </w:r>
      <w:r>
        <w:rPr>
          <w:rFonts w:hint="eastAsia"/>
          <w:b/>
          <w:bCs/>
          <w:sz w:val="32"/>
        </w:rPr>
      </w:r>
      <w:r/>
    </w:p>
    <w:p>
      <w:pPr>
        <w:pStyle w:val="790"/>
        <w:ind w:firstLine="0"/>
        <w:rPr>
          <w:rFonts w:hint="eastAsia"/>
          <w:u w:val="single"/>
        </w:rPr>
      </w:pPr>
      <w:r>
        <w:rPr>
          <w:rFonts w:hint="eastAsia"/>
        </w:rPr>
        <w:t xml:space="preserve">                        </w:t>
      </w:r>
      <w:r>
        <w:rPr>
          <w:rFonts w:hint="eastAsia"/>
          <w:u w:val="single"/>
        </w:rPr>
      </w:r>
      <w:r/>
    </w:p>
    <w:p>
      <w:pPr>
        <w:pStyle w:val="790"/>
        <w:ind w:firstLine="0"/>
        <w:jc w:val="center"/>
        <w:rPr>
          <w:rFonts w:hint="eastAsia"/>
        </w:rPr>
      </w:pPr>
      <w:r>
        <w:rPr>
          <w:rFonts w:hint="eastAsia"/>
        </w:rPr>
      </w:r>
      <w:r/>
    </w:p>
    <w:p>
      <w:pPr>
        <w:pStyle w:val="702"/>
        <w:jc w:val="center"/>
        <w:spacing w:line="480" w:lineRule="auto"/>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outlineLvl w:val="0"/>
      </w:pPr>
      <w:r/>
      <w:r/>
    </w:p>
    <w:p>
      <w:pPr>
        <w:pStyle w:val="738"/>
      </w:pPr>
      <w:r/>
      <w:r/>
    </w:p>
    <w:p>
      <w:pPr>
        <w:pStyle w:val="702"/>
        <w:jc w:val="center"/>
        <w:rPr>
          <w:rFonts w:hint="eastAsia" w:ascii="宋体" w:hAnsi="宋体" w:cs="宋体"/>
          <w:sz w:val="36"/>
          <w:szCs w:val="36"/>
          <w:highlight w:val="none"/>
        </w:rPr>
      </w:pPr>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黑体" w:eastAsia="黑体" w:cs="黑体"/>
          <w:sz w:val="44"/>
          <w:szCs w:val="44"/>
          <w:highlight w:val="none"/>
        </w:rPr>
        <w:t xml:space="preserve">招标文件备案表</w:t>
      </w:r>
      <w:r>
        <w:rPr>
          <w:rFonts w:hint="eastAsia" w:ascii="宋体" w:hAnsi="宋体" w:cs="宋体"/>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dxa"/>
            <w:vAlign w:val="top"/>
            <w:textDirection w:val="lrTb"/>
            <w:noWrap w:val="false"/>
          </w:tcPr>
          <w:p>
            <w:pPr>
              <w:pStyle w:val="702"/>
              <w:rPr>
                <w:rFonts w:hint="eastAsia" w:ascii="宋体" w:hAnsi="宋体" w:cs="宋体"/>
                <w:sz w:val="28"/>
                <w:szCs w:val="28"/>
                <w:highlight w:val="none"/>
              </w:rPr>
            </w:pPr>
            <w:r>
              <w:rPr>
                <w:rFonts w:hint="eastAsia" w:ascii="宋体" w:hAnsi="宋体" w:cs="宋体"/>
                <w:sz w:val="28"/>
                <w:szCs w:val="28"/>
                <w:highlight w:val="none"/>
              </w:rPr>
            </w:r>
            <w:r/>
          </w:p>
          <w:p>
            <w:pPr>
              <w:pStyle w:val="733"/>
              <w:rPr>
                <w:rFonts w:hint="eastAsia" w:ascii="宋体" w:hAnsi="宋体" w:eastAsia="宋体" w:cs="宋体"/>
                <w:highlight w:val="none"/>
              </w:rPr>
            </w:pPr>
            <w:r>
              <w:rPr>
                <w:rFonts w:hint="eastAsia" w:ascii="宋体" w:hAnsi="宋体" w:eastAsia="宋体" w:cs="宋体"/>
                <w:highlight w:val="none"/>
              </w:rPr>
            </w:r>
            <w:r/>
          </w:p>
          <w:p>
            <w:pPr>
              <w:pStyle w:val="702"/>
              <w:rPr>
                <w:rFonts w:hint="eastAsia" w:ascii="宋体" w:hAnsi="宋体" w:cs="宋体"/>
                <w:sz w:val="28"/>
                <w:szCs w:val="28"/>
                <w:highlight w:val="none"/>
              </w:rPr>
            </w:pPr>
            <w:r>
              <w:rPr>
                <w:rFonts w:hint="eastAsia" w:ascii="宋体" w:hAnsi="宋体" w:cs="宋体"/>
                <w:sz w:val="28"/>
                <w:szCs w:val="28"/>
                <w:highlight w:val="none"/>
              </w:rPr>
              <w:t xml:space="preserve">代理机构：（盖章）</w:t>
            </w:r>
            <w:r>
              <w:rPr>
                <w:rFonts w:hint="eastAsia" w:ascii="宋体" w:hAnsi="宋体" w:cs="宋体"/>
                <w:sz w:val="28"/>
                <w:szCs w:val="28"/>
                <w:highlight w:val="none"/>
              </w:rPr>
            </w:r>
            <w:r/>
          </w:p>
          <w:p>
            <w:pPr>
              <w:pStyle w:val="702"/>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702"/>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702"/>
              <w:rPr>
                <w:rFonts w:hint="eastAsia" w:ascii="宋体" w:hAnsi="宋体" w:cs="宋体"/>
                <w:sz w:val="28"/>
                <w:szCs w:val="28"/>
                <w:highlight w:val="none"/>
              </w:rPr>
            </w:pPr>
            <w:r>
              <w:rPr>
                <w:rFonts w:hint="eastAsia" w:ascii="宋体" w:hAnsi="宋体" w:cs="宋体"/>
                <w:sz w:val="28"/>
                <w:szCs w:val="28"/>
                <w:highlight w:val="none"/>
              </w:rPr>
            </w:r>
            <w:r/>
          </w:p>
          <w:p>
            <w:pPr>
              <w:pStyle w:val="702"/>
              <w:rPr>
                <w:rFonts w:hint="eastAsia" w:ascii="宋体" w:hAnsi="宋体" w:cs="宋体"/>
                <w:sz w:val="28"/>
                <w:szCs w:val="28"/>
                <w:highlight w:val="none"/>
              </w:rPr>
            </w:pPr>
            <w:r>
              <w:rPr>
                <w:rFonts w:hint="eastAsia" w:ascii="宋体" w:hAnsi="宋体" w:cs="宋体"/>
                <w:sz w:val="28"/>
                <w:szCs w:val="28"/>
                <w:highlight w:val="none"/>
              </w:rPr>
              <w:t xml:space="preserve">编制人：</w:t>
            </w:r>
            <w:r>
              <w:rPr>
                <w:rFonts w:hint="eastAsia" w:ascii="宋体" w:hAnsi="宋体" w:cs="宋体"/>
                <w:sz w:val="28"/>
                <w:szCs w:val="28"/>
                <w:highlight w:val="none"/>
              </w:rPr>
            </w:r>
            <w:r/>
          </w:p>
          <w:p>
            <w:pPr>
              <w:pStyle w:val="702"/>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702"/>
              <w:rPr>
                <w:rFonts w:hint="eastAsia" w:ascii="宋体" w:hAnsi="宋体" w:cs="宋体"/>
                <w:sz w:val="28"/>
                <w:szCs w:val="28"/>
                <w:highlight w:val="none"/>
              </w:rPr>
            </w:pPr>
            <w:r>
              <w:rPr>
                <w:rFonts w:hint="eastAsia" w:ascii="宋体" w:hAnsi="宋体" w:cs="宋体"/>
                <w:sz w:val="28"/>
                <w:szCs w:val="28"/>
                <w:highlight w:val="none"/>
              </w:rPr>
            </w:r>
            <w:r/>
          </w:p>
          <w:p>
            <w:pPr>
              <w:pStyle w:val="733"/>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02"/>
              <w:rPr>
                <w:rFonts w:hint="eastAsia" w:ascii="宋体" w:hAnsi="宋体" w:cs="宋体"/>
                <w:sz w:val="28"/>
                <w:szCs w:val="28"/>
                <w:highlight w:val="none"/>
              </w:rPr>
            </w:pPr>
            <w:r>
              <w:rPr>
                <w:rFonts w:hint="eastAsia" w:ascii="宋体" w:hAnsi="宋体" w:cs="宋体"/>
                <w:sz w:val="28"/>
                <w:szCs w:val="28"/>
                <w:highlight w:val="none"/>
              </w:rPr>
              <w:t xml:space="preserve">日  期：202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   月    日</w:t>
            </w:r>
            <w:r>
              <w:rPr>
                <w:rFonts w:hint="eastAsia" w:ascii="宋体" w:hAnsi="宋体" w:cs="宋体"/>
                <w:sz w:val="28"/>
                <w:szCs w:val="28"/>
                <w:highlight w:val="none"/>
              </w:rPr>
            </w:r>
            <w:r/>
          </w:p>
          <w:p>
            <w:pPr>
              <w:pStyle w:val="702"/>
              <w:rPr>
                <w:rFonts w:hint="eastAsia" w:ascii="宋体" w:hAnsi="宋体" w:cs="宋体"/>
                <w:sz w:val="28"/>
                <w:szCs w:val="28"/>
                <w:highlight w:val="none"/>
              </w:rPr>
            </w:pPr>
            <w:r>
              <w:rPr>
                <w:rFonts w:hint="eastAsia" w:ascii="宋体" w:hAnsi="宋体" w:cs="宋体"/>
                <w:sz w:val="28"/>
                <w:szCs w:val="28"/>
                <w:highlight w:val="none"/>
              </w:rPr>
            </w:r>
            <w:r/>
          </w:p>
        </w:tc>
      </w:tr>
      <w:tr>
        <w:trPr>
          <w:trHeight w:val="4348"/>
        </w:trPr>
        <w:tc>
          <w:tcPr>
            <w:tcW w:w="5000" w:type="dxa"/>
            <w:vAlign w:val="top"/>
            <w:textDirection w:val="lrTb"/>
            <w:noWrap w:val="false"/>
          </w:tcPr>
          <w:p>
            <w:pPr>
              <w:pStyle w:val="702"/>
              <w:rPr>
                <w:rFonts w:hint="eastAsia" w:ascii="宋体" w:hAnsi="宋体" w:cs="宋体"/>
                <w:sz w:val="28"/>
                <w:szCs w:val="28"/>
                <w:highlight w:val="none"/>
              </w:rPr>
            </w:pPr>
            <w:r>
              <w:rPr>
                <w:rFonts w:hint="eastAsia" w:ascii="宋体" w:hAnsi="宋体" w:cs="宋体"/>
                <w:sz w:val="28"/>
                <w:szCs w:val="28"/>
                <w:highlight w:val="none"/>
              </w:rPr>
            </w:r>
            <w:r/>
          </w:p>
          <w:p>
            <w:pPr>
              <w:pStyle w:val="702"/>
              <w:rPr>
                <w:rFonts w:hint="eastAsia" w:ascii="宋体" w:hAnsi="宋体" w:cs="宋体"/>
                <w:sz w:val="28"/>
                <w:szCs w:val="28"/>
                <w:highlight w:val="none"/>
              </w:rPr>
            </w:pPr>
            <w:r>
              <w:rPr>
                <w:rFonts w:hint="eastAsia" w:ascii="宋体" w:hAnsi="宋体" w:cs="宋体"/>
                <w:sz w:val="28"/>
                <w:szCs w:val="28"/>
                <w:highlight w:val="none"/>
              </w:rPr>
            </w:r>
            <w:r/>
          </w:p>
          <w:p>
            <w:pPr>
              <w:pStyle w:val="702"/>
              <w:rPr>
                <w:rFonts w:hint="eastAsia" w:ascii="宋体" w:hAnsi="宋体" w:cs="宋体"/>
                <w:sz w:val="28"/>
                <w:szCs w:val="28"/>
                <w:highlight w:val="none"/>
              </w:rPr>
            </w:pPr>
            <w:r>
              <w:rPr>
                <w:rFonts w:hint="eastAsia" w:ascii="宋体" w:hAnsi="宋体" w:cs="宋体"/>
                <w:sz w:val="28"/>
                <w:szCs w:val="28"/>
                <w:highlight w:val="none"/>
              </w:rPr>
              <w:t xml:space="preserve">采购人：（盖章）                </w:t>
            </w:r>
            <w:r>
              <w:rPr>
                <w:rFonts w:hint="eastAsia" w:ascii="宋体" w:hAnsi="宋体" w:cs="宋体"/>
                <w:sz w:val="28"/>
                <w:szCs w:val="28"/>
                <w:highlight w:val="none"/>
              </w:rPr>
            </w:r>
            <w:r/>
          </w:p>
          <w:p>
            <w:pPr>
              <w:pStyle w:val="702"/>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702"/>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702"/>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702"/>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702"/>
              <w:rPr>
                <w:rFonts w:hint="eastAsia" w:ascii="宋体" w:hAnsi="宋体" w:cs="宋体"/>
                <w:sz w:val="28"/>
                <w:szCs w:val="28"/>
                <w:highlight w:val="none"/>
              </w:rPr>
            </w:pPr>
            <w:r>
              <w:rPr>
                <w:rFonts w:hint="eastAsia" w:ascii="宋体" w:hAnsi="宋体" w:cs="宋体"/>
                <w:sz w:val="28"/>
                <w:szCs w:val="28"/>
                <w:highlight w:val="none"/>
              </w:rPr>
              <w:t xml:space="preserve">日 期：202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   月    日</w:t>
            </w:r>
            <w:r>
              <w:rPr>
                <w:rFonts w:hint="eastAsia" w:ascii="宋体" w:hAnsi="宋体" w:cs="宋体"/>
                <w:sz w:val="28"/>
                <w:szCs w:val="28"/>
                <w:highlight w:val="none"/>
              </w:rPr>
            </w:r>
            <w:r/>
          </w:p>
          <w:p>
            <w:pPr>
              <w:pStyle w:val="702"/>
              <w:ind w:firstLine="480"/>
              <w:rPr>
                <w:rFonts w:hint="eastAsia" w:ascii="宋体" w:hAnsi="宋体" w:cs="宋体"/>
                <w:sz w:val="28"/>
                <w:szCs w:val="28"/>
                <w:highlight w:val="none"/>
              </w:rPr>
            </w:pPr>
            <w:r>
              <w:rPr>
                <w:rFonts w:hint="eastAsia" w:ascii="宋体" w:hAnsi="宋体" w:cs="宋体"/>
                <w:sz w:val="28"/>
                <w:szCs w:val="28"/>
                <w:highlight w:val="none"/>
              </w:rPr>
            </w:r>
            <w:r/>
          </w:p>
        </w:tc>
      </w:tr>
    </w:tbl>
    <w:p>
      <w:pPr>
        <w:jc w:val="center"/>
        <w:spacing w:line="480" w:lineRule="auto"/>
        <w:rPr>
          <w:rFonts w:hint="eastAsia" w:ascii="黑体" w:hAnsi="Arial" w:eastAsia="黑体"/>
          <w:b/>
          <w:bCs/>
          <w:sz w:val="44"/>
          <w:szCs w:val="44"/>
        </w:rPr>
        <w:outlineLvl w:val="0"/>
      </w:pPr>
      <w:r>
        <w:rPr>
          <w:rFonts w:hint="eastAsia" w:ascii="黑体" w:hAnsi="Arial" w:eastAsia="黑体"/>
          <w:b/>
          <w:sz w:val="44"/>
          <w:highlight w:val="none"/>
        </w:rPr>
      </w:r>
      <w:r>
        <w:rPr>
          <w:rFonts w:hint="eastAsia" w:ascii="黑体" w:hAnsi="Arial" w:eastAsia="黑体"/>
          <w:b/>
          <w:sz w:val="44"/>
          <w:highlight w:val="none"/>
        </w:rPr>
      </w:r>
    </w:p>
    <w:p>
      <w:pPr>
        <w:jc w:val="center"/>
        <w:spacing w:line="480" w:lineRule="auto"/>
        <w:rPr>
          <w:rFonts w:hint="eastAsia" w:ascii="黑体" w:hAnsi="Arial" w:eastAsia="黑体"/>
          <w:b/>
          <w:bCs/>
          <w:sz w:val="44"/>
          <w:szCs w:val="44"/>
          <w:highlight w:val="none"/>
        </w:rPr>
        <w:outlineLvl w:val="0"/>
      </w:pPr>
      <w:r>
        <w:rPr>
          <w:rFonts w:hint="eastAsia" w:ascii="黑体" w:hAnsi="Arial" w:eastAsia="黑体"/>
          <w:b/>
          <w:sz w:val="44"/>
          <w:highlight w:val="none"/>
        </w:rPr>
      </w:r>
      <w:r>
        <w:rPr>
          <w:rFonts w:hint="eastAsia" w:ascii="黑体" w:hAnsi="Arial" w:eastAsia="黑体"/>
          <w:b/>
          <w:sz w:val="44"/>
          <w:highlight w:val="none"/>
        </w:rPr>
      </w:r>
    </w:p>
    <w:p>
      <w:pPr>
        <w:pStyle w:val="702"/>
        <w:jc w:val="center"/>
        <w:spacing w:line="480" w:lineRule="auto"/>
        <w:rPr>
          <w:rFonts w:hint="eastAsia" w:ascii="黑体" w:hAnsi="Arial" w:eastAsia="黑体"/>
          <w:b/>
          <w:bCs/>
          <w:sz w:val="44"/>
          <w:szCs w:val="44"/>
          <w:highlight w:val="none"/>
        </w:rPr>
        <w:outlineLvl w:val="0"/>
      </w:pPr>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02"/>
        <w:spacing w:line="480" w:lineRule="auto"/>
        <w:rPr>
          <w:rFonts w:hint="eastAsia" w:ascii="方正仿宋_GB2312" w:hAnsi="Arial" w:eastAsia="方正仿宋_GB2312"/>
          <w:b/>
          <w:sz w:val="28"/>
        </w:rPr>
      </w:pPr>
      <w:r>
        <w:rPr>
          <w:rFonts w:hint="eastAsia" w:ascii="方正仿宋_GB2312" w:hAnsi="Arial" w:eastAsia="方正仿宋_GB2312"/>
          <w:b/>
          <w:sz w:val="28"/>
        </w:rPr>
      </w:r>
      <w:r/>
    </w:p>
    <w:p>
      <w:pPr>
        <w:pStyle w:val="70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 2</w:t>
      </w:r>
      <w:r>
        <w:rPr>
          <w:rFonts w:hint="eastAsia" w:ascii="黑体" w:hAnsi="Showcard Gothic" w:eastAsia="黑体"/>
          <w:sz w:val="32"/>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 6</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 17</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 28</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 52</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 59</w:t>
      </w:r>
      <w:r>
        <w:rPr>
          <w:rFonts w:hint="eastAsia" w:ascii="黑体" w:hAnsi="Showcard Gothic" w:eastAsia="黑体"/>
          <w:sz w:val="36"/>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02"/>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受[通州区水利局]的委托，南通市通州区公共资源交易中心就[通州区防汛抗旱指挥系统网页版软件国产化改造项目]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：JSZC-320612-JZCG-G2026-0024）</w:t>
      </w:r>
      <w:r>
        <w:rPr>
          <w:rFonts w:hint="eastAsia" w:ascii="宋体" w:hAnsi="宋体" w:eastAsia="宋体" w:cs="Times New Roman"/>
          <w:sz w:val="24"/>
          <w:szCs w:val="24"/>
        </w:rPr>
        <w:t xml:space="preserve">进行公开招标采购，欢迎符合条件的供应商投标。</w:t>
      </w:r>
      <w:r>
        <w:rPr>
          <w:rFonts w:hint="eastAsia" w:ascii="宋体" w:hAnsi="宋体" w:eastAsia="宋体" w:cs="Times New Roman"/>
          <w:sz w:val="24"/>
          <w:szCs w:val="24"/>
        </w:rPr>
      </w:r>
      <w:r/>
    </w:p>
    <w:p>
      <w:pPr>
        <w:pStyle w:val="702"/>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02"/>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w:t>
      </w:r>
      <w:r>
        <w:rPr>
          <w:rFonts w:hint="eastAsia" w:ascii="宋体" w:hAnsi="宋体"/>
          <w:sz w:val="24"/>
          <w:szCs w:val="24"/>
          <w:u w:val="single"/>
        </w:rPr>
        <w:t xml:space="preserve">通州区防汛抗旱指挥系统网页版软件国产化改造项目</w:t>
      </w:r>
      <w:r>
        <w:rPr>
          <w:rFonts w:hint="eastAsia" w:ascii="宋体" w:hAnsi="宋体"/>
          <w:sz w:val="24"/>
          <w:szCs w:val="24"/>
          <w:u w:val="single"/>
          <w:lang w:eastAsia="zh-CN"/>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705"/>
        <w:ind w:firstLine="498"/>
        <w:spacing w:before="145" w:after="145" w:line="360" w:lineRule="auto"/>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702"/>
        <w:ind w:firstLine="480"/>
        <w:rPr>
          <w:rFonts w:ascii="宋体" w:hAnsi="宋体"/>
          <w:sz w:val="24"/>
          <w:szCs w:val="24"/>
        </w:rPr>
      </w:pPr>
      <w:r>
        <w:rPr>
          <w:rFonts w:hint="eastAsia" w:ascii="宋体" w:hAnsi="宋体"/>
          <w:sz w:val="24"/>
          <w:szCs w:val="24"/>
        </w:rPr>
        <w:t xml:space="preserve">1.项目编号：JSZC-320612-JZCG-G2026-0024</w:t>
      </w:r>
      <w:r>
        <w:rPr>
          <w:rFonts w:ascii="宋体" w:hAnsi="宋体"/>
          <w:sz w:val="24"/>
          <w:szCs w:val="24"/>
        </w:rPr>
      </w:r>
      <w:r/>
    </w:p>
    <w:p>
      <w:pPr>
        <w:pStyle w:val="702"/>
        <w:ind w:firstLine="480"/>
        <w:rPr>
          <w:rFonts w:hint="eastAsia" w:ascii="宋体" w:hAnsi="宋体" w:eastAsia="宋体" w:cs="Times New Roman"/>
          <w:sz w:val="24"/>
          <w:szCs w:val="24"/>
          <w:u w:val="single"/>
        </w:rPr>
      </w:pPr>
      <w:r>
        <w:rPr>
          <w:rFonts w:hint="eastAsia" w:ascii="宋体" w:hAnsi="宋体"/>
          <w:sz w:val="24"/>
          <w:szCs w:val="24"/>
        </w:rPr>
        <w:t xml:space="preserve">2.项目名称：</w:t>
      </w:r>
      <w:r>
        <w:rPr>
          <w:rFonts w:hint="eastAsia" w:ascii="宋体" w:hAnsi="宋体" w:eastAsia="宋体" w:cs="Times New Roman"/>
          <w:sz w:val="24"/>
          <w:szCs w:val="24"/>
          <w:u w:val="single"/>
        </w:rPr>
        <w:t xml:space="preserve">通州区防汛抗旱指挥系统网页版软件国产化改造项目</w:t>
      </w:r>
      <w:r>
        <w:rPr>
          <w:rFonts w:hint="eastAsia" w:ascii="宋体" w:hAnsi="宋体" w:eastAsia="宋体" w:cs="Times New Roman"/>
          <w:sz w:val="24"/>
          <w:szCs w:val="24"/>
          <w:u w:val="single"/>
        </w:rPr>
      </w:r>
      <w:r/>
    </w:p>
    <w:p>
      <w:pPr>
        <w:pStyle w:val="702"/>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3.项目类型：服务</w:t>
      </w:r>
      <w:r>
        <w:rPr>
          <w:rFonts w:hint="eastAsia" w:ascii="宋体" w:hAnsi="宋体" w:eastAsia="宋体" w:cs="Times New Roman"/>
          <w:sz w:val="24"/>
          <w:szCs w:val="24"/>
          <w:lang w:val="en-US" w:eastAsia="zh-CN"/>
        </w:rPr>
      </w:r>
      <w:r/>
    </w:p>
    <w:p>
      <w:pPr>
        <w:pStyle w:val="702"/>
        <w:ind w:firstLine="480"/>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4.所属行业类别：</w:t>
      </w:r>
      <w:bookmarkEnd w:id="11"/>
      <w:r>
        <w:rPr>
          <w:rFonts w:hint="eastAsia" w:ascii="宋体" w:hAnsi="宋体" w:eastAsia="宋体" w:cs="Times New Roman"/>
          <w:sz w:val="24"/>
          <w:szCs w:val="24"/>
          <w:highlight w:val="none"/>
          <w:u w:val="single"/>
          <w:lang w:val="en-US" w:eastAsia="zh-CN"/>
        </w:rPr>
        <w:t xml:space="preserve">软件和信息技术服务业</w:t>
      </w:r>
      <w:r>
        <w:rPr>
          <w:rFonts w:ascii="宋体" w:hAnsi="宋体" w:eastAsia="宋体" w:cs="Times New Roman"/>
          <w:sz w:val="24"/>
          <w:szCs w:val="24"/>
          <w:lang w:val="en-US" w:eastAsia="zh-CN"/>
        </w:rPr>
      </w:r>
      <w:r/>
    </w:p>
    <w:p>
      <w:pPr>
        <w:pStyle w:val="702"/>
        <w:ind w:firstLine="480"/>
        <w:rPr>
          <w:rFonts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.预算金额：</w:t>
      </w:r>
      <w:r>
        <w:rPr>
          <w:rFonts w:hint="eastAsia" w:ascii="宋体" w:hAnsi="宋体"/>
          <w:sz w:val="24"/>
          <w:szCs w:val="24"/>
          <w:lang w:val="en-US" w:eastAsia="zh-CN"/>
        </w:rPr>
        <w:t xml:space="preserve">22万元</w:t>
      </w:r>
      <w:r>
        <w:rPr>
          <w:rFonts w:ascii="宋体" w:hAnsi="宋体" w:eastAsia="宋体"/>
          <w:sz w:val="24"/>
          <w:szCs w:val="24"/>
          <w:lang w:val="en-US" w:eastAsia="zh-CN"/>
        </w:rPr>
      </w:r>
      <w:r/>
    </w:p>
    <w:p>
      <w:pPr>
        <w:pStyle w:val="702"/>
        <w:ind w:firstLine="480"/>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.本项目</w:t>
      </w:r>
      <w:r>
        <w:rPr>
          <w:rFonts w:hint="eastAsia" w:ascii="宋体" w:hAnsi="宋体"/>
          <w:sz w:val="24"/>
          <w:szCs w:val="24"/>
          <w:u w:val="single"/>
          <w:lang w:val="en-US" w:eastAsia="zh-CN"/>
        </w:rPr>
        <w:t xml:space="preserve">设定</w:t>
      </w:r>
      <w:r>
        <w:rPr>
          <w:rFonts w:hint="eastAsia" w:ascii="宋体" w:hAnsi="宋体"/>
          <w:sz w:val="24"/>
          <w:szCs w:val="24"/>
        </w:rPr>
        <w:t xml:space="preserve">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22</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r>
      <w:r/>
    </w:p>
    <w:p>
      <w:pPr>
        <w:pStyle w:val="702"/>
        <w:ind w:firstLine="480"/>
        <w:rPr>
          <w:rFonts w:ascii="宋体" w:hAnsi="宋体"/>
          <w:sz w:val="24"/>
          <w:szCs w:val="24"/>
          <w:u w:val="single"/>
        </w:rPr>
      </w:pPr>
      <w:r>
        <w:rPr>
          <w:rFonts w:hint="eastAsia" w:ascii="宋体" w:hAnsi="宋体"/>
          <w:sz w:val="24"/>
          <w:szCs w:val="24"/>
          <w:lang w:val="en-US" w:eastAsia="zh-CN"/>
        </w:rPr>
        <w:t xml:space="preserve">7</w:t>
      </w:r>
      <w:r>
        <w:rPr>
          <w:rFonts w:hint="eastAsia" w:ascii="宋体" w:hAnsi="宋体"/>
          <w:sz w:val="24"/>
          <w:szCs w:val="24"/>
        </w:rPr>
        <w:t xml:space="preserve">.采购需求（简介）：本项目</w:t>
      </w:r>
      <w:r>
        <w:rPr>
          <w:rFonts w:hint="eastAsia" w:ascii="宋体" w:hAnsi="宋体"/>
          <w:sz w:val="24"/>
          <w:szCs w:val="24"/>
          <w:lang w:val="en-US" w:eastAsia="zh-CN"/>
        </w:rPr>
        <w:t xml:space="preserve">为</w:t>
      </w:r>
      <w:r>
        <w:rPr>
          <w:rFonts w:hint="eastAsia" w:ascii="宋体" w:hAnsi="宋体"/>
          <w:sz w:val="24"/>
          <w:szCs w:val="24"/>
        </w:rPr>
        <w:t xml:space="preserve">对通州区现有的防汛抗旱指挥系统软件进</w:t>
      </w:r>
      <w:r>
        <w:rPr>
          <w:rFonts w:hint="eastAsia" w:ascii="宋体" w:hAnsi="宋体"/>
          <w:sz w:val="24"/>
          <w:szCs w:val="24"/>
          <w:highlight w:val="none"/>
        </w:rPr>
        <w:t xml:space="preserve">行全面更新更换和</w:t>
      </w:r>
      <w:r>
        <w:rPr>
          <w:rFonts w:hint="eastAsia" w:ascii="宋体" w:hAnsi="宋体"/>
          <w:sz w:val="24"/>
          <w:szCs w:val="24"/>
          <w:highlight w:val="none"/>
          <w:lang w:val="en-US" w:eastAsia="zh-CN"/>
        </w:rPr>
        <w:t xml:space="preserve">国产化</w:t>
      </w:r>
      <w:r>
        <w:rPr>
          <w:rFonts w:hint="eastAsia" w:ascii="宋体" w:hAnsi="宋体"/>
          <w:sz w:val="24"/>
          <w:szCs w:val="24"/>
          <w:highlight w:val="none"/>
        </w:rPr>
        <w:t xml:space="preserve">改造。</w:t>
      </w:r>
      <w:r>
        <w:rPr>
          <w:rFonts w:hint="eastAsia" w:ascii="宋体" w:hAnsi="宋体"/>
          <w:sz w:val="24"/>
          <w:szCs w:val="24"/>
          <w:highlight w:val="none"/>
          <w:lang w:val="en-US" w:eastAsia="zh-CN"/>
        </w:rPr>
        <w:t xml:space="preserve">包括（1）系统国产化建设（2）数据工程建设；（3）防汛一张图建设；（4）值班值守模块建设；（5）预案管理模块建设；（6）</w:t>
      </w:r>
      <w:r>
        <w:rPr>
          <w:rFonts w:hint="eastAsia" w:ascii="宋体" w:hAnsi="宋体"/>
          <w:sz w:val="24"/>
          <w:szCs w:val="24"/>
          <w:highlight w:val="none"/>
          <w:lang w:val="en-US" w:eastAsia="zh-CN"/>
        </w:rPr>
        <w:t xml:space="preserve">通讯录管理</w:t>
      </w:r>
      <w:r>
        <w:rPr>
          <w:rFonts w:hint="eastAsia" w:ascii="宋体" w:hAnsi="宋体"/>
          <w:sz w:val="24"/>
          <w:szCs w:val="24"/>
          <w:lang w:val="en-US" w:eastAsia="zh-CN"/>
        </w:rPr>
        <w:t xml:space="preserve">模块建设；（7）会议通知模块建设；（8）文件管理模块建设；（9）系统安全设计；（10）系统功能建设等</w:t>
      </w:r>
      <w:r>
        <w:rPr>
          <w:rFonts w:hint="eastAsia" w:ascii="宋体" w:hAnsi="宋体" w:cs="宋体"/>
          <w:sz w:val="24"/>
          <w:szCs w:val="24"/>
        </w:rPr>
        <w:t xml:space="preserve">（详细内容见本招标文件第四章）</w:t>
      </w:r>
      <w:r>
        <w:rPr>
          <w:rFonts w:hint="eastAsia" w:ascii="宋体" w:hAnsi="宋体" w:cs="宋体"/>
          <w:sz w:val="24"/>
          <w:szCs w:val="24"/>
          <w:lang w:eastAsia="zh-CN"/>
        </w:rPr>
        <w:t xml:space="preserve">。</w:t>
      </w:r>
      <w:r>
        <w:rPr>
          <w:rFonts w:hint="eastAsia" w:ascii="宋体" w:hAnsi="宋体" w:cs="宋体"/>
          <w:sz w:val="24"/>
          <w:szCs w:val="24"/>
        </w:rPr>
        <w:t xml:space="preserve"> </w:t>
      </w:r>
      <w:r>
        <w:rPr>
          <w:rFonts w:ascii="宋体" w:hAnsi="宋体"/>
          <w:sz w:val="24"/>
          <w:szCs w:val="24"/>
          <w:u w:val="single"/>
        </w:rPr>
      </w:r>
      <w:r/>
    </w:p>
    <w:p>
      <w:pPr>
        <w:pStyle w:val="702"/>
        <w:ind w:firstLine="480"/>
        <w:rPr>
          <w:rFonts w:ascii="宋体" w:hAnsi="宋体"/>
          <w:sz w:val="24"/>
          <w:szCs w:val="24"/>
          <w:u w:val="single"/>
        </w:rPr>
      </w:pPr>
      <w:r>
        <w:rPr>
          <w:rFonts w:hint="eastAsia" w:ascii="宋体" w:hAnsi="宋体"/>
          <w:sz w:val="24"/>
          <w:szCs w:val="24"/>
          <w:lang w:val="en-US" w:eastAsia="zh-CN"/>
        </w:rPr>
        <w:t xml:space="preserve">8</w:t>
      </w:r>
      <w:r>
        <w:rPr>
          <w:rFonts w:hint="eastAsia" w:ascii="宋体" w:hAnsi="宋体"/>
          <w:sz w:val="24"/>
          <w:szCs w:val="24"/>
        </w:rPr>
        <w:t xml:space="preserve">.合同履行期限：</w:t>
      </w:r>
      <w:r>
        <w:rPr>
          <w:rFonts w:hint="eastAsia" w:ascii="宋体" w:hAnsi="宋体" w:eastAsia="宋体" w:cs="宋体"/>
          <w:sz w:val="24"/>
          <w:szCs w:val="24"/>
          <w:lang w:val="en-US" w:eastAsia="zh-CN"/>
        </w:rPr>
        <w:t xml:space="preserve">90日历天。</w:t>
      </w:r>
      <w:r>
        <w:rPr>
          <w:rFonts w:ascii="宋体" w:hAnsi="宋体"/>
          <w:sz w:val="24"/>
          <w:szCs w:val="24"/>
          <w:u w:val="single"/>
        </w:rPr>
      </w:r>
      <w:r/>
    </w:p>
    <w:p>
      <w:pPr>
        <w:pStyle w:val="705"/>
        <w:ind w:firstLine="498"/>
        <w:spacing w:before="145" w:after="145" w:line="360" w:lineRule="auto"/>
      </w:pPr>
      <w:r/>
      <w:bookmarkStart w:id="12" w:name="_Toc28359003"/>
      <w:r/>
      <w:bookmarkStart w:id="13" w:name="_Toc38985264"/>
      <w:r/>
      <w:bookmarkStart w:id="14" w:name="_Toc35393791"/>
      <w:r/>
      <w:bookmarkStart w:id="15" w:name="_Toc28359080"/>
      <w:r/>
      <w:bookmarkStart w:id="16" w:name="_Toc35393622"/>
      <w:r>
        <w:rPr>
          <w:rFonts w:hint="eastAsia"/>
        </w:rPr>
        <w:t xml:space="preserve">二、申请人的资格要求：</w:t>
      </w:r>
      <w:bookmarkEnd w:id="12"/>
      <w:r/>
      <w:bookmarkEnd w:id="13"/>
      <w:r/>
      <w:bookmarkEnd w:id="14"/>
      <w:r/>
      <w:bookmarkEnd w:id="15"/>
      <w:r/>
      <w:bookmarkEnd w:id="16"/>
      <w:r/>
      <w:r/>
    </w:p>
    <w:p>
      <w:pPr>
        <w:pStyle w:val="702"/>
        <w:ind w:firstLine="480"/>
        <w:rPr>
          <w:rFonts w:hint="eastAsia" w:ascii="宋体" w:hAnsi="宋体"/>
          <w:sz w:val="24"/>
          <w:szCs w:val="24"/>
        </w:rPr>
      </w:pPr>
      <w:r/>
      <w:bookmarkStart w:id="17" w:name="_Toc35393792"/>
      <w:r/>
      <w:bookmarkStart w:id="18" w:name="_Toc38985265"/>
      <w:r/>
      <w:bookmarkStart w:id="19" w:name="_Toc28359081"/>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法人授权书</w:t>
      </w:r>
      <w:r>
        <w:rPr>
          <w:rFonts w:hint="eastAsia"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上一年度的财务状况报告（成立不满一年无需提供）；</w:t>
      </w:r>
      <w:r>
        <w:rPr>
          <w:rFonts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具备履行合同所必需的设备和专业技术能力的书面声明；</w:t>
      </w:r>
      <w:r>
        <w:rPr>
          <w:rFonts w:ascii="宋体" w:hAnsi="宋体"/>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参加政府采购活动前3年内在经营活动中没有重大违法记录的书面声明。</w:t>
      </w:r>
      <w:r>
        <w:rPr>
          <w:rFonts w:hint="eastAsia" w:ascii="宋体" w:hAnsi="宋体" w:eastAsia="宋体" w:cs="宋体"/>
          <w:color w:val="000000"/>
          <w:sz w:val="24"/>
          <w:szCs w:val="24"/>
        </w:rPr>
      </w:r>
      <w:r/>
    </w:p>
    <w:p>
      <w:pPr>
        <w:pStyle w:val="70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2"/>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cs="宋体"/>
          <w:sz w:val="24"/>
          <w:szCs w:val="24"/>
        </w:rPr>
        <w:t xml:space="preserve">本项目不专门面向中小微型企业采购。</w:t>
      </w:r>
      <w:r>
        <w:rPr>
          <w:rFonts w:ascii="宋体" w:hAnsi="宋体" w:cs="宋体"/>
          <w:sz w:val="24"/>
          <w:szCs w:val="24"/>
        </w:rPr>
      </w:r>
      <w:r/>
    </w:p>
    <w:p>
      <w:pPr>
        <w:pStyle w:val="702"/>
        <w:ind w:firstLine="480"/>
        <w:spacing w:line="360" w:lineRule="auto"/>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lang w:val="en-US" w:eastAsia="zh-CN"/>
        </w:rPr>
        <w:t xml:space="preserve">不接受</w:t>
      </w:r>
      <w:r>
        <w:rPr>
          <w:rFonts w:hint="eastAsia" w:ascii="宋体" w:hAnsi="宋体"/>
          <w:sz w:val="24"/>
          <w:szCs w:val="24"/>
        </w:rPr>
        <w:t xml:space="preserve">联合体投标。</w:t>
      </w:r>
      <w:r>
        <w:rPr>
          <w:rFonts w:hint="eastAsia"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02"/>
        <w:ind w:firstLine="480"/>
        <w:rPr>
          <w:rFonts w:ascii="宋体" w:hAnsi="宋体" w:cs="宋体"/>
          <w:sz w:val="24"/>
          <w:szCs w:val="24"/>
        </w:rPr>
      </w:pPr>
      <w:r>
        <w:rPr>
          <w:rFonts w:hint="eastAsia" w:ascii="宋体" w:hAnsi="宋体"/>
          <w:sz w:val="24"/>
          <w:szCs w:val="24"/>
          <w:lang w:val="en-US" w:eastAsia="zh-CN"/>
        </w:rPr>
        <w:t xml:space="preserve">无。</w:t>
      </w:r>
      <w:r>
        <w:rPr>
          <w:rFonts w:ascii="宋体" w:hAnsi="宋体" w:cs="宋体"/>
          <w:sz w:val="24"/>
          <w:szCs w:val="24"/>
        </w:rPr>
      </w:r>
      <w:r/>
    </w:p>
    <w:p>
      <w:pPr>
        <w:pStyle w:val="705"/>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702"/>
        <w:ind w:firstLine="540"/>
        <w:spacing w:line="360" w:lineRule="auto"/>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70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705"/>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702"/>
        <w:ind w:firstLine="480"/>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702"/>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olor w:val="ff0000"/>
          <w:sz w:val="24"/>
          <w:szCs w:val="24"/>
        </w:rPr>
        <w:t xml:space="preserve">“苏采云”政府采购交易系统网上开标大厅。</w:t>
      </w:r>
      <w:r>
        <w:rPr>
          <w:rFonts w:hint="eastAsia" w:ascii="宋体" w:hAnsi="宋体"/>
          <w:bCs/>
          <w:sz w:val="24"/>
          <w:szCs w:val="24"/>
          <w:u w:val="single"/>
        </w:rPr>
      </w:r>
      <w:r/>
    </w:p>
    <w:p>
      <w:pPr>
        <w:pStyle w:val="705"/>
        <w:ind w:firstLine="498"/>
        <w:spacing w:before="145" w:after="145" w:line="360" w:lineRule="auto"/>
      </w:pPr>
      <w:r/>
      <w:bookmarkStart w:id="27" w:name="_Toc28359007"/>
      <w:r/>
      <w:bookmarkStart w:id="28" w:name="_Toc35393794"/>
      <w:r/>
      <w:bookmarkStart w:id="29" w:name="_Toc35393625"/>
      <w:r/>
      <w:bookmarkStart w:id="30" w:name="_Toc38985267"/>
      <w:r/>
      <w:bookmarkStart w:id="31" w:name="_Toc28359084"/>
      <w:r>
        <w:rPr>
          <w:rFonts w:hint="eastAsia"/>
        </w:rPr>
        <w:t xml:space="preserve">五、公告期限</w:t>
      </w:r>
      <w:bookmarkEnd w:id="27"/>
      <w:r/>
      <w:bookmarkEnd w:id="28"/>
      <w:r/>
      <w:bookmarkEnd w:id="29"/>
      <w:r/>
      <w:bookmarkEnd w:id="30"/>
      <w:r/>
      <w:bookmarkEnd w:id="31"/>
      <w:r/>
      <w:r/>
    </w:p>
    <w:p>
      <w:pPr>
        <w:pStyle w:val="702"/>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5"/>
        <w:ind w:firstLine="498"/>
        <w:spacing w:before="145" w:after="145" w:line="360" w:lineRule="auto"/>
      </w:pPr>
      <w:r>
        <w:rPr>
          <w:rFonts w:hint="eastAsia"/>
        </w:rPr>
        <w:t xml:space="preserve">六、其他补充事宜</w:t>
      </w:r>
      <w:bookmarkEnd w:id="32"/>
      <w:r/>
      <w:bookmarkEnd w:id="33"/>
      <w:r/>
      <w:bookmarkEnd w:id="34"/>
      <w:r/>
      <w:r/>
    </w:p>
    <w:p>
      <w:pPr>
        <w:pStyle w:val="702"/>
        <w:ind w:firstLine="560"/>
        <w:spacing w:line="360" w:lineRule="auto"/>
        <w:rPr>
          <w:rFonts w:hint="eastAsia" w:ascii="宋体" w:hAnsi="宋体" w:cs="宋体"/>
          <w:color w:val="000000"/>
          <w:sz w:val="24"/>
          <w:szCs w:val="24"/>
        </w:rPr>
      </w:pPr>
      <w:r/>
      <w:bookmarkStart w:id="35" w:name="_Toc28359085"/>
      <w:r/>
      <w:bookmarkStart w:id="36" w:name="_Toc35393627"/>
      <w:r/>
      <w:bookmarkStart w:id="37" w:name="_Toc35393796"/>
      <w:r/>
      <w:bookmarkStart w:id="38" w:name="_Toc38985269"/>
      <w:r/>
      <w:bookmarkStart w:id="39" w:name="_Toc28359008"/>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项目开标活动模式：不见面电子化交易模式，具体详见江苏政府采购网-办事指南</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资料下载</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江苏省政府采购管理交易系统（苏采云）供应商操作指南。特别注意以下事项：</w:t>
      </w:r>
      <w:r>
        <w:rPr>
          <w:rFonts w:hint="eastAsia" w:ascii="宋体" w:hAnsi="宋体" w:cs="宋体"/>
          <w:color w:val="000000"/>
          <w:sz w:val="24"/>
          <w:szCs w:val="24"/>
        </w:rPr>
      </w:r>
      <w:r/>
    </w:p>
    <w:p>
      <w:pPr>
        <w:pStyle w:val="70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A和方正国际软件（北京）有限公司电子签章。如果投标人通过苏采云系统参与政府采购项目，需要办理、更换CA数字证书和电子签章。具体详见江苏政府采购网-办事指南</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资料下载</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江苏省政府采购管理交易系统（苏采云）供应商操作指南。</w:t>
      </w:r>
      <w:r>
        <w:rPr>
          <w:rFonts w:hint="eastAsia" w:ascii="宋体" w:hAnsi="宋体" w:cs="宋体"/>
          <w:color w:val="000000"/>
          <w:sz w:val="24"/>
          <w:szCs w:val="24"/>
        </w:rPr>
      </w:r>
      <w:r/>
    </w:p>
    <w:p>
      <w:pPr>
        <w:pStyle w:val="70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（2）使用谷歌浏览器。</w:t>
      </w:r>
      <w:r>
        <w:rPr>
          <w:rFonts w:hint="eastAsia" w:ascii="宋体" w:hAnsi="宋体" w:cs="宋体"/>
          <w:color w:val="000000"/>
          <w:sz w:val="24"/>
          <w:szCs w:val="24"/>
        </w:rPr>
      </w:r>
      <w:r/>
    </w:p>
    <w:p>
      <w:pPr>
        <w:pStyle w:val="70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（3）提前准备好麦克风、音响，摄像头，并检查保证能够正常使用。</w:t>
      </w:r>
      <w:r>
        <w:rPr>
          <w:rFonts w:hint="eastAsia" w:ascii="宋体" w:hAnsi="宋体" w:cs="宋体"/>
          <w:color w:val="000000"/>
          <w:sz w:val="24"/>
          <w:szCs w:val="24"/>
        </w:rPr>
      </w:r>
      <w:r/>
    </w:p>
    <w:p>
      <w:pPr>
        <w:pStyle w:val="70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（4）操作系统至少win7以上，建议使用win10操作系统。</w:t>
      </w:r>
      <w:r>
        <w:rPr>
          <w:rFonts w:hint="eastAsia" w:ascii="宋体" w:hAnsi="宋体" w:cs="宋体"/>
          <w:color w:val="000000"/>
          <w:sz w:val="24"/>
          <w:szCs w:val="24"/>
        </w:rPr>
      </w:r>
      <w:r/>
    </w:p>
    <w:p>
      <w:pPr>
        <w:pStyle w:val="702"/>
        <w:ind w:left="479" w:firstLine="0"/>
        <w:spacing w:line="56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（5）供应商应当通过“苏采云”系统提交电子投标文件，投标文件不得超过150M</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02"/>
        <w:ind w:firstLine="480"/>
        <w:spacing w:line="560" w:lineRule="exact"/>
        <w:tabs>
          <w:tab w:val="left" w:pos="900" w:leader="none"/>
        </w:tabs>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lang w:eastAsia="zh-CN"/>
        </w:rPr>
        <w:t xml:space="preserve">南通市通州区公共资源交易中心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7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w:t>
      </w:r>
      <w:r>
        <w:rPr>
          <w:rFonts w:hint="eastAsia" w:ascii="宋体" w:hAnsi="宋体"/>
          <w:bCs/>
          <w:sz w:val="24"/>
          <w:szCs w:val="24"/>
        </w:rPr>
      </w:r>
      <w:r/>
    </w:p>
    <w:p>
      <w:pPr>
        <w:pStyle w:val="702"/>
        <w:ind w:firstLine="480"/>
        <w:spacing w:line="560" w:lineRule="exact"/>
        <w:rPr>
          <w:rFonts w:hint="eastAsia" w:ascii="宋体" w:hAnsi="宋体"/>
          <w:sz w:val="24"/>
        </w:rPr>
      </w:pPr>
      <w:r>
        <w:rPr>
          <w:rFonts w:hint="eastAsia" w:ascii="宋体" w:hAnsi="宋体"/>
          <w:sz w:val="24"/>
        </w:rPr>
      </w:r>
      <w:r/>
    </w:p>
    <w:p>
      <w:pPr>
        <w:pStyle w:val="705"/>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70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02"/>
        <w:ind w:left="1079" w:hanging="300"/>
        <w:jc w:val="left"/>
        <w:spacing w:line="360" w:lineRule="auto"/>
        <w:rPr>
          <w:rFonts w:ascii="宋体" w:hAnsi="宋体" w:eastAsia="宋体"/>
          <w:sz w:val="24"/>
          <w:szCs w:val="24"/>
          <w:lang w:val="en-US" w:eastAsia="zh-CN"/>
        </w:rPr>
      </w:pPr>
      <w:r>
        <w:rPr>
          <w:rFonts w:hint="eastAsia" w:ascii="宋体" w:hAnsi="宋体"/>
          <w:sz w:val="24"/>
          <w:szCs w:val="24"/>
        </w:rPr>
        <w:t xml:space="preserve">名 称：</w:t>
      </w:r>
      <w:r>
        <w:rPr>
          <w:rFonts w:hint="eastAsia" w:ascii="宋体" w:hAnsi="宋体"/>
          <w:sz w:val="24"/>
          <w:szCs w:val="24"/>
          <w:u w:val="single"/>
          <w:lang w:val="en-US" w:eastAsia="zh-CN"/>
        </w:rPr>
        <w:t xml:space="preserve">南通市通州区水利局</w:t>
      </w:r>
      <w:r>
        <w:rPr>
          <w:rFonts w:ascii="宋体" w:hAnsi="宋体" w:eastAsia="宋体"/>
          <w:sz w:val="24"/>
          <w:szCs w:val="24"/>
          <w:lang w:val="en-US" w:eastAsia="zh-CN"/>
        </w:rPr>
      </w:r>
      <w:r/>
    </w:p>
    <w:p>
      <w:pPr>
        <w:pStyle w:val="702"/>
        <w:ind w:left="1079" w:hanging="300"/>
        <w:jc w:val="left"/>
        <w:spacing w:line="360" w:lineRule="auto"/>
        <w:rPr>
          <w:rFonts w:ascii="宋体" w:hAnsi="宋体"/>
          <w:sz w:val="24"/>
          <w:szCs w:val="24"/>
          <w:lang w:val="en-US"/>
        </w:rPr>
      </w:pPr>
      <w:r>
        <w:rPr>
          <w:rFonts w:hint="eastAsia" w:ascii="宋体" w:hAnsi="宋体"/>
          <w:sz w:val="24"/>
          <w:szCs w:val="24"/>
        </w:rPr>
        <w:t xml:space="preserve">地址：</w:t>
      </w:r>
      <w:r>
        <w:rPr>
          <w:rFonts w:hint="eastAsia" w:ascii="宋体" w:hAnsi="宋体" w:eastAsia="宋体" w:cs="Times New Roman"/>
          <w:sz w:val="24"/>
          <w:szCs w:val="24"/>
          <w:u w:val="single"/>
          <w:lang w:val="en-US" w:eastAsia="zh-CN"/>
        </w:rPr>
        <w:t xml:space="preserve">南通市通州区金新街道朝霞路88号</w:t>
      </w:r>
      <w:r>
        <w:rPr>
          <w:rFonts w:ascii="宋体" w:hAnsi="宋体"/>
          <w:sz w:val="24"/>
          <w:szCs w:val="24"/>
          <w:lang w:val="en-US"/>
        </w:rPr>
      </w:r>
      <w:r/>
    </w:p>
    <w:p>
      <w:pPr>
        <w:pStyle w:val="702"/>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eastAsia="宋体" w:cs="Times New Roman"/>
          <w:sz w:val="24"/>
          <w:szCs w:val="24"/>
          <w:u w:val="single"/>
          <w:lang w:val="en-US" w:eastAsia="zh-CN"/>
        </w:rPr>
        <w:t xml:space="preserve">耿先生、张先生 </w:t>
      </w:r>
      <w:r>
        <w:rPr>
          <w:rFonts w:ascii="宋体" w:hAnsi="宋体"/>
          <w:sz w:val="24"/>
          <w:szCs w:val="24"/>
        </w:rPr>
      </w:r>
      <w:r/>
    </w:p>
    <w:p>
      <w:pPr>
        <w:pStyle w:val="702"/>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eastAsia="方正仿宋_GBK"/>
          <w:sz w:val="28"/>
          <w:szCs w:val="28"/>
          <w:u w:val="single"/>
        </w:rPr>
        <w:t xml:space="preserve">0513-86512601</w:t>
      </w:r>
      <w:bookmarkStart w:id="40" w:name="_Toc28359086"/>
      <w:r/>
      <w:bookmarkStart w:id="41" w:name="_Toc28359009"/>
      <w:r>
        <w:rPr>
          <w:rFonts w:ascii="宋体" w:hAnsi="宋体"/>
          <w:sz w:val="24"/>
          <w:szCs w:val="24"/>
          <w:u w:val="single"/>
        </w:rPr>
      </w:r>
      <w:r/>
    </w:p>
    <w:p>
      <w:pPr>
        <w:pStyle w:val="702"/>
        <w:ind w:firstLine="720"/>
        <w:jc w:val="left"/>
        <w:spacing w:line="360" w:lineRule="auto"/>
        <w:rPr>
          <w:rFonts w:ascii="宋体" w:hAnsi="宋体"/>
          <w:color w:val="000000"/>
          <w:sz w:val="24"/>
          <w:szCs w:val="24"/>
        </w:rPr>
      </w:pPr>
      <w:r>
        <w:rPr>
          <w:rFonts w:hint="eastAsia" w:ascii="宋体" w:hAnsi="宋体" w:cs="宋体"/>
          <w:sz w:val="24"/>
          <w:szCs w:val="24"/>
        </w:rPr>
        <w:t xml:space="preserve">2.</w:t>
      </w:r>
      <w:bookmarkEnd w:id="40"/>
      <w:r/>
      <w:bookmarkEnd w:id="41"/>
      <w:r/>
      <w:bookmarkStart w:id="42" w:name="_Toc28359087"/>
      <w:r/>
      <w:bookmarkStart w:id="43" w:name="_Toc28359010"/>
      <w:r>
        <w:rPr>
          <w:rFonts w:hint="eastAsia" w:ascii="宋体" w:hAnsi="宋体" w:cs="宋体"/>
          <w:color w:val="000000"/>
          <w:sz w:val="24"/>
          <w:szCs w:val="24"/>
        </w:rPr>
        <w:t xml:space="preserve">南通市通州区公共资源交易中心信息</w:t>
      </w:r>
      <w:r>
        <w:rPr>
          <w:rFonts w:ascii="宋体" w:hAnsi="宋体"/>
          <w:color w:val="000000"/>
          <w:sz w:val="24"/>
          <w:szCs w:val="24"/>
        </w:rPr>
      </w:r>
      <w:r/>
    </w:p>
    <w:p>
      <w:pPr>
        <w:pStyle w:val="702"/>
        <w:ind w:firstLine="72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南通市通州区碧华路197号</w:t>
      </w:r>
      <w:r>
        <w:rPr>
          <w:rFonts w:ascii="宋体" w:hAnsi="宋体"/>
          <w:color w:val="000000"/>
          <w:sz w:val="24"/>
          <w:szCs w:val="24"/>
        </w:rPr>
      </w:r>
      <w:r/>
    </w:p>
    <w:p>
      <w:pPr>
        <w:pStyle w:val="702"/>
        <w:ind w:firstLine="720"/>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联系人：政府采购</w:t>
      </w:r>
      <w:r>
        <w:rPr>
          <w:rFonts w:hint="eastAsia" w:ascii="宋体" w:hAnsi="宋体"/>
          <w:color w:val="000000"/>
          <w:sz w:val="24"/>
          <w:szCs w:val="24"/>
          <w:lang w:val="en-US" w:eastAsia="zh-CN"/>
        </w:rPr>
        <w:t xml:space="preserve">股</w:t>
      </w:r>
      <w:r>
        <w:rPr>
          <w:rFonts w:hint="eastAsia" w:ascii="宋体" w:hAnsi="宋体" w:eastAsia="宋体"/>
          <w:color w:val="000000"/>
          <w:sz w:val="24"/>
          <w:szCs w:val="24"/>
          <w:lang w:eastAsia="zh-CN"/>
        </w:rPr>
      </w:r>
      <w:r/>
    </w:p>
    <w:p>
      <w:pPr>
        <w:pStyle w:val="702"/>
        <w:ind w:firstLine="720"/>
        <w:spacing w:line="360" w:lineRule="auto"/>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s="宋体"/>
          <w:color w:val="000000"/>
          <w:sz w:val="24"/>
          <w:szCs w:val="24"/>
        </w:rPr>
        <w:t xml:space="preserve">0513-86524079</w:t>
      </w:r>
      <w:r>
        <w:rPr>
          <w:rFonts w:ascii="宋体" w:hAnsi="宋体"/>
          <w:color w:val="000000"/>
          <w:sz w:val="24"/>
          <w:szCs w:val="24"/>
        </w:rPr>
      </w:r>
      <w:r/>
    </w:p>
    <w:p>
      <w:pPr>
        <w:pStyle w:val="702"/>
        <w:ind w:firstLine="70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交易系统软件维护人员：0513-59001839</w:t>
      </w:r>
      <w:r>
        <w:rPr>
          <w:rFonts w:hint="eastAsia" w:ascii="宋体" w:hAnsi="宋体" w:eastAsia="宋体" w:cs="宋体"/>
          <w:color w:val="000000"/>
          <w:sz w:val="24"/>
          <w:szCs w:val="24"/>
          <w:highlight w:val="none"/>
        </w:rPr>
      </w:r>
      <w:r/>
    </w:p>
    <w:p>
      <w:pPr>
        <w:pStyle w:val="702"/>
        <w:ind w:firstLine="720"/>
        <w:spacing w:line="360" w:lineRule="auto"/>
        <w:rPr>
          <w:rFonts w:ascii="宋体" w:hAnsi="宋体"/>
          <w:sz w:val="24"/>
          <w:szCs w:val="24"/>
        </w:rPr>
      </w:pPr>
      <w:r>
        <w:rPr>
          <w:rFonts w:ascii="宋体" w:hAnsi="宋体"/>
          <w:sz w:val="24"/>
          <w:szCs w:val="24"/>
        </w:rPr>
      </w:r>
      <w:r/>
    </w:p>
    <w:p>
      <w:pPr>
        <w:pStyle w:val="702"/>
        <w:ind w:right="840"/>
        <w:rPr>
          <w:rFonts w:hint="eastAsia" w:ascii="宋体" w:hAnsi="宋体"/>
          <w:sz w:val="24"/>
          <w:szCs w:val="24"/>
        </w:rPr>
      </w:pPr>
      <w:r/>
      <w:bookmarkEnd w:id="42"/>
      <w:r/>
      <w:bookmarkEnd w:id="43"/>
      <w:r>
        <w:rPr>
          <w:rFonts w:ascii="宋体" w:hAnsi="宋体"/>
          <w:sz w:val="24"/>
          <w:szCs w:val="24"/>
        </w:rPr>
        <w:br w:type="page" w:clear="all"/>
      </w:r>
      <w:r>
        <w:rPr>
          <w:rFonts w:hint="eastAsia" w:ascii="宋体" w:hAnsi="宋体"/>
          <w:sz w:val="24"/>
          <w:szCs w:val="24"/>
        </w:rPr>
      </w:r>
      <w:r/>
    </w:p>
    <w:p>
      <w:pPr>
        <w:pStyle w:val="704"/>
        <w:ind w:firstLine="2420"/>
        <w:jc w:val="both"/>
        <w:rPr>
          <w:rFonts w:hint="eastAsia" w:ascii="黑体" w:eastAsia="黑体"/>
          <w:b/>
          <w:bCs/>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bCs/>
        </w:rPr>
      </w:r>
      <w:r/>
    </w:p>
    <w:p>
      <w:pPr>
        <w:pStyle w:val="705"/>
        <w:ind w:firstLine="498"/>
        <w:spacing w:before="145" w:after="145" w:line="360" w:lineRule="auto"/>
        <w:rPr>
          <w:rFonts w:hint="eastAsia"/>
        </w:rPr>
      </w:pPr>
      <w:r/>
      <w:bookmarkStart w:id="49" w:name="_Toc513029203"/>
      <w:r/>
      <w:bookmarkStart w:id="50" w:name="_Toc120614214"/>
      <w:r/>
      <w:bookmarkStart w:id="51" w:name="_Toc20823275"/>
      <w:r/>
      <w:bookmarkStart w:id="52" w:name="_Toc16938519"/>
      <w:r>
        <w:rPr>
          <w:rFonts w:hint="eastAsia"/>
        </w:rPr>
        <w:t xml:space="preserve">一、总则</w:t>
      </w:r>
      <w:bookmarkEnd w:id="49"/>
      <w:r/>
      <w:bookmarkEnd w:id="50"/>
      <w:r/>
      <w:bookmarkEnd w:id="51"/>
      <w:r/>
      <w:bookmarkEnd w:id="52"/>
      <w:r>
        <w:rPr>
          <w:rFonts w:hint="eastAsia"/>
        </w:rPr>
      </w:r>
      <w:r/>
    </w:p>
    <w:p>
      <w:pPr>
        <w:pStyle w:val="706"/>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lang w:eastAsia="zh-CN"/>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0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06"/>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lang w:eastAsia="zh-CN"/>
        </w:rPr>
        <w:t xml:space="preserve">2.</w:t>
      </w:r>
      <w:r>
        <w:rPr>
          <w:rFonts w:hint="eastAsia"/>
          <w:b w:val="0"/>
          <w:bCs w:val="0"/>
        </w:rPr>
        <w:t xml:space="preserve">合格的投标人</w:t>
      </w:r>
      <w:bookmarkEnd w:id="58"/>
      <w:r/>
      <w:bookmarkEnd w:id="59"/>
      <w:r/>
      <w:bookmarkEnd w:id="60"/>
      <w:r>
        <w:rPr>
          <w:rFonts w:hint="eastAsia"/>
          <w:b w:val="0"/>
          <w:bCs w:val="0"/>
        </w:rPr>
      </w:r>
      <w:r/>
    </w:p>
    <w:p>
      <w:pPr>
        <w:pStyle w:val="70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0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06"/>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lang w:eastAsia="zh-CN"/>
        </w:rPr>
        <w:t xml:space="preserve">3.</w:t>
      </w:r>
      <w:r>
        <w:rPr>
          <w:rFonts w:hint="eastAsia"/>
          <w:b w:val="0"/>
          <w:bCs w:val="0"/>
        </w:rPr>
        <w:t xml:space="preserve">适用法律</w:t>
      </w:r>
      <w:bookmarkEnd w:id="61"/>
      <w:r/>
      <w:bookmarkEnd w:id="62"/>
      <w:r/>
      <w:bookmarkEnd w:id="63"/>
      <w:r>
        <w:rPr>
          <w:rFonts w:hint="eastAsia"/>
          <w:b w:val="0"/>
          <w:bCs w:val="0"/>
        </w:rPr>
      </w:r>
      <w:r/>
    </w:p>
    <w:p>
      <w:pPr>
        <w:pStyle w:val="70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w:t>
      </w:r>
      <w:r>
        <w:rPr>
          <w:rFonts w:hint="eastAsia" w:ascii="宋体" w:hAnsi="宋体"/>
          <w:sz w:val="24"/>
          <w:lang w:eastAsia="zh-CN"/>
        </w:rPr>
        <w:t xml:space="preserve">法律、法规</w:t>
      </w:r>
      <w:r>
        <w:rPr>
          <w:rFonts w:hint="eastAsia" w:ascii="宋体" w:hAnsi="宋体"/>
          <w:sz w:val="24"/>
        </w:rPr>
        <w:t xml:space="preserve">制约和保护</w:t>
      </w:r>
      <w:r>
        <w:rPr>
          <w:rFonts w:ascii="宋体" w:hAnsi="宋体"/>
          <w:sz w:val="24"/>
        </w:rPr>
        <w:t xml:space="preserve">。</w:t>
      </w:r>
      <w:r>
        <w:rPr>
          <w:rFonts w:hint="eastAsia" w:ascii="宋体" w:hAnsi="宋体"/>
          <w:sz w:val="24"/>
        </w:rPr>
      </w:r>
      <w:r/>
    </w:p>
    <w:p>
      <w:pPr>
        <w:pStyle w:val="706"/>
        <w:ind w:firstLine="420"/>
        <w:spacing w:before="0" w:after="0" w:line="240" w:lineRule="auto"/>
        <w:rPr>
          <w:rFonts w:hint="eastAsia"/>
          <w:b w:val="0"/>
          <w:bCs w:val="0"/>
        </w:rPr>
      </w:pPr>
      <w:r/>
      <w:bookmarkStart w:id="64" w:name="_Toc462564067"/>
      <w:r/>
      <w:bookmarkStart w:id="65" w:name="_Toc513029207"/>
      <w:r/>
      <w:bookmarkStart w:id="66" w:name="_Toc16938523"/>
      <w:r/>
      <w:bookmarkStart w:id="67" w:name="_Toc20823279"/>
      <w:r>
        <w:rPr>
          <w:rFonts w:hint="eastAsia"/>
          <w:b w:val="0"/>
          <w:bCs w:val="0"/>
          <w:lang w:eastAsia="zh-CN"/>
        </w:rPr>
        <w:t xml:space="preserve">4.</w:t>
      </w:r>
      <w:r>
        <w:rPr>
          <w:rFonts w:hint="eastAsia"/>
          <w:b w:val="0"/>
          <w:bCs w:val="0"/>
        </w:rPr>
        <w:t xml:space="preserve">投标费用</w:t>
      </w:r>
      <w:bookmarkEnd w:id="64"/>
      <w:r/>
      <w:bookmarkEnd w:id="65"/>
      <w:r/>
      <w:bookmarkEnd w:id="66"/>
      <w:r/>
      <w:bookmarkEnd w:id="67"/>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南通市通州区公共资源交易中心</w:t>
      </w:r>
      <w:r>
        <w:rPr>
          <w:rFonts w:hint="eastAsia" w:ascii="宋体" w:hAnsi="宋体"/>
          <w:sz w:val="24"/>
        </w:rPr>
        <w:t xml:space="preserve">（以下简称</w:t>
      </w:r>
      <w:r>
        <w:rPr>
          <w:rFonts w:hint="eastAsia" w:ascii="宋体" w:hAnsi="宋体"/>
          <w:sz w:val="24"/>
          <w:lang w:eastAsia="zh-CN"/>
        </w:rPr>
        <w:t xml:space="preserve">交易中心</w:t>
      </w:r>
      <w:r>
        <w:rPr>
          <w:rFonts w:hint="eastAsia" w:ascii="宋体" w:hAnsi="宋体"/>
          <w:sz w:val="24"/>
        </w:rPr>
        <w:t xml:space="preserve">）在任何情况下均无义务和责任承担这些费用。</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sz w:val="24"/>
        </w:rPr>
        <w:t xml:space="preserve">4.2本次招标</w:t>
      </w:r>
      <w:r>
        <w:rPr>
          <w:rFonts w:hint="eastAsia" w:ascii="宋体" w:hAnsi="宋体"/>
          <w:sz w:val="24"/>
          <w:lang w:eastAsia="zh-CN"/>
        </w:rPr>
        <w:t xml:space="preserve">交易中心</w:t>
      </w:r>
      <w:r>
        <w:rPr>
          <w:rFonts w:hint="eastAsia" w:ascii="宋体" w:hAnsi="宋体"/>
          <w:sz w:val="24"/>
        </w:rPr>
        <w:t xml:space="preserve">和采购人不收取标书工本费与中标服务费。</w:t>
      </w:r>
      <w:r>
        <w:rPr>
          <w:rFonts w:hint="eastAsia" w:ascii="宋体" w:hAnsi="宋体"/>
          <w:sz w:val="24"/>
        </w:rPr>
      </w:r>
      <w:r/>
    </w:p>
    <w:p>
      <w:pPr>
        <w:pStyle w:val="706"/>
        <w:ind w:firstLine="420"/>
        <w:spacing w:before="0" w:after="0" w:line="240" w:lineRule="auto"/>
        <w:rPr>
          <w:rFonts w:hint="eastAsia" w:ascii="Arial" w:hAnsi="Arial" w:cs="Arial"/>
          <w:b w:val="0"/>
          <w:bCs w:val="0"/>
        </w:rPr>
      </w:pPr>
      <w:r>
        <w:rPr>
          <w:rFonts w:hint="eastAsia" w:ascii="Arial" w:hAnsi="Arial" w:cs="Arial"/>
          <w:b w:val="0"/>
          <w:bCs w:val="0"/>
          <w:lang w:eastAsia="zh-CN"/>
        </w:rPr>
        <w:t xml:space="preserve">5.</w:t>
      </w:r>
      <w:r>
        <w:rPr>
          <w:rFonts w:hint="eastAsia" w:ascii="Arial" w:hAnsi="Arial" w:cs="Arial"/>
          <w:b w:val="0"/>
          <w:bCs w:val="0"/>
        </w:rPr>
        <w:t xml:space="preserve">招标文件的约束力</w:t>
      </w:r>
      <w:r>
        <w:rPr>
          <w:rFonts w:hint="eastAsia" w:ascii="Arial" w:hAnsi="Arial" w:cs="Arial"/>
          <w:b w:val="0"/>
          <w:bCs w:val="0"/>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05"/>
        <w:ind w:firstLine="321"/>
        <w:spacing w:before="145" w:after="145" w:line="360" w:lineRule="auto"/>
        <w:rPr>
          <w:rFonts w:hint="eastAsia"/>
        </w:rPr>
      </w:pPr>
      <w:r/>
      <w:bookmarkStart w:id="68" w:name="_Toc513029209"/>
      <w:r/>
      <w:bookmarkStart w:id="69" w:name="_Toc120614215"/>
      <w:r/>
      <w:bookmarkStart w:id="70" w:name="_Toc16938525"/>
      <w:r/>
      <w:bookmarkStart w:id="71" w:name="_Toc20823281"/>
      <w:r>
        <w:rPr>
          <w:rFonts w:hint="eastAsia"/>
        </w:rPr>
        <w:t xml:space="preserve">二、招标文件</w:t>
      </w:r>
      <w:bookmarkEnd w:id="68"/>
      <w:r/>
      <w:bookmarkEnd w:id="69"/>
      <w:r/>
      <w:bookmarkEnd w:id="70"/>
      <w:r/>
      <w:bookmarkEnd w:id="71"/>
      <w:r>
        <w:rPr>
          <w:rFonts w:hint="eastAsia"/>
        </w:rPr>
      </w:r>
      <w:r/>
    </w:p>
    <w:p>
      <w:pPr>
        <w:pStyle w:val="706"/>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lang w:eastAsia="zh-CN"/>
        </w:rPr>
        <w:t xml:space="preserve">6.</w:t>
      </w:r>
      <w:r>
        <w:rPr>
          <w:rFonts w:hint="eastAsia"/>
          <w:b w:val="0"/>
          <w:bCs w:val="0"/>
        </w:rPr>
        <w:t xml:space="preserve">招标文件构成</w:t>
      </w:r>
      <w:bookmarkEnd w:id="72"/>
      <w:r/>
      <w:bookmarkEnd w:id="73"/>
      <w:r/>
      <w:bookmarkEnd w:id="74"/>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0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0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w:t>
      </w:r>
      <w:r>
        <w:rPr>
          <w:rFonts w:hint="eastAsia" w:ascii="宋体" w:hAnsi="宋体"/>
          <w:sz w:val="24"/>
          <w:lang w:eastAsia="zh-CN"/>
        </w:rPr>
        <w:t xml:space="preserve">交易中心</w:t>
      </w:r>
      <w:r>
        <w:rPr>
          <w:rFonts w:hint="eastAsia" w:ascii="宋体" w:hAnsi="宋体"/>
          <w:sz w:val="24"/>
        </w:rPr>
        <w:t xml:space="preserve">联系解决。</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6"/>
        <w:ind w:firstLine="560"/>
        <w:spacing w:before="0" w:after="0" w:line="240" w:lineRule="auto"/>
        <w:rPr>
          <w:rFonts w:hint="eastAsia"/>
          <w:b w:val="0"/>
          <w:bCs w:val="0"/>
        </w:rPr>
      </w:pPr>
      <w:r/>
      <w:bookmarkStart w:id="75" w:name="_Toc20823283"/>
      <w:r/>
      <w:bookmarkStart w:id="76" w:name="_Toc16938527"/>
      <w:r/>
      <w:bookmarkStart w:id="77" w:name="_Toc513029211"/>
      <w:r/>
      <w:bookmarkStart w:id="78" w:name="_Toc462564070"/>
      <w:r>
        <w:rPr>
          <w:rFonts w:hint="eastAsia"/>
          <w:b w:val="0"/>
          <w:bCs w:val="0"/>
          <w:lang w:eastAsia="zh-CN"/>
        </w:rPr>
        <w:t xml:space="preserve">7.</w:t>
      </w:r>
      <w:r>
        <w:rPr>
          <w:rFonts w:hint="eastAsia"/>
          <w:b w:val="0"/>
          <w:bCs w:val="0"/>
        </w:rPr>
        <w:t xml:space="preserve">招标文件的澄清</w:t>
      </w:r>
      <w:bookmarkEnd w:id="75"/>
      <w:r/>
      <w:bookmarkEnd w:id="76"/>
      <w:r/>
      <w:bookmarkEnd w:id="77"/>
      <w:r/>
      <w:bookmarkEnd w:id="78"/>
      <w:r>
        <w:rPr>
          <w:rFonts w:hint="eastAsia"/>
          <w:b w:val="0"/>
          <w:bCs w:val="0"/>
        </w:rPr>
      </w:r>
      <w:r/>
    </w:p>
    <w:p>
      <w:pPr>
        <w:pStyle w:val="70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方正仿宋_GB2312" w:hAnsi="方正仿宋_GB2312"/>
          <w:b/>
          <w:sz w:val="24"/>
          <w:szCs w:val="24"/>
        </w:rPr>
        <w:t xml:space="preserve">十日</w:t>
      </w:r>
      <w:r>
        <w:rPr>
          <w:rFonts w:hint="eastAsia" w:ascii="方正仿宋_GB2312" w:hAnsi="方正仿宋_GB2312"/>
          <w:sz w:val="24"/>
          <w:szCs w:val="24"/>
        </w:rPr>
        <w:t xml:space="preserve">前</w:t>
      </w:r>
      <w:r>
        <w:rPr>
          <w:rFonts w:hint="eastAsia" w:ascii="宋体" w:hAnsi="宋体"/>
          <w:sz w:val="24"/>
        </w:rPr>
        <w:t xml:space="preserve">按招标公告中的通讯地址，以书面形式通知</w:t>
      </w:r>
      <w:r>
        <w:rPr>
          <w:rFonts w:hint="eastAsia" w:ascii="宋体" w:hAnsi="宋体"/>
          <w:sz w:val="24"/>
          <w:lang w:eastAsia="zh-CN"/>
        </w:rPr>
        <w:t xml:space="preserve">交易中心</w:t>
      </w:r>
      <w:r>
        <w:rPr>
          <w:rFonts w:hint="eastAsia" w:ascii="宋体" w:hAnsi="宋体"/>
          <w:sz w:val="24"/>
        </w:rPr>
        <w:t xml:space="preserve">。</w:t>
      </w:r>
      <w:r>
        <w:rPr>
          <w:rFonts w:hint="eastAsia" w:ascii="宋体" w:hAnsi="宋体"/>
          <w:sz w:val="24"/>
          <w:szCs w:val="24"/>
        </w:rPr>
      </w:r>
      <w:r/>
    </w:p>
    <w:p>
      <w:pPr>
        <w:pStyle w:val="706"/>
        <w:ind w:firstLine="560"/>
        <w:spacing w:before="0" w:after="0" w:line="240" w:lineRule="auto"/>
        <w:rPr>
          <w:rFonts w:hint="eastAsia"/>
          <w:b w:val="0"/>
          <w:bCs w:val="0"/>
        </w:rPr>
      </w:pPr>
      <w:r/>
      <w:bookmarkStart w:id="79" w:name="_Toc16938528"/>
      <w:r/>
      <w:bookmarkStart w:id="80" w:name="_Toc462564071"/>
      <w:r/>
      <w:bookmarkStart w:id="81" w:name="_Toc20823284"/>
      <w:r/>
      <w:bookmarkStart w:id="82" w:name="_Toc513029212"/>
      <w:r>
        <w:rPr>
          <w:rFonts w:hint="eastAsia"/>
          <w:b w:val="0"/>
          <w:bCs w:val="0"/>
          <w:lang w:eastAsia="zh-CN"/>
        </w:rPr>
        <w:t xml:space="preserve">8.</w:t>
      </w:r>
      <w:r>
        <w:rPr>
          <w:rFonts w:hint="eastAsia"/>
          <w:b w:val="0"/>
          <w:bCs w:val="0"/>
        </w:rPr>
        <w:t xml:space="preserve">招标文件的修改</w:t>
      </w:r>
      <w:bookmarkEnd w:id="79"/>
      <w:r/>
      <w:bookmarkEnd w:id="80"/>
      <w:r/>
      <w:bookmarkEnd w:id="81"/>
      <w:r/>
      <w:bookmarkEnd w:id="82"/>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方正仿宋_GB2312" w:hAnsi="方正仿宋_GB2312"/>
          <w:sz w:val="24"/>
        </w:rPr>
        <w:t xml:space="preserve">前</w:t>
      </w:r>
      <w:r>
        <w:rPr>
          <w:rFonts w:hint="eastAsia" w:ascii="宋体" w:hAnsi="宋体"/>
          <w:sz w:val="24"/>
        </w:rPr>
        <w:t xml:space="preserve">，</w:t>
      </w:r>
      <w:r>
        <w:rPr>
          <w:rFonts w:hint="eastAsia" w:ascii="宋体" w:hAnsi="宋体"/>
          <w:sz w:val="24"/>
          <w:lang w:eastAsia="zh-CN"/>
        </w:rPr>
        <w:t xml:space="preserve">交易中心</w:t>
      </w:r>
      <w:r>
        <w:rPr>
          <w:rFonts w:hint="eastAsia" w:ascii="宋体" w:hAnsi="宋体"/>
          <w:sz w:val="24"/>
        </w:rPr>
        <w:t xml:space="preserve">可以对招标文件进行修改。</w:t>
      </w:r>
      <w:r>
        <w:rPr>
          <w:rFonts w:hint="eastAsia" w:ascii="宋体" w:hAnsi="宋体"/>
          <w:sz w:val="24"/>
        </w:rPr>
      </w:r>
      <w:r/>
    </w:p>
    <w:p>
      <w:pPr>
        <w:pStyle w:val="70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lang w:eastAsia="zh-CN"/>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0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05"/>
        <w:ind w:firstLine="482"/>
        <w:spacing w:before="145" w:after="145" w:line="360" w:lineRule="auto"/>
        <w:rPr>
          <w:rFonts w:hint="eastAsia"/>
        </w:rPr>
      </w:pPr>
      <w:r/>
      <w:bookmarkStart w:id="83" w:name="_Toc513029213"/>
      <w:r/>
      <w:bookmarkStart w:id="84" w:name="_Toc462564072"/>
      <w:r/>
      <w:bookmarkStart w:id="85" w:name="_Toc16938529"/>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706"/>
        <w:ind w:firstLine="560"/>
        <w:spacing w:before="0" w:after="0" w:line="240" w:lineRule="auto"/>
        <w:rPr>
          <w:rFonts w:hint="eastAsia"/>
          <w:bCs w:val="0"/>
        </w:rPr>
      </w:pPr>
      <w:r/>
      <w:bookmarkStart w:id="88" w:name="_Toc462564073"/>
      <w:r/>
      <w:bookmarkStart w:id="89" w:name="_Toc16938530"/>
      <w:r/>
      <w:bookmarkStart w:id="90" w:name="_Toc20823286"/>
      <w:r/>
      <w:bookmarkStart w:id="91" w:name="_Toc513029214"/>
      <w:r>
        <w:rPr>
          <w:rFonts w:hint="eastAsia"/>
          <w:b w:val="0"/>
          <w:bCs w:val="0"/>
          <w:lang w:eastAsia="zh-CN"/>
        </w:rPr>
        <w:t xml:space="preserve">9.</w:t>
      </w:r>
      <w:r>
        <w:rPr>
          <w:rFonts w:hint="eastAsia"/>
          <w:b w:val="0"/>
          <w:bCs w:val="0"/>
        </w:rPr>
        <w:t xml:space="preserve">投标文件的语言及度量衡单位</w:t>
      </w:r>
      <w:bookmarkEnd w:id="88"/>
      <w:r/>
      <w:bookmarkEnd w:id="89"/>
      <w:r/>
      <w:bookmarkEnd w:id="90"/>
      <w:r/>
      <w:bookmarkEnd w:id="91"/>
      <w:r>
        <w:rPr>
          <w:rFonts w:hint="eastAsia"/>
          <w:bCs w:val="0"/>
        </w:rPr>
      </w:r>
      <w:r/>
    </w:p>
    <w:p>
      <w:pPr>
        <w:pStyle w:val="70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w:t>
      </w:r>
      <w:r>
        <w:rPr>
          <w:rFonts w:hint="eastAsia" w:ascii="宋体" w:hAnsi="宋体"/>
          <w:sz w:val="24"/>
          <w:lang w:eastAsia="zh-CN"/>
        </w:rPr>
        <w:t xml:space="preserve">交易中心</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6"/>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lang w:eastAsia="zh-CN"/>
        </w:rPr>
        <w:t xml:space="preserve">10.</w:t>
      </w:r>
      <w:r>
        <w:rPr>
          <w:rFonts w:hint="eastAsia"/>
          <w:b w:val="0"/>
          <w:bCs w:val="0"/>
        </w:rPr>
        <w:t xml:space="preserve">投标文件构成</w:t>
      </w:r>
      <w:bookmarkEnd w:id="92"/>
      <w:r/>
      <w:bookmarkEnd w:id="93"/>
      <w:r/>
      <w:bookmarkEnd w:id="94"/>
      <w:r/>
      <w:bookmarkEnd w:id="95"/>
      <w:r>
        <w:rPr>
          <w:rFonts w:hint="eastAsia"/>
          <w:b w:val="0"/>
          <w:bCs w:val="0"/>
        </w:rPr>
      </w:r>
      <w:r/>
    </w:p>
    <w:p>
      <w:pPr>
        <w:pStyle w:val="702"/>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706"/>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14577357"/>
      <w:r/>
      <w:bookmarkStart w:id="100" w:name="_Toc513029219"/>
      <w:r/>
      <w:bookmarkStart w:id="101" w:name="_Toc49090509"/>
      <w:r/>
      <w:bookmarkStart w:id="102" w:name="_Toc49090507"/>
      <w:r/>
      <w:bookmarkStart w:id="103" w:name="_Toc513029216"/>
      <w:r/>
      <w:bookmarkStart w:id="104" w:name="_Toc14577354"/>
      <w:r>
        <w:rPr>
          <w:rFonts w:hint="eastAsia"/>
          <w:b w:val="0"/>
          <w:bCs w:val="0"/>
          <w:lang w:eastAsia="zh-CN"/>
        </w:rPr>
        <w:t xml:space="preserve">11.</w:t>
      </w:r>
      <w:r>
        <w:rPr>
          <w:rFonts w:hint="eastAsia"/>
          <w:b w:val="0"/>
          <w:bCs w:val="0"/>
        </w:rPr>
        <w:t xml:space="preserve">证明投标人及投标标的符合招标文件规定的文件</w:t>
      </w:r>
      <w:bookmarkEnd w:id="99"/>
      <w:r/>
      <w:bookmarkEnd w:id="100"/>
      <w:r/>
      <w:bookmarkEnd w:id="101"/>
      <w:r>
        <w:rPr>
          <w:rFonts w:hint="eastAsia"/>
          <w:b w:val="0"/>
          <w:bCs w:val="0"/>
        </w:rPr>
      </w:r>
      <w:r/>
    </w:p>
    <w:p>
      <w:pPr>
        <w:pStyle w:val="702"/>
        <w:spacing w:line="480" w:lineRule="exact"/>
        <w:rPr>
          <w:rFonts w:hint="eastAsia" w:ascii="宋体" w:hAnsi="宋体"/>
          <w:sz w:val="24"/>
          <w:szCs w:val="24"/>
        </w:rPr>
      </w:pPr>
      <w:r/>
      <w:bookmarkEnd w:id="102"/>
      <w:r/>
      <w:bookmarkEnd w:id="103"/>
      <w:r/>
      <w:bookmarkEnd w:id="104"/>
      <w:r/>
      <w:bookmarkStart w:id="105" w:name="_Toc49090508"/>
      <w:r/>
      <w:bookmarkStart w:id="106" w:name="_Toc14577355"/>
      <w:r>
        <w:rPr>
          <w:rFonts w:hint="eastAsia" w:ascii="宋体" w:hAnsi="宋体"/>
          <w:sz w:val="24"/>
          <w:szCs w:val="24"/>
        </w:rPr>
        <w:t xml:space="preserve">    11.1 投标人应按照</w:t>
      </w:r>
      <w:r>
        <w:rPr>
          <w:rFonts w:hint="eastAsia" w:ascii="宋体" w:hAnsi="宋体"/>
          <w:sz w:val="24"/>
          <w:szCs w:val="24"/>
          <w:lang w:eastAsia="zh-CN"/>
        </w:rPr>
        <w:t xml:space="preserve">法律、法规</w:t>
      </w:r>
      <w:r>
        <w:rPr>
          <w:rFonts w:hint="eastAsia" w:ascii="宋体" w:hAnsi="宋体"/>
          <w:sz w:val="24"/>
          <w:szCs w:val="24"/>
        </w:rPr>
        <w:t xml:space="preserve">、规章和规范性文件以及招标文件要求提交证明文件，证明其及投标标的符合招标文件规定。</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06"/>
        <w:ind w:firstLine="420"/>
        <w:spacing w:before="0" w:after="0" w:line="240" w:lineRule="auto"/>
        <w:rPr>
          <w:rFonts w:hint="eastAsia"/>
          <w:b w:val="0"/>
          <w:bCs w:val="0"/>
        </w:rPr>
      </w:pPr>
      <w:r>
        <w:rPr>
          <w:rFonts w:hint="eastAsia"/>
          <w:b w:val="0"/>
          <w:bCs w:val="0"/>
          <w:lang w:eastAsia="zh-CN"/>
        </w:rPr>
        <w:t xml:space="preserve">12.</w:t>
      </w:r>
      <w:r>
        <w:rPr>
          <w:rFonts w:hint="eastAsia"/>
          <w:b w:val="0"/>
          <w:bCs w:val="0"/>
        </w:rPr>
        <w:t xml:space="preserve">投标分项报价</w:t>
      </w:r>
      <w:bookmarkEnd w:id="106"/>
      <w:r/>
      <w:bookmarkStart w:id="107" w:name="_Hlt26670373"/>
      <w:r/>
      <w:bookmarkEnd w:id="107"/>
      <w:r>
        <w:rPr>
          <w:rFonts w:hint="eastAsia"/>
          <w:b w:val="0"/>
          <w:bCs w:val="0"/>
        </w:rPr>
        <w:t xml:space="preserve">表</w:t>
      </w:r>
      <w:bookmarkEnd w:id="105"/>
      <w:r>
        <w:rPr>
          <w:rFonts w:hint="eastAsia"/>
          <w:b w:val="0"/>
          <w:bCs w:val="0"/>
        </w:rPr>
      </w:r>
      <w:r/>
    </w:p>
    <w:p>
      <w:pPr>
        <w:pStyle w:val="70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6"/>
        <w:ind w:firstLine="420"/>
        <w:spacing w:before="0" w:after="0" w:line="240" w:lineRule="auto"/>
        <w:rPr>
          <w:rFonts w:hint="eastAsia"/>
          <w:b w:val="0"/>
          <w:bCs w:val="0"/>
        </w:rPr>
      </w:pPr>
      <w:r/>
      <w:bookmarkStart w:id="110" w:name="_Hlt26670482"/>
      <w:r/>
      <w:bookmarkEnd w:id="110"/>
      <w:r/>
      <w:bookmarkStart w:id="111" w:name="_Hlt26954844"/>
      <w:r/>
      <w:bookmarkEnd w:id="111"/>
      <w:r/>
      <w:bookmarkStart w:id="112" w:name="_Hlt26954846"/>
      <w:r/>
      <w:bookmarkEnd w:id="112"/>
      <w:r/>
      <w:bookmarkStart w:id="113" w:name="_Hlt26954842"/>
      <w:r/>
      <w:bookmarkEnd w:id="113"/>
      <w:r/>
      <w:bookmarkStart w:id="114" w:name="_Hlt26670486"/>
      <w:r/>
      <w:bookmarkEnd w:id="114"/>
      <w:r/>
      <w:bookmarkStart w:id="115" w:name="_Hlt26670425"/>
      <w:r/>
      <w:bookmarkEnd w:id="115"/>
      <w:r/>
      <w:bookmarkStart w:id="116" w:name="_Hlt26954731"/>
      <w:r/>
      <w:bookmarkEnd w:id="116"/>
      <w:r/>
      <w:bookmarkStart w:id="117" w:name="_Hlt26668983"/>
      <w:r/>
      <w:bookmarkEnd w:id="117"/>
      <w:r/>
      <w:bookmarkStart w:id="118" w:name="_Hlt26954848"/>
      <w:r/>
      <w:bookmarkEnd w:id="118"/>
      <w:r/>
      <w:bookmarkStart w:id="119" w:name="_Hlt26670403"/>
      <w:r/>
      <w:bookmarkEnd w:id="119"/>
      <w:r>
        <w:rPr>
          <w:rFonts w:hint="eastAsia"/>
          <w:b w:val="0"/>
          <w:bCs w:val="0"/>
          <w:lang w:eastAsia="zh-CN"/>
        </w:rPr>
        <w:t xml:space="preserve">13.</w:t>
      </w:r>
      <w:r>
        <w:rPr>
          <w:rFonts w:hint="eastAsia"/>
          <w:b w:val="0"/>
          <w:bCs w:val="0"/>
        </w:rPr>
        <w:t xml:space="preserve">技术要求响应及偏离表、商务要求响应及偏离表</w:t>
      </w:r>
      <w:r>
        <w:rPr>
          <w:rFonts w:hint="eastAsia"/>
          <w:b w:val="0"/>
          <w:bCs w:val="0"/>
        </w:rPr>
      </w:r>
      <w:r/>
    </w:p>
    <w:p>
      <w:pPr>
        <w:pStyle w:val="70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0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6"/>
        <w:ind w:firstLine="420"/>
        <w:spacing w:before="0" w:after="0" w:line="240" w:lineRule="auto"/>
        <w:rPr>
          <w:rFonts w:hint="eastAsia"/>
          <w:b w:val="0"/>
          <w:bCs w:val="0"/>
        </w:rPr>
      </w:pPr>
      <w:r/>
      <w:bookmarkStart w:id="120" w:name="_Toc49090510"/>
      <w:r/>
      <w:bookmarkStart w:id="121" w:name="_Toc14577359"/>
      <w:r>
        <w:rPr>
          <w:rFonts w:hint="eastAsia"/>
          <w:b w:val="0"/>
          <w:bCs w:val="0"/>
          <w:lang w:eastAsia="zh-CN"/>
        </w:rPr>
        <w:t xml:space="preserve">14.</w:t>
      </w:r>
      <w:r>
        <w:rPr>
          <w:rFonts w:hint="eastAsia"/>
          <w:b w:val="0"/>
          <w:bCs w:val="0"/>
        </w:rPr>
        <w:t xml:space="preserve">投标函和开标一览表</w:t>
      </w:r>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6"/>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14577360"/>
      <w:r/>
      <w:bookmarkStart w:id="126" w:name="_Toc49090511"/>
      <w:r>
        <w:rPr>
          <w:rFonts w:hint="eastAsia"/>
          <w:b w:val="0"/>
          <w:bCs w:val="0"/>
          <w:lang w:eastAsia="zh-CN"/>
        </w:rPr>
        <w:t xml:space="preserve">15.</w:t>
      </w:r>
      <w:r>
        <w:rPr>
          <w:rFonts w:hint="eastAsia"/>
          <w:b w:val="0"/>
          <w:bCs w:val="0"/>
        </w:rPr>
        <w:t xml:space="preserve">投标有效期</w:t>
      </w:r>
      <w:bookmarkEnd w:id="125"/>
      <w:r/>
      <w:bookmarkEnd w:id="126"/>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w:t>
      </w:r>
      <w:r>
        <w:rPr>
          <w:rFonts w:hint="eastAsia" w:ascii="宋体" w:hAnsi="宋体"/>
          <w:bCs/>
          <w:sz w:val="24"/>
          <w:lang w:eastAsia="zh-CN"/>
        </w:rPr>
        <w:t xml:space="preserve">交易中心</w:t>
      </w:r>
      <w:r>
        <w:rPr>
          <w:rFonts w:hint="eastAsia" w:ascii="宋体" w:hAnsi="宋体"/>
          <w:bCs/>
          <w:sz w:val="24"/>
        </w:rPr>
        <w:t xml:space="preserve">规定的开标之日后</w:t>
      </w:r>
      <w:r>
        <w:rPr>
          <w:rFonts w:hint="eastAsia" w:ascii="方正仿宋_GB2312" w:hAnsi="方正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06"/>
        <w:ind w:firstLine="420"/>
        <w:spacing w:before="0" w:after="0" w:line="240" w:lineRule="auto"/>
        <w:rPr>
          <w:rFonts w:hint="eastAsia"/>
          <w:b w:val="0"/>
          <w:bCs w:val="0"/>
        </w:rPr>
      </w:pPr>
      <w:r>
        <w:rPr>
          <w:rFonts w:hint="eastAsia"/>
          <w:b w:val="0"/>
          <w:bCs w:val="0"/>
          <w:lang w:eastAsia="zh-CN"/>
        </w:rPr>
        <w:t xml:space="preserve">16.</w:t>
      </w:r>
      <w:r>
        <w:rPr>
          <w:rFonts w:hint="eastAsia"/>
          <w:b w:val="0"/>
          <w:bCs w:val="0"/>
        </w:rPr>
        <w:t xml:space="preserve">投标有效期的延长</w:t>
      </w:r>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w:t>
      </w:r>
      <w:r>
        <w:rPr>
          <w:rFonts w:hint="eastAsia" w:ascii="宋体" w:hAnsi="宋体"/>
          <w:bCs/>
          <w:sz w:val="24"/>
          <w:lang w:eastAsia="zh-CN"/>
        </w:rPr>
        <w:t xml:space="preserve">交易中心</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lang w:eastAsia="zh-CN"/>
        </w:rPr>
        <w:t xml:space="preserve">交易中心</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05"/>
        <w:ind w:firstLine="482"/>
        <w:spacing w:before="145" w:after="145" w:line="360" w:lineRule="auto"/>
        <w:rPr>
          <w:rFonts w:hint="eastAsia"/>
        </w:rPr>
      </w:pPr>
      <w:r/>
      <w:bookmarkStart w:id="127" w:name="_Hlt26954739"/>
      <w:r/>
      <w:bookmarkEnd w:id="127"/>
      <w:r/>
      <w:bookmarkStart w:id="128" w:name="_Hlt26954852"/>
      <w:r/>
      <w:bookmarkEnd w:id="128"/>
      <w:r/>
      <w:bookmarkStart w:id="129" w:name="_Toc16938540"/>
      <w:r/>
      <w:bookmarkStart w:id="130" w:name="_Toc20823296"/>
      <w:r/>
      <w:bookmarkStart w:id="131" w:name="_Toc513029224"/>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706"/>
        <w:ind w:firstLine="560"/>
        <w:spacing w:before="0" w:after="0" w:line="240" w:lineRule="auto"/>
        <w:rPr>
          <w:rFonts w:hint="eastAsia" w:ascii="黑体"/>
          <w:b w:val="0"/>
          <w:bCs w:val="0"/>
        </w:rPr>
      </w:pPr>
      <w:r/>
      <w:bookmarkStart w:id="133" w:name="_Toc513029225"/>
      <w:r/>
      <w:bookmarkStart w:id="134" w:name="_Toc16938541"/>
      <w:r/>
      <w:bookmarkStart w:id="135" w:name="_Toc20823297"/>
      <w:r/>
      <w:bookmarkStart w:id="136" w:name="_Toc462564084"/>
      <w:r>
        <w:rPr>
          <w:rFonts w:hint="eastAsia"/>
          <w:b w:val="0"/>
          <w:bCs w:val="0"/>
          <w:lang w:eastAsia="zh-CN"/>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1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706"/>
        <w:ind w:firstLine="420"/>
        <w:rPr>
          <w:rFonts w:hint="eastAsia"/>
          <w:b w:val="0"/>
        </w:rPr>
      </w:pPr>
      <w:r>
        <w:rPr>
          <w:rFonts w:hint="eastAsia"/>
          <w:b w:val="0"/>
          <w:lang w:eastAsia="zh-CN"/>
        </w:rPr>
        <w:t xml:space="preserve">18.</w:t>
      </w:r>
      <w:r>
        <w:rPr>
          <w:rFonts w:hint="eastAsia"/>
          <w:b w:val="0"/>
        </w:rPr>
        <w:t xml:space="preserve">投标截止</w:t>
      </w:r>
      <w:bookmarkEnd w:id="137"/>
      <w:r/>
      <w:bookmarkEnd w:id="138"/>
      <w:r/>
      <w:bookmarkEnd w:id="139"/>
      <w:r>
        <w:rPr>
          <w:rFonts w:hint="eastAsia"/>
          <w:b w:val="0"/>
        </w:rPr>
        <w:t xml:space="preserve">时间</w:t>
      </w:r>
      <w:r>
        <w:rPr>
          <w:rFonts w:hint="eastAsia"/>
          <w:b w:val="0"/>
        </w:rPr>
      </w:r>
      <w:r/>
    </w:p>
    <w:p>
      <w:pPr>
        <w:pStyle w:val="70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0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w:t>
      </w:r>
      <w:r>
        <w:rPr>
          <w:rFonts w:hint="eastAsia" w:ascii="宋体" w:hAnsi="宋体"/>
          <w:bCs/>
          <w:sz w:val="24"/>
          <w:lang w:eastAsia="zh-CN"/>
        </w:rPr>
        <w:t xml:space="preserve">作无效投标</w:t>
      </w:r>
      <w:r>
        <w:rPr>
          <w:rFonts w:hint="eastAsia" w:ascii="宋体" w:hAnsi="宋体"/>
          <w:bCs/>
          <w:sz w:val="24"/>
        </w:rPr>
        <w:t xml:space="preserve">处理。</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sz w:val="24"/>
          <w:lang w:eastAsia="zh-CN"/>
        </w:rPr>
        <w:t xml:space="preserve">交易中心</w:t>
      </w:r>
      <w:r>
        <w:rPr>
          <w:rFonts w:hint="eastAsia" w:ascii="宋体" w:hAnsi="宋体"/>
          <w:bCs/>
          <w:sz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06"/>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lang w:eastAsia="zh-CN"/>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lang w:eastAsia="zh-CN"/>
        </w:rPr>
        <w:t xml:space="preserve">交易中心</w:t>
      </w:r>
      <w:r>
        <w:rPr>
          <w:rFonts w:hint="eastAsia" w:ascii="宋体" w:hAnsi="宋体"/>
          <w:bCs/>
          <w:sz w:val="24"/>
        </w:rPr>
        <w:t xml:space="preserve">拒绝接收在其规定的投标截止时间后上传的任何投标文件。</w:t>
      </w:r>
      <w:r>
        <w:rPr>
          <w:rFonts w:hint="eastAsia" w:ascii="宋体" w:hAnsi="宋体"/>
          <w:bCs/>
          <w:sz w:val="24"/>
        </w:rPr>
      </w:r>
      <w:r/>
    </w:p>
    <w:p>
      <w:pPr>
        <w:pStyle w:val="706"/>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lang w:eastAsia="zh-CN"/>
        </w:rPr>
        <w:t xml:space="preserve">20.</w:t>
      </w:r>
      <w:r>
        <w:rPr>
          <w:rFonts w:hint="eastAsia"/>
          <w:b w:val="0"/>
          <w:bCs w:val="0"/>
        </w:rPr>
        <w:t xml:space="preserve">投标文件的撤回和修改</w:t>
      </w:r>
      <w:bookmarkEnd w:id="143"/>
      <w:r/>
      <w:bookmarkEnd w:id="144"/>
      <w:r/>
      <w:bookmarkEnd w:id="145"/>
      <w:r>
        <w:rPr>
          <w:rFonts w:hint="eastAsia"/>
          <w:b w:val="0"/>
          <w:bCs w:val="0"/>
        </w:rPr>
      </w:r>
      <w:r/>
    </w:p>
    <w:p>
      <w:pPr>
        <w:pStyle w:val="702"/>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02"/>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70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0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0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05"/>
        <w:ind w:firstLine="482"/>
        <w:spacing w:before="145" w:after="145" w:line="360" w:lineRule="auto"/>
        <w:rPr>
          <w:rFonts w:hint="eastAsia"/>
        </w:rPr>
      </w:pPr>
      <w:r/>
      <w:bookmarkStart w:id="146" w:name="_Toc20823301"/>
      <w:r/>
      <w:bookmarkStart w:id="147" w:name="_Toc120614218"/>
      <w:r/>
      <w:bookmarkStart w:id="148" w:name="_Toc16938545"/>
      <w:r/>
      <w:bookmarkStart w:id="149" w:name="_Toc513029229"/>
      <w:r>
        <w:rPr>
          <w:rFonts w:hint="eastAsia"/>
        </w:rPr>
        <w:t xml:space="preserve">五、开标与评标</w:t>
      </w:r>
      <w:bookmarkEnd w:id="146"/>
      <w:r/>
      <w:bookmarkEnd w:id="147"/>
      <w:r/>
      <w:bookmarkEnd w:id="148"/>
      <w:r/>
      <w:bookmarkEnd w:id="149"/>
      <w:r>
        <w:rPr>
          <w:rFonts w:hint="eastAsia"/>
        </w:rPr>
      </w:r>
      <w:r/>
    </w:p>
    <w:p>
      <w:pPr>
        <w:pStyle w:val="706"/>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lang w:eastAsia="zh-CN"/>
        </w:rPr>
        <w:t xml:space="preserve">21.</w:t>
      </w:r>
      <w:r>
        <w:rPr>
          <w:rFonts w:hint="eastAsia"/>
          <w:b w:val="0"/>
          <w:bCs w:val="0"/>
        </w:rPr>
        <w:t xml:space="preserve">开标</w:t>
      </w:r>
      <w:bookmarkEnd w:id="150"/>
      <w:r/>
      <w:bookmarkEnd w:id="151"/>
      <w:r/>
      <w:bookmarkEnd w:id="152"/>
      <w:r>
        <w:rPr>
          <w:rFonts w:hint="eastAsia"/>
          <w:b w:val="0"/>
          <w:bCs w:val="0"/>
        </w:rPr>
      </w:r>
      <w:r/>
    </w:p>
    <w:p>
      <w:pPr>
        <w:pStyle w:val="702"/>
        <w:ind w:firstLine="360"/>
        <w:rPr>
          <w:rFonts w:hint="eastAsia"/>
        </w:rPr>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lang w:eastAsia="zh-CN"/>
        </w:rPr>
        <w:t xml:space="preserve">交易中心</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sz w:val="24"/>
          <w:szCs w:val="24"/>
          <w:lang w:eastAsia="zh-CN"/>
        </w:rPr>
        <w:t xml:space="preserve">交易中心</w:t>
      </w:r>
      <w:r>
        <w:rPr>
          <w:rFonts w:hint="eastAsia" w:ascii="宋体" w:hAnsi="宋体"/>
          <w:sz w:val="24"/>
          <w:szCs w:val="24"/>
        </w:rPr>
        <w:t xml:space="preserve">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0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6"/>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lang w:eastAsia="zh-CN"/>
        </w:rPr>
        <w:t xml:space="preserve">22.</w:t>
      </w:r>
      <w:r>
        <w:rPr>
          <w:rFonts w:hint="eastAsia"/>
          <w:b w:val="0"/>
          <w:bCs w:val="0"/>
        </w:rPr>
        <w:t xml:space="preserve">评标委员会</w:t>
      </w:r>
      <w:r>
        <w:rPr>
          <w:rFonts w:hint="eastAsia"/>
          <w:b w:val="0"/>
          <w:bCs w:val="0"/>
        </w:rPr>
      </w:r>
      <w:r/>
    </w:p>
    <w:p>
      <w:pPr>
        <w:pStyle w:val="70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sz w:val="24"/>
          <w:szCs w:val="24"/>
          <w:lang w:eastAsia="zh-CN"/>
        </w:rPr>
        <w:t xml:space="preserve">交易中心</w:t>
      </w:r>
      <w:r>
        <w:rPr>
          <w:rFonts w:hint="eastAsia" w:ascii="宋体" w:hAnsi="宋体"/>
          <w:sz w:val="24"/>
          <w:szCs w:val="24"/>
        </w:rPr>
        <w:t xml:space="preserve">将立即组织评标委员会（以下简称评委会）进行评标。</w:t>
      </w:r>
      <w:r>
        <w:rPr>
          <w:rFonts w:hint="eastAsia" w:ascii="宋体" w:hAnsi="宋体"/>
          <w:b/>
          <w:sz w:val="24"/>
          <w:szCs w:val="24"/>
        </w:rPr>
      </w:r>
      <w:r/>
    </w:p>
    <w:p>
      <w:pPr>
        <w:pStyle w:val="7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706"/>
        <w:ind w:firstLine="420"/>
        <w:spacing w:before="0" w:after="0" w:line="240" w:lineRule="auto"/>
        <w:rPr>
          <w:rFonts w:hint="eastAsia" w:ascii="黑体"/>
          <w:b w:val="0"/>
          <w:bCs w:val="0"/>
        </w:rPr>
      </w:pPr>
      <w:r>
        <w:rPr>
          <w:rFonts w:hint="eastAsia" w:ascii="黑体"/>
          <w:b w:val="0"/>
          <w:bCs w:val="0"/>
          <w:lang w:eastAsia="zh-CN"/>
        </w:rPr>
        <w:t xml:space="preserve">23.</w:t>
      </w:r>
      <w:r>
        <w:rPr>
          <w:rFonts w:hint="eastAsia" w:ascii="黑体"/>
          <w:b w:val="0"/>
          <w:bCs w:val="0"/>
        </w:rPr>
        <w:t xml:space="preserve">评标过程的保密与公正</w:t>
      </w:r>
      <w:r>
        <w:rPr>
          <w:rFonts w:hint="eastAsia" w:ascii="黑体"/>
          <w:b w:val="0"/>
          <w:bCs w:val="0"/>
        </w:rPr>
      </w:r>
      <w:r/>
    </w:p>
    <w:p>
      <w:pPr>
        <w:pStyle w:val="702"/>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bCs/>
          <w:sz w:val="24"/>
          <w:lang w:eastAsia="zh-CN"/>
        </w:rPr>
        <w:t xml:space="preserve">交易中心</w:t>
      </w:r>
      <w:r>
        <w:rPr>
          <w:rFonts w:hint="eastAsia" w:ascii="宋体" w:hAnsi="宋体"/>
          <w:bCs/>
          <w:sz w:val="24"/>
        </w:rPr>
        <w:t xml:space="preserve">均不得向投标人或与评标无关的其他人员透露。</w:t>
      </w:r>
      <w:r>
        <w:rPr>
          <w:rFonts w:hint="eastAsia" w:ascii="宋体" w:hAnsi="宋体"/>
          <w:bCs/>
          <w:sz w:val="24"/>
        </w:rPr>
      </w:r>
      <w:r/>
    </w:p>
    <w:p>
      <w:pPr>
        <w:pStyle w:val="70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lang w:eastAsia="zh-CN"/>
        </w:rPr>
        <w:t xml:space="preserve">交易中心</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6"/>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lang w:eastAsia="zh-CN"/>
        </w:rPr>
        <w:t xml:space="preserve">24.</w:t>
      </w:r>
      <w:r>
        <w:rPr>
          <w:rFonts w:hint="eastAsia"/>
          <w:b w:val="0"/>
          <w:bCs w:val="0"/>
        </w:rPr>
        <w:t xml:space="preserve">投标文件的澄清</w:t>
      </w:r>
      <w:bookmarkEnd w:id="156"/>
      <w:r/>
      <w:bookmarkEnd w:id="157"/>
      <w:r/>
      <w:bookmarkEnd w:id="158"/>
      <w:r>
        <w:rPr>
          <w:rFonts w:hint="eastAsia"/>
          <w:b w:val="0"/>
          <w:bCs w:val="0"/>
        </w:rPr>
      </w:r>
      <w:r/>
    </w:p>
    <w:p>
      <w:pPr>
        <w:pStyle w:val="70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0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w:t>
      </w:r>
      <w:r>
        <w:rPr>
          <w:rFonts w:hint="eastAsia" w:ascii="宋体" w:hAnsi="宋体"/>
          <w:sz w:val="24"/>
          <w:szCs w:val="24"/>
          <w:lang w:eastAsia="zh-CN"/>
        </w:rPr>
        <w:t xml:space="preserve">作出</w:t>
      </w:r>
      <w:r>
        <w:rPr>
          <w:rFonts w:hint="eastAsia" w:ascii="宋体" w:hAnsi="宋体"/>
          <w:sz w:val="24"/>
          <w:szCs w:val="24"/>
        </w:rPr>
        <w:t xml:space="preserve">澄清、说明和补正，其风险由投标人自行承担。</w:t>
      </w:r>
      <w:r>
        <w:rPr>
          <w:rFonts w:hint="eastAsia" w:ascii="宋体" w:hAnsi="宋体"/>
          <w:sz w:val="24"/>
          <w:szCs w:val="24"/>
        </w:rPr>
      </w:r>
      <w:r/>
    </w:p>
    <w:p>
      <w:pPr>
        <w:pStyle w:val="706"/>
        <w:ind w:firstLine="420"/>
        <w:spacing w:before="0" w:after="0" w:line="240" w:lineRule="auto"/>
        <w:rPr>
          <w:rFonts w:hint="eastAsia"/>
          <w:b w:val="0"/>
          <w:bCs w:val="0"/>
        </w:rPr>
      </w:pPr>
      <w:r/>
      <w:bookmarkStart w:id="159" w:name="_Toc20823305"/>
      <w:r/>
      <w:bookmarkStart w:id="160" w:name="_Toc513029233"/>
      <w:r/>
      <w:bookmarkStart w:id="161" w:name="_Toc16938549"/>
      <w:r>
        <w:rPr>
          <w:rFonts w:hint="eastAsia"/>
          <w:b w:val="0"/>
          <w:bCs w:val="0"/>
          <w:lang w:eastAsia="zh-CN"/>
        </w:rPr>
        <w:t xml:space="preserve">25.</w:t>
      </w:r>
      <w:r>
        <w:rPr>
          <w:rFonts w:hint="eastAsia"/>
          <w:b w:val="0"/>
          <w:bCs w:val="0"/>
        </w:rPr>
        <w:t xml:space="preserve">对投标文件的初审</w:t>
      </w:r>
      <w:bookmarkEnd w:id="159"/>
      <w:r/>
      <w:bookmarkEnd w:id="160"/>
      <w:r/>
      <w:bookmarkEnd w:id="161"/>
      <w:r>
        <w:rPr>
          <w:rFonts w:hint="eastAsia"/>
          <w:b w:val="0"/>
          <w:bCs w:val="0"/>
        </w:rPr>
      </w:r>
      <w:r/>
    </w:p>
    <w:p>
      <w:pPr>
        <w:pStyle w:val="70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25.1.1 资格审查：依据</w:t>
      </w:r>
      <w:r>
        <w:rPr>
          <w:rFonts w:hint="eastAsia" w:ascii="宋体" w:hAnsi="宋体"/>
          <w:bCs/>
          <w:sz w:val="24"/>
          <w:lang w:eastAsia="zh-CN"/>
        </w:rPr>
        <w:t xml:space="preserve">法律、法规</w:t>
      </w:r>
      <w:r>
        <w:rPr>
          <w:rFonts w:hint="eastAsia" w:ascii="宋体" w:hAnsi="宋体"/>
          <w:bCs/>
          <w:sz w:val="24"/>
        </w:rPr>
        <w:t xml:space="preserve">和招标文件的规定，由采购人对投标文件中的资格证明文件进行审查。资格审查的结论，采购人以书面形式向评委会进行反馈。</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w:t>
      </w:r>
      <w:r>
        <w:rPr>
          <w:rFonts w:hint="eastAsia" w:ascii="宋体" w:hAnsi="宋体"/>
          <w:bCs/>
          <w:sz w:val="24"/>
          <w:lang w:eastAsia="zh-CN"/>
        </w:rPr>
        <w:t xml:space="preserve">，</w:t>
      </w:r>
      <w:r>
        <w:rPr>
          <w:rFonts w:hint="eastAsia" w:ascii="宋体" w:hAnsi="宋体"/>
          <w:bCs/>
          <w:sz w:val="24"/>
        </w:rPr>
        <w:t xml:space="preserve">查询结果留存并归档。</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联合体成员存在不良信用记录的，视同联合体存在不良应用记录。</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bCs/>
          <w:sz w:val="24"/>
          <w:lang w:eastAsia="zh-CN"/>
        </w:rPr>
        <w:t xml:space="preserve">交易中心</w:t>
      </w:r>
      <w:r>
        <w:rPr>
          <w:rFonts w:hint="eastAsia" w:ascii="宋体" w:hAnsi="宋体"/>
          <w:bCs/>
          <w:sz w:val="24"/>
        </w:rPr>
        <w:t xml:space="preserve">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lang w:eastAsia="zh-CN"/>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0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lang w:eastAsia="zh-CN"/>
        </w:rPr>
        <w:t xml:space="preserve">交易中心</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0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2"/>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lang w:eastAsia="zh-CN"/>
        </w:rPr>
        <w:t xml:space="preserve">交易中心</w:t>
      </w:r>
      <w:r>
        <w:rPr>
          <w:rFonts w:hint="eastAsia" w:ascii="宋体" w:hAnsi="宋体"/>
          <w:sz w:val="24"/>
        </w:rPr>
        <w:t xml:space="preserve">及评标委员会联系。</w:t>
      </w:r>
      <w:r>
        <w:rPr>
          <w:rFonts w:hint="eastAsia" w:ascii="宋体" w:hAnsi="宋体"/>
          <w:sz w:val="24"/>
        </w:rPr>
      </w:r>
      <w:r/>
    </w:p>
    <w:p>
      <w:pPr>
        <w:pStyle w:val="706"/>
        <w:ind w:firstLine="420"/>
        <w:spacing w:before="0" w:after="0" w:line="240" w:lineRule="auto"/>
        <w:rPr>
          <w:rFonts w:hint="eastAsia"/>
          <w:b w:val="0"/>
          <w:bCs w:val="0"/>
        </w:rPr>
      </w:pPr>
      <w:r>
        <w:rPr>
          <w:rFonts w:hint="eastAsia"/>
          <w:b w:val="0"/>
          <w:bCs w:val="0"/>
          <w:lang w:eastAsia="zh-CN"/>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702"/>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rPr>
          <w:rFonts w:hint="eastAsia" w:ascii="宋体" w:hAnsi="宋体"/>
          <w:bCs/>
          <w:sz w:val="24"/>
        </w:rPr>
      </w:r>
      <w:r/>
    </w:p>
    <w:p>
      <w:pPr>
        <w:pStyle w:val="70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0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0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70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26.1.12其他</w:t>
      </w:r>
      <w:r>
        <w:rPr>
          <w:rFonts w:hint="eastAsia" w:ascii="宋体" w:hAnsi="宋体"/>
          <w:bCs/>
          <w:sz w:val="24"/>
          <w:lang w:eastAsia="zh-CN"/>
        </w:rPr>
        <w:t xml:space="preserve">法律、法规</w:t>
      </w:r>
      <w:r>
        <w:rPr>
          <w:rFonts w:hint="eastAsia" w:ascii="宋体" w:hAnsi="宋体"/>
          <w:bCs/>
          <w:sz w:val="24"/>
        </w:rPr>
        <w:t xml:space="preserve">及本招标文件规定的</w:t>
      </w:r>
      <w:r>
        <w:rPr>
          <w:rFonts w:hint="eastAsia" w:ascii="宋体" w:hAnsi="宋体"/>
          <w:bCs/>
          <w:sz w:val="24"/>
          <w:lang w:eastAsia="zh-CN"/>
        </w:rPr>
        <w:t xml:space="preserve">属于</w:t>
      </w:r>
      <w:r>
        <w:rPr>
          <w:rFonts w:hint="eastAsia" w:ascii="宋体" w:hAnsi="宋体"/>
          <w:bCs/>
          <w:sz w:val="24"/>
        </w:rPr>
        <w:t xml:space="preserve">无效投标的情形。</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0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w:t>
      </w:r>
      <w:r>
        <w:rPr>
          <w:rFonts w:hint="eastAsia" w:ascii="宋体" w:hAnsi="宋体"/>
          <w:color w:val="ff0000"/>
          <w:sz w:val="24"/>
          <w:szCs w:val="24"/>
          <w:lang w:eastAsia="zh-CN"/>
        </w:rPr>
        <w:t xml:space="preserve">系统故障</w:t>
      </w:r>
      <w:r>
        <w:rPr>
          <w:rFonts w:ascii="宋体" w:hAnsi="宋体"/>
          <w:bCs/>
          <w:sz w:val="24"/>
        </w:rPr>
        <w:t xml:space="preserve">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5"/>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06"/>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lang w:eastAsia="zh-CN"/>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0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lang w:eastAsia="zh-CN"/>
        </w:rPr>
        <w:t xml:space="preserve">交易中心</w:t>
      </w:r>
      <w:r>
        <w:rPr>
          <w:rFonts w:hint="eastAsia" w:ascii="宋体" w:hAnsi="宋体"/>
          <w:sz w:val="24"/>
          <w:szCs w:val="24"/>
        </w:rPr>
        <w:t xml:space="preserve">将在“江苏政府采购网”发布中标公告，公告期限为1个工作日。</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27.4.2向采购人、</w:t>
      </w:r>
      <w:r>
        <w:rPr>
          <w:rFonts w:hint="eastAsia" w:ascii="宋体" w:hAnsi="宋体"/>
          <w:sz w:val="24"/>
          <w:szCs w:val="24"/>
          <w:lang w:eastAsia="zh-CN"/>
        </w:rPr>
        <w:t xml:space="preserve">交易中心</w:t>
      </w:r>
      <w:r>
        <w:rPr>
          <w:rFonts w:hint="eastAsia" w:ascii="宋体" w:hAnsi="宋体"/>
          <w:sz w:val="24"/>
          <w:szCs w:val="24"/>
        </w:rPr>
        <w:t xml:space="preserve">行贿或者提供其他不正当利益的。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02"/>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lang w:eastAsia="zh-CN"/>
        </w:rPr>
        <w:t xml:space="preserve">28.</w:t>
      </w:r>
      <w:r>
        <w:rPr>
          <w:rFonts w:hint="eastAsia" w:ascii="黑体" w:hAnsi="宋体" w:cs="Times New Roman"/>
          <w:b w:val="0"/>
          <w:sz w:val="30"/>
          <w:szCs w:val="30"/>
        </w:rPr>
        <w:t xml:space="preserve">质疑处理</w:t>
      </w:r>
      <w:bookmarkEnd w:id="172"/>
      <w:r>
        <w:rPr>
          <w:rFonts w:hint="eastAsia" w:ascii="黑体" w:hAnsi="宋体" w:cs="Times New Roman"/>
          <w:b w:val="0"/>
          <w:sz w:val="30"/>
          <w:szCs w:val="30"/>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sz w:val="24"/>
          <w:szCs w:val="24"/>
          <w:lang w:eastAsia="zh-CN"/>
        </w:rPr>
        <w:t xml:space="preserve">交易中心</w:t>
      </w:r>
      <w:r>
        <w:rPr>
          <w:rFonts w:hint="eastAsia" w:ascii="宋体" w:hAnsi="宋体"/>
          <w:sz w:val="24"/>
          <w:szCs w:val="24"/>
        </w:rPr>
        <w:t xml:space="preserve">或采购人提出质疑。上述应知其权益受到损害之日，是指：</w:t>
      </w:r>
      <w:r>
        <w:rPr>
          <w:rFonts w:hint="eastAsia" w:ascii="宋体" w:hAnsi="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hAnsi="宋体" w:cs="宋体"/>
          <w:sz w:val="24"/>
          <w:szCs w:val="24"/>
          <w:lang w:eastAsia="zh-CN"/>
        </w:rPr>
        <w:t xml:space="preserve">交易中心</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0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lang w:eastAsia="zh-CN"/>
        </w:rPr>
        <w:t xml:space="preserve">交易中心</w:t>
      </w:r>
      <w:r>
        <w:rPr>
          <w:rFonts w:ascii="宋体" w:hAnsi="宋体"/>
          <w:sz w:val="24"/>
          <w:szCs w:val="24"/>
        </w:rPr>
        <w:t xml:space="preserve">提出，由</w:t>
      </w:r>
      <w:r>
        <w:rPr>
          <w:rFonts w:hint="eastAsia" w:ascii="宋体" w:hAnsi="宋体"/>
          <w:sz w:val="24"/>
          <w:szCs w:val="24"/>
          <w:lang w:eastAsia="zh-CN"/>
        </w:rPr>
        <w:t xml:space="preserve">交易中心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lang w:eastAsia="zh-CN"/>
        </w:rPr>
        <w:t xml:space="preserve">交易中心</w:t>
      </w:r>
      <w:r>
        <w:rPr>
          <w:rFonts w:hint="eastAsia" w:ascii="宋体" w:hAnsi="宋体"/>
          <w:sz w:val="24"/>
          <w:szCs w:val="24"/>
        </w:rPr>
        <w:t xml:space="preserve">及采购人只接收以纸质原件形式送达的质疑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建议供应商尽量通过邮寄方式提交质疑</w:t>
      </w:r>
      <w:r>
        <w:rPr>
          <w:rFonts w:hint="eastAsia" w:ascii="宋体" w:hAnsi="宋体"/>
          <w:color w:val="ff0000"/>
          <w:sz w:val="24"/>
          <w:szCs w:val="24"/>
        </w:rPr>
        <w:t xml:space="preserve">（采购人和</w:t>
      </w:r>
      <w:r>
        <w:rPr>
          <w:rFonts w:hint="eastAsia" w:ascii="宋体" w:hAnsi="宋体"/>
          <w:color w:val="ff0000"/>
          <w:sz w:val="24"/>
          <w:szCs w:val="24"/>
          <w:lang w:eastAsia="zh-CN"/>
        </w:rPr>
        <w:t xml:space="preserve">交易中心</w:t>
      </w:r>
      <w:r>
        <w:rPr>
          <w:rFonts w:hint="eastAsia" w:ascii="宋体" w:hAnsi="宋体"/>
          <w:color w:val="ff0000"/>
          <w:sz w:val="24"/>
          <w:szCs w:val="24"/>
        </w:rPr>
        <w:t xml:space="preserve">不接受未填写快递运单的快件）。</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lang w:val="en-US" w:eastAsia="zh-CN"/>
        </w:rPr>
        <w:t xml:space="preserve">及交易中心</w:t>
      </w:r>
      <w:r>
        <w:rPr>
          <w:rFonts w:hint="eastAsia" w:ascii="宋体" w:hAnsi="宋体"/>
          <w:sz w:val="24"/>
          <w:szCs w:val="24"/>
        </w:rPr>
        <w:t xml:space="preserve">质疑接收人及联系方式见招标文件第一章。</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0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w:t>
      </w:r>
      <w:r>
        <w:rPr>
          <w:rFonts w:hint="eastAsia" w:ascii="宋体" w:hAnsi="宋体"/>
          <w:sz w:val="24"/>
          <w:szCs w:val="24"/>
          <w:lang w:eastAsia="zh-CN"/>
        </w:rPr>
        <w:t xml:space="preserve">交易中心</w:t>
      </w:r>
      <w:r>
        <w:rPr>
          <w:rFonts w:hint="eastAsia" w:ascii="宋体" w:hAnsi="宋体"/>
          <w:sz w:val="24"/>
          <w:szCs w:val="24"/>
        </w:rPr>
        <w:t xml:space="preserve">有权依据政府采购的有关规定，报请政府采购监管部门对该供应商进行相应的行政处罚和记录该供应商的失信信息。</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lang w:eastAsia="zh-CN"/>
        </w:rPr>
        <w:t xml:space="preserve">29.</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w:t>
      </w:r>
      <w:r>
        <w:rPr>
          <w:rFonts w:hint="eastAsia" w:ascii="宋体" w:hAnsi="宋体"/>
          <w:sz w:val="24"/>
          <w:szCs w:val="24"/>
          <w:lang w:eastAsia="zh-CN"/>
        </w:rPr>
        <w:t xml:space="preserve">交易中心</w:t>
      </w:r>
      <w:r>
        <w:rPr>
          <w:rFonts w:hint="eastAsia" w:ascii="宋体" w:hAnsi="宋体"/>
          <w:sz w:val="24"/>
          <w:szCs w:val="24"/>
        </w:rPr>
        <w:t xml:space="preserve">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05"/>
        <w:spacing w:before="145" w:after="145"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706"/>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513029237"/>
      <w:r/>
      <w:bookmarkStart w:id="179"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0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lang w:eastAsia="zh-CN"/>
        </w:rPr>
        <w:t xml:space="preserve">31.</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06"/>
        <w:ind w:firstLine="600"/>
        <w:spacing w:before="0" w:after="0" w:line="240" w:lineRule="auto"/>
        <w:rPr>
          <w:rFonts w:ascii="黑体" w:hAnsi="宋体" w:cs="Times New Roman"/>
          <w:b w:val="0"/>
          <w:sz w:val="30"/>
          <w:szCs w:val="30"/>
        </w:rPr>
      </w:pPr>
      <w:r/>
      <w:bookmarkEnd w:id="177"/>
      <w:r/>
      <w:bookmarkEnd w:id="178"/>
      <w:r/>
      <w:bookmarkEnd w:id="179"/>
      <w:r/>
      <w:bookmarkStart w:id="180" w:name="_Toc120614221"/>
      <w:r/>
      <w:bookmarkStart w:id="181" w:name="_Toc479757207"/>
      <w:r/>
      <w:bookmarkStart w:id="182" w:name="_Toc513029242"/>
      <w:r/>
      <w:bookmarkStart w:id="183" w:name="_Toc20823314"/>
      <w:r/>
      <w:bookmarkStart w:id="184" w:name="_Toc16938558"/>
      <w:r>
        <w:rPr>
          <w:rFonts w:hint="eastAsia" w:ascii="黑体" w:hAnsi="宋体" w:cs="Times New Roman"/>
          <w:b w:val="0"/>
          <w:sz w:val="30"/>
          <w:szCs w:val="30"/>
          <w:lang w:eastAsia="zh-CN"/>
        </w:rPr>
        <w:t xml:space="preserve">32.</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725"/>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725"/>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pPr>
      <w:r/>
      <w:r/>
    </w:p>
    <w:p>
      <w:pPr>
        <w:pStyle w:val="702"/>
      </w:pPr>
      <w:r/>
      <w:r/>
    </w:p>
    <w:p>
      <w:pPr>
        <w:pStyle w:val="702"/>
      </w:pPr>
      <w:r/>
      <w:r/>
    </w:p>
    <w:p>
      <w:pPr>
        <w:pStyle w:val="702"/>
        <w:rPr>
          <w:rFonts w:ascii="黑体" w:eastAsia="黑体"/>
          <w:bCs/>
          <w:sz w:val="44"/>
        </w:rPr>
      </w:pPr>
      <w:r>
        <w:br w:type="page" w:clear="all"/>
      </w:r>
      <w:r>
        <w:rPr>
          <w:rFonts w:ascii="黑体" w:eastAsia="黑体"/>
          <w:bCs/>
          <w:sz w:val="44"/>
        </w:rPr>
      </w:r>
      <w:r/>
    </w:p>
    <w:p>
      <w:pPr>
        <w:pStyle w:val="703"/>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702"/>
        <w:ind w:firstLine="480"/>
        <w:spacing w:line="500" w:lineRule="exact"/>
        <w:rPr>
          <w:rFonts w:hint="eastAsia"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以下为中标后</w:t>
      </w:r>
      <w:r>
        <w:rPr>
          <w:rFonts w:hint="eastAsia" w:ascii="宋体" w:hAnsi="宋体"/>
          <w:bCs/>
          <w:sz w:val="24"/>
          <w:lang w:eastAsia="zh-CN"/>
        </w:rPr>
        <w:t xml:space="preserve">签订</w:t>
      </w:r>
      <w:r>
        <w:rPr>
          <w:rFonts w:hint="eastAsia" w:ascii="宋体" w:hAnsi="宋体"/>
          <w:bCs/>
          <w:sz w:val="24"/>
        </w:rPr>
        <w:t xml:space="preserve">本项目合同的通用条款，中标人不得提出实质性的修改。</w:t>
      </w:r>
      <w:r>
        <w:rPr>
          <w:rFonts w:hint="eastAsia" w:ascii="宋体" w:hAnsi="宋体"/>
          <w:bCs/>
          <w:sz w:val="24"/>
        </w:rPr>
      </w:r>
      <w:r/>
    </w:p>
    <w:p>
      <w:pPr>
        <w:pStyle w:val="702"/>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center"/>
        <w:spacing w:line="360" w:lineRule="auto"/>
        <w:tabs>
          <w:tab w:val="left" w:pos="720" w:leader="none"/>
        </w:tabs>
        <w:rPr>
          <w:rFonts w:hint="eastAsia" w:ascii="宋体" w:hAnsi="宋体" w:eastAsia="宋体" w:cs="宋体"/>
          <w:b/>
          <w:sz w:val="24"/>
        </w:rPr>
      </w:pPr>
      <w:r>
        <w:rPr>
          <w:rFonts w:hint="eastAsia" w:ascii="宋体" w:hAnsi="宋体" w:eastAsia="宋体" w:cs="宋体"/>
          <w:sz w:val="32"/>
          <w:szCs w:val="32"/>
        </w:rPr>
        <w:t xml:space="preserve">年  月  日</w:t>
      </w:r>
      <w:r>
        <w:rPr>
          <w:rFonts w:hint="eastAsia" w:ascii="宋体" w:hAnsi="宋体" w:eastAsia="宋体" w:cs="宋体"/>
          <w:b/>
          <w:sz w:val="24"/>
        </w:rPr>
      </w:r>
      <w:r/>
    </w:p>
    <w:p>
      <w:pPr>
        <w:pStyle w:val="702"/>
        <w:spacing w:line="360" w:lineRule="auto"/>
        <w:rPr>
          <w:rFonts w:hint="eastAsia" w:ascii="宋体" w:hAnsi="宋体" w:eastAsia="宋体" w:cs="宋体"/>
          <w:b/>
          <w:sz w:val="24"/>
        </w:rPr>
      </w:pPr>
      <w:r>
        <w:rPr>
          <w:rFonts w:hint="eastAsia" w:ascii="宋体" w:hAnsi="宋体" w:eastAsia="宋体" w:cs="宋体"/>
          <w:b/>
          <w:sz w:val="24"/>
        </w:rPr>
        <w:t xml:space="preserve">（注：此文本仅供参考，合同签订双方可根据项目的具体要求自行修订相关内容。）</w:t>
      </w:r>
      <w:r>
        <w:rPr>
          <w:rFonts w:hint="eastAsia" w:ascii="宋体" w:hAnsi="宋体" w:eastAsia="宋体" w:cs="宋体"/>
          <w:b/>
          <w:sz w:val="24"/>
        </w:rPr>
      </w:r>
      <w:r/>
    </w:p>
    <w:p>
      <w:pPr>
        <w:pStyle w:val="741"/>
        <w:spacing w:before="120" w:after="120"/>
        <w:rPr>
          <w:rFonts w:hAnsi="宋体"/>
          <w:sz w:val="24"/>
          <w:szCs w:val="24"/>
        </w:rPr>
      </w:pPr>
      <w:r>
        <w:rPr>
          <w:rFonts w:hAnsi="宋体"/>
          <w:sz w:val="24"/>
          <w:szCs w:val="24"/>
        </w:rPr>
      </w:r>
      <w:r/>
    </w:p>
    <w:p>
      <w:pPr>
        <w:pStyle w:val="741"/>
        <w:spacing w:before="120" w:after="120"/>
        <w:rPr>
          <w:rFonts w:hAnsi="宋体"/>
          <w:sz w:val="24"/>
          <w:szCs w:val="24"/>
        </w:rPr>
      </w:pPr>
      <w:r>
        <w:rPr>
          <w:rFonts w:hAnsi="宋体"/>
          <w:sz w:val="24"/>
          <w:szCs w:val="24"/>
        </w:rPr>
      </w:r>
      <w:r/>
    </w:p>
    <w:p>
      <w:pPr>
        <w:pStyle w:val="741"/>
        <w:spacing w:before="120" w:after="120"/>
        <w:rPr>
          <w:rFonts w:hAnsi="宋体"/>
          <w:sz w:val="24"/>
          <w:szCs w:val="24"/>
        </w:rPr>
      </w:pPr>
      <w:r>
        <w:rPr>
          <w:rFonts w:hAnsi="宋体"/>
          <w:sz w:val="24"/>
          <w:szCs w:val="24"/>
        </w:rPr>
      </w:r>
      <w:r/>
    </w:p>
    <w:p>
      <w:pPr>
        <w:pStyle w:val="741"/>
        <w:spacing w:before="120" w:after="120"/>
        <w:rPr>
          <w:rFonts w:hAnsi="宋体"/>
          <w:sz w:val="24"/>
          <w:szCs w:val="24"/>
        </w:rPr>
      </w:pPr>
      <w:r>
        <w:rPr>
          <w:rFonts w:hAnsi="宋体"/>
          <w:sz w:val="24"/>
          <w:szCs w:val="24"/>
        </w:rPr>
      </w:r>
      <w:r/>
    </w:p>
    <w:p>
      <w:pPr>
        <w:pStyle w:val="741"/>
        <w:spacing w:before="120" w:after="120"/>
        <w:rPr>
          <w:rFonts w:hAnsi="宋体"/>
          <w:sz w:val="24"/>
          <w:szCs w:val="24"/>
        </w:rPr>
      </w:pPr>
      <w:r>
        <w:rPr>
          <w:rFonts w:hAnsi="宋体"/>
          <w:sz w:val="24"/>
          <w:szCs w:val="24"/>
        </w:rPr>
      </w:r>
      <w:r/>
    </w:p>
    <w:p>
      <w:pPr>
        <w:pStyle w:val="741"/>
        <w:spacing w:before="120" w:after="120"/>
        <w:rPr>
          <w:rFonts w:hAnsi="宋体"/>
          <w:sz w:val="24"/>
          <w:szCs w:val="24"/>
        </w:rPr>
      </w:pPr>
      <w:r>
        <w:rPr>
          <w:rFonts w:hAnsi="宋体"/>
          <w:sz w:val="24"/>
          <w:szCs w:val="24"/>
        </w:rPr>
      </w:r>
      <w:r/>
    </w:p>
    <w:p>
      <w:pPr>
        <w:pStyle w:val="741"/>
        <w:spacing w:before="120" w:after="120"/>
        <w:rPr>
          <w:rFonts w:hAnsi="宋体"/>
          <w:sz w:val="24"/>
          <w:szCs w:val="24"/>
        </w:rPr>
      </w:pPr>
      <w:r>
        <w:rPr>
          <w:rFonts w:hAnsi="宋体"/>
          <w:sz w:val="24"/>
          <w:szCs w:val="24"/>
        </w:rPr>
      </w:r>
      <w:r/>
    </w:p>
    <w:p>
      <w:pPr>
        <w:pStyle w:val="741"/>
        <w:spacing w:before="120" w:after="120"/>
        <w:rPr>
          <w:rFonts w:hAnsi="宋体"/>
          <w:sz w:val="24"/>
          <w:szCs w:val="24"/>
        </w:rPr>
      </w:pPr>
      <w:r>
        <w:rPr>
          <w:rFonts w:hAnsi="宋体"/>
          <w:sz w:val="24"/>
          <w:szCs w:val="24"/>
        </w:rPr>
      </w:r>
      <w:r/>
    </w:p>
    <w:p>
      <w:pPr>
        <w:pStyle w:val="741"/>
        <w:spacing w:before="120" w:after="120"/>
        <w:rPr>
          <w:rFonts w:hAnsi="宋体"/>
          <w:sz w:val="24"/>
          <w:szCs w:val="24"/>
        </w:rPr>
      </w:pPr>
      <w:r>
        <w:rPr>
          <w:rFonts w:hAnsi="宋体"/>
          <w:sz w:val="24"/>
          <w:szCs w:val="24"/>
        </w:rPr>
      </w:r>
      <w:r/>
    </w:p>
    <w:p>
      <w:pPr>
        <w:pStyle w:val="741"/>
        <w:spacing w:before="120" w:after="120"/>
        <w:rPr>
          <w:rFonts w:hAnsi="宋体"/>
          <w:sz w:val="24"/>
          <w:szCs w:val="24"/>
        </w:rPr>
      </w:pPr>
      <w:r>
        <w:rPr>
          <w:rFonts w:hAnsi="宋体"/>
          <w:sz w:val="24"/>
          <w:szCs w:val="24"/>
        </w:rPr>
      </w:r>
      <w:r/>
    </w:p>
    <w:p>
      <w:pPr>
        <w:pStyle w:val="741"/>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741"/>
        <w:spacing w:before="120" w:after="120"/>
        <w:rPr>
          <w:rFonts w:hAnsi="宋体" w:eastAsia="宋体"/>
          <w:sz w:val="24"/>
          <w:szCs w:val="24"/>
          <w:u w:val="single"/>
          <w:lang w:val="en-US" w:eastAsia="zh-CN"/>
        </w:rPr>
      </w:pPr>
      <w:r>
        <w:rPr>
          <w:rFonts w:hAnsi="宋体"/>
          <w:sz w:val="24"/>
          <w:szCs w:val="24"/>
        </w:rPr>
        <w:t xml:space="preserve">甲方：（买方）</w:t>
      </w:r>
      <w:r>
        <w:rPr>
          <w:rFonts w:hint="eastAsia" w:hAnsi="宋体"/>
          <w:sz w:val="24"/>
          <w:szCs w:val="24"/>
          <w:u w:val="single"/>
          <w:lang w:val="en-US" w:eastAsia="zh-CN"/>
        </w:rPr>
        <w:t xml:space="preserve">南通市通州区水利局</w:t>
      </w:r>
      <w:r>
        <w:rPr>
          <w:rFonts w:hAnsi="宋体" w:eastAsia="宋体"/>
          <w:sz w:val="24"/>
          <w:szCs w:val="24"/>
          <w:u w:val="single"/>
          <w:lang w:val="en-US" w:eastAsia="zh-CN"/>
        </w:rPr>
      </w:r>
      <w:r/>
    </w:p>
    <w:p>
      <w:pPr>
        <w:pStyle w:val="74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02"/>
        <w:jc w:val="both"/>
        <w:spacing w:line="360" w:lineRule="auto"/>
        <w:tabs>
          <w:tab w:val="left" w:pos="720" w:leader="none"/>
        </w:tabs>
        <w:rPr>
          <w:rFonts w:hint="eastAsia" w:ascii="宋体" w:hAnsi="宋体" w:eastAsia="宋体" w:cs="宋体"/>
          <w:b/>
          <w:sz w:val="24"/>
          <w:szCs w:val="24"/>
        </w:rPr>
      </w:pPr>
      <w:r>
        <w:rPr>
          <w:rFonts w:hAnsi="宋体"/>
          <w:sz w:val="24"/>
          <w:szCs w:val="24"/>
        </w:rPr>
        <w:t xml:space="preserve">甲、乙双方根据</w:t>
      </w:r>
      <w:r>
        <w:rPr>
          <w:rFonts w:hint="eastAsia" w:hAnsi="宋体"/>
          <w:sz w:val="24"/>
          <w:szCs w:val="24"/>
          <w:lang w:eastAsia="zh-CN"/>
        </w:rPr>
        <w:t xml:space="preserve">南通市通州区公共资源交易中心</w:t>
      </w:r>
      <w:r>
        <w:rPr>
          <w:rFonts w:hint="eastAsia" w:hAnsi="宋体"/>
          <w:sz w:val="24"/>
          <w:szCs w:val="24"/>
          <w:u w:val="single"/>
          <w:lang w:val="en-US" w:eastAsia="zh-CN"/>
        </w:rPr>
        <w:t xml:space="preserve">通州区防汛抗旱指挥系统网页版软件国产化改造项目</w:t>
      </w:r>
      <w:r>
        <w:rPr>
          <w:rFonts w:hAnsi="宋体"/>
          <w:sz w:val="24"/>
          <w:szCs w:val="24"/>
          <w:u w:val="single"/>
        </w:rPr>
        <w:t xml:space="preserve">项目</w:t>
      </w:r>
      <w:r>
        <w:rPr>
          <w:rFonts w:hAnsi="宋体"/>
          <w:sz w:val="24"/>
          <w:szCs w:val="24"/>
        </w:rPr>
        <w:t xml:space="preserve">公开招标的结果，签署本合同。</w:t>
      </w:r>
      <w:r>
        <w:rPr>
          <w:rFonts w:hint="eastAsia" w:ascii="宋体" w:hAnsi="宋体" w:eastAsia="宋体" w:cs="宋体"/>
          <w:b/>
          <w:sz w:val="24"/>
          <w:szCs w:val="24"/>
        </w:rPr>
      </w:r>
      <w:r/>
    </w:p>
    <w:p>
      <w:pPr>
        <w:pStyle w:val="702"/>
        <w:ind w:firstLine="480"/>
        <w:spacing w:line="600" w:lineRule="exact"/>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pStyle w:val="702"/>
        <w:numPr>
          <w:ilvl w:val="0"/>
          <w:numId w:val="5"/>
        </w:numPr>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 购买服务的内容及期限</w:t>
      </w:r>
      <w:r>
        <w:rPr>
          <w:rFonts w:hint="eastAsia" w:ascii="宋体" w:hAnsi="宋体" w:eastAsia="宋体" w:cs="宋体"/>
          <w:b/>
          <w:sz w:val="24"/>
          <w:szCs w:val="24"/>
        </w:rPr>
      </w:r>
      <w:r/>
    </w:p>
    <w:p>
      <w:pPr>
        <w:pStyle w:val="702"/>
        <w:ind w:firstLine="555"/>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甲方以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政府采购方式）采购乙方提供的以下服务：</w:t>
      </w:r>
      <w:r>
        <w:rPr>
          <w:rFonts w:hint="eastAsia" w:ascii="宋体" w:hAnsi="宋体" w:eastAsia="宋体" w:cs="宋体"/>
          <w:sz w:val="24"/>
          <w:szCs w:val="24"/>
        </w:rPr>
      </w:r>
      <w:r/>
    </w:p>
    <w:p>
      <w:pPr>
        <w:pStyle w:val="702"/>
        <w:ind w:firstLine="555"/>
        <w:spacing w:line="60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2"/>
        <w:ind w:firstLine="570"/>
        <w:spacing w:line="600" w:lineRule="exact"/>
        <w:rPr>
          <w:rFonts w:hint="eastAsia" w:ascii="宋体" w:hAnsi="宋体" w:eastAsia="宋体" w:cs="宋体"/>
          <w:sz w:val="24"/>
          <w:szCs w:val="24"/>
          <w:u w:val="single"/>
        </w:rPr>
      </w:pPr>
      <w:r>
        <w:rPr>
          <w:rFonts w:hint="eastAsia" w:ascii="宋体" w:hAnsi="宋体" w:eastAsia="宋体" w:cs="宋体"/>
          <w:sz w:val="24"/>
          <w:szCs w:val="24"/>
        </w:rPr>
        <w:t xml:space="preserve">内容包括：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702"/>
        <w:ind w:firstLine="57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本合同项目下的服务期限为：</w:t>
      </w:r>
      <w:r>
        <w:rPr>
          <w:rFonts w:hint="eastAsia" w:ascii="宋体" w:hAnsi="宋体" w:eastAsia="宋体" w:cs="宋体"/>
          <w:sz w:val="24"/>
          <w:szCs w:val="24"/>
        </w:rPr>
      </w:r>
      <w:r/>
    </w:p>
    <w:p>
      <w:pPr>
        <w:pStyle w:val="702"/>
        <w:ind w:firstLine="491"/>
        <w:spacing w:line="600" w:lineRule="exact"/>
        <w:rPr>
          <w:rFonts w:hint="eastAsia" w:ascii="宋体" w:hAnsi="宋体" w:eastAsia="宋体" w:cs="宋体"/>
          <w:sz w:val="24"/>
          <w:szCs w:val="24"/>
        </w:rPr>
      </w:pPr>
      <w:r>
        <w:rPr>
          <w:rFonts w:hint="eastAsia" w:ascii="宋体" w:hAnsi="宋体" w:eastAsia="宋体" w:cs="宋体"/>
          <w:sz w:val="24"/>
          <w:szCs w:val="24"/>
        </w:rPr>
        <w:t xml:space="preserve">自______年___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日至______年___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日止，共计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w:t>
      </w:r>
      <w:r>
        <w:rPr>
          <w:rFonts w:hint="eastAsia" w:ascii="宋体" w:hAnsi="宋体" w:eastAsia="宋体" w:cs="宋体"/>
          <w:sz w:val="24"/>
          <w:szCs w:val="24"/>
        </w:rPr>
      </w:r>
      <w:r/>
    </w:p>
    <w:p>
      <w:pPr>
        <w:pStyle w:val="702"/>
        <w:ind w:firstLine="570"/>
        <w:spacing w:line="600" w:lineRule="exact"/>
        <w:rPr>
          <w:rFonts w:hint="eastAsia" w:ascii="宋体" w:hAnsi="宋体" w:eastAsia="宋体" w:cs="宋体"/>
          <w:sz w:val="24"/>
          <w:szCs w:val="24"/>
          <w:u w:val="single"/>
        </w:rPr>
      </w:pPr>
      <w:r>
        <w:rPr>
          <w:rFonts w:hint="eastAsia" w:ascii="宋体" w:hAnsi="宋体" w:eastAsia="宋体" w:cs="宋体"/>
          <w:sz w:val="24"/>
          <w:szCs w:val="24"/>
        </w:rPr>
        <w:t xml:space="preserve">3、服务地点：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702"/>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第二条  合同金额</w:t>
      </w:r>
      <w:r>
        <w:rPr>
          <w:rFonts w:hint="eastAsia" w:ascii="宋体" w:hAnsi="宋体" w:eastAsia="宋体" w:cs="宋体"/>
          <w:b/>
          <w:sz w:val="24"/>
          <w:szCs w:val="24"/>
        </w:rPr>
      </w:r>
      <w:r/>
    </w:p>
    <w:p>
      <w:pPr>
        <w:pStyle w:val="741"/>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本合同服务费总金额为人民币（大写）：_________________元（￥_______________元）。</w:t>
      </w:r>
      <w:r>
        <w:rPr>
          <w:rFonts w:hint="eastAsia" w:ascii="宋体" w:hAnsi="宋体" w:eastAsia="宋体" w:cs="宋体"/>
          <w:sz w:val="24"/>
          <w:szCs w:val="24"/>
        </w:rPr>
      </w:r>
      <w:r/>
    </w:p>
    <w:p>
      <w:pPr>
        <w:pStyle w:val="702"/>
        <w:ind w:left="551"/>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第三条  服务质量标准为：</w:t>
      </w:r>
      <w:r>
        <w:rPr>
          <w:rFonts w:hint="eastAsia" w:ascii="宋体" w:hAnsi="宋体" w:eastAsia="宋体" w:cs="宋体"/>
          <w:b/>
          <w:sz w:val="24"/>
          <w:szCs w:val="24"/>
        </w:rPr>
      </w:r>
      <w:r/>
    </w:p>
    <w:p>
      <w:pPr>
        <w:pStyle w:val="702"/>
        <w:ind w:firstLine="360"/>
        <w:spacing w:line="600" w:lineRule="exact"/>
        <w:rPr>
          <w:rFonts w:hint="eastAsia" w:ascii="宋体" w:hAnsi="宋体" w:eastAsia="宋体" w:cs="宋体"/>
          <w:sz w:val="24"/>
          <w:szCs w:val="24"/>
        </w:rPr>
      </w:pPr>
      <w:r>
        <w:rPr>
          <w:rFonts w:hint="eastAsia" w:ascii="宋体" w:hAnsi="宋体" w:eastAsia="宋体" w:cs="宋体"/>
          <w:sz w:val="24"/>
          <w:szCs w:val="24"/>
        </w:rPr>
        <w:t xml:space="preserve">达到国家及行业标准，并满足本合同标的清单中的规定</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以较高的标准为准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2"/>
        <w:ind w:firstLine="570"/>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第四条  验收方</w:t>
      </w:r>
      <w:r>
        <w:rPr>
          <w:rFonts w:hint="eastAsia" w:ascii="宋体" w:hAnsi="宋体" w:cs="宋体"/>
          <w:b/>
          <w:sz w:val="24"/>
          <w:szCs w:val="24"/>
          <w:lang w:eastAsia="zh-CN"/>
        </w:rPr>
        <w:t xml:space="preserve">法</w:t>
      </w:r>
      <w:r>
        <w:rPr>
          <w:rFonts w:hint="eastAsia" w:ascii="宋体" w:hAnsi="宋体" w:eastAsia="宋体" w:cs="宋体"/>
          <w:b/>
          <w:sz w:val="24"/>
          <w:szCs w:val="24"/>
        </w:rPr>
        <w:t xml:space="preserve">及验收标准</w:t>
      </w:r>
      <w:r>
        <w:rPr>
          <w:rFonts w:hint="eastAsia" w:ascii="宋体" w:hAnsi="宋体" w:eastAsia="宋体" w:cs="宋体"/>
          <w:b/>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1.项目实施完毕，由第三方机构对交付的软件产品进行测试并达到国家</w:t>
      </w:r>
      <w:r>
        <w:rPr>
          <w:rFonts w:hint="eastAsia" w:ascii="宋体" w:hAnsi="宋体" w:cs="宋体"/>
          <w:sz w:val="24"/>
          <w:szCs w:val="24"/>
          <w:lang w:eastAsia="zh-CN"/>
        </w:rPr>
        <w:t xml:space="preserve">标准、行业标准及合同约定的相关</w:t>
      </w:r>
      <w:r>
        <w:rPr>
          <w:rFonts w:hint="eastAsia" w:ascii="宋体" w:hAnsi="宋体" w:eastAsia="宋体" w:cs="宋体"/>
          <w:sz w:val="24"/>
          <w:szCs w:val="24"/>
        </w:rPr>
        <w:t xml:space="preserve">标准后，乙方向甲方提出项目验收申请，甲乙双方在7个工作日内组织验收，如验收不合格，由乙方进行相关整改，整改完成后，乙方再提出验收申请，直至验收合格。 </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2.验收合格后，甲乙双方应当在《验收报告》上签署验收意见及加盖单位印章。质保期自《验收报告》签署之日起计算。</w:t>
      </w:r>
      <w:r>
        <w:rPr>
          <w:rFonts w:hint="eastAsia" w:ascii="宋体" w:hAnsi="宋体" w:eastAsia="宋体" w:cs="宋体"/>
          <w:sz w:val="24"/>
          <w:szCs w:val="24"/>
        </w:rPr>
      </w:r>
      <w:r/>
    </w:p>
    <w:p>
      <w:pPr>
        <w:pStyle w:val="702"/>
        <w:ind w:firstLine="570"/>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cs="宋体"/>
          <w:b/>
          <w:sz w:val="24"/>
          <w:szCs w:val="24"/>
          <w:lang w:eastAsia="zh-CN"/>
        </w:rPr>
        <w:t xml:space="preserve">五</w:t>
      </w:r>
      <w:r>
        <w:rPr>
          <w:rFonts w:hint="eastAsia" w:ascii="宋体" w:hAnsi="宋体" w:eastAsia="宋体" w:cs="宋体"/>
          <w:b/>
          <w:sz w:val="24"/>
          <w:szCs w:val="24"/>
        </w:rPr>
        <w:t xml:space="preserve">条  双方权利和义务</w:t>
      </w:r>
      <w:r>
        <w:rPr>
          <w:rFonts w:hint="eastAsia" w:ascii="宋体" w:hAnsi="宋体" w:eastAsia="宋体" w:cs="宋体"/>
          <w:b/>
          <w:sz w:val="24"/>
          <w:szCs w:val="24"/>
        </w:rPr>
      </w:r>
      <w:r/>
    </w:p>
    <w:p>
      <w:pPr>
        <w:pStyle w:val="702"/>
        <w:ind w:left="555"/>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甲方的权利和义务：</w:t>
      </w:r>
      <w:r>
        <w:rPr>
          <w:rFonts w:hint="eastAsia" w:ascii="宋体" w:hAnsi="宋体" w:eastAsia="宋体" w:cs="宋体"/>
          <w:sz w:val="24"/>
          <w:szCs w:val="24"/>
        </w:rPr>
      </w:r>
      <w:r/>
    </w:p>
    <w:p>
      <w:pPr>
        <w:pStyle w:val="702"/>
        <w:ind w:firstLine="480"/>
        <w:spacing w:line="360" w:lineRule="auto"/>
        <w:rPr>
          <w:rFonts w:ascii="宋体" w:hAnsi="宋体" w:cs="宋体"/>
          <w:color w:val="000000"/>
          <w:sz w:val="24"/>
          <w:szCs w:val="24"/>
        </w:rPr>
      </w:pPr>
      <w:r>
        <w:rPr>
          <w:rFonts w:ascii="宋体" w:hAnsi="宋体" w:cs="宋体"/>
          <w:sz w:val="24"/>
          <w:szCs w:val="24"/>
          <w:lang w:val="en"/>
        </w:rPr>
        <w:t xml:space="preserve"> </w:t>
      </w: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甲方有权在整个开发过程中行使相应的管理权，以及有权聘请第三方作为本项目的监理。如甲方确定了第三方作为监理，则该单位依照甲方授权开展工作，监督本项目的进行。</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甲方有权到乙方的开发及服务现场进行监督、检查，并有权要求乙方撤换不符合要求的人员。</w:t>
      </w:r>
      <w:r>
        <w:rPr>
          <w:rFonts w:hint="eastAsia" w:ascii="宋体" w:hAnsi="宋体" w:cs="宋体"/>
          <w:color w:val="000000"/>
          <w:sz w:val="24"/>
          <w:szCs w:val="24"/>
        </w:rPr>
        <w:t xml:space="preserve">如果甲方发现乙方项目经理或项目团队人员存在以下问题，甲方有权书面要求乙方更换该人员。</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1）该人员被发现犯有严重的错误或被指控有犯罪行为；</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2）该人员能力与表现无法胜任承担的工作任务。</w:t>
      </w:r>
      <w:r>
        <w:rPr>
          <w:rFonts w:ascii="宋体" w:hAnsi="宋体" w:cs="宋体"/>
          <w:color w:val="000000"/>
          <w:sz w:val="24"/>
          <w:szCs w:val="24"/>
        </w:rPr>
      </w:r>
      <w:r/>
    </w:p>
    <w:p>
      <w:pPr>
        <w:pStyle w:val="70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乙方在收到甲方书面通知后，必须在甲方限定期限内更换该人员，新更换人员的资历应预先受到甲方认可。</w:t>
      </w:r>
      <w:r>
        <w:rPr>
          <w:rFonts w:hint="eastAsia" w:ascii="宋体" w:hAnsi="宋体" w:cs="宋体"/>
          <w:color w:val="000000"/>
          <w:sz w:val="24"/>
          <w:szCs w:val="24"/>
        </w:rPr>
      </w:r>
      <w:r/>
    </w:p>
    <w:p>
      <w:pPr>
        <w:pStyle w:val="702"/>
        <w:ind w:firstLine="480"/>
        <w:spacing w:line="360" w:lineRule="auto"/>
        <w:rPr>
          <w:rFonts w:hint="eastAsia"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甲方有权在乙方提出详细设计方案审核申请后进行审核。但甲方对上述详细设计方案的认可，仅代表对上述方案中开发软件的适用性、需求性、可用性的审核，甲方并不对设计方案中的技术问题进行审核。如方案中出现任何与乙方设计相关的技术问题或技术调整，仍由乙方承担责任。乙方须在甲方限定的期限内完成。</w:t>
      </w:r>
      <w:r>
        <w:rPr>
          <w:rFonts w:hint="eastAsia" w:ascii="宋体" w:hAnsi="宋体" w:cs="宋体"/>
          <w:color w:val="000000"/>
          <w:sz w:val="24"/>
          <w:szCs w:val="24"/>
        </w:rPr>
      </w:r>
      <w:r/>
    </w:p>
    <w:p>
      <w:pPr>
        <w:pStyle w:val="702"/>
        <w:ind w:firstLine="480"/>
        <w:spacing w:line="360" w:lineRule="auto"/>
        <w:rPr>
          <w:rFonts w:ascii="宋体" w:hAnsi="宋体"/>
          <w:sz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甲方应当按照合同约定支付合同价款。</w:t>
      </w:r>
      <w:r>
        <w:rPr>
          <w:rFonts w:hint="eastAsia" w:ascii="宋体" w:hAnsi="宋体"/>
          <w:sz w:val="24"/>
        </w:rPr>
        <w:t xml:space="preserve">甲方因财政资金审批导致延期付款的，应提前告知乙方，不视为甲方违约。</w:t>
      </w:r>
      <w:r>
        <w:rPr>
          <w:rFonts w:ascii="宋体" w:hAnsi="宋体"/>
          <w:sz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在项目执行过程中，甲方对乙方的实施过程、关键节点和阶段交付成果进行质量控制。</w:t>
      </w:r>
      <w:r>
        <w:rPr>
          <w:rFonts w:ascii="宋体" w:hAnsi="宋体" w:cs="宋体"/>
          <w:color w:val="000000"/>
          <w:sz w:val="24"/>
          <w:szCs w:val="24"/>
        </w:rPr>
      </w:r>
      <w:r/>
    </w:p>
    <w:p>
      <w:pPr>
        <w:pStyle w:val="702"/>
        <w:ind w:left="555"/>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乙方的权利和义务：</w:t>
      </w:r>
      <w:r>
        <w:rPr>
          <w:rFonts w:hint="eastAsia" w:ascii="宋体" w:hAnsi="宋体" w:eastAsia="宋体" w:cs="宋体"/>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乙方承诺具有合法的权利能力、资质和资信签署和履行本合同项下义务。</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乙方保证其签署和履行本合同或与本合同相关的文件将不会与其章程或其他适用于乙方的</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或判决相冲突；也不会与其同第三人所签署的任何法律文件如保证协议、承诺、合同等规定的义务相冲突或导致任何违约，或使甲方的权利受到约束。</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乙方应按照合同要求进行系统的设计、开发，充分合理安排进度，确保按工期要求履行合同。</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乙方应派出符合项目要求的项目团队。</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乙方应按照合同约定及甲方要求进行系统开发工作。</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乙方必须对甲方的系统需求进行详细充分的需求分析，包括用户分析、业务分析、流程分析及数据分析等。</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乙方在需求分析的基础上，依据本项目系统的功能、性能和使用目标，按照进度安排完成项目系统的详细设计方案。</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设计方案经甲方确认后，甲方再次提出的与项目建设内容相一致的修改要求，乙方应按照要求进行修改。</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如有重大变化，甲方、乙方应另行签订变更协议，内容包括但不限于对项目要求、技术开发内容、工期调整等。甲方提出的变更合同内容超出本合同约定范围的，甲方、乙方双方应协商调整合同价款及工期等并签订补充协议。</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有权根据本合同的规定和项目需要，向甲方了解有关情况，查阅有关资料，对该软件进行全面的研究和设计。甲方应予以积极配合，向乙方提供有关信息与资料，特别是有关甲方对开发软件的功能和目标需求方面的信息和资料。</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 乙方应遵守甲方的管理，并在甲方的指示下，接受其委托的其他方的管理和监督。</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12</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在乙方所交付的系统中，不得含有任何可以自动终止或妨碍系统运作的软件。</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13</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如乙方所交付和许可甲方使用的软件需经国家有关部门登记、备案、审批或许可的，乙方应保证所提供的软件已完成了上述手续。</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14</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乙方保证实施本项目的管理人员、技术人员、技术条件和相关装备应当满足项目的需求，并符合本合同及附件、招标文件、投标文件等规定的要求。乙方不得将本项目分包或转包。</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15</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乙方不被允许更换项目经理和项目技术负责人。如确需更换，应提前7天书面通知甲方，并注明更换理由和拟代替人员基本情况。甲方和监理单位认为更换将不利于项目的进行或更换的人员不称职的，有权拒绝。</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16</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乙方应严格按照合同约定的标准规范、甲方和监理单位审定的项目实施方案等规范施工。由于乙方原因造成项目延误、项目质量不合格等，乙方应承担违约责任。</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17</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乙方应接受甲方及监理单位对本项目实施的监督和管理。</w:t>
      </w:r>
      <w:r>
        <w:rPr>
          <w:rFonts w:ascii="宋体" w:hAnsi="宋体" w:cs="宋体"/>
          <w:color w:val="000000"/>
          <w:sz w:val="24"/>
          <w:szCs w:val="24"/>
        </w:rPr>
      </w:r>
      <w:r/>
    </w:p>
    <w:p>
      <w:pPr>
        <w:pStyle w:val="702"/>
        <w:ind w:firstLine="480"/>
        <w:spacing w:line="360" w:lineRule="auto"/>
        <w:rPr>
          <w:rFonts w:hint="eastAsia"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18</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乙方应对项目人员进行安全</w:t>
      </w:r>
      <w:r>
        <w:rPr>
          <w:rFonts w:hint="eastAsia" w:ascii="宋体" w:hAnsi="宋体" w:cs="宋体"/>
          <w:color w:val="000000"/>
          <w:sz w:val="24"/>
          <w:szCs w:val="24"/>
          <w:lang w:eastAsia="zh-CN"/>
        </w:rPr>
        <w:t xml:space="preserve">法制教育</w:t>
      </w:r>
      <w:r>
        <w:rPr>
          <w:rFonts w:hint="eastAsia" w:ascii="宋体" w:hAnsi="宋体" w:cs="宋体"/>
          <w:color w:val="000000"/>
          <w:sz w:val="24"/>
          <w:szCs w:val="24"/>
        </w:rPr>
        <w:t xml:space="preserve">及培训，确保项目人员遵守</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及甲方工作制度。</w:t>
      </w:r>
      <w:r>
        <w:rPr>
          <w:rFonts w:hint="eastAsia" w:ascii="宋体" w:hAnsi="宋体" w:cs="宋体"/>
          <w:color w:val="000000"/>
          <w:sz w:val="24"/>
          <w:szCs w:val="24"/>
          <w:lang w:eastAsia="zh-CN"/>
        </w:rPr>
        <w:t xml:space="preserve">非</w:t>
      </w:r>
      <w:r>
        <w:rPr>
          <w:rFonts w:hint="eastAsia" w:ascii="宋体" w:hAnsi="宋体" w:cs="宋体"/>
          <w:color w:val="000000"/>
          <w:sz w:val="24"/>
          <w:szCs w:val="24"/>
        </w:rPr>
        <w:t xml:space="preserve">因</w:t>
      </w:r>
      <w:r>
        <w:rPr>
          <w:rFonts w:hint="eastAsia" w:ascii="宋体" w:hAnsi="宋体" w:cs="宋体"/>
          <w:color w:val="000000"/>
          <w:sz w:val="24"/>
          <w:szCs w:val="24"/>
          <w:lang w:eastAsia="zh-CN"/>
        </w:rPr>
        <w:t xml:space="preserve">甲方原因给乙方或者其他第三</w:t>
      </w:r>
      <w:r>
        <w:rPr>
          <w:rFonts w:hint="eastAsia" w:ascii="宋体" w:hAnsi="宋体" w:cs="宋体"/>
          <w:color w:val="000000"/>
          <w:sz w:val="24"/>
          <w:szCs w:val="24"/>
        </w:rPr>
        <w:t xml:space="preserve">方</w:t>
      </w:r>
      <w:r>
        <w:rPr>
          <w:rFonts w:hint="eastAsia" w:ascii="宋体" w:hAnsi="宋体" w:cs="宋体"/>
          <w:color w:val="000000"/>
          <w:sz w:val="24"/>
          <w:szCs w:val="24"/>
          <w:lang w:eastAsia="zh-CN"/>
        </w:rPr>
        <w:t xml:space="preserve">造成的损害，</w:t>
      </w:r>
      <w:r>
        <w:rPr>
          <w:rFonts w:hint="eastAsia" w:ascii="宋体" w:hAnsi="宋体" w:cs="宋体"/>
          <w:color w:val="000000"/>
          <w:sz w:val="24"/>
          <w:szCs w:val="24"/>
        </w:rPr>
        <w:t xml:space="preserve">由乙方承担法律责任，与甲方无关。</w:t>
      </w:r>
      <w:r>
        <w:rPr>
          <w:rFonts w:hint="eastAsia"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19</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乙方在服务实施中按照国家有关法律、法规、标准规范、民政信息化建设有关技术标准、设计方案、信息</w:t>
      </w:r>
      <w:r>
        <w:rPr>
          <w:rFonts w:hint="eastAsia" w:ascii="宋体" w:hAnsi="宋体" w:cs="宋体"/>
          <w:color w:val="000000"/>
          <w:sz w:val="24"/>
          <w:szCs w:val="24"/>
          <w:lang w:eastAsia="zh-CN"/>
        </w:rPr>
        <w:t xml:space="preserve">安全等级</w:t>
      </w:r>
      <w:r>
        <w:rPr>
          <w:rFonts w:hint="eastAsia" w:ascii="宋体" w:hAnsi="宋体" w:cs="宋体"/>
          <w:color w:val="000000"/>
          <w:sz w:val="24"/>
          <w:szCs w:val="24"/>
        </w:rPr>
        <w:t xml:space="preserve">保护、运行管理有关规定和要求执行严格的质量管理，以确保本服务的质量符合工程结构设计、信息化标准和合规性检查的要求，以及甲方认可的工程深化设计要求，完成合同履约。</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20</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应按照《国家电子政务工程建设项目档案管理暂行办法》等相关文件的要求，分阶段及时向甲方提供服务报告、完备的管理及技术文件和资料，以满足系统软硬件设备安装、管理及运行维护、工程和项目管理等需要。项目初验及终验前，乙方将工程所有相关文件和资料归档整理并形成正式档案，经甲方或监理确认合格后提供给甲方。文档以纸质文件和电子资料（光盘）的形式提供。</w:t>
      </w:r>
      <w:r>
        <w:rPr>
          <w:rFonts w:ascii="宋体" w:hAnsi="宋体" w:cs="宋体"/>
          <w:color w:val="000000"/>
          <w:sz w:val="24"/>
          <w:szCs w:val="24"/>
        </w:rPr>
      </w:r>
      <w:r/>
    </w:p>
    <w:p>
      <w:pPr>
        <w:pStyle w:val="702"/>
        <w:ind w:firstLine="480"/>
        <w:spacing w:line="360" w:lineRule="auto"/>
        <w:rPr>
          <w:rFonts w:hint="eastAsia" w:ascii="宋体" w:hAnsi="宋体"/>
          <w:sz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21</w:t>
      </w:r>
      <w:r>
        <w:rPr>
          <w:rFonts w:hint="eastAsia" w:ascii="宋体" w:hAnsi="宋体" w:cs="宋体"/>
          <w:sz w:val="24"/>
          <w:szCs w:val="24"/>
          <w:lang w:val="en" w:eastAsia="zh-CN"/>
        </w:rPr>
        <w:t xml:space="preserve">）</w:t>
      </w:r>
      <w:r>
        <w:rPr>
          <w:rFonts w:hint="eastAsia" w:ascii="宋体" w:hAnsi="宋体"/>
          <w:sz w:val="24"/>
        </w:rPr>
        <w:t xml:space="preserve">服务方案中约定的乙方应履行的其它义务。</w:t>
      </w:r>
      <w:r>
        <w:rPr>
          <w:rFonts w:hint="eastAsia" w:ascii="宋体" w:hAnsi="宋体"/>
          <w:sz w:val="24"/>
        </w:rPr>
      </w:r>
      <w:r/>
    </w:p>
    <w:p>
      <w:pPr>
        <w:pStyle w:val="702"/>
        <w:ind w:firstLine="482"/>
        <w:spacing w:before="156" w:after="156" w:line="360" w:lineRule="auto"/>
        <w:rPr>
          <w:rFonts w:ascii="宋体" w:hAnsi="宋体" w:cs="宋体"/>
          <w:b/>
          <w:color w:val="000000"/>
          <w:sz w:val="24"/>
          <w:szCs w:val="24"/>
        </w:rPr>
      </w:pPr>
      <w:r>
        <w:rPr>
          <w:rFonts w:hint="eastAsia" w:ascii="宋体" w:hAnsi="宋体" w:cs="宋体"/>
          <w:b/>
          <w:color w:val="000000"/>
          <w:sz w:val="24"/>
          <w:szCs w:val="24"/>
          <w:lang w:eastAsia="zh-CN"/>
        </w:rPr>
        <w:t xml:space="preserve">第六条</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rPr>
        <w:t xml:space="preserve">项目管理、实施进度及工期要求</w:t>
      </w:r>
      <w:r>
        <w:rPr>
          <w:rFonts w:ascii="宋体" w:hAnsi="宋体" w:cs="宋体"/>
          <w:b/>
          <w:color w:val="000000"/>
          <w:sz w:val="24"/>
          <w:szCs w:val="24"/>
        </w:rPr>
      </w:r>
      <w:r/>
    </w:p>
    <w:p>
      <w:pPr>
        <w:pStyle w:val="702"/>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项目管理：</w:t>
      </w:r>
      <w:r>
        <w:rPr>
          <w:rFonts w:ascii="宋体" w:hAnsi="宋体" w:cs="宋体"/>
          <w:b/>
          <w:color w:val="000000"/>
          <w:sz w:val="24"/>
          <w:szCs w:val="24"/>
        </w:rPr>
      </w:r>
      <w:r/>
    </w:p>
    <w:p>
      <w:pPr>
        <w:pStyle w:val="702"/>
        <w:ind w:firstLine="48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本项目乙方必须成立合理的组织机构和实施团队，建立健全保障项目顺利实施的各项管理制度和质量保证体系，安排好足够的高素质人才参加本项目的建设，在项目建设期内核心人员原则上不能更换。</w:t>
      </w:r>
      <w:r>
        <w:rPr>
          <w:rFonts w:ascii="宋体" w:hAnsi="宋体" w:cs="宋体"/>
          <w:color w:val="000000"/>
          <w:sz w:val="24"/>
          <w:szCs w:val="24"/>
        </w:rPr>
      </w:r>
      <w:r/>
    </w:p>
    <w:p>
      <w:pPr>
        <w:pStyle w:val="702"/>
        <w:ind w:firstLine="48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项目经理。针对本项目配备</w:t>
      </w:r>
      <w:r>
        <w:rPr>
          <w:rFonts w:ascii="宋体" w:hAnsi="宋体" w:cs="宋体"/>
          <w:color w:val="000000"/>
          <w:sz w:val="24"/>
          <w:szCs w:val="24"/>
        </w:rPr>
        <w:t xml:space="preserve">1</w:t>
      </w:r>
      <w:r>
        <w:rPr>
          <w:rFonts w:hint="eastAsia" w:ascii="宋体" w:hAnsi="宋体" w:cs="宋体"/>
          <w:color w:val="000000"/>
          <w:sz w:val="24"/>
          <w:szCs w:val="24"/>
        </w:rPr>
        <w:t xml:space="preserve">名项目经理，要求具有高级项目经理资格，且具有成功实施类似项目实际经验。</w:t>
      </w:r>
      <w:r>
        <w:rPr>
          <w:rFonts w:ascii="宋体" w:hAnsi="宋体" w:cs="宋体"/>
          <w:color w:val="000000"/>
          <w:sz w:val="24"/>
          <w:szCs w:val="24"/>
        </w:rPr>
      </w:r>
      <w:r/>
    </w:p>
    <w:p>
      <w:pPr>
        <w:pStyle w:val="702"/>
        <w:ind w:firstLine="48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在本项目的执行过程中，必须</w:t>
      </w:r>
      <w:r>
        <w:rPr>
          <w:rFonts w:hint="eastAsia" w:ascii="宋体" w:hAnsi="宋体" w:cs="宋体"/>
          <w:color w:val="000000"/>
          <w:sz w:val="24"/>
          <w:szCs w:val="24"/>
          <w:lang w:eastAsia="zh-CN"/>
        </w:rPr>
        <w:t xml:space="preserve">指定</w:t>
      </w:r>
      <w:r>
        <w:rPr>
          <w:rFonts w:hint="eastAsia" w:ascii="宋体" w:hAnsi="宋体" w:cs="宋体"/>
          <w:color w:val="000000"/>
          <w:sz w:val="24"/>
          <w:szCs w:val="24"/>
        </w:rPr>
        <w:t xml:space="preserve">专职于本项目的项目经理和核心技术人员，确保工程顺利实施。按照项目实施的要求，必须建立科学高效的组织架构，在项目组织中应明确各岗位的职责，确保工程顺利实施。</w:t>
      </w:r>
      <w:r>
        <w:rPr>
          <w:rFonts w:ascii="宋体" w:hAnsi="宋体" w:cs="宋体"/>
          <w:color w:val="000000"/>
          <w:sz w:val="24"/>
          <w:szCs w:val="24"/>
        </w:rPr>
      </w:r>
      <w:r/>
    </w:p>
    <w:p>
      <w:pPr>
        <w:pStyle w:val="702"/>
        <w:ind w:firstLine="48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参与项目的技术人员必须具有丰富的系统设计和软件开发经验，能够与甲方进行良好的沟通，具备相关产品设计、部署和开发的能力。参与项目的技术人员必须具有强烈的服务意识和高度的责任感。</w:t>
      </w:r>
      <w:r>
        <w:rPr>
          <w:rFonts w:ascii="宋体" w:hAnsi="宋体" w:cs="宋体"/>
          <w:color w:val="000000"/>
          <w:sz w:val="24"/>
          <w:szCs w:val="24"/>
        </w:rPr>
      </w:r>
      <w:r/>
    </w:p>
    <w:p>
      <w:pPr>
        <w:pStyle w:val="702"/>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参与项目的所有人员应严格遵守甲方的保密要求并签订保密协议；对于甲方提供的资料及项目有关资料，不得以任何形式向第三方传播。保密期限不受本项目期限的限制，在本项目履行完毕后，保密信息接收方仍然承担保密义务。</w:t>
      </w:r>
      <w:r>
        <w:rPr>
          <w:rFonts w:hint="eastAsia" w:ascii="宋体" w:hAnsi="宋体" w:cs="宋体"/>
          <w:color w:val="000000"/>
          <w:sz w:val="24"/>
          <w:szCs w:val="24"/>
        </w:rPr>
      </w:r>
      <w:r/>
    </w:p>
    <w:p>
      <w:pPr>
        <w:pStyle w:val="702"/>
        <w:ind w:firstLine="482"/>
        <w:spacing w:line="360" w:lineRule="auto"/>
        <w:tabs>
          <w:tab w:val="left" w:pos="567" w:leader="none"/>
        </w:tabs>
        <w:rPr>
          <w:rFonts w:ascii="宋体" w:hAnsi="宋体" w:cs="宋体"/>
          <w:b/>
          <w:color w:val="000000"/>
          <w:sz w:val="24"/>
          <w:szCs w:val="24"/>
        </w:rPr>
      </w:pPr>
      <w:r>
        <w:rPr>
          <w:rFonts w:hint="eastAsia" w:ascii="宋体" w:hAnsi="宋体" w:cs="宋体"/>
          <w:b/>
          <w:color w:val="000000"/>
          <w:sz w:val="24"/>
          <w:szCs w:val="24"/>
        </w:rPr>
        <w:t xml:space="preserve">项目实施进度要求：</w:t>
      </w:r>
      <w:r>
        <w:rPr>
          <w:rFonts w:ascii="宋体" w:hAnsi="宋体" w:cs="宋体"/>
          <w:b/>
          <w:color w:val="000000"/>
          <w:sz w:val="24"/>
          <w:szCs w:val="24"/>
        </w:rPr>
      </w:r>
      <w:r/>
    </w:p>
    <w:p>
      <w:pPr>
        <w:pStyle w:val="702"/>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乙方应按照本合同签订后</w:t>
      </w:r>
      <w:r>
        <w:rPr>
          <w:rFonts w:ascii="宋体" w:hAnsi="宋体" w:cs="宋体"/>
          <w:color w:val="000000"/>
          <w:sz w:val="24"/>
          <w:szCs w:val="24"/>
          <w:u w:val="single"/>
        </w:rPr>
        <w:t xml:space="preserve">   </w:t>
      </w:r>
      <w:r>
        <w:rPr>
          <w:rFonts w:hint="eastAsia" w:ascii="宋体" w:hAnsi="宋体" w:cs="宋体"/>
          <w:color w:val="000000"/>
          <w:sz w:val="24"/>
          <w:szCs w:val="24"/>
        </w:rPr>
        <w:t xml:space="preserve">年内，按时完成</w:t>
      </w:r>
      <w:r>
        <w:rPr>
          <w:rFonts w:hint="eastAsia" w:ascii="宋体" w:hAnsi="宋体"/>
          <w:bCs/>
          <w:color w:val="000000"/>
          <w:sz w:val="24"/>
          <w:szCs w:val="24"/>
          <w:lang w:bidi="en-US"/>
        </w:rPr>
        <w:t xml:space="preserve">本合同项下</w:t>
      </w:r>
      <w:r>
        <w:rPr>
          <w:rFonts w:hint="eastAsia" w:ascii="宋体" w:hAnsi="宋体" w:cs="宋体"/>
          <w:color w:val="000000"/>
          <w:sz w:val="24"/>
          <w:szCs w:val="24"/>
        </w:rPr>
        <w:t xml:space="preserve">规定的各项开发任务：合同签订后</w:t>
      </w:r>
      <w:r>
        <w:rPr>
          <w:rFonts w:ascii="宋体" w:hAnsi="宋体" w:cs="宋体"/>
          <w:color w:val="000000"/>
          <w:sz w:val="24"/>
          <w:szCs w:val="24"/>
          <w:u w:val="single"/>
        </w:rPr>
        <w:t xml:space="preserve">  </w:t>
      </w:r>
      <w:r>
        <w:rPr>
          <w:rFonts w:hint="eastAsia" w:ascii="宋体" w:hAnsi="宋体" w:cs="宋体"/>
          <w:color w:val="000000"/>
          <w:sz w:val="24"/>
          <w:szCs w:val="24"/>
        </w:rPr>
        <w:t xml:space="preserve">个月内完成项目需求分析；</w:t>
      </w:r>
      <w:r>
        <w:rPr>
          <w:rFonts w:ascii="宋体" w:hAnsi="宋体" w:cs="宋体"/>
          <w:color w:val="000000"/>
          <w:sz w:val="24"/>
          <w:szCs w:val="24"/>
          <w:u w:val="single"/>
        </w:rPr>
        <w:t xml:space="preserve">  </w:t>
      </w:r>
      <w:r>
        <w:rPr>
          <w:rFonts w:hint="eastAsia" w:ascii="宋体" w:hAnsi="宋体" w:cs="宋体"/>
          <w:color w:val="000000"/>
          <w:sz w:val="24"/>
          <w:szCs w:val="24"/>
        </w:rPr>
        <w:t xml:space="preserve">个月内完成系统设计工作；</w:t>
      </w:r>
      <w:r>
        <w:rPr>
          <w:rFonts w:ascii="宋体" w:hAnsi="宋体" w:cs="宋体"/>
          <w:color w:val="000000"/>
          <w:sz w:val="24"/>
          <w:szCs w:val="24"/>
          <w:u w:val="single"/>
        </w:rPr>
        <w:t xml:space="preserve">  </w:t>
      </w:r>
      <w:r>
        <w:rPr>
          <w:rFonts w:hint="eastAsia" w:ascii="宋体" w:hAnsi="宋体" w:cs="宋体"/>
          <w:color w:val="000000"/>
          <w:sz w:val="24"/>
          <w:szCs w:val="24"/>
        </w:rPr>
        <w:t xml:space="preserve">个月内完成应用系统的开发和测试工作；系统试运行时间不少于</w:t>
      </w:r>
      <w:r>
        <w:rPr>
          <w:rFonts w:ascii="宋体" w:hAnsi="宋体" w:cs="宋体"/>
          <w:color w:val="000000"/>
          <w:sz w:val="24"/>
          <w:szCs w:val="24"/>
          <w:u w:val="single"/>
        </w:rPr>
        <w:t xml:space="preserve">  </w:t>
      </w:r>
      <w:r>
        <w:rPr>
          <w:rFonts w:hint="eastAsia" w:ascii="宋体" w:hAnsi="宋体" w:cs="宋体"/>
          <w:color w:val="000000"/>
          <w:sz w:val="24"/>
          <w:szCs w:val="24"/>
        </w:rPr>
        <w:t xml:space="preserve">个月，在满足验收条件后完成本项目的终验。</w:t>
      </w:r>
      <w:r>
        <w:rPr>
          <w:rFonts w:hint="eastAsia" w:ascii="宋体" w:hAnsi="宋体" w:cs="宋体"/>
          <w:color w:val="000000"/>
          <w:sz w:val="24"/>
          <w:szCs w:val="24"/>
        </w:rPr>
      </w:r>
      <w:r/>
    </w:p>
    <w:p>
      <w:pPr>
        <w:pStyle w:val="702"/>
        <w:ind w:firstLine="482"/>
        <w:spacing w:before="156" w:after="156" w:line="360" w:lineRule="auto"/>
        <w:rPr>
          <w:rFonts w:ascii="宋体" w:hAnsi="宋体" w:cs="宋体"/>
          <w:b/>
          <w:color w:val="000000"/>
          <w:sz w:val="24"/>
          <w:szCs w:val="24"/>
        </w:rPr>
        <w:outlineLvl w:val="2"/>
      </w:pPr>
      <w:r>
        <w:rPr>
          <w:rFonts w:hint="eastAsia" w:ascii="宋体" w:hAnsi="宋体" w:cs="宋体"/>
          <w:b/>
          <w:color w:val="000000"/>
          <w:sz w:val="24"/>
          <w:szCs w:val="24"/>
          <w:lang w:eastAsia="zh-CN"/>
        </w:rPr>
        <w:t xml:space="preserve">第七条</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rPr>
        <w:t xml:space="preserve">培训要求</w:t>
      </w:r>
      <w:r>
        <w:rPr>
          <w:rFonts w:ascii="宋体" w:hAnsi="宋体" w:cs="宋体"/>
          <w:b/>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乙方须提供本项目运行、管理、使用和维护所需的技术培训。派出的培训教员应熟悉本项目，并有丰富的系统培训经验。为所培训人员提供中文培训、资料和讲义等用品，并为甲方提供详细的培训计划。</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乙方应向用户提供本项目的构架、功能、安装部署、运行管理、维护、使用操作等培训内容。培训范围包括相关部门用户以及相关运维人员。</w:t>
      </w:r>
      <w:r>
        <w:rPr>
          <w:rFonts w:ascii="宋体" w:hAnsi="宋体" w:cs="宋体"/>
          <w:color w:val="000000"/>
          <w:sz w:val="24"/>
          <w:szCs w:val="24"/>
        </w:rPr>
      </w:r>
      <w:r/>
    </w:p>
    <w:p>
      <w:pPr>
        <w:pStyle w:val="702"/>
        <w:ind w:firstLine="480"/>
        <w:spacing w:line="360" w:lineRule="auto"/>
        <w:rPr>
          <w:rFonts w:hint="eastAsia"/>
        </w:rPr>
      </w:pPr>
      <w:r>
        <w:rPr>
          <w:rFonts w:hint="eastAsia" w:ascii="宋体" w:hAnsi="宋体" w:cs="宋体"/>
          <w:color w:val="000000"/>
          <w:sz w:val="24"/>
          <w:szCs w:val="24"/>
        </w:rPr>
        <w:t xml:space="preserve">乙方在合同服务期内需按照甲方要求提供培训服务（由甲方组织实施），参与培训人员不少于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人。乙方免费提供培训教材和师资。培训时间和培训地点由甲方指定，费用由甲方负责。</w:t>
      </w:r>
      <w:r>
        <w:rPr>
          <w:rFonts w:hint="eastAsia"/>
        </w:rPr>
      </w:r>
      <w:r/>
    </w:p>
    <w:p>
      <w:pPr>
        <w:pStyle w:val="702"/>
        <w:numPr>
          <w:ilvl w:val="0"/>
          <w:numId w:val="6"/>
        </w:numPr>
        <w:ind w:firstLine="482"/>
        <w:spacing w:before="156" w:after="156" w:line="360" w:lineRule="auto"/>
        <w:rPr>
          <w:rFonts w:hint="eastAsia" w:ascii="宋体" w:hAnsi="宋体" w:eastAsia="宋体" w:cs="宋体"/>
          <w:b/>
          <w:color w:val="000000"/>
          <w:sz w:val="24"/>
          <w:szCs w:val="24"/>
        </w:rPr>
        <w:outlineLvl w:val="2"/>
      </w:pPr>
      <w:r>
        <w:rPr>
          <w:rFonts w:hint="eastAsia" w:ascii="宋体" w:hAnsi="宋体" w:eastAsia="宋体" w:cs="宋体"/>
          <w:b/>
          <w:color w:val="000000"/>
          <w:sz w:val="24"/>
          <w:szCs w:val="24"/>
        </w:rPr>
        <w:t xml:space="preserve">履约保证金</w:t>
      </w:r>
      <w:r>
        <w:rPr>
          <w:rFonts w:hint="eastAsia" w:ascii="宋体" w:hAnsi="宋体" w:eastAsia="宋体" w:cs="宋体"/>
          <w:b/>
          <w:color w:val="000000"/>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1.</w:t>
      </w:r>
      <w:r>
        <w:rPr>
          <w:rFonts w:hint="eastAsia" w:ascii="宋体" w:hAnsi="宋体" w:eastAsia="宋体" w:cs="Courier New"/>
          <w:sz w:val="24"/>
          <w:szCs w:val="24"/>
        </w:rPr>
        <w:t xml:space="preserve">乙方交纳人民币_________元作为本合同的履约保证金。（合同金额的10%）</w:t>
      </w:r>
      <w:r>
        <w:rPr>
          <w:rFonts w:hint="eastAsia" w:ascii="宋体" w:hAnsi="宋体" w:eastAsia="宋体" w:cs="Courier New"/>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rPr>
        <w:t xml:space="preserve">2</w:t>
      </w:r>
      <w:r>
        <w:rPr>
          <w:rFonts w:hint="eastAsia" w:ascii="宋体" w:hAnsi="宋体" w:eastAsia="宋体" w:cs="Courier New"/>
          <w:sz w:val="24"/>
          <w:szCs w:val="24"/>
          <w:lang w:val="en-US" w:eastAsia="zh-CN"/>
        </w:rPr>
        <w:t xml:space="preserve">.验收通过</w:t>
      </w:r>
      <w:r>
        <w:rPr>
          <w:rFonts w:hint="eastAsia" w:ascii="宋体" w:hAnsi="宋体" w:eastAsia="宋体" w:cs="Courier New"/>
          <w:sz w:val="24"/>
          <w:szCs w:val="24"/>
        </w:rPr>
        <w:t xml:space="preserve">后，甲方应及时退还交纳的履约保证金。</w:t>
      </w:r>
      <w:r>
        <w:rPr>
          <w:rFonts w:hint="eastAsia" w:ascii="宋体" w:hAnsi="宋体" w:eastAsia="宋体" w:cs="Courier New"/>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rPr>
        <w:t xml:space="preserve">履约保证金的退还：</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1</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乙方履约合同义务，</w:t>
      </w:r>
      <w:r>
        <w:rPr>
          <w:rFonts w:hint="eastAsia" w:ascii="宋体" w:hAnsi="宋体" w:eastAsia="宋体" w:cs="Courier New"/>
          <w:sz w:val="24"/>
          <w:szCs w:val="24"/>
          <w:lang w:val="en-US" w:eastAsia="zh-CN"/>
        </w:rPr>
        <w:t xml:space="preserve">甲方验收合格后</w:t>
      </w:r>
      <w:r>
        <w:rPr>
          <w:rFonts w:hint="eastAsia" w:ascii="宋体" w:hAnsi="宋体" w:eastAsia="宋体" w:cs="Courier New"/>
          <w:sz w:val="24"/>
          <w:szCs w:val="24"/>
          <w:lang w:eastAsia="zh-CN"/>
        </w:rPr>
        <w:t xml:space="preserve">一</w:t>
      </w:r>
      <w:r>
        <w:rPr>
          <w:rFonts w:hint="eastAsia" w:ascii="宋体" w:hAnsi="宋体" w:eastAsia="宋体" w:cs="Courier New"/>
          <w:sz w:val="24"/>
          <w:szCs w:val="24"/>
        </w:rPr>
        <w:t xml:space="preserve">个月内一次性退还履约保证金。</w:t>
      </w:r>
      <w:r>
        <w:rPr>
          <w:rFonts w:hint="eastAsia" w:ascii="宋体" w:hAnsi="宋体" w:eastAsia="宋体" w:cs="Courier New"/>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在项目合同履行完成后在合同规定的时间内将履约保证金退还乙方；逾期退还的，乙方可要求甲方支付违约金，违约金按照按同期同档贷款市场报价利率支付。</w:t>
      </w:r>
      <w:r>
        <w:rPr>
          <w:rFonts w:hint="eastAsia" w:ascii="宋体" w:hAnsi="宋体" w:eastAsia="宋体" w:cs="Courier New"/>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2</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发生以下情况的，履约保证金不予退还或部分退还：</w:t>
      </w:r>
      <w:r>
        <w:rPr>
          <w:rFonts w:hint="eastAsia" w:ascii="宋体" w:hAnsi="宋体" w:eastAsia="宋体" w:cs="Courier New"/>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rPr>
        <w:t xml:space="preserve">a.签订合同后，乙方不履行合同义务的，甲方有权全额扣除履约保证金，全额不予退还，同时甲方亦有权解除合同</w:t>
      </w:r>
      <w:r>
        <w:rPr>
          <w:rFonts w:hint="eastAsia" w:ascii="宋体" w:hAnsi="宋体" w:eastAsia="宋体" w:cs="Courier New"/>
          <w:sz w:val="24"/>
          <w:szCs w:val="24"/>
          <w:lang w:eastAsia="zh-CN"/>
        </w:rPr>
        <w:t xml:space="preserve">，乙方</w:t>
      </w:r>
      <w:r>
        <w:rPr>
          <w:rFonts w:hint="eastAsia" w:ascii="宋体" w:hAnsi="宋体" w:eastAsia="宋体" w:cs="Courier New"/>
          <w:sz w:val="24"/>
          <w:szCs w:val="24"/>
        </w:rPr>
        <w:t xml:space="preserve">应赔偿由此给甲方造成的全部损失。</w:t>
      </w:r>
      <w:r>
        <w:rPr>
          <w:rFonts w:hint="eastAsia" w:ascii="宋体" w:hAnsi="宋体" w:eastAsia="宋体" w:cs="Courier New"/>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rPr>
        <w:t xml:space="preserve">b.乙方在履约过程中发生违约行为，给甲方造成损失的，甲方有权在乙方缴纳的履约保证金中予以扣款，以弥补甲方经济损失，不足的部分乙方应另外补齐支付给甲方。</w:t>
      </w:r>
      <w:r>
        <w:rPr>
          <w:rFonts w:hint="eastAsia" w:ascii="宋体" w:hAnsi="宋体" w:eastAsia="宋体" w:cs="Courier New"/>
          <w:sz w:val="24"/>
          <w:szCs w:val="24"/>
        </w:rPr>
      </w:r>
      <w:r/>
    </w:p>
    <w:p>
      <w:pPr>
        <w:pStyle w:val="702"/>
        <w:ind w:firstLine="472"/>
        <w:spacing w:line="600" w:lineRule="exact"/>
        <w:tabs>
          <w:tab w:val="left" w:pos="630" w:leader="none"/>
        </w:tabs>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条  付款方式</w:t>
      </w:r>
      <w:r>
        <w:rPr>
          <w:rFonts w:hint="eastAsia" w:ascii="宋体" w:hAnsi="宋体" w:eastAsia="宋体" w:cs="宋体"/>
          <w:b/>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rPr>
        <w:t xml:space="preserve">1</w:t>
      </w:r>
      <w:r>
        <w:rPr>
          <w:rFonts w:hint="eastAsia" w:ascii="宋体" w:hAnsi="宋体" w:eastAsia="宋体" w:cs="Courier New"/>
          <w:sz w:val="24"/>
          <w:szCs w:val="24"/>
          <w:lang w:val="en-US" w:eastAsia="zh-CN"/>
        </w:rPr>
        <w:t xml:space="preserve">.</w:t>
      </w:r>
      <w:r>
        <w:rPr>
          <w:rFonts w:hint="eastAsia" w:ascii="宋体" w:hAnsi="宋体" w:eastAsia="宋体" w:cs="Courier New"/>
          <w:sz w:val="24"/>
          <w:szCs w:val="24"/>
        </w:rPr>
        <w:t xml:space="preserve">合同款项的支付方式及进度安排</w:t>
      </w:r>
      <w:r>
        <w:rPr>
          <w:rFonts w:hint="eastAsia" w:ascii="宋体" w:hAnsi="宋体" w:eastAsia="宋体" w:cs="Courier New"/>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1</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预付款支付</w:t>
      </w:r>
      <w:r>
        <w:rPr>
          <w:rFonts w:hint="eastAsia" w:ascii="宋体" w:hAnsi="宋体" w:eastAsia="宋体" w:cs="Courier New"/>
          <w:sz w:val="24"/>
          <w:szCs w:val="24"/>
          <w:lang w:eastAsia="zh-CN"/>
        </w:rPr>
        <w:t xml:space="preserve">：合同生效后28日内，支付中标单位合同价的10%作为预付款</w:t>
      </w:r>
      <w:r>
        <w:rPr>
          <w:rFonts w:hint="eastAsia" w:ascii="宋体" w:hAnsi="宋体" w:eastAsia="宋体" w:cs="Courier New"/>
          <w:sz w:val="24"/>
          <w:szCs w:val="24"/>
        </w:rPr>
        <w:t xml:space="preserve">。</w:t>
      </w:r>
      <w:r>
        <w:rPr>
          <w:rFonts w:hint="eastAsia" w:ascii="宋体" w:hAnsi="宋体" w:eastAsia="宋体" w:cs="Courier New"/>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2</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 尾款支付：服务结束并验收合格</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采购人收到发票后15日内，支付中标单位至合同价格的</w:t>
      </w:r>
      <w:r>
        <w:rPr>
          <w:rFonts w:hint="eastAsia" w:ascii="宋体" w:hAnsi="宋体" w:eastAsia="宋体" w:cs="Courier New"/>
          <w:sz w:val="24"/>
          <w:szCs w:val="24"/>
          <w:lang w:val="en-US" w:eastAsia="zh-CN"/>
        </w:rPr>
        <w:t xml:space="preserve">97</w:t>
      </w:r>
      <w:r>
        <w:rPr>
          <w:rFonts w:hint="eastAsia" w:ascii="宋体" w:hAnsi="宋体" w:eastAsia="宋体" w:cs="Courier New"/>
          <w:sz w:val="24"/>
          <w:szCs w:val="24"/>
        </w:rPr>
        <w:t xml:space="preserve">%（含预付款）</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余款作为质量保证金。</w:t>
      </w:r>
      <w:r>
        <w:rPr>
          <w:rFonts w:hint="eastAsia" w:ascii="宋体" w:hAnsi="宋体" w:eastAsia="宋体" w:cs="Courier New"/>
          <w:sz w:val="24"/>
          <w:szCs w:val="24"/>
        </w:rPr>
      </w:r>
      <w:r/>
    </w:p>
    <w:p>
      <w:pPr>
        <w:pStyle w:val="702"/>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3</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质量保修期（</w:t>
      </w:r>
      <w:r>
        <w:rPr>
          <w:rFonts w:hint="eastAsia" w:ascii="宋体" w:hAnsi="宋体" w:eastAsia="宋体" w:cs="Courier New"/>
          <w:sz w:val="24"/>
          <w:szCs w:val="24"/>
          <w:lang w:val="en-US" w:eastAsia="zh-CN"/>
        </w:rPr>
        <w:t xml:space="preserve">1</w:t>
      </w:r>
      <w:r>
        <w:rPr>
          <w:rFonts w:hint="eastAsia" w:ascii="宋体" w:hAnsi="宋体" w:eastAsia="宋体" w:cs="Courier New"/>
          <w:sz w:val="24"/>
          <w:szCs w:val="24"/>
        </w:rPr>
        <w:t xml:space="preserve">年）满并经审核无误后结清余款</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eastAsia="zh-CN"/>
        </w:rPr>
      </w:r>
      <w:r/>
    </w:p>
    <w:p>
      <w:pPr>
        <w:pStyle w:val="702"/>
        <w:ind w:firstLine="602"/>
        <w:spacing w:line="600" w:lineRule="exact"/>
        <w:tabs>
          <w:tab w:val="left" w:pos="900" w:leader="none"/>
        </w:tabs>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cs="宋体"/>
          <w:b/>
          <w:sz w:val="24"/>
          <w:szCs w:val="24"/>
          <w:lang w:val="en-US" w:eastAsia="zh-CN"/>
        </w:rPr>
        <w:t xml:space="preserve">十</w:t>
      </w:r>
      <w:r>
        <w:rPr>
          <w:rFonts w:hint="eastAsia" w:ascii="宋体" w:hAnsi="宋体" w:eastAsia="宋体" w:cs="宋体"/>
          <w:b/>
          <w:sz w:val="24"/>
          <w:szCs w:val="24"/>
        </w:rPr>
        <w:t xml:space="preserve">条  违约责任</w:t>
      </w:r>
      <w:r>
        <w:rPr>
          <w:rFonts w:hint="eastAsia" w:ascii="宋体" w:hAnsi="宋体" w:eastAsia="宋体" w:cs="宋体"/>
          <w:b/>
          <w:sz w:val="24"/>
          <w:szCs w:val="24"/>
        </w:rPr>
      </w:r>
      <w:r/>
    </w:p>
    <w:p>
      <w:pPr>
        <w:pStyle w:val="702"/>
        <w:ind w:firstLine="480"/>
        <w:spacing w:line="6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乙方提供的服务不符合采购文件、报价文件或本合同规定的，甲方有权拒收，并且乙方须向甲方支付本合同总价</w:t>
      </w:r>
      <w:r>
        <w:rPr>
          <w:rFonts w:hint="eastAsia" w:ascii="宋体" w:hAnsi="宋体" w:eastAsia="宋体" w:cs="宋体"/>
          <w:sz w:val="24"/>
          <w:szCs w:val="24"/>
        </w:rPr>
        <w:t xml:space="preserve">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702"/>
        <w:ind w:right="210" w:firstLine="480"/>
        <w:spacing w:line="600" w:lineRule="exact"/>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乙方未能按本合同规定的服务时间提供服务，从逾期之日起每日按本合同总价</w:t>
      </w:r>
      <w:r>
        <w:rPr>
          <w:rFonts w:hint="eastAsia" w:ascii="宋体" w:hAnsi="宋体" w:eastAsia="宋体" w:cs="宋体"/>
          <w:sz w:val="24"/>
          <w:szCs w:val="24"/>
        </w:rPr>
        <w:t xml:space="preserve">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的数额向甲方支付违约金；逾期半个月以上的，甲方有权终止合同，由此造成的甲方经济损失由乙方承担。</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甲方无正当理由拒绝接受服务，到期拒付服务款项的，甲方向乙方偿付本合同总价的</w:t>
      </w:r>
      <w:r>
        <w:rPr>
          <w:rFonts w:hint="eastAsia" w:ascii="宋体" w:hAnsi="宋体" w:eastAsia="宋体" w:cs="宋体"/>
          <w:sz w:val="24"/>
          <w:szCs w:val="24"/>
        </w:rPr>
        <w:t xml:space="preserve">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的违约金。甲方逾期付款，则每日按逾期金额的</w:t>
      </w:r>
      <w:r>
        <w:rPr>
          <w:rFonts w:hint="eastAsia" w:ascii="宋体" w:hAnsi="宋体" w:eastAsia="宋体" w:cs="宋体"/>
          <w:sz w:val="24"/>
          <w:szCs w:val="24"/>
        </w:rPr>
        <w:t xml:space="preserve">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向乙方偿付违约金。</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4.其他</w:t>
      </w:r>
      <w:r>
        <w:rPr>
          <w:rFonts w:hint="eastAsia" w:ascii="宋体" w:hAnsi="宋体" w:eastAsia="宋体" w:cs="宋体"/>
          <w:bCs/>
          <w:sz w:val="24"/>
          <w:szCs w:val="24"/>
        </w:rPr>
        <w:t xml:space="preserve">违约责任按《中华人民共和国</w:t>
      </w:r>
      <w:r>
        <w:rPr>
          <w:rFonts w:hint="eastAsia" w:ascii="宋体" w:hAnsi="宋体" w:cs="宋体"/>
          <w:bCs/>
          <w:sz w:val="24"/>
          <w:szCs w:val="24"/>
          <w:lang w:eastAsia="zh-CN"/>
        </w:rPr>
        <w:t xml:space="preserve">民法典</w:t>
      </w:r>
      <w:r>
        <w:rPr>
          <w:rFonts w:hint="eastAsia" w:ascii="宋体" w:hAnsi="宋体" w:eastAsia="宋体" w:cs="宋体"/>
          <w:bCs/>
          <w:sz w:val="24"/>
          <w:szCs w:val="24"/>
        </w:rPr>
        <w:t xml:space="preserve">》处理。</w:t>
      </w:r>
      <w:r>
        <w:rPr>
          <w:rFonts w:hint="eastAsia" w:ascii="宋体" w:hAnsi="宋体" w:eastAsia="宋体" w:cs="宋体"/>
          <w:bCs/>
          <w:sz w:val="24"/>
          <w:szCs w:val="24"/>
        </w:rPr>
      </w:r>
      <w:r/>
    </w:p>
    <w:p>
      <w:pPr>
        <w:pStyle w:val="702"/>
        <w:ind w:firstLine="482"/>
        <w:spacing w:line="60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第</w:t>
      </w:r>
      <w:r>
        <w:rPr>
          <w:rFonts w:hint="eastAsia" w:ascii="宋体" w:hAnsi="宋体" w:cs="宋体"/>
          <w:b/>
          <w:sz w:val="24"/>
          <w:szCs w:val="24"/>
          <w:lang w:eastAsia="zh-CN"/>
        </w:rPr>
        <w:t xml:space="preserve">十</w:t>
      </w:r>
      <w:r>
        <w:rPr>
          <w:rFonts w:hint="eastAsia" w:ascii="宋体" w:hAnsi="宋体" w:cs="宋体"/>
          <w:b/>
          <w:sz w:val="24"/>
          <w:szCs w:val="24"/>
          <w:lang w:val="en-US" w:eastAsia="zh-CN"/>
        </w:rPr>
        <w:t xml:space="preserve">一</w:t>
      </w:r>
      <w:r>
        <w:rPr>
          <w:rFonts w:hint="eastAsia" w:ascii="宋体" w:hAnsi="宋体" w:eastAsia="宋体" w:cs="宋体"/>
          <w:b/>
          <w:sz w:val="24"/>
          <w:szCs w:val="24"/>
        </w:rPr>
        <w:t xml:space="preserve">条  知识</w:t>
      </w:r>
      <w:r>
        <w:rPr>
          <w:rFonts w:hint="eastAsia" w:ascii="宋体" w:hAnsi="宋体" w:cs="宋体"/>
          <w:b/>
          <w:sz w:val="24"/>
          <w:szCs w:val="24"/>
          <w:lang w:eastAsia="zh-CN"/>
        </w:rPr>
        <w:t xml:space="preserve">转移，知识</w:t>
      </w:r>
      <w:r>
        <w:rPr>
          <w:rFonts w:hint="eastAsia" w:ascii="宋体" w:hAnsi="宋体" w:eastAsia="宋体" w:cs="宋体"/>
          <w:b/>
          <w:sz w:val="24"/>
          <w:szCs w:val="24"/>
        </w:rPr>
        <w:t xml:space="preserve">产权归属</w:t>
      </w:r>
      <w:r>
        <w:rPr>
          <w:rFonts w:hint="eastAsia" w:ascii="宋体" w:hAnsi="宋体" w:cs="宋体"/>
          <w:b/>
          <w:sz w:val="24"/>
          <w:szCs w:val="24"/>
          <w:lang w:eastAsia="zh-CN"/>
        </w:rPr>
        <w:t xml:space="preserve">要求</w:t>
      </w:r>
      <w:r>
        <w:rPr>
          <w:rFonts w:hint="eastAsia" w:ascii="宋体" w:hAnsi="宋体" w:eastAsia="宋体" w:cs="宋体"/>
          <w:b/>
          <w:sz w:val="24"/>
          <w:szCs w:val="24"/>
          <w:lang w:eastAsia="zh-CN"/>
        </w:rPr>
      </w:r>
      <w:r/>
    </w:p>
    <w:p>
      <w:pPr>
        <w:pStyle w:val="702"/>
        <w:ind w:firstLine="482"/>
        <w:spacing w:line="360" w:lineRule="auto"/>
        <w:rPr>
          <w:rFonts w:ascii="宋体" w:hAnsi="宋体" w:cs="宋体"/>
          <w:b/>
          <w:color w:val="000000"/>
          <w:sz w:val="24"/>
          <w:szCs w:val="24"/>
        </w:rPr>
      </w:pPr>
      <w:r>
        <w:rPr>
          <w:rFonts w:hint="eastAsia" w:ascii="宋体" w:hAnsi="宋体" w:cs="宋体"/>
          <w:b/>
          <w:color w:val="000000"/>
          <w:sz w:val="24"/>
          <w:szCs w:val="24"/>
          <w:lang w:val="en-US" w:eastAsia="zh-CN"/>
        </w:rPr>
        <w:t xml:space="preserve">1.</w:t>
      </w:r>
      <w:r>
        <w:rPr>
          <w:rFonts w:hint="eastAsia" w:ascii="宋体" w:hAnsi="宋体" w:cs="宋体"/>
          <w:b/>
          <w:color w:val="000000"/>
          <w:sz w:val="24"/>
          <w:szCs w:val="24"/>
        </w:rPr>
        <w:t xml:space="preserve">知识转移要求：</w:t>
      </w:r>
      <w:r>
        <w:rPr>
          <w:rFonts w:ascii="宋体" w:hAnsi="宋体" w:cs="宋体"/>
          <w:b/>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知识转移的目标是乙方要采取有效方法、途径保证甲方能顺利完成本项目开发、实施过程中各阶段移交物的接收及技术知识的吸收和转移，确保甲方能够掌握该项目的核心技术。</w:t>
      </w:r>
      <w:r>
        <w:rPr>
          <w:rFonts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乙方须将系统的源码及分析说明、底层构架设计、需求分析文档、设计开发理念、部署实施步骤、项目二次开发技术和经验等知识通过培训和文档等形式转移给甲方。</w:t>
      </w:r>
      <w:r>
        <w:rPr>
          <w:rFonts w:ascii="宋体" w:hAnsi="宋体" w:cs="宋体"/>
          <w:color w:val="000000"/>
          <w:sz w:val="24"/>
          <w:szCs w:val="24"/>
        </w:rPr>
      </w:r>
      <w:r/>
    </w:p>
    <w:p>
      <w:pPr>
        <w:pStyle w:val="702"/>
        <w:ind w:firstLine="482"/>
        <w:spacing w:line="360" w:lineRule="auto"/>
        <w:rPr>
          <w:rFonts w:ascii="宋体" w:hAnsi="宋体" w:cs="宋体"/>
          <w:b/>
          <w:color w:val="000000"/>
          <w:sz w:val="24"/>
          <w:szCs w:val="24"/>
        </w:rPr>
      </w:pP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知识产权</w:t>
      </w:r>
      <w:r>
        <w:rPr>
          <w:rFonts w:hint="eastAsia" w:ascii="宋体" w:hAnsi="宋体" w:cs="宋体"/>
          <w:b/>
          <w:color w:val="000000"/>
          <w:sz w:val="24"/>
          <w:szCs w:val="24"/>
          <w:lang w:eastAsia="zh-CN"/>
        </w:rPr>
        <w:t xml:space="preserve">归属</w:t>
      </w:r>
      <w:r>
        <w:rPr>
          <w:rFonts w:hint="eastAsia" w:ascii="宋体" w:hAnsi="宋体" w:cs="宋体"/>
          <w:b/>
          <w:color w:val="000000"/>
          <w:sz w:val="24"/>
          <w:szCs w:val="24"/>
        </w:rPr>
        <w:t xml:space="preserve">要求：</w:t>
      </w:r>
      <w:r>
        <w:rPr>
          <w:rFonts w:ascii="宋体" w:hAnsi="宋体" w:cs="宋体"/>
          <w:b/>
          <w:color w:val="000000"/>
          <w:sz w:val="24"/>
          <w:szCs w:val="24"/>
        </w:rPr>
      </w:r>
      <w:r/>
    </w:p>
    <w:p>
      <w:pPr>
        <w:pStyle w:val="70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对项目实施过程中所产生的所有成果（包括发明、发现、可运行系统、源代码及相关技术资料、文档等）享有所有权（永久使用权、复制权和修改权等）。除本项目工作所需外，未经甲方书面同意，乙方不得擅自使用、复制甲方的商标、标志、数据信息、文档及其他资料。如因此给甲方造成损失，由乙方承担全部赔偿责任。</w:t>
      </w:r>
      <w:r>
        <w:rPr>
          <w:rFonts w:hint="eastAsia"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乙方应保证在本项目中所有预装和为本项目安装的软件（包括第三方商业软件或具有软件著作权的成熟软件）为在中国境内具有合法版权或使用权的正版软件且无质量瑕疵，提供相关软件</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rPr>
        <w:t xml:space="preserve">年免费使用维护服务。本项目使用的第三方软件，乙方应保证甲方拥有使用权，甲方使用该软件不需要任何其它费用。</w:t>
      </w:r>
      <w:r>
        <w:rPr>
          <w:rFonts w:ascii="宋体" w:hAnsi="宋体" w:cs="宋体"/>
          <w:color w:val="000000"/>
          <w:sz w:val="24"/>
          <w:szCs w:val="24"/>
        </w:rPr>
      </w:r>
      <w:r/>
    </w:p>
    <w:p>
      <w:pPr>
        <w:pStyle w:val="70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 乙方应保证其所提供的产品及服务不侵犯第三方的知识产权，负责由此给甲方造成的一切损失由乙方承担。</w:t>
      </w:r>
      <w:r>
        <w:rPr>
          <w:rFonts w:hint="eastAsia" w:ascii="宋体" w:hAnsi="宋体" w:cs="宋体"/>
          <w:color w:val="000000"/>
          <w:sz w:val="24"/>
          <w:szCs w:val="24"/>
        </w:rPr>
      </w:r>
      <w:r/>
    </w:p>
    <w:p>
      <w:pPr>
        <w:pStyle w:val="702"/>
        <w:ind w:firstLine="480"/>
        <w:spacing w:line="360" w:lineRule="auto"/>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乙方须保证本项目所开发软件</w:t>
      </w:r>
      <w:r>
        <w:rPr>
          <w:rFonts w:hint="eastAsia" w:ascii="宋体" w:hAnsi="宋体" w:cs="宋体"/>
          <w:color w:val="000000"/>
          <w:sz w:val="24"/>
          <w:szCs w:val="24"/>
          <w:lang w:eastAsia="zh-CN"/>
        </w:rPr>
        <w:t xml:space="preserve">中产生的所有数据及原使用各业务系统产生的所有数据归甲方所有，乙方有义务免费配合甲方进行数据迁移、转存等服务。</w:t>
      </w:r>
      <w:r>
        <w:rPr>
          <w:rFonts w:ascii="宋体" w:hAnsi="宋体" w:cs="宋体"/>
          <w:color w:val="000000"/>
          <w:sz w:val="24"/>
          <w:szCs w:val="24"/>
        </w:rPr>
      </w:r>
      <w:r/>
    </w:p>
    <w:p>
      <w:pPr>
        <w:pStyle w:val="70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乙方须保证为甲方提供的软件产品享有合法的使用权，并向甲方提供全部源代码和二次开发权，本项目所开发软件的知识产权归甲</w:t>
      </w:r>
      <w:r>
        <w:rPr>
          <w:rFonts w:hint="eastAsia" w:ascii="宋体" w:hAnsi="宋体" w:cs="宋体"/>
          <w:color w:val="000000"/>
          <w:sz w:val="24"/>
          <w:szCs w:val="24"/>
          <w:lang w:eastAsia="zh-CN"/>
        </w:rPr>
        <w:t xml:space="preserve">乙双</w:t>
      </w:r>
      <w:r>
        <w:rPr>
          <w:rFonts w:hint="eastAsia" w:ascii="宋体" w:hAnsi="宋体" w:cs="宋体"/>
          <w:color w:val="000000"/>
          <w:sz w:val="24"/>
          <w:szCs w:val="24"/>
        </w:rPr>
        <w:t xml:space="preserve">方所有。</w:t>
      </w:r>
      <w:r>
        <w:rPr>
          <w:rFonts w:hint="eastAsia" w:ascii="宋体" w:hAnsi="宋体" w:cs="宋体"/>
          <w:color w:val="000000"/>
          <w:sz w:val="24"/>
          <w:szCs w:val="24"/>
        </w:rPr>
      </w:r>
      <w:r/>
    </w:p>
    <w:p>
      <w:pPr>
        <w:pStyle w:val="702"/>
        <w:ind w:firstLine="482"/>
        <w:spacing w:before="156" w:after="156" w:line="360" w:lineRule="auto"/>
        <w:rPr>
          <w:rFonts w:ascii="宋体" w:hAnsi="宋体" w:cs="宋体"/>
          <w:b/>
          <w:color w:val="000000"/>
          <w:sz w:val="24"/>
          <w:szCs w:val="24"/>
        </w:rPr>
        <w:outlineLvl w:val="2"/>
      </w:pPr>
      <w:r>
        <w:rPr>
          <w:rFonts w:hint="eastAsia" w:ascii="宋体" w:hAnsi="宋体" w:cs="宋体"/>
          <w:b/>
          <w:color w:val="000000"/>
          <w:sz w:val="24"/>
          <w:szCs w:val="24"/>
          <w:lang w:eastAsia="zh-CN"/>
        </w:rPr>
        <w:t xml:space="preserve">第十</w:t>
      </w: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lang w:eastAsia="zh-CN"/>
        </w:rPr>
        <w:t xml:space="preserve">条</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rPr>
        <w:t xml:space="preserve">售后及运维服务要求</w:t>
      </w:r>
      <w:r>
        <w:rPr>
          <w:rFonts w:ascii="宋体" w:hAnsi="宋体" w:cs="宋体"/>
          <w:b/>
          <w:color w:val="000000"/>
          <w:sz w:val="24"/>
          <w:szCs w:val="24"/>
        </w:rPr>
      </w:r>
      <w:r/>
    </w:p>
    <w:p>
      <w:pPr>
        <w:pStyle w:val="702"/>
        <w:ind w:firstLine="482"/>
        <w:spacing w:line="360" w:lineRule="auto"/>
        <w:tabs>
          <w:tab w:val="left" w:pos="851" w:leader="none"/>
        </w:tabs>
        <w:rPr>
          <w:rFonts w:ascii="宋体" w:hAnsi="宋体" w:cs="宋体"/>
          <w:color w:val="000000"/>
          <w:sz w:val="24"/>
          <w:szCs w:val="24"/>
        </w:rPr>
      </w:pPr>
      <w:r>
        <w:rPr>
          <w:rFonts w:hint="eastAsia" w:ascii="宋体" w:hAnsi="宋体" w:cs="宋体"/>
          <w:b/>
          <w:color w:val="000000"/>
          <w:sz w:val="24"/>
          <w:szCs w:val="24"/>
          <w:lang w:val="en-US" w:eastAsia="zh-CN"/>
        </w:rPr>
        <w:t xml:space="preserve">1.</w:t>
      </w:r>
      <w:r>
        <w:rPr>
          <w:rFonts w:hint="eastAsia" w:ascii="宋体" w:hAnsi="宋体" w:cs="宋体"/>
          <w:color w:val="000000"/>
          <w:sz w:val="24"/>
          <w:szCs w:val="24"/>
        </w:rPr>
        <w:t xml:space="preserve">乙方需针对本项目建设内容的各个方面，提供完整的售后服务方案。乙方提供技术服务承诺，明确售后的服务方式、范围、内容及费用。本项目免费售后服务期为</w:t>
      </w:r>
      <w:r>
        <w:rPr>
          <w:rFonts w:hint="eastAsia" w:ascii="宋体" w:hAnsi="宋体" w:cs="宋体"/>
          <w:color w:val="000000"/>
          <w:sz w:val="24"/>
          <w:szCs w:val="24"/>
          <w:u w:val="single"/>
          <w:lang w:val="en-US" w:eastAsia="zh-CN"/>
        </w:rPr>
        <w:t xml:space="preserve">1</w:t>
      </w:r>
      <w:r>
        <w:rPr>
          <w:rFonts w:hint="eastAsia" w:ascii="宋体" w:hAnsi="宋体" w:cs="宋体"/>
          <w:color w:val="000000"/>
          <w:sz w:val="24"/>
          <w:szCs w:val="24"/>
        </w:rPr>
        <w:t xml:space="preserve">年，自本项目通过竣工验收之日起算。</w:t>
      </w:r>
      <w:r>
        <w:rPr>
          <w:rFonts w:ascii="宋体" w:hAnsi="宋体" w:cs="宋体"/>
          <w:color w:val="000000"/>
          <w:sz w:val="24"/>
          <w:szCs w:val="24"/>
        </w:rPr>
      </w:r>
      <w:r/>
    </w:p>
    <w:p>
      <w:pPr>
        <w:pStyle w:val="702"/>
        <w:ind w:firstLine="480"/>
        <w:spacing w:line="360" w:lineRule="auto"/>
        <w:tabs>
          <w:tab w:val="left" w:pos="851" w:leader="none"/>
        </w:tabs>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售后服务内容还包括以下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项服务：</w:t>
      </w:r>
      <w:r>
        <w:rPr>
          <w:rFonts w:ascii="宋体" w:hAnsi="宋体" w:cs="宋体"/>
          <w:color w:val="000000"/>
          <w:sz w:val="24"/>
          <w:szCs w:val="24"/>
        </w:rPr>
      </w:r>
      <w:r/>
    </w:p>
    <w:p>
      <w:pPr>
        <w:pStyle w:val="702"/>
        <w:ind w:firstLine="480"/>
        <w:spacing w:line="360" w:lineRule="auto"/>
        <w:tabs>
          <w:tab w:val="left" w:pos="851" w:leader="none"/>
        </w:tabs>
        <w:rPr>
          <w:rFonts w:ascii="宋体" w:hAnsi="宋体" w:cs="宋体"/>
          <w:color w:val="000000"/>
          <w:sz w:val="24"/>
          <w:szCs w:val="24"/>
        </w:rPr>
      </w:pPr>
      <w:r>
        <w:rPr>
          <w:rFonts w:hint="eastAsia" w:ascii="宋体" w:hAnsi="宋体" w:cs="宋体"/>
          <w:color w:val="000000"/>
          <w:sz w:val="24"/>
          <w:szCs w:val="24"/>
        </w:rPr>
        <w:t xml:space="preserve">（1）售后技术支撑服务：本项目乙方应具有及时、有效、本地化的售后服务和技术支持能力，乙方必须为分项开发设计提供技术支持，技术支持方式包括：电话技术服务、驻场技术服务、定期巡查服务、技术升级服务等；</w:t>
      </w:r>
      <w:r>
        <w:rPr>
          <w:rFonts w:ascii="宋体" w:hAnsi="宋体" w:cs="宋体"/>
          <w:color w:val="000000"/>
          <w:sz w:val="24"/>
          <w:szCs w:val="24"/>
        </w:rPr>
      </w:r>
      <w:r/>
    </w:p>
    <w:p>
      <w:pPr>
        <w:pStyle w:val="702"/>
        <w:ind w:firstLine="480"/>
        <w:spacing w:line="360" w:lineRule="auto"/>
        <w:tabs>
          <w:tab w:val="left" w:pos="851" w:leader="none"/>
        </w:tabs>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）驻场服务：免费驻场服务期为</w:t>
      </w:r>
      <w:r>
        <w:rPr>
          <w:rFonts w:ascii="宋体" w:hAnsi="宋体" w:cs="宋体"/>
          <w:color w:val="000000"/>
          <w:sz w:val="24"/>
          <w:szCs w:val="24"/>
          <w:u w:val="single"/>
        </w:rPr>
        <w:t xml:space="preserve">  </w:t>
      </w:r>
      <w:r>
        <w:rPr>
          <w:rFonts w:hint="eastAsia" w:ascii="宋体" w:hAnsi="宋体" w:cs="宋体"/>
          <w:color w:val="000000"/>
          <w:sz w:val="24"/>
          <w:szCs w:val="24"/>
        </w:rPr>
        <w:t xml:space="preserve">年，维护期从本项目通过竣工验收之日算起。在驻场维护服务期内，本项目乙方负责对本项目进行免费维护和支持服务，并按照项目甲方要求安排</w:t>
      </w:r>
      <w:r>
        <w:rPr>
          <w:rFonts w:ascii="宋体" w:hAnsi="宋体" w:cs="宋体"/>
          <w:color w:val="000000"/>
          <w:sz w:val="24"/>
          <w:szCs w:val="24"/>
          <w:u w:val="single"/>
        </w:rPr>
        <w:t xml:space="preserve">  </w:t>
      </w:r>
      <w:r>
        <w:rPr>
          <w:rFonts w:hint="eastAsia" w:ascii="宋体" w:hAnsi="宋体" w:cs="宋体"/>
          <w:color w:val="000000"/>
          <w:sz w:val="24"/>
          <w:szCs w:val="24"/>
        </w:rPr>
        <w:t xml:space="preserve">名专职工程师</w:t>
      </w:r>
      <w:r>
        <w:rPr>
          <w:rFonts w:hint="eastAsia" w:ascii="宋体" w:hAnsi="宋体" w:cs="宋体"/>
          <w:color w:val="000000"/>
          <w:sz w:val="24"/>
          <w:szCs w:val="24"/>
          <w:lang w:eastAsia="zh-CN"/>
        </w:rPr>
        <w:t xml:space="preserve">负责</w:t>
      </w:r>
      <w:r>
        <w:rPr>
          <w:rFonts w:hint="eastAsia" w:ascii="宋体" w:hAnsi="宋体" w:cs="宋体"/>
          <w:color w:val="000000"/>
          <w:sz w:val="24"/>
          <w:szCs w:val="24"/>
        </w:rPr>
        <w:t xml:space="preserve">维护，以确保用户正常开展业务工作时对本系统各项功能的调整和完善等。</w:t>
      </w:r>
      <w:r>
        <w:rPr>
          <w:rFonts w:ascii="宋体" w:hAnsi="宋体" w:cs="宋体"/>
          <w:color w:val="000000"/>
          <w:sz w:val="24"/>
          <w:szCs w:val="24"/>
        </w:rPr>
      </w:r>
      <w:r/>
    </w:p>
    <w:p>
      <w:pPr>
        <w:pStyle w:val="702"/>
        <w:ind w:firstLine="482"/>
        <w:spacing w:line="360" w:lineRule="auto"/>
        <w:tabs>
          <w:tab w:val="left" w:pos="851" w:leader="none"/>
        </w:tabs>
        <w:rPr>
          <w:rFonts w:hint="eastAsia"/>
        </w:rPr>
      </w:pPr>
      <w:r>
        <w:rPr>
          <w:rFonts w:hint="eastAsia" w:ascii="宋体" w:hAnsi="宋体" w:cs="宋体"/>
          <w:b/>
          <w:color w:val="000000"/>
          <w:sz w:val="24"/>
          <w:szCs w:val="24"/>
          <w:lang w:val="en-US" w:eastAsia="zh-CN"/>
        </w:rPr>
        <w:t xml:space="preserve">3.</w:t>
      </w:r>
      <w:r>
        <w:rPr>
          <w:rFonts w:hint="eastAsia" w:ascii="宋体" w:hAnsi="宋体" w:cs="宋体"/>
          <w:color w:val="000000"/>
          <w:sz w:val="24"/>
          <w:szCs w:val="24"/>
        </w:rPr>
        <w:t xml:space="preserve">问题响应时间：乙方应在系统出现技术问题的</w:t>
      </w:r>
      <w:r>
        <w:rPr>
          <w:rFonts w:ascii="宋体" w:hAnsi="宋体" w:cs="宋体"/>
          <w:color w:val="000000"/>
          <w:sz w:val="24"/>
          <w:szCs w:val="24"/>
          <w:u w:val="single"/>
        </w:rPr>
        <w:t xml:space="preserve">  </w:t>
      </w:r>
      <w:r>
        <w:rPr>
          <w:rFonts w:hint="eastAsia" w:ascii="宋体" w:hAnsi="宋体" w:cs="宋体"/>
          <w:color w:val="000000"/>
          <w:sz w:val="24"/>
          <w:szCs w:val="24"/>
        </w:rPr>
        <w:t xml:space="preserve">小时内予以响应，进行技术支持、提供解决方案。如乙方逾期超过</w:t>
      </w:r>
      <w:r>
        <w:rPr>
          <w:rFonts w:ascii="宋体" w:hAnsi="宋体" w:cs="宋体"/>
          <w:color w:val="000000"/>
          <w:sz w:val="24"/>
          <w:szCs w:val="24"/>
          <w:u w:val="single"/>
        </w:rPr>
        <w:t xml:space="preserve">  </w:t>
      </w:r>
      <w:r>
        <w:rPr>
          <w:rFonts w:hint="eastAsia" w:ascii="宋体" w:hAnsi="宋体" w:cs="宋体"/>
          <w:color w:val="000000"/>
          <w:sz w:val="24"/>
          <w:szCs w:val="24"/>
        </w:rPr>
        <w:t xml:space="preserve">次的，甲方有权解除合同，并有权扣除本合同约定的质保金</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追究乙方合同解除的违约责任。</w:t>
      </w:r>
      <w:r>
        <w:rPr>
          <w:rFonts w:hint="eastAsia"/>
        </w:rPr>
      </w:r>
      <w:r/>
    </w:p>
    <w:p>
      <w:pPr>
        <w:pStyle w:val="702"/>
        <w:ind w:firstLine="482"/>
        <w:spacing w:line="600" w:lineRule="exact"/>
        <w:tabs>
          <w:tab w:val="left" w:pos="900" w:leader="none"/>
        </w:tabs>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lang w:val="en-US" w:eastAsia="zh-CN"/>
        </w:rPr>
        <w:t xml:space="preserve">三</w:t>
      </w:r>
      <w:r>
        <w:rPr>
          <w:rFonts w:hint="eastAsia" w:ascii="宋体" w:hAnsi="宋体" w:eastAsia="宋体" w:cs="宋体"/>
          <w:b/>
          <w:sz w:val="24"/>
          <w:szCs w:val="24"/>
        </w:rPr>
        <w:t xml:space="preserve">条  保密条款</w:t>
      </w:r>
      <w:r>
        <w:rPr>
          <w:rFonts w:hint="eastAsia" w:ascii="宋体" w:hAnsi="宋体" w:eastAsia="宋体" w:cs="宋体"/>
          <w:b/>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乙方对甲方提供的资料负有保密义务，未经甲方同意，不得向项目无关单位和个人提供有关资料。如发生以上情况，甲方有权索赔。</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甲方有义务保护乙方的知识产权，未经乙方同意，甲方对工程咨询单位交付的成果文件、资料不得向第三方转让或用于本合同以外的项目。如发生以上情况，乙方有权索赔。</w:t>
      </w:r>
      <w:r>
        <w:rPr>
          <w:rFonts w:hint="eastAsia" w:ascii="宋体" w:hAnsi="宋体" w:eastAsia="宋体" w:cs="宋体"/>
          <w:sz w:val="24"/>
          <w:szCs w:val="24"/>
        </w:rPr>
      </w:r>
      <w:r/>
    </w:p>
    <w:p>
      <w:pPr>
        <w:pStyle w:val="702"/>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lang w:val="en-US" w:eastAsia="zh-CN"/>
        </w:rPr>
        <w:t xml:space="preserve">四</w:t>
      </w:r>
      <w:r>
        <w:rPr>
          <w:rFonts w:hint="eastAsia" w:ascii="宋体" w:hAnsi="宋体" w:eastAsia="宋体" w:cs="宋体"/>
          <w:b/>
          <w:sz w:val="24"/>
          <w:szCs w:val="24"/>
        </w:rPr>
        <w:t xml:space="preserve">条  争议的解决</w:t>
      </w:r>
      <w:r>
        <w:rPr>
          <w:rFonts w:hint="eastAsia" w:ascii="宋体" w:hAnsi="宋体" w:eastAsia="宋体" w:cs="宋体"/>
          <w:b/>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本合同执行过程中发生的任何争议，如双方不能通过友好协商解决，由合同签订地法院处理。</w:t>
      </w:r>
      <w:r>
        <w:rPr>
          <w:rFonts w:hint="eastAsia" w:ascii="宋体" w:hAnsi="宋体" w:eastAsia="宋体" w:cs="宋体"/>
          <w:sz w:val="24"/>
          <w:szCs w:val="24"/>
        </w:rPr>
      </w:r>
      <w:r/>
    </w:p>
    <w:p>
      <w:pPr>
        <w:pStyle w:val="702"/>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条  不可抗力</w:t>
      </w:r>
      <w:r>
        <w:rPr>
          <w:rFonts w:hint="eastAsia" w:ascii="宋体" w:hAnsi="宋体" w:eastAsia="宋体" w:cs="宋体"/>
          <w:b/>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hint="eastAsia" w:ascii="宋体" w:hAnsi="宋体" w:eastAsia="宋体" w:cs="宋体"/>
          <w:sz w:val="24"/>
          <w:szCs w:val="24"/>
        </w:rPr>
      </w:r>
      <w:r/>
    </w:p>
    <w:p>
      <w:pPr>
        <w:pStyle w:val="702"/>
        <w:ind w:firstLine="472"/>
        <w:spacing w:line="600" w:lineRule="exact"/>
        <w:tabs>
          <w:tab w:val="left" w:pos="630" w:leader="none"/>
        </w:tabs>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条  合同的终止</w:t>
      </w:r>
      <w:r>
        <w:rPr>
          <w:rFonts w:hint="eastAsia" w:ascii="宋体" w:hAnsi="宋体" w:eastAsia="宋体" w:cs="宋体"/>
          <w:b/>
          <w:sz w:val="24"/>
          <w:szCs w:val="24"/>
        </w:rPr>
      </w:r>
      <w:r/>
    </w:p>
    <w:p>
      <w:pPr>
        <w:pStyle w:val="702"/>
        <w:ind w:firstLine="470"/>
        <w:spacing w:line="600" w:lineRule="exact"/>
        <w:tabs>
          <w:tab w:val="left" w:pos="630" w:leader="none"/>
        </w:tabs>
        <w:rPr>
          <w:rFonts w:hint="eastAsia" w:ascii="宋体" w:hAnsi="宋体" w:eastAsia="宋体" w:cs="宋体"/>
          <w:b/>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合同期满，双方未续签的；</w:t>
      </w:r>
      <w:r>
        <w:rPr>
          <w:rFonts w:hint="eastAsia" w:ascii="宋体" w:hAnsi="宋体" w:eastAsia="宋体" w:cs="宋体"/>
          <w:b/>
          <w:sz w:val="24"/>
          <w:szCs w:val="24"/>
        </w:rPr>
      </w:r>
      <w:r/>
    </w:p>
    <w:p>
      <w:pPr>
        <w:pStyle w:val="702"/>
        <w:ind w:firstLine="480"/>
        <w:spacing w:line="600" w:lineRule="exact"/>
        <w:tabs>
          <w:tab w:val="left" w:pos="630" w:leader="none"/>
        </w:tabs>
        <w:rPr>
          <w:rFonts w:hint="eastAsia" w:ascii="宋体" w:hAnsi="宋体" w:eastAsia="宋体" w:cs="宋体"/>
          <w:b/>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乙方服务能力丧失，致使服务无法正常进行的；</w:t>
      </w:r>
      <w:r>
        <w:rPr>
          <w:rFonts w:hint="eastAsia" w:ascii="宋体" w:hAnsi="宋体" w:eastAsia="宋体" w:cs="宋体"/>
          <w:b/>
          <w:sz w:val="24"/>
          <w:szCs w:val="24"/>
        </w:rPr>
      </w:r>
      <w:r/>
    </w:p>
    <w:p>
      <w:pPr>
        <w:pStyle w:val="702"/>
        <w:ind w:firstLine="480"/>
        <w:spacing w:line="600" w:lineRule="exact"/>
        <w:rPr>
          <w:rFonts w:hint="eastAsia" w:ascii="宋体" w:hAnsi="宋体" w:eastAsia="宋体" w:cs="宋体"/>
          <w:b/>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在履行合同过程中，发现乙方已不符合国办发〔2013〕96号文件规定的承接主体应具备的条件，造成合同无法履行的。</w:t>
      </w:r>
      <w:r>
        <w:rPr>
          <w:rFonts w:hint="eastAsia" w:ascii="宋体" w:hAnsi="宋体" w:eastAsia="宋体" w:cs="宋体"/>
          <w:b/>
          <w:sz w:val="24"/>
          <w:szCs w:val="24"/>
        </w:rPr>
      </w:r>
      <w:r/>
    </w:p>
    <w:p>
      <w:pPr>
        <w:pStyle w:val="702"/>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lang w:val="en-US" w:eastAsia="zh-CN"/>
        </w:rPr>
        <w:t xml:space="preserve">七</w:t>
      </w:r>
      <w:r>
        <w:rPr>
          <w:rFonts w:hint="eastAsia" w:ascii="宋体" w:hAnsi="宋体" w:eastAsia="宋体" w:cs="宋体"/>
          <w:b/>
          <w:sz w:val="24"/>
          <w:szCs w:val="24"/>
        </w:rPr>
        <w:t xml:space="preserve">条  税费</w:t>
      </w:r>
      <w:r>
        <w:rPr>
          <w:rFonts w:hint="eastAsia" w:ascii="宋体" w:hAnsi="宋体" w:eastAsia="宋体" w:cs="宋体"/>
          <w:b/>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此项目发生的与本合同执行有关的一切税费均由乙方负担。</w:t>
      </w:r>
      <w:r>
        <w:rPr>
          <w:rFonts w:hint="eastAsia" w:ascii="宋体" w:hAnsi="宋体" w:eastAsia="宋体" w:cs="宋体"/>
          <w:sz w:val="24"/>
          <w:szCs w:val="24"/>
        </w:rPr>
      </w:r>
      <w:r/>
    </w:p>
    <w:p>
      <w:pPr>
        <w:pStyle w:val="702"/>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lang w:val="en-US" w:eastAsia="zh-CN"/>
        </w:rPr>
        <w:t xml:space="preserve">八</w:t>
      </w:r>
      <w:r>
        <w:rPr>
          <w:rFonts w:hint="eastAsia" w:ascii="宋体" w:hAnsi="宋体" w:eastAsia="宋体" w:cs="宋体"/>
          <w:b/>
          <w:sz w:val="24"/>
          <w:szCs w:val="24"/>
        </w:rPr>
        <w:t xml:space="preserve">条  </w:t>
      </w:r>
      <w:r>
        <w:rPr>
          <w:rFonts w:hint="eastAsia" w:ascii="宋体" w:hAnsi="宋体" w:eastAsia="宋体" w:cs="宋体"/>
          <w:b/>
          <w:sz w:val="24"/>
          <w:szCs w:val="24"/>
          <w:lang w:eastAsia="zh-CN"/>
        </w:rPr>
        <w:t xml:space="preserve">其他</w:t>
      </w:r>
      <w:r>
        <w:rPr>
          <w:rFonts w:hint="eastAsia" w:ascii="宋体" w:hAnsi="宋体" w:eastAsia="宋体" w:cs="宋体"/>
          <w:b/>
          <w:sz w:val="24"/>
          <w:szCs w:val="24"/>
        </w:rPr>
      </w:r>
      <w:r/>
    </w:p>
    <w:p>
      <w:pPr>
        <w:pStyle w:val="702"/>
        <w:ind w:firstLine="480"/>
        <w:spacing w:line="600" w:lineRule="exact"/>
        <w:rPr>
          <w:rFonts w:hint="eastAsia" w:ascii="宋体" w:hAnsi="宋体" w:eastAsia="宋体" w:cs="宋体"/>
          <w:b/>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本合同所有附件及政府采购文件均</w:t>
      </w:r>
      <w:r>
        <w:rPr>
          <w:rFonts w:hint="eastAsia" w:ascii="宋体" w:hAnsi="宋体" w:eastAsia="宋体" w:cs="宋体"/>
          <w:sz w:val="24"/>
          <w:szCs w:val="24"/>
          <w:lang w:eastAsia="zh-CN"/>
        </w:rPr>
        <w:t xml:space="preserve">为本</w:t>
      </w:r>
      <w:r>
        <w:rPr>
          <w:rFonts w:hint="eastAsia" w:ascii="宋体" w:hAnsi="宋体" w:eastAsia="宋体" w:cs="宋体"/>
          <w:sz w:val="24"/>
          <w:szCs w:val="24"/>
        </w:rPr>
        <w:t xml:space="preserve">合同的有效组成部分，与本合同具有同等法律效力。</w:t>
      </w:r>
      <w:r>
        <w:rPr>
          <w:rFonts w:hint="eastAsia" w:ascii="宋体" w:hAnsi="宋体" w:eastAsia="宋体" w:cs="宋体"/>
          <w:b/>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bCs/>
          <w:sz w:val="24"/>
          <w:szCs w:val="24"/>
          <w:lang w:eastAsia="zh-CN"/>
        </w:rPr>
        <w:t xml:space="preserve">2.</w:t>
      </w:r>
      <w:r>
        <w:rPr>
          <w:rFonts w:hint="eastAsia" w:ascii="宋体" w:hAnsi="宋体" w:eastAsia="宋体" w:cs="宋体"/>
          <w:sz w:val="24"/>
          <w:szCs w:val="24"/>
        </w:rPr>
        <w:t xml:space="preserve">在执行本合同的过程中，所有经双方签署确认的文件（包括会议纪要、补充协议、往来信函）即成为本合同的有效组成部分。</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如一方地址、电话、传真号码有变更，应在变更当日内书面通知对方，否则，应承担相应责任。 </w:t>
      </w:r>
      <w:r>
        <w:rPr>
          <w:rFonts w:hint="eastAsia" w:ascii="宋体" w:hAnsi="宋体" w:eastAsia="宋体" w:cs="宋体"/>
          <w:sz w:val="24"/>
          <w:szCs w:val="24"/>
        </w:rPr>
      </w:r>
      <w:r/>
    </w:p>
    <w:p>
      <w:pPr>
        <w:pStyle w:val="702"/>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lang w:val="en-US" w:eastAsia="zh-CN"/>
        </w:rPr>
        <w:t xml:space="preserve">九</w:t>
      </w:r>
      <w:r>
        <w:rPr>
          <w:rFonts w:hint="eastAsia" w:ascii="宋体" w:hAnsi="宋体" w:eastAsia="宋体" w:cs="宋体"/>
          <w:b/>
          <w:sz w:val="24"/>
          <w:szCs w:val="24"/>
        </w:rPr>
        <w:t xml:space="preserve">条  补充条款</w:t>
      </w:r>
      <w:r>
        <w:rPr>
          <w:rFonts w:hint="eastAsia" w:ascii="宋体" w:hAnsi="宋体" w:eastAsia="宋体" w:cs="宋体"/>
          <w:b/>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谅解与备忘条款：</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sz w:val="24"/>
          <w:szCs w:val="24"/>
        </w:rPr>
        <w:t xml:space="preserve">双方不可撤销的责任与义务：</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3.</w:t>
      </w:r>
      <w:r>
        <w:rPr>
          <w:rFonts w:hint="eastAsia" w:ascii="宋体" w:hAnsi="宋体" w:eastAsia="宋体" w:cs="宋体"/>
          <w:color w:val="000000"/>
          <w:sz w:val="24"/>
          <w:szCs w:val="24"/>
        </w:rPr>
        <w:t xml:space="preserve">双方约定以下补充条款：</w:t>
      </w:r>
      <w:r>
        <w:rPr>
          <w:rFonts w:hint="eastAsia" w:ascii="宋体" w:hAnsi="宋体" w:eastAsia="宋体" w:cs="宋体"/>
          <w:color w:val="000000"/>
          <w:sz w:val="24"/>
          <w:szCs w:val="24"/>
        </w:rPr>
      </w:r>
      <w:r/>
    </w:p>
    <w:p>
      <w:pPr>
        <w:pStyle w:val="702"/>
        <w:ind w:firstLine="48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二十</w:t>
      </w:r>
      <w:r>
        <w:rPr>
          <w:rFonts w:hint="eastAsia" w:ascii="宋体" w:hAnsi="宋体" w:eastAsia="宋体" w:cs="宋体"/>
          <w:b/>
          <w:sz w:val="24"/>
          <w:szCs w:val="24"/>
        </w:rPr>
        <w:t xml:space="preserve">条  合同生效</w:t>
      </w:r>
      <w:r>
        <w:rPr>
          <w:rFonts w:hint="eastAsia" w:ascii="宋体" w:hAnsi="宋体" w:eastAsia="宋体" w:cs="宋体"/>
          <w:b/>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本合同订立时间：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2、本合同订立地点：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本合同在甲乙双方法人代表或其授权代表签字盖章后生效。</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份，双方各执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702"/>
        <w:ind w:firstLine="482"/>
        <w:spacing w:line="600" w:lineRule="exact"/>
        <w:rPr>
          <w:rFonts w:hint="eastAsia" w:ascii="宋体" w:hAnsi="宋体" w:eastAsia="宋体" w:cs="宋体"/>
          <w:sz w:val="24"/>
          <w:szCs w:val="24"/>
        </w:rPr>
      </w:pPr>
      <w:r>
        <w:rPr>
          <w:rFonts w:hint="eastAsia" w:ascii="宋体" w:hAnsi="宋体" w:eastAsia="宋体" w:cs="宋体"/>
          <w:b/>
          <w:sz w:val="24"/>
          <w:szCs w:val="24"/>
        </w:rPr>
        <w:t xml:space="preserve">第</w:t>
      </w:r>
      <w:r>
        <w:rPr>
          <w:rFonts w:hint="eastAsia" w:ascii="宋体" w:hAnsi="宋体" w:cs="宋体"/>
          <w:b/>
          <w:sz w:val="24"/>
          <w:szCs w:val="24"/>
          <w:lang w:eastAsia="zh-CN"/>
        </w:rPr>
        <w:t xml:space="preserve">二十</w:t>
      </w:r>
      <w:r>
        <w:rPr>
          <w:rFonts w:hint="eastAsia" w:ascii="宋体" w:hAnsi="宋体" w:cs="宋体"/>
          <w:b/>
          <w:sz w:val="24"/>
          <w:szCs w:val="24"/>
          <w:lang w:val="en-US" w:eastAsia="zh-CN"/>
        </w:rPr>
        <w:t xml:space="preserve">一</w:t>
      </w:r>
      <w:r>
        <w:rPr>
          <w:rFonts w:hint="eastAsia" w:ascii="宋体" w:hAnsi="宋体" w:eastAsia="宋体" w:cs="宋体"/>
          <w:b/>
          <w:sz w:val="24"/>
          <w:szCs w:val="24"/>
        </w:rPr>
        <w:t xml:space="preserve">条  合同附件</w:t>
      </w:r>
      <w:r>
        <w:rPr>
          <w:rFonts w:hint="eastAsia" w:ascii="宋体" w:hAnsi="宋体" w:eastAsia="宋体" w:cs="宋体"/>
          <w:sz w:val="24"/>
          <w:szCs w:val="24"/>
          <w:lang w:eastAsia="zh-CN"/>
        </w:rPr>
        <w:t xml:space="preserve">（签订</w:t>
      </w:r>
      <w:r>
        <w:rPr>
          <w:rFonts w:hint="eastAsia" w:ascii="宋体" w:hAnsi="宋体" w:eastAsia="宋体" w:cs="宋体"/>
          <w:sz w:val="24"/>
          <w:szCs w:val="24"/>
        </w:rPr>
        <w:t xml:space="preserve">具体合同时，若有附件应注明，并注明附件名称。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702"/>
        <w:ind w:firstLine="480"/>
        <w:spacing w:line="600" w:lineRule="exact"/>
        <w:rPr>
          <w:rFonts w:hint="eastAsia" w:ascii="宋体" w:hAnsi="宋体" w:eastAsia="宋体" w:cs="宋体"/>
          <w:sz w:val="24"/>
          <w:szCs w:val="24"/>
        </w:rPr>
      </w:pPr>
      <w:r>
        <w:rPr>
          <w:rFonts w:hint="eastAsia" w:ascii="宋体" w:hAnsi="宋体" w:eastAsia="宋体" w:cs="宋体"/>
          <w:sz w:val="24"/>
          <w:szCs w:val="24"/>
        </w:rPr>
      </w:r>
      <w:r/>
    </w:p>
    <w:p>
      <w:pPr>
        <w:pStyle w:val="70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甲方（盖章）：                          乙方（盖章）：</w:t>
      </w:r>
      <w:r>
        <w:rPr>
          <w:rFonts w:hint="eastAsia" w:ascii="宋体" w:hAnsi="宋体" w:eastAsia="宋体" w:cs="宋体"/>
          <w:b/>
          <w:sz w:val="24"/>
          <w:szCs w:val="24"/>
        </w:rPr>
      </w:r>
      <w:r/>
    </w:p>
    <w:p>
      <w:pPr>
        <w:pStyle w:val="702"/>
        <w:spacing w:line="600" w:lineRule="exact"/>
        <w:rPr>
          <w:rFonts w:hint="eastAsia" w:ascii="宋体" w:hAnsi="宋体" w:eastAsia="宋体" w:cs="宋体"/>
          <w:sz w:val="24"/>
          <w:szCs w:val="24"/>
        </w:rPr>
      </w:pPr>
      <w:r>
        <w:rPr>
          <w:rFonts w:hint="eastAsia" w:ascii="宋体" w:hAnsi="宋体" w:eastAsia="宋体" w:cs="宋体"/>
          <w:sz w:val="24"/>
          <w:szCs w:val="24"/>
        </w:rPr>
      </w:r>
      <w:r/>
    </w:p>
    <w:p>
      <w:pPr>
        <w:pStyle w:val="702"/>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法定代表人（盖章或签字）：              法定代表人（盖章或签字）：</w:t>
      </w:r>
      <w:r>
        <w:rPr>
          <w:rFonts w:hint="eastAsia" w:ascii="宋体" w:hAnsi="宋体" w:eastAsia="宋体" w:cs="宋体"/>
          <w:sz w:val="24"/>
          <w:szCs w:val="24"/>
        </w:rPr>
      </w:r>
      <w:r/>
    </w:p>
    <w:p>
      <w:pPr>
        <w:pStyle w:val="702"/>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委托代理人（签字）：                    委托代理人（签字）：</w:t>
      </w:r>
      <w:r>
        <w:rPr>
          <w:rFonts w:hint="eastAsia" w:ascii="宋体" w:hAnsi="宋体" w:eastAsia="宋体" w:cs="宋体"/>
          <w:sz w:val="24"/>
          <w:szCs w:val="24"/>
        </w:rPr>
      </w:r>
      <w:r/>
    </w:p>
    <w:p>
      <w:pPr>
        <w:pStyle w:val="702"/>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地  址：                               地  址：</w:t>
      </w:r>
      <w:r>
        <w:rPr>
          <w:rFonts w:hint="eastAsia" w:ascii="宋体" w:hAnsi="宋体" w:eastAsia="宋体" w:cs="宋体"/>
          <w:sz w:val="24"/>
          <w:szCs w:val="24"/>
        </w:rPr>
      </w:r>
      <w:r/>
    </w:p>
    <w:p>
      <w:pPr>
        <w:pStyle w:val="702"/>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电  话：                               电  话：</w:t>
      </w:r>
      <w:r>
        <w:rPr>
          <w:rFonts w:hint="eastAsia" w:ascii="宋体" w:hAnsi="宋体" w:eastAsia="宋体" w:cs="宋体"/>
          <w:sz w:val="24"/>
          <w:szCs w:val="24"/>
        </w:rPr>
      </w:r>
      <w:r/>
    </w:p>
    <w:p>
      <w:pPr>
        <w:pStyle w:val="702"/>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传  真：                               传  真：</w:t>
      </w:r>
      <w:r>
        <w:rPr>
          <w:rFonts w:hint="eastAsia" w:ascii="宋体" w:hAnsi="宋体" w:eastAsia="宋体" w:cs="宋体"/>
          <w:sz w:val="24"/>
          <w:szCs w:val="24"/>
        </w:rPr>
      </w:r>
      <w:r/>
    </w:p>
    <w:p>
      <w:pPr>
        <w:pStyle w:val="702"/>
        <w:ind w:firstLine="4680"/>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p>
      <w:pPr>
        <w:pStyle w:val="702"/>
        <w:ind w:firstLine="4680"/>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开 户 行：</w:t>
      </w:r>
      <w:r>
        <w:rPr>
          <w:rFonts w:hint="eastAsia" w:ascii="宋体" w:hAnsi="宋体" w:eastAsia="宋体" w:cs="宋体"/>
          <w:sz w:val="24"/>
          <w:szCs w:val="24"/>
        </w:rPr>
      </w:r>
      <w:r/>
    </w:p>
    <w:p>
      <w:pPr>
        <w:pStyle w:val="702"/>
        <w:ind w:firstLine="4680"/>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银行账号：</w:t>
      </w:r>
      <w:r>
        <w:rPr>
          <w:rFonts w:hint="eastAsia" w:ascii="宋体" w:hAnsi="宋体" w:eastAsia="宋体" w:cs="宋体"/>
          <w:sz w:val="24"/>
          <w:szCs w:val="24"/>
        </w:rPr>
      </w:r>
      <w:r/>
    </w:p>
    <w:p>
      <w:pPr>
        <w:pStyle w:val="772"/>
      </w:pPr>
      <w:r>
        <w:rPr>
          <w:rFonts w:hint="eastAsia" w:ascii="宋体" w:hAnsi="宋体" w:eastAsia="宋体" w:cs="宋体"/>
          <w:sz w:val="24"/>
          <w:szCs w:val="24"/>
        </w:rPr>
        <w:t xml:space="preserve">日  期：   年 　月　 日              　日    期：    年   月   日 </w:t>
      </w:r>
      <w:r/>
    </w:p>
    <w:p>
      <w:pPr>
        <w:pStyle w:val="702"/>
        <w:jc w:val="center"/>
        <w:spacing w:before="145" w:after="145"/>
        <w:rPr>
          <w:rFonts w:hint="eastAsia" w:ascii="宋体" w:hAnsi="宋体" w:eastAsia="宋体"/>
          <w:b/>
          <w:sz w:val="30"/>
          <w:lang w:eastAsia="zh-CN"/>
        </w:rPr>
        <w:outlineLvl w:val="0"/>
      </w:pPr>
      <w:r>
        <w:rPr>
          <w:rFonts w:hint="eastAsia" w:ascii="宋体" w:hAnsi="宋体" w:eastAsia="宋体"/>
          <w:b/>
          <w:sz w:val="30"/>
          <w:lang w:eastAsia="zh-CN"/>
        </w:rPr>
      </w:r>
      <w:r/>
    </w:p>
    <w:p>
      <w:pPr>
        <w:pStyle w:val="702"/>
        <w:jc w:val="center"/>
        <w:spacing w:before="145" w:after="145"/>
        <w:rPr>
          <w:rFonts w:hint="eastAsia" w:ascii="宋体" w:hAnsi="宋体" w:eastAsia="宋体"/>
          <w:b/>
          <w:sz w:val="30"/>
          <w:lang w:eastAsia="zh-CN"/>
        </w:rPr>
        <w:outlineLvl w:val="0"/>
      </w:pPr>
      <w:r>
        <w:rPr>
          <w:rFonts w:hint="eastAsia" w:ascii="宋体" w:hAnsi="宋体" w:eastAsia="宋体"/>
          <w:b/>
          <w:sz w:val="30"/>
          <w:lang w:eastAsia="zh-CN"/>
        </w:rPr>
      </w:r>
      <w:r/>
    </w:p>
    <w:p>
      <w:pPr>
        <w:pStyle w:val="741"/>
        <w:jc w:val="center"/>
        <w:spacing w:before="120" w:after="120" w:line="0" w:lineRule="atLeast"/>
        <w:rPr>
          <w:rFonts w:hint="eastAsia" w:hAnsi="宋体"/>
          <w:sz w:val="24"/>
          <w:szCs w:val="24"/>
        </w:rPr>
      </w:pPr>
      <w:r/>
      <w:bookmarkEnd w:id="185"/>
      <w:r/>
      <w:bookmarkEnd w:id="186"/>
      <w:r/>
      <w:bookmarkEnd w:id="187"/>
      <w:r/>
      <w:bookmarkStart w:id="188" w:name="_Hlt16619350"/>
      <w:r/>
      <w:bookmarkStart w:id="189" w:name="_Toc16938590"/>
      <w:r/>
      <w:bookmarkStart w:id="190" w:name="_Toc20823346"/>
      <w:r/>
      <w:bookmarkStart w:id="191" w:name="_Toc120614244"/>
      <w:r/>
      <w:bookmarkStart w:id="192" w:name="_Toc462564139"/>
      <w:r/>
      <w:bookmarkStart w:id="193" w:name="_Toc479757211"/>
      <w:r>
        <w:rPr>
          <w:rFonts w:hint="eastAsia" w:ascii="黑体" w:eastAsia="黑体"/>
          <w:bCs/>
          <w:sz w:val="44"/>
        </w:rPr>
        <w:t xml:space="preserve">第</w:t>
      </w:r>
      <w:bookmarkEnd w:id="188"/>
      <w:r>
        <w:rPr>
          <w:rFonts w:hint="eastAsia" w:ascii="黑体" w:eastAsia="黑体"/>
          <w:bCs/>
          <w:sz w:val="44"/>
        </w:rPr>
        <w:t xml:space="preserve">四章 采购需求</w:t>
      </w:r>
      <w:bookmarkEnd w:id="189"/>
      <w:r/>
      <w:bookmarkEnd w:id="190"/>
      <w:r/>
      <w:bookmarkEnd w:id="191"/>
      <w:r>
        <w:rPr>
          <w:rFonts w:hint="eastAsia" w:hAnsi="宋体"/>
          <w:sz w:val="24"/>
          <w:szCs w:val="24"/>
        </w:rPr>
      </w:r>
      <w:r/>
    </w:p>
    <w:p>
      <w:pPr>
        <w:pStyle w:val="702"/>
        <w:spacing w:line="0" w:lineRule="atLeast"/>
        <w:rPr>
          <w:rFonts w:ascii="宋体" w:hAnsi="宋体"/>
          <w:bCs/>
          <w:sz w:val="24"/>
          <w:szCs w:val="24"/>
        </w:rPr>
      </w:pPr>
      <w:r/>
      <w:bookmarkStart w:id="194" w:name="_Toc49090575"/>
      <w:r/>
      <w:bookmarkStart w:id="195" w:name="_Toc26554093"/>
      <w:r>
        <w:rPr>
          <w:rFonts w:hint="eastAsia" w:ascii="宋体" w:hAnsi="宋体"/>
          <w:color w:val="000000"/>
          <w:sz w:val="24"/>
          <w:szCs w:val="24"/>
        </w:rPr>
        <w:t xml:space="preserve">项目属性</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服务类项目。</w:t>
      </w:r>
      <w:r>
        <w:rPr>
          <w:rFonts w:ascii="宋体" w:hAnsi="宋体"/>
          <w:bCs/>
          <w:sz w:val="24"/>
          <w:szCs w:val="24"/>
        </w:rPr>
      </w:r>
      <w:r/>
    </w:p>
    <w:p>
      <w:pPr>
        <w:pStyle w:val="702"/>
        <w:spacing w:line="0" w:lineRule="atLeast"/>
        <w:rPr>
          <w:rFonts w:hint="eastAsia" w:ascii="宋体" w:hAnsi="宋体"/>
          <w:bCs/>
          <w:sz w:val="24"/>
          <w:szCs w:val="24"/>
        </w:rPr>
      </w:pPr>
      <w:r>
        <w:rPr>
          <w:rFonts w:hint="eastAsia" w:ascii="宋体" w:hAnsi="宋体"/>
          <w:bCs/>
          <w:sz w:val="24"/>
          <w:szCs w:val="24"/>
        </w:rPr>
        <w:t xml:space="preserve">采购需求包括拟采购的标的及其需要满足的技术、商务要求。</w:t>
      </w:r>
      <w:r>
        <w:rPr>
          <w:rFonts w:hint="eastAsia" w:ascii="宋体" w:hAnsi="宋体"/>
          <w:bCs/>
          <w:sz w:val="24"/>
          <w:szCs w:val="24"/>
        </w:rPr>
      </w:r>
      <w:r/>
    </w:p>
    <w:p>
      <w:pPr>
        <w:pStyle w:val="702"/>
        <w:spacing w:line="0" w:lineRule="atLeast"/>
        <w:rPr>
          <w:rFonts w:hint="eastAsia" w:ascii="宋体" w:hAnsi="宋体"/>
          <w:bCs/>
          <w:sz w:val="24"/>
          <w:szCs w:val="24"/>
        </w:rPr>
      </w:pPr>
      <w:r>
        <w:rPr>
          <w:rFonts w:hint="eastAsia" w:ascii="宋体" w:hAnsi="宋体"/>
          <w:bCs/>
          <w:sz w:val="24"/>
          <w:szCs w:val="24"/>
        </w:rPr>
        <w:t xml:space="preserve">（一）技术要求是指对采购标的功能和质量要求，包括性能、材料、结构、外观、安全，或者服务内容和标准等。</w:t>
      </w:r>
      <w:r>
        <w:rPr>
          <w:rFonts w:hint="eastAsia" w:ascii="宋体" w:hAnsi="宋体"/>
          <w:bCs/>
          <w:sz w:val="24"/>
          <w:szCs w:val="24"/>
        </w:rPr>
      </w:r>
      <w:r/>
    </w:p>
    <w:p>
      <w:pPr>
        <w:pStyle w:val="702"/>
        <w:spacing w:line="0" w:lineRule="atLeast"/>
        <w:rPr>
          <w:rFonts w:ascii="宋体" w:hAnsi="宋体"/>
          <w:bCs/>
          <w:sz w:val="24"/>
          <w:szCs w:val="24"/>
        </w:rPr>
      </w:pPr>
      <w:r>
        <w:rPr>
          <w:rFonts w:hint="eastAsia" w:ascii="宋体" w:hAnsi="宋体"/>
          <w:bCs/>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sz w:val="24"/>
          <w:szCs w:val="24"/>
        </w:rPr>
      </w:r>
      <w:r/>
    </w:p>
    <w:p>
      <w:pPr>
        <w:pStyle w:val="702"/>
        <w:pageBreakBefore w:val="0"/>
        <w:spacing w:line="400" w:lineRule="exact"/>
        <w:widowControl w:val="off"/>
        <w:rPr>
          <w:rFonts w:hint="eastAsia" w:eastAsia="方正仿宋_GBK"/>
          <w:sz w:val="28"/>
          <w:szCs w:val="28"/>
          <w:lang w:eastAsia="zh-CN"/>
        </w:rPr>
      </w:pPr>
      <w:r>
        <w:rPr>
          <w:rFonts w:hint="eastAsia" w:eastAsia="方正仿宋_GBK"/>
          <w:sz w:val="28"/>
          <w:szCs w:val="28"/>
          <w:lang w:val="en-US" w:eastAsia="zh-CN"/>
        </w:rPr>
        <w:t xml:space="preserve">一、</w:t>
      </w:r>
      <w:r>
        <w:rPr>
          <w:rFonts w:eastAsia="方正仿宋_GBK"/>
          <w:sz w:val="28"/>
          <w:szCs w:val="28"/>
        </w:rPr>
        <w:t xml:space="preserve">采购标的需实现的功能或者目标，以及为落实政府采购政策需满足的要求</w:t>
      </w:r>
      <w:r>
        <w:rPr>
          <w:rFonts w:hint="eastAsia" w:eastAsia="方正仿宋_GBK"/>
          <w:sz w:val="28"/>
          <w:szCs w:val="28"/>
          <w:lang w:eastAsia="zh-CN"/>
        </w:rPr>
        <w:t xml:space="preserve">：</w:t>
      </w:r>
      <w:r>
        <w:rPr>
          <w:rFonts w:hint="eastAsia" w:eastAsia="方正仿宋_GBK"/>
          <w:sz w:val="28"/>
          <w:szCs w:val="28"/>
          <w:lang w:eastAsia="zh-CN"/>
        </w:rPr>
      </w:r>
      <w:r/>
    </w:p>
    <w:p>
      <w:pPr>
        <w:pStyle w:val="704"/>
        <w:jc w:val="center"/>
        <w:pageBreakBefore w:val="0"/>
        <w:spacing w:before="312" w:after="234" w:line="400" w:lineRule="exact"/>
        <w:widowControl w:val="off"/>
        <w:tabs>
          <w:tab w:val="left" w:pos="0" w:leader="none"/>
          <w:tab w:val="left" w:pos="600" w:leader="none"/>
          <w:tab w:val="left" w:pos="840" w:leader="none"/>
        </w:tabs>
        <w:rPr>
          <w:rFonts w:hint="eastAsia" w:ascii="方正公文小标宋" w:hAnsi="方正公文小标宋" w:eastAsia="方正公文小标宋" w:cs="方正公文小标宋"/>
          <w:sz w:val="28"/>
          <w:szCs w:val="28"/>
        </w:rPr>
      </w:pPr>
      <w:r/>
      <w:bookmarkStart w:id="196" w:name="_Toc1945058136"/>
      <w:r>
        <w:rPr>
          <w:rFonts w:hint="eastAsia" w:ascii="方正公文小标宋" w:hAnsi="方正公文小标宋" w:eastAsia="方正公文小标宋" w:cs="方正公文小标宋"/>
          <w:sz w:val="28"/>
          <w:szCs w:val="28"/>
        </w:rPr>
        <w:t xml:space="preserve">建设目标</w:t>
      </w:r>
      <w:bookmarkEnd w:id="196"/>
      <w:r>
        <w:rPr>
          <w:rFonts w:hint="eastAsia" w:ascii="方正公文小标宋" w:hAnsi="方正公文小标宋" w:eastAsia="方正公文小标宋" w:cs="方正公文小标宋"/>
          <w:sz w:val="28"/>
          <w:szCs w:val="28"/>
        </w:rPr>
      </w:r>
      <w:r/>
    </w:p>
    <w:p>
      <w:pPr>
        <w:pStyle w:val="702"/>
        <w:pageBreakBefore w:val="0"/>
        <w:spacing w:line="400" w:lineRule="exact"/>
        <w:widowControl w:val="off"/>
        <w:rPr>
          <w:rFonts w:hint="eastAsia"/>
          <w:sz w:val="28"/>
          <w:szCs w:val="28"/>
        </w:rPr>
      </w:pPr>
      <w:r>
        <w:rPr>
          <w:rFonts w:hint="eastAsia"/>
          <w:sz w:val="28"/>
          <w:szCs w:val="28"/>
          <w:lang w:val="en-US" w:eastAsia="zh-CN"/>
        </w:rPr>
        <w:t xml:space="preserve">    </w:t>
      </w:r>
      <w:r>
        <w:rPr>
          <w:rFonts w:hint="eastAsia" w:ascii="Times New Roman" w:hAnsi="Times New Roman" w:eastAsia="方正仿宋_GBK" w:cs="Times New Roman"/>
          <w:sz w:val="28"/>
          <w:szCs w:val="28"/>
        </w:rPr>
        <w:t xml:space="preserve">围绕“安全、实用、先进、可靠”的原则，构建一个以网络安全为基础、以数据为核心、以智能监测预警为支撑的国产化防汛抗旱指挥系统</w:t>
      </w:r>
      <w:r>
        <w:rPr>
          <w:rFonts w:hint="eastAsia"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全面提升水旱灾害防御的现代化水平和决策支持能力。</w:t>
      </w:r>
      <w:r>
        <w:rPr>
          <w:rFonts w:hint="eastAsia"/>
          <w:sz w:val="28"/>
          <w:szCs w:val="28"/>
        </w:rPr>
      </w:r>
      <w:r/>
    </w:p>
    <w:p>
      <w:pPr>
        <w:pStyle w:val="704"/>
        <w:jc w:val="center"/>
        <w:pageBreakBefore w:val="0"/>
        <w:spacing w:before="312" w:after="234" w:line="400" w:lineRule="exact"/>
        <w:widowControl w:val="off"/>
        <w:tabs>
          <w:tab w:val="left" w:pos="0" w:leader="none"/>
          <w:tab w:val="left" w:pos="600" w:leader="none"/>
          <w:tab w:val="left" w:pos="840" w:leader="none"/>
        </w:tabs>
        <w:rPr>
          <w:rFonts w:hint="eastAsia" w:ascii="方正黑体_GBK" w:hAnsi="方正黑体_GBK" w:eastAsia="方正黑体_GBK" w:cs="方正黑体_GBK"/>
          <w:sz w:val="28"/>
          <w:szCs w:val="28"/>
        </w:rPr>
      </w:pPr>
      <w:r/>
      <w:bookmarkStart w:id="197" w:name="_Toc1692346428"/>
      <w:r>
        <w:rPr>
          <w:rFonts w:hint="eastAsia" w:ascii="方正黑体_GBK" w:hAnsi="方正黑体_GBK" w:eastAsia="方正黑体_GBK" w:cs="方正黑体_GBK"/>
          <w:sz w:val="28"/>
          <w:szCs w:val="28"/>
          <w:lang w:val="en-US" w:eastAsia="zh-CN"/>
        </w:rPr>
        <w:t xml:space="preserve">第一章 </w:t>
      </w:r>
      <w:r>
        <w:rPr>
          <w:rFonts w:hint="eastAsia" w:ascii="方正黑体_GBK" w:hAnsi="方正黑体_GBK" w:eastAsia="方正黑体_GBK" w:cs="方正黑体_GBK"/>
          <w:sz w:val="28"/>
          <w:szCs w:val="28"/>
        </w:rPr>
        <w:t xml:space="preserve">国产化方案</w:t>
      </w:r>
      <w:bookmarkEnd w:id="197"/>
      <w:r>
        <w:rPr>
          <w:rFonts w:hint="eastAsia" w:ascii="方正黑体_GBK" w:hAnsi="方正黑体_GBK" w:eastAsia="方正黑体_GBK" w:cs="方正黑体_GBK"/>
          <w:sz w:val="28"/>
          <w:szCs w:val="28"/>
        </w:rPr>
      </w:r>
      <w:r/>
    </w:p>
    <w:p>
      <w:pPr>
        <w:pStyle w:val="702"/>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98" w:name="_Toc1992994528"/>
      <w:r>
        <w:rPr>
          <w:rFonts w:ascii="Times New Roman" w:hAnsi="Times New Roman" w:eastAsia="方正仿宋_GBK" w:cs="Times New Roman"/>
          <w:sz w:val="28"/>
          <w:szCs w:val="28"/>
          <w:lang w:val="en-US" w:eastAsia="zh-CN"/>
        </w:rPr>
        <w:t xml:space="preserve">1.1</w:t>
      </w:r>
      <w:r>
        <w:rPr>
          <w:rFonts w:hint="eastAsia" w:ascii="Times New Roman" w:hAnsi="Times New Roman" w:eastAsia="方正仿宋_GBK" w:cs="Times New Roman"/>
          <w:sz w:val="28"/>
          <w:szCs w:val="28"/>
          <w:lang w:val="en-US" w:eastAsia="zh-CN"/>
        </w:rPr>
        <w:t xml:space="preserve">  </w:t>
      </w:r>
      <w:r>
        <w:rPr>
          <w:rFonts w:hint="eastAsia" w:ascii="方正楷体_GBK" w:hAnsi="方正楷体_GBK" w:eastAsia="方正楷体_GBK" w:cs="方正楷体_GBK"/>
          <w:sz w:val="28"/>
          <w:szCs w:val="28"/>
        </w:rPr>
        <w:t xml:space="preserve">基础设施国产化</w:t>
      </w:r>
      <w:bookmarkEnd w:id="198"/>
      <w:r>
        <w:rPr>
          <w:rFonts w:hint="eastAsia" w:ascii="方正楷体_GBK" w:hAnsi="方正楷体_GBK" w:eastAsia="方正楷体_GBK" w:cs="方正楷体_GBK"/>
          <w:sz w:val="28"/>
          <w:szCs w:val="28"/>
        </w:rPr>
      </w:r>
      <w:r/>
    </w:p>
    <w:p>
      <w:pPr>
        <w:pStyle w:val="702"/>
        <w:pageBreakBefore w:val="0"/>
        <w:spacing w:line="400" w:lineRule="exact"/>
        <w:widowControl w:val="off"/>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    </w:t>
      </w:r>
      <w:r>
        <w:rPr>
          <w:rFonts w:hint="eastAsia" w:ascii="Times New Roman" w:hAnsi="Times New Roman" w:eastAsia="方正仿宋_GBK" w:cs="Times New Roman"/>
          <w:sz w:val="28"/>
          <w:szCs w:val="28"/>
        </w:rPr>
        <w:t xml:space="preserve">为构建安全可靠、自主可控的底层技术环境，本项目全面推进基础设施的国产化替代与升级。核心环节包括全面采用国产服务器、存储设备及安全可靠的网络交换与安全设备，构建坚实的硬件基础。在此基础上，统一部署国产云计算与虚拟化平台，实现计算、存储资源的池化、弹性管理与高效调度。在软件层面，终端及服务器操作系统均统一采用国产操作系统，形成从底层硬件到系统软件的完整国产化技术栈，为上层业务应用提供一个稳定、安全、自主可控的一体化运行环境。</w:t>
      </w:r>
      <w:r>
        <w:rPr>
          <w:rFonts w:hint="eastAsia" w:ascii="Times New Roman" w:hAnsi="Times New Roman" w:eastAsia="方正仿宋_GBK" w:cs="Times New Roman"/>
          <w:sz w:val="28"/>
          <w:szCs w:val="28"/>
        </w:rPr>
      </w:r>
      <w:r/>
    </w:p>
    <w:p>
      <w:pPr>
        <w:pStyle w:val="702"/>
        <w:pageBreakBefore w:val="0"/>
        <w:spacing w:line="400" w:lineRule="exact"/>
        <w:widowControl w:val="off"/>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    </w:t>
      </w:r>
      <w:r>
        <w:rPr>
          <w:rFonts w:hint="eastAsia" w:ascii="Times New Roman" w:hAnsi="Times New Roman" w:eastAsia="方正仿宋_GBK" w:cs="Times New Roman"/>
          <w:sz w:val="28"/>
          <w:szCs w:val="28"/>
        </w:rPr>
        <w:t xml:space="preserve">通过以上举措，本项目构建了基础设施、系统平台的国产化技术体系，为上层业务应用提供一个稳定、安全、自主可控的一体化运行环境。</w:t>
      </w:r>
      <w:r>
        <w:rPr>
          <w:rFonts w:hint="eastAsia" w:ascii="Times New Roman" w:hAnsi="Times New Roman" w:eastAsia="方正仿宋_GBK" w:cs="Times New Roman"/>
          <w:sz w:val="28"/>
          <w:szCs w:val="28"/>
        </w:rPr>
      </w:r>
      <w:r/>
    </w:p>
    <w:p>
      <w:pPr>
        <w:pStyle w:val="702"/>
        <w:ind w:firstLine="560"/>
        <w:keepLines w:val="0"/>
        <w:keepNext w:val="0"/>
        <w:pageBreakBefore w:val="0"/>
        <w:spacing w:line="400" w:lineRule="exact"/>
        <w:widowControl w:val="off"/>
        <w:rPr>
          <w:rFonts w:hint="eastAsia" w:ascii="Times New Roman" w:hAnsi="Times New Roman" w:eastAsia="方正仿宋_GBK" w:cs="Times New Roman"/>
          <w:sz w:val="28"/>
          <w:szCs w:val="28"/>
          <w:lang w:val="en-US" w:eastAsia="zh-CN"/>
        </w:rPr>
      </w:pPr>
      <w:r/>
      <w:bookmarkStart w:id="199" w:name="_Toc1956589837"/>
      <w:r>
        <w:rPr>
          <w:rFonts w:hint="eastAsia" w:ascii="Times New Roman" w:hAnsi="Times New Roman" w:eastAsia="方正仿宋_GBK" w:cs="Times New Roman"/>
          <w:sz w:val="28"/>
          <w:szCs w:val="28"/>
          <w:lang w:val="en-US" w:eastAsia="zh-CN"/>
        </w:rPr>
        <w:t xml:space="preserve">1.2  基础软件与数据底座国产化</w:t>
      </w:r>
      <w:bookmarkEnd w:id="199"/>
      <w:r>
        <w:rPr>
          <w:rFonts w:hint="eastAsia" w:ascii="Times New Roman" w:hAnsi="Times New Roman" w:eastAsia="方正仿宋_GBK" w:cs="Times New Roman"/>
          <w:sz w:val="28"/>
          <w:szCs w:val="28"/>
          <w:lang w:val="en-US" w:eastAsia="zh-CN"/>
        </w:rPr>
      </w:r>
      <w:r/>
    </w:p>
    <w:p>
      <w:pPr>
        <w:pStyle w:val="702"/>
        <w:pageBreakBefore w:val="0"/>
        <w:spacing w:line="400" w:lineRule="exact"/>
        <w:widowControl w:val="off"/>
        <w:rPr>
          <w:rFonts w:hint="eastAsia" w:ascii="Times New Roman" w:hAnsi="Times New Roman" w:eastAsia="方正仿宋_GBK" w:cs="Times New Roman"/>
          <w:sz w:val="28"/>
          <w:szCs w:val="28"/>
          <w:lang w:eastAsia="zh-CN"/>
        </w:rPr>
      </w:pPr>
      <w:r>
        <w:rPr>
          <w:rFonts w:hint="eastAsia"/>
          <w:sz w:val="28"/>
          <w:szCs w:val="28"/>
          <w:lang w:val="en-US" w:eastAsia="zh-CN"/>
        </w:rPr>
        <w:t xml:space="preserve">    </w:t>
      </w:r>
      <w:r>
        <w:rPr>
          <w:rFonts w:hint="eastAsia" w:ascii="Times New Roman" w:hAnsi="Times New Roman" w:eastAsia="方正仿宋_GBK" w:cs="Times New Roman"/>
          <w:sz w:val="28"/>
          <w:szCs w:val="28"/>
        </w:rPr>
        <w:t xml:space="preserve">为确保核心</w:t>
      </w:r>
      <w:r>
        <w:rPr>
          <w:rFonts w:hint="eastAsia" w:ascii="Times New Roman" w:hAnsi="Times New Roman" w:eastAsia="方正仿宋_GBK" w:cs="Times New Roman"/>
          <w:sz w:val="28"/>
          <w:szCs w:val="28"/>
        </w:rPr>
        <w:t xml:space="preserve">业务系统的数据安全与高性能运行，本项目着力建设以国产基础软件为核心的技术平台。数据库层面，选用如达梦等国产主流关系型数据库，保障业务处理的高效与数据的强一致性；同时，为应对物联感知、互联网业务等场景产生的数据，搭配国产分布式数据库，构建高可扩展、高性能的数据处理与分析能力。中间件层面，采用如东方通等国产中间件产品，确保各系统间的高效互联、稳定通信与灵活集成。通过以上国产基础软件的协同部署，共同构建起覆盖数据采集、存储处理、系统集成全环节的基础软件平台与统一数据底座，为全系统高效、稳定、安全运行提供坚实支撑。</w:t>
      </w:r>
      <w:r>
        <w:rPr>
          <w:rFonts w:hint="eastAsia" w:ascii="Times New Roman" w:hAnsi="Times New Roman" w:eastAsia="方正仿宋_GBK" w:cs="Times New Roman"/>
          <w:b/>
          <w:bCs/>
          <w:sz w:val="28"/>
          <w:szCs w:val="28"/>
        </w:rPr>
        <w:t xml:space="preserve">采购人提供符合信创要求的云服务器、数据库、中间件</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rPr>
        <w:t xml:space="preserve">互联网出口带宽</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rPr>
        <w:t xml:space="preserve">互联网出口IP</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rPr>
        <w:t xml:space="preserve">国产化操作系统，以及包含防火墙、WAF、日志审计、防病毒等网络安全防护服务。（需投标人根据实际需要配合采购人向区大数据中心申请</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lang w:val="en-US" w:eastAsia="zh-CN"/>
        </w:rPr>
        <w:t xml:space="preserve">并由投标人完成将新开发的</w:t>
      </w:r>
      <w:r>
        <w:rPr>
          <w:rFonts w:hint="eastAsia" w:ascii="Times New Roman" w:hAnsi="Times New Roman" w:eastAsia="方正仿宋_GBK" w:cs="Times New Roman"/>
          <w:b/>
          <w:bCs/>
          <w:sz w:val="28"/>
          <w:szCs w:val="28"/>
        </w:rPr>
        <w:t xml:space="preserve">通州区防汛抗旱指挥系统网页版国产化软件</w:t>
      </w:r>
      <w:r>
        <w:rPr>
          <w:rFonts w:hint="eastAsia" w:ascii="Times New Roman" w:hAnsi="Times New Roman" w:eastAsia="方正仿宋_GBK" w:cs="Times New Roman"/>
          <w:b/>
          <w:bCs/>
          <w:sz w:val="28"/>
          <w:szCs w:val="28"/>
          <w:lang w:val="en-US" w:eastAsia="zh-CN"/>
        </w:rPr>
        <w:t xml:space="preserve">在整个系统中的</w:t>
      </w:r>
      <w:r>
        <w:rPr>
          <w:rFonts w:hint="eastAsia" w:ascii="Times New Roman" w:hAnsi="Times New Roman" w:eastAsia="方正仿宋_GBK" w:cs="Times New Roman"/>
          <w:b/>
          <w:bCs/>
          <w:sz w:val="28"/>
          <w:szCs w:val="28"/>
        </w:rPr>
        <w:t xml:space="preserve">协同</w:t>
      </w:r>
      <w:r>
        <w:rPr>
          <w:rFonts w:hint="eastAsia" w:ascii="Times New Roman" w:hAnsi="Times New Roman" w:eastAsia="方正仿宋_GBK" w:cs="Times New Roman"/>
          <w:b/>
          <w:bCs/>
          <w:sz w:val="28"/>
          <w:szCs w:val="28"/>
          <w:lang w:val="en-US" w:eastAsia="zh-CN"/>
        </w:rPr>
        <w:t xml:space="preserve">集成</w:t>
      </w:r>
      <w:r>
        <w:rPr>
          <w:rFonts w:hint="eastAsia" w:ascii="Times New Roman" w:hAnsi="Times New Roman" w:eastAsia="方正仿宋_GBK" w:cs="Times New Roman"/>
          <w:b/>
          <w:bCs/>
          <w:sz w:val="28"/>
          <w:szCs w:val="28"/>
        </w:rPr>
        <w:t xml:space="preserve">部署）</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sz w:val="28"/>
          <w:szCs w:val="28"/>
          <w:lang w:eastAsia="zh-CN"/>
        </w:rPr>
      </w:r>
      <w:r/>
    </w:p>
    <w:p>
      <w:pPr>
        <w:pStyle w:val="772"/>
        <w:ind w:left="480" w:firstLine="480"/>
        <w:pageBreakBefore w:val="0"/>
        <w:spacing w:line="400" w:lineRule="exact"/>
        <w:widowControl w:val="off"/>
        <w:rPr>
          <w:rFonts w:hint="eastAsia"/>
          <w:sz w:val="28"/>
          <w:szCs w:val="28"/>
        </w:rPr>
      </w:pPr>
      <w:r>
        <w:rPr>
          <w:rFonts w:hint="eastAsia"/>
          <w:sz w:val="28"/>
          <w:szCs w:val="28"/>
        </w:rPr>
      </w:r>
      <w:r/>
    </w:p>
    <w:p>
      <w:pPr>
        <w:pStyle w:val="772"/>
        <w:ind w:left="480" w:firstLine="480"/>
        <w:pageBreakBefore w:val="0"/>
        <w:spacing w:line="400" w:lineRule="exact"/>
        <w:widowControl w:val="off"/>
        <w:rPr>
          <w:rFonts w:hint="eastAsia"/>
          <w:sz w:val="28"/>
          <w:szCs w:val="28"/>
        </w:rPr>
      </w:pPr>
      <w:r>
        <w:rPr>
          <w:rFonts w:hint="eastAsia"/>
          <w:sz w:val="28"/>
          <w:szCs w:val="28"/>
        </w:rPr>
      </w:r>
      <w:r/>
    </w:p>
    <w:p>
      <w:pPr>
        <w:pStyle w:val="704"/>
        <w:jc w:val="center"/>
        <w:pageBreakBefore w:val="0"/>
        <w:spacing w:before="312" w:after="234" w:line="400" w:lineRule="exact"/>
        <w:widowControl w:val="off"/>
        <w:tabs>
          <w:tab w:val="left" w:pos="0" w:leader="none"/>
          <w:tab w:val="left" w:pos="600" w:leader="none"/>
          <w:tab w:val="left" w:pos="840" w:leader="none"/>
        </w:tabs>
        <w:rPr>
          <w:rFonts w:hint="eastAsia" w:ascii="方正黑体_GBK" w:hAnsi="方正黑体_GBK" w:eastAsia="方正黑体_GBK" w:cs="方正黑体_GBK"/>
          <w:sz w:val="28"/>
          <w:szCs w:val="28"/>
        </w:rPr>
      </w:pPr>
      <w:r/>
      <w:bookmarkStart w:id="200" w:name="_Toc1596017118"/>
      <w:r>
        <w:rPr>
          <w:rFonts w:hint="eastAsia" w:ascii="方正黑体_GBK" w:hAnsi="方正黑体_GBK" w:eastAsia="方正黑体_GBK" w:cs="方正黑体_GBK"/>
          <w:sz w:val="28"/>
          <w:szCs w:val="28"/>
          <w:lang w:val="en-US" w:eastAsia="zh-CN"/>
        </w:rPr>
        <w:t xml:space="preserve">第二章 </w:t>
      </w:r>
      <w:r>
        <w:rPr>
          <w:rFonts w:hint="eastAsia" w:ascii="方正黑体_GBK" w:hAnsi="方正黑体_GBK" w:eastAsia="方正黑体_GBK" w:cs="方正黑体_GBK"/>
          <w:sz w:val="28"/>
          <w:szCs w:val="28"/>
        </w:rPr>
        <w:t xml:space="preserve">需投标人完成的建设内容</w:t>
      </w:r>
      <w:bookmarkEnd w:id="200"/>
      <w:r>
        <w:rPr>
          <w:rFonts w:hint="eastAsia" w:ascii="方正黑体_GBK" w:hAnsi="方正黑体_GBK" w:eastAsia="方正黑体_GBK" w:cs="方正黑体_GBK"/>
          <w:sz w:val="28"/>
          <w:szCs w:val="28"/>
        </w:rPr>
      </w:r>
      <w:r/>
    </w:p>
    <w:p>
      <w:pPr>
        <w:pStyle w:val="705"/>
        <w:jc w:val="center"/>
        <w:pageBreakBefore w:val="0"/>
        <w:spacing w:line="400" w:lineRule="exact"/>
        <w:widowControl w:val="off"/>
        <w:tabs>
          <w:tab w:val="left" w:pos="0" w:leader="none"/>
          <w:tab w:val="left" w:pos="840" w:leader="none"/>
        </w:tabs>
        <w:rPr>
          <w:rFonts w:hint="eastAsia" w:ascii="方正小标宋_GBK" w:hAnsi="方正小标宋_GBK" w:eastAsia="方正小标宋_GBK" w:cs="方正小标宋_GBK"/>
          <w:b w:val="0"/>
          <w:bCs w:val="0"/>
          <w:sz w:val="28"/>
          <w:szCs w:val="28"/>
        </w:rPr>
      </w:pPr>
      <w:r/>
      <w:bookmarkStart w:id="201" w:name="_Toc41467549"/>
      <w:r>
        <w:rPr>
          <w:rFonts w:hint="eastAsia" w:ascii="方正小标宋_GBK" w:hAnsi="方正小标宋_GBK" w:eastAsia="方正小标宋_GBK" w:cs="方正小标宋_GBK"/>
          <w:b w:val="0"/>
          <w:bCs w:val="0"/>
          <w:color w:val="000000"/>
          <w:sz w:val="28"/>
          <w:szCs w:val="28"/>
          <w:lang w:bidi="ar"/>
        </w:rPr>
        <w:t xml:space="preserve">通州区防汛抗旱指挥系统网页版</w:t>
      </w:r>
      <w:r>
        <w:rPr>
          <w:rFonts w:hint="eastAsia" w:ascii="方正小标宋_GBK" w:hAnsi="方正小标宋_GBK" w:eastAsia="方正小标宋_GBK" w:cs="方正小标宋_GBK"/>
          <w:b w:val="0"/>
          <w:bCs w:val="0"/>
          <w:sz w:val="28"/>
          <w:szCs w:val="28"/>
        </w:rPr>
        <w:t xml:space="preserve">国产化软件平台建设方案</w:t>
      </w:r>
      <w:bookmarkEnd w:id="201"/>
      <w:r>
        <w:rPr>
          <w:rFonts w:hint="eastAsia" w:ascii="方正小标宋_GBK" w:hAnsi="方正小标宋_GBK" w:eastAsia="方正小标宋_GBK" w:cs="方正小标宋_GBK"/>
          <w:b w:val="0"/>
          <w:bCs w:val="0"/>
          <w:sz w:val="28"/>
          <w:szCs w:val="28"/>
        </w:rPr>
      </w:r>
      <w:r/>
    </w:p>
    <w:p>
      <w:pPr>
        <w:pStyle w:val="706"/>
        <w:ind w:firstLine="560"/>
        <w:jc w:val="both"/>
        <w:keepLines w:val="0"/>
        <w:keepNext/>
        <w:pageBreakBefore w:val="0"/>
        <w:spacing w:line="400" w:lineRule="exact"/>
        <w:widowControl w:val="off"/>
        <w:tabs>
          <w:tab w:val="left" w:pos="1080" w:leader="none"/>
        </w:tabs>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一、</w:t>
      </w:r>
      <w:r>
        <w:rPr>
          <w:rFonts w:hint="eastAsia" w:ascii="方正黑体_GBK" w:hAnsi="方正黑体_GBK" w:eastAsia="方正黑体_GBK" w:cs="方正黑体_GBK"/>
          <w:b w:val="0"/>
          <w:bCs w:val="0"/>
          <w:sz w:val="28"/>
          <w:szCs w:val="28"/>
        </w:rPr>
        <w:t xml:space="preserve">数据工程</w:t>
      </w:r>
      <w:r>
        <w:rPr>
          <w:rFonts w:hint="eastAsia" w:ascii="方正黑体_GBK" w:hAnsi="方正黑体_GBK" w:eastAsia="方正黑体_GBK" w:cs="方正黑体_GBK"/>
          <w:b w:val="0"/>
          <w:bCs w:val="0"/>
          <w:sz w:val="28"/>
          <w:szCs w:val="28"/>
        </w:rPr>
      </w:r>
      <w:r/>
    </w:p>
    <w:p>
      <w:pPr>
        <w:pStyle w:val="707"/>
        <w:ind w:firstLine="560"/>
        <w:jc w:val="both"/>
        <w:pageBreakBefore w:val="0"/>
        <w:spacing w:line="400" w:lineRule="exact"/>
        <w:widowControl w:val="off"/>
        <w:tabs>
          <w:tab w:val="left" w:pos="1152" w:leader="none"/>
        </w:tabs>
        <w:rPr>
          <w:rFonts w:ascii="Times New Roman" w:hAnsi="Times New Roman" w:eastAsia="方正楷体_GBK" w:cs="Times New Roman"/>
          <w:b w:val="0"/>
          <w:bCs w:val="0"/>
          <w:sz w:val="28"/>
          <w:szCs w:val="28"/>
        </w:rPr>
      </w:pPr>
      <w:r>
        <w:rPr>
          <w:rFonts w:ascii="Times New Roman" w:hAnsi="Times New Roman" w:eastAsia="方正楷体_GBK" w:cs="Times New Roman"/>
          <w:b w:val="0"/>
          <w:bCs w:val="0"/>
          <w:sz w:val="28"/>
          <w:szCs w:val="28"/>
          <w:lang w:val="en-US" w:eastAsia="zh-CN"/>
        </w:rPr>
        <w:t xml:space="preserve">1.1</w:t>
      </w:r>
      <w:r>
        <w:rPr>
          <w:rFonts w:ascii="Times New Roman" w:hAnsi="Times New Roman" w:eastAsia="方正楷体_GBK" w:cs="Times New Roman"/>
          <w:b w:val="0"/>
          <w:bCs w:val="0"/>
          <w:sz w:val="28"/>
          <w:szCs w:val="28"/>
        </w:rPr>
        <w:t xml:space="preserve">数据库建设</w:t>
      </w:r>
      <w:r>
        <w:rPr>
          <w:rFonts w:ascii="Times New Roman" w:hAnsi="Times New Roman" w:eastAsia="方正楷体_GBK" w:cs="Times New Roman"/>
          <w:b w:val="0"/>
          <w:bCs w:val="0"/>
          <w:sz w:val="28"/>
          <w:szCs w:val="28"/>
        </w:rPr>
      </w:r>
      <w:r/>
    </w:p>
    <w:p>
      <w:pPr>
        <w:pStyle w:val="702"/>
        <w:numPr>
          <w:ilvl w:val="0"/>
          <w:numId w:val="7"/>
        </w:numPr>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应急资源数据库</w:t>
      </w:r>
      <w:r>
        <w:rPr>
          <w:rFonts w:ascii="Times New Roman" w:hAnsi="Times New Roman" w:eastAsia="方正仿宋_GBK" w:cs="Times New Roman"/>
          <w:sz w:val="28"/>
          <w:szCs w:val="28"/>
        </w:rPr>
      </w:r>
      <w:r/>
    </w:p>
    <w:p>
      <w:pPr>
        <w:pStyle w:val="702"/>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主要存储救援队伍、应急物资、防护目标等数据，并预留可能接入的防汛场景下各类资源数据接口，以支撑在一张图上进行展示、查询等应用。</w:t>
      </w:r>
      <w:r>
        <w:rPr>
          <w:rFonts w:ascii="Times New Roman" w:hAnsi="Times New Roman" w:eastAsia="方正仿宋_GBK" w:cs="Times New Roman"/>
          <w:sz w:val="28"/>
          <w:szCs w:val="28"/>
        </w:rPr>
      </w:r>
      <w:r/>
    </w:p>
    <w:p>
      <w:pPr>
        <w:pStyle w:val="702"/>
        <w:numPr>
          <w:ilvl w:val="0"/>
          <w:numId w:val="7"/>
        </w:numPr>
        <w:ind w:left="0"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监测预警数据库</w:t>
      </w:r>
      <w:r>
        <w:rPr>
          <w:rFonts w:ascii="Times New Roman" w:hAnsi="Times New Roman" w:eastAsia="方正仿宋_GBK" w:cs="Times New Roman"/>
          <w:sz w:val="28"/>
          <w:szCs w:val="28"/>
        </w:rPr>
      </w:r>
      <w:r/>
    </w:p>
    <w:p>
      <w:pPr>
        <w:pStyle w:val="702"/>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主要存储气象实况及预报数据、河道监测数据等，满足系统及时进行监测预警的需求。</w:t>
      </w:r>
      <w:r>
        <w:rPr>
          <w:rFonts w:ascii="Times New Roman" w:hAnsi="Times New Roman" w:eastAsia="方正仿宋_GBK" w:cs="Times New Roman"/>
          <w:sz w:val="28"/>
          <w:szCs w:val="28"/>
        </w:rPr>
      </w:r>
      <w:r/>
    </w:p>
    <w:p>
      <w:pPr>
        <w:pStyle w:val="702"/>
        <w:numPr>
          <w:ilvl w:val="0"/>
          <w:numId w:val="7"/>
        </w:numPr>
        <w:ind w:left="0"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地理信息数据库</w:t>
      </w:r>
      <w:r>
        <w:rPr>
          <w:rFonts w:ascii="Times New Roman" w:hAnsi="Times New Roman" w:eastAsia="方正仿宋_GBK" w:cs="Times New Roman"/>
          <w:sz w:val="28"/>
          <w:szCs w:val="28"/>
        </w:rPr>
      </w:r>
      <w:r/>
    </w:p>
    <w:p>
      <w:pPr>
        <w:pStyle w:val="702"/>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主要存储地理数据基础图层，以支持掌握数据底数。</w:t>
      </w:r>
      <w:r>
        <w:rPr>
          <w:rFonts w:ascii="Times New Roman" w:hAnsi="Times New Roman" w:eastAsia="方正仿宋_GBK" w:cs="Times New Roman"/>
          <w:sz w:val="28"/>
          <w:szCs w:val="28"/>
        </w:rPr>
      </w:r>
      <w:r/>
    </w:p>
    <w:p>
      <w:pPr>
        <w:pStyle w:val="702"/>
        <w:numPr>
          <w:ilvl w:val="0"/>
          <w:numId w:val="7"/>
        </w:numPr>
        <w:ind w:left="0"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业务数据库</w:t>
      </w:r>
      <w:r>
        <w:rPr>
          <w:rFonts w:ascii="Times New Roman" w:hAnsi="Times New Roman" w:eastAsia="方正仿宋_GBK" w:cs="Times New Roman"/>
          <w:sz w:val="28"/>
          <w:szCs w:val="28"/>
        </w:rPr>
      </w:r>
      <w:r/>
    </w:p>
    <w:p>
      <w:pPr>
        <w:pStyle w:val="702"/>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主要存储各类业务数据，包括防汛预案、防汛通讯录等，以辅助防汛指挥工作顺利开展。</w:t>
      </w:r>
      <w:r>
        <w:rPr>
          <w:rFonts w:ascii="Times New Roman" w:hAnsi="Times New Roman" w:eastAsia="方正仿宋_GBK" w:cs="Times New Roman"/>
          <w:sz w:val="28"/>
          <w:szCs w:val="28"/>
        </w:rPr>
      </w:r>
      <w:r/>
    </w:p>
    <w:p>
      <w:pPr>
        <w:pStyle w:val="702"/>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1.2</w:t>
      </w:r>
      <w:r>
        <w:rPr>
          <w:rFonts w:hint="eastAsia" w:ascii="Times New Roman" w:hAnsi="Times New Roman" w:eastAsia="方正仿宋_GBK" w:cs="Times New Roman"/>
          <w:sz w:val="28"/>
          <w:szCs w:val="28"/>
          <w:lang w:val="en-US" w:eastAsia="zh-CN"/>
        </w:rPr>
        <w:t xml:space="preserve">  </w:t>
      </w:r>
      <w:r>
        <w:rPr>
          <w:rFonts w:hint="eastAsia" w:ascii="方正楷体_GBK" w:hAnsi="方正楷体_GBK" w:eastAsia="方正楷体_GBK" w:cs="方正楷体_GBK"/>
          <w:sz w:val="28"/>
          <w:szCs w:val="28"/>
        </w:rPr>
        <w:t xml:space="preserve">数据接入</w:t>
      </w:r>
      <w:r>
        <w:rPr>
          <w:rFonts w:ascii="Times New Roman" w:hAnsi="Times New Roman" w:eastAsia="方正仿宋_GBK" w:cs="Times New Roman"/>
          <w:sz w:val="28"/>
          <w:szCs w:val="28"/>
        </w:rPr>
      </w:r>
      <w:r/>
    </w:p>
    <w:p>
      <w:pPr>
        <w:pStyle w:val="702"/>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1.2.1</w:t>
      </w:r>
      <w:r>
        <w:rPr>
          <w:rFonts w:hint="eastAsia"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气象数据接入</w:t>
      </w:r>
      <w:r>
        <w:rPr>
          <w:rFonts w:ascii="Times New Roman" w:hAnsi="Times New Roman" w:eastAsia="方正仿宋_GBK" w:cs="Times New Roman"/>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天气实况及预报</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接入中央气象台气象数据，包括监测的实况气象数据、未来天气预报数据（包括未来几天天气概况、温度范围、降水预报等）。</w:t>
      </w:r>
      <w:r>
        <w:rPr>
          <w:rFonts w:ascii="Times New Roman" w:hAnsi="Times New Roman" w:eastAsia="方正仿宋_GBK" w:cs="Times New Roman"/>
          <w:b w:val="0"/>
          <w:bCs w:val="0"/>
          <w:sz w:val="28"/>
          <w:szCs w:val="28"/>
        </w:rPr>
      </w:r>
      <w:r/>
    </w:p>
    <w:p>
      <w:pPr>
        <w:pStyle w:val="702"/>
        <w:numPr>
          <w:ilvl w:val="0"/>
          <w:numId w:val="8"/>
        </w:numPr>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台风信息</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接入中央气象台台风信息，包括台风基本信息、时间、风速、移向、强度等，以及预警信号、降水预报、灾害天气、台风路径等。</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1.2.2</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监测预警数据收集、整理、加工、入库</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通过水利局服务器的数据采集平台，接入25个河道水位监测点的实时监测数据。</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1.2.3</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基础数据收集、整理、加工、入库</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救援队伍数据收集、整理、加工、入库</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调研收集救援队数据。对不同来源、不同格式的救援队伍数据进行整理、加工，入库。包括救援队名称、类型、所属部门、联系人、联系电话等信息。</w:t>
      </w:r>
      <w:r>
        <w:rPr>
          <w:rFonts w:ascii="Times New Roman" w:hAnsi="Times New Roman" w:eastAsia="方正仿宋_GBK" w:cs="Times New Roman"/>
          <w:b w:val="0"/>
          <w:bCs w:val="0"/>
          <w:sz w:val="28"/>
          <w:szCs w:val="28"/>
        </w:rPr>
      </w:r>
      <w:r/>
    </w:p>
    <w:p>
      <w:pPr>
        <w:pStyle w:val="702"/>
        <w:numPr>
          <w:ilvl w:val="0"/>
          <w:numId w:val="0"/>
        </w:numPr>
        <w:ind w:firstLine="560"/>
        <w:keepLines w:val="0"/>
        <w:keepNext w:val="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val="en-US" w:eastAsia="zh-CN"/>
        </w:rPr>
        <w:t xml:space="preserve">2. </w:t>
      </w:r>
      <w:r>
        <w:rPr>
          <w:rFonts w:ascii="Times New Roman" w:hAnsi="Times New Roman" w:eastAsia="方正仿宋_GBK" w:cs="Times New Roman"/>
          <w:b w:val="0"/>
          <w:bCs w:val="0"/>
          <w:sz w:val="28"/>
          <w:szCs w:val="28"/>
        </w:rPr>
        <w:t xml:space="preserve">应急物资数据收集、整理、加工、入库</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调研收集防汛场景下涉及的各类资源数据。对不同来源、不同格式的各类资源数据进行整理、加工，入库。包括名称、经纬度、地址、所属部门、联系人、联系电话、所属区划以及各类资源数据。</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3.防护目标数据收集、整理、加工、入库</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调研收集防汛场景下涉及的各类防护目标数据。对不同来源、不同格式的各类防护目标数据进行整理、加工，入库。包括名称、经纬度、地址、所属部门、联系人、联系电话、所属区划以及各类防护目标数据。</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1.2.4</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其他业务数据收集、整理、加工、入库</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收集防汛应急预案，对预案的基础信息、工作手册、响应内容进行摘录，录入系统。</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2.</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收集防汛知识、案例、</w:t>
      </w:r>
      <w:r>
        <w:rPr>
          <w:rFonts w:hint="eastAsia" w:eastAsia="方正仿宋_GBK" w:cs="Times New Roman"/>
          <w:b w:val="0"/>
          <w:bCs w:val="0"/>
          <w:sz w:val="28"/>
          <w:szCs w:val="28"/>
          <w:lang w:eastAsia="zh-CN"/>
        </w:rPr>
        <w:t xml:space="preserve">法律、法规</w:t>
      </w:r>
      <w:r>
        <w:rPr>
          <w:rFonts w:ascii="Times New Roman" w:hAnsi="Times New Roman" w:eastAsia="方正仿宋_GBK" w:cs="Times New Roman"/>
          <w:b w:val="0"/>
          <w:bCs w:val="0"/>
          <w:sz w:val="28"/>
          <w:szCs w:val="28"/>
        </w:rPr>
        <w:t xml:space="preserve">、标准及技术规范等非结构化数据，对相关内容进行摘录，录入系统。</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3.</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收集防汛通讯指挥联络通讯录信息，并对相关内容进行整理、加工、入库，包括通讯录层级关系、单位名称、成员姓名、职务、所在单位、联系电话等。</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1.3</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地图服务接入</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采用接入局内智慧水利现有的GIS底图的方式</w:t>
      </w:r>
      <w:r>
        <w:rPr>
          <w:rFonts w:ascii="Times New Roman" w:hAnsi="Times New Roman" w:eastAsia="方正仿宋_GBK" w:cs="Times New Roman"/>
          <w:b w:val="0"/>
          <w:bCs w:val="0"/>
          <w:sz w:val="28"/>
          <w:szCs w:val="28"/>
          <w:lang w:eastAsia="zh-CN"/>
        </w:rPr>
        <w:t xml:space="preserve">（投标人须充分考虑该部分</w:t>
      </w:r>
      <w:r>
        <w:rPr>
          <w:rFonts w:ascii="Times New Roman" w:hAnsi="Times New Roman" w:eastAsia="方正仿宋_GBK" w:cs="Times New Roman"/>
          <w:b w:val="0"/>
          <w:bCs w:val="0"/>
          <w:sz w:val="28"/>
          <w:szCs w:val="28"/>
          <w:lang w:val="en-US" w:eastAsia="zh-CN"/>
        </w:rPr>
        <w:t xml:space="preserve">接口</w:t>
      </w:r>
      <w:r>
        <w:rPr>
          <w:rFonts w:ascii="Times New Roman" w:hAnsi="Times New Roman" w:eastAsia="方正仿宋_GBK" w:cs="Times New Roman"/>
          <w:b w:val="0"/>
          <w:bCs w:val="0"/>
          <w:sz w:val="28"/>
          <w:szCs w:val="28"/>
          <w:lang w:eastAsia="zh-CN"/>
        </w:rPr>
        <w:t xml:space="preserve">费用</w:t>
      </w:r>
      <w:r>
        <w:rPr>
          <w:rFonts w:ascii="Times New Roman" w:hAnsi="Times New Roman" w:eastAsia="方正仿宋_GBK" w:cs="Times New Roman"/>
          <w:b w:val="0"/>
          <w:bCs w:val="0"/>
          <w:sz w:val="28"/>
          <w:szCs w:val="28"/>
          <w:lang w:val="en-US" w:eastAsia="zh-CN"/>
        </w:rPr>
        <w:t xml:space="preserve">且需考虑后续该</w:t>
      </w:r>
      <w:r>
        <w:rPr>
          <w:rFonts w:ascii="Times New Roman" w:hAnsi="Times New Roman" w:eastAsia="方正仿宋_GBK" w:cs="Times New Roman"/>
          <w:b w:val="0"/>
          <w:bCs w:val="0"/>
          <w:sz w:val="28"/>
          <w:szCs w:val="28"/>
        </w:rPr>
        <w:t xml:space="preserve">GIS底图</w:t>
      </w:r>
      <w:r>
        <w:rPr>
          <w:rFonts w:ascii="Times New Roman" w:hAnsi="Times New Roman" w:eastAsia="方正仿宋_GBK" w:cs="Times New Roman"/>
          <w:b w:val="0"/>
          <w:bCs w:val="0"/>
          <w:sz w:val="28"/>
          <w:szCs w:val="28"/>
          <w:lang w:val="en-US" w:eastAsia="zh-CN"/>
        </w:rPr>
        <w:t xml:space="preserve">国产化改造带来的接口变化的影响，需做相应的接口改变造成的费用</w:t>
      </w:r>
      <w:r>
        <w:rPr>
          <w:rFonts w:ascii="Times New Roman" w:hAnsi="Times New Roman" w:eastAsia="方正仿宋_GBK" w:cs="Times New Roman"/>
          <w:b w:val="0"/>
          <w:bCs w:val="0"/>
          <w:sz w:val="28"/>
          <w:szCs w:val="28"/>
          <w:lang w:eastAsia="zh-CN"/>
        </w:rPr>
        <w:t xml:space="preserve">）</w:t>
      </w:r>
      <w:r>
        <w:rPr>
          <w:rFonts w:ascii="Times New Roman" w:hAnsi="Times New Roman" w:eastAsia="方正仿宋_GBK" w:cs="Times New Roman"/>
          <w:b w:val="0"/>
          <w:bCs w:val="0"/>
          <w:sz w:val="28"/>
          <w:szCs w:val="28"/>
        </w:rPr>
        <w:t xml:space="preserve">，支撑一张图应用。构建一个集设备管理、数据监控、预警、可视化展示于一体的一张图服务。通过将各类要素空间化、可视化，实现对监测状态的实时感知、异常情况的快速预警，提升水利业务的精细化管理水平和应急响应效率。</w:t>
      </w:r>
      <w:r>
        <w:rPr>
          <w:rFonts w:ascii="Times New Roman" w:hAnsi="Times New Roman" w:eastAsia="方正仿宋_GBK" w:cs="Times New Roman"/>
          <w:b w:val="0"/>
          <w:bCs w:val="0"/>
          <w:sz w:val="28"/>
          <w:szCs w:val="28"/>
        </w:rPr>
      </w:r>
      <w:r/>
    </w:p>
    <w:p>
      <w:pPr>
        <w:pStyle w:val="706"/>
        <w:ind w:firstLine="560"/>
        <w:jc w:val="both"/>
        <w:keepLines w:val="0"/>
        <w:keepNext/>
        <w:pageBreakBefore w:val="0"/>
        <w:spacing w:line="400" w:lineRule="exact"/>
        <w:widowControl w:val="off"/>
        <w:tabs>
          <w:tab w:val="left" w:pos="1080" w:leader="none"/>
        </w:tabs>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二、</w:t>
      </w:r>
      <w:r>
        <w:rPr>
          <w:rFonts w:hint="eastAsia" w:ascii="方正黑体_GBK" w:hAnsi="方正黑体_GBK" w:eastAsia="方正黑体_GBK" w:cs="方正黑体_GBK"/>
          <w:b w:val="0"/>
          <w:bCs w:val="0"/>
          <w:sz w:val="28"/>
          <w:szCs w:val="28"/>
        </w:rPr>
        <w:t xml:space="preserve">防汛一张图</w:t>
      </w:r>
      <w:r>
        <w:rPr>
          <w:rFonts w:hint="eastAsia" w:ascii="方正黑体_GBK" w:hAnsi="方正黑体_GBK" w:eastAsia="方正黑体_GBK" w:cs="方正黑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2.1</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概况总览</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结合当地水域特点，定制通州区水系分布图</w:t>
      </w:r>
      <w:r>
        <w:rPr>
          <w:rFonts w:ascii="Times New Roman" w:hAnsi="Times New Roman" w:eastAsia="方正仿宋_GBK" w:cs="Times New Roman"/>
          <w:b w:val="0"/>
          <w:bCs w:val="0"/>
          <w:sz w:val="28"/>
          <w:szCs w:val="28"/>
          <w:lang w:eastAsia="zh-CN"/>
        </w:rPr>
        <w:t xml:space="preserve">（</w:t>
      </w:r>
      <w:r>
        <w:rPr>
          <w:rFonts w:ascii="Times New Roman" w:hAnsi="Times New Roman" w:eastAsia="方正仿宋_GBK" w:cs="Times New Roman"/>
          <w:b w:val="0"/>
          <w:bCs w:val="0"/>
          <w:sz w:val="28"/>
          <w:szCs w:val="28"/>
        </w:rPr>
        <w:t xml:space="preserve">通过接入通州区智慧水利系统地图服务</w:t>
      </w:r>
      <w:r>
        <w:rPr>
          <w:rFonts w:ascii="Times New Roman" w:hAnsi="Times New Roman" w:eastAsia="方正仿宋_GBK" w:cs="Times New Roman"/>
          <w:b w:val="0"/>
          <w:bCs w:val="0"/>
          <w:sz w:val="28"/>
          <w:szCs w:val="28"/>
          <w:lang w:eastAsia="zh-CN"/>
        </w:rPr>
        <w:t xml:space="preserve">）</w:t>
      </w:r>
      <w:r>
        <w:rPr>
          <w:rFonts w:ascii="Times New Roman" w:hAnsi="Times New Roman" w:eastAsia="方正仿宋_GBK" w:cs="Times New Roman"/>
          <w:b w:val="0"/>
          <w:bCs w:val="0"/>
          <w:sz w:val="28"/>
          <w:szCs w:val="28"/>
        </w:rPr>
        <w:t xml:space="preserve">，在地图上展示区域内一二级河道等信息，使城市水系分布和防汛重点一目了然。对当前台风信息、未来天气预报、监测预警情况进行提示。防汛指挥部领导和工作人员可以通过地图直观了解当地的水文特征、防洪基本情况以及当前防汛概况。</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同时，将汛期重点关注的应急资源在一张图上进行汇聚应用，为防汛指挥部等相关部门提供全要素指标信息的叠加展示。综合展示应急资源的数据类型信息、空间分布情况以及主管单位、责任人、联系电话等详细属性信息，并可根据数据特征属性进行搜索查询。便于管理人员全面掌握资源情况，提前采取有效的防控措施。应急资源主要包括应急物资、防护目标、救援队伍等。</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楷体_GBK" w:cs="Times New Roman"/>
          <w:b w:val="0"/>
          <w:bCs w:val="0"/>
          <w:sz w:val="28"/>
          <w:szCs w:val="28"/>
          <w:lang w:val="en-US" w:eastAsia="zh-CN"/>
        </w:rPr>
        <w:t xml:space="preserve">2.2</w:t>
      </w:r>
      <w:r>
        <w:rPr>
          <w:rFonts w:hint="eastAsia" w:ascii="Times New Roman" w:hAnsi="Times New Roman" w:eastAsia="方正楷体_GBK" w:cs="Times New Roman"/>
          <w:b w:val="0"/>
          <w:bCs w:val="0"/>
          <w:sz w:val="28"/>
          <w:szCs w:val="28"/>
          <w:lang w:val="en-US" w:eastAsia="zh-CN"/>
        </w:rPr>
        <w:t xml:space="preserve"> </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监测预警</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接入天气预报、水位计监测信息，供领导及值班人员随时了解汛期雨情、水情等情况。系统根据设定的阈值和实时监测情况，进行超阈值告警，系统可通过短信自动将预警信息发送至指定联系人。针对告警可查看实时监测水位及近几天监测过程曲线等。具体包括水位监测及超警戒告警、水位过程曲线图等。</w:t>
      </w:r>
      <w:r>
        <w:rPr>
          <w:rFonts w:ascii="Times New Roman" w:hAnsi="Times New Roman" w:eastAsia="方正仿宋_GBK" w:cs="Times New Roman"/>
          <w:b w:val="0"/>
          <w:bCs w:val="0"/>
          <w:sz w:val="28"/>
          <w:szCs w:val="28"/>
        </w:rPr>
      </w:r>
      <w:r/>
    </w:p>
    <w:p>
      <w:pPr>
        <w:pStyle w:val="706"/>
        <w:ind w:firstLine="560"/>
        <w:jc w:val="both"/>
        <w:keepLines w:val="0"/>
        <w:keepNext/>
        <w:pageBreakBefore w:val="0"/>
        <w:spacing w:line="400" w:lineRule="exact"/>
        <w:widowControl w:val="off"/>
        <w:tabs>
          <w:tab w:val="left" w:pos="1080" w:leader="none"/>
        </w:tabs>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lang w:val="en-US" w:eastAsia="zh-CN"/>
        </w:rPr>
        <w:t xml:space="preserve">三、</w:t>
      </w:r>
      <w:r>
        <w:rPr>
          <w:rFonts w:ascii="方正黑体_GBK" w:hAnsi="方正黑体_GBK" w:eastAsia="方正黑体_GBK" w:cs="方正黑体_GBK"/>
          <w:b w:val="0"/>
          <w:bCs w:val="0"/>
          <w:sz w:val="28"/>
          <w:szCs w:val="28"/>
        </w:rPr>
        <w:t xml:space="preserve">值班值守</w:t>
      </w:r>
      <w:r>
        <w:rPr>
          <w:rFonts w:ascii="方正黑体_GBK" w:hAnsi="方正黑体_GBK" w:eastAsia="方正黑体_GBK" w:cs="方正黑体_GBK"/>
          <w:b w:val="0"/>
          <w:bCs w:val="0"/>
          <w:sz w:val="28"/>
          <w:szCs w:val="28"/>
        </w:rPr>
      </w:r>
      <w:r/>
    </w:p>
    <w:p>
      <w:pPr>
        <w:pStyle w:val="702"/>
        <w:ind w:firstLine="560"/>
        <w:pageBreakBefore w:val="0"/>
        <w:spacing w:line="400" w:lineRule="exact"/>
        <w:widowControl w:val="off"/>
        <w:rPr>
          <w:rFonts w:ascii="方正楷体_GBK" w:hAnsi="方正楷体_GBK" w:eastAsia="方正楷体_GBK" w:cs="方正楷体_GBK"/>
          <w:b w:val="0"/>
          <w:bCs w:val="0"/>
          <w:sz w:val="28"/>
          <w:szCs w:val="28"/>
        </w:rPr>
      </w:pPr>
      <w:r>
        <w:rPr>
          <w:rFonts w:ascii="Times New Roman" w:hAnsi="Times New Roman" w:eastAsia="方正楷体_GBK" w:cs="Times New Roman"/>
          <w:b w:val="0"/>
          <w:bCs w:val="0"/>
          <w:sz w:val="28"/>
          <w:szCs w:val="28"/>
          <w:lang w:val="en-US" w:eastAsia="zh-CN"/>
        </w:rPr>
        <w:t xml:space="preserve">3.1</w:t>
      </w:r>
      <w:r>
        <w:rPr>
          <w:rFonts w:hint="eastAsia" w:ascii="方正楷体_GBK" w:hAnsi="方正楷体_GBK" w:eastAsia="方正楷体_GBK" w:cs="方正楷体_GBK"/>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值班表</w:t>
      </w:r>
      <w:r>
        <w:rPr>
          <w:rFonts w:ascii="方正楷体_GBK" w:hAnsi="方正楷体_GBK" w:eastAsia="方正楷体_GBK" w:cs="方正楷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支持值班表查询，支持浏览当月各值班类型、职务、值班人员信息以及联系电话等。同时支持按照</w:t>
      </w:r>
      <w:r>
        <w:rPr>
          <w:rFonts w:hint="eastAsia" w:ascii="Times New Roman" w:hAnsi="Times New Roman" w:eastAsia="方正仿宋_GBK" w:cs="Times New Roman"/>
          <w:b w:val="0"/>
          <w:bCs w:val="0"/>
          <w:sz w:val="28"/>
          <w:szCs w:val="28"/>
          <w:lang w:eastAsia="zh-CN"/>
        </w:rPr>
        <w:t xml:space="preserve">Excel</w:t>
      </w:r>
      <w:r>
        <w:rPr>
          <w:rFonts w:ascii="Times New Roman" w:hAnsi="Times New Roman" w:eastAsia="方正仿宋_GBK" w:cs="Times New Roman"/>
          <w:b w:val="0"/>
          <w:bCs w:val="0"/>
          <w:sz w:val="28"/>
          <w:szCs w:val="28"/>
        </w:rPr>
        <w:t xml:space="preserve">模板格式导入值班信息。</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方正楷体_GBK" w:hAnsi="方正楷体_GBK" w:eastAsia="方正楷体_GBK" w:cs="方正楷体_GBK"/>
          <w:b w:val="0"/>
          <w:bCs w:val="0"/>
          <w:sz w:val="28"/>
          <w:szCs w:val="28"/>
        </w:rPr>
      </w:pPr>
      <w:r>
        <w:rPr>
          <w:rFonts w:ascii="Times New Roman" w:hAnsi="Times New Roman" w:eastAsia="方正楷体_GBK" w:cs="Times New Roman"/>
          <w:b w:val="0"/>
          <w:bCs w:val="0"/>
          <w:sz w:val="28"/>
          <w:szCs w:val="28"/>
          <w:lang w:val="en-US" w:eastAsia="zh-CN"/>
        </w:rPr>
        <w:t xml:space="preserve">3.2</w:t>
      </w:r>
      <w:r>
        <w:rPr>
          <w:rFonts w:hint="eastAsia" w:ascii="Times New Roman" w:hAnsi="Times New Roman" w:eastAsia="方正楷体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值班日志</w:t>
      </w:r>
      <w:r>
        <w:rPr>
          <w:rFonts w:ascii="方正楷体_GBK" w:hAnsi="方正楷体_GBK" w:eastAsia="方正楷体_GBK" w:cs="方正楷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实现对值班人员值班内容的管理，提供对值班日志信息的记录、办理、查询等功能，提供值班人员日常值班信息特别提醒的功能，主要包括待办事项办理以及值班日志信息查询、导出等功能。</w:t>
      </w:r>
      <w:r>
        <w:rPr>
          <w:rFonts w:ascii="Times New Roman" w:hAnsi="Times New Roman" w:eastAsia="方正仿宋_GBK" w:cs="Times New Roman"/>
          <w:b w:val="0"/>
          <w:bCs w:val="0"/>
          <w:sz w:val="28"/>
          <w:szCs w:val="28"/>
        </w:rPr>
      </w:r>
      <w:r/>
    </w:p>
    <w:p>
      <w:pPr>
        <w:pStyle w:val="702"/>
        <w:numPr>
          <w:ilvl w:val="0"/>
          <w:numId w:val="9"/>
        </w:numPr>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值班日志管理</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实现对值班人员值班内容的管理，提供对值班日志信息的记录、办理、查询等功能，提供值班人员日常值班信息特别提醒的功能，主要包括待办事项、关注事项、已办事项、设备运行情况管理，以及值班日志信息查询、导出等功能。</w:t>
      </w:r>
      <w:r>
        <w:rPr>
          <w:rFonts w:ascii="Times New Roman" w:hAnsi="Times New Roman" w:eastAsia="方正仿宋_GBK" w:cs="Times New Roman"/>
          <w:b w:val="0"/>
          <w:bCs w:val="0"/>
          <w:sz w:val="28"/>
          <w:szCs w:val="28"/>
        </w:rPr>
      </w:r>
      <w:r/>
    </w:p>
    <w:p>
      <w:pPr>
        <w:pStyle w:val="702"/>
        <w:numPr>
          <w:ilvl w:val="0"/>
          <w:numId w:val="9"/>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值班记录单</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主要包括当前班次、下一班次、当前值班员、下一班次值班员以及该班次值班报告，值班报告包括已办、待办事项、关注事项、设备运行情况，生成本班次值班记录单，完成交班工作。</w:t>
      </w:r>
      <w:r>
        <w:rPr>
          <w:rFonts w:ascii="Times New Roman" w:hAnsi="Times New Roman" w:eastAsia="方正仿宋_GBK" w:cs="Times New Roman"/>
          <w:b w:val="0"/>
          <w:bCs w:val="0"/>
          <w:sz w:val="28"/>
          <w:szCs w:val="28"/>
        </w:rPr>
      </w:r>
      <w:r/>
    </w:p>
    <w:p>
      <w:pPr>
        <w:pStyle w:val="702"/>
        <w:numPr>
          <w:ilvl w:val="0"/>
          <w:numId w:val="9"/>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历史值班日志</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支持按照办理状态、工作事项以及值班日志创建时间进行历史值班日志搜索查询，查看全部工作记录和办理操作记录。</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4.</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交接班</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实现值班交接功能，可实现对本班次的值班日志信息，包括班次时间、交班人、接班人、待办事项、关注事项、已办事项、设备运行情况的信息的交接。</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hint="eastAsia" w:ascii="方正楷体_GBK" w:hAnsi="方正楷体_GBK" w:eastAsia="方正楷体_GBK" w:cs="方正楷体_GBK"/>
          <w:b w:val="0"/>
          <w:bCs w:val="0"/>
          <w:sz w:val="28"/>
          <w:szCs w:val="28"/>
          <w:lang w:val="en-US" w:eastAsia="zh-CN"/>
        </w:rPr>
      </w:pPr>
      <w:r>
        <w:rPr>
          <w:rFonts w:ascii="Times New Roman" w:hAnsi="Times New Roman" w:eastAsia="方正楷体_GBK" w:cs="Times New Roman"/>
          <w:b w:val="0"/>
          <w:bCs w:val="0"/>
          <w:sz w:val="28"/>
          <w:szCs w:val="28"/>
          <w:lang w:val="en-US" w:eastAsia="zh-CN"/>
        </w:rPr>
        <w:t xml:space="preserve">3.3</w:t>
      </w:r>
      <w:r>
        <w:rPr>
          <w:rFonts w:hint="eastAsia" w:ascii="方正楷体_GBK" w:hAnsi="方正楷体_GBK" w:eastAsia="方正楷体_GBK" w:cs="方正楷体_GBK"/>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排班</w:t>
      </w:r>
      <w:r>
        <w:rPr>
          <w:rFonts w:hint="eastAsia" w:ascii="方正楷体_GBK" w:hAnsi="方正楷体_GBK" w:eastAsia="方正楷体_GBK" w:cs="方正楷体_GBK"/>
          <w:b w:val="0"/>
          <w:bCs w:val="0"/>
          <w:sz w:val="28"/>
          <w:szCs w:val="28"/>
          <w:lang w:val="en-US" w:eastAsia="zh-CN"/>
        </w:rPr>
        <w:t xml:space="preserve">管理</w:t>
      </w:r>
      <w:r>
        <w:rPr>
          <w:rFonts w:hint="eastAsia" w:ascii="方正楷体_GBK" w:hAnsi="方正楷体_GBK" w:eastAsia="方正楷体_GBK" w:cs="方正楷体_GBK"/>
          <w:b w:val="0"/>
          <w:bCs w:val="0"/>
          <w:sz w:val="28"/>
          <w:szCs w:val="28"/>
          <w:lang w:val="en-US" w:eastAsia="zh-CN"/>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根据值班规则，实现值班配置管理，包括值班类型设置、值班时间设置、值班人数设置等，实现</w:t>
      </w:r>
      <w:r>
        <w:rPr>
          <w:rFonts w:hint="eastAsia" w:ascii="Times New Roman" w:hAnsi="Times New Roman" w:eastAsia="方正仿宋_GBK" w:cs="Times New Roman"/>
          <w:b w:val="0"/>
          <w:bCs w:val="0"/>
          <w:sz w:val="28"/>
          <w:szCs w:val="28"/>
          <w:lang w:eastAsia="zh-CN"/>
        </w:rPr>
        <w:t xml:space="preserve">灵活化</w:t>
      </w:r>
      <w:r>
        <w:rPr>
          <w:rFonts w:ascii="Times New Roman" w:hAnsi="Times New Roman" w:eastAsia="方正仿宋_GBK" w:cs="Times New Roman"/>
          <w:b w:val="0"/>
          <w:bCs w:val="0"/>
          <w:sz w:val="28"/>
          <w:szCs w:val="28"/>
        </w:rPr>
        <w:t xml:space="preserve">设置安排。</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根据每月的值班排班要求以及节假日值班排班要求，基于值班人员信息、值班岗位信息进行编排值班表，确定各值班班次值班人员信息。</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hint="eastAsia"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sz w:val="28"/>
          <w:szCs w:val="28"/>
          <w:lang w:val="en-US" w:eastAsia="zh-CN"/>
        </w:rPr>
        <w:t xml:space="preserve">3.3.1</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排班</w:t>
      </w:r>
      <w:r>
        <w:rPr>
          <w:rFonts w:hint="eastAsia" w:ascii="Times New Roman" w:hAnsi="Times New Roman" w:eastAsia="方正仿宋_GBK" w:cs="Times New Roman"/>
          <w:b w:val="0"/>
          <w:bCs w:val="0"/>
          <w:sz w:val="28"/>
          <w:szCs w:val="28"/>
          <w:lang w:val="en-US" w:eastAsia="zh-CN"/>
        </w:rPr>
        <w:t xml:space="preserve">操作</w:t>
      </w:r>
      <w:r>
        <w:rPr>
          <w:rFonts w:hint="eastAsia" w:ascii="Times New Roman" w:hAnsi="Times New Roman" w:eastAsia="方正仿宋_GBK" w:cs="Times New Roman"/>
          <w:b w:val="0"/>
          <w:bCs w:val="0"/>
          <w:sz w:val="28"/>
          <w:szCs w:val="28"/>
          <w:lang w:val="en-US" w:eastAsia="zh-CN"/>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根据值排班需求灵活配置自动排班规则，在有效时间内实现排班操作，支持自动排班和手动排班两种操作方式。支持根据配置规则一键自动排班，或按照模板导入/导出排班表。</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3.3.2</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值班配置</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根据值班规则，实现值班配置管理，包括班次配置、日期配置、班次组配置等功能，支持值班班次名称自定义，值排班人员可以按照本部门实际情况对排班班次、排班日期、班次组进行新增、编辑、删除等操作。</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根据每月的值班排班要求以及节假日值班排班要求，基于值班人员信息、值班班次、值班班次组信息从而完成后续值班表编排工作，实现手动灵活化的设置安排。</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3.3.3</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人员配置</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结合各类值班类型和要求，根据不同的值班类型配置值班人员，合理规划值班人员配置，维护人员属性信息便于一键自动排班。</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3.3.4</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换班替班</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可进行替班换班、临时补班。选择替班换班人员、值班时间；新增补班人员及值班时间。换班后，在值班表中，相应值班人员会变更。添加临时补班后，在排班统计中会统计出补班信息情况。</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3.3.5</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外出记录</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针对值班人员在值班过程中因为某些原因需要外出，对其进行记录管理，包括新增、编辑、查看、删除等功能。</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3.3.6</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排班指定</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指定人员在特定日期进行排班，配合自动排班规则灵活分派机构或部门人员完成值班任务。</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3.3.7</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排班日志</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对值排班管理员在排班过程中自动排班、清空排班、调班、定稿等操作信息进行记录，包括查询、查看功能。</w:t>
      </w:r>
      <w:r>
        <w:rPr>
          <w:rFonts w:ascii="Times New Roman" w:hAnsi="Times New Roman" w:eastAsia="方正仿宋_GBK" w:cs="Times New Roman"/>
          <w:b w:val="0"/>
          <w:bCs w:val="0"/>
          <w:sz w:val="28"/>
          <w:szCs w:val="28"/>
        </w:rPr>
      </w:r>
      <w:r/>
    </w:p>
    <w:p>
      <w:pPr>
        <w:pStyle w:val="708"/>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3.3.8</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排班统计</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实现对值班人员值班情况的统计，支持按年、按季度、按月切换查看、导出值班人员的值班情况。</w:t>
      </w:r>
      <w:r>
        <w:rPr>
          <w:rFonts w:ascii="Times New Roman" w:hAnsi="Times New Roman" w:eastAsia="方正仿宋_GBK" w:cs="Times New Roman"/>
          <w:b w:val="0"/>
          <w:bCs w:val="0"/>
          <w:sz w:val="28"/>
          <w:szCs w:val="28"/>
        </w:rPr>
      </w:r>
      <w:r/>
    </w:p>
    <w:p>
      <w:pPr>
        <w:pStyle w:val="706"/>
        <w:ind w:firstLine="560"/>
        <w:jc w:val="both"/>
        <w:keepLines w:val="0"/>
        <w:keepNext/>
        <w:pageBreakBefore w:val="0"/>
        <w:spacing w:line="400" w:lineRule="exact"/>
        <w:widowControl w:val="off"/>
        <w:tabs>
          <w:tab w:val="left" w:pos="1080" w:leader="none"/>
        </w:tabs>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四、</w:t>
      </w:r>
      <w:r>
        <w:rPr>
          <w:rFonts w:hint="eastAsia" w:ascii="方正黑体_GBK" w:hAnsi="方正黑体_GBK" w:eastAsia="方正黑体_GBK" w:cs="方正黑体_GBK"/>
          <w:b w:val="0"/>
          <w:bCs w:val="0"/>
          <w:sz w:val="28"/>
          <w:szCs w:val="28"/>
        </w:rPr>
        <w:t xml:space="preserve">预案管理</w:t>
      </w:r>
      <w:r>
        <w:rPr>
          <w:rFonts w:hint="eastAsia" w:ascii="方正黑体_GBK" w:hAnsi="方正黑体_GBK" w:eastAsia="方正黑体_GBK" w:cs="方正黑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主要实现对各级各类预案的统筹管理和数字化。实现线上分级分类管理以及按预案类型、预案区划等维度的查询统计，并以预案体系视图呈现预案体系和专项预案体系建设情况，辅助掌握预案体系建设的全貌情况。</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提供预案内容数字化支撑服务，帮助在指挥调度中能够真正依据预案、使用预案中的信息，为防汛抗旱工作提供规范化、程序化的支撑。</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4.1</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预案体系视图</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构建预案体系视图，展示各级各类预案体系建设管理情况，以及典型灾害领域如防汛等专项应急预案体系的建设管理情况，可查看管辖范围内各级各类预案体系视图，全面掌握预案分布情况。</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基于预案属性、正文和数字化内容信息，提供预案全局检索能力，实现对输入检索条件自动分词查询。以输入“防汛灾情处置措施”关键字为例，系统自动分词“防汛、灾情、处置措施”进行全库检索，检索出所有预案结果按匹配度排序展示。</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方正楷体_GBK" w:hAnsi="方正楷体_GBK" w:eastAsia="方正楷体_GBK" w:cs="方正楷体_GBK"/>
          <w:b w:val="0"/>
          <w:bCs w:val="0"/>
          <w:sz w:val="28"/>
          <w:szCs w:val="28"/>
        </w:rPr>
      </w:pPr>
      <w:r>
        <w:rPr>
          <w:rFonts w:ascii="方正楷体_GBK" w:hAnsi="方正楷体_GBK" w:eastAsia="方正楷体_GBK" w:cs="方正楷体_GBK"/>
          <w:b w:val="0"/>
          <w:bCs w:val="0"/>
          <w:sz w:val="28"/>
          <w:szCs w:val="28"/>
          <w:lang w:val="en-US" w:eastAsia="zh-CN"/>
        </w:rPr>
        <w:t xml:space="preserve">4.2</w:t>
      </w:r>
      <w:r>
        <w:rPr>
          <w:rFonts w:hint="eastAsia" w:ascii="方正楷体_GBK" w:hAnsi="方正楷体_GBK" w:eastAsia="方正楷体_GBK" w:cs="方正楷体_GBK"/>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预案管理</w:t>
      </w:r>
      <w:r>
        <w:rPr>
          <w:rFonts w:ascii="方正楷体_GBK" w:hAnsi="方正楷体_GBK" w:eastAsia="方正楷体_GBK" w:cs="方正楷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为提升防汛抗旱应急预案的管理效率，本次预案管理模块建设将围绕预案的数字化存储与全生命周期管理展开。核心是构建一个集中、统一的预案库，实现预案的上传、条件查询、更新、修订与状态管理。支持通过表单或文档上传方式新增预案；提供关键字、类型等多维度组合查询与快速检索；实现对预案内容进行修改与版本保存；并通过逻辑删除或状态标识（如“已废止”）来管理无效预案，确保信息的准确性与时效性。</w:t>
      </w:r>
      <w:r>
        <w:rPr>
          <w:rFonts w:ascii="Times New Roman" w:hAnsi="Times New Roman" w:eastAsia="方正仿宋_GBK" w:cs="Times New Roman"/>
          <w:b w:val="0"/>
          <w:bCs w:val="0"/>
          <w:sz w:val="28"/>
          <w:szCs w:val="28"/>
        </w:rPr>
      </w:r>
      <w:r/>
    </w:p>
    <w:p>
      <w:pPr>
        <w:pStyle w:val="706"/>
        <w:ind w:firstLine="560"/>
        <w:jc w:val="both"/>
        <w:keepLines w:val="0"/>
        <w:keepNext/>
        <w:pageBreakBefore w:val="0"/>
        <w:spacing w:line="400" w:lineRule="exact"/>
        <w:widowControl w:val="off"/>
        <w:tabs>
          <w:tab w:val="left" w:pos="1080" w:leader="none"/>
        </w:tabs>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lang w:val="en-US" w:eastAsia="zh-CN"/>
        </w:rPr>
        <w:t xml:space="preserve">五、</w:t>
      </w:r>
      <w:r>
        <w:rPr>
          <w:rFonts w:ascii="方正黑体_GBK" w:hAnsi="方正黑体_GBK" w:eastAsia="方正黑体_GBK" w:cs="方正黑体_GBK"/>
          <w:b w:val="0"/>
          <w:bCs w:val="0"/>
          <w:sz w:val="28"/>
          <w:szCs w:val="28"/>
        </w:rPr>
        <w:t xml:space="preserve">通讯录管理</w:t>
      </w:r>
      <w:r>
        <w:rPr>
          <w:rFonts w:ascii="方正黑体_GBK" w:hAnsi="方正黑体_GBK" w:eastAsia="方正黑体_GBK" w:cs="方正黑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实现水利局各科室、防指成员单位和镇街的主要领导、分管领导、联络人信息的维护管理，在系统授权范围内可读取用户联系信息，并提供通讯录名册的快速输出导出；提供人员信息的快速查询功能，可快速导出联络名单或人员联络名单。</w:t>
      </w:r>
      <w:r>
        <w:rPr>
          <w:rFonts w:ascii="Times New Roman" w:hAnsi="Times New Roman" w:eastAsia="方正仿宋_GBK" w:cs="Times New Roman"/>
          <w:b w:val="0"/>
          <w:bCs w:val="0"/>
          <w:sz w:val="28"/>
          <w:szCs w:val="28"/>
        </w:rPr>
      </w:r>
      <w:r/>
    </w:p>
    <w:p>
      <w:pPr>
        <w:pStyle w:val="706"/>
        <w:ind w:firstLine="560"/>
        <w:jc w:val="both"/>
        <w:keepLines w:val="0"/>
        <w:keepNext/>
        <w:pageBreakBefore w:val="0"/>
        <w:spacing w:line="400" w:lineRule="exact"/>
        <w:widowControl w:val="off"/>
        <w:tabs>
          <w:tab w:val="left" w:pos="1080" w:leader="none"/>
        </w:tabs>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lang w:val="en-US" w:eastAsia="zh-CN"/>
        </w:rPr>
        <w:t xml:space="preserve">六、</w:t>
      </w:r>
      <w:r>
        <w:rPr>
          <w:rFonts w:ascii="方正黑体_GBK" w:hAnsi="方正黑体_GBK" w:eastAsia="方正黑体_GBK" w:cs="方正黑体_GBK"/>
          <w:b w:val="0"/>
          <w:bCs w:val="0"/>
          <w:sz w:val="28"/>
          <w:szCs w:val="28"/>
        </w:rPr>
        <w:t xml:space="preserve">会议通知</w:t>
      </w:r>
      <w:r>
        <w:rPr>
          <w:rFonts w:ascii="方正黑体_GBK" w:hAnsi="方正黑体_GBK" w:eastAsia="方正黑体_GBK" w:cs="方正黑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会议通知功能支持快速选择参会人员或预定义组别，通过一键操作向目标对象发送短信通知，并允许根据实际需要自定义消息模板及发送策略，确保会议信息及时、精准触达。</w:t>
      </w:r>
      <w:r>
        <w:rPr>
          <w:rFonts w:ascii="Times New Roman" w:hAnsi="Times New Roman" w:eastAsia="方正仿宋_GBK" w:cs="Times New Roman"/>
          <w:b w:val="0"/>
          <w:bCs w:val="0"/>
          <w:sz w:val="28"/>
          <w:szCs w:val="28"/>
        </w:rPr>
      </w:r>
      <w:r/>
    </w:p>
    <w:p>
      <w:pPr>
        <w:pStyle w:val="702"/>
        <w:numPr>
          <w:ilvl w:val="0"/>
          <w:numId w:val="10"/>
        </w:numPr>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人员选择：支持按具体人员或预设群组（如部门、项目组、角色标签等）选择通知对象。</w:t>
      </w:r>
      <w:r>
        <w:rPr>
          <w:rFonts w:ascii="Times New Roman" w:hAnsi="Times New Roman" w:eastAsia="方正仿宋_GBK" w:cs="Times New Roman"/>
          <w:b w:val="0"/>
          <w:bCs w:val="0"/>
          <w:sz w:val="28"/>
          <w:szCs w:val="28"/>
        </w:rPr>
      </w:r>
      <w:r/>
    </w:p>
    <w:p>
      <w:pPr>
        <w:pStyle w:val="702"/>
        <w:numPr>
          <w:ilvl w:val="0"/>
          <w:numId w:val="10"/>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短信模板配置：提供多种默认通知模板（如常规会议、紧急会议、变更通知等），可直接选用或在此基础上修改。</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支持自定义模板变量，例如：｛会议主题｝、｛时间｝、｛地点｝、｛发起人｝等，发送时自动替换为实际内容。可保存个人常用模板，提升后续操作效率。</w:t>
      </w:r>
      <w:r>
        <w:rPr>
          <w:rFonts w:ascii="Times New Roman" w:hAnsi="Times New Roman" w:eastAsia="方正仿宋_GBK" w:cs="Times New Roman"/>
          <w:b w:val="0"/>
          <w:bCs w:val="0"/>
          <w:sz w:val="28"/>
          <w:szCs w:val="28"/>
        </w:rPr>
      </w:r>
      <w:r/>
    </w:p>
    <w:p>
      <w:pPr>
        <w:pStyle w:val="702"/>
        <w:numPr>
          <w:ilvl w:val="0"/>
          <w:numId w:val="10"/>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发送策略设置：可设定短信发送次数，如首次通知+会前提醒。</w:t>
      </w:r>
      <w:r>
        <w:rPr>
          <w:rFonts w:ascii="Times New Roman" w:hAnsi="Times New Roman" w:eastAsia="方正仿宋_GBK" w:cs="Times New Roman"/>
          <w:b w:val="0"/>
          <w:bCs w:val="0"/>
          <w:sz w:val="28"/>
          <w:szCs w:val="28"/>
        </w:rPr>
      </w:r>
      <w:r/>
    </w:p>
    <w:p>
      <w:pPr>
        <w:pStyle w:val="706"/>
        <w:ind w:firstLine="560"/>
        <w:jc w:val="both"/>
        <w:keepLines w:val="0"/>
        <w:keepNext/>
        <w:pageBreakBefore w:val="0"/>
        <w:spacing w:line="400" w:lineRule="exact"/>
        <w:widowControl w:val="off"/>
        <w:tabs>
          <w:tab w:val="left" w:pos="1080" w:leader="none"/>
        </w:tabs>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lang w:val="en-US" w:eastAsia="zh-CN"/>
        </w:rPr>
        <w:t xml:space="preserve">七、</w:t>
      </w:r>
      <w:r>
        <w:rPr>
          <w:rFonts w:ascii="方正黑体_GBK" w:hAnsi="方正黑体_GBK" w:eastAsia="方正黑体_GBK" w:cs="方正黑体_GBK"/>
          <w:b w:val="0"/>
          <w:bCs w:val="0"/>
          <w:sz w:val="28"/>
          <w:szCs w:val="28"/>
        </w:rPr>
        <w:t xml:space="preserve">文件管理</w:t>
      </w:r>
      <w:r>
        <w:rPr>
          <w:rFonts w:ascii="方正黑体_GBK" w:hAnsi="方正黑体_GBK" w:eastAsia="方正黑体_GBK" w:cs="方正黑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为构建气象数据管理与分析基础，文件管理模块针对气象业务场景，支持高效、安全地上传由气象部门提供的降雨信息文件，为气象分析和防灾决策提供可靠的数据支撑。</w:t>
      </w:r>
      <w:bookmarkStart w:id="202" w:name="_Toc1847115404"/>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投标人须按照通州区水利局智慧水利大数据平台建设项目的技术标准与要求，完成数据接入、系统对接及配套接口开发、联调工作。</w:t>
      </w:r>
      <w:r>
        <w:rPr>
          <w:rFonts w:ascii="Times New Roman" w:hAnsi="Times New Roman" w:eastAsia="方正仿宋_GBK" w:cs="Times New Roman"/>
          <w:b w:val="0"/>
          <w:bCs w:val="0"/>
          <w:sz w:val="28"/>
          <w:szCs w:val="28"/>
        </w:rPr>
      </w:r>
      <w:r/>
    </w:p>
    <w:p>
      <w:pPr>
        <w:pStyle w:val="702"/>
        <w:ind w:firstLine="562"/>
        <w:pageBreakBefore w:val="0"/>
        <w:spacing w:line="400" w:lineRule="exact"/>
        <w:widowControl w:val="off"/>
        <w:rPr>
          <w:rFonts w:hint="eastAsia" w:eastAsia="方正仿宋_GBK"/>
          <w:b/>
          <w:bCs/>
          <w:sz w:val="28"/>
          <w:szCs w:val="28"/>
          <w:lang w:val="en-US" w:eastAsia="zh-CN"/>
        </w:rPr>
      </w:pPr>
      <w:r>
        <w:rPr>
          <w:rFonts w:hint="eastAsia" w:eastAsia="方正仿宋_GBK"/>
          <w:b/>
          <w:bCs/>
          <w:sz w:val="28"/>
          <w:szCs w:val="28"/>
          <w:lang w:val="en-US" w:eastAsia="zh-CN"/>
        </w:rPr>
      </w:r>
      <w:r/>
    </w:p>
    <w:p>
      <w:pPr>
        <w:pStyle w:val="702"/>
        <w:jc w:val="center"/>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第三章 </w:t>
      </w:r>
      <w:r>
        <w:rPr>
          <w:rFonts w:hint="eastAsia" w:ascii="方正黑体_GBK" w:hAnsi="方正黑体_GBK" w:eastAsia="方正黑体_GBK" w:cs="方正黑体_GBK"/>
          <w:b w:val="0"/>
          <w:bCs w:val="0"/>
          <w:sz w:val="28"/>
          <w:szCs w:val="28"/>
        </w:rPr>
        <w:t xml:space="preserve">系统安全设计</w:t>
      </w:r>
      <w:r>
        <w:rPr>
          <w:rFonts w:hint="eastAsia" w:ascii="方正黑体_GBK" w:hAnsi="方正黑体_GBK" w:eastAsia="方正黑体_GBK" w:cs="方正黑体_GBK"/>
          <w:b w:val="0"/>
          <w:bCs w:val="0"/>
          <w:sz w:val="28"/>
          <w:szCs w:val="28"/>
        </w:rPr>
      </w:r>
      <w:r/>
    </w:p>
    <w:p>
      <w:pPr>
        <w:pStyle w:val="706"/>
        <w:ind w:firstLine="560"/>
        <w:jc w:val="both"/>
        <w:keepLines w:val="0"/>
        <w:keepNext/>
        <w:pageBreakBefore w:val="0"/>
        <w:spacing w:line="400" w:lineRule="exact"/>
        <w:widowControl w:val="off"/>
        <w:tabs>
          <w:tab w:val="left" w:pos="1080" w:leader="none"/>
        </w:tabs>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一、</w:t>
      </w:r>
      <w:r>
        <w:rPr>
          <w:rFonts w:hint="eastAsia" w:ascii="方正黑体_GBK" w:hAnsi="方正黑体_GBK" w:eastAsia="方正黑体_GBK" w:cs="方正黑体_GBK"/>
          <w:b w:val="0"/>
          <w:bCs w:val="0"/>
          <w:sz w:val="28"/>
          <w:szCs w:val="28"/>
        </w:rPr>
        <w:t xml:space="preserve"> 网络安全 </w:t>
      </w:r>
      <w:r>
        <w:rPr>
          <w:rFonts w:hint="eastAsia" w:ascii="方正黑体_GBK" w:hAnsi="方正黑体_GBK" w:eastAsia="方正黑体_GBK" w:cs="方正黑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为保障防汛抗旱指挥系统的安全稳定运行，本次项目建设将向政务云申请包含防火墙、WAF、日志审计等</w:t>
      </w:r>
      <w:r>
        <w:rPr>
          <w:rFonts w:hint="eastAsia" w:ascii="Times New Roman" w:hAnsi="Times New Roman" w:eastAsia="方正仿宋_GBK" w:cs="Times New Roman"/>
          <w:b w:val="0"/>
          <w:bCs w:val="0"/>
          <w:sz w:val="28"/>
          <w:szCs w:val="28"/>
          <w:lang w:eastAsia="zh-CN"/>
        </w:rPr>
        <w:t xml:space="preserve">安全</w:t>
      </w:r>
      <w:r>
        <w:rPr>
          <w:rFonts w:ascii="Times New Roman" w:hAnsi="Times New Roman" w:eastAsia="方正仿宋_GBK" w:cs="Times New Roman"/>
          <w:b w:val="0"/>
          <w:bCs w:val="0"/>
          <w:sz w:val="28"/>
          <w:szCs w:val="28"/>
        </w:rPr>
        <w:t xml:space="preserve">防护资源，构建覆盖网络边界、应用层、主机层、数据层及安全管理的全方位、多层次、立体化网络安全防护体系。</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1.1</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网络安全防护</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下一代防火墙：实现基于状态的访问控制、深度包检测、入侵防御、病毒过滤等功能，有效隔离和阻断来自外部及内部的网络层攻击。</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eastAsia="方正仿宋_GBK"/>
          <w:sz w:val="28"/>
          <w:szCs w:val="28"/>
        </w:rPr>
      </w:pPr>
      <w:r>
        <w:rPr>
          <w:rFonts w:ascii="Times New Roman" w:hAnsi="Times New Roman" w:eastAsia="方正仿宋_GBK" w:cs="Times New Roman"/>
          <w:b w:val="0"/>
          <w:bCs w:val="0"/>
          <w:sz w:val="28"/>
          <w:szCs w:val="28"/>
        </w:rPr>
        <w:t xml:space="preserve">Web应用防火墙部署：防护SQL注入、跨站脚本、跨站请求伪造、网页篡改、敏感信息泄露等针对Web应用的特定攻击，保障应用层业务逻辑安全</w:t>
      </w:r>
      <w:r>
        <w:rPr>
          <w:rFonts w:eastAsia="方正仿宋_GBK"/>
          <w:sz w:val="28"/>
          <w:szCs w:val="28"/>
        </w:rPr>
        <w:t xml:space="preserve">。</w:t>
      </w:r>
      <w:r>
        <w:rPr>
          <w:rFonts w:eastAsia="方正仿宋_GBK"/>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1.2 </w:t>
      </w:r>
      <w:r>
        <w:rPr>
          <w:rFonts w:hint="eastAsia" w:ascii="Times New Roman" w:hAnsi="Times New Roman" w:eastAsia="方正仿宋_GBK" w:cs="Times New Roman"/>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计算环境安全防护</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终端与服务器防病毒：在全系统范围内统一部署国产化终端防病毒系统。实现病毒、木马、勒索软件的实时查杀，结合漏洞修复、违规外联管控、USB设备管理等功能，构建主动防御能力。</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主机安全加固：对关键的服务器操作系统及数据库进行安全加固。遵循最小权限原则配置账户与访问策略，关闭非必要服务和端口，安装主机安全加固Agent，监控系统关键文件完整性、异常登录及高危操作。</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1.3 </w:t>
      </w:r>
      <w:r>
        <w:rPr>
          <w:rFonts w:hint="eastAsia" w:ascii="Times New Roman" w:hAnsi="Times New Roman" w:eastAsia="方正仿宋_GBK" w:cs="Times New Roman"/>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应用与数据安全</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安全审计与日志分析：全面采集网络设备、安全设备、服务器、操作系统、数据库及核心应用系统的日志信息。实现日志的归一化处理、关联分析、实时告警和可视化展示，满足网络安全法及等保的审计要求，辅助安全事件追溯与取证。</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数据库安全审计：针对核心的国产数据库及业务数据，监控所有数据库访问行为，实时记录和分析SQL操作，对越权访问、批量数据下载、高危操作等异常行为进行告警和阻断，防止数据泄露与篡改。</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数据备份与容灾：建立完善的数据备份策略，对防汛关键业务数据、配置文件、日志等进行定期全量及增量备份。</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1.4 </w:t>
      </w:r>
      <w:r>
        <w:rPr>
          <w:rFonts w:hint="eastAsia" w:ascii="Times New Roman" w:hAnsi="Times New Roman" w:eastAsia="方正仿宋_GBK" w:cs="Times New Roman"/>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安全运维</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漏洞扫描与管理：定期（如每月）及在重大变更前，利用专业的漏洞扫描工具对网络、主机、Web应用及数据库进行全面的脆弱性评估。建立漏洞发现、通报、修复、验证的闭环管理流程，持续降低系统被利用的风险。</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hint="eastAsia"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安全运维制度与培训：制定并严格执行《网络安全运维管理制度</w:t>
      </w:r>
      <w:r>
        <w:rPr>
          <w:rFonts w:hint="eastAsia" w:ascii="Times New Roman" w:hAnsi="Times New Roman" w:eastAsia="方正仿宋_GBK" w:cs="Times New Roman"/>
          <w:b w:val="0"/>
          <w:bCs w:val="0"/>
          <w:sz w:val="28"/>
          <w:szCs w:val="28"/>
          <w:lang w:eastAsia="zh-CN"/>
        </w:rPr>
        <w:t xml:space="preserve">》《</w:t>
      </w:r>
      <w:r>
        <w:rPr>
          <w:rFonts w:ascii="Times New Roman" w:hAnsi="Times New Roman" w:eastAsia="方正仿宋_GBK" w:cs="Times New Roman"/>
          <w:b w:val="0"/>
          <w:bCs w:val="0"/>
          <w:sz w:val="28"/>
          <w:szCs w:val="28"/>
        </w:rPr>
        <w:t xml:space="preserve">安全事件应急响应预案》等规程。定期对系统管理员、开发人员及使用人员进行网络安全意识与技能培训，提升全员安全防护能力。</w:t>
      </w:r>
      <w:r>
        <w:rPr>
          <w:rFonts w:hint="eastAsia"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二、</w:t>
      </w:r>
      <w:r>
        <w:rPr>
          <w:rFonts w:hint="eastAsia" w:ascii="方正黑体_GBK" w:hAnsi="方正黑体_GBK" w:eastAsia="方正黑体_GBK" w:cs="方正黑体_GBK"/>
          <w:b w:val="0"/>
          <w:bCs w:val="0"/>
          <w:sz w:val="28"/>
          <w:szCs w:val="28"/>
        </w:rPr>
        <w:t xml:space="preserve"> 应用安全</w:t>
      </w:r>
      <w:r>
        <w:rPr>
          <w:rFonts w:hint="eastAsia" w:ascii="方正黑体_GBK" w:hAnsi="方正黑体_GBK" w:eastAsia="方正黑体_GBK" w:cs="方正黑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在基础网络安全体系的支撑下，为确保防汛指挥系统核心业务应用（Web应用、API接口等）自身的安全，防范因应用层设计缺陷、逻辑漏洞及恶意代码导致的风险，特制定本专项方案。方案聚焦于应用层控制机制、细粒度权限管理及应用层恶意代码防范三大核心，构建纵深防御能力。</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2.1 </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多层次应用安全控制机制</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建立覆盖应用全生命周期的主动控制与被动防御相结合的安全控制机制。</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1. </w:t>
      </w:r>
      <w:r>
        <w:rPr>
          <w:rFonts w:ascii="Times New Roman" w:hAnsi="Times New Roman" w:eastAsia="方正仿宋_GBK" w:cs="Times New Roman"/>
          <w:b w:val="0"/>
          <w:bCs w:val="0"/>
          <w:sz w:val="28"/>
          <w:szCs w:val="28"/>
        </w:rPr>
        <w:t xml:space="preserve">设计与开发阶段控制：在软件开发生命周期中嵌入安全要求。需求阶段明确安全基线；设计阶段进行威胁建模，识别业务逻辑风险；编码阶段强制执行安全编码规范，利用静态应用安全测试工具自动化检测代码漏洞（如注入、不安全反序列化等）。</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2. </w:t>
      </w:r>
      <w:r>
        <w:rPr>
          <w:rFonts w:ascii="Times New Roman" w:hAnsi="Times New Roman" w:eastAsia="方正仿宋_GBK" w:cs="Times New Roman"/>
          <w:b w:val="0"/>
          <w:bCs w:val="0"/>
          <w:sz w:val="28"/>
          <w:szCs w:val="28"/>
        </w:rPr>
        <w:t xml:space="preserve">运行时主动防御控制：</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输入验证与净化控制：对所有用户输入、API接口参数、文件上传内容实施严格的“白名单”验证、过滤与编码，从根本上防御SQL注入、命令注入、跨站脚本、路径遍历等攻击。</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会话安全控制：实施安全的会话管理机制，包括使用强随机数生成会话标识符、设置合理的会话超时时间、提供安全的登出功能以彻底销毁会话，并防范会话固定攻击。</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3. </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API接口安全控制：对内外API进行统一纳管。实施强制身份认证、精细的访问速率限制、请求参数校验与行为建模，对异常调用（如高频访问、参数违规）进行实时监控与阻断。</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2.2 </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精细化的身份认证与权限控制</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构建适应防汛指挥层级化、协同化业务特点的精细化权限管理体系。</w:t>
      </w:r>
      <w:r>
        <w:rPr>
          <w:rFonts w:ascii="Times New Roman" w:hAnsi="Times New Roman" w:eastAsia="方正仿宋_GBK" w:cs="Times New Roman"/>
          <w:b w:val="0"/>
          <w:bCs w:val="0"/>
          <w:sz w:val="28"/>
          <w:szCs w:val="28"/>
        </w:rPr>
      </w:r>
      <w:r/>
    </w:p>
    <w:p>
      <w:pPr>
        <w:pStyle w:val="702"/>
        <w:numPr>
          <w:ilvl w:val="0"/>
          <w:numId w:val="11"/>
        </w:numPr>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统一强身份认证：集成基于密码算法的统一身份认证，为所有应用提供支持。</w:t>
      </w:r>
      <w:r>
        <w:rPr>
          <w:rFonts w:ascii="Times New Roman" w:hAnsi="Times New Roman" w:eastAsia="方正仿宋_GBK" w:cs="Times New Roman"/>
          <w:b w:val="0"/>
          <w:bCs w:val="0"/>
          <w:sz w:val="28"/>
          <w:szCs w:val="28"/>
        </w:rPr>
      </w:r>
      <w:r/>
    </w:p>
    <w:p>
      <w:pPr>
        <w:pStyle w:val="702"/>
        <w:numPr>
          <w:ilvl w:val="0"/>
          <w:numId w:val="11"/>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细粒度访问授权：</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基于角色与属性的动态授权：结合用户角色、所属行政区域、业务岗位、时间、操作对象敏感级别等多重属性，进行动态的访问决策。</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最小权限原则强制执行：为每个应用、服务、用户分配完成其任务所必需的最小权限。定期进行权限复核与清理，防止权限冗余和扩散。</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关键操作复核与审计：对防汛指令下达、预案启动、重要参数修改等操作，实施审批控制，并生成不可篡改的详细审计日志。</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2.3 </w:t>
      </w:r>
      <w:r>
        <w:rPr>
          <w:rFonts w:hint="eastAsia" w:ascii="Times New Roman" w:hAnsi="Times New Roman" w:eastAsia="方正仿宋_GBK" w:cs="Times New Roman"/>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应用层恶意代码防范与数据安全</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重点防护通过应用漏洞上传或植入恶意代码的行为，保障数据在应用层的安全。</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1. </w:t>
      </w:r>
      <w:r>
        <w:rPr>
          <w:rFonts w:ascii="Times New Roman" w:hAnsi="Times New Roman" w:eastAsia="方正仿宋_GBK" w:cs="Times New Roman"/>
          <w:b w:val="0"/>
          <w:bCs w:val="0"/>
          <w:sz w:val="28"/>
          <w:szCs w:val="28"/>
        </w:rPr>
        <w:t xml:space="preserve">文件上传安全控制：</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对所有文件上传功能进行严格限制，包括文件类型白名单校验、文件重命名、存储路径隔离、禁止直接执行。</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部署专用的防病毒引擎对上传的文件（尤其是文档、图片、压缩包）进行实时病毒、木马、勒索软件扫描，确保入库文件安全。</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2. </w:t>
      </w:r>
      <w:r>
        <w:rPr>
          <w:rFonts w:ascii="Times New Roman" w:hAnsi="Times New Roman" w:eastAsia="方正仿宋_GBK" w:cs="Times New Roman"/>
          <w:b w:val="0"/>
          <w:bCs w:val="0"/>
          <w:sz w:val="28"/>
          <w:szCs w:val="28"/>
        </w:rPr>
        <w:t xml:space="preserve">运行环境与应用代码防篡改：</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对关键应用代码、配置文件、静态资源进行监控，防止网页篡改和恶意代码植入。</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3. </w:t>
      </w:r>
      <w:r>
        <w:rPr>
          <w:rFonts w:ascii="Times New Roman" w:hAnsi="Times New Roman" w:eastAsia="方正仿宋_GBK" w:cs="Times New Roman"/>
          <w:b w:val="0"/>
          <w:bCs w:val="0"/>
          <w:sz w:val="28"/>
          <w:szCs w:val="28"/>
        </w:rPr>
        <w:t xml:space="preserve">敏感数据保护：</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 在应用层对展示的敏感数据（如人员详情、联系方式、精准坐标）进行脱敏处理。确保在日志、错误信息中不泄露敏感数据或系统内部信息。</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2.4 </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持续安全测试与供应链安全管理</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常态化安全评估：结合动态应用安全测试、交互式安全测试工具进行常态化漏洞扫描。</w:t>
      </w:r>
      <w:r>
        <w:rPr>
          <w:rFonts w:ascii="Times New Roman" w:hAnsi="Times New Roman" w:eastAsia="方正仿宋_GBK" w:cs="Times New Roman"/>
          <w:b w:val="0"/>
          <w:bCs w:val="0"/>
          <w:sz w:val="28"/>
          <w:szCs w:val="28"/>
        </w:rPr>
      </w:r>
      <w:r/>
    </w:p>
    <w:p>
      <w:pPr>
        <w:pStyle w:val="738"/>
        <w:pageBreakBefore w:val="0"/>
        <w:spacing w:line="400" w:lineRule="exact"/>
        <w:widowControl w:val="off"/>
        <w:rPr>
          <w:rFonts w:hint="eastAsia"/>
        </w:rPr>
      </w:pPr>
      <w:r>
        <w:rPr>
          <w:rFonts w:hint="eastAsia"/>
        </w:rPr>
      </w:r>
      <w:r/>
    </w:p>
    <w:p>
      <w:pPr>
        <w:pStyle w:val="702"/>
        <w:jc w:val="center"/>
        <w:pageBreakBefore w:val="0"/>
        <w:spacing w:line="400" w:lineRule="exact"/>
        <w:widowControl w:val="off"/>
        <w:rPr>
          <w:rFonts w:hint="eastAsia" w:ascii="方正黑体_GBK" w:hAnsi="方正黑体_GBK" w:eastAsia="方正黑体_GBK" w:cs="方正黑体_GBK"/>
          <w:b w:val="0"/>
          <w:bCs w:val="0"/>
          <w:sz w:val="28"/>
          <w:szCs w:val="28"/>
        </w:rPr>
      </w:pPr>
      <w:r/>
      <w:bookmarkEnd w:id="202"/>
      <w:r/>
      <w:bookmarkStart w:id="203" w:name="_Toc444993996"/>
      <w:r>
        <w:rPr>
          <w:rFonts w:hint="eastAsia" w:ascii="方正黑体_GBK" w:hAnsi="方正黑体_GBK" w:eastAsia="方正黑体_GBK" w:cs="方正黑体_GBK"/>
          <w:b w:val="0"/>
          <w:bCs w:val="0"/>
          <w:sz w:val="28"/>
          <w:szCs w:val="28"/>
          <w:lang w:val="en-US" w:eastAsia="zh-CN"/>
        </w:rPr>
        <w:t xml:space="preserve">第四章 </w:t>
      </w:r>
      <w:r>
        <w:rPr>
          <w:rFonts w:hint="eastAsia" w:ascii="方正黑体_GBK" w:hAnsi="方正黑体_GBK" w:eastAsia="方正黑体_GBK" w:cs="方正黑体_GBK"/>
          <w:b w:val="0"/>
          <w:bCs w:val="0"/>
          <w:sz w:val="28"/>
          <w:szCs w:val="28"/>
        </w:rPr>
        <w:t xml:space="preserve">系统功能</w:t>
      </w:r>
      <w:bookmarkEnd w:id="203"/>
      <w:r>
        <w:rPr>
          <w:rFonts w:hint="eastAsia" w:ascii="方正黑体_GBK" w:hAnsi="方正黑体_GBK" w:eastAsia="方正黑体_GBK" w:cs="方正黑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本项目建设的防汛抗旱指挥系统，是一个集“监测</w:t>
      </w:r>
      <w:r>
        <w:rPr>
          <w:rFonts w:hint="eastAsia"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预警</w:t>
      </w:r>
      <w:r>
        <w:rPr>
          <w:rFonts w:hint="eastAsia"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指挥</w:t>
      </w:r>
      <w:r>
        <w:rPr>
          <w:rFonts w:hint="eastAsia"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管理”于一体的综合性平台，其核心功能模块及构成如下：</w:t>
      </w:r>
      <w:r>
        <w:rPr>
          <w:rFonts w:ascii="Times New Roman" w:hAnsi="Times New Roman" w:eastAsia="方正仿宋_GBK" w:cs="Times New Roman"/>
          <w:b w:val="0"/>
          <w:bCs w:val="0"/>
          <w:sz w:val="28"/>
          <w:szCs w:val="28"/>
        </w:rPr>
      </w:r>
      <w:r/>
    </w:p>
    <w:p>
      <w:pPr>
        <w:pStyle w:val="702"/>
        <w:numPr>
          <w:ilvl w:val="0"/>
          <w:numId w:val="12"/>
        </w:numPr>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智能感知与监测预警：</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前端感知</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利旧并整合全区25个关键水位监测点，实现对河道水位的实时在线监测及数据采集。</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数据融合</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系统接入中央气象台气象实况与预报数据（含台风路径、降水预报）、河道监测数据，并进行统一汇集、处理与入库。</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智能预警</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基于预设阈值，系统可对水位超警等异常情况自动进行监测预警，并通过短信方式，将预警信息秒级推送至指定责任人。</w:t>
      </w:r>
      <w:r>
        <w:rPr>
          <w:rFonts w:ascii="Times New Roman" w:hAnsi="Times New Roman" w:eastAsia="方正仿宋_GBK" w:cs="Times New Roman"/>
          <w:b w:val="0"/>
          <w:bCs w:val="0"/>
          <w:sz w:val="28"/>
          <w:szCs w:val="28"/>
        </w:rPr>
      </w:r>
      <w:r/>
    </w:p>
    <w:p>
      <w:pPr>
        <w:pStyle w:val="702"/>
        <w:ind w:firstLine="560"/>
        <w:keepLines w:val="0"/>
        <w:keepNext w:val="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2.</w:t>
      </w:r>
      <w:r>
        <w:rPr>
          <w:rFonts w:hint="eastAsia" w:ascii="Times New Roman" w:hAnsi="Times New Roman" w:eastAsia="方正仿宋_GBK" w:cs="Times New Roman"/>
          <w:b w:val="0"/>
          <w:bCs w:val="0"/>
          <w:sz w:val="28"/>
          <w:szCs w:val="28"/>
          <w:lang w:val="en-US" w:eastAsia="zh-CN"/>
        </w:rPr>
        <w:t xml:space="preserve"> </w:t>
      </w:r>
      <w:r>
        <w:rPr>
          <w:rFonts w:hint="eastAsia" w:ascii="Times New Roman" w:hAnsi="Times New Roman" w:eastAsia="方正仿宋_GBK" w:cs="Times New Roman"/>
          <w:b w:val="0"/>
          <w:bCs w:val="0"/>
          <w:sz w:val="28"/>
          <w:szCs w:val="28"/>
        </w:rPr>
        <w:t xml:space="preserve">“防汛一张图”决策支持：</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综合可视化</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在GIS地图上（采用接入局内智慧水利现有的GIS底图的方式，投标人充分考虑所需相关费用）集成展示通州区水系分布、实时台风信息、天气预报、水位监测点状态及各类应急资源（队伍、物资、防护目标）的空间分布与属性信息。</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协同指挥</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为指挥部提供全要素、可视化的汛情总览和资源调度视图，支撑快速研判与协同决策。</w:t>
      </w:r>
      <w:r>
        <w:rPr>
          <w:rFonts w:ascii="Times New Roman" w:hAnsi="Times New Roman" w:eastAsia="方正仿宋_GBK" w:cs="Times New Roman"/>
          <w:b w:val="0"/>
          <w:bCs w:val="0"/>
          <w:sz w:val="28"/>
          <w:szCs w:val="28"/>
        </w:rPr>
      </w:r>
      <w:r/>
    </w:p>
    <w:p>
      <w:pPr>
        <w:pStyle w:val="702"/>
        <w:numPr>
          <w:ilvl w:val="0"/>
          <w:numId w:val="11"/>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业务管理与值守：</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值班值守</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提供值班表管理、值班日志记录、在线交接班、智能排班（自动/手动）、换班替班、排班统计等全流程数字化管理功能。</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预案管理</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实现各级防汛应急预案的数字化、结构化存储与全生命周期管理，支持预案体系视图展示、全局检索与在线调用，为应急响应提供程序化支撑。</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通讯联络</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集成维护防指成员单位、镇街、科室的通讯录，支持快速查询、导出。具备会议通知一键短信群发功能，可自定义模板与发送策略。</w:t>
      </w:r>
      <w:r>
        <w:rPr>
          <w:rFonts w:ascii="Times New Roman" w:hAnsi="Times New Roman" w:eastAsia="方正仿宋_GBK" w:cs="Times New Roman"/>
          <w:b w:val="0"/>
          <w:bCs w:val="0"/>
          <w:sz w:val="28"/>
          <w:szCs w:val="28"/>
        </w:rPr>
      </w:r>
      <w:r/>
    </w:p>
    <w:p>
      <w:pPr>
        <w:pStyle w:val="702"/>
        <w:numPr>
          <w:ilvl w:val="0"/>
          <w:numId w:val="11"/>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系统运维与安全保障：</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全周期运维</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制定涵盖业务系统（含服务器、数据库、存储）及前端监测设备（线上巡检+线下养护）的标准化运维方案，明确故障处理流程与质量考核标准。</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hint="eastAsia"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纵深防御安全体系</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基于政务云安全资源，构建覆盖网络、主机、应用、数据的多层次安全防护体系，并遵循国产化要求，确保系统自主可控、安全可靠。</w:t>
      </w:r>
      <w:r>
        <w:rPr>
          <w:rFonts w:hint="eastAsia" w:ascii="Times New Roman" w:hAnsi="Times New Roman" w:eastAsia="方正仿宋_GBK" w:cs="Times New Roman"/>
          <w:b w:val="0"/>
          <w:bCs w:val="0"/>
          <w:sz w:val="28"/>
          <w:szCs w:val="28"/>
        </w:rPr>
      </w:r>
      <w:r/>
    </w:p>
    <w:p>
      <w:pPr>
        <w:pStyle w:val="738"/>
        <w:pageBreakBefore w:val="0"/>
        <w:spacing w:line="400" w:lineRule="exact"/>
        <w:widowControl w:val="off"/>
      </w:pPr>
      <w:r/>
      <w:r/>
    </w:p>
    <w:p>
      <w:pPr>
        <w:pStyle w:val="702"/>
        <w:jc w:val="center"/>
        <w:pageBreakBefore w:val="0"/>
        <w:spacing w:line="400" w:lineRule="exact"/>
        <w:widowControl w:val="off"/>
        <w:rPr>
          <w:rFonts w:hint="eastAsia" w:ascii="方正黑体_GBK" w:hAnsi="方正黑体_GBK" w:eastAsia="方正黑体_GBK" w:cs="方正黑体_GBK"/>
          <w:b w:val="0"/>
          <w:bCs w:val="0"/>
          <w:sz w:val="28"/>
          <w:szCs w:val="28"/>
        </w:rPr>
      </w:pPr>
      <w:r/>
      <w:bookmarkStart w:id="204" w:name="_Toc1476031918"/>
      <w:r>
        <w:rPr>
          <w:rFonts w:hint="eastAsia" w:ascii="方正黑体_GBK" w:hAnsi="方正黑体_GBK" w:eastAsia="方正黑体_GBK" w:cs="方正黑体_GBK"/>
          <w:b w:val="0"/>
          <w:bCs w:val="0"/>
          <w:sz w:val="28"/>
          <w:szCs w:val="28"/>
          <w:lang w:val="en-US" w:eastAsia="zh-CN"/>
        </w:rPr>
        <w:t xml:space="preserve">第五章 </w:t>
      </w:r>
      <w:r>
        <w:rPr>
          <w:rFonts w:hint="eastAsia" w:ascii="方正黑体_GBK" w:hAnsi="方正黑体_GBK" w:eastAsia="方正黑体_GBK" w:cs="方正黑体_GBK"/>
          <w:b w:val="0"/>
          <w:bCs w:val="0"/>
          <w:sz w:val="28"/>
          <w:szCs w:val="28"/>
        </w:rPr>
        <w:t xml:space="preserve">主要技术经济指标</w:t>
      </w:r>
      <w:bookmarkEnd w:id="204"/>
      <w:r>
        <w:rPr>
          <w:rFonts w:hint="eastAsia" w:ascii="方正黑体_GBK" w:hAnsi="方正黑体_GBK" w:eastAsia="方正黑体_GBK" w:cs="方正黑体_GBK"/>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1.</w:t>
      </w:r>
      <w:r>
        <w:rPr>
          <w:rFonts w:hint="eastAsia" w:ascii="Times New Roman" w:hAnsi="Times New Roman" w:eastAsia="方正仿宋_GBK" w:cs="Times New Roman"/>
          <w:b w:val="0"/>
          <w:bCs w:val="0"/>
          <w:sz w:val="28"/>
          <w:szCs w:val="28"/>
          <w:lang w:val="en-US" w:eastAsia="zh-CN"/>
        </w:rPr>
        <w:t xml:space="preserve"> </w:t>
      </w:r>
      <w:r>
        <w:rPr>
          <w:rFonts w:hint="eastAsia" w:ascii="Times New Roman" w:hAnsi="Times New Roman" w:eastAsia="方正仿宋_GBK" w:cs="Times New Roman"/>
          <w:b w:val="0"/>
          <w:bCs w:val="0"/>
          <w:sz w:val="28"/>
          <w:szCs w:val="28"/>
        </w:rPr>
        <w:t xml:space="preserve">性能与容量指标</w:t>
      </w:r>
      <w:r>
        <w:rPr>
          <w:rFonts w:hint="eastAsia" w:ascii="Times New Roman" w:hAnsi="Times New Roman" w:eastAsia="方正仿宋_GBK" w:cs="Times New Roman"/>
          <w:b w:val="0"/>
          <w:bCs w:val="0"/>
          <w:sz w:val="28"/>
          <w:szCs w:val="28"/>
          <w:lang w:val="en-US" w:eastAsia="zh-CN"/>
        </w:rPr>
        <w:t xml:space="preserve"> </w:t>
      </w:r>
      <w:r>
        <w:rPr>
          <w:rFonts w:hint="eastAsia" w:ascii="Times New Roman" w:hAnsi="Times New Roman" w:eastAsia="方正仿宋_GBK" w:cs="Times New Roman"/>
          <w:b w:val="0"/>
          <w:bCs w:val="0"/>
          <w:sz w:val="28"/>
          <w:szCs w:val="28"/>
          <w:lang w:eastAsia="zh-CN"/>
        </w:rPr>
        <w:t xml:space="preserve">①</w:t>
      </w:r>
      <w:r>
        <w:rPr>
          <w:rFonts w:hint="eastAsia" w:ascii="Times New Roman" w:hAnsi="Times New Roman" w:eastAsia="方正仿宋_GBK" w:cs="Times New Roman"/>
          <w:b w:val="0"/>
          <w:bCs w:val="0"/>
          <w:sz w:val="28"/>
          <w:szCs w:val="28"/>
        </w:rPr>
        <w:t xml:space="preserve">系统响应时间：关键操作（如地图加载、实时数据查询）响应时间≤3秒。</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②</w:t>
      </w:r>
      <w:r>
        <w:rPr>
          <w:rFonts w:hint="eastAsia" w:ascii="Times New Roman" w:hAnsi="Times New Roman" w:eastAsia="方正仿宋_GBK" w:cs="Times New Roman"/>
          <w:b w:val="0"/>
          <w:bCs w:val="0"/>
          <w:sz w:val="28"/>
          <w:szCs w:val="28"/>
        </w:rPr>
        <w:t xml:space="preserve">数据接入能力：支持接入至少25个物联网监测点数据，并具备扩展至50个点以上的接口能力。</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③</w:t>
      </w:r>
      <w:r>
        <w:rPr>
          <w:rFonts w:hint="eastAsia" w:ascii="Times New Roman" w:hAnsi="Times New Roman" w:eastAsia="方正仿宋_GBK" w:cs="Times New Roman"/>
          <w:b w:val="0"/>
          <w:bCs w:val="0"/>
          <w:sz w:val="28"/>
          <w:szCs w:val="28"/>
        </w:rPr>
        <w:t xml:space="preserve">并发用户数</w:t>
      </w:r>
      <w:r>
        <w:rPr>
          <w:rFonts w:hint="eastAsia" w:ascii="Times New Roman" w:hAnsi="Times New Roman" w:eastAsia="方正仿宋_GBK" w:cs="Times New Roman"/>
          <w:b w:val="0"/>
          <w:bCs w:val="0"/>
          <w:sz w:val="28"/>
          <w:szCs w:val="28"/>
        </w:rPr>
        <w:tab/>
      </w:r>
      <w:r>
        <w:rPr>
          <w:rFonts w:hint="eastAsia" w:ascii="Times New Roman" w:hAnsi="Times New Roman" w:eastAsia="方正仿宋_GBK" w:cs="Times New Roman"/>
          <w:b w:val="0"/>
          <w:bCs w:val="0"/>
          <w:sz w:val="28"/>
          <w:szCs w:val="28"/>
        </w:rPr>
        <w:t xml:space="preserve">支持PC端不少于200用户并发在线操作。</w:t>
      </w:r>
      <w:r>
        <w:rPr>
          <w:rFonts w:ascii="Times New Roman" w:hAnsi="Times New Roman" w:eastAsia="方正仿宋_GBK" w:cs="Times New Roman"/>
          <w:b w:val="0"/>
          <w:bCs w:val="0"/>
          <w:sz w:val="28"/>
          <w:szCs w:val="28"/>
        </w:rPr>
      </w:r>
      <w:r/>
    </w:p>
    <w:p>
      <w:pPr>
        <w:pStyle w:val="702"/>
        <w:numPr>
          <w:ilvl w:val="0"/>
          <w:numId w:val="12"/>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设备与质量指标</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④</w:t>
      </w:r>
      <w:r>
        <w:rPr>
          <w:rFonts w:hint="eastAsia" w:ascii="Times New Roman" w:hAnsi="Times New Roman" w:eastAsia="方正仿宋_GBK" w:cs="Times New Roman"/>
          <w:b w:val="0"/>
          <w:bCs w:val="0"/>
          <w:sz w:val="28"/>
          <w:szCs w:val="28"/>
        </w:rPr>
        <w:t xml:space="preserve">设备在线率：在非不可抗力因素下，水位监测点设备综合在线率不低于96%。</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⑤</w:t>
      </w:r>
      <w:r>
        <w:rPr>
          <w:rFonts w:hint="eastAsia" w:ascii="Times New Roman" w:hAnsi="Times New Roman" w:eastAsia="方正仿宋_GBK" w:cs="Times New Roman"/>
          <w:b w:val="0"/>
          <w:bCs w:val="0"/>
          <w:sz w:val="28"/>
          <w:szCs w:val="28"/>
        </w:rPr>
        <w:t xml:space="preserve">系统可用性：核心业务模块（一张图、监测预警、值班值守）全年可用性≥99.5%。</w:t>
      </w:r>
      <w:r>
        <w:rPr>
          <w:rFonts w:ascii="Times New Roman" w:hAnsi="Times New Roman" w:eastAsia="方正仿宋_GBK" w:cs="Times New Roman"/>
          <w:b w:val="0"/>
          <w:bCs w:val="0"/>
          <w:sz w:val="28"/>
          <w:szCs w:val="28"/>
        </w:rPr>
      </w:r>
      <w:r/>
    </w:p>
    <w:p>
      <w:pPr>
        <w:pStyle w:val="702"/>
        <w:numPr>
          <w:ilvl w:val="0"/>
          <w:numId w:val="12"/>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安全</w:t>
      </w:r>
      <w:r>
        <w:rPr>
          <w:rFonts w:hint="eastAsia" w:ascii="Times New Roman" w:hAnsi="Times New Roman" w:eastAsia="方正仿宋_GBK" w:cs="Times New Roman"/>
          <w:b w:val="0"/>
          <w:bCs w:val="0"/>
          <w:sz w:val="28"/>
          <w:szCs w:val="28"/>
        </w:rPr>
        <w:tab/>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⑥</w:t>
      </w:r>
      <w:r>
        <w:rPr>
          <w:rFonts w:hint="eastAsia" w:ascii="Times New Roman" w:hAnsi="Times New Roman" w:eastAsia="方正仿宋_GBK" w:cs="Times New Roman"/>
          <w:b w:val="0"/>
          <w:bCs w:val="0"/>
          <w:sz w:val="28"/>
          <w:szCs w:val="28"/>
        </w:rPr>
        <w:t xml:space="preserve">安全等级保护：系统设计符合网络安全等级保护二级或以上要求。</w:t>
      </w:r>
      <w:r>
        <w:rPr>
          <w:rFonts w:ascii="Times New Roman" w:hAnsi="Times New Roman" w:eastAsia="方正仿宋_GBK" w:cs="Times New Roman"/>
          <w:b w:val="0"/>
          <w:bCs w:val="0"/>
          <w:sz w:val="28"/>
          <w:szCs w:val="28"/>
        </w:rPr>
      </w:r>
      <w:r/>
    </w:p>
    <w:p>
      <w:pPr>
        <w:pStyle w:val="702"/>
        <w:numPr>
          <w:ilvl w:val="0"/>
          <w:numId w:val="12"/>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运维考核指标</w:t>
      </w:r>
      <w:r>
        <w:rPr>
          <w:rFonts w:ascii="Times New Roman" w:hAnsi="Times New Roman" w:eastAsia="方正仿宋_GBK" w:cs="Times New Roman"/>
          <w:b w:val="0"/>
          <w:bCs w:val="0"/>
          <w:sz w:val="28"/>
          <w:szCs w:val="28"/>
        </w:rPr>
        <w:tab/>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⑦</w:t>
      </w:r>
      <w:r>
        <w:rPr>
          <w:rFonts w:ascii="Times New Roman" w:hAnsi="Times New Roman" w:eastAsia="方正仿宋_GBK" w:cs="Times New Roman"/>
          <w:b w:val="0"/>
          <w:bCs w:val="0"/>
          <w:sz w:val="28"/>
          <w:szCs w:val="28"/>
        </w:rPr>
        <w:t xml:space="preserve">故障响应与处置</w:t>
      </w:r>
      <w:r>
        <w:rPr>
          <w:rFonts w:hint="eastAsia" w:ascii="Times New Roman" w:hAnsi="Times New Roman" w:eastAsia="方正仿宋_GBK" w:cs="Times New Roman"/>
          <w:b w:val="0"/>
          <w:bCs w:val="0"/>
          <w:sz w:val="28"/>
          <w:szCs w:val="28"/>
        </w:rPr>
        <w:t xml:space="preserve">：</w:t>
      </w:r>
      <w:r>
        <w:rPr>
          <w:rFonts w:ascii="Times New Roman" w:hAnsi="Times New Roman" w:eastAsia="方正仿宋_GBK" w:cs="Times New Roman"/>
          <w:b w:val="0"/>
          <w:bCs w:val="0"/>
          <w:sz w:val="28"/>
          <w:szCs w:val="28"/>
        </w:rPr>
        <w:t xml:space="preserve">一般故障响应时间≤2小时，重大故障提供7×24小时紧急现场支持。</w:t>
      </w:r>
      <w:r>
        <w:rPr>
          <w:rFonts w:ascii="Times New Roman" w:hAnsi="Times New Roman" w:eastAsia="方正仿宋_GBK" w:cs="Times New Roman"/>
          <w:b w:val="0"/>
          <w:bCs w:val="0"/>
          <w:sz w:val="28"/>
          <w:szCs w:val="28"/>
        </w:rPr>
      </w:r>
      <w:r/>
    </w:p>
    <w:p>
      <w:pPr>
        <w:pStyle w:val="702"/>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⑧</w:t>
      </w:r>
      <w:r>
        <w:rPr>
          <w:rFonts w:ascii="Times New Roman" w:hAnsi="Times New Roman" w:eastAsia="方正仿宋_GBK" w:cs="Times New Roman"/>
          <w:b w:val="0"/>
          <w:bCs w:val="0"/>
          <w:sz w:val="28"/>
          <w:szCs w:val="28"/>
        </w:rPr>
        <w:t xml:space="preserve">运维工单归档率</w:t>
      </w:r>
      <w:r>
        <w:rPr>
          <w:rFonts w:hint="eastAsia" w:ascii="Times New Roman" w:hAnsi="Times New Roman" w:eastAsia="方正仿宋_GBK" w:cs="Times New Roman"/>
          <w:b w:val="0"/>
          <w:bCs w:val="0"/>
          <w:sz w:val="28"/>
          <w:szCs w:val="28"/>
        </w:rPr>
        <w:t xml:space="preserve">：</w:t>
      </w:r>
      <w:r>
        <w:rPr>
          <w:rFonts w:ascii="Times New Roman" w:hAnsi="Times New Roman" w:eastAsia="方正仿宋_GBK" w:cs="Times New Roman"/>
          <w:b w:val="0"/>
          <w:bCs w:val="0"/>
          <w:sz w:val="28"/>
          <w:szCs w:val="28"/>
        </w:rPr>
        <w:t xml:space="preserve">月度维护、故障工单记录及时归档率不低于96%。</w:t>
      </w:r>
      <w:r>
        <w:rPr>
          <w:rFonts w:ascii="Times New Roman" w:hAnsi="Times New Roman" w:eastAsia="方正仿宋_GBK" w:cs="Times New Roman"/>
          <w:b w:val="0"/>
          <w:bCs w:val="0"/>
          <w:sz w:val="28"/>
          <w:szCs w:val="28"/>
        </w:rPr>
      </w:r>
      <w:r/>
    </w:p>
    <w:p>
      <w:pPr>
        <w:pStyle w:val="725"/>
        <w:jc w:val="center"/>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r>
      <w:r/>
    </w:p>
    <w:p>
      <w:pPr>
        <w:pStyle w:val="725"/>
        <w:jc w:val="center"/>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第六章 </w:t>
      </w:r>
      <w:r>
        <w:rPr>
          <w:rFonts w:hint="eastAsia" w:ascii="方正黑体_GBK" w:hAnsi="方正黑体_GBK" w:eastAsia="方正黑体_GBK" w:cs="方正黑体_GBK"/>
          <w:b w:val="0"/>
          <w:bCs w:val="0"/>
          <w:sz w:val="28"/>
          <w:szCs w:val="28"/>
        </w:rPr>
        <w:t xml:space="preserve">采购标的需执行的国家相关标准、行业标准、地方标准或者</w:t>
      </w:r>
      <w:r>
        <w:rPr>
          <w:rFonts w:hint="eastAsia" w:ascii="方正黑体_GBK" w:hAnsi="方正黑体_GBK" w:eastAsia="方正黑体_GBK" w:cs="方正黑体_GBK"/>
          <w:b w:val="0"/>
          <w:bCs w:val="0"/>
          <w:sz w:val="28"/>
          <w:szCs w:val="28"/>
        </w:rPr>
      </w:r>
      <w:r/>
    </w:p>
    <w:p>
      <w:pPr>
        <w:pStyle w:val="725"/>
        <w:jc w:val="center"/>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其他标准、规范</w:t>
      </w:r>
      <w:r>
        <w:rPr>
          <w:rFonts w:hint="eastAsia" w:ascii="方正黑体_GBK" w:hAnsi="方正黑体_GBK" w:eastAsia="方正黑体_GBK" w:cs="方正黑体_GBK"/>
          <w:b w:val="0"/>
          <w:bCs w:val="0"/>
          <w:sz w:val="28"/>
          <w:szCs w:val="28"/>
        </w:rPr>
      </w:r>
      <w:r/>
    </w:p>
    <w:p>
      <w:pPr>
        <w:pStyle w:val="725"/>
        <w:pageBreakBefore w:val="0"/>
        <w:spacing w:line="400" w:lineRule="exact"/>
        <w:widowControl w:val="off"/>
        <w:rPr>
          <w:rFonts w:eastAsia="方正仿宋_GBK"/>
          <w:color w:val="000000"/>
          <w:sz w:val="28"/>
          <w:szCs w:val="28"/>
        </w:rPr>
      </w:pPr>
      <w:r>
        <w:rPr>
          <w:rFonts w:hint="eastAsia" w:eastAsia="方正仿宋_GBK"/>
          <w:color w:val="000000"/>
          <w:sz w:val="28"/>
          <w:szCs w:val="28"/>
          <w:lang w:val="en-US" w:eastAsia="zh-CN"/>
        </w:rPr>
        <w:t xml:space="preserve">1. </w:t>
      </w:r>
      <w:r>
        <w:rPr>
          <w:rFonts w:hint="eastAsia" w:eastAsia="方正仿宋_GBK"/>
          <w:color w:val="000000"/>
          <w:sz w:val="28"/>
          <w:szCs w:val="28"/>
        </w:rPr>
        <w:t xml:space="preserve">地方政策</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《江苏省“十四五”数字经济发展规划》</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《南通市“十四五”信息化发展规划》</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《南通市数字政府建设实施方案》（通政办发〔2022〕105号）</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《南通市政务移动应用整合实施方案》</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《市政府办公室关于印发南通市2025年度市本级数字政府项目计划的通知》（通政办发〔2025〕13号）</w:t>
      </w:r>
      <w:r>
        <w:rPr>
          <w:rFonts w:eastAsia="方正仿宋_GBK"/>
          <w:color w:val="000000"/>
          <w:sz w:val="28"/>
          <w:szCs w:val="28"/>
        </w:rPr>
      </w:r>
      <w:r/>
    </w:p>
    <w:p>
      <w:pPr>
        <w:pStyle w:val="725"/>
        <w:numPr>
          <w:ilvl w:val="0"/>
          <w:numId w:val="13"/>
        </w:numPr>
        <w:pageBreakBefore w:val="0"/>
        <w:spacing w:line="400" w:lineRule="exact"/>
        <w:widowControl w:val="off"/>
        <w:rPr>
          <w:rFonts w:eastAsia="方正仿宋_GBK"/>
          <w:color w:val="000000"/>
          <w:sz w:val="28"/>
          <w:szCs w:val="28"/>
        </w:rPr>
      </w:pPr>
      <w:r>
        <w:rPr>
          <w:rFonts w:hint="eastAsia" w:eastAsia="方正仿宋_GBK"/>
          <w:color w:val="000000"/>
          <w:sz w:val="28"/>
          <w:szCs w:val="28"/>
          <w:lang w:eastAsia="zh-CN"/>
        </w:rPr>
        <w:t xml:space="preserve">法律、法规</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《中华人民共和国密码法》（2019年10月）</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《中华人民共和国国家安全法》（2015年7月1日）</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《中华人民共和国网络安全法》（2017年6月1日）</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《中华人民共和国数据安全法》（2021年9月1日）</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《计算机信息系统安全保护条例》（国务院令147号）</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《信息安全技术政务信息共享数据安全技术要求》（GB/T 39477-2020）</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《信息安全等级保护管理办法》（公通字</w:t>
      </w:r>
      <w:r>
        <w:rPr>
          <w:rFonts w:hint="eastAsia" w:eastAsia="方正仿宋_GBK"/>
          <w:color w:val="000000"/>
          <w:sz w:val="28"/>
          <w:szCs w:val="28"/>
          <w:lang w:eastAsia="zh-CN"/>
        </w:rPr>
        <w:t xml:space="preserve">〔2007〕43号</w:t>
      </w:r>
      <w:r>
        <w:rPr>
          <w:rFonts w:eastAsia="方正仿宋_GBK"/>
          <w:color w:val="000000"/>
          <w:sz w:val="28"/>
          <w:szCs w:val="28"/>
        </w:rPr>
        <w:t xml:space="preserve">）</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《商用密码应用安全性评估管理办法》（2023年11月1日）</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《信息安全技术信息系统密码应用技术要求》（GB/T39786-2021）</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《信息安全技术信息系统密码应用基本要求》GB/T 43207-2023</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《信息安全技术信息系统密码应用设计指南》GB/T 43206-2023</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《信息安全技术信息系统密码应用测评要求》GB/T 43697-2024</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《信息安全技术网络安全等级保护定级指南》（GB/T 22240-2020）</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《信息安全技术网络安全等级保护基本要求》GB/T 28448-2019</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《信息安全技术网络安全等级保护测评要求》GB/T 20984-2022</w:t>
      </w:r>
      <w:r>
        <w:rPr>
          <w:rFonts w:eastAsia="方正仿宋_GBK"/>
          <w:color w:val="000000"/>
          <w:sz w:val="28"/>
          <w:szCs w:val="28"/>
        </w:rPr>
      </w:r>
      <w:r/>
    </w:p>
    <w:p>
      <w:pPr>
        <w:pStyle w:val="725"/>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《信息安全技术信息安全风险评估方法》GB/T 39786-2021</w:t>
      </w:r>
      <w:r>
        <w:rPr>
          <w:rFonts w:eastAsia="方正仿宋_GBK"/>
          <w:color w:val="000000"/>
          <w:sz w:val="28"/>
          <w:szCs w:val="28"/>
        </w:rPr>
      </w:r>
      <w:r/>
    </w:p>
    <w:p>
      <w:pPr>
        <w:pStyle w:val="725"/>
        <w:jc w:val="center"/>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r>
      <w:r/>
    </w:p>
    <w:p>
      <w:pPr>
        <w:pStyle w:val="725"/>
        <w:jc w:val="center"/>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第七章 </w:t>
      </w:r>
      <w:r>
        <w:rPr>
          <w:rFonts w:hint="eastAsia" w:ascii="方正黑体_GBK" w:hAnsi="方正黑体_GBK" w:eastAsia="方正黑体_GBK" w:cs="方正黑体_GBK"/>
          <w:b w:val="0"/>
          <w:bCs w:val="0"/>
          <w:sz w:val="28"/>
          <w:szCs w:val="28"/>
          <w:lang w:val="zh-CN"/>
        </w:rPr>
        <w:t xml:space="preserve">项目实施</w:t>
      </w:r>
      <w:r>
        <w:rPr>
          <w:rFonts w:hint="eastAsia" w:ascii="方正黑体_GBK" w:hAnsi="方正黑体_GBK" w:eastAsia="方正黑体_GBK" w:cs="方正黑体_GBK"/>
          <w:b w:val="0"/>
          <w:bCs w:val="0"/>
          <w:sz w:val="28"/>
          <w:szCs w:val="28"/>
          <w:lang w:val="en-US" w:eastAsia="zh-CN"/>
        </w:rPr>
        <w:t xml:space="preserve">要求</w:t>
      </w:r>
      <w:r>
        <w:rPr>
          <w:rFonts w:hint="eastAsia" w:ascii="方正黑体_GBK" w:hAnsi="方正黑体_GBK" w:eastAsia="方正黑体_GBK" w:cs="方正黑体_GBK"/>
          <w:b w:val="0"/>
          <w:bCs w:val="0"/>
          <w:sz w:val="28"/>
          <w:szCs w:val="28"/>
          <w:lang w:val="en-US" w:eastAsia="zh-CN"/>
        </w:rPr>
      </w:r>
      <w:r/>
    </w:p>
    <w:p>
      <w:pPr>
        <w:pStyle w:val="725"/>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lang w:val="en-US" w:eastAsia="zh-CN"/>
        </w:rPr>
        <w:t xml:space="preserve">一、</w:t>
      </w:r>
      <w:r>
        <w:rPr>
          <w:rFonts w:hint="eastAsia" w:ascii="方正黑体_GBK" w:hAnsi="方正黑体_GBK" w:eastAsia="方正黑体_GBK" w:cs="方正黑体_GBK"/>
          <w:color w:val="000000"/>
          <w:sz w:val="28"/>
          <w:szCs w:val="28"/>
        </w:rPr>
        <w:t xml:space="preserve">项目组织和人员管理</w:t>
      </w:r>
      <w:r>
        <w:rPr>
          <w:rFonts w:hint="eastAsia" w:ascii="方正黑体_GBK" w:hAnsi="方正黑体_GBK" w:eastAsia="方正黑体_GBK" w:cs="方正黑体_GBK"/>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lang w:val="en-US" w:eastAsia="zh-CN"/>
        </w:rPr>
        <w:t xml:space="preserve">7</w:t>
      </w:r>
      <w:r>
        <w:rPr>
          <w:rFonts w:ascii="Times New Roman" w:hAnsi="Times New Roman" w:eastAsia="方正仿宋_GBK" w:cs="Times New Roman"/>
          <w:color w:val="000000"/>
          <w:sz w:val="28"/>
          <w:szCs w:val="28"/>
        </w:rPr>
        <w:t xml:space="preserve">.1</w:t>
      </w:r>
      <w:r>
        <w:rPr>
          <w:rFonts w:hint="eastAsia" w:ascii="Times New Roman" w:hAnsi="Times New Roman" w:eastAsia="方正仿宋_GBK" w:cs="Times New Roman"/>
          <w:color w:val="000000"/>
          <w:sz w:val="28"/>
          <w:szCs w:val="28"/>
          <w:lang w:val="en-US" w:eastAsia="zh-CN"/>
        </w:rPr>
        <w:t xml:space="preserve">  </w:t>
      </w:r>
      <w:r>
        <w:rPr>
          <w:rFonts w:hint="eastAsia" w:ascii="方正楷体_GBK" w:hAnsi="方正楷体_GBK" w:eastAsia="方正楷体_GBK" w:cs="方正楷体_GBK"/>
          <w:color w:val="000000"/>
          <w:sz w:val="28"/>
          <w:szCs w:val="28"/>
        </w:rPr>
        <w:t xml:space="preserve">项目组织机构</w:t>
      </w:r>
      <w:r>
        <w:rPr>
          <w:rFonts w:ascii="Times New Roman" w:hAnsi="Times New Roman" w:eastAsia="方正仿宋_GBK" w:cs="Times New Roman"/>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本项目成立由采购人、中标人共同组成的项目管理机构，负责整个项目的实施工作。中标人的专职项目团队必须严格遵守国家的政策法规，执行项目管理机构的各项规章制度，服从管理和调度，认真履行工作职责，圆满完成工作任务。</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lang w:val="en-US" w:eastAsia="zh-CN"/>
        </w:rPr>
        <w:t xml:space="preserve">7</w:t>
      </w:r>
      <w:r>
        <w:rPr>
          <w:rFonts w:ascii="Times New Roman" w:hAnsi="Times New Roman" w:eastAsia="方正仿宋_GBK" w:cs="Times New Roman"/>
          <w:color w:val="000000"/>
          <w:sz w:val="28"/>
          <w:szCs w:val="28"/>
        </w:rPr>
        <w:t xml:space="preserve">.2</w:t>
      </w:r>
      <w:r>
        <w:rPr>
          <w:rFonts w:hint="eastAsia" w:ascii="Times New Roman" w:hAnsi="Times New Roman" w:eastAsia="方正仿宋_GBK" w:cs="Times New Roman"/>
          <w:color w:val="000000"/>
          <w:sz w:val="28"/>
          <w:szCs w:val="28"/>
          <w:lang w:val="en-US" w:eastAsia="zh-CN"/>
        </w:rPr>
        <w:t xml:space="preserve">  </w:t>
      </w:r>
      <w:r>
        <w:rPr>
          <w:rFonts w:ascii="方正楷体_GBK" w:hAnsi="方正楷体_GBK" w:eastAsia="方正楷体_GBK" w:cs="方正楷体_GBK"/>
          <w:color w:val="000000"/>
          <w:sz w:val="28"/>
          <w:szCs w:val="28"/>
        </w:rPr>
        <w:t xml:space="preserve">项目团队管理</w:t>
      </w:r>
      <w:r>
        <w:rPr>
          <w:rFonts w:ascii="Times New Roman" w:hAnsi="Times New Roman" w:eastAsia="方正仿宋_GBK" w:cs="Times New Roman"/>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必须在项目建设中，选派工作责任心强、技术水平高、业务熟练、管理经验丰富的人员组成项目实施团队。团队人员必须配置科学合理、分工明确。中标人必须明确项目经理和技术负责人在本项目中的岗位职责、任职资格及管理权限，并明确项目经理和技术负责人调动相关资源的权力，以确保项目顺利实施。</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中标人选派的项目组成员应为专职，在项目实施期间不得兼任与本项目无关的其他工作。</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中标人应组建至少由</w:t>
      </w:r>
      <w:r>
        <w:rPr>
          <w:rFonts w:ascii="Times New Roman" w:hAnsi="Times New Roman" w:eastAsia="方正仿宋_GBK" w:cs="Times New Roman"/>
          <w:color w:val="000000"/>
          <w:sz w:val="28"/>
          <w:szCs w:val="28"/>
        </w:rPr>
        <w:t xml:space="preserve">6</w:t>
      </w:r>
      <w:r>
        <w:rPr>
          <w:rFonts w:ascii="Times New Roman" w:hAnsi="Times New Roman" w:eastAsia="方正仿宋_GBK" w:cs="Times New Roman"/>
          <w:color w:val="000000"/>
          <w:sz w:val="28"/>
          <w:szCs w:val="28"/>
          <w:lang w:val="zh-CN"/>
        </w:rPr>
        <w:t xml:space="preserve">人组成的项目管理、</w:t>
      </w:r>
      <w:r>
        <w:rPr>
          <w:rFonts w:ascii="Times New Roman" w:hAnsi="Times New Roman" w:eastAsia="方正仿宋_GBK" w:cs="Times New Roman"/>
          <w:color w:val="000000"/>
          <w:sz w:val="28"/>
          <w:szCs w:val="28"/>
        </w:rPr>
        <w:t xml:space="preserve">开发</w:t>
      </w:r>
      <w:r>
        <w:rPr>
          <w:rFonts w:ascii="Times New Roman" w:hAnsi="Times New Roman" w:eastAsia="方正仿宋_GBK" w:cs="Times New Roman"/>
          <w:color w:val="000000"/>
          <w:sz w:val="28"/>
          <w:szCs w:val="28"/>
          <w:lang w:val="zh-CN"/>
        </w:rPr>
        <w:t xml:space="preserve">团队，具备多个信息化建设项目的管理经验。</w:t>
      </w:r>
      <w:r>
        <w:rPr>
          <w:rFonts w:ascii="Times New Roman" w:hAnsi="Times New Roman" w:eastAsia="方正仿宋_GBK" w:cs="Times New Roman"/>
          <w:color w:val="000000"/>
          <w:sz w:val="28"/>
          <w:szCs w:val="28"/>
        </w:rPr>
        <w:t xml:space="preserve">其中项目经理1人，需具备信息系统项目管理师（高级）资格证书，技术总监或项目技术负责人1人，需具备系统架构师资格证书或系统分析师，项目开发人员不少于4人，需要具有注册信息安全专业人员（CISP）、系统分析师证书、系统架构师证书、数据库工程师证书、软件设计师证书、软件评测师其中一种。</w:t>
      </w:r>
      <w:r>
        <w:rPr>
          <w:rFonts w:ascii="Times New Roman" w:hAnsi="Times New Roman" w:eastAsia="方正仿宋_GBK" w:cs="Times New Roman"/>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的项目组成员如与投标文件中的人员不符，采购人有权要求中标人更换，中标人必须在一周之内调换符合采购人要求的项目组成员。中标人应提出具体管理措施，以确保该承诺得到落实。项目实施期间，技术总监</w:t>
      </w:r>
      <w:r>
        <w:rPr>
          <w:rFonts w:ascii="Times New Roman" w:hAnsi="Times New Roman" w:eastAsia="方正仿宋_GBK" w:cs="Times New Roman"/>
          <w:color w:val="000000"/>
          <w:sz w:val="28"/>
          <w:szCs w:val="28"/>
        </w:rPr>
        <w:t xml:space="preserve">或项目技术负责人</w:t>
      </w:r>
      <w:r>
        <w:rPr>
          <w:rFonts w:ascii="Times New Roman" w:hAnsi="Times New Roman" w:eastAsia="方正仿宋_GBK" w:cs="Times New Roman"/>
          <w:color w:val="000000"/>
          <w:sz w:val="28"/>
          <w:szCs w:val="28"/>
          <w:lang w:val="zh-CN"/>
        </w:rPr>
        <w:t xml:space="preserve">在项目关键节点要到场。</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rPr>
        <w:t xml:space="preserve">5.</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按要求提交项目组人员名单，经采购人确认，项目组成员要与所提供人员名单相符。中标人应保证项目组成员的稳定性，如特殊情况需要调整项目组成员的，应提前一个月书面通知采购人，并获得采购人的确认后才能安排调整。不经采购人许可随意变更，采购人有权追究中标人职责，并采取相应处罚措施。</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lang w:val="en-US" w:eastAsia="zh-CN"/>
        </w:rPr>
        <w:t xml:space="preserve">二、</w:t>
      </w:r>
      <w:r>
        <w:rPr>
          <w:rFonts w:hint="eastAsia" w:ascii="方正黑体_GBK" w:hAnsi="方正黑体_GBK" w:eastAsia="方正黑体_GBK" w:cs="方正黑体_GBK"/>
          <w:color w:val="000000"/>
          <w:sz w:val="28"/>
          <w:szCs w:val="28"/>
        </w:rPr>
        <w:t xml:space="preserve">项目实施内容</w:t>
      </w:r>
      <w:r>
        <w:rPr>
          <w:rFonts w:hint="eastAsia" w:ascii="方正黑体_GBK" w:hAnsi="方正黑体_GBK" w:eastAsia="方正黑体_GBK" w:cs="方正黑体_GBK"/>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2.1</w:t>
      </w:r>
      <w:r>
        <w:rPr>
          <w:rFonts w:hint="eastAsia" w:ascii="Times New Roman" w:hAnsi="Times New Roman" w:eastAsia="方正仿宋_GBK" w:cs="Times New Roman"/>
          <w:color w:val="000000"/>
          <w:sz w:val="28"/>
          <w:szCs w:val="28"/>
          <w:lang w:val="en-US" w:eastAsia="zh-CN"/>
        </w:rPr>
        <w:t xml:space="preserve">  </w:t>
      </w:r>
      <w:r>
        <w:rPr>
          <w:rFonts w:hint="eastAsia" w:ascii="方正楷体_GBK" w:hAnsi="方正楷体_GBK" w:eastAsia="方正楷体_GBK" w:cs="方正楷体_GBK"/>
          <w:color w:val="000000"/>
          <w:sz w:val="28"/>
          <w:szCs w:val="28"/>
        </w:rPr>
        <w:t xml:space="preserve">项目开发</w:t>
      </w:r>
      <w:r>
        <w:rPr>
          <w:rFonts w:ascii="Times New Roman" w:hAnsi="Times New Roman" w:eastAsia="方正仿宋_GBK" w:cs="Times New Roman"/>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2.1.1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需求分析</w:t>
      </w:r>
      <w:r>
        <w:rPr>
          <w:rFonts w:ascii="Times New Roman" w:hAnsi="Times New Roman" w:eastAsia="方正仿宋_GBK" w:cs="Times New Roman"/>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按照招标技术需求及业务需求调研后，组织人员进行需求确认、分析，按照政策、管理要求，及时进行需求分析，编制需求分析成果物。成果物包含但不限于：《需求规格说明书》《需求规格说明书评审报告》《架构设计说明书》。</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2.1.2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概要设计</w:t>
      </w:r>
      <w:r>
        <w:rPr>
          <w:rFonts w:ascii="Times New Roman" w:hAnsi="Times New Roman" w:eastAsia="方正仿宋_GBK" w:cs="Times New Roman"/>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中标人依据需求分析成果物，组织概要设计人员对需求分析成果物进行分析，根据需求的内容和范围，确认此需求，编制概要设计说明书及相关产出物。成果物包含但不限于：《概要设计说明书》。</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2.1.3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详细设计</w:t>
      </w:r>
      <w:r>
        <w:rPr>
          <w:rFonts w:ascii="Times New Roman" w:hAnsi="Times New Roman" w:eastAsia="方正仿宋_GBK" w:cs="Times New Roman"/>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中标人依据需求分析成果物、概要设计说明书，组织详细设计人员对需求分析成果物、概要设计说明书进行分析，编制详细设计说明书及相关产出物。成果物包含但不限于：《详细设计说明书》。</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2.1.4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编码实现</w:t>
      </w:r>
      <w:r>
        <w:rPr>
          <w:rFonts w:ascii="Times New Roman" w:hAnsi="Times New Roman" w:eastAsia="方正仿宋_GBK" w:cs="Times New Roman"/>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应用系统优化开发依据详细设计说明书及相关产出物。完成系统功能的编码实现，形成符合需求并可供测试的系统运行版本</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lang w:val="zh-CN"/>
        </w:rPr>
        <w:t xml:space="preserve">。成果物包含但不限于：《开发计划》、源代码。</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w:t>
      </w:r>
      <w:r>
        <w:rPr>
          <w:rFonts w:ascii="Times New Roman" w:hAnsi="Times New Roman" w:eastAsia="方正仿宋_GBK" w:cs="Times New Roman"/>
          <w:color w:val="000000"/>
          <w:sz w:val="28"/>
          <w:szCs w:val="28"/>
          <w:lang w:val="en-US" w:eastAsia="zh-CN"/>
        </w:rPr>
        <w:t xml:space="preserve">2</w:t>
      </w:r>
      <w:r>
        <w:rPr>
          <w:rFonts w:hint="eastAsia" w:ascii="Times New Roman" w:hAnsi="Times New Roman" w:eastAsia="方正仿宋_GBK" w:cs="Times New Roman"/>
          <w:color w:val="000000"/>
          <w:sz w:val="28"/>
          <w:szCs w:val="28"/>
          <w:lang w:val="en-US" w:eastAsia="zh-CN"/>
        </w:rPr>
        <w:t xml:space="preserve">  </w:t>
      </w:r>
      <w:r>
        <w:rPr>
          <w:rFonts w:hint="eastAsia" w:ascii="方正楷体_GBK" w:hAnsi="方正楷体_GBK" w:eastAsia="方正楷体_GBK" w:cs="方正楷体_GBK"/>
          <w:color w:val="000000"/>
          <w:sz w:val="28"/>
          <w:szCs w:val="28"/>
        </w:rPr>
        <w:t xml:space="preserve">项目进度管理</w:t>
      </w:r>
      <w:r>
        <w:rPr>
          <w:rFonts w:ascii="Times New Roman" w:hAnsi="Times New Roman" w:eastAsia="方正仿宋_GBK" w:cs="Times New Roman"/>
          <w:color w:val="000000"/>
          <w:sz w:val="28"/>
          <w:szCs w:val="28"/>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中标人须采用科学合理的方法确定进度目标，编制进度计划和资源供应计划，从制度上和技术上进行进度控制，在保证质量和费用的基础上，3个月内实现整体计划目标。</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合同签订后一周内，中标人须向采购人提供详细、可行的项目实施方案，并做好项目实施的各项准备工作。</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具体工作安排如下：</w:t>
      </w:r>
      <w:r>
        <w:rPr>
          <w:rFonts w:ascii="Times New Roman" w:hAnsi="Times New Roman" w:eastAsia="方正仿宋_GBK" w:cs="Times New Roman"/>
          <w:color w:val="000000"/>
          <w:sz w:val="28"/>
          <w:szCs w:val="28"/>
          <w:lang w:val="zh-CN"/>
        </w:rPr>
      </w:r>
      <w:r/>
    </w:p>
    <w:p>
      <w:pPr>
        <w:pStyle w:val="725"/>
        <w:numPr>
          <w:ilvl w:val="0"/>
          <w:numId w:val="14"/>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需求分析：完成系统需求分析工作。</w:t>
      </w:r>
      <w:r>
        <w:rPr>
          <w:rFonts w:ascii="Times New Roman" w:hAnsi="Times New Roman" w:eastAsia="方正仿宋_GBK" w:cs="Times New Roman"/>
          <w:color w:val="000000"/>
          <w:sz w:val="28"/>
          <w:szCs w:val="28"/>
          <w:lang w:val="zh-CN"/>
        </w:rPr>
      </w:r>
      <w:r/>
    </w:p>
    <w:p>
      <w:pPr>
        <w:pStyle w:val="725"/>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系统设计：完成系统功能设计、界面设计、算法设计等系统设计工作。</w:t>
      </w:r>
      <w:r>
        <w:rPr>
          <w:rFonts w:ascii="Times New Roman" w:hAnsi="Times New Roman" w:eastAsia="方正仿宋_GBK" w:cs="Times New Roman"/>
          <w:color w:val="000000"/>
          <w:sz w:val="28"/>
          <w:szCs w:val="28"/>
          <w:lang w:val="zh-CN"/>
        </w:rPr>
      </w:r>
      <w:r/>
    </w:p>
    <w:p>
      <w:pPr>
        <w:pStyle w:val="725"/>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系统开发测试：完成系统开发、部署、测试等工作。</w:t>
      </w:r>
      <w:r>
        <w:rPr>
          <w:rFonts w:ascii="Times New Roman" w:hAnsi="Times New Roman" w:eastAsia="方正仿宋_GBK" w:cs="Times New Roman"/>
          <w:color w:val="000000"/>
          <w:sz w:val="28"/>
          <w:szCs w:val="28"/>
          <w:lang w:val="zh-CN"/>
        </w:rPr>
      </w:r>
      <w:r/>
    </w:p>
    <w:p>
      <w:pPr>
        <w:pStyle w:val="725"/>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项目部署：开发完成后完成项目部署实施和数据初始化工作。</w:t>
      </w:r>
      <w:r>
        <w:rPr>
          <w:rFonts w:ascii="Times New Roman" w:hAnsi="Times New Roman" w:eastAsia="方正仿宋_GBK" w:cs="Times New Roman"/>
          <w:color w:val="000000"/>
          <w:sz w:val="28"/>
          <w:szCs w:val="28"/>
          <w:lang w:val="zh-CN"/>
        </w:rPr>
      </w:r>
      <w:r/>
    </w:p>
    <w:p>
      <w:pPr>
        <w:pStyle w:val="725"/>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用户测试及培训：完成用户测试和培训工作。</w:t>
      </w:r>
      <w:r>
        <w:rPr>
          <w:rFonts w:ascii="Times New Roman" w:hAnsi="Times New Roman" w:eastAsia="方正仿宋_GBK" w:cs="Times New Roman"/>
          <w:color w:val="000000"/>
          <w:sz w:val="28"/>
          <w:szCs w:val="28"/>
        </w:rPr>
      </w:r>
      <w:r/>
    </w:p>
    <w:p>
      <w:pPr>
        <w:pStyle w:val="725"/>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项目试运行：开展项目试运行工作。</w:t>
      </w:r>
      <w:r>
        <w:rPr>
          <w:rFonts w:ascii="Times New Roman" w:hAnsi="Times New Roman" w:eastAsia="方正仿宋_GBK" w:cs="Times New Roman"/>
          <w:color w:val="000000"/>
          <w:sz w:val="28"/>
          <w:szCs w:val="28"/>
        </w:rPr>
      </w:r>
      <w:r/>
    </w:p>
    <w:p>
      <w:pPr>
        <w:pStyle w:val="725"/>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项目验收。</w:t>
      </w:r>
      <w:r>
        <w:rPr>
          <w:rFonts w:ascii="Times New Roman" w:hAnsi="Times New Roman" w:eastAsia="方正仿宋_GBK" w:cs="Times New Roman"/>
          <w:color w:val="000000"/>
          <w:sz w:val="28"/>
          <w:szCs w:val="28"/>
        </w:rPr>
      </w:r>
      <w:r/>
    </w:p>
    <w:p>
      <w:pPr>
        <w:pStyle w:val="725"/>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rPr>
        <w:t xml:space="preserve">项目正式上线：验收合格后正式上线。</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3</w:t>
      </w:r>
      <w:r>
        <w:rPr>
          <w:rFonts w:hint="eastAsia" w:ascii="Times New Roman" w:hAnsi="Times New Roman" w:eastAsia="方正仿宋_GBK" w:cs="Times New Roman"/>
          <w:color w:val="000000"/>
          <w:sz w:val="28"/>
          <w:szCs w:val="28"/>
          <w:lang w:val="en-US" w:eastAsia="zh-CN"/>
        </w:rPr>
        <w:t xml:space="preserve">  </w:t>
      </w:r>
      <w:r>
        <w:rPr>
          <w:rFonts w:hint="eastAsia" w:ascii="方正楷体_GBK" w:hAnsi="方正楷体_GBK" w:eastAsia="方正楷体_GBK" w:cs="方正楷体_GBK"/>
          <w:color w:val="000000"/>
          <w:sz w:val="28"/>
          <w:szCs w:val="28"/>
          <w:lang w:val="zh-CN"/>
        </w:rPr>
        <w:t xml:space="preserve">项目测试</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3</w:t>
      </w:r>
      <w:r>
        <w:rPr>
          <w:rFonts w:ascii="Times New Roman" w:hAnsi="Times New Roman" w:eastAsia="方正仿宋_GBK" w:cs="Times New Roman"/>
          <w:color w:val="000000"/>
          <w:sz w:val="28"/>
          <w:szCs w:val="28"/>
          <w:lang w:val="zh-CN"/>
        </w:rPr>
        <w:t xml:space="preserve">.1总体要求</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项目测试须按GB/T15532-2008《计算机软件测试规范》和GB/T9386-2008《计算机软件测试文档编制规范》进行软件检查、测试和文档的整理报送。中标人须保证对测试错误和缺陷进行及时修正、补充。</w:t>
      </w:r>
      <w:r>
        <w:rPr>
          <w:rFonts w:ascii="Times New Roman" w:hAnsi="Times New Roman" w:eastAsia="方正仿宋_GBK" w:cs="Times New Roman"/>
          <w:color w:val="000000"/>
          <w:sz w:val="28"/>
          <w:szCs w:val="28"/>
          <w:lang w:val="zh-CN"/>
        </w:rPr>
      </w:r>
      <w:r/>
    </w:p>
    <w:p>
      <w:pPr>
        <w:pStyle w:val="725"/>
        <w:numPr>
          <w:ilvl w:val="0"/>
          <w:numId w:val="15"/>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本项目全面实施标</w:t>
      </w:r>
      <w:r>
        <w:rPr>
          <w:rFonts w:hint="eastAsia" w:ascii="Times New Roman" w:hAnsi="Times New Roman" w:eastAsia="方正仿宋_GBK" w:cs="Times New Roman"/>
          <w:color w:val="000000"/>
          <w:sz w:val="28"/>
          <w:szCs w:val="28"/>
          <w:lang w:val="zh-CN"/>
        </w:rPr>
        <w:t xml:space="preserve">准化</w:t>
      </w:r>
      <w:r>
        <w:rPr>
          <w:rFonts w:ascii="Times New Roman" w:hAnsi="Times New Roman" w:eastAsia="方正仿宋_GBK" w:cs="Times New Roman"/>
          <w:color w:val="000000"/>
          <w:sz w:val="28"/>
          <w:szCs w:val="28"/>
          <w:lang w:val="zh-CN"/>
        </w:rPr>
        <w:t xml:space="preserve">和规范化测试。所有测试均以客观的测试案例和测试数据为准，不以个人主观判断作为测试标准。</w:t>
      </w:r>
      <w:r>
        <w:rPr>
          <w:rFonts w:ascii="Times New Roman" w:hAnsi="Times New Roman" w:eastAsia="方正仿宋_GBK" w:cs="Times New Roman"/>
          <w:color w:val="000000"/>
          <w:sz w:val="28"/>
          <w:szCs w:val="28"/>
          <w:lang w:val="zh-CN"/>
        </w:rPr>
      </w:r>
      <w:r/>
    </w:p>
    <w:p>
      <w:pPr>
        <w:pStyle w:val="725"/>
        <w:numPr>
          <w:ilvl w:val="0"/>
          <w:numId w:val="15"/>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中标人须根据软件测试过程中的典型性问题、常见性问题和重要性问题建立软件测试知识库。</w:t>
      </w:r>
      <w:r>
        <w:rPr>
          <w:rFonts w:ascii="Times New Roman" w:hAnsi="Times New Roman" w:eastAsia="方正仿宋_GBK" w:cs="Times New Roman"/>
          <w:color w:val="000000"/>
          <w:sz w:val="28"/>
          <w:szCs w:val="28"/>
          <w:lang w:val="zh-CN"/>
        </w:rPr>
      </w:r>
      <w:r/>
    </w:p>
    <w:p>
      <w:pPr>
        <w:pStyle w:val="725"/>
        <w:numPr>
          <w:ilvl w:val="0"/>
          <w:numId w:val="15"/>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中标人完成安全相关测试。</w:t>
      </w:r>
      <w:r>
        <w:rPr>
          <w:rFonts w:ascii="Times New Roman" w:hAnsi="Times New Roman" w:eastAsia="方正仿宋_GBK" w:cs="Times New Roman"/>
          <w:color w:val="000000"/>
          <w:sz w:val="28"/>
          <w:szCs w:val="28"/>
          <w:lang w:val="zh-CN"/>
        </w:rPr>
      </w:r>
      <w:r/>
    </w:p>
    <w:p>
      <w:pPr>
        <w:pStyle w:val="725"/>
        <w:numPr>
          <w:ilvl w:val="0"/>
          <w:numId w:val="15"/>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测试类型包括但不限于：</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单元测试、功能测试、性能测试、安全测试、集成测试、实验室压力测试、压力测试、用户测试、灾备与恢复测试（可选）、系统测试等。</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3</w:t>
      </w: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主要交付成果物及质量评判要求</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测试方案</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应当包括各阶段各种测试类型的测试方案。</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测试说明</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应当包括测试标准和规范说明、测试设计说明、测试用例说明和测试规程说明。</w:t>
      </w:r>
      <w:r>
        <w:rPr>
          <w:rFonts w:ascii="Times New Roman" w:hAnsi="Times New Roman" w:eastAsia="方正仿宋_GBK" w:cs="Times New Roman"/>
          <w:color w:val="000000"/>
          <w:sz w:val="28"/>
          <w:szCs w:val="28"/>
          <w:lang w:val="zh-CN"/>
        </w:rPr>
      </w:r>
      <w:r/>
    </w:p>
    <w:p>
      <w:pPr>
        <w:pStyle w:val="725"/>
        <w:numPr>
          <w:ilvl w:val="0"/>
          <w:numId w:val="13"/>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测试报告</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应当包括各测试阶段和测试类型的测试报告。</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交付成果物应当满足科学性、完整性和准确性的要求。</w:t>
      </w:r>
      <w:r>
        <w:rPr>
          <w:rFonts w:ascii="Times New Roman" w:hAnsi="Times New Roman" w:eastAsia="方正仿宋_GBK" w:cs="Times New Roman"/>
          <w:color w:val="000000"/>
          <w:sz w:val="28"/>
          <w:szCs w:val="28"/>
          <w:lang w:val="zh-CN"/>
        </w:rPr>
      </w:r>
      <w:r/>
    </w:p>
    <w:p>
      <w:pPr>
        <w:pStyle w:val="725"/>
        <w:numPr>
          <w:ilvl w:val="0"/>
          <w:numId w:val="13"/>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完成准则：所有测试类型的测试均已通过，并且《软件测试报告》和相关文档经采购人确认，视为软件测试完成。</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4</w:t>
      </w:r>
      <w:r>
        <w:rPr>
          <w:rFonts w:hint="eastAsia" w:ascii="Times New Roman" w:hAnsi="Times New Roman" w:eastAsia="方正仿宋_GBK" w:cs="Times New Roman"/>
          <w:color w:val="000000"/>
          <w:sz w:val="28"/>
          <w:szCs w:val="28"/>
          <w:lang w:val="en-US" w:eastAsia="zh-CN"/>
        </w:rPr>
        <w:t xml:space="preserve">  </w:t>
      </w:r>
      <w:r>
        <w:rPr>
          <w:rFonts w:hint="eastAsia" w:ascii="方正楷体_GBK" w:hAnsi="方正楷体_GBK" w:eastAsia="方正楷体_GBK" w:cs="方正楷体_GBK"/>
          <w:color w:val="000000"/>
          <w:sz w:val="28"/>
          <w:szCs w:val="28"/>
          <w:lang w:val="zh-CN"/>
        </w:rPr>
        <w:t xml:space="preserve">版本封装与发布</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经过测试通过的应用版本，中标人进行版本的封装，制作正式补丁，并提交采购人安排发布。中标人应遵循如下约束：</w:t>
      </w:r>
      <w:r>
        <w:rPr>
          <w:rFonts w:ascii="Times New Roman" w:hAnsi="Times New Roman" w:eastAsia="方正仿宋_GBK" w:cs="Times New Roman"/>
          <w:color w:val="000000"/>
          <w:sz w:val="28"/>
          <w:szCs w:val="28"/>
          <w:lang w:val="zh-CN"/>
        </w:rPr>
      </w:r>
      <w:r/>
    </w:p>
    <w:p>
      <w:pPr>
        <w:pStyle w:val="725"/>
        <w:numPr>
          <w:ilvl w:val="0"/>
          <w:numId w:val="16"/>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版本发布内容应经过严格的测试，与测试通过的版本相一致。</w:t>
      </w:r>
      <w:r>
        <w:rPr>
          <w:rFonts w:ascii="Times New Roman" w:hAnsi="Times New Roman" w:eastAsia="方正仿宋_GBK" w:cs="Times New Roman"/>
          <w:color w:val="000000"/>
          <w:sz w:val="28"/>
          <w:szCs w:val="28"/>
          <w:lang w:val="zh-CN"/>
        </w:rPr>
      </w:r>
      <w:r/>
    </w:p>
    <w:p>
      <w:pPr>
        <w:pStyle w:val="725"/>
        <w:numPr>
          <w:ilvl w:val="0"/>
          <w:numId w:val="16"/>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版本的升级操作，提供详细的操作指导，方便使用单位升级。</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5</w:t>
      </w:r>
      <w:r>
        <w:rPr>
          <w:rFonts w:hint="eastAsia" w:ascii="Times New Roman" w:hAnsi="Times New Roman" w:eastAsia="方正仿宋_GBK" w:cs="Times New Roman"/>
          <w:color w:val="000000"/>
          <w:sz w:val="28"/>
          <w:szCs w:val="28"/>
          <w:lang w:val="en-US" w:eastAsia="zh-CN"/>
        </w:rPr>
        <w:t xml:space="preserve">  </w:t>
      </w:r>
      <w:r>
        <w:rPr>
          <w:rFonts w:ascii="方正楷体_GBK" w:hAnsi="方正楷体_GBK" w:eastAsia="方正楷体_GBK" w:cs="方正楷体_GBK"/>
          <w:color w:val="000000"/>
          <w:sz w:val="28"/>
          <w:szCs w:val="28"/>
          <w:lang w:val="zh-CN"/>
        </w:rPr>
        <w:t xml:space="preserve">项目部署</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项目部署工作包括但不限于以下工作：</w:t>
      </w:r>
      <w:r>
        <w:rPr>
          <w:rFonts w:ascii="Times New Roman" w:hAnsi="Times New Roman" w:eastAsia="方正仿宋_GBK" w:cs="Times New Roman"/>
          <w:color w:val="000000"/>
          <w:sz w:val="28"/>
          <w:szCs w:val="28"/>
          <w:lang w:val="zh-CN"/>
        </w:rPr>
      </w:r>
      <w:r/>
    </w:p>
    <w:p>
      <w:pPr>
        <w:pStyle w:val="725"/>
        <w:numPr>
          <w:ilvl w:val="0"/>
          <w:numId w:val="17"/>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协调、组织各节点部署前的基础环境检查；</w:t>
      </w:r>
      <w:r>
        <w:rPr>
          <w:rFonts w:ascii="Times New Roman" w:hAnsi="Times New Roman" w:eastAsia="方正仿宋_GBK" w:cs="Times New Roman"/>
          <w:color w:val="000000"/>
          <w:sz w:val="28"/>
          <w:szCs w:val="28"/>
          <w:lang w:val="zh-CN"/>
        </w:rPr>
      </w:r>
      <w:r/>
    </w:p>
    <w:p>
      <w:pPr>
        <w:pStyle w:val="725"/>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协调、组织各节点的安装部署、联调、测试等工作，实施过程中，实施人员应对主要操作、参数配置、联调测试结果等进行详细记录，签字确认后提交至节点项目负责人；</w:t>
      </w:r>
      <w:r>
        <w:rPr>
          <w:rFonts w:ascii="Times New Roman" w:hAnsi="Times New Roman" w:eastAsia="方正仿宋_GBK" w:cs="Times New Roman"/>
          <w:color w:val="000000"/>
          <w:sz w:val="28"/>
          <w:szCs w:val="28"/>
          <w:lang w:val="zh-CN"/>
        </w:rPr>
      </w:r>
      <w:r/>
    </w:p>
    <w:p>
      <w:pPr>
        <w:pStyle w:val="725"/>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开展需集成或对接信息系统的适配、测试、试运行、性能调优等工作；</w:t>
      </w:r>
      <w:r>
        <w:rPr>
          <w:rFonts w:ascii="Times New Roman" w:hAnsi="Times New Roman" w:eastAsia="方正仿宋_GBK" w:cs="Times New Roman"/>
          <w:color w:val="000000"/>
          <w:sz w:val="28"/>
          <w:szCs w:val="28"/>
          <w:lang w:val="zh-CN"/>
        </w:rPr>
      </w:r>
      <w:r/>
    </w:p>
    <w:p>
      <w:pPr>
        <w:pStyle w:val="725"/>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根据采购人要求，完成本项目的各项实施文档编制工作；</w:t>
      </w:r>
      <w:r>
        <w:rPr>
          <w:rFonts w:ascii="Times New Roman" w:hAnsi="Times New Roman" w:eastAsia="方正仿宋_GBK" w:cs="Times New Roman"/>
          <w:color w:val="000000"/>
          <w:sz w:val="28"/>
          <w:szCs w:val="28"/>
          <w:lang w:val="zh-CN"/>
        </w:rPr>
      </w:r>
      <w:r/>
    </w:p>
    <w:p>
      <w:pPr>
        <w:pStyle w:val="725"/>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中标人负责提供产品安装部署、联调工作中使用的工具；</w:t>
      </w:r>
      <w:r>
        <w:rPr>
          <w:rFonts w:ascii="Times New Roman" w:hAnsi="Times New Roman" w:eastAsia="方正仿宋_GBK" w:cs="Times New Roman"/>
          <w:color w:val="000000"/>
          <w:sz w:val="28"/>
          <w:szCs w:val="28"/>
          <w:lang w:val="zh-CN"/>
        </w:rPr>
      </w:r>
      <w:r/>
    </w:p>
    <w:p>
      <w:pPr>
        <w:pStyle w:val="725"/>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安装与调试过程中，中标人有责任为采购人讲解操作过程、方法、原理等，并应及时解答采购人提出的问题；</w:t>
      </w:r>
      <w:r>
        <w:rPr>
          <w:rFonts w:ascii="Times New Roman" w:hAnsi="Times New Roman" w:eastAsia="方正仿宋_GBK" w:cs="Times New Roman"/>
          <w:color w:val="000000"/>
          <w:sz w:val="28"/>
          <w:szCs w:val="28"/>
          <w:lang w:val="zh-CN"/>
        </w:rPr>
      </w:r>
      <w:r/>
    </w:p>
    <w:p>
      <w:pPr>
        <w:pStyle w:val="725"/>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协助甲方做好采购硬件设备的总集成、联调、部署、测试等相关工作。</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6</w:t>
      </w:r>
      <w:r>
        <w:rPr>
          <w:rFonts w:hint="eastAsia" w:ascii="Times New Roman" w:hAnsi="Times New Roman" w:eastAsia="方正仿宋_GBK" w:cs="Times New Roman"/>
          <w:color w:val="000000"/>
          <w:sz w:val="28"/>
          <w:szCs w:val="28"/>
          <w:lang w:val="en-US" w:eastAsia="zh-CN"/>
        </w:rPr>
        <w:t xml:space="preserve">  </w:t>
      </w:r>
      <w:r>
        <w:rPr>
          <w:rFonts w:ascii="方正楷体_GBK" w:hAnsi="方正楷体_GBK" w:eastAsia="方正楷体_GBK" w:cs="方正楷体_GBK"/>
          <w:color w:val="000000"/>
          <w:sz w:val="28"/>
          <w:szCs w:val="28"/>
          <w:lang w:val="zh-CN"/>
        </w:rPr>
        <w:t xml:space="preserve">上线运行</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项目试运行</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项目试运行工作包括但不限于以下工作：</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（1）中标人按照采购人的试运行工作需求积极配合采购人开展项目试运行工作，协助制定试运行方案。</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（2）中标人做好试运行期间系统健康状况的巡检，和问题记录，配合解决试运行过程中出现的问题。</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（3）中标人对试运行过程中发现的系统问题按照采购人要求进行整改。</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w:t>
      </w:r>
      <w:r>
        <w:rPr>
          <w:rFonts w:ascii="Times New Roman" w:hAnsi="Times New Roman" w:eastAsia="方正仿宋_GBK" w:cs="Times New Roman"/>
          <w:color w:val="000000"/>
          <w:sz w:val="28"/>
          <w:szCs w:val="28"/>
          <w:lang w:val="en-US" w:eastAsia="zh-CN"/>
        </w:rPr>
        <w:t xml:space="preserve">4</w:t>
      </w:r>
      <w:r>
        <w:rPr>
          <w:rFonts w:ascii="Times New Roman" w:hAnsi="Times New Roman" w:eastAsia="方正仿宋_GBK" w:cs="Times New Roman"/>
          <w:color w:val="000000"/>
          <w:sz w:val="28"/>
          <w:szCs w:val="28"/>
          <w:lang w:val="zh-CN"/>
        </w:rPr>
        <w:t xml:space="preserve">）中标人提交试运行报告和问题整改报告。</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正式上线</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项目正式上线工作包括但不限于以下工作：</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（1）中标人按照采购人的正式上线工作需求积极配合采购人开展正式上线工作，协助制定上线方案。</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（2）中标人要结合正式上线的实际情况梳理潜在风险，提出合理建议，制定应急预案，并配合应急保障。</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（3）中标人做好正式上线至项目验收期间系统健康状况的巡检和问题记录，配合解决试运行过程中出现的问题。</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（4）中标人对上线运行过程中发现的系统问题按照采购人要求进行整改。</w:t>
      </w:r>
      <w:r>
        <w:rPr>
          <w:rFonts w:ascii="Times New Roman" w:hAnsi="Times New Roman" w:eastAsia="方正仿宋_GBK" w:cs="Times New Roman"/>
          <w:color w:val="000000"/>
          <w:sz w:val="28"/>
          <w:szCs w:val="28"/>
          <w:lang w:val="zh-CN"/>
        </w:rPr>
      </w:r>
      <w:r/>
    </w:p>
    <w:p>
      <w:pPr>
        <w:pStyle w:val="725"/>
        <w:ind w:left="0" w:firstLine="0"/>
        <w:jc w:val="center"/>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第八章 </w:t>
      </w:r>
      <w:r>
        <w:rPr>
          <w:rFonts w:hint="eastAsia" w:ascii="方正黑体_GBK" w:hAnsi="方正黑体_GBK" w:eastAsia="方正黑体_GBK" w:cs="方正黑体_GBK"/>
          <w:color w:val="000000"/>
          <w:sz w:val="28"/>
          <w:szCs w:val="28"/>
          <w:lang w:val="zh-CN"/>
        </w:rPr>
        <w:t xml:space="preserve">项目系统运维服务要求（项目技术支持服务）</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一、</w:t>
      </w:r>
      <w:r>
        <w:rPr>
          <w:rFonts w:hint="eastAsia" w:ascii="方正黑体_GBK" w:hAnsi="方正黑体_GBK" w:eastAsia="方正黑体_GBK" w:cs="方正黑体_GBK"/>
          <w:color w:val="000000"/>
          <w:sz w:val="28"/>
          <w:szCs w:val="28"/>
          <w:lang w:val="zh-CN"/>
        </w:rPr>
        <w:t xml:space="preserve">总体要求</w:t>
      </w:r>
      <w:r>
        <w:rPr>
          <w:rFonts w:hint="eastAsia"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w:t>
      </w:r>
      <w:r>
        <w:rPr>
          <w:rFonts w:ascii="Times New Roman" w:hAnsi="Times New Roman" w:eastAsia="方正仿宋_GBK" w:cs="Times New Roman"/>
          <w:color w:val="000000"/>
          <w:sz w:val="28"/>
          <w:szCs w:val="28"/>
          <w:lang w:val="zh-CN"/>
        </w:rPr>
        <w:t xml:space="preserve">中标人应具备完善的技术支持服务体系，能够提供统一、快捷的一站式系统运维服务，即受理后，必须负责全程跟踪服务；</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zh-CN"/>
        </w:rPr>
        <w:t xml:space="preserve">中标人应指定专人承担项目系统运维任务，并保持系统运维人员的相对稳定，在项目服务期内，根据各实施节点平台实际应用需求提供对接技术支持服务；</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二、</w:t>
      </w:r>
      <w:r>
        <w:rPr>
          <w:rFonts w:ascii="方正黑体_GBK" w:hAnsi="方正黑体_GBK" w:eastAsia="方正黑体_GBK" w:cs="方正黑体_GBK"/>
          <w:color w:val="000000"/>
          <w:sz w:val="28"/>
          <w:szCs w:val="28"/>
          <w:lang w:val="zh-CN"/>
        </w:rPr>
        <w:t xml:space="preserve">服务时间要求</w:t>
      </w:r>
      <w:r>
        <w:rPr>
          <w:rFonts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本项目合同约定工作内容全部完成并验收合格，中标人必须承诺向项目单位提供1年质保期内免费系统运维服务，服务时间从项目验收合格之日起计算。</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hint="eastAsia" w:ascii="方正黑体_GBK" w:hAnsi="方正黑体_GBK" w:eastAsia="方正黑体_GBK" w:cs="方正黑体_GBK"/>
          <w:color w:val="000000"/>
          <w:sz w:val="28"/>
          <w:szCs w:val="28"/>
          <w:lang w:val="en-US" w:eastAsia="zh-CN"/>
        </w:rPr>
        <w:t xml:space="preserve">三、</w:t>
      </w:r>
      <w:r>
        <w:rPr>
          <w:rFonts w:ascii="方正黑体_GBK" w:hAnsi="方正黑体_GBK" w:eastAsia="方正黑体_GBK" w:cs="方正黑体_GBK"/>
          <w:color w:val="000000"/>
          <w:sz w:val="28"/>
          <w:szCs w:val="28"/>
          <w:lang w:val="zh-CN" w:eastAsia="zh-CN"/>
        </w:rPr>
        <w:t xml:space="preserve">服务内容要求</w:t>
      </w:r>
      <w:r>
        <w:rPr>
          <w:rFonts w:ascii="方正黑体_GBK" w:hAnsi="方正黑体_GBK" w:eastAsia="方正黑体_GBK" w:cs="方正黑体_GBK"/>
          <w:color w:val="000000"/>
          <w:sz w:val="28"/>
          <w:szCs w:val="28"/>
          <w:lang w:val="zh-CN" w:eastAsia="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本项目需提供平台验收合格后1年的系统运维服务，以及根据采购人要求提供从上线试运行至验收合格之前必要的技术支持服务，服务内容包括但不限于：</w:t>
      </w:r>
      <w:r>
        <w:rPr>
          <w:rFonts w:ascii="Times New Roman" w:hAnsi="Times New Roman" w:eastAsia="方正仿宋_GBK" w:cs="Times New Roman"/>
          <w:color w:val="000000"/>
          <w:sz w:val="28"/>
          <w:szCs w:val="28"/>
          <w:lang w:val="zh-CN"/>
        </w:rPr>
      </w:r>
      <w:r/>
    </w:p>
    <w:p>
      <w:pPr>
        <w:pStyle w:val="725"/>
        <w:numPr>
          <w:ilvl w:val="0"/>
          <w:numId w:val="18"/>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软件故障诊断和处理。中标人应配合采购人解决平台在运行过程中出现的故障及问题，根据采购人要求及时协调进行分析、处理。对于由相关硬件引起的系统故障，应及时通知硬件厂商，并配合硬件厂商技术人员分析和解决问题，及时恢复系统正常运行。</w:t>
      </w:r>
      <w:r>
        <w:rPr>
          <w:rFonts w:ascii="Times New Roman" w:hAnsi="Times New Roman" w:eastAsia="方正仿宋_GBK" w:cs="Times New Roman"/>
          <w:color w:val="000000"/>
          <w:sz w:val="28"/>
          <w:szCs w:val="28"/>
          <w:lang w:val="zh-CN"/>
        </w:rPr>
      </w:r>
      <w:r/>
    </w:p>
    <w:p>
      <w:pPr>
        <w:pStyle w:val="725"/>
        <w:numPr>
          <w:ilvl w:val="0"/>
          <w:numId w:val="18"/>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健康检查。中标人应定期对平台运行情况进行健康检查，提供预防性维护服务。可通过软件实现对系统运行状态的监控，也可根据网络情况定期进行远程健康检查，或根据实际需求进行必要的现场健康检查，并做好工作记录。现场健康检查应形成健康检查报告，并经最终用户单位签字或盖章确认。报告内容包括但不限于运行状况、稳定程度、优化建议等。</w:t>
      </w:r>
      <w:r>
        <w:rPr>
          <w:rFonts w:ascii="Times New Roman" w:hAnsi="Times New Roman" w:eastAsia="方正仿宋_GBK" w:cs="Times New Roman"/>
          <w:color w:val="000000"/>
          <w:sz w:val="28"/>
          <w:szCs w:val="28"/>
          <w:lang w:val="zh-CN"/>
        </w:rPr>
      </w:r>
      <w:r/>
    </w:p>
    <w:p>
      <w:pPr>
        <w:pStyle w:val="725"/>
        <w:numPr>
          <w:ilvl w:val="0"/>
          <w:numId w:val="18"/>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数据维护。系统运行过程中因某种原因可能会产生</w:t>
      </w:r>
      <w:r>
        <w:rPr>
          <w:rFonts w:hint="eastAsia" w:ascii="Times New Roman" w:hAnsi="Times New Roman" w:eastAsia="方正仿宋_GBK" w:cs="Times New Roman"/>
          <w:color w:val="000000"/>
          <w:sz w:val="28"/>
          <w:szCs w:val="28"/>
          <w:lang w:val="zh-CN"/>
        </w:rPr>
        <w:t xml:space="preserve">需</w:t>
      </w:r>
      <w:r>
        <w:rPr>
          <w:rFonts w:ascii="Times New Roman" w:hAnsi="Times New Roman" w:eastAsia="方正仿宋_GBK" w:cs="Times New Roman"/>
          <w:color w:val="000000"/>
          <w:sz w:val="28"/>
          <w:szCs w:val="28"/>
          <w:lang w:val="zh-CN"/>
        </w:rPr>
        <w:t xml:space="preserve">通过后台进行维护操作的数据，为保证系统数据的逻辑性、正确性和完整性</w:t>
      </w:r>
      <w:r>
        <w:rPr>
          <w:rFonts w:hint="eastAsia" w:eastAsia="方正仿宋_GBK" w:cs="Times New Roman"/>
          <w:color w:val="000000"/>
          <w:sz w:val="28"/>
          <w:szCs w:val="28"/>
          <w:lang w:val="zh-CN"/>
        </w:rPr>
        <w:t xml:space="preserve">，必</w:t>
      </w:r>
      <w:r>
        <w:rPr>
          <w:rFonts w:ascii="Times New Roman" w:hAnsi="Times New Roman" w:eastAsia="方正仿宋_GBK" w:cs="Times New Roman"/>
          <w:color w:val="000000"/>
          <w:sz w:val="28"/>
          <w:szCs w:val="28"/>
          <w:lang w:val="zh-CN"/>
        </w:rPr>
        <w:t xml:space="preserve">须严格按照数据处理流程，经过审批确认后在相关人员监督下通过堡垒机进行后台数据维护相关工作。</w:t>
      </w:r>
      <w:r>
        <w:rPr>
          <w:rFonts w:ascii="Times New Roman" w:hAnsi="Times New Roman" w:eastAsia="方正仿宋_GBK" w:cs="Times New Roman"/>
          <w:color w:val="000000"/>
          <w:sz w:val="28"/>
          <w:szCs w:val="28"/>
          <w:lang w:val="zh-CN"/>
        </w:rPr>
      </w:r>
      <w:r/>
    </w:p>
    <w:p>
      <w:pPr>
        <w:pStyle w:val="725"/>
        <w:numPr>
          <w:ilvl w:val="0"/>
          <w:numId w:val="18"/>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性能调优。中标人应根据系统监控或健康检查情况，对系统软件进行性能优化。</w:t>
      </w:r>
      <w:r>
        <w:rPr>
          <w:rFonts w:ascii="Times New Roman" w:hAnsi="Times New Roman" w:eastAsia="方正仿宋_GBK" w:cs="Times New Roman"/>
          <w:color w:val="000000"/>
          <w:sz w:val="28"/>
          <w:szCs w:val="28"/>
          <w:lang w:val="zh-CN"/>
        </w:rPr>
      </w:r>
      <w:r/>
    </w:p>
    <w:p>
      <w:pPr>
        <w:pStyle w:val="725"/>
        <w:numPr>
          <w:ilvl w:val="0"/>
          <w:numId w:val="18"/>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软件优化升级。服务期内，中标人应针对实际使用过程中出现的软件BUG问题，组织开发人员进行优化升级，形成升级补丁包，解决软件运行BUG问题。针对软件系统运行过程中发现的漏洞和安全隐患问题，中标人应及时提供对应的升级补丁包对系统进行加固，并提供升级文档。服务期内，系统应支持免费升级到最新版本的底层平台。</w:t>
      </w:r>
      <w:r>
        <w:rPr>
          <w:rFonts w:ascii="Times New Roman" w:hAnsi="Times New Roman" w:eastAsia="方正仿宋_GBK" w:cs="Times New Roman"/>
          <w:color w:val="000000"/>
          <w:sz w:val="28"/>
          <w:szCs w:val="28"/>
          <w:lang w:val="zh-CN"/>
        </w:rPr>
      </w:r>
      <w:r/>
    </w:p>
    <w:p>
      <w:pPr>
        <w:pStyle w:val="725"/>
        <w:numPr>
          <w:ilvl w:val="0"/>
          <w:numId w:val="18"/>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系统对接技术支持。服务期内，如果平台有和其他系统对接需求，中标人要提供接口，并协助采购人完成系统对接工作。</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7.系统迁移和部署。服务期内，平台如果有迁移需求，中标人要协助采购人完成平台迁移部署工作。</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8.</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备份与恢复。中标人应根据采购人要求，为备份和恢复工作提供技术支持和合理化建议。并根据采购人要求，搭建恢复测试环境，定期进行备份数据恢复测试，以确保备份数据有效性。</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9.</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模拟演练。服务期内，根据采购人模拟演练要求，制定模拟演练方案，搭建模拟演练环境，配合完成模拟演练，并对演练中发现的问题协助进行整改。</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10.</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应急响应。根据采购人实际要求，制定应急响应方案，开展应急响应演练等工作，以及在需要重点保障的特殊时期（如汛期），中标人应在采购人的统一组织和安排下，通过远程或者现场方式配合相关工作。</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知识库整理。中标人应定期对故障处理报告进行分类、统计、汇总、分析，逐步完善日常运维知识库，并提交采购人归档留存。</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四、</w:t>
      </w:r>
      <w:r>
        <w:rPr>
          <w:rFonts w:hint="eastAsia" w:ascii="方正黑体_GBK" w:hAnsi="方正黑体_GBK" w:eastAsia="方正黑体_GBK" w:cs="方正黑体_GBK"/>
          <w:color w:val="000000"/>
          <w:sz w:val="28"/>
          <w:szCs w:val="28"/>
          <w:lang w:val="zh-CN"/>
        </w:rPr>
        <w:t xml:space="preserve">服务方式要求</w:t>
      </w:r>
      <w:r>
        <w:rPr>
          <w:rFonts w:hint="eastAsia"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中标人应提供多元化的服务方式，包括远程协助、电话、现场支持、会议等，来有力</w:t>
      </w:r>
      <w:r>
        <w:rPr>
          <w:rFonts w:hint="eastAsia" w:ascii="Times New Roman" w:hAnsi="Times New Roman" w:eastAsia="方正仿宋_GBK" w:cs="Times New Roman"/>
          <w:color w:val="000000"/>
          <w:sz w:val="28"/>
          <w:szCs w:val="28"/>
          <w:lang w:val="zh-CN"/>
        </w:rPr>
        <w:t xml:space="preserve">地</w:t>
      </w:r>
      <w:r>
        <w:rPr>
          <w:rFonts w:ascii="Times New Roman" w:hAnsi="Times New Roman" w:eastAsia="方正仿宋_GBK" w:cs="Times New Roman"/>
          <w:color w:val="000000"/>
          <w:sz w:val="28"/>
          <w:szCs w:val="28"/>
          <w:lang w:val="zh-CN"/>
        </w:rPr>
        <w:t xml:space="preserve">支撑系统运行维护工作。</w:t>
      </w:r>
      <w:r>
        <w:rPr>
          <w:rFonts w:ascii="Times New Roman" w:hAnsi="Times New Roman" w:eastAsia="方正仿宋_GBK" w:cs="Times New Roman"/>
          <w:color w:val="000000"/>
          <w:sz w:val="28"/>
          <w:szCs w:val="28"/>
          <w:lang w:val="zh-CN"/>
        </w:rPr>
      </w:r>
      <w:r/>
    </w:p>
    <w:p>
      <w:pPr>
        <w:pStyle w:val="725"/>
        <w:numPr>
          <w:ilvl w:val="0"/>
          <w:numId w:val="19"/>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远程协助</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通过项目实施单位提供的VPN和堡垒机远程排查、处理用户提出的问题。提供7×24小时远程协助服务。</w:t>
      </w:r>
      <w:r>
        <w:rPr>
          <w:rFonts w:ascii="Times New Roman" w:hAnsi="Times New Roman" w:eastAsia="方正仿宋_GBK" w:cs="Times New Roman"/>
          <w:color w:val="000000"/>
          <w:sz w:val="28"/>
          <w:szCs w:val="28"/>
          <w:lang w:val="zh-CN"/>
        </w:rPr>
      </w:r>
      <w:r/>
    </w:p>
    <w:p>
      <w:pPr>
        <w:pStyle w:val="725"/>
        <w:numPr>
          <w:ilvl w:val="0"/>
          <w:numId w:val="19"/>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电话</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通过电话方式接收用户提出的各类问题，监控、诊断和解决问题和故障。电话支持，提供7×24小时电话响应服务。</w:t>
      </w:r>
      <w:r>
        <w:rPr>
          <w:rFonts w:ascii="Times New Roman" w:hAnsi="Times New Roman" w:eastAsia="方正仿宋_GBK" w:cs="Times New Roman"/>
          <w:color w:val="000000"/>
          <w:sz w:val="28"/>
          <w:szCs w:val="28"/>
          <w:lang w:val="zh-CN"/>
        </w:rPr>
      </w:r>
      <w:r/>
    </w:p>
    <w:p>
      <w:pPr>
        <w:pStyle w:val="725"/>
        <w:numPr>
          <w:ilvl w:val="0"/>
          <w:numId w:val="19"/>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现场支持</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根据项目实施单位的要求配备专门的高级技术支持人员，用于响应事出紧急或无法通过常规方法（远程协助和电话）解决服务请求。按照采购人实际工作需求提供。</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hint="eastAsia" w:ascii="方正黑体_GBK" w:hAnsi="方正黑体_GBK" w:eastAsia="方正黑体_GBK" w:cs="方正黑体_GBK"/>
          <w:color w:val="000000"/>
          <w:sz w:val="28"/>
          <w:szCs w:val="28"/>
          <w:lang w:val="en-US" w:eastAsia="zh-CN"/>
        </w:rPr>
        <w:t xml:space="preserve">五、</w:t>
      </w:r>
      <w:r>
        <w:rPr>
          <w:rFonts w:ascii="方正黑体_GBK" w:hAnsi="方正黑体_GBK" w:eastAsia="方正黑体_GBK" w:cs="方正黑体_GBK"/>
          <w:color w:val="000000"/>
          <w:sz w:val="28"/>
          <w:szCs w:val="28"/>
          <w:lang w:val="zh-CN" w:eastAsia="zh-CN"/>
        </w:rPr>
        <w:t xml:space="preserve">服务响应要求</w:t>
      </w:r>
      <w:r>
        <w:rPr>
          <w:rFonts w:ascii="方正黑体_GBK" w:hAnsi="方正黑体_GBK" w:eastAsia="方正黑体_GBK" w:cs="方正黑体_GBK"/>
          <w:color w:val="000000"/>
          <w:sz w:val="28"/>
          <w:szCs w:val="28"/>
          <w:lang w:val="zh-CN" w:eastAsia="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出现系统故障或业务功能点出现问题时，1小时内给出实质性的答复；如不能明确故障所在的，中标人应在接到招标方通知后，派出所需的相关人员，并在4小时内到现场。中标人应派出人员参与解决问题的过程直到解决问题为止。</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故障解决后24小时内，应向用户单位提交故障处理报告。说明故障种类、故障原因、故障解决中使用的方法及故障损失等情况，同时负责针对引发故障的原因，给出建议或维护方案，避免同类故障再次发生。</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hint="eastAsia" w:ascii="方正黑体_GBK" w:hAnsi="方正黑体_GBK" w:eastAsia="方正黑体_GBK" w:cs="方正黑体_GBK"/>
          <w:color w:val="000000"/>
          <w:sz w:val="28"/>
          <w:szCs w:val="28"/>
          <w:lang w:val="en-US" w:eastAsia="zh-CN"/>
        </w:rPr>
        <w:t xml:space="preserve">六、</w:t>
      </w:r>
      <w:r>
        <w:rPr>
          <w:rFonts w:ascii="方正黑体_GBK" w:hAnsi="方正黑体_GBK" w:eastAsia="方正黑体_GBK" w:cs="方正黑体_GBK"/>
          <w:color w:val="000000"/>
          <w:sz w:val="28"/>
          <w:szCs w:val="28"/>
          <w:lang w:val="zh-CN" w:eastAsia="zh-CN"/>
        </w:rPr>
        <w:t xml:space="preserve">服务人员要求</w:t>
      </w:r>
      <w:r>
        <w:rPr>
          <w:rFonts w:ascii="方正黑体_GBK" w:hAnsi="方正黑体_GBK" w:eastAsia="方正黑体_GBK" w:cs="方正黑体_GBK"/>
          <w:color w:val="000000"/>
          <w:sz w:val="28"/>
          <w:szCs w:val="28"/>
          <w:lang w:val="zh-CN" w:eastAsia="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运行支持服务人员构成</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中标人应组织专业技术人员，提供后台和现场两种方式的运行支持服务，人员总数不少于</w:t>
      </w:r>
      <w:r>
        <w:rPr>
          <w:rFonts w:ascii="Times New Roman" w:hAnsi="Times New Roman" w:eastAsia="方正仿宋_GBK" w:cs="Times New Roman"/>
          <w:color w:val="000000"/>
          <w:sz w:val="28"/>
          <w:szCs w:val="28"/>
          <w:lang w:val="en-US" w:eastAsia="zh-CN"/>
        </w:rPr>
        <w:t xml:space="preserve">2</w:t>
      </w:r>
      <w:r>
        <w:rPr>
          <w:rFonts w:ascii="Times New Roman" w:hAnsi="Times New Roman" w:eastAsia="方正仿宋_GBK" w:cs="Times New Roman"/>
          <w:color w:val="000000"/>
          <w:sz w:val="28"/>
          <w:szCs w:val="28"/>
          <w:lang w:val="zh-CN"/>
        </w:rPr>
        <w:t xml:space="preserve">人，运行支持人员的工作地点根据处理问题的实际需求合理调配。（系统验收通过后首年）。</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hint="eastAsia" w:ascii="方正黑体_GBK" w:hAnsi="方正黑体_GBK" w:eastAsia="方正黑体_GBK" w:cs="方正黑体_GBK"/>
          <w:color w:val="000000"/>
          <w:sz w:val="28"/>
          <w:szCs w:val="28"/>
          <w:lang w:val="en-US" w:eastAsia="zh-CN"/>
        </w:rPr>
        <w:t xml:space="preserve">七、</w:t>
      </w:r>
      <w:r>
        <w:rPr>
          <w:rFonts w:ascii="方正黑体_GBK" w:hAnsi="方正黑体_GBK" w:eastAsia="方正黑体_GBK" w:cs="方正黑体_GBK"/>
          <w:color w:val="000000"/>
          <w:sz w:val="28"/>
          <w:szCs w:val="28"/>
          <w:lang w:val="zh-CN" w:eastAsia="zh-CN"/>
        </w:rPr>
        <w:t xml:space="preserve">应急保障</w:t>
      </w:r>
      <w:r>
        <w:rPr>
          <w:rFonts w:ascii="方正黑体_GBK" w:hAnsi="方正黑体_GBK" w:eastAsia="方正黑体_GBK" w:cs="方正黑体_GBK"/>
          <w:color w:val="000000"/>
          <w:sz w:val="28"/>
          <w:szCs w:val="28"/>
          <w:lang w:val="zh-CN" w:eastAsia="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7.1应急事件管理原则</w:t>
      </w:r>
      <w:r>
        <w:rPr>
          <w:rFonts w:ascii="Times New Roman" w:hAnsi="Times New Roman" w:eastAsia="方正仿宋_GBK" w:cs="Times New Roman"/>
          <w:color w:val="000000"/>
          <w:sz w:val="28"/>
          <w:szCs w:val="28"/>
          <w:lang w:val="zh-CN"/>
        </w:rPr>
      </w:r>
      <w:r/>
    </w:p>
    <w:p>
      <w:pPr>
        <w:pStyle w:val="725"/>
        <w:numPr>
          <w:ilvl w:val="0"/>
          <w:numId w:val="20"/>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预防为主、防治结合：加强补丁测试工作，加强数据备份工作，加强日常检查和监控，达到及时发现、及时解决，防患于未然的目标。</w:t>
      </w:r>
      <w:r>
        <w:rPr>
          <w:rFonts w:ascii="Times New Roman" w:hAnsi="Times New Roman" w:eastAsia="方正仿宋_GBK" w:cs="Times New Roman"/>
          <w:color w:val="000000"/>
          <w:sz w:val="28"/>
          <w:szCs w:val="28"/>
          <w:lang w:val="zh-CN"/>
        </w:rPr>
      </w:r>
      <w:r/>
    </w:p>
    <w:p>
      <w:pPr>
        <w:pStyle w:val="725"/>
        <w:numPr>
          <w:ilvl w:val="0"/>
          <w:numId w:val="20"/>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控制影响、及时处置：启动保障关键业务连续性的应急措施、技术应急保障措施，向项目实施单位及时报告，处置可能发生的危害。</w:t>
      </w:r>
      <w:r>
        <w:rPr>
          <w:rFonts w:ascii="Times New Roman" w:hAnsi="Times New Roman" w:eastAsia="方正仿宋_GBK" w:cs="Times New Roman"/>
          <w:color w:val="000000"/>
          <w:sz w:val="28"/>
          <w:szCs w:val="28"/>
          <w:lang w:val="zh-CN"/>
        </w:rPr>
      </w:r>
      <w:r/>
    </w:p>
    <w:p>
      <w:pPr>
        <w:pStyle w:val="725"/>
        <w:numPr>
          <w:ilvl w:val="0"/>
          <w:numId w:val="20"/>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有效恢复、不断改进：分析问题原因调整资源配置，完善管理制</w:t>
      </w:r>
      <w:r>
        <w:rPr>
          <w:rFonts w:hint="eastAsia" w:ascii="Times New Roman" w:hAnsi="Times New Roman" w:eastAsia="方正仿宋_GBK" w:cs="Times New Roman"/>
          <w:color w:val="000000"/>
          <w:sz w:val="28"/>
          <w:szCs w:val="28"/>
          <w:lang w:val="zh-CN"/>
        </w:rPr>
        <w:t xml:space="preserve">度和</w:t>
      </w:r>
      <w:r>
        <w:rPr>
          <w:rFonts w:ascii="Times New Roman" w:hAnsi="Times New Roman" w:eastAsia="方正仿宋_GBK" w:cs="Times New Roman"/>
          <w:color w:val="000000"/>
          <w:sz w:val="28"/>
          <w:szCs w:val="28"/>
          <w:lang w:val="zh-CN"/>
        </w:rPr>
        <w:t xml:space="preserve">加强技术措施，加强系统健壮性建设，调整系统业务、技术应急保障措施，杜绝问题的再次发生。</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7.2预案启动条件要求</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当现场支持人员收到日常检查结果、监控系统状态、支持人员反馈、操作人员上报等，提交给系统管理员确认后，由系统管理员上报领导并组织相关人员研判安全事件的等级，批准启动应急预案。</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7.3应急响应流程要求</w:t>
      </w:r>
      <w:r>
        <w:rPr>
          <w:rFonts w:ascii="Times New Roman" w:hAnsi="Times New Roman" w:eastAsia="方正仿宋_GBK" w:cs="Times New Roman"/>
          <w:color w:val="000000"/>
          <w:sz w:val="28"/>
          <w:szCs w:val="28"/>
          <w:lang w:val="zh-CN"/>
        </w:rPr>
      </w:r>
      <w:r/>
    </w:p>
    <w:p>
      <w:pPr>
        <w:pStyle w:val="725"/>
        <w:numPr>
          <w:ilvl w:val="0"/>
          <w:numId w:val="21"/>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事件发生并得到确认后启动应急预案。</w:t>
      </w:r>
      <w:r>
        <w:rPr>
          <w:rFonts w:ascii="Times New Roman" w:hAnsi="Times New Roman" w:eastAsia="方正仿宋_GBK" w:cs="Times New Roman"/>
          <w:color w:val="000000"/>
          <w:sz w:val="28"/>
          <w:szCs w:val="28"/>
          <w:lang w:val="zh-CN"/>
        </w:rPr>
      </w:r>
      <w:r/>
    </w:p>
    <w:p>
      <w:pPr>
        <w:pStyle w:val="725"/>
        <w:numPr>
          <w:ilvl w:val="0"/>
          <w:numId w:val="21"/>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启动舆情监控等专项应急预案。</w:t>
      </w:r>
      <w:r>
        <w:rPr>
          <w:rFonts w:ascii="Times New Roman" w:hAnsi="Times New Roman" w:eastAsia="方正仿宋_GBK" w:cs="Times New Roman"/>
          <w:color w:val="000000"/>
          <w:sz w:val="28"/>
          <w:szCs w:val="28"/>
          <w:lang w:val="zh-CN"/>
        </w:rPr>
      </w:r>
      <w:r/>
    </w:p>
    <w:p>
      <w:pPr>
        <w:pStyle w:val="725"/>
        <w:numPr>
          <w:ilvl w:val="0"/>
          <w:numId w:val="21"/>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如属于重要业务异常，启动业务连续性处理。</w:t>
      </w:r>
      <w:r>
        <w:rPr>
          <w:rFonts w:ascii="Times New Roman" w:hAnsi="Times New Roman" w:eastAsia="方正仿宋_GBK" w:cs="Times New Roman"/>
          <w:color w:val="000000"/>
          <w:sz w:val="28"/>
          <w:szCs w:val="28"/>
          <w:lang w:val="zh-CN"/>
        </w:rPr>
      </w:r>
      <w:r/>
    </w:p>
    <w:p>
      <w:pPr>
        <w:pStyle w:val="725"/>
        <w:numPr>
          <w:ilvl w:val="0"/>
          <w:numId w:val="21"/>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启动技术应急处理</w:t>
      </w:r>
      <w:r>
        <w:rPr>
          <w:rFonts w:hint="eastAsia" w:ascii="Times New Roman" w:hAnsi="Times New Roman" w:eastAsia="方正仿宋_GBK" w:cs="Times New Roman"/>
          <w:color w:val="000000"/>
          <w:sz w:val="28"/>
          <w:szCs w:val="28"/>
          <w:lang w:val="zh-CN"/>
        </w:rPr>
        <w:t xml:space="preserve">，在</w:t>
      </w:r>
      <w:r>
        <w:rPr>
          <w:rFonts w:ascii="Times New Roman" w:hAnsi="Times New Roman" w:eastAsia="方正仿宋_GBK" w:cs="Times New Roman"/>
          <w:color w:val="000000"/>
          <w:sz w:val="28"/>
          <w:szCs w:val="28"/>
          <w:lang w:val="zh-CN"/>
        </w:rPr>
        <w:t xml:space="preserve">事件处理过程中及时向上级汇报处置进展情况。</w:t>
      </w:r>
      <w:r>
        <w:rPr>
          <w:rFonts w:ascii="Times New Roman" w:hAnsi="Times New Roman" w:eastAsia="方正仿宋_GBK" w:cs="Times New Roman"/>
          <w:color w:val="000000"/>
          <w:sz w:val="28"/>
          <w:szCs w:val="28"/>
          <w:lang w:val="zh-CN"/>
        </w:rPr>
      </w:r>
      <w:r/>
    </w:p>
    <w:p>
      <w:pPr>
        <w:pStyle w:val="725"/>
        <w:numPr>
          <w:ilvl w:val="0"/>
          <w:numId w:val="21"/>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判断系统是否正常，若仍存在问题，则重新进行故障定位，根据不同方面的问题，继续执行相关的应急流程，直到系统恢复正常。</w:t>
      </w:r>
      <w:r>
        <w:rPr>
          <w:rFonts w:ascii="Times New Roman" w:hAnsi="Times New Roman" w:eastAsia="方正仿宋_GBK" w:cs="Times New Roman"/>
          <w:color w:val="000000"/>
          <w:sz w:val="28"/>
          <w:szCs w:val="28"/>
          <w:lang w:val="zh-CN"/>
        </w:rPr>
      </w:r>
      <w:r/>
    </w:p>
    <w:p>
      <w:pPr>
        <w:pStyle w:val="725"/>
        <w:numPr>
          <w:ilvl w:val="0"/>
          <w:numId w:val="21"/>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评估损失、完成应急响应报告。系统恢复后，分析本次安全事件处理过程中抓取的日志，明确导致安全事件的根本原因，并提出相关建议。梳理安全事件处理过程及损失，形成书面报告，上报项目实施单位。</w:t>
      </w:r>
      <w:r>
        <w:rPr>
          <w:rFonts w:ascii="Times New Roman" w:hAnsi="Times New Roman" w:eastAsia="方正仿宋_GBK" w:cs="Times New Roman"/>
          <w:color w:val="000000"/>
          <w:sz w:val="28"/>
          <w:szCs w:val="28"/>
          <w:lang w:val="zh-CN"/>
        </w:rPr>
      </w:r>
      <w:r/>
    </w:p>
    <w:p>
      <w:pPr>
        <w:pStyle w:val="725"/>
        <w:ind w:left="0" w:firstLine="0"/>
        <w:jc w:val="center"/>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第九章 </w:t>
      </w:r>
      <w:r>
        <w:rPr>
          <w:rFonts w:hint="eastAsia" w:ascii="方正黑体_GBK" w:hAnsi="方正黑体_GBK" w:eastAsia="方正黑体_GBK" w:cs="方正黑体_GBK"/>
          <w:color w:val="000000"/>
          <w:sz w:val="28"/>
          <w:szCs w:val="28"/>
          <w:lang w:val="zh-CN"/>
        </w:rPr>
        <w:t xml:space="preserve">培训</w:t>
      </w:r>
      <w:r>
        <w:rPr>
          <w:rFonts w:hint="eastAsia"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一、</w:t>
      </w:r>
      <w:r>
        <w:rPr>
          <w:rFonts w:hint="eastAsia" w:ascii="方正黑体_GBK" w:hAnsi="方正黑体_GBK" w:eastAsia="方正黑体_GBK" w:cs="方正黑体_GBK"/>
          <w:color w:val="000000"/>
          <w:sz w:val="28"/>
          <w:szCs w:val="28"/>
          <w:lang w:val="zh-CN"/>
        </w:rPr>
        <w:t xml:space="preserve">任务概述</w:t>
      </w:r>
      <w:r>
        <w:rPr>
          <w:rFonts w:hint="eastAsia"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中标人协助采购人做好各任务阶段的培训工作。</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二、</w:t>
      </w:r>
      <w:r>
        <w:rPr>
          <w:rFonts w:ascii="方正黑体_GBK" w:hAnsi="方正黑体_GBK" w:eastAsia="方正黑体_GBK" w:cs="方正黑体_GBK"/>
          <w:color w:val="000000"/>
          <w:sz w:val="28"/>
          <w:szCs w:val="28"/>
          <w:lang w:val="zh-CN"/>
        </w:rPr>
        <w:t xml:space="preserve">工作内容及要求</w:t>
      </w:r>
      <w:r>
        <w:rPr>
          <w:rFonts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工作内容</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根据各阶段培训对象和工作要求不同，培训内容分为管理员培训和业务人员培训。</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培训对象为管理和使用人员。主要培训内容包括但不限于平台所涵盖的技术架构、应用架构、数据架构、部署架构、开发技术、系统操作、平台能力等内容，使学员基本掌握平台的功能模块、展现能力、运转流程，基本掌握平台的操作方法。</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工作要求：</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中标人要组建专业的培训团队，协助采购人做好系统上线的各项培训工作，制定培训方案，并负责提供培训组织、培训讲师、培训教材、搭建培训环境等。经采购人审核同意后，方可实施。培训时间、内容、人员、期次等具体内容在具体执行过程中需根据建设单位意见进行调整。</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（2）中标人要选派能胜任培训工作、具备授课经验和能力的培训讲师。</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（3）按照采购人要求编制电子培训课件和培训教材，并根据应用程序变更对课件及时更新维护，确保电子培训教材与应用版本同步更新。采购人有权在系统内部使用这些培训资料。</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（4）中标人要负责完成培训所必需的培训环境的搭建，确保培训工作的顺利开展。</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三、</w:t>
      </w:r>
      <w:r>
        <w:rPr>
          <w:rFonts w:ascii="方正黑体_GBK" w:hAnsi="方正黑体_GBK" w:eastAsia="方正黑体_GBK" w:cs="方正黑体_GBK"/>
          <w:color w:val="000000"/>
          <w:sz w:val="28"/>
          <w:szCs w:val="28"/>
          <w:lang w:val="zh-CN"/>
        </w:rPr>
        <w:t xml:space="preserve">交付物</w:t>
      </w:r>
      <w:r>
        <w:rPr>
          <w:rFonts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平台实施培训方案。</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电子培训教材及课件。</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中标人须将本项目规划开发、部署实施、项目涉及的技术、技能、知识、经验通过培训和文档等形式转移给采购人。</w:t>
      </w:r>
      <w:r>
        <w:rPr>
          <w:rFonts w:ascii="Times New Roman" w:hAnsi="Times New Roman" w:eastAsia="方正仿宋_GBK" w:cs="Times New Roman"/>
          <w:color w:val="000000"/>
          <w:sz w:val="28"/>
          <w:szCs w:val="28"/>
          <w:lang w:val="zh-CN"/>
        </w:rPr>
      </w:r>
      <w:r/>
    </w:p>
    <w:p>
      <w:pPr>
        <w:pStyle w:val="725"/>
        <w:ind w:left="0" w:firstLine="0"/>
        <w:jc w:val="center"/>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ascii="方正黑体_GBK" w:hAnsi="方正黑体_GBK" w:eastAsia="方正黑体_GBK" w:cs="方正黑体_GBK"/>
          <w:color w:val="000000"/>
          <w:sz w:val="28"/>
          <w:szCs w:val="28"/>
          <w:lang w:val="en-US" w:eastAsia="zh-CN"/>
        </w:rPr>
        <w:t xml:space="preserve">第十章</w:t>
      </w:r>
      <w:r>
        <w:rPr>
          <w:rFonts w:ascii="方正黑体_GBK" w:hAnsi="方正黑体_GBK" w:eastAsia="方正黑体_GBK" w:cs="方正黑体_GBK"/>
          <w:color w:val="000000"/>
          <w:sz w:val="28"/>
          <w:szCs w:val="28"/>
          <w:lang w:val="zh-CN" w:eastAsia="zh-CN"/>
        </w:rPr>
        <w:t xml:space="preserve">、项目验收</w:t>
      </w:r>
      <w:r>
        <w:rPr>
          <w:rFonts w:ascii="方正黑体_GBK" w:hAnsi="方正黑体_GBK" w:eastAsia="方正黑体_GBK" w:cs="方正黑体_GBK"/>
          <w:color w:val="000000"/>
          <w:sz w:val="28"/>
          <w:szCs w:val="28"/>
          <w:lang w:val="zh-CN" w:eastAsia="zh-CN"/>
        </w:rPr>
      </w:r>
      <w:r/>
    </w:p>
    <w:p>
      <w:pPr>
        <w:pStyle w:val="725"/>
        <w:ind w:left="0" w:firstLine="560"/>
        <w:jc w:val="left"/>
        <w:keepLines w:val="0"/>
        <w:keepNext w:val="0"/>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hint="eastAsia" w:ascii="方正黑体_GBK" w:hAnsi="方正黑体_GBK" w:eastAsia="方正黑体_GBK" w:cs="方正黑体_GBK"/>
          <w:color w:val="000000"/>
          <w:sz w:val="28"/>
          <w:szCs w:val="28"/>
          <w:lang w:val="en-US" w:eastAsia="zh-CN"/>
        </w:rPr>
        <w:t xml:space="preserve">一、</w:t>
      </w:r>
      <w:r>
        <w:rPr>
          <w:rFonts w:ascii="方正黑体_GBK" w:hAnsi="方正黑体_GBK" w:eastAsia="方正黑体_GBK" w:cs="方正黑体_GBK"/>
          <w:color w:val="000000"/>
          <w:sz w:val="28"/>
          <w:szCs w:val="28"/>
          <w:lang w:val="zh-CN" w:eastAsia="zh-CN"/>
        </w:rPr>
        <w:t xml:space="preserve">总体要求</w:t>
      </w:r>
      <w:r>
        <w:rPr>
          <w:rFonts w:ascii="方正黑体_GBK" w:hAnsi="方正黑体_GBK" w:eastAsia="方正黑体_GBK" w:cs="方正黑体_GBK"/>
          <w:color w:val="000000"/>
          <w:sz w:val="28"/>
          <w:szCs w:val="28"/>
          <w:lang w:val="zh-CN" w:eastAsia="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验收工作由采购人组织实施，中标人应配合完成各阶段的验收工作，提交项目各阶段验收相关文档，配合监理完成审核、修改、确认工作，经监理机构和采购人确认后进行项目验收。</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在项目验收时提供相关的验收场景和资料，提交项目验收相关产出物包括但不限于：场景模拟、软件性能、功能演示、相关说明等。验收使用的各类支撑工具应保证采购人合法免费使用，中标人承担由于知识产权等纠纷导致的所有责任。</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中标人提供的各类文档应内容完整、描述清晰、版本最新，各类方案要求实现目标明确、工作措施得力、可操作性强、具有前瞻性。产出物应提供电子和纸质两种介质，并保持版本一致。</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对验收中发现的问题，中标人应提出有效解决办法和措施，经采购人确认后实施。</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5.</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项目验收由项目实施单位、中标人、监理方组成验收小组，对项目进行整体验收，根据验收情况编写验收报告。</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二、</w:t>
      </w:r>
      <w:r>
        <w:rPr>
          <w:rFonts w:hint="eastAsia" w:ascii="方正黑体_GBK" w:hAnsi="方正黑体_GBK" w:eastAsia="方正黑体_GBK" w:cs="方正黑体_GBK"/>
          <w:color w:val="000000"/>
          <w:sz w:val="28"/>
          <w:szCs w:val="28"/>
          <w:lang w:val="zh-CN"/>
        </w:rPr>
        <w:t xml:space="preserve">验收标准</w:t>
      </w:r>
      <w:r>
        <w:rPr>
          <w:rFonts w:hint="eastAsia"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实施单位以本需求书相关内容为依据，作为项目验收标准，包括本需求书中列出的：业务需求、技术需求、项目实施要求、技术支持服务要求等。</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对于技术支持服务工作，实施单位是否按照本采购需求书中定义的各项服务内容和服务管理开展各项工作，是否在规定时间内提交相关工作文档。</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三、</w:t>
      </w:r>
      <w:r>
        <w:rPr>
          <w:rFonts w:ascii="方正黑体_GBK" w:hAnsi="方正黑体_GBK" w:eastAsia="方正黑体_GBK" w:cs="方正黑体_GBK"/>
          <w:color w:val="000000"/>
          <w:sz w:val="28"/>
          <w:szCs w:val="28"/>
          <w:lang w:val="zh-CN"/>
        </w:rPr>
        <w:t xml:space="preserve">试运行准入条件</w:t>
      </w:r>
      <w:r>
        <w:rPr>
          <w:rFonts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项目全部建设内容已按合同及采购需求完成，无缺项、漏项；</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系统部署、安装调试完毕，功能、性能满足设计及合同要求，可正常上线运行；</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实施单位已完成内部自检、联调测试，出具自检合格报告；</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提供了必要的技术培训，完成培训记录并经采购人确认；</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5.</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项目实施过程文档、需求规格说明书、设计方案、测试报告等基础文档齐全；</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6.</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已配合完成中期报告，阶段性工作符合要求；</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已按要求提交试运行申请及相关资料。</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四、</w:t>
      </w:r>
      <w:r>
        <w:rPr>
          <w:rFonts w:hint="eastAsia" w:ascii="方正黑体_GBK" w:hAnsi="方正黑体_GBK" w:eastAsia="方正黑体_GBK" w:cs="方正黑体_GBK"/>
          <w:color w:val="000000"/>
          <w:sz w:val="28"/>
          <w:szCs w:val="28"/>
          <w:lang w:val="zh-CN"/>
        </w:rPr>
        <w:t xml:space="preserve">验收准入条件</w:t>
      </w:r>
      <w:r>
        <w:rPr>
          <w:rFonts w:hint="eastAsia"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系统试运行满 3 个月；</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系统功能、性能及安全指标满足采购人要求，</w:t>
      </w:r>
      <w:r>
        <w:rPr>
          <w:rFonts w:hint="eastAsia" w:eastAsia="方正仿宋_GBK" w:cs="Times New Roman"/>
          <w:color w:val="000000"/>
          <w:sz w:val="28"/>
          <w:szCs w:val="28"/>
          <w:lang w:val="en-US" w:eastAsia="zh-CN"/>
        </w:rPr>
        <w:t xml:space="preserve">通过</w:t>
      </w:r>
      <w:r>
        <w:rPr>
          <w:rFonts w:ascii="Times New Roman" w:hAnsi="Times New Roman" w:eastAsia="方正仿宋_GBK" w:cs="Times New Roman"/>
          <w:color w:val="000000"/>
          <w:sz w:val="28"/>
          <w:szCs w:val="28"/>
          <w:lang w:val="zh-CN"/>
        </w:rPr>
        <w:t xml:space="preserve">第三方检测机构检测</w:t>
      </w:r>
      <w:r>
        <w:rPr>
          <w:rFonts w:hint="eastAsia" w:eastAsia="方正仿宋_GBK" w:cs="Times New Roman"/>
          <w:color w:val="000000"/>
          <w:sz w:val="28"/>
          <w:szCs w:val="28"/>
          <w:lang w:val="zh-CN"/>
        </w:rPr>
        <w:t xml:space="preserve">（</w:t>
      </w:r>
      <w:r>
        <w:rPr>
          <w:rFonts w:hint="eastAsia" w:eastAsia="方正仿宋_GBK" w:cs="Times New Roman"/>
          <w:color w:val="000000"/>
          <w:sz w:val="28"/>
          <w:szCs w:val="28"/>
          <w:lang w:val="en-US" w:eastAsia="zh-CN"/>
        </w:rPr>
        <w:t xml:space="preserve">第三方检测机构由中标人委托，检测费含在报价中</w:t>
      </w:r>
      <w:r>
        <w:rPr>
          <w:rFonts w:hint="eastAsia" w:eastAsia="方正仿宋_GBK" w:cs="Times New Roman"/>
          <w:color w:val="000000"/>
          <w:sz w:val="28"/>
          <w:szCs w:val="28"/>
          <w:lang w:val="zh-CN"/>
        </w:rPr>
        <w:t xml:space="preserve">）</w:t>
      </w:r>
      <w:r>
        <w:rPr>
          <w:rFonts w:ascii="Times New Roman" w:hAnsi="Times New Roman" w:eastAsia="方正仿宋_GBK" w:cs="Times New Roman"/>
          <w:color w:val="000000"/>
          <w:sz w:val="28"/>
          <w:szCs w:val="28"/>
          <w:lang w:val="zh-CN"/>
        </w:rPr>
        <w:t xml:space="preserve">，取得检测报告并加盖公章；</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提供了售后服务相关证明文件（含质保承诺、服务方案等）；</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中标人按采购人要求提交移交物清单及清单所列内容的最终版本（包括</w:t>
      </w:r>
      <w:r>
        <w:rPr>
          <w:rFonts w:hint="eastAsia" w:ascii="Times New Roman" w:hAnsi="Times New Roman" w:eastAsia="方正仿宋_GBK" w:cs="Times New Roman"/>
          <w:color w:val="000000"/>
          <w:sz w:val="28"/>
          <w:szCs w:val="28"/>
          <w:lang w:val="zh-CN"/>
        </w:rPr>
        <w:t xml:space="preserve">纸质</w:t>
      </w:r>
      <w:r>
        <w:rPr>
          <w:rFonts w:ascii="Times New Roman" w:hAnsi="Times New Roman" w:eastAsia="方正仿宋_GBK" w:cs="Times New Roman"/>
          <w:color w:val="000000"/>
          <w:sz w:val="28"/>
          <w:szCs w:val="28"/>
          <w:lang w:val="zh-CN"/>
        </w:rPr>
        <w:t xml:space="preserve">和电子版），项目实施过程文档、配置清单、关键系统文件等文档，并经采购人签字确认；</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5.</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试运行期间系统运行稳定，无重大故障，试运行记录、问题处理记录完整有效；</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6.</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已按要求提交验收申请及相关资料。</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五、</w:t>
      </w:r>
      <w:r>
        <w:rPr>
          <w:rFonts w:ascii="方正黑体_GBK" w:hAnsi="方正黑体_GBK" w:eastAsia="方正黑体_GBK" w:cs="方正黑体_GBK"/>
          <w:color w:val="000000"/>
          <w:sz w:val="28"/>
          <w:szCs w:val="28"/>
          <w:lang w:val="zh-CN"/>
        </w:rPr>
        <w:t xml:space="preserve">验收要求</w:t>
      </w:r>
      <w:r>
        <w:rPr>
          <w:rFonts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中标人应在验收前提交验收申请材料；</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中标人应根据验收要求以及验收工作的内容，协助制定验收方案；</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协助采购人全面、准确验证系统的各项功能模块是否达到标准；</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协助采购人全面、准确验证系统的各项性能是否能达到要求；</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5.</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中标人应对验收中发现问题制定详细明确的处理方案并及时修改；</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6.</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中标人必须按采购人要求提交移交物清单及清单所列内容的最终版本（包括</w:t>
      </w:r>
      <w:r>
        <w:rPr>
          <w:rFonts w:hint="eastAsia" w:ascii="Times New Roman" w:hAnsi="Times New Roman" w:eastAsia="方正仿宋_GBK" w:cs="Times New Roman"/>
          <w:color w:val="000000"/>
          <w:sz w:val="28"/>
          <w:szCs w:val="28"/>
          <w:lang w:val="zh-CN"/>
        </w:rPr>
        <w:t xml:space="preserve">纸质</w:t>
      </w:r>
      <w:r>
        <w:rPr>
          <w:rFonts w:ascii="Times New Roman" w:hAnsi="Times New Roman" w:eastAsia="方正仿宋_GBK" w:cs="Times New Roman"/>
          <w:color w:val="000000"/>
          <w:sz w:val="28"/>
          <w:szCs w:val="28"/>
          <w:lang w:val="zh-CN"/>
        </w:rPr>
        <w:t xml:space="preserve">和电子版），并经采购人签字确认；</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中标人所移交的系统版本必须与上线运行的最终版本相一致；</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8.</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中标人协助编写并提交验收报告等文档。</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六、</w:t>
      </w:r>
      <w:r>
        <w:rPr>
          <w:rFonts w:ascii="方正黑体_GBK" w:hAnsi="方正黑体_GBK" w:eastAsia="方正黑体_GBK" w:cs="方正黑体_GBK"/>
          <w:color w:val="000000"/>
          <w:sz w:val="28"/>
          <w:szCs w:val="28"/>
          <w:lang w:val="zh-CN"/>
        </w:rPr>
        <w:t xml:space="preserve">主要交付成果物</w:t>
      </w:r>
      <w:r>
        <w:rPr>
          <w:rFonts w:ascii="方正黑体_GBK" w:hAnsi="方正黑体_GBK" w:eastAsia="方正黑体_GBK" w:cs="方正黑体_GBK"/>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中标人需要按照采购人要求，提交相应文档，并保证文档质量。中标人提供的交付物必须包括但不局限于以下内容：</w:t>
      </w:r>
      <w:r>
        <w:rPr>
          <w:rFonts w:ascii="Times New Roman" w:hAnsi="Times New Roman" w:eastAsia="方正仿宋_GBK" w:cs="Times New Roman"/>
          <w:color w:val="000000"/>
          <w:sz w:val="28"/>
          <w:szCs w:val="28"/>
          <w:lang w:val="zh-CN"/>
        </w:rPr>
      </w:r>
      <w:r/>
    </w:p>
    <w:p>
      <w:pPr>
        <w:pStyle w:val="725"/>
        <w:numPr>
          <w:ilvl w:val="0"/>
          <w:numId w:val="22"/>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交付成果物</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交付成果物包括但不限于以下内容：</w:t>
      </w:r>
      <w:r>
        <w:rPr>
          <w:rFonts w:ascii="Times New Roman" w:hAnsi="Times New Roman" w:eastAsia="方正仿宋_GBK" w:cs="Times New Roman"/>
          <w:color w:val="000000"/>
          <w:sz w:val="28"/>
          <w:szCs w:val="28"/>
          <w:lang w:val="zh-CN"/>
        </w:rPr>
      </w:r>
      <w:r/>
    </w:p>
    <w:p>
      <w:pPr>
        <w:pStyle w:val="725"/>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注：以上文档可根据具体情况进行调整。</w:t>
      </w:r>
      <w:r>
        <w:rPr>
          <w:rFonts w:ascii="Times New Roman" w:hAnsi="Times New Roman" w:eastAsia="方正仿宋_GBK" w:cs="Times New Roman"/>
          <w:color w:val="000000"/>
          <w:sz w:val="28"/>
          <w:szCs w:val="28"/>
          <w:lang w:val="zh-CN"/>
        </w:rPr>
      </w:r>
      <w:r/>
    </w:p>
    <w:tbl>
      <w:tblPr>
        <w:tblW w:w="9638"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09"/>
        <w:gridCol w:w="2000"/>
        <w:gridCol w:w="6429"/>
      </w:tblGrid>
      <w:tr>
        <w:trPr>
          <w:trHeight w:val="300"/>
        </w:trPr>
        <w:tc>
          <w:tcPr>
            <w:shd w:val="clear" w:color="000000" w:fill="auto"/>
            <w:tcW w:w="1209"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工作内容</w:t>
            </w:r>
            <w:r>
              <w:rPr>
                <w:rFonts w:hint="eastAsia" w:ascii="宋体" w:hAnsi="宋体" w:cs="宋体"/>
                <w:color w:val="000000"/>
                <w:sz w:val="21"/>
                <w:szCs w:val="21"/>
                <w:lang w:val="zh-CN"/>
              </w:rPr>
            </w:r>
            <w:r/>
          </w:p>
        </w:tc>
        <w:tc>
          <w:tcPr>
            <w:shd w:val="clear" w:color="000000" w:fill="auto"/>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工作阶段</w:t>
            </w:r>
            <w:r>
              <w:rPr>
                <w:rFonts w:hint="eastAsia" w:ascii="宋体" w:hAnsi="宋体" w:cs="宋体"/>
                <w:color w:val="000000"/>
                <w:sz w:val="21"/>
                <w:szCs w:val="21"/>
                <w:lang w:val="zh-CN"/>
              </w:rPr>
            </w:r>
            <w:r/>
          </w:p>
        </w:tc>
        <w:tc>
          <w:tcPr>
            <w:shd w:val="clear" w:color="000000" w:fill="auto"/>
            <w:tcW w:w="6429"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交付物名称</w:t>
            </w:r>
            <w:r>
              <w:rPr>
                <w:rFonts w:hint="eastAsia" w:ascii="宋体" w:hAnsi="宋体" w:cs="宋体"/>
                <w:color w:val="000000"/>
                <w:sz w:val="21"/>
                <w:szCs w:val="21"/>
                <w:lang w:val="zh-CN"/>
              </w:rPr>
            </w:r>
            <w:r/>
          </w:p>
        </w:tc>
      </w:tr>
      <w:tr>
        <w:trPr>
          <w:trHeight w:val="585"/>
        </w:trPr>
        <w:tc>
          <w:tcPr>
            <w:tcW w:w="1209" w:type="dxa"/>
            <w:vAlign w:val="center"/>
            <w:vMerge w:val="restart"/>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系统开发</w:t>
            </w:r>
            <w:r>
              <w:rPr>
                <w:rFonts w:hint="eastAsia" w:ascii="宋体" w:hAnsi="宋体" w:cs="宋体"/>
                <w:color w:val="000000"/>
                <w:sz w:val="21"/>
                <w:szCs w:val="21"/>
                <w:lang w:val="zh-CN"/>
              </w:rPr>
            </w:r>
            <w:r/>
          </w:p>
        </w:tc>
        <w:tc>
          <w:tcPr>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需求分析</w:t>
            </w:r>
            <w:r>
              <w:rPr>
                <w:rFonts w:hint="eastAsia" w:ascii="宋体" w:hAnsi="宋体" w:cs="宋体"/>
                <w:color w:val="000000"/>
                <w:sz w:val="21"/>
                <w:szCs w:val="21"/>
                <w:lang w:val="zh-CN"/>
              </w:rPr>
            </w:r>
            <w:r/>
          </w:p>
        </w:tc>
        <w:tc>
          <w:tcPr>
            <w:tcW w:w="6429" w:type="dxa"/>
            <w:vAlign w:val="center"/>
            <w:textDirection w:val="lrTb"/>
            <w:noWrap w:val="false"/>
          </w:tcPr>
          <w:p>
            <w:pPr>
              <w:pStyle w:val="702"/>
              <w:rPr>
                <w:rFonts w:hint="eastAsia" w:ascii="宋体" w:hAnsi="宋体" w:cs="宋体"/>
                <w:color w:val="000000"/>
                <w:sz w:val="21"/>
                <w:szCs w:val="21"/>
                <w:lang w:val="zh-CN"/>
              </w:rPr>
            </w:pPr>
            <w:r>
              <w:rPr>
                <w:rFonts w:hint="eastAsia" w:ascii="宋体" w:hAnsi="宋体" w:cs="宋体"/>
                <w:color w:val="000000"/>
                <w:sz w:val="21"/>
                <w:szCs w:val="21"/>
                <w:lang w:val="zh-CN"/>
              </w:rPr>
              <w:t xml:space="preserve">《需求规格说明书》</w:t>
            </w:r>
            <w:r>
              <w:rPr>
                <w:rFonts w:hint="eastAsia" w:ascii="宋体" w:hAnsi="宋体" w:cs="宋体"/>
                <w:color w:val="000000"/>
                <w:sz w:val="21"/>
                <w:szCs w:val="21"/>
                <w:lang w:val="zh-CN"/>
              </w:rPr>
            </w:r>
            <w:r/>
          </w:p>
        </w:tc>
      </w:tr>
      <w:tr>
        <w:trPr>
          <w:trHeight w:val="870"/>
        </w:trPr>
        <w:tc>
          <w:tcPr>
            <w:tcW w:w="1209" w:type="dxa"/>
            <w:vAlign w:val="center"/>
            <w:vMerge w:val="continue"/>
            <w:textDirection w:val="lrTb"/>
            <w:noWrap w:val="false"/>
          </w:tcPr>
          <w:p>
            <w:pPr>
              <w:pStyle w:val="702"/>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软件设计</w:t>
            </w:r>
            <w:r>
              <w:rPr>
                <w:rFonts w:hint="eastAsia" w:ascii="宋体" w:hAnsi="宋体" w:cs="宋体"/>
                <w:color w:val="000000"/>
                <w:sz w:val="21"/>
                <w:szCs w:val="21"/>
                <w:lang w:val="zh-CN"/>
              </w:rPr>
            </w:r>
            <w:r/>
          </w:p>
        </w:tc>
        <w:tc>
          <w:tcPr>
            <w:tcW w:w="6429" w:type="dxa"/>
            <w:vAlign w:val="center"/>
            <w:textDirection w:val="lrTb"/>
            <w:noWrap w:val="false"/>
          </w:tcPr>
          <w:p>
            <w:pPr>
              <w:pStyle w:val="702"/>
              <w:rPr>
                <w:rFonts w:hint="eastAsia" w:ascii="宋体" w:hAnsi="宋体" w:cs="宋体"/>
                <w:color w:val="000000"/>
                <w:sz w:val="21"/>
                <w:szCs w:val="21"/>
                <w:lang w:val="zh-CN"/>
              </w:rPr>
            </w:pPr>
            <w:r>
              <w:rPr>
                <w:rFonts w:hint="eastAsia" w:ascii="宋体" w:hAnsi="宋体" w:cs="宋体"/>
                <w:color w:val="000000"/>
                <w:sz w:val="21"/>
                <w:szCs w:val="21"/>
                <w:lang w:val="zh-CN"/>
              </w:rPr>
              <w:t xml:space="preserve">《概要设计说明书》《详细设计说明书》</w:t>
            </w:r>
            <w:r>
              <w:rPr>
                <w:rFonts w:hint="eastAsia" w:ascii="宋体" w:hAnsi="宋体" w:cs="宋体"/>
                <w:color w:val="000000"/>
                <w:sz w:val="21"/>
                <w:szCs w:val="21"/>
                <w:lang w:val="zh-CN"/>
              </w:rPr>
            </w:r>
            <w:r/>
          </w:p>
        </w:tc>
      </w:tr>
      <w:tr>
        <w:trPr>
          <w:trHeight w:val="870"/>
        </w:trPr>
        <w:tc>
          <w:tcPr>
            <w:tcW w:w="1209" w:type="dxa"/>
            <w:vAlign w:val="center"/>
            <w:vMerge w:val="continue"/>
            <w:textDirection w:val="lrTb"/>
            <w:noWrap w:val="false"/>
          </w:tcPr>
          <w:p>
            <w:pPr>
              <w:pStyle w:val="702"/>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版本封装与发布</w:t>
            </w:r>
            <w:r>
              <w:rPr>
                <w:rFonts w:hint="eastAsia" w:ascii="宋体" w:hAnsi="宋体" w:cs="宋体"/>
                <w:color w:val="000000"/>
                <w:sz w:val="21"/>
                <w:szCs w:val="21"/>
                <w:lang w:val="zh-CN"/>
              </w:rPr>
            </w:r>
            <w:r/>
          </w:p>
        </w:tc>
        <w:tc>
          <w:tcPr>
            <w:tcW w:w="6429" w:type="dxa"/>
            <w:vAlign w:val="center"/>
            <w:textDirection w:val="lrTb"/>
            <w:noWrap w:val="false"/>
          </w:tcPr>
          <w:p>
            <w:pPr>
              <w:pStyle w:val="702"/>
              <w:rPr>
                <w:rFonts w:hint="eastAsia" w:ascii="宋体" w:hAnsi="宋体" w:cs="宋体"/>
                <w:color w:val="000000"/>
                <w:sz w:val="21"/>
                <w:szCs w:val="21"/>
                <w:lang w:val="zh-CN"/>
              </w:rPr>
            </w:pPr>
            <w:r>
              <w:rPr>
                <w:rFonts w:hint="eastAsia" w:ascii="宋体" w:hAnsi="宋体" w:cs="宋体"/>
                <w:color w:val="000000"/>
                <w:sz w:val="21"/>
                <w:szCs w:val="21"/>
                <w:lang w:val="zh-CN"/>
              </w:rPr>
              <w:t xml:space="preserve">《版本发布说明》《软件安装及升级指导手册》《系统操作使用手册》</w:t>
            </w:r>
            <w:r>
              <w:rPr>
                <w:rFonts w:hint="eastAsia" w:ascii="宋体" w:hAnsi="宋体" w:cs="宋体"/>
                <w:color w:val="000000"/>
                <w:sz w:val="21"/>
                <w:szCs w:val="21"/>
                <w:lang w:val="zh-CN"/>
              </w:rPr>
            </w:r>
            <w:r/>
          </w:p>
        </w:tc>
      </w:tr>
      <w:tr>
        <w:trPr>
          <w:trHeight w:val="585"/>
        </w:trPr>
        <w:tc>
          <w:tcPr>
            <w:tcW w:w="1209" w:type="dxa"/>
            <w:vAlign w:val="center"/>
            <w:vMerge w:val="restart"/>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上线实施</w:t>
            </w:r>
            <w:r>
              <w:rPr>
                <w:rFonts w:hint="eastAsia" w:ascii="宋体" w:hAnsi="宋体" w:cs="宋体"/>
                <w:color w:val="000000"/>
                <w:sz w:val="21"/>
                <w:szCs w:val="21"/>
                <w:lang w:val="zh-CN"/>
              </w:rPr>
            </w:r>
            <w:r/>
          </w:p>
        </w:tc>
        <w:tc>
          <w:tcPr>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工作筹备</w:t>
            </w:r>
            <w:r>
              <w:rPr>
                <w:rFonts w:hint="eastAsia" w:ascii="宋体" w:hAnsi="宋体" w:cs="宋体"/>
                <w:color w:val="000000"/>
                <w:sz w:val="21"/>
                <w:szCs w:val="21"/>
                <w:lang w:val="zh-CN"/>
              </w:rPr>
            </w:r>
            <w:r/>
          </w:p>
        </w:tc>
        <w:tc>
          <w:tcPr>
            <w:tcW w:w="6429" w:type="dxa"/>
            <w:vAlign w:val="center"/>
            <w:textDirection w:val="lrTb"/>
            <w:noWrap w:val="false"/>
          </w:tcPr>
          <w:p>
            <w:pPr>
              <w:pStyle w:val="702"/>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《上线总体方案》</w:t>
            </w:r>
            <w:r>
              <w:rPr>
                <w:rFonts w:hint="eastAsia" w:ascii="宋体" w:hAnsi="宋体" w:cs="宋体"/>
                <w:color w:val="000000"/>
                <w:sz w:val="21"/>
                <w:szCs w:val="21"/>
                <w:lang w:val="zh-CN"/>
              </w:rPr>
            </w:r>
            <w:r/>
          </w:p>
        </w:tc>
      </w:tr>
      <w:tr>
        <w:trPr>
          <w:trHeight w:val="585"/>
        </w:trPr>
        <w:tc>
          <w:tcPr>
            <w:tcW w:w="1209" w:type="dxa"/>
            <w:vAlign w:val="center"/>
            <w:vMerge w:val="continue"/>
            <w:textDirection w:val="lrTb"/>
            <w:noWrap w:val="false"/>
          </w:tcPr>
          <w:p>
            <w:pPr>
              <w:pStyle w:val="702"/>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环境准备</w:t>
            </w:r>
            <w:r>
              <w:rPr>
                <w:rFonts w:hint="eastAsia" w:ascii="宋体" w:hAnsi="宋体" w:cs="宋体"/>
                <w:color w:val="000000"/>
                <w:sz w:val="21"/>
                <w:szCs w:val="21"/>
                <w:lang w:val="zh-CN"/>
              </w:rPr>
            </w:r>
            <w:r/>
          </w:p>
        </w:tc>
        <w:tc>
          <w:tcPr>
            <w:tcW w:w="6429" w:type="dxa"/>
            <w:vAlign w:val="center"/>
            <w:textDirection w:val="lrTb"/>
            <w:noWrap w:val="false"/>
          </w:tcPr>
          <w:p>
            <w:pPr>
              <w:pStyle w:val="702"/>
              <w:rPr>
                <w:rFonts w:hint="eastAsia" w:ascii="宋体" w:hAnsi="宋体" w:cs="宋体"/>
                <w:color w:val="000000"/>
                <w:sz w:val="21"/>
                <w:szCs w:val="21"/>
                <w:lang w:val="zh-CN"/>
              </w:rPr>
            </w:pPr>
            <w:r>
              <w:rPr>
                <w:rFonts w:hint="eastAsia" w:ascii="宋体" w:hAnsi="宋体" w:cs="宋体"/>
                <w:color w:val="000000"/>
                <w:sz w:val="21"/>
                <w:szCs w:val="21"/>
                <w:lang w:val="zh-CN"/>
              </w:rPr>
              <w:t xml:space="preserve">《系统部署方案》</w:t>
            </w:r>
            <w:r>
              <w:rPr>
                <w:rFonts w:hint="eastAsia" w:ascii="宋体" w:hAnsi="宋体" w:cs="宋体"/>
                <w:color w:val="000000"/>
                <w:sz w:val="21"/>
                <w:szCs w:val="21"/>
                <w:lang w:val="zh-CN"/>
              </w:rPr>
            </w:r>
            <w:r/>
          </w:p>
        </w:tc>
      </w:tr>
      <w:tr>
        <w:trPr>
          <w:trHeight w:val="870"/>
        </w:trPr>
        <w:tc>
          <w:tcPr>
            <w:tcW w:w="1209" w:type="dxa"/>
            <w:vAlign w:val="center"/>
            <w:vMerge w:val="continue"/>
            <w:textDirection w:val="lrTb"/>
            <w:noWrap w:val="false"/>
          </w:tcPr>
          <w:p>
            <w:pPr>
              <w:pStyle w:val="702"/>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初始化实施</w:t>
            </w:r>
            <w:r>
              <w:rPr>
                <w:rFonts w:hint="eastAsia" w:ascii="宋体" w:hAnsi="宋体" w:cs="宋体"/>
                <w:color w:val="000000"/>
                <w:sz w:val="21"/>
                <w:szCs w:val="21"/>
                <w:lang w:val="zh-CN"/>
              </w:rPr>
            </w:r>
            <w:r/>
          </w:p>
        </w:tc>
        <w:tc>
          <w:tcPr>
            <w:tcW w:w="6429" w:type="dxa"/>
            <w:vAlign w:val="center"/>
            <w:textDirection w:val="lrTb"/>
            <w:noWrap w:val="false"/>
          </w:tcPr>
          <w:p>
            <w:pPr>
              <w:pStyle w:val="702"/>
              <w:rPr>
                <w:rFonts w:hint="eastAsia" w:ascii="宋体" w:hAnsi="宋体" w:cs="宋体"/>
                <w:color w:val="000000"/>
                <w:sz w:val="21"/>
                <w:szCs w:val="21"/>
                <w:lang w:val="zh-CN"/>
              </w:rPr>
            </w:pPr>
            <w:r>
              <w:rPr>
                <w:rFonts w:hint="eastAsia" w:ascii="宋体" w:hAnsi="宋体" w:cs="宋体"/>
                <w:color w:val="000000"/>
                <w:sz w:val="21"/>
                <w:szCs w:val="21"/>
                <w:lang w:val="zh-CN"/>
              </w:rPr>
              <w:t xml:space="preserve">《系统初始化方案》《系统初始化清册》《系统初始化质量检查报告》</w:t>
            </w:r>
            <w:r>
              <w:rPr>
                <w:rFonts w:hint="eastAsia" w:ascii="宋体" w:hAnsi="宋体" w:cs="宋体"/>
                <w:color w:val="000000"/>
                <w:sz w:val="21"/>
                <w:szCs w:val="21"/>
                <w:lang w:val="zh-CN"/>
              </w:rPr>
            </w:r>
            <w:r/>
          </w:p>
        </w:tc>
      </w:tr>
      <w:tr>
        <w:trPr>
          <w:trHeight w:val="300"/>
        </w:trPr>
        <w:tc>
          <w:tcPr>
            <w:tcW w:w="1209" w:type="dxa"/>
            <w:vAlign w:val="center"/>
            <w:vMerge w:val="continue"/>
            <w:textDirection w:val="lrTb"/>
            <w:noWrap w:val="false"/>
          </w:tcPr>
          <w:p>
            <w:pPr>
              <w:pStyle w:val="702"/>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知识转移</w:t>
            </w:r>
            <w:r>
              <w:rPr>
                <w:rFonts w:hint="eastAsia" w:ascii="宋体" w:hAnsi="宋体" w:cs="宋体"/>
                <w:color w:val="000000"/>
                <w:sz w:val="21"/>
                <w:szCs w:val="21"/>
                <w:lang w:val="zh-CN"/>
              </w:rPr>
            </w:r>
            <w:r/>
          </w:p>
        </w:tc>
        <w:tc>
          <w:tcPr>
            <w:tcW w:w="6429" w:type="dxa"/>
            <w:vAlign w:val="center"/>
            <w:textDirection w:val="lrTb"/>
            <w:noWrap w:val="false"/>
          </w:tcPr>
          <w:p>
            <w:pPr>
              <w:pStyle w:val="702"/>
              <w:rPr>
                <w:rFonts w:hint="eastAsia" w:ascii="宋体" w:hAnsi="宋体" w:cs="宋体"/>
                <w:color w:val="000000"/>
                <w:sz w:val="21"/>
                <w:szCs w:val="21"/>
                <w:lang w:val="zh-CN"/>
              </w:rPr>
            </w:pPr>
            <w:r>
              <w:rPr>
                <w:rFonts w:hint="eastAsia" w:ascii="宋体" w:hAnsi="宋体" w:cs="宋体"/>
                <w:color w:val="000000"/>
                <w:sz w:val="21"/>
                <w:szCs w:val="21"/>
                <w:lang w:val="zh-CN"/>
              </w:rPr>
              <w:t xml:space="preserve">课件及教材、知识转移总结报告</w:t>
            </w:r>
            <w:r>
              <w:rPr>
                <w:rFonts w:hint="eastAsia" w:ascii="宋体" w:hAnsi="宋体" w:cs="宋体"/>
                <w:color w:val="000000"/>
                <w:sz w:val="21"/>
                <w:szCs w:val="21"/>
                <w:lang w:val="zh-CN"/>
              </w:rPr>
            </w:r>
            <w:r/>
          </w:p>
        </w:tc>
      </w:tr>
      <w:tr>
        <w:trPr>
          <w:trHeight w:val="585"/>
        </w:trPr>
        <w:tc>
          <w:tcPr>
            <w:tcW w:w="1209" w:type="dxa"/>
            <w:vAlign w:val="center"/>
            <w:vMerge w:val="continue"/>
            <w:textDirection w:val="lrTb"/>
            <w:noWrap w:val="false"/>
          </w:tcPr>
          <w:p>
            <w:pPr>
              <w:pStyle w:val="702"/>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全面上线切换实施</w:t>
            </w:r>
            <w:r>
              <w:rPr>
                <w:rFonts w:hint="eastAsia" w:ascii="宋体" w:hAnsi="宋体" w:cs="宋体"/>
                <w:color w:val="000000"/>
                <w:sz w:val="21"/>
                <w:szCs w:val="21"/>
                <w:lang w:val="zh-CN"/>
              </w:rPr>
            </w:r>
            <w:r/>
          </w:p>
        </w:tc>
        <w:tc>
          <w:tcPr>
            <w:tcW w:w="6429" w:type="dxa"/>
            <w:vAlign w:val="center"/>
            <w:textDirection w:val="lrTb"/>
            <w:noWrap w:val="false"/>
          </w:tcPr>
          <w:p>
            <w:pPr>
              <w:pStyle w:val="702"/>
              <w:rPr>
                <w:rFonts w:hint="eastAsia" w:ascii="宋体" w:hAnsi="宋体" w:cs="宋体"/>
                <w:color w:val="000000"/>
                <w:sz w:val="21"/>
                <w:szCs w:val="21"/>
                <w:lang w:val="zh-CN"/>
              </w:rPr>
            </w:pPr>
            <w:r>
              <w:rPr>
                <w:rFonts w:hint="eastAsia" w:ascii="宋体" w:hAnsi="宋体" w:cs="宋体"/>
                <w:color w:val="000000"/>
                <w:sz w:val="21"/>
                <w:szCs w:val="21"/>
                <w:lang w:val="zh-CN"/>
              </w:rPr>
              <w:t xml:space="preserve">《系统上线方案》</w:t>
            </w:r>
            <w:r>
              <w:rPr>
                <w:rFonts w:hint="eastAsia" w:ascii="宋体" w:hAnsi="宋体" w:cs="宋体"/>
                <w:color w:val="000000"/>
                <w:sz w:val="21"/>
                <w:szCs w:val="21"/>
                <w:lang w:val="zh-CN"/>
              </w:rPr>
            </w:r>
            <w:r/>
          </w:p>
        </w:tc>
      </w:tr>
      <w:tr>
        <w:trPr>
          <w:trHeight w:val="870"/>
        </w:trPr>
        <w:tc>
          <w:tcPr>
            <w:tcW w:w="1209"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运行支持</w:t>
            </w:r>
            <w:r>
              <w:rPr>
                <w:rFonts w:hint="eastAsia" w:ascii="宋体" w:hAnsi="宋体" w:cs="宋体"/>
                <w:color w:val="000000"/>
                <w:sz w:val="21"/>
                <w:szCs w:val="21"/>
                <w:lang w:val="zh-CN"/>
              </w:rPr>
            </w:r>
            <w:r/>
          </w:p>
        </w:tc>
        <w:tc>
          <w:tcPr>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业务及技术支持</w:t>
            </w:r>
            <w:r>
              <w:rPr>
                <w:rFonts w:hint="eastAsia" w:ascii="宋体" w:hAnsi="宋体" w:cs="宋体"/>
                <w:color w:val="000000"/>
                <w:sz w:val="21"/>
                <w:szCs w:val="21"/>
                <w:lang w:val="zh-CN"/>
              </w:rPr>
            </w:r>
            <w:r/>
          </w:p>
        </w:tc>
        <w:tc>
          <w:tcPr>
            <w:tcW w:w="6429" w:type="dxa"/>
            <w:vAlign w:val="center"/>
            <w:textDirection w:val="lrTb"/>
            <w:noWrap w:val="false"/>
          </w:tcPr>
          <w:p>
            <w:pPr>
              <w:pStyle w:val="702"/>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《技术服务和技术支持工作方案》《技术服务和技术支持工作记录》《技术服务和技术支持工作总结》</w:t>
            </w:r>
            <w:r>
              <w:rPr>
                <w:rFonts w:hint="eastAsia" w:ascii="宋体" w:hAnsi="宋体" w:cs="宋体"/>
                <w:color w:val="000000"/>
                <w:sz w:val="21"/>
                <w:szCs w:val="21"/>
                <w:lang w:val="zh-CN"/>
              </w:rPr>
            </w:r>
            <w:r/>
          </w:p>
        </w:tc>
      </w:tr>
      <w:tr>
        <w:trPr>
          <w:trHeight w:val="585"/>
        </w:trPr>
        <w:tc>
          <w:tcPr>
            <w:tcW w:w="1209"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验收</w:t>
            </w:r>
            <w:r>
              <w:rPr>
                <w:rFonts w:hint="eastAsia" w:ascii="宋体" w:hAnsi="宋体" w:cs="宋体"/>
                <w:color w:val="000000"/>
                <w:sz w:val="21"/>
                <w:szCs w:val="21"/>
                <w:lang w:val="zh-CN"/>
              </w:rPr>
            </w:r>
            <w:r/>
          </w:p>
        </w:tc>
        <w:tc>
          <w:tcPr>
            <w:tcW w:w="2000" w:type="dxa"/>
            <w:vAlign w:val="center"/>
            <w:textDirection w:val="lrTb"/>
            <w:noWrap w:val="false"/>
          </w:tcPr>
          <w:p>
            <w:pPr>
              <w:pStyle w:val="702"/>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验收</w:t>
            </w:r>
            <w:r>
              <w:rPr>
                <w:rFonts w:hint="eastAsia" w:ascii="宋体" w:hAnsi="宋体" w:cs="宋体"/>
                <w:color w:val="000000"/>
                <w:sz w:val="21"/>
                <w:szCs w:val="21"/>
                <w:lang w:val="zh-CN"/>
              </w:rPr>
            </w:r>
            <w:r/>
          </w:p>
        </w:tc>
        <w:tc>
          <w:tcPr>
            <w:tcW w:w="6429" w:type="dxa"/>
            <w:vAlign w:val="center"/>
            <w:textDirection w:val="lrTb"/>
            <w:noWrap w:val="false"/>
          </w:tcPr>
          <w:p>
            <w:pPr>
              <w:pStyle w:val="702"/>
              <w:rPr>
                <w:rFonts w:hint="eastAsia" w:ascii="宋体" w:hAnsi="宋体" w:cs="宋体"/>
                <w:color w:val="000000"/>
                <w:sz w:val="21"/>
                <w:szCs w:val="21"/>
                <w:lang w:val="zh-CN"/>
              </w:rPr>
            </w:pPr>
            <w:r>
              <w:rPr>
                <w:rFonts w:hint="eastAsia" w:ascii="宋体" w:hAnsi="宋体" w:cs="宋体"/>
                <w:color w:val="000000"/>
                <w:sz w:val="21"/>
                <w:szCs w:val="21"/>
                <w:lang w:val="zh-CN"/>
              </w:rPr>
              <w:t xml:space="preserve">项目验收申请</w:t>
            </w:r>
            <w:r>
              <w:rPr>
                <w:rFonts w:hint="eastAsia" w:ascii="宋体" w:hAnsi="宋体" w:cs="宋体"/>
                <w:color w:val="000000"/>
                <w:sz w:val="21"/>
                <w:szCs w:val="21"/>
                <w:lang w:val="zh-CN"/>
              </w:rPr>
            </w:r>
            <w:r/>
          </w:p>
        </w:tc>
      </w:tr>
    </w:tbl>
    <w:p>
      <w:pPr>
        <w:pStyle w:val="702"/>
        <w:numPr>
          <w:ilvl w:val="0"/>
          <w:numId w:val="0"/>
        </w:numPr>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en-US" w:eastAsia="zh-CN"/>
        </w:rPr>
        <w:t xml:space="preserve">2. </w:t>
      </w:r>
      <w:r>
        <w:rPr>
          <w:rFonts w:ascii="Times New Roman" w:hAnsi="Times New Roman" w:eastAsia="方正仿宋_GBK" w:cs="Times New Roman"/>
          <w:color w:val="000000"/>
          <w:sz w:val="28"/>
          <w:szCs w:val="28"/>
          <w:lang w:val="zh-CN"/>
        </w:rPr>
        <w:t xml:space="preserve">通过准则</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中标人按照要求提交全部文档，通过验收，视为本项工作完成。</w:t>
      </w:r>
      <w:r>
        <w:rPr>
          <w:rFonts w:ascii="Times New Roman" w:hAnsi="Times New Roman" w:eastAsia="方正仿宋_GBK" w:cs="Times New Roman"/>
          <w:color w:val="000000"/>
          <w:sz w:val="28"/>
          <w:szCs w:val="28"/>
          <w:lang w:val="zh-CN"/>
        </w:rPr>
      </w:r>
      <w:r/>
    </w:p>
    <w:p>
      <w:pPr>
        <w:pStyle w:val="702"/>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第十一章 </w:t>
      </w:r>
      <w:r>
        <w:rPr>
          <w:rFonts w:hint="eastAsia" w:ascii="方正黑体_GBK" w:hAnsi="方正黑体_GBK" w:eastAsia="方正黑体_GBK" w:cs="方正黑体_GBK"/>
          <w:color w:val="000000"/>
          <w:sz w:val="28"/>
          <w:szCs w:val="28"/>
          <w:lang w:val="zh-CN"/>
        </w:rPr>
        <w:t xml:space="preserve">其他要求</w:t>
      </w:r>
      <w:r>
        <w:rPr>
          <w:rFonts w:hint="eastAsia" w:ascii="方正黑体_GBK" w:hAnsi="方正黑体_GBK" w:eastAsia="方正黑体_GBK" w:cs="方正黑体_GBK"/>
          <w:color w:val="000000"/>
          <w:sz w:val="28"/>
          <w:szCs w:val="28"/>
          <w:lang w:val="zh-CN"/>
        </w:rPr>
      </w:r>
      <w:r/>
    </w:p>
    <w:p>
      <w:pPr>
        <w:pStyle w:val="702"/>
        <w:ind w:firstLine="560"/>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一、</w:t>
      </w:r>
      <w:r>
        <w:rPr>
          <w:rFonts w:hint="eastAsia" w:ascii="方正黑体_GBK" w:hAnsi="方正黑体_GBK" w:eastAsia="方正黑体_GBK" w:cs="方正黑体_GBK"/>
          <w:color w:val="000000"/>
          <w:sz w:val="28"/>
          <w:szCs w:val="28"/>
          <w:lang w:val="zh-CN"/>
        </w:rPr>
        <w:t xml:space="preserve">知识</w:t>
      </w:r>
      <w:r>
        <w:rPr>
          <w:rFonts w:hint="eastAsia" w:ascii="方正黑体_GBK" w:hAnsi="方正黑体_GBK" w:eastAsia="方正黑体_GBK" w:cs="方正黑体_GBK"/>
          <w:color w:val="000000"/>
          <w:sz w:val="28"/>
          <w:szCs w:val="28"/>
          <w:lang w:val="en-US" w:eastAsia="zh-CN"/>
        </w:rPr>
        <w:t xml:space="preserve">产权</w:t>
      </w:r>
      <w:r>
        <w:rPr>
          <w:rFonts w:hint="eastAsia" w:ascii="方正黑体_GBK" w:hAnsi="方正黑体_GBK" w:eastAsia="方正黑体_GBK" w:cs="方正黑体_GBK"/>
          <w:color w:val="000000"/>
          <w:sz w:val="28"/>
          <w:szCs w:val="28"/>
          <w:lang w:val="zh-CN"/>
        </w:rPr>
        <w:t xml:space="preserve">转移要求</w:t>
      </w:r>
      <w:r>
        <w:rPr>
          <w:rFonts w:hint="eastAsia" w:ascii="方正黑体_GBK" w:hAnsi="方正黑体_GBK" w:eastAsia="方正黑体_GBK" w:cs="方正黑体_GBK"/>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中标人须将项目全部（定制）开发的源码及程序说明文档以数据存储形式转移给采购人。</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中标人应按照档案管理规定，对该项目所涉及的需求分析、设计开发、试点、推广等各阶段培训工作文档按采购人质量、数量、提供方式、提供时间等要求进行整理，经监理方确认后提交采购人归档。</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中标人须将系统的源码及分析说明、底层架构设计、需求分析文档、设计开发理念、部署实施</w:t>
      </w:r>
      <w:r>
        <w:rPr>
          <w:rFonts w:hint="eastAsia" w:ascii="Times New Roman" w:hAnsi="Times New Roman" w:eastAsia="方正仿宋_GBK" w:cs="Times New Roman"/>
          <w:color w:val="000000"/>
          <w:sz w:val="28"/>
          <w:szCs w:val="28"/>
          <w:lang w:val="en-US" w:eastAsia="zh-CN"/>
        </w:rPr>
        <w:t xml:space="preserve">步骤</w:t>
      </w:r>
      <w:r>
        <w:rPr>
          <w:rFonts w:hint="eastAsia" w:ascii="Times New Roman" w:hAnsi="Times New Roman" w:eastAsia="方正仿宋_GBK" w:cs="Times New Roman"/>
          <w:color w:val="000000"/>
          <w:sz w:val="28"/>
          <w:szCs w:val="28"/>
          <w:lang w:val="zh-CN"/>
        </w:rPr>
        <w:t xml:space="preserve">、项目应用软件开发技术和经验、运维规划、环境保障、质量保障等知识和技能通过培训和文档等形式转移给采购人。</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二、</w:t>
      </w:r>
      <w:r>
        <w:rPr>
          <w:rFonts w:hint="eastAsia" w:ascii="方正黑体_GBK" w:hAnsi="方正黑体_GBK" w:eastAsia="方正黑体_GBK" w:cs="方正黑体_GBK"/>
          <w:color w:val="000000"/>
          <w:sz w:val="28"/>
          <w:szCs w:val="28"/>
          <w:lang w:val="zh-CN"/>
        </w:rPr>
        <w:t xml:space="preserve">知识产权要求</w:t>
      </w:r>
      <w:r>
        <w:rPr>
          <w:rFonts w:hint="eastAsia" w:ascii="方正黑体_GBK" w:hAnsi="方正黑体_GBK" w:eastAsia="方正黑体_GBK" w:cs="方正黑体_GBK"/>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采购人对项目实施过程中所产生的所有成果（包括发明、发现、可运行系统、源代码及相关技术资料、文档等）享有所有权（永久使用权、复制权和修改权等）。除本项目工作所需外，未经采购人书面同意，中标人不得擅自使用、复制采购人的标志、数据信息、文档及其他资料。</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中标人应保证在本项目中所有预装和为本项目安装的软件为在中国境内具有合法版权或使用权的正版软件且无质量瑕疵。</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中标人应保证其所提供的产品及服务不侵犯第三方的知识产权，否则，由此给采购人造成的一切损失由中标人承担。</w:t>
      </w:r>
      <w:r>
        <w:rPr>
          <w:rFonts w:hint="eastAsia"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在项目开发过程中所产生的技术成果（包括可运行系统、源程序、技术文档等）的知识产权属于采购人。</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三、</w:t>
      </w:r>
      <w:r>
        <w:rPr>
          <w:rFonts w:hint="eastAsia" w:ascii="方正黑体_GBK" w:hAnsi="方正黑体_GBK" w:eastAsia="方正黑体_GBK" w:cs="方正黑体_GBK"/>
          <w:color w:val="000000"/>
          <w:sz w:val="28"/>
          <w:szCs w:val="28"/>
          <w:lang w:val="zh-CN"/>
        </w:rPr>
        <w:t xml:space="preserve">项目移交要求</w:t>
      </w:r>
      <w:r>
        <w:rPr>
          <w:rFonts w:hint="eastAsia" w:ascii="方正黑体_GBK" w:hAnsi="方正黑体_GBK" w:eastAsia="方正黑体_GBK" w:cs="方正黑体_GBK"/>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中标人在项目结束时，须及时向采购人移交所有技术成果，不得将该技术成果直接用于与采购人无关的开发。</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在项目开发过程中，为确保技术的一致性和完整性，中标人须按照产品移交计划分层次、分阶段进行技术成果提交。</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为确保项目的正常上线和运行，中标人在项目移交时须提供如下资料及说明：</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（1）系统运行所需的软件信息及相关文档；</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（2）系统运行所需第三方供应商的支持、许可证、资料版权的信息；</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（3）系统定制开发、部署、运维所需的信息。</w:t>
      </w:r>
      <w:r>
        <w:rPr>
          <w:rFonts w:hint="eastAsia"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四、</w:t>
      </w:r>
      <w:r>
        <w:rPr>
          <w:rFonts w:hint="eastAsia" w:ascii="方正黑体_GBK" w:hAnsi="方正黑体_GBK" w:eastAsia="方正黑体_GBK" w:cs="方正黑体_GBK"/>
          <w:color w:val="000000"/>
          <w:sz w:val="28"/>
          <w:szCs w:val="28"/>
          <w:lang w:val="zh-CN"/>
        </w:rPr>
        <w:t xml:space="preserve">投标交付物的要求</w:t>
      </w:r>
      <w:r>
        <w:rPr>
          <w:rFonts w:hint="eastAsia" w:ascii="方正黑体_GBK" w:hAnsi="方正黑体_GBK" w:eastAsia="方正黑体_GBK" w:cs="方正黑体_GBK"/>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技术</w:t>
      </w:r>
      <w:r>
        <w:rPr>
          <w:rFonts w:hint="eastAsia" w:ascii="Times New Roman" w:hAnsi="Times New Roman" w:eastAsia="方正仿宋_GBK" w:cs="Times New Roman"/>
          <w:color w:val="000000"/>
          <w:sz w:val="28"/>
          <w:szCs w:val="28"/>
          <w:lang w:val="zh-CN"/>
        </w:rPr>
        <w:t xml:space="preserve">文件应当提交以下内容</w:t>
      </w:r>
      <w:r>
        <w:rPr>
          <w:rFonts w:ascii="Times New Roman" w:hAnsi="Times New Roman" w:eastAsia="方正仿宋_GBK" w:cs="Times New Roman"/>
          <w:color w:val="000000"/>
          <w:sz w:val="28"/>
          <w:szCs w:val="28"/>
          <w:lang w:val="zh-CN"/>
        </w:rPr>
        <w:t xml:space="preserve">：</w:t>
      </w:r>
      <w:r>
        <w:rPr>
          <w:rFonts w:ascii="Times New Roman" w:hAnsi="Times New Roman" w:eastAsia="方正仿宋_GBK" w:cs="Times New Roman"/>
          <w:color w:val="000000"/>
          <w:sz w:val="28"/>
          <w:szCs w:val="28"/>
          <w:lang w:val="zh-CN"/>
        </w:rPr>
      </w:r>
      <w:r/>
    </w:p>
    <w:p>
      <w:pPr>
        <w:pStyle w:val="702"/>
        <w:numPr>
          <w:ilvl w:val="0"/>
          <w:numId w:val="23"/>
        </w:numPr>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参与本项目人员</w:t>
      </w:r>
      <w:r>
        <w:rPr>
          <w:rFonts w:hint="eastAsia" w:ascii="Times New Roman" w:hAnsi="Times New Roman" w:eastAsia="方正仿宋_GBK" w:cs="Times New Roman"/>
          <w:color w:val="000000"/>
          <w:sz w:val="28"/>
          <w:szCs w:val="28"/>
          <w:lang w:val="zh-CN"/>
        </w:rPr>
        <w:t xml:space="preserve">的</w:t>
      </w:r>
      <w:r>
        <w:rPr>
          <w:rFonts w:ascii="Times New Roman" w:hAnsi="Times New Roman" w:eastAsia="方正仿宋_GBK" w:cs="Times New Roman"/>
          <w:color w:val="000000"/>
          <w:sz w:val="28"/>
          <w:szCs w:val="28"/>
          <w:lang w:val="zh-CN"/>
        </w:rPr>
        <w:t xml:space="preserve">简历表（包括：姓名、性别、年龄、岗位职务、毕业院校、所学专业、工作简历、曾参与项目、拟在本项目中承担角色</w:t>
      </w:r>
      <w:r>
        <w:rPr>
          <w:rFonts w:hint="eastAsia" w:ascii="Times New Roman" w:hAnsi="Times New Roman" w:eastAsia="方正仿宋_GBK" w:cs="Times New Roman"/>
          <w:color w:val="000000"/>
          <w:sz w:val="28"/>
          <w:szCs w:val="28"/>
          <w:lang w:val="zh-CN"/>
        </w:rPr>
        <w:t xml:space="preserve">、中高级技术人员证明材料</w:t>
      </w:r>
      <w:r>
        <w:rPr>
          <w:rFonts w:ascii="Times New Roman" w:hAnsi="Times New Roman" w:eastAsia="方正仿宋_GBK" w:cs="Times New Roman"/>
          <w:color w:val="000000"/>
          <w:sz w:val="28"/>
          <w:szCs w:val="28"/>
          <w:lang w:val="zh-CN"/>
        </w:rPr>
        <w:t xml:space="preserve">等）；</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zh-CN"/>
        </w:rPr>
        <w:t xml:space="preserve"> 认为需要提供的</w:t>
      </w:r>
      <w:r>
        <w:rPr>
          <w:rFonts w:hint="eastAsia" w:ascii="Times New Roman" w:hAnsi="Times New Roman" w:eastAsia="方正仿宋_GBK" w:cs="Times New Roman"/>
          <w:color w:val="000000"/>
          <w:sz w:val="28"/>
          <w:szCs w:val="28"/>
          <w:lang w:val="zh-CN"/>
        </w:rPr>
        <w:t xml:space="preserve">其他</w:t>
      </w:r>
      <w:r>
        <w:rPr>
          <w:rFonts w:ascii="Times New Roman" w:hAnsi="Times New Roman" w:eastAsia="方正仿宋_GBK" w:cs="Times New Roman"/>
          <w:color w:val="000000"/>
          <w:sz w:val="28"/>
          <w:szCs w:val="28"/>
          <w:lang w:val="zh-CN"/>
        </w:rPr>
        <w:t xml:space="preserve">说明和资料。</w:t>
      </w:r>
      <w:r>
        <w:rPr>
          <w:rFonts w:ascii="Times New Roman" w:hAnsi="Times New Roman" w:eastAsia="方正仿宋_GBK" w:cs="Times New Roman"/>
          <w:color w:val="000000"/>
          <w:sz w:val="28"/>
          <w:szCs w:val="28"/>
          <w:lang w:val="zh-CN"/>
        </w:rPr>
      </w:r>
      <w:r/>
    </w:p>
    <w:p>
      <w:pPr>
        <w:pStyle w:val="702"/>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第十二章 </w:t>
      </w:r>
      <w:r>
        <w:rPr>
          <w:rFonts w:hint="eastAsia" w:ascii="方正黑体_GBK" w:hAnsi="方正黑体_GBK" w:eastAsia="方正黑体_GBK" w:cs="方正黑体_GBK"/>
          <w:color w:val="000000"/>
          <w:sz w:val="28"/>
          <w:szCs w:val="28"/>
          <w:lang w:val="zh-CN"/>
        </w:rPr>
        <w:t xml:space="preserve">商务要求</w:t>
      </w:r>
      <w:r>
        <w:rPr>
          <w:rFonts w:hint="eastAsia" w:ascii="方正黑体_GBK" w:hAnsi="方正黑体_GBK" w:eastAsia="方正黑体_GBK" w:cs="方正黑体_GBK"/>
          <w:color w:val="000000"/>
          <w:sz w:val="28"/>
          <w:szCs w:val="28"/>
          <w:lang w:val="zh-CN"/>
        </w:rPr>
      </w:r>
      <w:r/>
    </w:p>
    <w:p>
      <w:pPr>
        <w:pStyle w:val="702"/>
        <w:ind w:firstLine="560"/>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color w:val="000000"/>
          <w:sz w:val="28"/>
          <w:szCs w:val="28"/>
          <w:lang w:val="en-US" w:eastAsia="zh-CN"/>
        </w:rPr>
        <w:t xml:space="preserve">一、项目费用 </w:t>
      </w:r>
      <w:r>
        <w:rPr>
          <w:rFonts w:hint="eastAsia" w:ascii="方正黑体_GBK" w:hAnsi="方正黑体_GBK" w:eastAsia="方正黑体_GBK" w:cs="方正黑体_GBK"/>
          <w:color w:val="000000"/>
          <w:sz w:val="28"/>
          <w:szCs w:val="28"/>
          <w:lang w:val="en-US" w:eastAsia="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投标人</w:t>
      </w:r>
      <w:r>
        <w:rPr>
          <w:rFonts w:ascii="Times New Roman" w:hAnsi="Times New Roman" w:eastAsia="方正仿宋_GBK" w:cs="Times New Roman"/>
          <w:color w:val="000000"/>
          <w:sz w:val="28"/>
          <w:szCs w:val="28"/>
          <w:lang w:val="zh-CN"/>
        </w:rPr>
        <w:t xml:space="preserve">应在投标</w:t>
      </w:r>
      <w:r>
        <w:rPr>
          <w:rFonts w:hint="eastAsia" w:ascii="Times New Roman" w:hAnsi="Times New Roman" w:eastAsia="方正仿宋_GBK" w:cs="Times New Roman"/>
          <w:color w:val="000000"/>
          <w:sz w:val="28"/>
          <w:szCs w:val="28"/>
          <w:lang w:val="zh-CN"/>
        </w:rPr>
        <w:t xml:space="preserve">文件</w:t>
      </w:r>
      <w:r>
        <w:rPr>
          <w:rFonts w:ascii="Times New Roman" w:hAnsi="Times New Roman" w:eastAsia="方正仿宋_GBK" w:cs="Times New Roman"/>
          <w:color w:val="000000"/>
          <w:sz w:val="28"/>
          <w:szCs w:val="28"/>
          <w:lang w:val="zh-CN"/>
        </w:rPr>
        <w:t xml:space="preserve">中清楚、详细地列支项目所需的各项明细数量、单位、价格和费用，项目费用包括调研、设计、开发、推广、技术支持等在内的全部费用，在项目过程中，采购人不再支付项目实施的任何费用，涉及项目实施所需的费用，未在标书中指明的，中标人必须考虑周全并承担相关费用。</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以下费用应计入投标总价</w:t>
      </w:r>
      <w:r>
        <w:rPr>
          <w:rFonts w:hint="eastAsia" w:ascii="Times New Roman" w:hAnsi="Times New Roman" w:eastAsia="方正仿宋_GBK" w:cs="Times New Roman"/>
          <w:color w:val="000000"/>
          <w:sz w:val="28"/>
          <w:szCs w:val="28"/>
          <w:lang w:val="zh-CN"/>
        </w:rPr>
        <w:t xml:space="preserve">：</w:t>
      </w:r>
      <w:r>
        <w:rPr>
          <w:rFonts w:hint="eastAsia"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w:t>
      </w:r>
      <w:r>
        <w:rPr>
          <w:rFonts w:ascii="Times New Roman" w:hAnsi="Times New Roman" w:eastAsia="方正仿宋_GBK" w:cs="Times New Roman"/>
          <w:color w:val="000000"/>
          <w:sz w:val="28"/>
          <w:szCs w:val="28"/>
          <w:lang w:val="zh-CN"/>
        </w:rPr>
        <w:t xml:space="preserve">项目深化设计与差异化分析、进一步调研所需费用；</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zh-CN"/>
        </w:rPr>
        <w:t xml:space="preserve">开发环境部署费用；</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（3）</w:t>
      </w:r>
      <w:r>
        <w:rPr>
          <w:rFonts w:ascii="Times New Roman" w:hAnsi="Times New Roman" w:eastAsia="方正仿宋_GBK" w:cs="Times New Roman"/>
          <w:color w:val="000000"/>
          <w:sz w:val="28"/>
          <w:szCs w:val="28"/>
          <w:lang w:val="zh-CN"/>
        </w:rPr>
        <w:t xml:space="preserve">除采购人已明确购买项目需要部署的软件工具或平台外，开发公司因工作需要，需要外购的授权、工具、组件等费用；</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（4）</w:t>
      </w:r>
      <w:r>
        <w:rPr>
          <w:rFonts w:ascii="Times New Roman" w:hAnsi="Times New Roman" w:eastAsia="方正仿宋_GBK" w:cs="Times New Roman"/>
          <w:color w:val="000000"/>
          <w:sz w:val="28"/>
          <w:szCs w:val="28"/>
          <w:lang w:val="zh-CN"/>
        </w:rPr>
        <w:t xml:space="preserve">项目实施、集成相关费用；</w:t>
      </w:r>
      <w:r>
        <w:rPr>
          <w:rFonts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投标人的任何错漏、优惠、竞争性报价不得作为减轻责任、减少服务、增加收费、降低服务质量的理由。</w:t>
      </w:r>
      <w:r>
        <w:rPr>
          <w:rFonts w:hint="eastAsia"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hint="eastAsia" w:eastAsia="方正仿宋_GBK"/>
          <w:sz w:val="28"/>
          <w:szCs w:val="28"/>
        </w:rPr>
      </w:pPr>
      <w:r>
        <w:rPr>
          <w:rFonts w:hint="eastAsia" w:ascii="方正黑体_GBK" w:hAnsi="方正黑体_GBK" w:eastAsia="方正黑体_GBK" w:cs="方正黑体_GBK"/>
          <w:color w:val="000000"/>
          <w:sz w:val="28"/>
          <w:szCs w:val="28"/>
          <w:lang w:val="en-US" w:eastAsia="zh-CN"/>
        </w:rPr>
        <w:t xml:space="preserve">二、付款方式</w:t>
      </w:r>
      <w:r>
        <w:rPr>
          <w:rFonts w:hint="eastAsia" w:eastAsia="方正仿宋_GBK"/>
          <w:sz w:val="28"/>
          <w:szCs w:val="28"/>
        </w:rPr>
      </w:r>
      <w:r/>
    </w:p>
    <w:p>
      <w:pPr>
        <w:pStyle w:val="702"/>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en-US" w:eastAsia="zh-CN"/>
        </w:rPr>
        <w:t xml:space="preserve">1.</w:t>
      </w:r>
      <w:r>
        <w:rPr>
          <w:rFonts w:hint="eastAsia" w:ascii="Times New Roman" w:hAnsi="Times New Roman" w:eastAsia="方正仿宋_GBK" w:cs="Times New Roman"/>
          <w:color w:val="000000"/>
          <w:sz w:val="28"/>
          <w:szCs w:val="28"/>
          <w:lang w:val="zh-CN"/>
        </w:rPr>
        <w:t xml:space="preserve"> 预付款支付</w:t>
      </w:r>
      <w:r>
        <w:rPr>
          <w:rFonts w:hint="eastAsia" w:ascii="Times New Roman" w:hAnsi="Times New Roman" w:eastAsia="方正仿宋_GBK" w:cs="Times New Roman"/>
          <w:color w:val="000000"/>
          <w:sz w:val="28"/>
          <w:szCs w:val="28"/>
          <w:lang w:val="zh-CN" w:eastAsia="zh-CN"/>
        </w:rPr>
        <w:t xml:space="preserve">：合同生效后28日内，支付中标单位合同价的10%作为预付款</w:t>
      </w:r>
      <w:r>
        <w:rPr>
          <w:rFonts w:hint="eastAsia" w:ascii="Times New Roman" w:hAnsi="Times New Roman" w:eastAsia="方正仿宋_GBK" w:cs="Times New Roman"/>
          <w:color w:val="000000"/>
          <w:sz w:val="28"/>
          <w:szCs w:val="28"/>
          <w:lang w:val="zh-CN"/>
        </w:rPr>
        <w:t xml:space="preserve">。</w:t>
      </w:r>
      <w:r>
        <w:rPr>
          <w:rFonts w:hint="eastAsia" w:ascii="Times New Roman" w:hAnsi="Times New Roman" w:eastAsia="方正仿宋_GBK" w:cs="Times New Roman"/>
          <w:color w:val="000000"/>
          <w:sz w:val="28"/>
          <w:szCs w:val="28"/>
          <w:lang w:val="zh-CN"/>
        </w:rPr>
      </w:r>
      <w:r/>
    </w:p>
    <w:p>
      <w:pPr>
        <w:pStyle w:val="702"/>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en-US" w:eastAsia="zh-CN"/>
        </w:rPr>
        <w:t xml:space="preserve">2. </w:t>
      </w:r>
      <w:r>
        <w:rPr>
          <w:rFonts w:hint="eastAsia" w:ascii="Times New Roman" w:hAnsi="Times New Roman" w:eastAsia="方正仿宋_GBK" w:cs="Times New Roman"/>
          <w:color w:val="000000"/>
          <w:sz w:val="28"/>
          <w:szCs w:val="28"/>
          <w:lang w:val="zh-CN"/>
        </w:rPr>
        <w:t xml:space="preserve">尾款支付：服务结束并验收合格</w:t>
      </w:r>
      <w:r>
        <w:rPr>
          <w:rFonts w:hint="eastAsia" w:eastAsia="方正仿宋_GBK" w:cs="Times New Roman"/>
          <w:color w:val="000000"/>
          <w:sz w:val="28"/>
          <w:szCs w:val="28"/>
          <w:lang w:val="zh-CN"/>
        </w:rPr>
        <w:t xml:space="preserve">，</w:t>
      </w:r>
      <w:r>
        <w:rPr>
          <w:rFonts w:hint="eastAsia" w:ascii="Times New Roman" w:hAnsi="Times New Roman" w:eastAsia="方正仿宋_GBK" w:cs="Times New Roman"/>
          <w:color w:val="000000"/>
          <w:sz w:val="28"/>
          <w:szCs w:val="28"/>
          <w:lang w:val="zh-CN"/>
        </w:rPr>
        <w:t xml:space="preserve">采购人收到发票后15日内，支付中标单位至合同价格的</w:t>
      </w:r>
      <w:r>
        <w:rPr>
          <w:rFonts w:hint="eastAsia" w:eastAsia="方正仿宋_GBK" w:cs="Times New Roman"/>
          <w:color w:val="000000"/>
          <w:sz w:val="28"/>
          <w:szCs w:val="28"/>
          <w:lang w:val="en-US" w:eastAsia="zh-CN"/>
        </w:rPr>
        <w:t xml:space="preserve">97</w:t>
      </w:r>
      <w:r>
        <w:rPr>
          <w:rFonts w:hint="eastAsia" w:ascii="Times New Roman" w:hAnsi="Times New Roman" w:eastAsia="方正仿宋_GBK" w:cs="Times New Roman"/>
          <w:color w:val="000000"/>
          <w:sz w:val="28"/>
          <w:szCs w:val="28"/>
          <w:lang w:val="zh-CN"/>
        </w:rPr>
        <w:t xml:space="preserve">%（含预付款）</w:t>
      </w:r>
      <w:r>
        <w:rPr>
          <w:rFonts w:hint="eastAsia" w:ascii="Times New Roman" w:hAnsi="Times New Roman" w:eastAsia="方正仿宋_GBK" w:cs="Times New Roman"/>
          <w:color w:val="000000"/>
          <w:sz w:val="28"/>
          <w:szCs w:val="28"/>
          <w:lang w:val="zh-CN" w:eastAsia="zh-CN"/>
        </w:rPr>
        <w:t xml:space="preserve">，</w:t>
      </w:r>
      <w:r>
        <w:rPr>
          <w:rFonts w:hint="eastAsia" w:ascii="Times New Roman" w:hAnsi="Times New Roman" w:eastAsia="方正仿宋_GBK" w:cs="Times New Roman"/>
          <w:color w:val="000000"/>
          <w:sz w:val="28"/>
          <w:szCs w:val="28"/>
          <w:lang w:val="zh-CN"/>
        </w:rPr>
        <w:t xml:space="preserve">余款作为质量保证金。</w:t>
      </w:r>
      <w:r>
        <w:rPr>
          <w:rFonts w:hint="eastAsia" w:ascii="Times New Roman" w:hAnsi="Times New Roman" w:eastAsia="方正仿宋_GBK" w:cs="Times New Roman"/>
          <w:color w:val="000000"/>
          <w:sz w:val="28"/>
          <w:szCs w:val="28"/>
          <w:lang w:val="en-US" w:eastAsia="zh-CN"/>
        </w:rPr>
        <w:t xml:space="preserve">④</w:t>
      </w:r>
      <w:r>
        <w:rPr>
          <w:rFonts w:hint="eastAsia" w:ascii="Times New Roman" w:hAnsi="Times New Roman" w:eastAsia="方正仿宋_GBK" w:cs="Times New Roman"/>
          <w:color w:val="000000"/>
          <w:sz w:val="28"/>
          <w:szCs w:val="28"/>
          <w:lang w:val="zh-CN"/>
        </w:rPr>
        <w:t xml:space="preserve">质量保修期（</w:t>
      </w:r>
      <w:r>
        <w:rPr>
          <w:rFonts w:hint="eastAsia" w:ascii="Times New Roman" w:hAnsi="Times New Roman" w:eastAsia="方正仿宋_GBK" w:cs="Times New Roman"/>
          <w:color w:val="000000"/>
          <w:sz w:val="28"/>
          <w:szCs w:val="28"/>
          <w:lang w:val="en-US" w:eastAsia="zh-CN"/>
        </w:rPr>
        <w:t xml:space="preserve"> 1 </w:t>
      </w:r>
      <w:r>
        <w:rPr>
          <w:rFonts w:hint="eastAsia" w:ascii="Times New Roman" w:hAnsi="Times New Roman" w:eastAsia="方正仿宋_GBK" w:cs="Times New Roman"/>
          <w:color w:val="000000"/>
          <w:sz w:val="28"/>
          <w:szCs w:val="28"/>
          <w:lang w:val="zh-CN"/>
        </w:rPr>
        <w:t xml:space="preserve">年）满并经审核无误后结清余款。</w:t>
      </w:r>
      <w:r>
        <w:rPr>
          <w:rFonts w:hint="eastAsia" w:ascii="Times New Roman" w:hAnsi="Times New Roman" w:eastAsia="方正仿宋_GBK" w:cs="Times New Roman"/>
          <w:color w:val="000000"/>
          <w:sz w:val="28"/>
          <w:szCs w:val="28"/>
          <w:lang w:val="zh-CN"/>
        </w:rPr>
      </w:r>
      <w:r/>
    </w:p>
    <w:p>
      <w:pPr>
        <w:pStyle w:val="702"/>
        <w:numPr>
          <w:ilvl w:val="0"/>
          <w:numId w:val="0"/>
        </w:numPr>
        <w:keepLines w:val="0"/>
        <w:keepNext w:val="0"/>
        <w:pageBreakBefore w:val="0"/>
        <w:spacing w:line="400" w:lineRule="exact"/>
        <w:widowControl w:val="off"/>
        <w:rPr>
          <w:rFonts w:hint="eastAsia" w:eastAsia="方正仿宋_GBK"/>
          <w:sz w:val="28"/>
          <w:szCs w:val="28"/>
        </w:rPr>
      </w:pPr>
      <w:r>
        <w:rPr>
          <w:rFonts w:hint="eastAsia" w:ascii="方正黑体_GBK" w:hAnsi="方正黑体_GBK" w:eastAsia="方正黑体_GBK" w:cs="方正黑体_GBK"/>
          <w:color w:val="000000"/>
          <w:sz w:val="28"/>
          <w:szCs w:val="28"/>
          <w:lang w:val="en-US" w:eastAsia="zh-CN"/>
        </w:rPr>
        <w:t xml:space="preserve">三、履约保证金</w:t>
      </w:r>
      <w:r>
        <w:rPr>
          <w:rFonts w:hint="eastAsia" w:eastAsia="方正仿宋_GBK"/>
          <w:sz w:val="28"/>
          <w:szCs w:val="28"/>
        </w:rPr>
      </w:r>
      <w:r/>
    </w:p>
    <w:p>
      <w:pPr>
        <w:pStyle w:val="702"/>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1. 本项目成交后的履约保证金为项目成交价的10%，成交供应商的履约保证金须在成交通知书发出之日起至合同签订前汇入采购单位账户（应当以支票、汇票或者金融机构、担保机构出具的保函等非现金形式提交），成交供应商凭成交通知书与采购单位签订合同。超期或</w:t>
      </w:r>
      <w:r>
        <w:rPr>
          <w:rFonts w:hint="eastAsia" w:eastAsia="方正仿宋_GBK"/>
          <w:sz w:val="28"/>
          <w:szCs w:val="28"/>
          <w:lang w:eastAsia="zh-CN"/>
        </w:rPr>
        <w:t xml:space="preserve">未</w:t>
      </w:r>
      <w:r>
        <w:rPr>
          <w:rFonts w:hint="eastAsia" w:eastAsia="方正仿宋_GBK"/>
          <w:sz w:val="28"/>
          <w:szCs w:val="28"/>
        </w:rPr>
        <w:t xml:space="preserve">协商，则视为自动放弃成交资格。</w:t>
      </w:r>
      <w:r>
        <w:rPr>
          <w:rFonts w:hint="eastAsia" w:eastAsia="方正仿宋_GBK"/>
          <w:sz w:val="28"/>
          <w:szCs w:val="28"/>
        </w:rPr>
      </w:r>
      <w:r/>
    </w:p>
    <w:p>
      <w:pPr>
        <w:pStyle w:val="702"/>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2. 成交供应商全部履约合同义务，经采购单位验收合格无质量、进度等问题的，采购人在验收合格后一次性退还履约保证金；</w:t>
      </w:r>
      <w:r>
        <w:rPr>
          <w:rFonts w:hint="eastAsia" w:eastAsia="方正仿宋_GBK"/>
          <w:sz w:val="28"/>
          <w:szCs w:val="28"/>
        </w:rPr>
      </w:r>
      <w:r/>
    </w:p>
    <w:p>
      <w:pPr>
        <w:pStyle w:val="702"/>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采购人在项目合同履行完成后在合同规定的时间内将履约保证金退还成交供应商；逾期退还的，成交供应商可要求</w:t>
      </w:r>
      <w:r>
        <w:rPr>
          <w:rFonts w:hint="eastAsia" w:eastAsia="方正仿宋_GBK"/>
          <w:sz w:val="28"/>
          <w:szCs w:val="28"/>
          <w:lang w:val="en-US" w:eastAsia="zh-CN"/>
        </w:rPr>
        <w:t xml:space="preserve">采购人</w:t>
      </w:r>
      <w:r>
        <w:rPr>
          <w:rFonts w:hint="eastAsia" w:eastAsia="方正仿宋_GBK"/>
          <w:sz w:val="28"/>
          <w:szCs w:val="28"/>
        </w:rPr>
        <w:t xml:space="preserve">支付违约金，违约金按照按同期同档贷款市场报价利率支付。</w:t>
      </w:r>
      <w:r>
        <w:rPr>
          <w:rFonts w:hint="eastAsia" w:eastAsia="方正仿宋_GBK"/>
          <w:sz w:val="28"/>
          <w:szCs w:val="28"/>
        </w:rPr>
      </w:r>
      <w:r/>
    </w:p>
    <w:p>
      <w:pPr>
        <w:pStyle w:val="702"/>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3. 发生以下情况的，履约保证金不予退还或部分退还：</w:t>
      </w:r>
      <w:r>
        <w:rPr>
          <w:rFonts w:hint="eastAsia" w:eastAsia="方正仿宋_GBK"/>
          <w:sz w:val="28"/>
          <w:szCs w:val="28"/>
        </w:rPr>
      </w:r>
      <w:r/>
    </w:p>
    <w:p>
      <w:pPr>
        <w:pStyle w:val="702"/>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a.</w:t>
      </w:r>
      <w:r>
        <w:rPr>
          <w:rFonts w:hint="eastAsia" w:eastAsia="方正仿宋_GBK"/>
          <w:sz w:val="28"/>
          <w:szCs w:val="28"/>
          <w:lang w:val="en-US" w:eastAsia="zh-CN"/>
        </w:rPr>
        <w:t xml:space="preserve"> </w:t>
      </w:r>
      <w:r>
        <w:rPr>
          <w:rFonts w:hint="eastAsia" w:eastAsia="方正仿宋_GBK"/>
          <w:sz w:val="28"/>
          <w:szCs w:val="28"/>
        </w:rPr>
        <w:t xml:space="preserve">签订合同后，成交供应商不履行合同义务的，采购单位有权全额扣除履约保证金，全额不予退还，同时采购单位亦有权终止合同，中标供应商还须承担相应的法律赔偿责任。</w:t>
      </w:r>
      <w:r>
        <w:rPr>
          <w:rFonts w:hint="eastAsia" w:eastAsia="方正仿宋_GBK"/>
          <w:sz w:val="28"/>
          <w:szCs w:val="28"/>
        </w:rPr>
      </w:r>
      <w:r/>
    </w:p>
    <w:p>
      <w:pPr>
        <w:pStyle w:val="702"/>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b.</w:t>
      </w:r>
      <w:r>
        <w:rPr>
          <w:rFonts w:hint="eastAsia" w:eastAsia="方正仿宋_GBK"/>
          <w:sz w:val="28"/>
          <w:szCs w:val="28"/>
          <w:lang w:val="en-US" w:eastAsia="zh-CN"/>
        </w:rPr>
        <w:t xml:space="preserve"> </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rPr>
          <w:rFonts w:hint="eastAsia" w:eastAsia="方正仿宋_GBK"/>
          <w:sz w:val="28"/>
          <w:szCs w:val="28"/>
        </w:rPr>
      </w:r>
      <w:r/>
    </w:p>
    <w:p>
      <w:pPr>
        <w:pStyle w:val="702"/>
        <w:spacing w:line="500" w:lineRule="exact"/>
        <w:rPr>
          <w:rFonts w:hint="eastAsia" w:ascii="宋体" w:hAnsi="宋体"/>
          <w:color w:val="ff0000"/>
          <w:sz w:val="24"/>
          <w:szCs w:val="24"/>
        </w:rPr>
      </w:pPr>
      <w:r>
        <w:rPr>
          <w:rFonts w:hint="eastAsia" w:ascii="宋体" w:hAnsi="宋体"/>
          <w:color w:val="ff0000"/>
          <w:sz w:val="24"/>
          <w:szCs w:val="24"/>
          <w:lang w:eastAsia="zh-CN"/>
        </w:rPr>
        <w:t xml:space="preserve">（</w:t>
      </w:r>
      <w:r>
        <w:rPr>
          <w:rFonts w:hint="eastAsia" w:ascii="宋体" w:hAnsi="宋体"/>
          <w:color w:val="ff0000"/>
          <w:sz w:val="24"/>
          <w:szCs w:val="24"/>
          <w:lang w:val="en-US" w:eastAsia="zh-CN"/>
        </w:rPr>
        <w:t xml:space="preserve">三</w:t>
      </w:r>
      <w:r>
        <w:rPr>
          <w:rFonts w:hint="eastAsia" w:ascii="宋体" w:hAnsi="宋体"/>
          <w:color w:val="ff0000"/>
          <w:sz w:val="24"/>
          <w:szCs w:val="24"/>
          <w:lang w:eastAsia="zh-CN"/>
        </w:rPr>
        <w:t xml:space="preserve">）</w:t>
      </w:r>
      <w:r>
        <w:rPr>
          <w:rFonts w:hint="eastAsia" w:ascii="宋体" w:hAnsi="宋体"/>
          <w:color w:val="ff0000"/>
          <w:sz w:val="24"/>
          <w:szCs w:val="24"/>
        </w:rPr>
        <w:t xml:space="preserve">采购标的对应的中小企业划分标准所属行业一览表</w:t>
      </w:r>
      <w:r>
        <w:rPr>
          <w:rFonts w:hint="eastAsia" w:ascii="宋体" w:hAnsi="宋体"/>
          <w:color w:val="ff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02"/>
              <w:jc w:val="center"/>
              <w:spacing w:line="0" w:lineRule="atLeast"/>
              <w:rPr>
                <w:rFonts w:ascii="宋体" w:hAnsi="宋体"/>
                <w:color w:val="ff0000"/>
                <w:sz w:val="24"/>
                <w:szCs w:val="24"/>
              </w:rPr>
            </w:pPr>
            <w:r>
              <w:rPr>
                <w:rFonts w:hint="eastAsia" w:ascii="宋体" w:hAnsi="宋体"/>
                <w:color w:val="ff0000"/>
                <w:sz w:val="24"/>
                <w:szCs w:val="24"/>
              </w:rPr>
              <w:t xml:space="preserve">序号</w:t>
            </w:r>
            <w:r>
              <w:rPr>
                <w:rFonts w:ascii="宋体" w:hAnsi="宋体"/>
                <w:color w:val="ff0000"/>
                <w:sz w:val="24"/>
                <w:szCs w:val="24"/>
              </w:rPr>
            </w:r>
            <w:r/>
          </w:p>
        </w:tc>
        <w:tc>
          <w:tcPr>
            <w:tcW w:w="3291" w:type="dxa"/>
            <w:vAlign w:val="center"/>
            <w:textDirection w:val="lrTb"/>
            <w:noWrap w:val="false"/>
          </w:tcPr>
          <w:p>
            <w:pPr>
              <w:pStyle w:val="702"/>
              <w:jc w:val="center"/>
              <w:spacing w:line="0" w:lineRule="atLeast"/>
              <w:rPr>
                <w:rFonts w:ascii="宋体" w:hAnsi="宋体"/>
                <w:color w:val="ff0000"/>
                <w:sz w:val="24"/>
                <w:szCs w:val="24"/>
              </w:rPr>
            </w:pPr>
            <w:r>
              <w:rPr>
                <w:rFonts w:hint="eastAsia" w:ascii="宋体" w:hAnsi="宋体"/>
                <w:color w:val="ff0000"/>
                <w:sz w:val="24"/>
                <w:szCs w:val="24"/>
              </w:rPr>
              <w:t xml:space="preserve">采购</w:t>
            </w:r>
            <w:r>
              <w:rPr>
                <w:rFonts w:ascii="宋体" w:hAnsi="宋体"/>
                <w:color w:val="ff0000"/>
                <w:sz w:val="24"/>
                <w:szCs w:val="24"/>
              </w:rPr>
              <w:t xml:space="preserve">标的</w:t>
            </w:r>
            <w:r>
              <w:rPr>
                <w:rFonts w:ascii="宋体" w:hAnsi="宋体"/>
                <w:color w:val="ff0000"/>
                <w:sz w:val="24"/>
                <w:szCs w:val="24"/>
              </w:rPr>
            </w:r>
            <w:r/>
          </w:p>
        </w:tc>
        <w:tc>
          <w:tcPr>
            <w:tcW w:w="2852" w:type="dxa"/>
            <w:vAlign w:val="center"/>
            <w:textDirection w:val="lrTb"/>
            <w:noWrap w:val="false"/>
          </w:tcPr>
          <w:p>
            <w:pPr>
              <w:pStyle w:val="702"/>
              <w:jc w:val="center"/>
              <w:spacing w:line="0" w:lineRule="atLeast"/>
              <w:rPr>
                <w:rFonts w:ascii="宋体" w:hAnsi="宋体"/>
                <w:color w:val="ff0000"/>
                <w:sz w:val="24"/>
                <w:szCs w:val="24"/>
              </w:rPr>
            </w:pPr>
            <w:r>
              <w:rPr>
                <w:rFonts w:hint="eastAsia" w:ascii="宋体" w:hAnsi="宋体"/>
                <w:color w:val="ff0000"/>
                <w:sz w:val="24"/>
                <w:szCs w:val="24"/>
              </w:rPr>
              <w:t xml:space="preserve">对应中</w:t>
            </w:r>
            <w:r>
              <w:rPr>
                <w:rFonts w:ascii="宋体" w:hAnsi="宋体"/>
                <w:color w:val="ff0000"/>
                <w:sz w:val="24"/>
                <w:szCs w:val="24"/>
              </w:rPr>
              <w:t xml:space="preserve">小企业划分标准所属行业</w:t>
            </w:r>
            <w:r>
              <w:rPr>
                <w:rFonts w:ascii="宋体" w:hAnsi="宋体"/>
                <w:color w:val="ff0000"/>
                <w:sz w:val="24"/>
                <w:szCs w:val="24"/>
              </w:rPr>
            </w:r>
            <w:r/>
          </w:p>
        </w:tc>
      </w:tr>
      <w:tr>
        <w:trPr>
          <w:cantSplit/>
          <w:trHeight w:val="291"/>
        </w:trPr>
        <w:tc>
          <w:tcPr>
            <w:tcW w:w="545" w:type="dxa"/>
            <w:vAlign w:val="top"/>
            <w:textDirection w:val="lrTb"/>
            <w:noWrap w:val="false"/>
          </w:tcPr>
          <w:p>
            <w:pPr>
              <w:pStyle w:val="702"/>
              <w:jc w:val="center"/>
              <w:spacing w:line="0" w:lineRule="atLeast"/>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r>
            <w:r/>
          </w:p>
        </w:tc>
        <w:tc>
          <w:tcPr>
            <w:tcW w:w="3291" w:type="dxa"/>
            <w:vAlign w:val="top"/>
            <w:textDirection w:val="lrTb"/>
            <w:noWrap w:val="false"/>
          </w:tcPr>
          <w:p>
            <w:pPr>
              <w:pStyle w:val="702"/>
              <w:jc w:val="center"/>
              <w:spacing w:line="0" w:lineRule="atLeast"/>
              <w:rPr>
                <w:rFonts w:ascii="宋体" w:hAnsi="宋体"/>
                <w:color w:val="ff0000"/>
                <w:sz w:val="24"/>
                <w:szCs w:val="24"/>
              </w:rPr>
            </w:pPr>
            <w:r>
              <w:rPr>
                <w:rFonts w:ascii="宋体" w:hAnsi="宋体"/>
                <w:color w:val="ff0000"/>
                <w:sz w:val="24"/>
                <w:szCs w:val="24"/>
              </w:rPr>
            </w:r>
            <w:r/>
          </w:p>
        </w:tc>
        <w:tc>
          <w:tcPr>
            <w:tcW w:w="2852" w:type="dxa"/>
            <w:vAlign w:val="top"/>
            <w:textDirection w:val="lrTb"/>
            <w:noWrap w:val="false"/>
          </w:tcPr>
          <w:p>
            <w:pPr>
              <w:pStyle w:val="702"/>
              <w:jc w:val="center"/>
              <w:spacing w:line="0" w:lineRule="atLeast"/>
              <w:rPr>
                <w:rFonts w:ascii="宋体" w:hAnsi="宋体" w:eastAsia="宋体"/>
                <w:color w:val="ff0000"/>
                <w:sz w:val="24"/>
                <w:szCs w:val="24"/>
                <w:lang w:val="en-US" w:eastAsia="zh-CN"/>
              </w:rPr>
            </w:pPr>
            <w:r>
              <w:rPr>
                <w:rFonts w:hint="eastAsia" w:eastAsia="宋体" w:cs="Times New Roman"/>
                <w:sz w:val="24"/>
                <w:szCs w:val="24"/>
                <w:lang w:val="en-US" w:eastAsia="zh-CN"/>
              </w:rPr>
              <w:t xml:space="preserve">软件和信息技术服务</w:t>
            </w:r>
            <w:r>
              <w:rPr>
                <w:rFonts w:ascii="宋体" w:hAnsi="宋体" w:eastAsia="宋体"/>
                <w:color w:val="ff0000"/>
                <w:sz w:val="24"/>
                <w:szCs w:val="24"/>
                <w:lang w:val="en-US" w:eastAsia="zh-CN"/>
              </w:rPr>
            </w:r>
            <w:r/>
          </w:p>
        </w:tc>
      </w:tr>
      <w:tr>
        <w:trPr>
          <w:cantSplit/>
          <w:trHeight w:val="235"/>
        </w:trPr>
        <w:tc>
          <w:tcPr>
            <w:tcW w:w="545" w:type="dxa"/>
            <w:vAlign w:val="top"/>
            <w:textDirection w:val="lrTb"/>
            <w:noWrap w:val="false"/>
          </w:tcPr>
          <w:p>
            <w:pPr>
              <w:pStyle w:val="702"/>
              <w:jc w:val="center"/>
              <w:spacing w:line="0" w:lineRule="atLeast"/>
              <w:rPr>
                <w:rFonts w:ascii="宋体" w:hAnsi="宋体"/>
                <w:color w:val="ff0000"/>
                <w:sz w:val="24"/>
                <w:szCs w:val="24"/>
              </w:rPr>
            </w:pPr>
            <w:r>
              <w:rPr>
                <w:rFonts w:hint="eastAsia" w:ascii="宋体" w:hAnsi="宋体"/>
                <w:color w:val="ff0000"/>
                <w:sz w:val="24"/>
                <w:szCs w:val="24"/>
              </w:rPr>
              <w:t xml:space="preserve">2</w:t>
            </w:r>
            <w:r>
              <w:rPr>
                <w:rFonts w:ascii="宋体" w:hAnsi="宋体"/>
                <w:color w:val="ff0000"/>
                <w:sz w:val="24"/>
                <w:szCs w:val="24"/>
              </w:rPr>
            </w:r>
            <w:r/>
          </w:p>
        </w:tc>
        <w:tc>
          <w:tcPr>
            <w:tcW w:w="3291" w:type="dxa"/>
            <w:vAlign w:val="top"/>
            <w:textDirection w:val="lrTb"/>
            <w:noWrap w:val="false"/>
          </w:tcPr>
          <w:p>
            <w:pPr>
              <w:pStyle w:val="702"/>
              <w:jc w:val="center"/>
              <w:spacing w:line="0" w:lineRule="atLeast"/>
              <w:rPr>
                <w:rFonts w:ascii="宋体" w:hAnsi="宋体"/>
                <w:color w:val="ff0000"/>
                <w:sz w:val="24"/>
                <w:szCs w:val="24"/>
              </w:rPr>
            </w:pPr>
            <w:r>
              <w:rPr>
                <w:rFonts w:ascii="宋体" w:hAnsi="宋体"/>
                <w:color w:val="ff0000"/>
                <w:sz w:val="24"/>
                <w:szCs w:val="24"/>
              </w:rPr>
            </w:r>
            <w:r/>
          </w:p>
        </w:tc>
        <w:tc>
          <w:tcPr>
            <w:tcW w:w="2852" w:type="dxa"/>
            <w:vAlign w:val="top"/>
            <w:textDirection w:val="lrTb"/>
            <w:noWrap w:val="false"/>
          </w:tcPr>
          <w:p>
            <w:pPr>
              <w:pStyle w:val="702"/>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222"/>
        </w:trPr>
        <w:tc>
          <w:tcPr>
            <w:tcW w:w="545" w:type="dxa"/>
            <w:vAlign w:val="top"/>
            <w:textDirection w:val="lrTb"/>
            <w:noWrap w:val="false"/>
          </w:tcPr>
          <w:p>
            <w:pPr>
              <w:pStyle w:val="702"/>
              <w:jc w:val="center"/>
              <w:spacing w:line="0" w:lineRule="atLeast"/>
              <w:rPr>
                <w:rFonts w:ascii="宋体" w:hAnsi="宋体"/>
                <w:color w:val="ff0000"/>
                <w:sz w:val="24"/>
                <w:szCs w:val="24"/>
              </w:rPr>
            </w:pPr>
            <w:r>
              <w:rPr>
                <w:rFonts w:hint="eastAsia" w:ascii="宋体" w:hAnsi="宋体"/>
                <w:color w:val="ff0000"/>
                <w:sz w:val="24"/>
                <w:szCs w:val="24"/>
              </w:rPr>
              <w:t xml:space="preserve">3</w:t>
            </w:r>
            <w:r>
              <w:rPr>
                <w:rFonts w:ascii="宋体" w:hAnsi="宋体"/>
                <w:color w:val="ff0000"/>
                <w:sz w:val="24"/>
                <w:szCs w:val="24"/>
              </w:rPr>
            </w:r>
            <w:r/>
          </w:p>
        </w:tc>
        <w:tc>
          <w:tcPr>
            <w:tcW w:w="3291" w:type="dxa"/>
            <w:vAlign w:val="top"/>
            <w:textDirection w:val="lrTb"/>
            <w:noWrap w:val="false"/>
          </w:tcPr>
          <w:p>
            <w:pPr>
              <w:pStyle w:val="702"/>
              <w:jc w:val="center"/>
              <w:spacing w:line="0" w:lineRule="atLeast"/>
              <w:rPr>
                <w:rFonts w:ascii="宋体" w:hAnsi="宋体"/>
                <w:color w:val="ff0000"/>
                <w:sz w:val="24"/>
                <w:szCs w:val="24"/>
              </w:rPr>
            </w:pPr>
            <w:r>
              <w:rPr>
                <w:rFonts w:ascii="宋体" w:hAnsi="宋体"/>
                <w:color w:val="ff0000"/>
                <w:sz w:val="24"/>
                <w:szCs w:val="24"/>
              </w:rPr>
              <w:t xml:space="preserve">……</w:t>
            </w:r>
            <w:r>
              <w:rPr>
                <w:rFonts w:ascii="宋体" w:hAnsi="宋体"/>
                <w:color w:val="ff0000"/>
                <w:sz w:val="24"/>
                <w:szCs w:val="24"/>
              </w:rPr>
            </w:r>
            <w:r/>
          </w:p>
        </w:tc>
        <w:tc>
          <w:tcPr>
            <w:tcW w:w="2852" w:type="dxa"/>
            <w:vAlign w:val="top"/>
            <w:textDirection w:val="lrTb"/>
            <w:noWrap w:val="false"/>
          </w:tcPr>
          <w:p>
            <w:pPr>
              <w:pStyle w:val="702"/>
              <w:jc w:val="center"/>
              <w:spacing w:line="0" w:lineRule="atLeast"/>
              <w:rPr>
                <w:rFonts w:ascii="宋体" w:hAnsi="宋体"/>
                <w:color w:val="ff0000"/>
                <w:sz w:val="24"/>
                <w:szCs w:val="24"/>
              </w:rPr>
            </w:pPr>
            <w:r>
              <w:rPr>
                <w:rFonts w:ascii="宋体" w:hAnsi="宋体"/>
                <w:color w:val="ff0000"/>
                <w:sz w:val="24"/>
                <w:szCs w:val="24"/>
              </w:rPr>
            </w:r>
            <w:r/>
          </w:p>
        </w:tc>
      </w:tr>
    </w:tbl>
    <w:p>
      <w:pPr>
        <w:pStyle w:val="702"/>
        <w:rPr>
          <w:rFonts w:hint="eastAsia" w:ascii="宋体" w:hAnsi="宋体"/>
          <w:sz w:val="24"/>
          <w:szCs w:val="24"/>
        </w:rPr>
      </w:pPr>
      <w:r>
        <w:rPr>
          <w:rFonts w:hint="eastAsia" w:ascii="宋体" w:hAnsi="宋体"/>
          <w:sz w:val="24"/>
          <w:szCs w:val="24"/>
        </w:rPr>
      </w:r>
      <w:r/>
    </w:p>
    <w:p>
      <w:pPr>
        <w:pStyle w:val="702"/>
        <w:ind w:firstLine="480"/>
        <w:spacing w:line="560" w:lineRule="exact"/>
        <w:rPr>
          <w:rFonts w:hint="eastAsia" w:ascii="宋体" w:hAnsi="宋体"/>
          <w:sz w:val="24"/>
        </w:rPr>
      </w:pPr>
      <w:r>
        <w:rPr>
          <w:rFonts w:hint="eastAsia" w:ascii="宋体" w:hAnsi="宋体"/>
          <w:sz w:val="24"/>
        </w:rPr>
      </w:r>
      <w:r/>
    </w:p>
    <w:p>
      <w:pPr>
        <w:pStyle w:val="702"/>
        <w:ind w:firstLine="602"/>
        <w:rPr>
          <w:rFonts w:hint="eastAsia"/>
          <w:b/>
          <w:i/>
          <w:sz w:val="30"/>
          <w:szCs w:val="32"/>
          <w:u w:val="single"/>
        </w:rPr>
      </w:pPr>
      <w:r>
        <w:rPr>
          <w:rFonts w:hint="eastAsia"/>
          <w:b/>
          <w:i/>
          <w:sz w:val="30"/>
          <w:szCs w:val="32"/>
          <w:u w:val="single"/>
        </w:rPr>
      </w:r>
      <w:r/>
    </w:p>
    <w:p>
      <w:pPr>
        <w:pStyle w:val="702"/>
        <w:ind w:firstLine="602"/>
        <w:rPr>
          <w:rFonts w:hint="eastAsia"/>
          <w:b/>
          <w:i/>
          <w:sz w:val="30"/>
          <w:szCs w:val="32"/>
          <w:u w:val="single"/>
        </w:rPr>
      </w:pPr>
      <w:r>
        <w:rPr>
          <w:rFonts w:hint="eastAsia"/>
          <w:b/>
          <w:i/>
          <w:sz w:val="30"/>
          <w:szCs w:val="32"/>
          <w:u w:val="single"/>
        </w:rPr>
      </w:r>
      <w:r/>
    </w:p>
    <w:p>
      <w:pPr>
        <w:pStyle w:val="702"/>
        <w:rPr>
          <w:rFonts w:hint="eastAsia" w:ascii="宋体" w:hAnsi="宋体"/>
          <w:b/>
          <w:sz w:val="28"/>
          <w:szCs w:val="28"/>
        </w:rPr>
      </w:pPr>
      <w:r>
        <w:rPr>
          <w:rFonts w:hint="eastAsia" w:ascii="宋体" w:hAnsi="宋体"/>
          <w:b/>
          <w:sz w:val="28"/>
          <w:szCs w:val="28"/>
        </w:rPr>
      </w:r>
      <w:r/>
    </w:p>
    <w:p>
      <w:pPr>
        <w:pStyle w:val="702"/>
        <w:tabs>
          <w:tab w:val="left" w:pos="6200" w:leader="none"/>
        </w:tabs>
        <w:rPr>
          <w:rFonts w:ascii="Arial" w:hAnsi="Arial" w:cs="Arial"/>
          <w:b/>
          <w:sz w:val="32"/>
        </w:rPr>
      </w:pPr>
      <w:r>
        <w:rPr>
          <w:rFonts w:ascii="Arial" w:hAnsi="Arial" w:cs="Arial"/>
          <w:b/>
          <w:sz w:val="32"/>
        </w:rPr>
      </w:r>
      <w:r/>
    </w:p>
    <w:p>
      <w:pPr>
        <w:pStyle w:val="703"/>
        <w:rPr>
          <w:rFonts w:hint="eastAsia" w:ascii="黑体" w:eastAsia="黑体"/>
          <w:bCs/>
          <w:sz w:val="44"/>
        </w:rPr>
      </w:pPr>
      <w:r/>
      <w:bookmarkStart w:id="205" w:name="_Toc120614281"/>
      <w:r>
        <w:rPr>
          <w:rFonts w:hint="eastAsia" w:ascii="黑体" w:eastAsia="黑体"/>
          <w:bCs/>
          <w:sz w:val="44"/>
        </w:rPr>
        <w:t xml:space="preserve">第五章  </w:t>
      </w:r>
      <w:r>
        <w:rPr>
          <w:rFonts w:hint="eastAsia" w:ascii="黑体" w:eastAsia="黑体"/>
          <w:b w:val="0"/>
          <w:bCs w:val="0"/>
          <w:sz w:val="44"/>
        </w:rPr>
        <w:t xml:space="preserve">评标方法与评标标准</w:t>
      </w:r>
      <w:r>
        <w:rPr>
          <w:rFonts w:hint="eastAsia" w:ascii="黑体" w:eastAsia="黑体"/>
          <w:bCs/>
          <w:sz w:val="44"/>
        </w:rPr>
      </w:r>
      <w:r/>
    </w:p>
    <w:p>
      <w:pPr>
        <w:pStyle w:val="702"/>
        <w:rPr>
          <w:rFonts w:hint="eastAsia"/>
        </w:rPr>
      </w:pPr>
      <w:r>
        <w:rPr>
          <w:rFonts w:hint="eastAsia"/>
        </w:rPr>
      </w:r>
      <w:r/>
    </w:p>
    <w:p>
      <w:pPr>
        <w:pStyle w:val="790"/>
        <w:ind w:firstLine="439"/>
        <w:rPr>
          <w:rFonts w:hint="eastAsia" w:cs="Arial"/>
        </w:rPr>
      </w:pPr>
      <w:r>
        <w:rPr>
          <w:rFonts w:cs="Arial"/>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w:t>
      </w:r>
      <w:r>
        <w:rPr>
          <w:rFonts w:hint="eastAsia" w:cs="Arial"/>
          <w:highlight w:val="none"/>
        </w:rPr>
        <w:t xml:space="preserve">1</w:t>
      </w:r>
      <w:r>
        <w:rPr>
          <w:rFonts w:hint="eastAsia" w:cs="Arial"/>
        </w:rPr>
        <w:t xml:space="preserve">名中标候选人。</w:t>
      </w:r>
      <w:r>
        <w:rPr>
          <w:rFonts w:hint="eastAsia" w:cs="Arial"/>
        </w:rPr>
      </w:r>
      <w:r/>
    </w:p>
    <w:p>
      <w:pPr>
        <w:pStyle w:val="790"/>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90"/>
        <w:spacing w:line="0" w:lineRule="atLeast"/>
        <w:rPr>
          <w:rFonts w:hint="eastAsia" w:ascii="宋体" w:hAnsi="宋体"/>
        </w:rPr>
      </w:pPr>
      <w:r>
        <w:rPr>
          <w:rFonts w:hint="eastAsia" w:ascii="宋体" w:hAnsi="宋体"/>
          <w:lang w:eastAsia="zh-CN"/>
        </w:rPr>
        <w:t xml:space="preserve">1.</w:t>
      </w:r>
      <w:r>
        <w:rPr>
          <w:rFonts w:hint="eastAsia" w:ascii="宋体" w:hAnsi="宋体"/>
        </w:rPr>
        <w:t xml:space="preserve">小微型企业价格扣除</w:t>
      </w:r>
      <w:r>
        <w:rPr>
          <w:rFonts w:hint="eastAsia" w:ascii="宋体" w:hAnsi="宋体"/>
        </w:rPr>
      </w:r>
      <w:r/>
    </w:p>
    <w:p>
      <w:pPr>
        <w:pStyle w:val="79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790"/>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790"/>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w:t>
      </w:r>
      <w:r>
        <w:rPr>
          <w:rFonts w:hint="eastAsia" w:ascii="宋体" w:hAnsi="宋体"/>
          <w:lang w:eastAsia="zh-CN"/>
        </w:rPr>
        <w:t xml:space="preserve">〔2011〕300号</w:t>
      </w:r>
      <w:r>
        <w:rPr>
          <w:rFonts w:hint="eastAsia" w:ascii="宋体" w:hAnsi="宋体"/>
        </w:rPr>
        <w:t xml:space="preserve">）文件规定自行填写。</w:t>
      </w:r>
      <w:r>
        <w:rPr>
          <w:rFonts w:hint="eastAsia" w:ascii="宋体" w:hAnsi="宋体"/>
        </w:rPr>
      </w:r>
      <w:r/>
    </w:p>
    <w:p>
      <w:pPr>
        <w:pStyle w:val="790"/>
        <w:spacing w:line="0" w:lineRule="atLeast"/>
        <w:rPr>
          <w:rFonts w:hint="eastAsia" w:ascii="宋体" w:hAnsi="宋体"/>
        </w:rPr>
      </w:pPr>
      <w:r>
        <w:rPr>
          <w:rFonts w:hint="eastAsia" w:ascii="宋体" w:hAnsi="宋体"/>
          <w:lang w:eastAsia="zh-CN"/>
        </w:rPr>
        <w:t xml:space="preserve">2.</w:t>
      </w:r>
      <w:r>
        <w:rPr>
          <w:rFonts w:hint="eastAsia" w:ascii="宋体" w:hAnsi="宋体"/>
        </w:rPr>
        <w:t xml:space="preserve">残疾人福利单位价格扣除</w:t>
      </w:r>
      <w:r>
        <w:rPr>
          <w:rFonts w:hint="eastAsia" w:ascii="宋体" w:hAnsi="宋体"/>
        </w:rPr>
      </w:r>
      <w:r/>
    </w:p>
    <w:p>
      <w:pPr>
        <w:pStyle w:val="79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79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79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90"/>
        <w:spacing w:line="0" w:lineRule="atLeast"/>
        <w:rPr>
          <w:rFonts w:hint="eastAsia" w:ascii="宋体" w:hAnsi="宋体"/>
        </w:rPr>
      </w:pPr>
      <w:r>
        <w:rPr>
          <w:rFonts w:hint="eastAsia" w:ascii="宋体" w:hAnsi="宋体"/>
          <w:lang w:eastAsia="zh-CN"/>
        </w:rPr>
        <w:t xml:space="preserve">3.</w:t>
      </w:r>
      <w:r>
        <w:rPr>
          <w:rFonts w:hint="eastAsia" w:ascii="宋体" w:hAnsi="宋体"/>
        </w:rPr>
        <w:t xml:space="preserve">监狱和戒毒企业价格扣除</w:t>
      </w:r>
      <w:r>
        <w:rPr>
          <w:rFonts w:hint="eastAsia" w:ascii="宋体" w:hAnsi="宋体"/>
        </w:rPr>
      </w:r>
      <w:r/>
    </w:p>
    <w:p>
      <w:pPr>
        <w:pStyle w:val="79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790"/>
        <w:spacing w:line="0" w:lineRule="atLeast"/>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lang w:eastAsia="zh-CN"/>
        </w:rPr>
        <w:t xml:space="preserve">（</w:t>
      </w:r>
      <w:r>
        <w:rPr>
          <w:rFonts w:hint="eastAsia" w:ascii="宋体" w:hAnsi="宋体"/>
        </w:rPr>
        <w:t xml:space="preserve">含新疆生产建设兵团</w:t>
      </w:r>
      <w:r>
        <w:rPr>
          <w:rFonts w:hint="eastAsia" w:ascii="宋体" w:hAnsi="宋体"/>
          <w:lang w:eastAsia="zh-CN"/>
        </w:rPr>
        <w:t xml:space="preserve">）</w:t>
      </w:r>
      <w:r>
        <w:rPr>
          <w:rFonts w:hint="eastAsia" w:ascii="宋体" w:hAnsi="宋体"/>
        </w:rPr>
        <w:t xml:space="preserve">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9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w:t>
      </w:r>
      <w:r>
        <w:rPr>
          <w:rFonts w:hint="eastAsia" w:ascii="宋体" w:hAnsi="宋体"/>
          <w:lang w:eastAsia="zh-CN"/>
        </w:rPr>
        <w:t xml:space="preserve">〔2014〕68号</w:t>
      </w:r>
      <w:r>
        <w:rPr>
          <w:rFonts w:hint="eastAsia" w:ascii="宋体" w:hAnsi="宋体"/>
        </w:rPr>
        <w:t xml:space="preserve">）。</w:t>
      </w:r>
      <w:r>
        <w:rPr>
          <w:rFonts w:hint="eastAsia" w:ascii="宋体" w:hAnsi="宋体"/>
        </w:rPr>
      </w:r>
      <w:r/>
    </w:p>
    <w:p>
      <w:pPr>
        <w:pStyle w:val="790"/>
        <w:spacing w:line="400" w:lineRule="exact"/>
        <w:rPr>
          <w:rFonts w:hint="eastAsia" w:ascii="宋体" w:hAnsi="宋体"/>
        </w:rPr>
      </w:pPr>
      <w:r>
        <w:rPr>
          <w:rFonts w:hint="eastAsia" w:ascii="宋体" w:hAnsi="宋体"/>
          <w:lang w:eastAsia="zh-CN"/>
        </w:rPr>
        <w:t xml:space="preserve">4.</w:t>
      </w:r>
      <w:r>
        <w:rPr>
          <w:rFonts w:hint="eastAsia" w:ascii="宋体" w:hAnsi="宋体"/>
        </w:rPr>
        <w:t xml:space="preserve">残疾人福利单位、监狱企业属于小型、微型企业的，不重复享受政策。</w:t>
      </w:r>
      <w:r>
        <w:rPr>
          <w:rFonts w:hint="eastAsia" w:ascii="宋体" w:hAnsi="宋体"/>
        </w:rPr>
      </w:r>
      <w:r/>
    </w:p>
    <w:p>
      <w:pPr>
        <w:pStyle w:val="790"/>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702"/>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一、评标程序</w:t>
      </w:r>
      <w:r>
        <w:rPr>
          <w:rFonts w:ascii="宋体" w:hAnsi="宋体"/>
          <w:b/>
          <w:bCs/>
          <w:sz w:val="24"/>
          <w:szCs w:val="24"/>
        </w:rPr>
      </w:r>
      <w:r/>
    </w:p>
    <w:p>
      <w:pPr>
        <w:pStyle w:val="702"/>
        <w:ind w:firstLine="480"/>
        <w:spacing w:line="440" w:lineRule="exact"/>
        <w:rPr>
          <w:rFonts w:ascii="宋体" w:hAnsi="宋体"/>
          <w:sz w:val="24"/>
          <w:szCs w:val="24"/>
        </w:rPr>
      </w:pPr>
      <w:r>
        <w:rPr>
          <w:rFonts w:hint="eastAsia" w:ascii="宋体" w:hAnsi="宋体" w:cs="宋体"/>
          <w:sz w:val="24"/>
          <w:szCs w:val="24"/>
        </w:rPr>
        <w:t xml:space="preserve">评标程序：资格条件评审→商务技术标评审→价格标评审→确定中标候选人。</w:t>
      </w:r>
      <w:r>
        <w:rPr>
          <w:rFonts w:ascii="宋体" w:hAnsi="宋体"/>
          <w:sz w:val="24"/>
          <w:szCs w:val="24"/>
        </w:rPr>
      </w:r>
      <w:r/>
    </w:p>
    <w:p>
      <w:pPr>
        <w:pStyle w:val="702"/>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二、投标方资格条件评审</w:t>
      </w:r>
      <w:r>
        <w:rPr>
          <w:rFonts w:ascii="宋体" w:hAnsi="宋体"/>
          <w:b/>
          <w:bCs/>
          <w:sz w:val="24"/>
          <w:szCs w:val="24"/>
        </w:rPr>
      </w:r>
      <w:r/>
    </w:p>
    <w:p>
      <w:pPr>
        <w:pStyle w:val="702"/>
        <w:ind w:firstLine="480"/>
        <w:spacing w:line="440" w:lineRule="exact"/>
        <w:rPr>
          <w:rFonts w:ascii="宋体" w:hAnsi="宋体"/>
          <w:sz w:val="24"/>
          <w:szCs w:val="24"/>
        </w:rPr>
      </w:pPr>
      <w:r>
        <w:rPr>
          <w:rFonts w:hint="eastAsia" w:ascii="宋体" w:hAnsi="宋体" w:cs="宋体"/>
          <w:sz w:val="24"/>
          <w:szCs w:val="24"/>
        </w:rPr>
        <w:t xml:space="preserve">由本项目</w:t>
      </w:r>
      <w:r>
        <w:rPr>
          <w:rFonts w:hint="eastAsia" w:ascii="宋体" w:hAnsi="宋体" w:cs="宋体"/>
          <w:sz w:val="24"/>
          <w:szCs w:val="24"/>
          <w:lang w:val="en-US" w:eastAsia="zh-CN"/>
        </w:rPr>
        <w:t xml:space="preserve">采购人代表</w:t>
      </w:r>
      <w:r>
        <w:rPr>
          <w:rFonts w:hint="eastAsia" w:ascii="宋体" w:hAnsi="宋体" w:cs="宋体"/>
          <w:sz w:val="24"/>
          <w:szCs w:val="24"/>
        </w:rPr>
        <w:t xml:space="preserve">根据参加资格审查的投标方递交的资格审查证明材料，并按照本服务项目招标文件资格审查标准对投标方的资格进行评审。只有资格条件评审通过的投标方方可参加下阶段评审。</w:t>
      </w:r>
      <w:r>
        <w:rPr>
          <w:rFonts w:ascii="宋体" w:hAnsi="宋体"/>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.法人或者其他组织的营业执照等证明文件，自然人的身份证明</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.法人授权书</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.上一年度的财务状况报告（投标方成立不满一年无需提供）</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.具备履行合同所必需的设备和专业技术能力的书面声明</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.参加政府采购活动前 3 年内在经营活动中没有重大违法记录的书面声明</w:t>
      </w:r>
      <w:r>
        <w:rPr>
          <w:rFonts w:hint="eastAsia" w:ascii="宋体" w:hAnsi="宋体" w:eastAsia="宋体" w:cs="宋体"/>
          <w:color w:val="000000"/>
          <w:sz w:val="24"/>
          <w:szCs w:val="24"/>
        </w:rPr>
      </w:r>
      <w:r/>
    </w:p>
    <w:p>
      <w:pPr>
        <w:pStyle w:val="702"/>
      </w:pPr>
      <w:r/>
      <w:r/>
    </w:p>
    <w:p>
      <w:pPr>
        <w:pStyle w:val="702"/>
        <w:ind w:firstLine="482"/>
        <w:spacing w:line="440" w:lineRule="exact"/>
        <w:rPr>
          <w:rFonts w:ascii="宋体" w:hAnsi="宋体"/>
          <w:b/>
          <w:bCs/>
          <w:sz w:val="24"/>
          <w:szCs w:val="24"/>
        </w:rPr>
      </w:pPr>
      <w:r>
        <w:rPr>
          <w:rFonts w:hint="eastAsia" w:ascii="宋体" w:hAnsi="宋体" w:cs="宋体"/>
          <w:b/>
          <w:bCs/>
          <w:sz w:val="24"/>
          <w:szCs w:val="24"/>
        </w:rPr>
        <w:t xml:space="preserve">备注：</w:t>
      </w:r>
      <w:r>
        <w:rPr>
          <w:rFonts w:ascii="宋体" w:hAnsi="宋体"/>
          <w:b/>
          <w:bCs/>
          <w:sz w:val="24"/>
          <w:szCs w:val="24"/>
        </w:rPr>
      </w:r>
      <w:r/>
    </w:p>
    <w:p>
      <w:pPr>
        <w:pStyle w:val="702"/>
        <w:ind w:firstLine="480"/>
        <w:spacing w:line="440" w:lineRule="exact"/>
        <w:rPr>
          <w:rFonts w:ascii="宋体" w:hAnsi="宋体"/>
          <w:sz w:val="24"/>
          <w:szCs w:val="24"/>
        </w:rPr>
      </w:pPr>
      <w:r>
        <w:rPr>
          <w:rFonts w:hint="eastAsia" w:ascii="宋体" w:hAnsi="宋体" w:cs="宋体"/>
          <w:sz w:val="24"/>
          <w:szCs w:val="24"/>
        </w:rPr>
        <w:t xml:space="preserve">①若在评审过程中，发现提供资格审查材料虚假，则资格审查不通过。一旦发现资格审查材料虚假，中标无效，一律按照有关规定进行处罚。</w:t>
      </w:r>
      <w:r>
        <w:rPr>
          <w:rFonts w:ascii="宋体" w:hAnsi="宋体"/>
          <w:sz w:val="24"/>
          <w:szCs w:val="24"/>
        </w:rPr>
      </w:r>
      <w:r/>
    </w:p>
    <w:p>
      <w:pPr>
        <w:pStyle w:val="702"/>
        <w:ind w:firstLine="480"/>
        <w:spacing w:line="440" w:lineRule="exact"/>
        <w:rPr>
          <w:rFonts w:ascii="宋体" w:hAnsi="宋体"/>
          <w:sz w:val="24"/>
          <w:szCs w:val="24"/>
        </w:rPr>
      </w:pPr>
      <w:r>
        <w:rPr>
          <w:rFonts w:hint="eastAsia" w:ascii="宋体" w:hAnsi="宋体" w:cs="宋体"/>
          <w:sz w:val="24"/>
          <w:szCs w:val="24"/>
        </w:rPr>
        <w:t xml:space="preserve">②上述</w:t>
      </w:r>
      <w:r>
        <w:rPr>
          <w:rFonts w:hint="eastAsia" w:ascii="宋体" w:hAnsi="宋体" w:cs="宋体"/>
          <w:sz w:val="24"/>
          <w:szCs w:val="24"/>
          <w:lang w:val="en-US" w:eastAsia="zh-CN"/>
        </w:rPr>
        <w:t xml:space="preserve">1</w:t>
      </w: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中任何一条不符合要求</w:t>
      </w:r>
      <w:r>
        <w:rPr>
          <w:rFonts w:ascii="宋体" w:hAnsi="宋体" w:cs="方正公文小标宋"/>
          <w:sz w:val="24"/>
          <w:szCs w:val="24"/>
        </w:rPr>
        <w:t xml:space="preserve"> </w:t>
      </w:r>
      <w:r>
        <w:rPr>
          <w:rFonts w:hint="eastAsia" w:ascii="宋体" w:hAnsi="宋体" w:cs="宋体"/>
          <w:sz w:val="24"/>
          <w:szCs w:val="24"/>
        </w:rPr>
        <w:t xml:space="preserve">，则资格审查不通过。</w:t>
      </w:r>
      <w:r>
        <w:rPr>
          <w:rFonts w:ascii="宋体" w:hAnsi="宋体"/>
          <w:sz w:val="24"/>
          <w:szCs w:val="24"/>
        </w:rPr>
      </w:r>
      <w:r/>
    </w:p>
    <w:p>
      <w:pPr>
        <w:pStyle w:val="702"/>
        <w:ind w:firstLine="480"/>
        <w:spacing w:line="440" w:lineRule="exact"/>
        <w:rPr>
          <w:rFonts w:ascii="宋体" w:hAnsi="宋体" w:cs="方正公文小标宋"/>
          <w:sz w:val="24"/>
          <w:szCs w:val="24"/>
        </w:rPr>
      </w:pPr>
      <w:r>
        <w:rPr>
          <w:rFonts w:hint="eastAsia" w:ascii="宋体" w:hAnsi="宋体" w:cs="宋体"/>
          <w:sz w:val="24"/>
          <w:szCs w:val="24"/>
        </w:rPr>
        <w:t xml:space="preserve">③如法人名称和法人代表姓名发生变化，请提供相关证明；证书如遇年检，请提供相关证明。否则，资格审查不通过。</w:t>
      </w:r>
      <w:r>
        <w:rPr>
          <w:rFonts w:ascii="宋体" w:hAnsi="宋体" w:cs="方正公文小标宋"/>
          <w:sz w:val="24"/>
          <w:szCs w:val="24"/>
        </w:rPr>
      </w:r>
      <w:r/>
    </w:p>
    <w:p>
      <w:pPr>
        <w:pStyle w:val="702"/>
        <w:ind w:firstLine="482"/>
        <w:keepLines/>
        <w:keepNext/>
        <w:spacing w:line="480" w:lineRule="exact"/>
        <w:rPr>
          <w:rFonts w:hint="eastAsia" w:ascii="方正公文小标宋" w:hAnsi="方正公文小标宋" w:cs="方正公文小标宋"/>
        </w:rPr>
        <w:outlineLvl w:val="2"/>
      </w:pPr>
      <w:r>
        <w:rPr>
          <w:rFonts w:hint="eastAsia" w:ascii="宋体" w:hAnsi="宋体" w:cs="宋体"/>
          <w:b/>
          <w:bCs/>
          <w:sz w:val="24"/>
          <w:szCs w:val="24"/>
        </w:rPr>
        <w:t xml:space="preserve">三、详细评审</w:t>
      </w:r>
      <w:r>
        <w:rPr>
          <w:rFonts w:ascii="方正公文小标宋" w:hAnsi="方正公文小标宋" w:cs="方正公文小标宋"/>
        </w:rPr>
        <w:t xml:space="preserve"> </w:t>
      </w:r>
      <w:r>
        <w:rPr>
          <w:rFonts w:hint="eastAsia" w:ascii="方正公文小标宋" w:hAnsi="方正公文小标宋" w:cs="方正公文小标宋"/>
        </w:rPr>
      </w:r>
      <w:r/>
    </w:p>
    <w:tbl>
      <w:tblPr>
        <w:tblStyle w:val="818"/>
        <w:tblW w:w="1003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33"/>
        <w:gridCol w:w="1179"/>
        <w:gridCol w:w="6330"/>
        <w:gridCol w:w="647"/>
        <w:gridCol w:w="1144"/>
      </w:tblGrid>
      <w:tr>
        <w:trPr>
          <w:trHeight w:val="501"/>
          <w:tblHeader/>
        </w:trPr>
        <w:tc>
          <w:tcPr>
            <w:tcW w:w="733" w:type="dxa"/>
            <w:vAlign w:val="center"/>
            <w:textDirection w:val="lrTb"/>
            <w:noWrap w:val="false"/>
          </w:tcPr>
          <w:p>
            <w:pPr>
              <w:pStyle w:val="702"/>
              <w:ind w:firstLine="0"/>
              <w:jc w:val="center"/>
              <w:spacing w:before="122" w:line="288" w:lineRule="auto"/>
              <w:rPr>
                <w:rFonts w:hint="eastAsia" w:ascii="方正黑体_GBK" w:hAnsi="方正黑体_GBK" w:eastAsia="方正黑体_GBK" w:cs="方正黑体_GBK"/>
                <w:b w:val="0"/>
                <w:bCs/>
                <w:color w:val="000000"/>
                <w:spacing w:val="-3"/>
                <w:sz w:val="21"/>
                <w:szCs w:val="21"/>
              </w:rPr>
            </w:pPr>
            <w:r>
              <w:rPr>
                <w:rFonts w:hint="eastAsia" w:ascii="方正黑体_GBK" w:hAnsi="方正黑体_GBK" w:eastAsia="方正黑体_GBK" w:cs="方正黑体_GBK"/>
                <w:b w:val="0"/>
                <w:bCs/>
                <w:color w:val="000000"/>
                <w:spacing w:val="-3"/>
                <w:sz w:val="21"/>
                <w:szCs w:val="21"/>
              </w:rPr>
              <w:t xml:space="preserve">序号</w:t>
            </w:r>
            <w:r>
              <w:rPr>
                <w:rFonts w:hint="eastAsia" w:ascii="方正黑体_GBK" w:hAnsi="方正黑体_GBK" w:eastAsia="方正黑体_GBK" w:cs="方正黑体_GBK"/>
                <w:b w:val="0"/>
                <w:bCs/>
                <w:color w:val="000000"/>
                <w:spacing w:val="-3"/>
                <w:sz w:val="21"/>
                <w:szCs w:val="21"/>
              </w:rPr>
            </w:r>
            <w:r/>
          </w:p>
        </w:tc>
        <w:tc>
          <w:tcPr>
            <w:tcW w:w="1179" w:type="dxa"/>
            <w:vAlign w:val="center"/>
            <w:textDirection w:val="lrTb"/>
            <w:noWrap w:val="false"/>
          </w:tcPr>
          <w:p>
            <w:pPr>
              <w:pStyle w:val="702"/>
              <w:ind w:firstLine="0"/>
              <w:jc w:val="center"/>
              <w:spacing w:before="122" w:line="288" w:lineRule="auto"/>
              <w:rPr>
                <w:rFonts w:hint="eastAsia" w:ascii="方正黑体_GBK" w:hAnsi="方正黑体_GBK" w:eastAsia="方正黑体_GBK" w:cs="方正黑体_GBK"/>
                <w:b w:val="0"/>
                <w:bCs/>
                <w:color w:val="000000"/>
                <w:spacing w:val="-3"/>
                <w:sz w:val="21"/>
                <w:szCs w:val="21"/>
              </w:rPr>
            </w:pPr>
            <w:r>
              <w:rPr>
                <w:rFonts w:hint="eastAsia" w:ascii="方正黑体_GBK" w:hAnsi="方正黑体_GBK" w:eastAsia="方正黑体_GBK" w:cs="方正黑体_GBK"/>
                <w:b w:val="0"/>
                <w:bCs/>
                <w:color w:val="000000"/>
                <w:spacing w:val="-3"/>
                <w:sz w:val="21"/>
                <w:szCs w:val="21"/>
              </w:rPr>
              <w:t xml:space="preserve">评审因素</w:t>
            </w:r>
            <w:r>
              <w:rPr>
                <w:rFonts w:hint="eastAsia" w:ascii="方正黑体_GBK" w:hAnsi="方正黑体_GBK" w:eastAsia="方正黑体_GBK" w:cs="方正黑体_GBK"/>
                <w:b w:val="0"/>
                <w:bCs/>
                <w:color w:val="000000"/>
                <w:spacing w:val="-3"/>
                <w:sz w:val="21"/>
                <w:szCs w:val="21"/>
              </w:rPr>
            </w:r>
            <w:r/>
          </w:p>
        </w:tc>
        <w:tc>
          <w:tcPr>
            <w:tcW w:w="6330" w:type="dxa"/>
            <w:vAlign w:val="center"/>
            <w:textDirection w:val="lrTb"/>
            <w:noWrap w:val="false"/>
          </w:tcPr>
          <w:p>
            <w:pPr>
              <w:pStyle w:val="702"/>
              <w:jc w:val="center"/>
              <w:spacing w:before="122" w:line="288" w:lineRule="auto"/>
              <w:rPr>
                <w:rFonts w:hint="eastAsia" w:ascii="方正黑体_GBK" w:hAnsi="方正黑体_GBK" w:eastAsia="方正黑体_GBK" w:cs="方正黑体_GBK"/>
                <w:b w:val="0"/>
                <w:bCs/>
                <w:color w:val="000000"/>
                <w:spacing w:val="-3"/>
                <w:sz w:val="21"/>
                <w:szCs w:val="21"/>
              </w:rPr>
            </w:pPr>
            <w:r>
              <w:rPr>
                <w:rFonts w:hint="eastAsia" w:ascii="方正黑体_GBK" w:hAnsi="方正黑体_GBK" w:eastAsia="方正黑体_GBK" w:cs="方正黑体_GBK"/>
                <w:b w:val="0"/>
                <w:bCs/>
                <w:color w:val="000000"/>
                <w:spacing w:val="-3"/>
                <w:sz w:val="21"/>
                <w:szCs w:val="21"/>
              </w:rPr>
              <w:t xml:space="preserve">评审细则</w:t>
            </w:r>
            <w:r>
              <w:rPr>
                <w:rFonts w:hint="eastAsia" w:ascii="方正黑体_GBK" w:hAnsi="方正黑体_GBK" w:eastAsia="方正黑体_GBK" w:cs="方正黑体_GBK"/>
                <w:b w:val="0"/>
                <w:bCs/>
                <w:color w:val="000000"/>
                <w:spacing w:val="-3"/>
                <w:sz w:val="21"/>
                <w:szCs w:val="21"/>
              </w:rPr>
            </w:r>
            <w:r/>
          </w:p>
        </w:tc>
        <w:tc>
          <w:tcPr>
            <w:tcW w:w="647" w:type="dxa"/>
            <w:vAlign w:val="center"/>
            <w:textDirection w:val="lrTb"/>
            <w:noWrap w:val="false"/>
          </w:tcPr>
          <w:p>
            <w:pPr>
              <w:pStyle w:val="702"/>
              <w:ind w:firstLine="0"/>
              <w:jc w:val="center"/>
              <w:spacing w:before="122" w:line="288" w:lineRule="auto"/>
              <w:rPr>
                <w:rFonts w:hint="eastAsia" w:ascii="方正黑体_GBK" w:hAnsi="方正黑体_GBK" w:eastAsia="方正黑体_GBK" w:cs="方正黑体_GBK"/>
                <w:b w:val="0"/>
                <w:bCs/>
                <w:color w:val="000000"/>
                <w:spacing w:val="-3"/>
                <w:sz w:val="21"/>
                <w:szCs w:val="21"/>
              </w:rPr>
            </w:pPr>
            <w:r>
              <w:rPr>
                <w:rFonts w:hint="eastAsia" w:ascii="方正黑体_GBK" w:hAnsi="方正黑体_GBK" w:eastAsia="方正黑体_GBK" w:cs="方正黑体_GBK"/>
                <w:b w:val="0"/>
                <w:bCs/>
                <w:color w:val="000000"/>
                <w:spacing w:val="-3"/>
                <w:sz w:val="21"/>
                <w:szCs w:val="21"/>
              </w:rPr>
              <w:t xml:space="preserve">分值</w:t>
            </w:r>
            <w:r>
              <w:rPr>
                <w:rFonts w:hint="eastAsia" w:ascii="方正黑体_GBK" w:hAnsi="方正黑体_GBK" w:eastAsia="方正黑体_GBK" w:cs="方正黑体_GBK"/>
                <w:b w:val="0"/>
                <w:bCs/>
                <w:color w:val="000000"/>
                <w:spacing w:val="-3"/>
                <w:sz w:val="21"/>
                <w:szCs w:val="21"/>
              </w:rPr>
            </w:r>
            <w:r/>
          </w:p>
        </w:tc>
        <w:tc>
          <w:tcPr>
            <w:tcW w:w="1144" w:type="dxa"/>
            <w:vAlign w:val="center"/>
            <w:textDirection w:val="lrTb"/>
            <w:noWrap w:val="false"/>
          </w:tcPr>
          <w:p>
            <w:pPr>
              <w:pStyle w:val="702"/>
              <w:ind w:firstLine="410"/>
              <w:jc w:val="center"/>
              <w:spacing w:before="122" w:line="288" w:lineRule="auto"/>
              <w:rPr>
                <w:rFonts w:hint="eastAsia" w:ascii="方正黑体_GBK" w:hAnsi="方正黑体_GBK" w:eastAsia="方正黑体_GBK" w:cs="方正黑体_GBK"/>
                <w:b w:val="0"/>
                <w:bCs/>
                <w:color w:val="000000"/>
                <w:spacing w:val="-3"/>
                <w:sz w:val="21"/>
                <w:szCs w:val="21"/>
              </w:rPr>
            </w:pPr>
            <w:r>
              <w:rPr>
                <w:rFonts w:hint="eastAsia" w:ascii="方正黑体_GBK" w:hAnsi="方正黑体_GBK" w:eastAsia="方正黑体_GBK" w:cs="方正黑体_GBK"/>
                <w:b w:val="0"/>
                <w:bCs/>
                <w:color w:val="000000"/>
                <w:spacing w:val="-3"/>
                <w:sz w:val="21"/>
                <w:szCs w:val="21"/>
              </w:rPr>
              <w:t xml:space="preserve">类型</w:t>
            </w:r>
            <w:r>
              <w:rPr>
                <w:rFonts w:hint="eastAsia" w:ascii="方正黑体_GBK" w:hAnsi="方正黑体_GBK" w:eastAsia="方正黑体_GBK" w:cs="方正黑体_GBK"/>
                <w:b w:val="0"/>
                <w:bCs/>
                <w:color w:val="000000"/>
                <w:spacing w:val="-3"/>
                <w:sz w:val="21"/>
                <w:szCs w:val="21"/>
              </w:rPr>
            </w:r>
            <w:r/>
          </w:p>
        </w:tc>
      </w:tr>
      <w:tr>
        <w:trPr>
          <w:trHeight w:val="460"/>
        </w:trPr>
        <w:tc>
          <w:tcPr>
            <w:gridSpan w:val="5"/>
            <w:tcW w:w="10033" w:type="dxa"/>
            <w:vAlign w:val="top"/>
            <w:textDirection w:val="lrTb"/>
            <w:noWrap w:val="false"/>
          </w:tcPr>
          <w:p>
            <w:pPr>
              <w:pStyle w:val="702"/>
              <w:jc w:val="both"/>
              <w:spacing w:before="122" w:line="264" w:lineRule="auto"/>
              <w:rPr>
                <w:rFonts w:hint="eastAsia" w:ascii="Times New Roman" w:hAnsi="Times New Roman" w:eastAsia="方正仿宋_GBK" w:cs="Times New Roman"/>
                <w:b/>
                <w:spacing w:val="-3"/>
                <w:szCs w:val="21"/>
                <w:lang w:eastAsia="zh-CN"/>
              </w:rPr>
            </w:pPr>
            <w:r>
              <w:rPr>
                <w:rFonts w:ascii="Times New Roman" w:hAnsi="Times New Roman" w:eastAsia="方正仿宋_GBK" w:cs="Times New Roman"/>
                <w:b/>
                <w:bCs/>
                <w:sz w:val="21"/>
                <w:szCs w:val="21"/>
              </w:rPr>
              <w:t xml:space="preserve">价格</w:t>
            </w:r>
            <w:r>
              <w:rPr>
                <w:rFonts w:hint="eastAsia" w:eastAsia="方正仿宋_GBK" w:cs="Times New Roman"/>
                <w:b/>
                <w:bCs/>
                <w:sz w:val="21"/>
                <w:szCs w:val="21"/>
                <w:lang w:val="en-US" w:eastAsia="zh-CN"/>
              </w:rPr>
              <w:t xml:space="preserve">分（50分）</w:t>
            </w:r>
            <w:r>
              <w:rPr>
                <w:rFonts w:hint="eastAsia" w:ascii="Times New Roman" w:hAnsi="Times New Roman" w:eastAsia="方正仿宋_GBK" w:cs="Times New Roman"/>
                <w:b/>
                <w:spacing w:val="-3"/>
                <w:szCs w:val="21"/>
                <w:lang w:eastAsia="zh-CN"/>
              </w:rPr>
            </w:r>
            <w:r/>
          </w:p>
        </w:tc>
      </w:tr>
      <w:tr>
        <w:trPr>
          <w:trHeight w:val="460"/>
        </w:trPr>
        <w:tc>
          <w:tcPr>
            <w:gridSpan w:val="5"/>
            <w:tcW w:w="10033" w:type="dxa"/>
            <w:vAlign w:val="top"/>
            <w:textDirection w:val="lrTb"/>
            <w:noWrap w:val="false"/>
          </w:tcPr>
          <w:p>
            <w:pPr>
              <w:pStyle w:val="702"/>
              <w:jc w:val="both"/>
              <w:spacing w:before="122" w:line="264" w:lineRule="auto"/>
              <w:rPr>
                <w:rFonts w:ascii="Times New Roman" w:hAnsi="Times New Roman" w:eastAsia="方正仿宋_GBK" w:cs="Times New Roman"/>
                <w:szCs w:val="21"/>
                <w:lang w:eastAsia="zh-CN"/>
              </w:rPr>
            </w:pPr>
            <w:r>
              <w:rPr>
                <w:rFonts w:ascii="Times New Roman" w:hAnsi="Times New Roman" w:eastAsia="方正仿宋_GBK" w:cs="Times New Roman"/>
                <w:b/>
                <w:spacing w:val="-3"/>
                <w:szCs w:val="21"/>
              </w:rPr>
              <w:t xml:space="preserve">1.</w:t>
            </w:r>
            <w:r>
              <w:rPr>
                <w:rFonts w:ascii="Times New Roman" w:hAnsi="Times New Roman" w:eastAsia="方正仿宋_GBK" w:cs="Times New Roman"/>
                <w:b/>
                <w:spacing w:val="-3"/>
                <w:szCs w:val="21"/>
                <w:lang w:val="en-US" w:eastAsia="zh-CN"/>
              </w:rPr>
              <w:t xml:space="preserve">价格</w:t>
            </w:r>
            <w:r>
              <w:rPr>
                <w:rFonts w:ascii="Times New Roman" w:hAnsi="Times New Roman" w:eastAsia="方正仿宋_GBK" w:cs="Times New Roman"/>
                <w:szCs w:val="21"/>
                <w:lang w:eastAsia="zh-CN"/>
              </w:rPr>
            </w:r>
            <w:r/>
          </w:p>
        </w:tc>
      </w:tr>
      <w:tr>
        <w:trPr>
          <w:trHeight w:val="1030"/>
        </w:trPr>
        <w:tc>
          <w:tcPr>
            <w:tcW w:w="733" w:type="dxa"/>
            <w:vAlign w:val="center"/>
            <w:textDirection w:val="lrTb"/>
            <w:noWrap w:val="false"/>
          </w:tcPr>
          <w:p>
            <w:pPr>
              <w:pStyle w:val="702"/>
              <w:ind w:firstLine="0"/>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pacing w:val="-6"/>
                <w:szCs w:val="21"/>
              </w:rPr>
              <w:t xml:space="preserve">1</w:t>
            </w:r>
            <w:r>
              <w:rPr>
                <w:rFonts w:ascii="Times New Roman" w:hAnsi="Times New Roman" w:eastAsia="方正仿宋_GBK" w:cs="Times New Roman"/>
                <w:spacing w:val="-5"/>
                <w:szCs w:val="21"/>
              </w:rPr>
              <w:t xml:space="preserve">.1</w:t>
            </w:r>
            <w:r>
              <w:rPr>
                <w:rFonts w:ascii="Times New Roman" w:hAnsi="Times New Roman" w:eastAsia="方正仿宋_GBK" w:cs="Times New Roman"/>
                <w:szCs w:val="21"/>
              </w:rPr>
            </w:r>
            <w:r/>
          </w:p>
        </w:tc>
        <w:tc>
          <w:tcPr>
            <w:tcW w:w="1179" w:type="dxa"/>
            <w:vAlign w:val="center"/>
            <w:textDirection w:val="lrTb"/>
            <w:noWrap w:val="false"/>
          </w:tcPr>
          <w:p>
            <w:pPr>
              <w:pStyle w:val="702"/>
              <w:ind w:firstLine="0"/>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pacing w:val="-2"/>
                <w:szCs w:val="21"/>
              </w:rPr>
              <w:t xml:space="preserve">价格分</w:t>
            </w:r>
            <w:r>
              <w:rPr>
                <w:rFonts w:ascii="Times New Roman" w:hAnsi="Times New Roman" w:eastAsia="方正仿宋_GBK" w:cs="Times New Roman"/>
                <w:szCs w:val="21"/>
              </w:rPr>
            </w:r>
            <w:r/>
          </w:p>
        </w:tc>
        <w:tc>
          <w:tcPr>
            <w:tcW w:w="6330" w:type="dxa"/>
            <w:vAlign w:val="center"/>
            <w:textDirection w:val="lrTb"/>
            <w:noWrap w:val="false"/>
          </w:tcPr>
          <w:p>
            <w:pPr>
              <w:pStyle w:val="702"/>
              <w:ind w:firstLine="484"/>
              <w:spacing w:line="264" w:lineRule="auto"/>
              <w:rPr>
                <w:rFonts w:ascii="Times New Roman" w:hAnsi="Times New Roman" w:eastAsia="方正仿宋_GBK" w:cs="Times New Roman"/>
                <w:szCs w:val="21"/>
              </w:rPr>
            </w:pPr>
            <w:r>
              <w:rPr>
                <w:rFonts w:ascii="Times New Roman" w:hAnsi="Times New Roman" w:eastAsia="方正仿宋_GBK" w:cs="Times New Roman"/>
                <w:spacing w:val="1"/>
                <w:szCs w:val="21"/>
              </w:rPr>
              <w:t xml:space="preserve">采用低价优先</w:t>
            </w:r>
            <w:r>
              <w:rPr>
                <w:rFonts w:ascii="Times New Roman" w:hAnsi="Times New Roman" w:eastAsia="方正仿宋_GBK" w:cs="Times New Roman"/>
                <w:szCs w:val="21"/>
              </w:rPr>
              <w:t xml:space="preserve">法计算，即满足招标文件要求且投标价格最低的投标</w:t>
            </w:r>
            <w:r>
              <w:rPr>
                <w:rFonts w:ascii="Times New Roman" w:hAnsi="Times New Roman" w:eastAsia="方正仿宋_GBK" w:cs="Times New Roman"/>
                <w:spacing w:val="1"/>
                <w:szCs w:val="21"/>
              </w:rPr>
              <w:t xml:space="preserve">报价为评标基准</w:t>
            </w:r>
            <w:r>
              <w:rPr>
                <w:rFonts w:ascii="Times New Roman" w:hAnsi="Times New Roman" w:eastAsia="方正仿宋_GBK" w:cs="Times New Roman"/>
                <w:szCs w:val="21"/>
              </w:rPr>
              <w:t xml:space="preserve">价，其价格分为满分。其他投标人的价格分统一按</w:t>
            </w:r>
            <w:r>
              <w:rPr>
                <w:rFonts w:ascii="Times New Roman" w:hAnsi="Times New Roman" w:eastAsia="方正仿宋_GBK" w:cs="Times New Roman"/>
                <w:spacing w:val="-1"/>
                <w:szCs w:val="21"/>
              </w:rPr>
              <w:t xml:space="preserve">照下列公</w:t>
            </w:r>
            <w:r>
              <w:rPr>
                <w:rFonts w:ascii="Times New Roman" w:hAnsi="Times New Roman" w:eastAsia="方正仿宋_GBK" w:cs="Times New Roman"/>
                <w:szCs w:val="21"/>
              </w:rPr>
              <w:t xml:space="preserve">式计算：投标报价得分=</w:t>
            </w:r>
            <w:r>
              <w:rPr>
                <w:rFonts w:hint="eastAsia" w:ascii="Times New Roman" w:hAnsi="Times New Roman" w:eastAsia="方正仿宋_GBK" w:cs="Times New Roman"/>
                <w:szCs w:val="21"/>
                <w:lang w:eastAsia="zh-CN"/>
              </w:rPr>
              <w:t xml:space="preserve">（</w:t>
            </w:r>
            <w:r>
              <w:rPr>
                <w:rFonts w:ascii="Times New Roman" w:hAnsi="Times New Roman" w:eastAsia="方正仿宋_GBK" w:cs="Times New Roman"/>
                <w:szCs w:val="21"/>
              </w:rPr>
              <w:t xml:space="preserve">评标基准价/投标报价</w:t>
            </w:r>
            <w:r>
              <w:rPr>
                <w:rFonts w:hint="eastAsia" w:ascii="Times New Roman" w:hAnsi="Times New Roman" w:eastAsia="方正仿宋_GBK" w:cs="Times New Roman"/>
                <w:szCs w:val="21"/>
                <w:lang w:eastAsia="zh-CN"/>
              </w:rPr>
              <w:t xml:space="preserve">）</w:t>
            </w:r>
            <w:r>
              <w:rPr>
                <w:rFonts w:ascii="Times New Roman" w:hAnsi="Times New Roman" w:eastAsia="方正仿宋_GBK" w:cs="Times New Roman"/>
                <w:szCs w:val="21"/>
              </w:rPr>
              <w:t xml:space="preserve">×价格分值（小数点保留两位）</w:t>
            </w:r>
            <w:r>
              <w:rPr>
                <w:rFonts w:ascii="Times New Roman" w:hAnsi="Times New Roman" w:eastAsia="方正仿宋_GBK" w:cs="Times New Roman"/>
                <w:szCs w:val="21"/>
              </w:rPr>
            </w:r>
            <w:r/>
          </w:p>
        </w:tc>
        <w:tc>
          <w:tcPr>
            <w:tcW w:w="647" w:type="dxa"/>
            <w:vAlign w:val="center"/>
            <w:textDirection w:val="lrTb"/>
            <w:noWrap w:val="false"/>
          </w:tcPr>
          <w:p>
            <w:pPr>
              <w:pStyle w:val="702"/>
              <w:ind w:firstLine="0"/>
              <w:jc w:val="center"/>
              <w:spacing w:line="264" w:lineRule="auto"/>
              <w:rPr>
                <w:rFonts w:ascii="Times New Roman" w:hAnsi="Times New Roman" w:eastAsia="方正仿宋_GBK" w:cs="Times New Roman"/>
                <w:szCs w:val="21"/>
              </w:rPr>
            </w:pPr>
            <w:r>
              <w:rPr>
                <w:rFonts w:ascii="Times New Roman" w:hAnsi="Times New Roman" w:eastAsia="方正仿宋_GBK" w:cs="Times New Roman"/>
                <w:szCs w:val="21"/>
              </w:rPr>
              <w:t xml:space="preserve">50</w:t>
            </w:r>
            <w:r>
              <w:rPr>
                <w:rFonts w:ascii="Times New Roman" w:hAnsi="Times New Roman" w:eastAsia="方正仿宋_GBK" w:cs="Times New Roman"/>
                <w:szCs w:val="21"/>
              </w:rPr>
            </w:r>
            <w:r/>
          </w:p>
        </w:tc>
        <w:tc>
          <w:tcPr>
            <w:tcW w:w="1144" w:type="dxa"/>
            <w:vAlign w:val="center"/>
            <w:textDirection w:val="lrTb"/>
            <w:noWrap w:val="false"/>
          </w:tcPr>
          <w:p>
            <w:pPr>
              <w:pStyle w:val="702"/>
              <w:ind w:firstLine="0"/>
              <w:jc w:val="center"/>
              <w:spacing w:line="264" w:lineRule="auto"/>
              <w:rPr>
                <w:rFonts w:ascii="Times New Roman" w:hAnsi="Times New Roman" w:eastAsia="方正仿宋_GBK" w:cs="Times New Roman"/>
                <w:szCs w:val="21"/>
              </w:rPr>
            </w:pPr>
            <w:r>
              <w:rPr>
                <w:rFonts w:ascii="Times New Roman" w:hAnsi="Times New Roman" w:eastAsia="方正仿宋_GBK" w:cs="Times New Roman"/>
                <w:szCs w:val="21"/>
              </w:rPr>
              <w:t xml:space="preserve">价格分</w:t>
            </w:r>
            <w:r>
              <w:rPr>
                <w:rFonts w:ascii="Times New Roman" w:hAnsi="Times New Roman" w:eastAsia="方正仿宋_GBK" w:cs="Times New Roman"/>
                <w:szCs w:val="21"/>
              </w:rPr>
            </w:r>
            <w:r/>
          </w:p>
        </w:tc>
      </w:tr>
      <w:tr>
        <w:trPr>
          <w:trHeight w:val="460"/>
        </w:trPr>
        <w:tc>
          <w:tcPr>
            <w:gridSpan w:val="5"/>
            <w:tcW w:w="10033" w:type="dxa"/>
            <w:vAlign w:val="top"/>
            <w:textDirection w:val="lrTb"/>
            <w:noWrap w:val="false"/>
          </w:tcPr>
          <w:p>
            <w:pPr>
              <w:pStyle w:val="702"/>
              <w:jc w:val="both"/>
              <w:spacing w:before="123" w:line="264" w:lineRule="auto"/>
              <w:rPr>
                <w:rFonts w:hint="eastAsia" w:ascii="Times New Roman" w:hAnsi="Times New Roman" w:eastAsia="方正仿宋_GBK" w:cs="Times New Roman"/>
                <w:b/>
                <w:spacing w:val="-3"/>
                <w:szCs w:val="21"/>
                <w:lang w:val="en-US" w:eastAsia="zh-CN"/>
              </w:rPr>
            </w:pPr>
            <w:r>
              <w:rPr>
                <w:rFonts w:ascii="Times New Roman" w:hAnsi="Times New Roman" w:eastAsia="方正仿宋_GBK" w:cs="Times New Roman"/>
                <w:b/>
                <w:bCs/>
                <w:sz w:val="21"/>
                <w:szCs w:val="21"/>
                <w:lang w:val="en-US" w:eastAsia="zh-CN"/>
              </w:rPr>
              <w:t xml:space="preserve">以下为</w:t>
            </w:r>
            <w:r>
              <w:rPr>
                <w:rFonts w:ascii="Times New Roman" w:hAnsi="Times New Roman" w:eastAsia="方正仿宋_GBK" w:cs="Times New Roman"/>
                <w:b/>
                <w:bCs/>
                <w:sz w:val="21"/>
                <w:szCs w:val="21"/>
              </w:rPr>
              <w:t xml:space="preserve">商务技术</w:t>
            </w:r>
            <w:r>
              <w:rPr>
                <w:rFonts w:hint="eastAsia" w:eastAsia="方正仿宋_GBK" w:cs="Times New Roman"/>
                <w:b/>
                <w:bCs/>
                <w:sz w:val="21"/>
                <w:szCs w:val="21"/>
                <w:lang w:val="en-US" w:eastAsia="zh-CN"/>
              </w:rPr>
              <w:t xml:space="preserve">分（50分）</w:t>
            </w:r>
            <w:r>
              <w:rPr>
                <w:rFonts w:hint="eastAsia" w:ascii="Times New Roman" w:hAnsi="Times New Roman" w:eastAsia="方正仿宋_GBK" w:cs="Times New Roman"/>
                <w:b/>
                <w:spacing w:val="-3"/>
                <w:szCs w:val="21"/>
                <w:lang w:val="en-US" w:eastAsia="zh-CN"/>
              </w:rPr>
            </w:r>
            <w:r/>
          </w:p>
        </w:tc>
      </w:tr>
      <w:tr>
        <w:trPr>
          <w:trHeight w:val="460"/>
        </w:trPr>
        <w:tc>
          <w:tcPr>
            <w:gridSpan w:val="5"/>
            <w:tcW w:w="10033" w:type="dxa"/>
            <w:vAlign w:val="top"/>
            <w:textDirection w:val="lrTb"/>
            <w:noWrap w:val="false"/>
          </w:tcPr>
          <w:p>
            <w:pPr>
              <w:pStyle w:val="702"/>
              <w:jc w:val="both"/>
              <w:spacing w:before="123" w:line="264" w:lineRule="auto"/>
              <w:rPr>
                <w:rFonts w:ascii="Times New Roman" w:hAnsi="Times New Roman" w:eastAsia="方正仿宋_GBK" w:cs="Times New Roman"/>
                <w:szCs w:val="21"/>
              </w:rPr>
            </w:pPr>
            <w:r>
              <w:rPr>
                <w:rFonts w:ascii="Times New Roman" w:hAnsi="Times New Roman" w:eastAsia="方正仿宋_GBK" w:cs="Times New Roman"/>
                <w:b/>
                <w:spacing w:val="-3"/>
                <w:szCs w:val="21"/>
              </w:rPr>
              <w:t xml:space="preserve">2.技术</w:t>
            </w:r>
            <w:r>
              <w:rPr>
                <w:rFonts w:ascii="Times New Roman" w:hAnsi="Times New Roman" w:eastAsia="方正仿宋_GBK" w:cs="Times New Roman"/>
                <w:szCs w:val="21"/>
              </w:rPr>
            </w:r>
            <w:r/>
          </w:p>
        </w:tc>
      </w:tr>
      <w:tr>
        <w:trPr>
          <w:trHeight w:val="891"/>
        </w:trPr>
        <w:tc>
          <w:tcPr>
            <w:tcW w:w="733"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2.1</w:t>
            </w:r>
            <w:r>
              <w:rPr>
                <w:rFonts w:ascii="Times New Roman" w:hAnsi="Times New Roman" w:eastAsia="方正仿宋_GBK" w:cs="Times New Roman"/>
                <w:spacing w:val="-2"/>
                <w:szCs w:val="21"/>
              </w:rPr>
            </w:r>
            <w:r/>
          </w:p>
        </w:tc>
        <w:tc>
          <w:tcPr>
            <w:tcW w:w="1179" w:type="dxa"/>
            <w:vAlign w:val="center"/>
            <w:textDirection w:val="lrTb"/>
            <w:noWrap w:val="false"/>
          </w:tcPr>
          <w:p>
            <w:pPr>
              <w:pStyle w:val="702"/>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产品主要技术经济指标</w:t>
            </w:r>
            <w:r>
              <w:rPr>
                <w:rFonts w:ascii="Times New Roman" w:hAnsi="Times New Roman" w:eastAsia="方正仿宋_GBK" w:cs="Times New Roman"/>
                <w:spacing w:val="-2"/>
                <w:szCs w:val="21"/>
              </w:rPr>
            </w:r>
            <w:r/>
          </w:p>
        </w:tc>
        <w:tc>
          <w:tcPr>
            <w:tcW w:w="6330" w:type="dxa"/>
            <w:vAlign w:val="center"/>
            <w:textDirection w:val="lrTb"/>
            <w:noWrap w:val="false"/>
          </w:tcPr>
          <w:p>
            <w:pPr>
              <w:pStyle w:val="704"/>
              <w:numPr>
                <w:ilvl w:val="0"/>
                <w:numId w:val="0"/>
              </w:numPr>
              <w:jc w:val="left"/>
              <w:spacing w:before="312" w:after="234"/>
              <w:tabs>
                <w:tab w:val="left" w:pos="600" w:leader="none"/>
                <w:tab w:val="left" w:pos="840" w:leader="none"/>
              </w:tabs>
              <w:rPr>
                <w:rFonts w:ascii="Times New Roman" w:hAnsi="Times New Roman" w:eastAsia="方正仿宋_GBK" w:cs="Times New Roman"/>
                <w:sz w:val="21"/>
                <w:szCs w:val="21"/>
                <w:shd w:val="clear" w:color="auto" w:fill="auto"/>
                <w:lang w:val="en-US" w:eastAsia="zh-CN"/>
              </w:rPr>
            </w:pPr>
            <w:r>
              <w:rPr>
                <w:rFonts w:ascii="Times New Roman" w:hAnsi="Times New Roman" w:eastAsia="方正仿宋_GBK" w:cs="Times New Roman"/>
                <w:b w:val="0"/>
                <w:bCs w:val="0"/>
                <w:sz w:val="21"/>
                <w:szCs w:val="21"/>
                <w:shd w:val="clear" w:color="auto" w:fill="auto"/>
              </w:rPr>
              <w:t xml:space="preserve">技术参数全部满足招标要求的得满分，有1项负偏离扣1.5分，扣完为止。主要技术</w:t>
            </w:r>
            <w:r>
              <w:rPr>
                <w:rFonts w:ascii="Times New Roman" w:hAnsi="Times New Roman" w:eastAsia="方正仿宋_GBK" w:cs="Times New Roman"/>
                <w:b w:val="0"/>
                <w:bCs w:val="0"/>
                <w:sz w:val="21"/>
                <w:szCs w:val="21"/>
                <w:shd w:val="clear" w:color="auto" w:fill="auto"/>
                <w:lang w:val="en-US" w:eastAsia="zh-CN"/>
              </w:rPr>
              <w:t xml:space="preserve">参数如下：</w:t>
            </w:r>
            <w:r>
              <w:rPr>
                <w:rFonts w:ascii="Times New Roman" w:hAnsi="Times New Roman" w:eastAsia="方正仿宋_GBK" w:cs="Times New Roman"/>
                <w:sz w:val="21"/>
                <w:szCs w:val="21"/>
                <w:shd w:val="clear" w:color="auto" w:fill="auto"/>
                <w:lang w:val="en-US" w:eastAsia="zh-CN"/>
              </w:rPr>
            </w:r>
            <w:r/>
          </w:p>
          <w:p>
            <w:pPr>
              <w:pStyle w:val="702"/>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①</w:t>
            </w:r>
            <w:r>
              <w:rPr>
                <w:rFonts w:ascii="Times New Roman" w:hAnsi="Times New Roman" w:eastAsia="方正仿宋_GBK" w:cs="Times New Roman"/>
                <w:sz w:val="21"/>
                <w:szCs w:val="21"/>
              </w:rPr>
              <w:t xml:space="preserve">系统响应时间：关键操作（如地图加载、实时数据查询）响应时间≤3秒。</w:t>
            </w:r>
            <w:r>
              <w:rPr>
                <w:rFonts w:ascii="Times New Roman" w:hAnsi="Times New Roman" w:eastAsia="方正仿宋_GBK" w:cs="Times New Roman"/>
                <w:sz w:val="21"/>
                <w:szCs w:val="21"/>
              </w:rPr>
            </w:r>
            <w:r/>
          </w:p>
          <w:p>
            <w:pPr>
              <w:pStyle w:val="702"/>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②</w:t>
            </w:r>
            <w:r>
              <w:rPr>
                <w:rFonts w:ascii="Times New Roman" w:hAnsi="Times New Roman" w:eastAsia="方正仿宋_GBK" w:cs="Times New Roman"/>
                <w:sz w:val="21"/>
                <w:szCs w:val="21"/>
              </w:rPr>
              <w:t xml:space="preserve">数据接入能力：支持接入至少25个物联网监测点数据，并具备扩展至50个点以上的接口能力。</w:t>
            </w:r>
            <w:r>
              <w:rPr>
                <w:rFonts w:ascii="Times New Roman" w:hAnsi="Times New Roman" w:eastAsia="方正仿宋_GBK" w:cs="Times New Roman"/>
                <w:sz w:val="21"/>
                <w:szCs w:val="21"/>
              </w:rPr>
            </w:r>
            <w:r/>
          </w:p>
          <w:p>
            <w:pPr>
              <w:pStyle w:val="702"/>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③</w:t>
            </w:r>
            <w:r>
              <w:rPr>
                <w:rFonts w:ascii="Times New Roman" w:hAnsi="Times New Roman" w:eastAsia="方正仿宋_GBK" w:cs="Times New Roman"/>
                <w:sz w:val="21"/>
                <w:szCs w:val="21"/>
              </w:rPr>
              <w:t xml:space="preserve">并发用户数</w:t>
            </w:r>
            <w:r>
              <w:rPr>
                <w:rFonts w:ascii="Times New Roman" w:hAnsi="Times New Roman" w:eastAsia="方正仿宋_GBK" w:cs="Times New Roman"/>
                <w:sz w:val="21"/>
                <w:szCs w:val="21"/>
              </w:rPr>
              <w:tab/>
            </w:r>
            <w:r>
              <w:rPr>
                <w:rFonts w:ascii="Times New Roman" w:hAnsi="Times New Roman" w:eastAsia="方正仿宋_GBK" w:cs="Times New Roman"/>
                <w:sz w:val="21"/>
                <w:szCs w:val="21"/>
              </w:rPr>
              <w:t xml:space="preserve">支持PC端不少于200用户并发在线操作。</w:t>
            </w:r>
            <w:r>
              <w:rPr>
                <w:rFonts w:ascii="Times New Roman" w:hAnsi="Times New Roman" w:eastAsia="方正仿宋_GBK" w:cs="Times New Roman"/>
                <w:sz w:val="21"/>
                <w:szCs w:val="21"/>
              </w:rPr>
            </w:r>
            <w:r/>
          </w:p>
          <w:p>
            <w:pPr>
              <w:pStyle w:val="702"/>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④</w:t>
            </w:r>
            <w:r>
              <w:rPr>
                <w:rFonts w:ascii="Times New Roman" w:hAnsi="Times New Roman" w:eastAsia="方正仿宋_GBK" w:cs="Times New Roman"/>
                <w:sz w:val="21"/>
                <w:szCs w:val="21"/>
              </w:rPr>
              <w:t xml:space="preserve">设备在线率：在非不可抗力因素下，水位监测点设备综合在线率不低于96%。</w:t>
            </w:r>
            <w:r>
              <w:rPr>
                <w:rFonts w:ascii="Times New Roman" w:hAnsi="Times New Roman" w:eastAsia="方正仿宋_GBK" w:cs="Times New Roman"/>
                <w:sz w:val="21"/>
                <w:szCs w:val="21"/>
              </w:rPr>
            </w:r>
            <w:r/>
          </w:p>
          <w:p>
            <w:pPr>
              <w:pStyle w:val="772"/>
              <w:ind w:left="0" w:firstLine="0"/>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⑤</w:t>
            </w:r>
            <w:r>
              <w:rPr>
                <w:rFonts w:ascii="Times New Roman" w:hAnsi="Times New Roman" w:eastAsia="方正仿宋_GBK" w:cs="Times New Roman"/>
                <w:sz w:val="21"/>
                <w:szCs w:val="21"/>
              </w:rPr>
              <w:t xml:space="preserve">系统可用性：核心业务模块（一张图、监测预警、值班值守）全年可用性≥99.5%。</w:t>
            </w:r>
            <w:r>
              <w:rPr>
                <w:rFonts w:ascii="Times New Roman" w:hAnsi="Times New Roman" w:eastAsia="方正仿宋_GBK" w:cs="Times New Roman"/>
                <w:sz w:val="21"/>
                <w:szCs w:val="21"/>
              </w:rPr>
            </w:r>
            <w:r/>
          </w:p>
          <w:p>
            <w:pPr>
              <w:pStyle w:val="702"/>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⑥</w:t>
            </w:r>
            <w:r>
              <w:rPr>
                <w:rFonts w:ascii="Times New Roman" w:hAnsi="Times New Roman" w:eastAsia="方正仿宋_GBK" w:cs="Times New Roman"/>
                <w:sz w:val="21"/>
                <w:szCs w:val="21"/>
              </w:rPr>
              <w:t xml:space="preserve">安全等级保护：系统设计符合网络安全等级保护二级或以上要求。</w:t>
            </w:r>
            <w:r>
              <w:rPr>
                <w:rFonts w:ascii="Times New Roman" w:hAnsi="Times New Roman" w:eastAsia="方正仿宋_GBK" w:cs="Times New Roman"/>
                <w:sz w:val="21"/>
                <w:szCs w:val="21"/>
              </w:rPr>
            </w:r>
            <w:r/>
          </w:p>
          <w:p>
            <w:pPr>
              <w:pStyle w:val="702"/>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⑦</w:t>
            </w:r>
            <w:r>
              <w:rPr>
                <w:rFonts w:ascii="Times New Roman" w:hAnsi="Times New Roman" w:eastAsia="方正仿宋_GBK" w:cs="Times New Roman"/>
                <w:sz w:val="21"/>
                <w:szCs w:val="21"/>
              </w:rPr>
              <w:t xml:space="preserve">故障响应与处置：一般故障响应时间≤2小时，重大故障提供7×24小时紧急现场支持。</w:t>
            </w:r>
            <w:r>
              <w:rPr>
                <w:rFonts w:ascii="Times New Roman" w:hAnsi="Times New Roman" w:eastAsia="方正仿宋_GBK" w:cs="Times New Roman"/>
                <w:sz w:val="21"/>
                <w:szCs w:val="21"/>
              </w:rPr>
            </w:r>
            <w:r/>
          </w:p>
          <w:p>
            <w:pPr>
              <w:pStyle w:val="702"/>
              <w:jc w:val="left"/>
              <w:rPr>
                <w:rFonts w:ascii="Times New Roman" w:hAnsi="Times New Roman" w:eastAsia="方正仿宋_GBK" w:cs="Times New Roman"/>
                <w:sz w:val="28"/>
                <w:szCs w:val="28"/>
                <w:lang w:eastAsia="zh-CN"/>
              </w:rPr>
            </w:pPr>
            <w:r>
              <w:rPr>
                <w:rFonts w:ascii="Times New Roman" w:hAnsi="Times New Roman" w:eastAsia="方正仿宋_GBK" w:cs="Times New Roman"/>
                <w:sz w:val="21"/>
                <w:szCs w:val="21"/>
                <w:lang w:eastAsia="zh-CN"/>
              </w:rPr>
              <w:t xml:space="preserve">⑧</w:t>
            </w:r>
            <w:r>
              <w:rPr>
                <w:rFonts w:ascii="Times New Roman" w:hAnsi="Times New Roman" w:eastAsia="方正仿宋_GBK" w:cs="Times New Roman"/>
                <w:sz w:val="21"/>
                <w:szCs w:val="21"/>
              </w:rPr>
              <w:t xml:space="preserve">运维工单归档率：月度维护、故障工单记录及时归档率不低于96%。</w:t>
            </w:r>
            <w:r>
              <w:rPr>
                <w:rFonts w:ascii="Times New Roman" w:hAnsi="Times New Roman" w:eastAsia="方正仿宋_GBK" w:cs="Times New Roman"/>
                <w:sz w:val="28"/>
                <w:szCs w:val="28"/>
                <w:lang w:eastAsia="zh-CN"/>
              </w:rPr>
            </w:r>
            <w:r/>
          </w:p>
          <w:p>
            <w:pPr>
              <w:pStyle w:val="702"/>
              <w:jc w:val="left"/>
              <w:spacing w:line="264" w:lineRule="auto"/>
              <w:rPr>
                <w:rFonts w:ascii="Times New Roman" w:hAnsi="Times New Roman" w:eastAsia="方正仿宋_GBK" w:cs="Times New Roman"/>
                <w:spacing w:val="1"/>
                <w:szCs w:val="21"/>
              </w:rPr>
            </w:pPr>
            <w:r>
              <w:rPr>
                <w:rFonts w:ascii="Times New Roman" w:hAnsi="Times New Roman" w:eastAsia="方正仿宋_GBK" w:cs="Times New Roman"/>
                <w:spacing w:val="1"/>
                <w:szCs w:val="21"/>
              </w:rPr>
            </w:r>
            <w:r/>
          </w:p>
        </w:tc>
        <w:tc>
          <w:tcPr>
            <w:tcW w:w="647" w:type="dxa"/>
            <w:vAlign w:val="center"/>
            <w:textDirection w:val="lrTb"/>
            <w:noWrap w:val="false"/>
          </w:tcPr>
          <w:p>
            <w:pPr>
              <w:pStyle w:val="702"/>
              <w:ind w:firstLine="0"/>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zCs w:val="21"/>
              </w:rPr>
              <w:t xml:space="preserve">12</w:t>
            </w:r>
            <w:r>
              <w:rPr>
                <w:rFonts w:ascii="Times New Roman" w:hAnsi="Times New Roman" w:eastAsia="方正仿宋_GBK" w:cs="Times New Roman"/>
                <w:szCs w:val="21"/>
              </w:rPr>
            </w:r>
            <w:r/>
          </w:p>
        </w:tc>
        <w:tc>
          <w:tcPr>
            <w:tcW w:w="1144" w:type="dxa"/>
            <w:vAlign w:val="center"/>
            <w:textDirection w:val="lrTb"/>
            <w:noWrap w:val="false"/>
          </w:tcPr>
          <w:p>
            <w:pPr>
              <w:pStyle w:val="702"/>
              <w:ind w:firstLine="0"/>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pacing w:val="-6"/>
                <w:szCs w:val="21"/>
              </w:rPr>
              <w:t xml:space="preserve">客</w:t>
            </w:r>
            <w:r>
              <w:rPr>
                <w:rFonts w:ascii="Times New Roman" w:hAnsi="Times New Roman" w:eastAsia="方正仿宋_GBK" w:cs="Times New Roman"/>
                <w:spacing w:val="-4"/>
                <w:szCs w:val="21"/>
              </w:rPr>
              <w:t xml:space="preserve">观分</w:t>
            </w:r>
            <w:r>
              <w:rPr>
                <w:rFonts w:ascii="Times New Roman" w:hAnsi="Times New Roman" w:eastAsia="方正仿宋_GBK" w:cs="Times New Roman"/>
                <w:szCs w:val="21"/>
              </w:rPr>
            </w:r>
            <w:r/>
          </w:p>
        </w:tc>
      </w:tr>
      <w:tr>
        <w:trPr>
          <w:trHeight w:val="889"/>
        </w:trPr>
        <w:tc>
          <w:tcPr>
            <w:tcW w:w="733"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2.5</w:t>
            </w:r>
            <w:r>
              <w:rPr>
                <w:rFonts w:ascii="Times New Roman" w:hAnsi="Times New Roman" w:eastAsia="方正仿宋_GBK" w:cs="Times New Roman"/>
                <w:spacing w:val="-2"/>
                <w:szCs w:val="21"/>
              </w:rPr>
            </w:r>
            <w:r/>
          </w:p>
        </w:tc>
        <w:tc>
          <w:tcPr>
            <w:tcW w:w="1179" w:type="dxa"/>
            <w:vAlign w:val="center"/>
            <w:textDirection w:val="lrTb"/>
            <w:noWrap w:val="false"/>
          </w:tcPr>
          <w:p>
            <w:pPr>
              <w:pStyle w:val="702"/>
              <w:ind w:firstLine="0"/>
              <w:jc w:val="center"/>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需求理解</w:t>
            </w:r>
            <w:r>
              <w:rPr>
                <w:rFonts w:ascii="Times New Roman" w:hAnsi="Times New Roman" w:eastAsia="方正仿宋_GBK" w:cs="Times New Roman"/>
                <w:color w:val="000000"/>
                <w:sz w:val="21"/>
                <w:szCs w:val="21"/>
              </w:rPr>
            </w:r>
            <w:r/>
          </w:p>
        </w:tc>
        <w:tc>
          <w:tcPr>
            <w:tcW w:w="6330" w:type="dxa"/>
            <w:vAlign w:val="center"/>
            <w:textDirection w:val="lrTb"/>
            <w:noWrap w:val="false"/>
          </w:tcPr>
          <w:p>
            <w:pPr>
              <w:pStyle w:val="702"/>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评委根据投标人提供的需求理解材料综合评分，包括：</w:t>
            </w:r>
            <w:r>
              <w:rPr>
                <w:rFonts w:ascii="Times New Roman" w:hAnsi="Times New Roman" w:eastAsia="方正仿宋_GBK" w:cs="Times New Roman"/>
                <w:szCs w:val="21"/>
              </w:rPr>
              <w:t xml:space="preserve">1.业务功能需求分析；2.重点难点分析。</w:t>
            </w:r>
            <w:r>
              <w:rPr>
                <w:rFonts w:ascii="Times New Roman" w:hAnsi="Times New Roman" w:eastAsia="方正仿宋_GBK" w:cs="Times New Roman"/>
                <w:color w:val="000000"/>
                <w:sz w:val="21"/>
                <w:szCs w:val="21"/>
              </w:rPr>
              <w:t xml:space="preserve">以上每项内容逐条阐述。</w:t>
            </w:r>
            <w:r>
              <w:rPr>
                <w:rFonts w:ascii="Times New Roman" w:hAnsi="Times New Roman" w:eastAsia="方正仿宋_GBK" w:cs="Times New Roman"/>
                <w:color w:val="000000"/>
                <w:sz w:val="21"/>
                <w:szCs w:val="21"/>
              </w:rPr>
            </w:r>
            <w:r/>
          </w:p>
          <w:p>
            <w:pPr>
              <w:pStyle w:val="702"/>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（1）以上每项内容完整深刻、针对性强、紧贴采购需求的，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rPr>
              <w:t xml:space="preserve">得2分；</w:t>
            </w:r>
            <w:r>
              <w:rPr>
                <w:rFonts w:ascii="Times New Roman" w:hAnsi="Times New Roman" w:eastAsia="方正仿宋_GBK" w:cs="Times New Roman"/>
                <w:color w:val="000000"/>
                <w:sz w:val="21"/>
                <w:szCs w:val="21"/>
              </w:rPr>
            </w:r>
            <w:r/>
          </w:p>
          <w:p>
            <w:pPr>
              <w:pStyle w:val="702"/>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（2）以上每项内容较为完整深刻、针对性较强、能够满足采购需求的，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rPr>
              <w:t xml:space="preserve">得 1分；</w:t>
            </w:r>
            <w:r>
              <w:rPr>
                <w:rFonts w:ascii="Times New Roman" w:hAnsi="Times New Roman" w:eastAsia="方正仿宋_GBK" w:cs="Times New Roman"/>
                <w:color w:val="000000"/>
                <w:sz w:val="21"/>
                <w:szCs w:val="21"/>
              </w:rPr>
            </w:r>
            <w:r/>
          </w:p>
          <w:p>
            <w:pPr>
              <w:pStyle w:val="702"/>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（3）以上每项内容不符合采购需求或未提供需求理解材料的不得分。</w:t>
            </w:r>
            <w:r>
              <w:rPr>
                <w:rFonts w:ascii="Times New Roman" w:hAnsi="Times New Roman" w:eastAsia="方正仿宋_GBK" w:cs="Times New Roman"/>
                <w:color w:val="000000"/>
                <w:sz w:val="21"/>
                <w:szCs w:val="21"/>
              </w:rPr>
            </w:r>
            <w:r/>
          </w:p>
          <w:p>
            <w:pPr>
              <w:pStyle w:val="702"/>
              <w:ind w:firstLine="420"/>
              <w:jc w:val="left"/>
              <w:spacing w:line="264" w:lineRule="auto"/>
              <w:rPr>
                <w:rFonts w:ascii="Times New Roman" w:hAnsi="Times New Roman" w:eastAsia="方正仿宋_GBK" w:cs="Times New Roman"/>
                <w:color w:val="000000"/>
                <w:sz w:val="21"/>
                <w:szCs w:val="21"/>
                <w:lang w:val="en-US" w:eastAsia="zh-CN"/>
              </w:rPr>
            </w:pPr>
            <w:r>
              <w:rPr>
                <w:rFonts w:hint="eastAsia" w:eastAsia="方正仿宋_GBK" w:cs="Times New Roman"/>
                <w:color w:val="000000"/>
                <w:sz w:val="21"/>
                <w:szCs w:val="21"/>
                <w:lang w:val="en-US" w:eastAsia="zh-CN"/>
              </w:rPr>
              <w:t xml:space="preserve">本项最高得4分。</w:t>
            </w:r>
            <w:r>
              <w:rPr>
                <w:rFonts w:ascii="Times New Roman" w:hAnsi="Times New Roman" w:eastAsia="方正仿宋_GBK" w:cs="Times New Roman"/>
                <w:color w:val="000000"/>
                <w:sz w:val="21"/>
                <w:szCs w:val="21"/>
                <w:lang w:val="en-US" w:eastAsia="zh-CN"/>
              </w:rPr>
            </w:r>
            <w:r/>
          </w:p>
        </w:tc>
        <w:tc>
          <w:tcPr>
            <w:tcW w:w="647" w:type="dxa"/>
            <w:vAlign w:val="center"/>
            <w:textDirection w:val="lrTb"/>
            <w:noWrap w:val="false"/>
          </w:tcPr>
          <w:p>
            <w:pPr>
              <w:pStyle w:val="702"/>
              <w:jc w:val="center"/>
              <w:spacing w:before="68" w:line="264" w:lineRule="auto"/>
              <w:rPr>
                <w:rFonts w:ascii="Times New Roman" w:hAnsi="Times New Roman" w:eastAsia="方正仿宋_GBK" w:cs="Times New Roman"/>
                <w:sz w:val="21"/>
                <w:szCs w:val="21"/>
              </w:rPr>
            </w:pPr>
            <w:r>
              <w:rPr>
                <w:rFonts w:ascii="Times New Roman" w:hAnsi="Times New Roman" w:eastAsia="方正仿宋_GBK" w:cs="Times New Roman"/>
                <w:sz w:val="21"/>
                <w:szCs w:val="21"/>
              </w:rPr>
              <w:t xml:space="preserve">4</w:t>
            </w:r>
            <w:r>
              <w:rPr>
                <w:rFonts w:ascii="Times New Roman" w:hAnsi="Times New Roman" w:eastAsia="方正仿宋_GBK" w:cs="Times New Roman"/>
                <w:sz w:val="21"/>
                <w:szCs w:val="21"/>
              </w:rPr>
            </w:r>
            <w:r/>
          </w:p>
        </w:tc>
        <w:tc>
          <w:tcPr>
            <w:tcW w:w="1144" w:type="dxa"/>
            <w:vAlign w:val="center"/>
            <w:textDirection w:val="lrTb"/>
            <w:noWrap w:val="false"/>
          </w:tcPr>
          <w:p>
            <w:pPr>
              <w:pStyle w:val="702"/>
              <w:ind w:firstLine="0"/>
              <w:jc w:val="center"/>
              <w:spacing w:before="68" w:line="264" w:lineRule="auto"/>
              <w:rPr>
                <w:rFonts w:ascii="Times New Roman" w:hAnsi="Times New Roman" w:eastAsia="方正仿宋_GBK" w:cs="Times New Roman"/>
                <w:sz w:val="21"/>
                <w:szCs w:val="21"/>
              </w:rPr>
            </w:pPr>
            <w:r>
              <w:rPr>
                <w:rFonts w:ascii="Times New Roman" w:hAnsi="Times New Roman" w:eastAsia="方正仿宋_GBK" w:cs="Times New Roman"/>
                <w:spacing w:val="-4"/>
                <w:sz w:val="21"/>
                <w:szCs w:val="21"/>
              </w:rPr>
              <w:t xml:space="preserve">主观分</w:t>
            </w:r>
            <w:r>
              <w:rPr>
                <w:rFonts w:ascii="Times New Roman" w:hAnsi="Times New Roman" w:eastAsia="方正仿宋_GBK" w:cs="Times New Roman"/>
                <w:sz w:val="21"/>
                <w:szCs w:val="21"/>
              </w:rPr>
            </w:r>
            <w:r/>
          </w:p>
        </w:tc>
      </w:tr>
      <w:tr>
        <w:trPr>
          <w:trHeight w:val="889"/>
        </w:trPr>
        <w:tc>
          <w:tcPr>
            <w:tcW w:w="733" w:type="dxa"/>
            <w:vAlign w:val="center"/>
            <w:textDirection w:val="lrTb"/>
            <w:noWrap w:val="false"/>
          </w:tcPr>
          <w:p>
            <w:pPr>
              <w:pStyle w:val="702"/>
              <w:ind w:firstLine="0"/>
              <w:jc w:val="center"/>
              <w:spacing w:line="264" w:lineRule="auto"/>
              <w:rPr>
                <w:rFonts w:ascii="Times New Roman" w:hAnsi="Times New Roman" w:eastAsia="方正仿宋_GBK" w:cs="Times New Roman"/>
                <w:szCs w:val="21"/>
              </w:rPr>
            </w:pPr>
            <w:r>
              <w:rPr>
                <w:rFonts w:ascii="Times New Roman" w:hAnsi="Times New Roman" w:eastAsia="方正仿宋_GBK" w:cs="Times New Roman"/>
                <w:szCs w:val="21"/>
              </w:rPr>
              <w:t xml:space="preserve">2.6</w:t>
            </w:r>
            <w:r>
              <w:rPr>
                <w:rFonts w:ascii="Times New Roman" w:hAnsi="Times New Roman" w:eastAsia="方正仿宋_GBK" w:cs="Times New Roman"/>
                <w:szCs w:val="21"/>
              </w:rPr>
            </w:r>
            <w:r/>
          </w:p>
        </w:tc>
        <w:tc>
          <w:tcPr>
            <w:tcW w:w="1179" w:type="dxa"/>
            <w:vAlign w:val="center"/>
            <w:textDirection w:val="lrTb"/>
            <w:noWrap w:val="false"/>
          </w:tcPr>
          <w:p>
            <w:pPr>
              <w:pStyle w:val="702"/>
              <w:ind w:firstLine="0"/>
              <w:jc w:val="center"/>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总体技术方案</w:t>
            </w:r>
            <w:r>
              <w:rPr>
                <w:rFonts w:ascii="Times New Roman" w:hAnsi="Times New Roman" w:eastAsia="方正仿宋_GBK" w:cs="Times New Roman"/>
                <w:color w:val="000000"/>
                <w:sz w:val="21"/>
                <w:szCs w:val="21"/>
              </w:rPr>
            </w:r>
            <w:r/>
          </w:p>
        </w:tc>
        <w:tc>
          <w:tcPr>
            <w:tcW w:w="6330" w:type="dxa"/>
            <w:vAlign w:val="center"/>
            <w:textDirection w:val="lrTb"/>
            <w:noWrap w:val="false"/>
          </w:tcPr>
          <w:p>
            <w:pPr>
              <w:pStyle w:val="702"/>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评委根据投标人提供的项目总体技术方案综合评分，</w:t>
            </w:r>
            <w:r>
              <w:rPr>
                <w:rFonts w:ascii="Times New Roman" w:hAnsi="Times New Roman" w:eastAsia="方正仿宋_GBK" w:cs="Times New Roman"/>
                <w:szCs w:val="21"/>
              </w:rPr>
              <w:t xml:space="preserve">包括：1.总体架构和性能设计；2.系统部署和安全防护设计。</w:t>
            </w:r>
            <w:r>
              <w:rPr>
                <w:rFonts w:ascii="Times New Roman" w:hAnsi="Times New Roman" w:eastAsia="方正仿宋_GBK" w:cs="Times New Roman"/>
                <w:color w:val="000000"/>
                <w:sz w:val="21"/>
                <w:szCs w:val="21"/>
              </w:rPr>
              <w:t xml:space="preserve">以上每项内容逐条阐述。</w:t>
            </w:r>
            <w:r>
              <w:rPr>
                <w:rFonts w:ascii="Times New Roman" w:hAnsi="Times New Roman" w:eastAsia="方正仿宋_GBK" w:cs="Times New Roman"/>
                <w:color w:val="000000"/>
                <w:sz w:val="21"/>
                <w:szCs w:val="21"/>
              </w:rPr>
            </w:r>
            <w:r/>
          </w:p>
          <w:p>
            <w:pPr>
              <w:pStyle w:val="702"/>
              <w:ind w:firstLine="420"/>
              <w:jc w:val="left"/>
              <w:spacing w:line="264" w:lineRule="auto"/>
              <w:widowControl/>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（1）以上每项内容设计思路科学、前瞻性、技术先进可行、紧贴采购需求的，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rPr>
              <w:t xml:space="preserve">得2分；</w:t>
            </w:r>
            <w:r>
              <w:rPr>
                <w:rFonts w:ascii="Times New Roman" w:hAnsi="Times New Roman" w:eastAsia="方正仿宋_GBK" w:cs="Times New Roman"/>
                <w:color w:val="000000"/>
                <w:sz w:val="21"/>
                <w:szCs w:val="21"/>
              </w:rPr>
            </w:r>
            <w:r/>
          </w:p>
          <w:p>
            <w:pPr>
              <w:pStyle w:val="702"/>
              <w:ind w:firstLine="420"/>
              <w:jc w:val="left"/>
              <w:spacing w:line="264" w:lineRule="auto"/>
              <w:widowControl/>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（2）以上每项内容设计思路较科学、前瞻性、技术较先进可行、能够满足采购需求的，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rPr>
              <w:t xml:space="preserve">得1分；</w:t>
            </w:r>
            <w:r>
              <w:rPr>
                <w:rFonts w:ascii="Times New Roman" w:hAnsi="Times New Roman" w:eastAsia="方正仿宋_GBK" w:cs="Times New Roman"/>
                <w:color w:val="000000"/>
                <w:sz w:val="21"/>
                <w:szCs w:val="21"/>
              </w:rPr>
            </w:r>
            <w:r/>
          </w:p>
          <w:p>
            <w:pPr>
              <w:pStyle w:val="702"/>
              <w:ind w:firstLine="420"/>
              <w:jc w:val="left"/>
              <w:spacing w:line="264" w:lineRule="auto"/>
              <w:widowControl/>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（3）以上每项内容设计思路不能满足采购需求或未提供方案的不得分。</w:t>
            </w:r>
            <w:r>
              <w:rPr>
                <w:rFonts w:ascii="Times New Roman" w:hAnsi="Times New Roman" w:eastAsia="方正仿宋_GBK" w:cs="Times New Roman"/>
                <w:color w:val="000000"/>
                <w:sz w:val="21"/>
                <w:szCs w:val="21"/>
              </w:rPr>
            </w:r>
            <w:r/>
          </w:p>
          <w:p>
            <w:pPr>
              <w:pStyle w:val="702"/>
              <w:ind w:firstLine="420"/>
              <w:jc w:val="left"/>
              <w:spacing w:line="264" w:lineRule="auto"/>
              <w:widowControl/>
              <w:rPr>
                <w:rFonts w:ascii="Times New Roman" w:hAnsi="Times New Roman" w:eastAsia="方正仿宋_GBK" w:cs="Times New Roman"/>
                <w:color w:val="000000"/>
                <w:sz w:val="21"/>
                <w:szCs w:val="21"/>
              </w:rPr>
            </w:pPr>
            <w:r>
              <w:rPr>
                <w:rFonts w:hint="eastAsia" w:eastAsia="方正仿宋_GBK" w:cs="Times New Roman"/>
                <w:color w:val="000000"/>
                <w:sz w:val="21"/>
                <w:szCs w:val="21"/>
                <w:lang w:val="en-US" w:eastAsia="zh-CN"/>
              </w:rPr>
              <w:t xml:space="preserve">本项最高得4分。</w:t>
            </w:r>
            <w:r>
              <w:rPr>
                <w:rFonts w:ascii="Times New Roman" w:hAnsi="Times New Roman" w:eastAsia="方正仿宋_GBK" w:cs="Times New Roman"/>
                <w:color w:val="000000"/>
                <w:sz w:val="21"/>
                <w:szCs w:val="21"/>
              </w:rPr>
            </w:r>
            <w:r/>
          </w:p>
        </w:tc>
        <w:tc>
          <w:tcPr>
            <w:tcW w:w="647" w:type="dxa"/>
            <w:vAlign w:val="center"/>
            <w:textDirection w:val="lrTb"/>
            <w:noWrap w:val="false"/>
          </w:tcPr>
          <w:p>
            <w:pPr>
              <w:pStyle w:val="702"/>
              <w:jc w:val="center"/>
              <w:spacing w:before="68" w:line="264" w:lineRule="auto"/>
              <w:rPr>
                <w:rFonts w:ascii="Times New Roman" w:hAnsi="Times New Roman" w:eastAsia="方正仿宋_GBK" w:cs="Times New Roman"/>
                <w:sz w:val="21"/>
                <w:szCs w:val="21"/>
              </w:rPr>
            </w:pPr>
            <w:r>
              <w:rPr>
                <w:rFonts w:ascii="Times New Roman" w:hAnsi="Times New Roman" w:eastAsia="方正仿宋_GBK" w:cs="Times New Roman"/>
                <w:szCs w:val="21"/>
              </w:rPr>
              <w:t xml:space="preserve">4</w:t>
            </w:r>
            <w:r>
              <w:rPr>
                <w:rFonts w:ascii="Times New Roman" w:hAnsi="Times New Roman" w:eastAsia="方正仿宋_GBK" w:cs="Times New Roman"/>
                <w:sz w:val="21"/>
                <w:szCs w:val="21"/>
              </w:rPr>
            </w:r>
            <w:r/>
          </w:p>
        </w:tc>
        <w:tc>
          <w:tcPr>
            <w:tcW w:w="1144"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6"/>
                <w:sz w:val="21"/>
                <w:szCs w:val="21"/>
              </w:rPr>
            </w:pPr>
            <w:r>
              <w:rPr>
                <w:rFonts w:ascii="Times New Roman" w:hAnsi="Times New Roman" w:eastAsia="方正仿宋_GBK" w:cs="Times New Roman"/>
                <w:spacing w:val="-6"/>
                <w:szCs w:val="21"/>
              </w:rPr>
              <w:t xml:space="preserve">主观分</w:t>
            </w:r>
            <w:r>
              <w:rPr>
                <w:rFonts w:ascii="Times New Roman" w:hAnsi="Times New Roman" w:eastAsia="方正仿宋_GBK" w:cs="Times New Roman"/>
                <w:spacing w:val="-6"/>
                <w:sz w:val="21"/>
                <w:szCs w:val="21"/>
              </w:rPr>
            </w:r>
            <w:r/>
          </w:p>
        </w:tc>
      </w:tr>
      <w:tr>
        <w:trPr>
          <w:trHeight w:val="472"/>
        </w:trPr>
        <w:tc>
          <w:tcPr>
            <w:gridSpan w:val="5"/>
            <w:tcW w:w="10033" w:type="dxa"/>
            <w:vAlign w:val="center"/>
            <w:textDirection w:val="lrTb"/>
            <w:noWrap w:val="false"/>
          </w:tcPr>
          <w:p>
            <w:pPr>
              <w:pStyle w:val="702"/>
              <w:jc w:val="both"/>
              <w:spacing w:before="68" w:line="264" w:lineRule="auto"/>
              <w:rPr>
                <w:rFonts w:ascii="Times New Roman" w:hAnsi="Times New Roman" w:eastAsia="方正仿宋_GBK" w:cs="Times New Roman"/>
                <w:szCs w:val="21"/>
              </w:rPr>
            </w:pPr>
            <w:r>
              <w:rPr>
                <w:rFonts w:ascii="Times New Roman" w:hAnsi="Times New Roman" w:eastAsia="方正仿宋_GBK" w:cs="Times New Roman"/>
                <w:b/>
                <w:spacing w:val="-3"/>
                <w:szCs w:val="21"/>
              </w:rPr>
              <w:t xml:space="preserve">3.服务</w:t>
            </w:r>
            <w:r>
              <w:rPr>
                <w:rFonts w:ascii="Times New Roman" w:hAnsi="Times New Roman" w:eastAsia="方正仿宋_GBK" w:cs="Times New Roman"/>
                <w:szCs w:val="21"/>
              </w:rPr>
            </w:r>
            <w:r/>
          </w:p>
        </w:tc>
      </w:tr>
      <w:tr>
        <w:trPr>
          <w:trHeight w:val="1083"/>
        </w:trPr>
        <w:tc>
          <w:tcPr>
            <w:tcW w:w="733"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3.1</w:t>
            </w:r>
            <w:r>
              <w:rPr>
                <w:rFonts w:ascii="Times New Roman" w:hAnsi="Times New Roman" w:eastAsia="方正仿宋_GBK" w:cs="Times New Roman"/>
                <w:spacing w:val="-2"/>
                <w:szCs w:val="21"/>
              </w:rPr>
            </w:r>
            <w:r/>
          </w:p>
        </w:tc>
        <w:tc>
          <w:tcPr>
            <w:tcW w:w="1179" w:type="dxa"/>
            <w:vAlign w:val="center"/>
            <w:textDirection w:val="lrTb"/>
            <w:noWrap w:val="false"/>
          </w:tcPr>
          <w:p>
            <w:pPr>
              <w:pStyle w:val="702"/>
              <w:ind w:firstLine="0"/>
              <w:jc w:val="center"/>
              <w:spacing w:before="68" w:line="264" w:lineRule="auto"/>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rPr>
              <w:t xml:space="preserve">项目实施方案</w:t>
            </w:r>
            <w:r>
              <w:rPr>
                <w:rFonts w:ascii="Times New Roman" w:hAnsi="Times New Roman" w:eastAsia="方正仿宋_GBK" w:cs="Times New Roman"/>
                <w:color w:val="000000"/>
                <w:szCs w:val="21"/>
              </w:rPr>
            </w:r>
            <w:r/>
          </w:p>
        </w:tc>
        <w:tc>
          <w:tcPr>
            <w:tcW w:w="6330" w:type="dxa"/>
            <w:vAlign w:val="center"/>
            <w:textDirection w:val="lrTb"/>
            <w:noWrap w:val="false"/>
          </w:tcPr>
          <w:p>
            <w:pPr>
              <w:pStyle w:val="819"/>
              <w:ind w:firstLine="420"/>
              <w:jc w:val="left"/>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评委根据投标人提供的项目实施方案综合评分，包含：1.</w:t>
            </w:r>
            <w:r>
              <w:rPr>
                <w:rFonts w:ascii="Times New Roman" w:hAnsi="Times New Roman" w:eastAsia="方正仿宋_GBK" w:cs="Times New Roman"/>
                <w:color w:val="000000"/>
                <w:spacing w:val="-2"/>
                <w:sz w:val="21"/>
                <w:szCs w:val="21"/>
              </w:rPr>
              <w:t xml:space="preserve">实施规划；</w:t>
            </w:r>
            <w:r>
              <w:rPr>
                <w:rFonts w:ascii="Times New Roman" w:hAnsi="Times New Roman" w:eastAsia="方正仿宋_GBK" w:cs="Times New Roman"/>
                <w:color w:val="000000"/>
                <w:spacing w:val="-2"/>
                <w:sz w:val="21"/>
                <w:szCs w:val="21"/>
                <w:lang w:val="en-US"/>
              </w:rPr>
              <w:t xml:space="preserve">2.</w:t>
            </w:r>
            <w:r>
              <w:rPr>
                <w:rFonts w:ascii="Times New Roman" w:hAnsi="Times New Roman" w:eastAsia="方正仿宋_GBK" w:cs="Times New Roman"/>
                <w:color w:val="000000"/>
                <w:spacing w:val="-2"/>
                <w:sz w:val="21"/>
                <w:szCs w:val="21"/>
              </w:rPr>
              <w:t xml:space="preserve">项目管理；</w:t>
            </w:r>
            <w:r>
              <w:rPr>
                <w:rFonts w:ascii="Times New Roman" w:hAnsi="Times New Roman" w:eastAsia="方正仿宋_GBK" w:cs="Times New Roman"/>
                <w:color w:val="000000"/>
                <w:spacing w:val="-2"/>
                <w:sz w:val="21"/>
                <w:szCs w:val="21"/>
                <w:lang w:val="en-US"/>
              </w:rPr>
              <w:t xml:space="preserve">3.</w:t>
            </w:r>
            <w:r>
              <w:rPr>
                <w:rFonts w:ascii="Times New Roman" w:hAnsi="Times New Roman" w:eastAsia="方正仿宋_GBK" w:cs="Times New Roman"/>
                <w:color w:val="000000"/>
                <w:spacing w:val="-2"/>
                <w:sz w:val="21"/>
                <w:szCs w:val="21"/>
              </w:rPr>
              <w:t xml:space="preserve">进度管理；</w:t>
            </w:r>
            <w:r>
              <w:rPr>
                <w:rFonts w:ascii="Times New Roman" w:hAnsi="Times New Roman" w:eastAsia="方正仿宋_GBK" w:cs="Times New Roman"/>
                <w:color w:val="000000"/>
                <w:spacing w:val="-2"/>
                <w:sz w:val="21"/>
                <w:szCs w:val="21"/>
                <w:lang w:val="en-US"/>
              </w:rPr>
              <w:t xml:space="preserve">4.</w:t>
            </w:r>
            <w:r>
              <w:rPr>
                <w:rFonts w:ascii="Times New Roman" w:hAnsi="Times New Roman" w:eastAsia="方正仿宋_GBK" w:cs="Times New Roman"/>
                <w:color w:val="000000"/>
                <w:spacing w:val="-2"/>
                <w:sz w:val="21"/>
                <w:szCs w:val="21"/>
              </w:rPr>
              <w:t xml:space="preserve">文档管理；</w:t>
            </w:r>
            <w:r>
              <w:rPr>
                <w:rFonts w:ascii="Times New Roman" w:hAnsi="Times New Roman" w:eastAsia="方正仿宋_GBK" w:cs="Times New Roman"/>
                <w:color w:val="000000"/>
                <w:spacing w:val="-2"/>
                <w:sz w:val="21"/>
                <w:szCs w:val="21"/>
                <w:lang w:val="en-US"/>
              </w:rPr>
              <w:t xml:space="preserve">5.</w:t>
            </w:r>
            <w:r>
              <w:rPr>
                <w:rFonts w:ascii="Times New Roman" w:hAnsi="Times New Roman" w:eastAsia="方正仿宋_GBK" w:cs="Times New Roman"/>
                <w:color w:val="000000"/>
                <w:spacing w:val="-2"/>
                <w:sz w:val="21"/>
                <w:szCs w:val="21"/>
              </w:rPr>
              <w:t xml:space="preserve">文明施工</w:t>
            </w:r>
            <w:r>
              <w:rPr>
                <w:rFonts w:ascii="Times New Roman" w:hAnsi="Times New Roman" w:eastAsia="方正仿宋_GBK" w:cs="Times New Roman"/>
                <w:color w:val="000000"/>
                <w:sz w:val="21"/>
                <w:szCs w:val="21"/>
                <w:lang w:val="en-US" w:bidi="ar-SA"/>
              </w:rPr>
              <w:t xml:space="preserve">。以上每项内容逐条阐述。</w:t>
            </w:r>
            <w:r>
              <w:rPr>
                <w:rFonts w:ascii="Times New Roman" w:hAnsi="Times New Roman" w:eastAsia="方正仿宋_GBK" w:cs="Times New Roman"/>
                <w:color w:val="000000"/>
                <w:sz w:val="21"/>
                <w:szCs w:val="21"/>
                <w:lang w:val="en-US" w:bidi="ar-SA"/>
              </w:rPr>
            </w:r>
            <w:r/>
          </w:p>
          <w:p>
            <w:pPr>
              <w:pStyle w:val="819"/>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（1）上述每项内容完整，科学合理、操作性强的，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lang w:val="en-US" w:bidi="ar-SA"/>
              </w:rPr>
              <w:t xml:space="preserve">得1分；</w:t>
            </w:r>
            <w:r>
              <w:rPr>
                <w:rFonts w:ascii="Times New Roman" w:hAnsi="Times New Roman" w:eastAsia="方正仿宋_GBK" w:cs="Times New Roman"/>
                <w:color w:val="000000"/>
                <w:sz w:val="21"/>
                <w:szCs w:val="21"/>
                <w:lang w:val="en-US" w:bidi="ar-SA"/>
              </w:rPr>
            </w:r>
            <w:r/>
          </w:p>
          <w:p>
            <w:pPr>
              <w:pStyle w:val="819"/>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（2）上述每项内容较完整，较科学合理，有可操作性的，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lang w:val="en-US" w:bidi="ar-SA"/>
              </w:rPr>
              <w:t xml:space="preserve">得0.5分；</w:t>
            </w:r>
            <w:r>
              <w:rPr>
                <w:rFonts w:ascii="Times New Roman" w:hAnsi="Times New Roman" w:eastAsia="方正仿宋_GBK" w:cs="Times New Roman"/>
                <w:color w:val="000000"/>
                <w:sz w:val="21"/>
                <w:szCs w:val="21"/>
                <w:lang w:val="en-US" w:bidi="ar-SA"/>
              </w:rPr>
            </w:r>
            <w:r/>
          </w:p>
          <w:p>
            <w:pPr>
              <w:pStyle w:val="819"/>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（3）上述每项内容不科学合理、无操作性或未提供的不得分。</w:t>
            </w:r>
            <w:r>
              <w:rPr>
                <w:rFonts w:ascii="Times New Roman" w:hAnsi="Times New Roman" w:eastAsia="方正仿宋_GBK" w:cs="Times New Roman"/>
                <w:color w:val="000000"/>
                <w:sz w:val="21"/>
                <w:szCs w:val="21"/>
                <w:lang w:val="en-US" w:bidi="ar-SA"/>
              </w:rPr>
            </w:r>
            <w:r/>
          </w:p>
          <w:p>
            <w:pPr>
              <w:pStyle w:val="819"/>
              <w:ind w:firstLine="420"/>
              <w:jc w:val="left"/>
              <w:spacing w:line="264" w:lineRule="auto"/>
              <w:rPr>
                <w:rFonts w:ascii="Times New Roman" w:hAnsi="Times New Roman" w:eastAsia="方正仿宋_GBK" w:cs="Times New Roman"/>
                <w:color w:val="000000"/>
                <w:sz w:val="21"/>
                <w:szCs w:val="21"/>
                <w:lang w:val="en-US" w:bidi="ar-SA"/>
              </w:rPr>
            </w:pPr>
            <w:r>
              <w:rPr>
                <w:rFonts w:hint="eastAsia" w:eastAsia="方正仿宋_GBK" w:cs="Times New Roman"/>
                <w:color w:val="000000"/>
                <w:sz w:val="21"/>
                <w:szCs w:val="21"/>
                <w:lang w:val="en-US" w:eastAsia="zh-CN"/>
              </w:rPr>
              <w:t xml:space="preserve">本项最高得5分。</w:t>
            </w:r>
            <w:r>
              <w:rPr>
                <w:rFonts w:ascii="Times New Roman" w:hAnsi="Times New Roman" w:eastAsia="方正仿宋_GBK" w:cs="Times New Roman"/>
                <w:color w:val="000000"/>
                <w:sz w:val="21"/>
                <w:szCs w:val="21"/>
                <w:lang w:val="en-US" w:bidi="ar-SA"/>
              </w:rPr>
            </w:r>
            <w:r/>
          </w:p>
        </w:tc>
        <w:tc>
          <w:tcPr>
            <w:tcW w:w="647" w:type="dxa"/>
            <w:vAlign w:val="center"/>
            <w:textDirection w:val="lrTb"/>
            <w:noWrap w:val="false"/>
          </w:tcPr>
          <w:p>
            <w:pPr>
              <w:pStyle w:val="702"/>
              <w:jc w:val="center"/>
              <w:spacing w:before="68" w:line="264" w:lineRule="auto"/>
              <w:rPr>
                <w:rFonts w:ascii="Times New Roman" w:hAnsi="Times New Roman" w:eastAsia="方正仿宋_GBK" w:cs="Times New Roman"/>
                <w:sz w:val="21"/>
                <w:szCs w:val="21"/>
              </w:rPr>
            </w:pPr>
            <w:r>
              <w:rPr>
                <w:rFonts w:ascii="Times New Roman" w:hAnsi="Times New Roman" w:eastAsia="方正仿宋_GBK" w:cs="Times New Roman"/>
                <w:szCs w:val="21"/>
              </w:rPr>
              <w:t xml:space="preserve">5</w:t>
            </w:r>
            <w:r>
              <w:rPr>
                <w:rFonts w:ascii="Times New Roman" w:hAnsi="Times New Roman" w:eastAsia="方正仿宋_GBK" w:cs="Times New Roman"/>
                <w:sz w:val="21"/>
                <w:szCs w:val="21"/>
              </w:rPr>
            </w:r>
            <w:r/>
          </w:p>
        </w:tc>
        <w:tc>
          <w:tcPr>
            <w:tcW w:w="1144"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6"/>
                <w:szCs w:val="21"/>
              </w:rPr>
            </w:pPr>
            <w:r>
              <w:rPr>
                <w:rFonts w:ascii="Times New Roman" w:hAnsi="Times New Roman" w:eastAsia="方正仿宋_GBK" w:cs="Times New Roman"/>
                <w:spacing w:val="-6"/>
                <w:szCs w:val="21"/>
              </w:rPr>
              <w:t xml:space="preserve">主观分</w:t>
            </w:r>
            <w:r>
              <w:rPr>
                <w:rFonts w:ascii="Times New Roman" w:hAnsi="Times New Roman" w:eastAsia="方正仿宋_GBK" w:cs="Times New Roman"/>
                <w:spacing w:val="-6"/>
                <w:szCs w:val="21"/>
              </w:rPr>
            </w:r>
            <w:r/>
          </w:p>
        </w:tc>
      </w:tr>
      <w:tr>
        <w:trPr>
          <w:trHeight w:val="133"/>
        </w:trPr>
        <w:tc>
          <w:tcPr>
            <w:tcW w:w="733"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3.2</w:t>
            </w:r>
            <w:r>
              <w:rPr>
                <w:rFonts w:ascii="Times New Roman" w:hAnsi="Times New Roman" w:eastAsia="方正仿宋_GBK" w:cs="Times New Roman"/>
                <w:spacing w:val="-2"/>
                <w:szCs w:val="21"/>
              </w:rPr>
            </w:r>
            <w:r/>
          </w:p>
        </w:tc>
        <w:tc>
          <w:tcPr>
            <w:tcW w:w="1179" w:type="dxa"/>
            <w:vAlign w:val="center"/>
            <w:textDirection w:val="lrTb"/>
            <w:noWrap w:val="false"/>
          </w:tcPr>
          <w:p>
            <w:pPr>
              <w:pStyle w:val="702"/>
              <w:ind w:firstLine="0"/>
              <w:jc w:val="center"/>
              <w:spacing w:before="68" w:line="264" w:lineRule="auto"/>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rPr>
              <w:t xml:space="preserve">维保服务方案</w:t>
            </w:r>
            <w:r>
              <w:rPr>
                <w:rFonts w:ascii="Times New Roman" w:hAnsi="Times New Roman" w:eastAsia="方正仿宋_GBK" w:cs="Times New Roman"/>
                <w:color w:val="000000"/>
                <w:szCs w:val="21"/>
              </w:rPr>
            </w:r>
            <w:r/>
          </w:p>
        </w:tc>
        <w:tc>
          <w:tcPr>
            <w:tcW w:w="6330" w:type="dxa"/>
            <w:vAlign w:val="center"/>
            <w:textDirection w:val="lrTb"/>
            <w:noWrap w:val="false"/>
          </w:tcPr>
          <w:p>
            <w:pPr>
              <w:pStyle w:val="819"/>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评委根据投标人提供的项目</w:t>
            </w:r>
            <w:r>
              <w:rPr>
                <w:rFonts w:ascii="Times New Roman" w:hAnsi="Times New Roman" w:eastAsia="方正仿宋_GBK" w:cs="Times New Roman"/>
                <w:color w:val="000000"/>
                <w:szCs w:val="21"/>
                <w:lang w:val="en-US"/>
              </w:rPr>
              <w:t xml:space="preserve">维保</w:t>
            </w:r>
            <w:r>
              <w:rPr>
                <w:rFonts w:ascii="Times New Roman" w:hAnsi="Times New Roman" w:eastAsia="方正仿宋_GBK" w:cs="Times New Roman"/>
                <w:color w:val="000000"/>
                <w:sz w:val="21"/>
                <w:szCs w:val="21"/>
                <w:lang w:val="en-US" w:bidi="ar-SA"/>
              </w:rPr>
              <w:t xml:space="preserve">服务方案综合评分，包含：1.</w:t>
            </w:r>
            <w:r>
              <w:rPr>
                <w:rFonts w:ascii="Times New Roman" w:hAnsi="Times New Roman" w:eastAsia="方正仿宋_GBK" w:cs="Times New Roman"/>
                <w:color w:val="000000"/>
                <w:spacing w:val="-2"/>
                <w:sz w:val="21"/>
                <w:szCs w:val="21"/>
              </w:rPr>
              <w:t xml:space="preserve">服务措施；</w:t>
            </w:r>
            <w:r>
              <w:rPr>
                <w:rFonts w:ascii="Times New Roman" w:hAnsi="Times New Roman" w:eastAsia="方正仿宋_GBK" w:cs="Times New Roman"/>
                <w:color w:val="000000"/>
                <w:spacing w:val="-2"/>
                <w:sz w:val="21"/>
                <w:szCs w:val="21"/>
                <w:lang w:val="en-US"/>
              </w:rPr>
              <w:t xml:space="preserve">2.</w:t>
            </w:r>
            <w:r>
              <w:rPr>
                <w:rFonts w:ascii="Times New Roman" w:hAnsi="Times New Roman" w:eastAsia="方正仿宋_GBK" w:cs="Times New Roman"/>
                <w:color w:val="000000"/>
                <w:spacing w:val="-2"/>
                <w:sz w:val="21"/>
                <w:szCs w:val="21"/>
              </w:rPr>
              <w:t xml:space="preserve">应急举措；</w:t>
            </w:r>
            <w:r>
              <w:rPr>
                <w:rFonts w:ascii="Times New Roman" w:hAnsi="Times New Roman" w:eastAsia="方正仿宋_GBK" w:cs="Times New Roman"/>
                <w:color w:val="000000"/>
                <w:spacing w:val="-2"/>
                <w:sz w:val="21"/>
                <w:szCs w:val="21"/>
                <w:lang w:val="en-US"/>
              </w:rPr>
              <w:t xml:space="preserve">3.</w:t>
            </w:r>
            <w:r>
              <w:rPr>
                <w:rFonts w:ascii="Times New Roman" w:hAnsi="Times New Roman" w:eastAsia="方正仿宋_GBK" w:cs="Times New Roman"/>
                <w:color w:val="000000"/>
                <w:spacing w:val="-2"/>
                <w:sz w:val="21"/>
                <w:szCs w:val="21"/>
              </w:rPr>
              <w:t xml:space="preserve">服务流程；</w:t>
            </w:r>
            <w:r>
              <w:rPr>
                <w:rFonts w:ascii="Times New Roman" w:hAnsi="Times New Roman" w:eastAsia="方正仿宋_GBK" w:cs="Times New Roman"/>
                <w:color w:val="000000"/>
                <w:spacing w:val="-2"/>
                <w:sz w:val="21"/>
                <w:szCs w:val="21"/>
                <w:lang w:val="en-US"/>
              </w:rPr>
              <w:t xml:space="preserve">4.</w:t>
            </w:r>
            <w:r>
              <w:rPr>
                <w:rFonts w:ascii="Times New Roman" w:hAnsi="Times New Roman" w:eastAsia="方正仿宋_GBK" w:cs="Times New Roman"/>
                <w:color w:val="000000"/>
                <w:spacing w:val="-2"/>
                <w:sz w:val="21"/>
                <w:szCs w:val="21"/>
              </w:rPr>
              <w:t xml:space="preserve">服务保障体系；</w:t>
            </w:r>
            <w:r>
              <w:rPr>
                <w:rFonts w:ascii="Times New Roman" w:hAnsi="Times New Roman" w:eastAsia="方正仿宋_GBK" w:cs="Times New Roman"/>
                <w:color w:val="000000"/>
                <w:spacing w:val="-2"/>
                <w:sz w:val="21"/>
                <w:szCs w:val="21"/>
                <w:lang w:val="en-US"/>
              </w:rPr>
              <w:t xml:space="preserve">5.故障解决方案</w:t>
            </w:r>
            <w:r>
              <w:rPr>
                <w:rFonts w:ascii="Times New Roman" w:hAnsi="Times New Roman" w:eastAsia="方正仿宋_GBK" w:cs="Times New Roman"/>
                <w:color w:val="000000"/>
                <w:sz w:val="21"/>
                <w:szCs w:val="21"/>
                <w:lang w:val="en-US" w:bidi="ar-SA"/>
              </w:rPr>
              <w:t xml:space="preserve">。以上每项内容逐条阐述。</w:t>
            </w:r>
            <w:r>
              <w:rPr>
                <w:rFonts w:ascii="Times New Roman" w:hAnsi="Times New Roman" w:eastAsia="方正仿宋_GBK" w:cs="Times New Roman"/>
                <w:color w:val="000000"/>
                <w:sz w:val="21"/>
                <w:szCs w:val="21"/>
                <w:lang w:val="en-US" w:bidi="ar-SA"/>
              </w:rPr>
            </w:r>
            <w:r/>
          </w:p>
          <w:p>
            <w:pPr>
              <w:pStyle w:val="819"/>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（1）上述每项内容完整，科学合理、操作性强的，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lang w:val="en-US" w:bidi="ar-SA"/>
              </w:rPr>
              <w:t xml:space="preserve">得1分；</w:t>
            </w:r>
            <w:r>
              <w:rPr>
                <w:rFonts w:ascii="Times New Roman" w:hAnsi="Times New Roman" w:eastAsia="方正仿宋_GBK" w:cs="Times New Roman"/>
                <w:color w:val="000000"/>
                <w:sz w:val="21"/>
                <w:szCs w:val="21"/>
                <w:lang w:val="en-US" w:bidi="ar-SA"/>
              </w:rPr>
            </w:r>
            <w:r/>
          </w:p>
          <w:p>
            <w:pPr>
              <w:pStyle w:val="819"/>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（2）上述每项内容较完整，较科学合理，有可操作性的，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lang w:val="en-US" w:bidi="ar-SA"/>
              </w:rPr>
              <w:t xml:space="preserve">得0.5分；</w:t>
            </w:r>
            <w:r>
              <w:rPr>
                <w:rFonts w:ascii="Times New Roman" w:hAnsi="Times New Roman" w:eastAsia="方正仿宋_GBK" w:cs="Times New Roman"/>
                <w:color w:val="000000"/>
                <w:sz w:val="21"/>
                <w:szCs w:val="21"/>
                <w:lang w:val="en-US" w:bidi="ar-SA"/>
              </w:rPr>
            </w:r>
            <w:r/>
          </w:p>
          <w:p>
            <w:pPr>
              <w:pStyle w:val="819"/>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（3）上述每项内容不科学合理、无操作性或未提供的不得分。</w:t>
            </w:r>
            <w:r>
              <w:rPr>
                <w:rFonts w:ascii="Times New Roman" w:hAnsi="Times New Roman" w:eastAsia="方正仿宋_GBK" w:cs="Times New Roman"/>
                <w:color w:val="000000"/>
                <w:sz w:val="21"/>
                <w:szCs w:val="21"/>
                <w:lang w:val="en-US" w:bidi="ar-SA"/>
              </w:rPr>
            </w:r>
            <w:r/>
          </w:p>
          <w:p>
            <w:pPr>
              <w:pStyle w:val="819"/>
              <w:ind w:firstLine="420"/>
              <w:jc w:val="left"/>
              <w:spacing w:line="264" w:lineRule="auto"/>
              <w:rPr>
                <w:rFonts w:ascii="Times New Roman" w:hAnsi="Times New Roman" w:eastAsia="方正仿宋_GBK" w:cs="Times New Roman"/>
                <w:color w:val="000000"/>
                <w:sz w:val="21"/>
                <w:szCs w:val="21"/>
                <w:lang w:val="en-US" w:bidi="ar-SA"/>
              </w:rPr>
            </w:pPr>
            <w:r>
              <w:rPr>
                <w:rFonts w:hint="eastAsia" w:eastAsia="方正仿宋_GBK" w:cs="Times New Roman"/>
                <w:color w:val="000000"/>
                <w:sz w:val="21"/>
                <w:szCs w:val="21"/>
                <w:lang w:val="en-US" w:eastAsia="zh-CN"/>
              </w:rPr>
              <w:t xml:space="preserve">本项最高得5分。</w:t>
            </w:r>
            <w:r>
              <w:rPr>
                <w:rFonts w:ascii="Times New Roman" w:hAnsi="Times New Roman" w:eastAsia="方正仿宋_GBK" w:cs="Times New Roman"/>
                <w:color w:val="000000"/>
                <w:sz w:val="21"/>
                <w:szCs w:val="21"/>
                <w:lang w:val="en-US" w:bidi="ar-SA"/>
              </w:rPr>
            </w:r>
            <w:r/>
          </w:p>
        </w:tc>
        <w:tc>
          <w:tcPr>
            <w:tcW w:w="647" w:type="dxa"/>
            <w:vAlign w:val="center"/>
            <w:textDirection w:val="lrTb"/>
            <w:noWrap w:val="false"/>
          </w:tcPr>
          <w:p>
            <w:pPr>
              <w:pStyle w:val="702"/>
              <w:jc w:val="center"/>
              <w:spacing w:before="68" w:line="264" w:lineRule="auto"/>
              <w:rPr>
                <w:rFonts w:ascii="Times New Roman" w:hAnsi="Times New Roman" w:eastAsia="方正仿宋_GBK" w:cs="Times New Roman"/>
                <w:sz w:val="21"/>
                <w:szCs w:val="21"/>
              </w:rPr>
            </w:pPr>
            <w:r>
              <w:rPr>
                <w:rFonts w:ascii="Times New Roman" w:hAnsi="Times New Roman" w:eastAsia="方正仿宋_GBK" w:cs="Times New Roman"/>
                <w:szCs w:val="21"/>
              </w:rPr>
              <w:t xml:space="preserve">5</w:t>
            </w:r>
            <w:r>
              <w:rPr>
                <w:rFonts w:ascii="Times New Roman" w:hAnsi="Times New Roman" w:eastAsia="方正仿宋_GBK" w:cs="Times New Roman"/>
                <w:sz w:val="21"/>
                <w:szCs w:val="21"/>
              </w:rPr>
            </w:r>
            <w:r/>
          </w:p>
        </w:tc>
        <w:tc>
          <w:tcPr>
            <w:tcW w:w="1144"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6"/>
                <w:szCs w:val="21"/>
              </w:rPr>
            </w:pPr>
            <w:r>
              <w:rPr>
                <w:rFonts w:ascii="Times New Roman" w:hAnsi="Times New Roman" w:eastAsia="方正仿宋_GBK" w:cs="Times New Roman"/>
                <w:spacing w:val="-6"/>
                <w:szCs w:val="21"/>
              </w:rPr>
              <w:t xml:space="preserve">主观分</w:t>
            </w:r>
            <w:r>
              <w:rPr>
                <w:rFonts w:ascii="Times New Roman" w:hAnsi="Times New Roman" w:eastAsia="方正仿宋_GBK" w:cs="Times New Roman"/>
                <w:spacing w:val="-6"/>
                <w:szCs w:val="21"/>
              </w:rPr>
            </w:r>
            <w:r/>
          </w:p>
        </w:tc>
      </w:tr>
      <w:tr>
        <w:trPr>
          <w:trHeight w:val="133"/>
        </w:trPr>
        <w:tc>
          <w:tcPr>
            <w:tcW w:w="733"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3.3</w:t>
            </w:r>
            <w:r>
              <w:rPr>
                <w:rFonts w:ascii="Times New Roman" w:hAnsi="Times New Roman" w:eastAsia="方正仿宋_GBK" w:cs="Times New Roman"/>
                <w:spacing w:val="-2"/>
                <w:szCs w:val="21"/>
              </w:rPr>
            </w:r>
            <w:r/>
          </w:p>
        </w:tc>
        <w:tc>
          <w:tcPr>
            <w:tcW w:w="1179" w:type="dxa"/>
            <w:vAlign w:val="center"/>
            <w:textDirection w:val="lrTb"/>
            <w:noWrap w:val="false"/>
          </w:tcPr>
          <w:p>
            <w:pPr>
              <w:pStyle w:val="702"/>
              <w:ind w:firstLine="0"/>
              <w:jc w:val="center"/>
              <w:spacing w:before="68" w:line="264" w:lineRule="auto"/>
              <w:rPr>
                <w:rFonts w:ascii="Times New Roman" w:hAnsi="Times New Roman" w:eastAsia="方正仿宋_GBK" w:cs="Times New Roman"/>
                <w:color w:val="000000"/>
                <w:sz w:val="21"/>
                <w:szCs w:val="22"/>
              </w:rPr>
            </w:pPr>
            <w:r>
              <w:rPr>
                <w:rFonts w:ascii="Times New Roman" w:hAnsi="Times New Roman" w:eastAsia="方正仿宋_GBK" w:cs="Times New Roman"/>
                <w:color w:val="000000"/>
                <w:szCs w:val="21"/>
              </w:rPr>
              <w:t xml:space="preserve">培训方案</w:t>
            </w:r>
            <w:r>
              <w:rPr>
                <w:rFonts w:ascii="Times New Roman" w:hAnsi="Times New Roman" w:eastAsia="方正仿宋_GBK" w:cs="Times New Roman"/>
                <w:color w:val="000000"/>
                <w:sz w:val="21"/>
                <w:szCs w:val="22"/>
              </w:rPr>
            </w:r>
            <w:r/>
          </w:p>
        </w:tc>
        <w:tc>
          <w:tcPr>
            <w:tcW w:w="6330" w:type="dxa"/>
            <w:vAlign w:val="center"/>
            <w:textDirection w:val="lrTb"/>
            <w:noWrap w:val="false"/>
          </w:tcPr>
          <w:p>
            <w:pPr>
              <w:pStyle w:val="702"/>
              <w:jc w:val="left"/>
              <w:spacing w:line="264" w:lineRule="auto"/>
              <w:widowControl/>
              <w:rPr>
                <w:rFonts w:ascii="Times New Roman" w:hAnsi="Times New Roman" w:eastAsia="方正仿宋_GBK" w:cs="Times New Roman"/>
                <w:color w:val="000000"/>
              </w:rPr>
            </w:pPr>
            <w:r>
              <w:rPr>
                <w:rFonts w:ascii="Times New Roman" w:hAnsi="Times New Roman" w:eastAsia="方正仿宋_GBK" w:cs="Times New Roman"/>
                <w:color w:val="000000"/>
              </w:rPr>
              <w:t xml:space="preserve">评委根据投标人提供的项目培训方案评分</w:t>
            </w:r>
            <w:r>
              <w:rPr>
                <w:rFonts w:ascii="Times New Roman" w:hAnsi="Times New Roman" w:eastAsia="方正仿宋_GBK" w:cs="Times New Roman"/>
                <w:color w:val="000000"/>
                <w:sz w:val="21"/>
                <w:szCs w:val="21"/>
              </w:rPr>
              <w:t xml:space="preserve">，包含：1.培训内容；2.方式及频次；3.培训师资。以上每项内容逐条阐述。</w:t>
            </w:r>
            <w:r>
              <w:rPr>
                <w:rFonts w:ascii="Times New Roman" w:hAnsi="Times New Roman" w:eastAsia="方正仿宋_GBK" w:cs="Times New Roman"/>
                <w:color w:val="000000"/>
              </w:rPr>
            </w:r>
            <w:r/>
          </w:p>
          <w:p>
            <w:pPr>
              <w:pStyle w:val="702"/>
              <w:jc w:val="left"/>
              <w:spacing w:line="264" w:lineRule="auto"/>
              <w:widowControl/>
              <w:rPr>
                <w:rFonts w:ascii="Times New Roman" w:hAnsi="Times New Roman" w:eastAsia="方正仿宋_GBK" w:cs="Times New Roman"/>
                <w:color w:val="000000"/>
              </w:rPr>
            </w:pPr>
            <w:r>
              <w:rPr>
                <w:rFonts w:ascii="Times New Roman" w:hAnsi="Times New Roman" w:eastAsia="方正仿宋_GBK" w:cs="Times New Roman"/>
                <w:color w:val="000000"/>
              </w:rPr>
              <w:t xml:space="preserve">（1）</w:t>
            </w:r>
            <w:r>
              <w:rPr>
                <w:rFonts w:ascii="Times New Roman" w:hAnsi="Times New Roman" w:eastAsia="方正仿宋_GBK" w:cs="Times New Roman"/>
                <w:color w:val="000000"/>
                <w:sz w:val="21"/>
                <w:szCs w:val="21"/>
              </w:rPr>
              <w:t xml:space="preserve">上述每项</w:t>
            </w:r>
            <w:r>
              <w:rPr>
                <w:rFonts w:ascii="Times New Roman" w:hAnsi="Times New Roman" w:eastAsia="方正仿宋_GBK" w:cs="Times New Roman"/>
                <w:color w:val="000000"/>
              </w:rPr>
              <w:t xml:space="preserve">方案完整详细、针对性强的，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rPr>
              <w:t xml:space="preserve">得1分；</w:t>
            </w:r>
            <w:r>
              <w:rPr>
                <w:rFonts w:ascii="Times New Roman" w:hAnsi="Times New Roman" w:eastAsia="方正仿宋_GBK" w:cs="Times New Roman"/>
                <w:color w:val="000000"/>
              </w:rPr>
            </w:r>
            <w:r/>
          </w:p>
          <w:p>
            <w:pPr>
              <w:pStyle w:val="702"/>
              <w:jc w:val="left"/>
              <w:spacing w:line="264" w:lineRule="auto"/>
              <w:widowControl/>
              <w:rPr>
                <w:rFonts w:ascii="Times New Roman" w:hAnsi="Times New Roman" w:eastAsia="方正仿宋_GBK" w:cs="Times New Roman"/>
                <w:color w:val="000000"/>
              </w:rPr>
            </w:pPr>
            <w:r>
              <w:rPr>
                <w:rFonts w:ascii="Times New Roman" w:hAnsi="Times New Roman" w:eastAsia="方正仿宋_GBK" w:cs="Times New Roman"/>
                <w:color w:val="000000"/>
              </w:rPr>
              <w:t xml:space="preserve">（2）</w:t>
            </w:r>
            <w:r>
              <w:rPr>
                <w:rFonts w:ascii="Times New Roman" w:hAnsi="Times New Roman" w:eastAsia="方正仿宋_GBK" w:cs="Times New Roman"/>
                <w:color w:val="000000"/>
                <w:sz w:val="21"/>
                <w:szCs w:val="21"/>
              </w:rPr>
              <w:t xml:space="preserve">上述每项</w:t>
            </w:r>
            <w:r>
              <w:rPr>
                <w:rFonts w:ascii="Times New Roman" w:hAnsi="Times New Roman" w:eastAsia="方正仿宋_GBK" w:cs="Times New Roman"/>
                <w:color w:val="000000"/>
              </w:rPr>
              <w:t xml:space="preserve">方案基本满足采购需求，有一定针对性的，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rPr>
              <w:t xml:space="preserve">得0.5分；</w:t>
            </w:r>
            <w:r>
              <w:rPr>
                <w:rFonts w:ascii="Times New Roman" w:hAnsi="Times New Roman" w:eastAsia="方正仿宋_GBK" w:cs="Times New Roman"/>
                <w:color w:val="000000"/>
              </w:rPr>
            </w:r>
            <w:r/>
          </w:p>
          <w:p>
            <w:pPr>
              <w:pStyle w:val="702"/>
              <w:jc w:val="left"/>
              <w:spacing w:line="264" w:lineRule="auto"/>
              <w:widowControl/>
              <w:rPr>
                <w:rFonts w:ascii="Times New Roman" w:hAnsi="Times New Roman" w:eastAsia="方正仿宋_GBK" w:cs="Times New Roman"/>
                <w:color w:val="000000"/>
              </w:rPr>
            </w:pPr>
            <w:r>
              <w:rPr>
                <w:rFonts w:ascii="Times New Roman" w:hAnsi="Times New Roman" w:eastAsia="方正仿宋_GBK" w:cs="Times New Roman"/>
                <w:color w:val="000000"/>
              </w:rPr>
              <w:t xml:space="preserve">（3）</w:t>
            </w:r>
            <w:r>
              <w:rPr>
                <w:rFonts w:ascii="Times New Roman" w:hAnsi="Times New Roman" w:eastAsia="方正仿宋_GBK" w:cs="Times New Roman"/>
                <w:color w:val="000000"/>
                <w:sz w:val="21"/>
                <w:szCs w:val="21"/>
              </w:rPr>
              <w:t xml:space="preserve">上述每项</w:t>
            </w:r>
            <w:r>
              <w:rPr>
                <w:rFonts w:ascii="Times New Roman" w:hAnsi="Times New Roman" w:eastAsia="方正仿宋_GBK" w:cs="Times New Roman"/>
                <w:color w:val="000000"/>
              </w:rPr>
              <w:t xml:space="preserve">方案没有针对性或未提供方案的不得分。</w:t>
            </w:r>
            <w:r>
              <w:rPr>
                <w:rFonts w:ascii="Times New Roman" w:hAnsi="Times New Roman" w:eastAsia="方正仿宋_GBK" w:cs="Times New Roman"/>
                <w:color w:val="000000"/>
              </w:rPr>
            </w:r>
            <w:r/>
          </w:p>
          <w:p>
            <w:pPr>
              <w:pStyle w:val="702"/>
              <w:jc w:val="left"/>
              <w:spacing w:line="264" w:lineRule="auto"/>
              <w:widowControl/>
              <w:rPr>
                <w:rFonts w:ascii="Times New Roman" w:hAnsi="Times New Roman" w:eastAsia="方正仿宋_GBK" w:cs="Times New Roman"/>
                <w:color w:val="000000"/>
              </w:rPr>
            </w:pPr>
            <w:r>
              <w:rPr>
                <w:rFonts w:hint="eastAsia" w:eastAsia="方正仿宋_GBK" w:cs="Times New Roman"/>
                <w:color w:val="000000"/>
                <w:sz w:val="21"/>
                <w:szCs w:val="21"/>
                <w:lang w:val="en-US" w:eastAsia="zh-CN"/>
              </w:rPr>
              <w:t xml:space="preserve">本项最高得3分。</w:t>
            </w:r>
            <w:r>
              <w:rPr>
                <w:rFonts w:ascii="Times New Roman" w:hAnsi="Times New Roman" w:eastAsia="方正仿宋_GBK" w:cs="Times New Roman"/>
                <w:color w:val="000000"/>
              </w:rPr>
            </w:r>
            <w:r/>
          </w:p>
        </w:tc>
        <w:tc>
          <w:tcPr>
            <w:tcW w:w="647" w:type="dxa"/>
            <w:vAlign w:val="center"/>
            <w:textDirection w:val="lrTb"/>
            <w:noWrap w:val="false"/>
          </w:tcPr>
          <w:p>
            <w:pPr>
              <w:pStyle w:val="702"/>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zCs w:val="21"/>
              </w:rPr>
              <w:t xml:space="preserve">3</w:t>
            </w:r>
            <w:r>
              <w:rPr>
                <w:rFonts w:ascii="Times New Roman" w:hAnsi="Times New Roman" w:eastAsia="方正仿宋_GBK" w:cs="Times New Roman"/>
                <w:szCs w:val="21"/>
              </w:rPr>
            </w:r>
            <w:r/>
          </w:p>
        </w:tc>
        <w:tc>
          <w:tcPr>
            <w:tcW w:w="1144"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6"/>
                <w:szCs w:val="21"/>
              </w:rPr>
            </w:pPr>
            <w:r>
              <w:rPr>
                <w:rFonts w:ascii="Times New Roman" w:hAnsi="Times New Roman" w:eastAsia="方正仿宋_GBK" w:cs="Times New Roman"/>
                <w:spacing w:val="-6"/>
                <w:szCs w:val="21"/>
              </w:rPr>
              <w:t xml:space="preserve">主观分</w:t>
            </w:r>
            <w:r>
              <w:rPr>
                <w:rFonts w:ascii="Times New Roman" w:hAnsi="Times New Roman" w:eastAsia="方正仿宋_GBK" w:cs="Times New Roman"/>
                <w:spacing w:val="-6"/>
                <w:szCs w:val="21"/>
              </w:rPr>
            </w:r>
            <w:r/>
          </w:p>
        </w:tc>
      </w:tr>
      <w:tr>
        <w:trPr>
          <w:trHeight w:val="455"/>
        </w:trPr>
        <w:tc>
          <w:tcPr>
            <w:gridSpan w:val="5"/>
            <w:tcW w:w="10033" w:type="dxa"/>
            <w:vAlign w:val="center"/>
            <w:textDirection w:val="lrTb"/>
            <w:noWrap w:val="false"/>
          </w:tcPr>
          <w:p>
            <w:pPr>
              <w:pStyle w:val="702"/>
              <w:jc w:val="both"/>
              <w:spacing w:line="264" w:lineRule="auto"/>
              <w:rPr>
                <w:rFonts w:ascii="Times New Roman" w:hAnsi="Times New Roman" w:eastAsia="方正仿宋_GBK" w:cs="Times New Roman"/>
                <w:szCs w:val="21"/>
              </w:rPr>
            </w:pPr>
            <w:r>
              <w:rPr>
                <w:rFonts w:ascii="Times New Roman" w:hAnsi="Times New Roman" w:eastAsia="方正仿宋_GBK" w:cs="Times New Roman"/>
                <w:b/>
                <w:spacing w:val="-3"/>
                <w:szCs w:val="21"/>
              </w:rPr>
              <w:t xml:space="preserve">4.业绩</w:t>
            </w:r>
            <w:r>
              <w:rPr>
                <w:rFonts w:ascii="Times New Roman" w:hAnsi="Times New Roman" w:eastAsia="方正仿宋_GBK" w:cs="Times New Roman"/>
                <w:szCs w:val="21"/>
              </w:rPr>
            </w:r>
            <w:r/>
          </w:p>
        </w:tc>
      </w:tr>
      <w:tr>
        <w:trPr>
          <w:trHeight w:val="1015"/>
        </w:trPr>
        <w:tc>
          <w:tcPr>
            <w:tcW w:w="733" w:type="dxa"/>
            <w:vAlign w:val="center"/>
            <w:textDirection w:val="lrTb"/>
            <w:noWrap w:val="false"/>
          </w:tcPr>
          <w:p>
            <w:pPr>
              <w:pStyle w:val="702"/>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4.1</w:t>
            </w:r>
            <w:r>
              <w:rPr>
                <w:rFonts w:ascii="Times New Roman" w:hAnsi="Times New Roman" w:eastAsia="方正仿宋_GBK" w:cs="Times New Roman"/>
                <w:spacing w:val="-2"/>
                <w:szCs w:val="21"/>
              </w:rPr>
            </w:r>
            <w:r/>
          </w:p>
        </w:tc>
        <w:tc>
          <w:tcPr>
            <w:tcW w:w="1179" w:type="dxa"/>
            <w:vAlign w:val="center"/>
            <w:textDirection w:val="lrTb"/>
            <w:noWrap w:val="false"/>
          </w:tcPr>
          <w:p>
            <w:pPr>
              <w:pStyle w:val="702"/>
              <w:ind w:firstLine="0"/>
              <w:jc w:val="center"/>
              <w:spacing w:before="69" w:line="264" w:lineRule="auto"/>
              <w:rPr>
                <w:rFonts w:ascii="Times New Roman" w:hAnsi="Times New Roman" w:eastAsia="方正仿宋_GBK" w:cs="Times New Roman"/>
                <w:color w:val="000000"/>
                <w:szCs w:val="21"/>
              </w:rPr>
            </w:pPr>
            <w:r>
              <w:rPr>
                <w:rFonts w:ascii="Times New Roman" w:hAnsi="Times New Roman" w:eastAsia="方正仿宋_GBK" w:cs="Times New Roman"/>
                <w:color w:val="000000"/>
                <w:spacing w:val="-1"/>
                <w:szCs w:val="21"/>
              </w:rPr>
              <w:t xml:space="preserve">投标人业绩</w:t>
            </w:r>
            <w:r>
              <w:rPr>
                <w:rFonts w:ascii="Times New Roman" w:hAnsi="Times New Roman" w:eastAsia="方正仿宋_GBK" w:cs="Times New Roman"/>
                <w:color w:val="000000"/>
                <w:szCs w:val="21"/>
              </w:rPr>
            </w:r>
            <w:r/>
          </w:p>
        </w:tc>
        <w:tc>
          <w:tcPr>
            <w:tcW w:w="6330" w:type="dxa"/>
            <w:vAlign w:val="center"/>
            <w:textDirection w:val="lrTb"/>
            <w:noWrap w:val="false"/>
          </w:tcPr>
          <w:p>
            <w:pPr>
              <w:pStyle w:val="702"/>
              <w:ind w:firstLine="420"/>
              <w:jc w:val="left"/>
              <w:spacing w:line="264" w:lineRule="auto"/>
              <w:rPr>
                <w:rFonts w:ascii="Times New Roman" w:hAnsi="Times New Roman" w:eastAsia="方正仿宋_GBK" w:cs="Times New Roman"/>
                <w:color w:val="000000"/>
                <w:sz w:val="21"/>
                <w:szCs w:val="21"/>
                <w:lang w:bidi="zh-CN"/>
              </w:rPr>
            </w:pPr>
            <w:r>
              <w:rPr>
                <w:rFonts w:ascii="Times New Roman" w:hAnsi="Times New Roman" w:eastAsia="方正仿宋_GBK" w:cs="Times New Roman"/>
                <w:color w:val="000000"/>
                <w:sz w:val="21"/>
                <w:szCs w:val="21"/>
              </w:rPr>
              <w:t xml:space="preserve">投标人提供</w:t>
            </w:r>
            <w:r>
              <w:rPr>
                <w:rFonts w:ascii="Times New Roman" w:hAnsi="Times New Roman" w:eastAsia="方正仿宋_GBK" w:cs="Times New Roman"/>
                <w:color w:val="000000"/>
                <w:szCs w:val="21"/>
              </w:rPr>
              <w:t xml:space="preserve">2023年1月1日</w:t>
            </w:r>
            <w:r>
              <w:rPr>
                <w:rFonts w:ascii="Times New Roman" w:hAnsi="Times New Roman" w:eastAsia="方正仿宋_GBK" w:cs="Times New Roman"/>
                <w:color w:val="000000"/>
                <w:sz w:val="21"/>
                <w:szCs w:val="21"/>
              </w:rPr>
              <w:t xml:space="preserve">（含）以来类似项目业绩，每提供1个业绩得1分，最多得3分。（时间以合同签订时间为准，提供有效合同，合同页须清晰可见相应内容）</w:t>
            </w:r>
            <w:r>
              <w:rPr>
                <w:rFonts w:ascii="Times New Roman" w:hAnsi="Times New Roman" w:eastAsia="方正仿宋_GBK" w:cs="Times New Roman"/>
                <w:color w:val="000000"/>
                <w:sz w:val="21"/>
                <w:szCs w:val="21"/>
                <w:lang w:bidi="zh-CN"/>
              </w:rPr>
            </w:r>
            <w:r/>
          </w:p>
        </w:tc>
        <w:tc>
          <w:tcPr>
            <w:tcW w:w="647" w:type="dxa"/>
            <w:vAlign w:val="center"/>
            <w:textDirection w:val="lrTb"/>
            <w:noWrap w:val="false"/>
          </w:tcPr>
          <w:p>
            <w:pPr>
              <w:pStyle w:val="702"/>
              <w:jc w:val="center"/>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szCs w:val="21"/>
              </w:rPr>
              <w:t xml:space="preserve">3</w:t>
            </w:r>
            <w:r>
              <w:rPr>
                <w:rFonts w:ascii="Times New Roman" w:hAnsi="Times New Roman" w:eastAsia="方正仿宋_GBK" w:cs="Times New Roman"/>
                <w:color w:val="000000"/>
                <w:sz w:val="21"/>
                <w:szCs w:val="21"/>
              </w:rPr>
            </w:r>
            <w:r/>
          </w:p>
        </w:tc>
        <w:tc>
          <w:tcPr>
            <w:tcW w:w="1144" w:type="dxa"/>
            <w:vAlign w:val="center"/>
            <w:textDirection w:val="lrTb"/>
            <w:noWrap w:val="false"/>
          </w:tcPr>
          <w:p>
            <w:pPr>
              <w:pStyle w:val="702"/>
              <w:ind w:firstLine="0"/>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pacing w:val="-6"/>
                <w:szCs w:val="21"/>
              </w:rPr>
              <w:t xml:space="preserve">客</w:t>
            </w:r>
            <w:r>
              <w:rPr>
                <w:rFonts w:ascii="Times New Roman" w:hAnsi="Times New Roman" w:eastAsia="方正仿宋_GBK" w:cs="Times New Roman"/>
                <w:spacing w:val="-4"/>
                <w:szCs w:val="21"/>
              </w:rPr>
              <w:t xml:space="preserve">观分</w:t>
            </w:r>
            <w:r>
              <w:rPr>
                <w:rFonts w:ascii="Times New Roman" w:hAnsi="Times New Roman" w:eastAsia="方正仿宋_GBK" w:cs="Times New Roman"/>
                <w:szCs w:val="21"/>
              </w:rPr>
            </w:r>
            <w:r/>
          </w:p>
        </w:tc>
      </w:tr>
      <w:tr>
        <w:trPr>
          <w:trHeight w:val="269"/>
        </w:trPr>
        <w:tc>
          <w:tcPr>
            <w:gridSpan w:val="5"/>
            <w:tcW w:w="10033" w:type="dxa"/>
            <w:vAlign w:val="top"/>
            <w:textDirection w:val="lrTb"/>
            <w:noWrap w:val="false"/>
          </w:tcPr>
          <w:p>
            <w:pPr>
              <w:pStyle w:val="702"/>
              <w:jc w:val="both"/>
              <w:spacing w:before="123" w:line="264" w:lineRule="auto"/>
              <w:rPr>
                <w:rFonts w:ascii="Times New Roman" w:hAnsi="Times New Roman" w:eastAsia="方正仿宋_GBK" w:cs="Times New Roman"/>
                <w:szCs w:val="21"/>
              </w:rPr>
            </w:pPr>
            <w:r>
              <w:rPr>
                <w:rFonts w:ascii="Times New Roman" w:hAnsi="Times New Roman" w:eastAsia="方正仿宋_GBK" w:cs="Times New Roman"/>
                <w:b/>
                <w:spacing w:val="-3"/>
                <w:szCs w:val="21"/>
              </w:rPr>
              <w:t xml:space="preserve">5.履约能力</w:t>
            </w:r>
            <w:r>
              <w:rPr>
                <w:rFonts w:ascii="Times New Roman" w:hAnsi="Times New Roman" w:eastAsia="方正仿宋_GBK" w:cs="Times New Roman"/>
                <w:szCs w:val="21"/>
              </w:rPr>
            </w:r>
            <w:r/>
          </w:p>
        </w:tc>
      </w:tr>
      <w:tr>
        <w:trPr>
          <w:trHeight w:val="387"/>
        </w:trPr>
        <w:tc>
          <w:tcPr>
            <w:tcW w:w="733" w:type="dxa"/>
            <w:vAlign w:val="center"/>
            <w:textDirection w:val="lrTb"/>
            <w:noWrap w:val="false"/>
          </w:tcPr>
          <w:p>
            <w:pPr>
              <w:pStyle w:val="702"/>
              <w:ind w:firstLine="0"/>
              <w:jc w:val="center"/>
              <w:spacing w:before="68" w:line="264" w:lineRule="auto"/>
              <w:rPr>
                <w:rFonts w:ascii="Times New Roman" w:hAnsi="Times New Roman" w:eastAsia="方正仿宋_GBK" w:cs="Times New Roman"/>
                <w:color w:val="000000"/>
                <w:spacing w:val="-2"/>
                <w:szCs w:val="21"/>
              </w:rPr>
            </w:pPr>
            <w:r>
              <w:rPr>
                <w:rFonts w:ascii="Times New Roman" w:hAnsi="Times New Roman" w:eastAsia="方正仿宋_GBK" w:cs="Times New Roman"/>
                <w:color w:val="000000"/>
                <w:spacing w:val="-2"/>
                <w:szCs w:val="21"/>
              </w:rPr>
              <w:t xml:space="preserve">5.1</w:t>
            </w:r>
            <w:r>
              <w:rPr>
                <w:rFonts w:ascii="Times New Roman" w:hAnsi="Times New Roman" w:eastAsia="方正仿宋_GBK" w:cs="Times New Roman"/>
                <w:color w:val="000000"/>
                <w:spacing w:val="-2"/>
                <w:szCs w:val="21"/>
              </w:rPr>
            </w:r>
            <w:r/>
          </w:p>
        </w:tc>
        <w:tc>
          <w:tcPr>
            <w:tcW w:w="1179" w:type="dxa"/>
            <w:vAlign w:val="center"/>
            <w:textDirection w:val="lrTb"/>
            <w:noWrap w:val="false"/>
          </w:tcPr>
          <w:p>
            <w:pPr>
              <w:pStyle w:val="702"/>
              <w:ind w:firstLine="0"/>
              <w:jc w:val="center"/>
              <w:spacing w:before="69" w:line="264" w:lineRule="auto"/>
              <w:rPr>
                <w:rFonts w:ascii="Times New Roman" w:hAnsi="Times New Roman" w:eastAsia="方正仿宋_GBK" w:cs="Times New Roman"/>
                <w:color w:val="000000"/>
                <w:spacing w:val="-1"/>
                <w:szCs w:val="21"/>
              </w:rPr>
            </w:pPr>
            <w:r>
              <w:rPr>
                <w:rFonts w:ascii="Times New Roman" w:hAnsi="Times New Roman" w:eastAsia="方正仿宋_GBK" w:cs="Times New Roman"/>
                <w:color w:val="000000"/>
                <w:spacing w:val="-1"/>
                <w:szCs w:val="21"/>
              </w:rPr>
              <w:t xml:space="preserve">履约能力1</w:t>
            </w:r>
            <w:r>
              <w:rPr>
                <w:rFonts w:ascii="Times New Roman" w:hAnsi="Times New Roman" w:eastAsia="方正仿宋_GBK" w:cs="Times New Roman"/>
                <w:color w:val="000000"/>
                <w:spacing w:val="-1"/>
                <w:szCs w:val="21"/>
              </w:rPr>
            </w:r>
            <w:r/>
          </w:p>
        </w:tc>
        <w:tc>
          <w:tcPr>
            <w:tcW w:w="6330" w:type="dxa"/>
            <w:vAlign w:val="center"/>
            <w:textDirection w:val="lrTb"/>
            <w:noWrap w:val="false"/>
          </w:tcPr>
          <w:p>
            <w:pPr>
              <w:pStyle w:val="702"/>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投标人拟投入本项目的项目经理具有</w:t>
            </w:r>
            <w:r>
              <w:rPr>
                <w:rFonts w:ascii="Times New Roman" w:hAnsi="Times New Roman" w:eastAsia="方正仿宋_GBK" w:cs="Times New Roman"/>
                <w:spacing w:val="1"/>
                <w:szCs w:val="21"/>
              </w:rPr>
              <w:t xml:space="preserve">信息系统项目管理师、信创集成项目管理师证书</w:t>
            </w:r>
            <w:r>
              <w:rPr>
                <w:rFonts w:ascii="Times New Roman" w:hAnsi="Times New Roman" w:eastAsia="方正仿宋_GBK" w:cs="Times New Roman"/>
                <w:color w:val="000000"/>
                <w:spacing w:val="1"/>
                <w:sz w:val="21"/>
                <w:szCs w:val="21"/>
              </w:rPr>
              <w:t xml:space="preserve">，每提供1个证书得2分，最多得4分。</w:t>
            </w:r>
            <w:r>
              <w:rPr>
                <w:rFonts w:ascii="Times New Roman" w:hAnsi="Times New Roman" w:eastAsia="方正仿宋_GBK" w:cs="Times New Roman"/>
                <w:color w:val="000000"/>
                <w:sz w:val="21"/>
                <w:szCs w:val="21"/>
              </w:rPr>
            </w:r>
            <w:r/>
          </w:p>
          <w:p>
            <w:pPr>
              <w:pStyle w:val="702"/>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lang w:val="zh-CN"/>
              </w:rPr>
              <w:t xml:space="preserve">（提供人员证书</w:t>
            </w:r>
            <w:r>
              <w:rPr>
                <w:rFonts w:ascii="Times New Roman" w:hAnsi="Times New Roman" w:eastAsia="方正仿宋_GBK" w:cs="Times New Roman"/>
                <w:color w:val="000000"/>
                <w:sz w:val="21"/>
                <w:szCs w:val="21"/>
              </w:rPr>
              <w:t xml:space="preserve">及投标人为其缴纳的2026年1月以来任意一个月的社保证明材料，缺一不可）</w:t>
            </w:r>
            <w:r>
              <w:rPr>
                <w:rFonts w:ascii="Times New Roman" w:hAnsi="Times New Roman" w:eastAsia="方正仿宋_GBK" w:cs="Times New Roman"/>
                <w:color w:val="000000"/>
                <w:sz w:val="21"/>
                <w:szCs w:val="21"/>
              </w:rPr>
            </w:r>
            <w:r/>
          </w:p>
        </w:tc>
        <w:tc>
          <w:tcPr>
            <w:tcW w:w="647" w:type="dxa"/>
            <w:vAlign w:val="center"/>
            <w:textDirection w:val="lrTb"/>
            <w:noWrap w:val="false"/>
          </w:tcPr>
          <w:p>
            <w:pPr>
              <w:pStyle w:val="702"/>
              <w:jc w:val="center"/>
              <w:spacing w:before="68"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4</w:t>
            </w:r>
            <w:r>
              <w:rPr>
                <w:rFonts w:ascii="Times New Roman" w:hAnsi="Times New Roman" w:eastAsia="方正仿宋_GBK" w:cs="Times New Roman"/>
                <w:color w:val="000000"/>
                <w:sz w:val="21"/>
                <w:szCs w:val="21"/>
              </w:rPr>
            </w:r>
            <w:r/>
          </w:p>
        </w:tc>
        <w:tc>
          <w:tcPr>
            <w:tcW w:w="1144" w:type="dxa"/>
            <w:vAlign w:val="center"/>
            <w:textDirection w:val="lrTb"/>
            <w:noWrap w:val="false"/>
          </w:tcPr>
          <w:p>
            <w:pPr>
              <w:pStyle w:val="702"/>
              <w:ind w:firstLine="0"/>
              <w:jc w:val="center"/>
              <w:spacing w:before="68" w:line="264" w:lineRule="auto"/>
              <w:rPr>
                <w:rFonts w:ascii="Times New Roman" w:hAnsi="Times New Roman" w:eastAsia="方正仿宋_GBK" w:cs="Times New Roman"/>
                <w:color w:val="000000"/>
                <w:szCs w:val="21"/>
              </w:rPr>
            </w:pPr>
            <w:r>
              <w:rPr>
                <w:rFonts w:ascii="Times New Roman" w:hAnsi="Times New Roman" w:eastAsia="方正仿宋_GBK" w:cs="Times New Roman"/>
                <w:spacing w:val="-6"/>
                <w:szCs w:val="21"/>
              </w:rPr>
              <w:t xml:space="preserve">客</w:t>
            </w:r>
            <w:r>
              <w:rPr>
                <w:rFonts w:ascii="Times New Roman" w:hAnsi="Times New Roman" w:eastAsia="方正仿宋_GBK" w:cs="Times New Roman"/>
                <w:spacing w:val="-4"/>
                <w:szCs w:val="21"/>
              </w:rPr>
              <w:t xml:space="preserve">观分</w:t>
            </w:r>
            <w:r>
              <w:rPr>
                <w:rFonts w:ascii="Times New Roman" w:hAnsi="Times New Roman" w:eastAsia="方正仿宋_GBK" w:cs="Times New Roman"/>
                <w:color w:val="000000"/>
                <w:szCs w:val="21"/>
              </w:rPr>
            </w:r>
            <w:r/>
          </w:p>
        </w:tc>
      </w:tr>
      <w:tr>
        <w:trPr>
          <w:trHeight w:val="383"/>
        </w:trPr>
        <w:tc>
          <w:tcPr>
            <w:tcW w:w="733"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5.2</w:t>
            </w:r>
            <w:r>
              <w:rPr>
                <w:rFonts w:ascii="Times New Roman" w:hAnsi="Times New Roman" w:eastAsia="方正仿宋_GBK" w:cs="Times New Roman"/>
                <w:spacing w:val="-2"/>
                <w:szCs w:val="21"/>
              </w:rPr>
            </w:r>
            <w:r/>
          </w:p>
        </w:tc>
        <w:tc>
          <w:tcPr>
            <w:tcW w:w="1179" w:type="dxa"/>
            <w:vAlign w:val="center"/>
            <w:textDirection w:val="lrTb"/>
            <w:noWrap w:val="false"/>
          </w:tcPr>
          <w:p>
            <w:pPr>
              <w:pStyle w:val="702"/>
              <w:ind w:firstLine="0"/>
              <w:jc w:val="center"/>
              <w:spacing w:before="69" w:line="264" w:lineRule="auto"/>
              <w:rPr>
                <w:rFonts w:ascii="Times New Roman" w:hAnsi="Times New Roman" w:eastAsia="方正仿宋_GBK" w:cs="Times New Roman"/>
                <w:color w:val="000000"/>
                <w:spacing w:val="-1"/>
                <w:szCs w:val="21"/>
              </w:rPr>
            </w:pPr>
            <w:r>
              <w:rPr>
                <w:rFonts w:ascii="Times New Roman" w:hAnsi="Times New Roman" w:eastAsia="方正仿宋_GBK" w:cs="Times New Roman"/>
                <w:color w:val="000000"/>
                <w:spacing w:val="-1"/>
                <w:szCs w:val="21"/>
              </w:rPr>
              <w:t xml:space="preserve">履约能力2</w:t>
            </w:r>
            <w:r>
              <w:rPr>
                <w:rFonts w:ascii="Times New Roman" w:hAnsi="Times New Roman" w:eastAsia="方正仿宋_GBK" w:cs="Times New Roman"/>
                <w:color w:val="000000"/>
                <w:spacing w:val="-1"/>
                <w:szCs w:val="21"/>
              </w:rPr>
            </w:r>
            <w:r/>
          </w:p>
        </w:tc>
        <w:tc>
          <w:tcPr>
            <w:tcW w:w="6330" w:type="dxa"/>
            <w:vAlign w:val="center"/>
            <w:textDirection w:val="lrTb"/>
            <w:noWrap w:val="false"/>
          </w:tcPr>
          <w:p>
            <w:pPr>
              <w:pStyle w:val="702"/>
              <w:ind w:firstLine="420"/>
              <w:jc w:val="left"/>
              <w:spacing w:line="264" w:lineRule="auto"/>
              <w:rPr>
                <w:rFonts w:ascii="Times New Roman" w:hAnsi="Times New Roman" w:eastAsia="方正仿宋_GBK" w:cs="Times New Roman"/>
                <w:spacing w:val="1"/>
                <w:sz w:val="21"/>
                <w:szCs w:val="21"/>
              </w:rPr>
            </w:pPr>
            <w:r>
              <w:rPr>
                <w:rFonts w:ascii="Times New Roman" w:hAnsi="Times New Roman" w:eastAsia="方正仿宋_GBK" w:cs="Times New Roman"/>
                <w:color w:val="000000"/>
                <w:sz w:val="21"/>
                <w:szCs w:val="21"/>
              </w:rPr>
              <w:t xml:space="preserve">投标人拟投入本项目的技术负责人具有</w:t>
            </w:r>
            <w:r>
              <w:rPr>
                <w:rFonts w:ascii="Times New Roman" w:hAnsi="Times New Roman" w:eastAsia="方正仿宋_GBK" w:cs="Times New Roman"/>
                <w:spacing w:val="1"/>
                <w:sz w:val="21"/>
                <w:szCs w:val="21"/>
              </w:rPr>
              <w:t xml:space="preserve">信创规划管理师、</w:t>
            </w:r>
            <w:r>
              <w:rPr>
                <w:rFonts w:ascii="Times New Roman" w:hAnsi="Times New Roman" w:eastAsia="方正仿宋_GBK" w:cs="Times New Roman"/>
                <w:spacing w:val="1"/>
                <w:szCs w:val="21"/>
              </w:rPr>
              <w:t xml:space="preserve">系统架构师证书</w:t>
            </w:r>
            <w:r>
              <w:rPr>
                <w:rFonts w:ascii="Times New Roman" w:hAnsi="Times New Roman" w:eastAsia="方正仿宋_GBK" w:cs="Times New Roman"/>
                <w:spacing w:val="1"/>
                <w:sz w:val="21"/>
                <w:szCs w:val="21"/>
              </w:rPr>
              <w:t xml:space="preserve">，每提供1个证书得2分，最多得4分</w:t>
            </w:r>
            <w:r>
              <w:rPr>
                <w:rFonts w:hint="eastAsia" w:ascii="Times New Roman" w:hAnsi="Times New Roman" w:eastAsia="方正仿宋_GBK" w:cs="Times New Roman"/>
                <w:spacing w:val="1"/>
                <w:sz w:val="21"/>
                <w:szCs w:val="21"/>
                <w:lang w:eastAsia="zh-CN"/>
              </w:rPr>
              <w:t xml:space="preserve">。</w:t>
            </w:r>
            <w:r>
              <w:rPr>
                <w:rFonts w:ascii="Times New Roman" w:hAnsi="Times New Roman" w:eastAsia="方正仿宋_GBK" w:cs="Times New Roman"/>
                <w:spacing w:val="1"/>
                <w:sz w:val="21"/>
                <w:szCs w:val="21"/>
              </w:rPr>
            </w:r>
            <w:r/>
          </w:p>
          <w:p>
            <w:pPr>
              <w:pStyle w:val="702"/>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lang w:val="zh-CN"/>
              </w:rPr>
              <w:t xml:space="preserve">（提供</w:t>
            </w:r>
            <w:r>
              <w:rPr>
                <w:rFonts w:ascii="Times New Roman" w:hAnsi="Times New Roman" w:eastAsia="方正仿宋_GBK" w:cs="Times New Roman"/>
                <w:color w:val="000000"/>
                <w:sz w:val="21"/>
                <w:szCs w:val="21"/>
              </w:rPr>
              <w:t xml:space="preserve">上述</w:t>
            </w:r>
            <w:r>
              <w:rPr>
                <w:rFonts w:ascii="Times New Roman" w:hAnsi="Times New Roman" w:eastAsia="方正仿宋_GBK" w:cs="Times New Roman"/>
                <w:color w:val="000000"/>
                <w:sz w:val="21"/>
                <w:szCs w:val="21"/>
                <w:lang w:val="zh-CN"/>
              </w:rPr>
              <w:t xml:space="preserve">人员证书</w:t>
            </w:r>
            <w:r>
              <w:rPr>
                <w:rFonts w:ascii="Times New Roman" w:hAnsi="Times New Roman" w:eastAsia="方正仿宋_GBK" w:cs="Times New Roman"/>
                <w:color w:val="000000"/>
                <w:sz w:val="21"/>
                <w:szCs w:val="21"/>
              </w:rPr>
              <w:t xml:space="preserve">及投标人为其缴纳的2026年1月以来任意一个月的社保证明材料，缺一不可）</w:t>
            </w:r>
            <w:r>
              <w:rPr>
                <w:rFonts w:ascii="Times New Roman" w:hAnsi="Times New Roman" w:eastAsia="方正仿宋_GBK" w:cs="Times New Roman"/>
                <w:color w:val="000000"/>
                <w:sz w:val="21"/>
                <w:szCs w:val="21"/>
              </w:rPr>
            </w:r>
            <w:r/>
          </w:p>
        </w:tc>
        <w:tc>
          <w:tcPr>
            <w:tcW w:w="647" w:type="dxa"/>
            <w:vAlign w:val="center"/>
            <w:textDirection w:val="lrTb"/>
            <w:noWrap w:val="false"/>
          </w:tcPr>
          <w:p>
            <w:pPr>
              <w:pStyle w:val="702"/>
              <w:jc w:val="center"/>
              <w:spacing w:before="68"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4</w:t>
            </w:r>
            <w:r>
              <w:rPr>
                <w:rFonts w:ascii="Times New Roman" w:hAnsi="Times New Roman" w:eastAsia="方正仿宋_GBK" w:cs="Times New Roman"/>
                <w:color w:val="000000"/>
                <w:sz w:val="21"/>
                <w:szCs w:val="21"/>
              </w:rPr>
            </w:r>
            <w:r/>
          </w:p>
        </w:tc>
        <w:tc>
          <w:tcPr>
            <w:tcW w:w="1144" w:type="dxa"/>
            <w:vAlign w:val="center"/>
            <w:textDirection w:val="lrTb"/>
            <w:noWrap w:val="false"/>
          </w:tcPr>
          <w:p>
            <w:pPr>
              <w:pStyle w:val="702"/>
              <w:ind w:firstLine="0"/>
              <w:jc w:val="center"/>
              <w:spacing w:before="68"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spacing w:val="-6"/>
                <w:szCs w:val="21"/>
              </w:rPr>
              <w:t xml:space="preserve">客</w:t>
            </w:r>
            <w:r>
              <w:rPr>
                <w:rFonts w:ascii="Times New Roman" w:hAnsi="Times New Roman" w:eastAsia="方正仿宋_GBK" w:cs="Times New Roman"/>
                <w:spacing w:val="-4"/>
                <w:szCs w:val="21"/>
              </w:rPr>
              <w:t xml:space="preserve">观分</w:t>
            </w:r>
            <w:r>
              <w:rPr>
                <w:rFonts w:ascii="Times New Roman" w:hAnsi="Times New Roman" w:eastAsia="方正仿宋_GBK" w:cs="Times New Roman"/>
                <w:color w:val="000000"/>
                <w:sz w:val="21"/>
                <w:szCs w:val="21"/>
              </w:rPr>
            </w:r>
            <w:r/>
          </w:p>
        </w:tc>
      </w:tr>
      <w:tr>
        <w:trPr>
          <w:trHeight w:val="383"/>
        </w:trPr>
        <w:tc>
          <w:tcPr>
            <w:tcW w:w="733" w:type="dxa"/>
            <w:vAlign w:val="center"/>
            <w:textDirection w:val="lrTb"/>
            <w:noWrap w:val="false"/>
          </w:tcPr>
          <w:p>
            <w:pPr>
              <w:pStyle w:val="702"/>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5.3</w:t>
            </w:r>
            <w:r>
              <w:rPr>
                <w:rFonts w:ascii="Times New Roman" w:hAnsi="Times New Roman" w:eastAsia="方正仿宋_GBK" w:cs="Times New Roman"/>
                <w:spacing w:val="-2"/>
                <w:szCs w:val="21"/>
              </w:rPr>
            </w:r>
            <w:r/>
          </w:p>
        </w:tc>
        <w:tc>
          <w:tcPr>
            <w:tcW w:w="1179" w:type="dxa"/>
            <w:vAlign w:val="center"/>
            <w:textDirection w:val="lrTb"/>
            <w:noWrap w:val="false"/>
          </w:tcPr>
          <w:p>
            <w:pPr>
              <w:pStyle w:val="702"/>
              <w:ind w:firstLine="0"/>
              <w:jc w:val="center"/>
              <w:spacing w:before="69" w:line="264" w:lineRule="auto"/>
              <w:rPr>
                <w:rFonts w:ascii="Times New Roman" w:hAnsi="Times New Roman" w:eastAsia="方正仿宋_GBK" w:cs="Times New Roman"/>
                <w:color w:val="0000ff"/>
                <w:spacing w:val="-1"/>
                <w:szCs w:val="21"/>
              </w:rPr>
            </w:pPr>
            <w:r>
              <w:rPr>
                <w:rFonts w:ascii="Times New Roman" w:hAnsi="Times New Roman" w:eastAsia="方正仿宋_GBK" w:cs="Times New Roman"/>
                <w:color w:val="000000"/>
                <w:spacing w:val="-1"/>
                <w:szCs w:val="21"/>
              </w:rPr>
              <w:t xml:space="preserve">履约能力3</w:t>
            </w:r>
            <w:r>
              <w:rPr>
                <w:rFonts w:ascii="Times New Roman" w:hAnsi="Times New Roman" w:eastAsia="方正仿宋_GBK" w:cs="Times New Roman"/>
                <w:color w:val="0000ff"/>
                <w:spacing w:val="-1"/>
                <w:szCs w:val="21"/>
              </w:rPr>
            </w:r>
            <w:r/>
          </w:p>
        </w:tc>
        <w:tc>
          <w:tcPr>
            <w:tcW w:w="6330" w:type="dxa"/>
            <w:vAlign w:val="center"/>
            <w:textDirection w:val="lrTb"/>
            <w:noWrap w:val="false"/>
          </w:tcPr>
          <w:p>
            <w:pPr>
              <w:pStyle w:val="702"/>
              <w:ind w:firstLine="420"/>
              <w:jc w:val="left"/>
              <w:spacing w:line="264" w:lineRule="auto"/>
              <w:rPr>
                <w:rFonts w:ascii="Times New Roman" w:hAnsi="Times New Roman" w:eastAsia="方正仿宋_GBK" w:cs="Times New Roman"/>
                <w:sz w:val="21"/>
                <w:szCs w:val="21"/>
              </w:rPr>
            </w:pPr>
            <w:r>
              <w:rPr>
                <w:rFonts w:ascii="Times New Roman" w:hAnsi="Times New Roman" w:eastAsia="方正仿宋_GBK" w:cs="Times New Roman"/>
                <w:color w:val="000000"/>
                <w:sz w:val="21"/>
                <w:szCs w:val="21"/>
              </w:rPr>
              <w:t xml:space="preserve">投标人拟投入本项目的</w:t>
            </w:r>
            <w:r>
              <w:rPr>
                <w:rFonts w:ascii="Times New Roman" w:hAnsi="Times New Roman" w:eastAsia="方正仿宋_GBK" w:cs="Times New Roman"/>
                <w:sz w:val="21"/>
                <w:szCs w:val="21"/>
              </w:rPr>
              <w:t xml:space="preserve">开发、运维团队成员：</w:t>
            </w:r>
            <w:r>
              <w:rPr>
                <w:rFonts w:ascii="Times New Roman" w:hAnsi="Times New Roman" w:eastAsia="方正仿宋_GBK" w:cs="Times New Roman"/>
                <w:sz w:val="21"/>
                <w:szCs w:val="21"/>
              </w:rPr>
            </w:r>
            <w:r/>
          </w:p>
          <w:p>
            <w:pPr>
              <w:pStyle w:val="702"/>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（1）具有</w:t>
            </w:r>
            <w:r>
              <w:rPr>
                <w:rFonts w:ascii="Times New Roman" w:hAnsi="Times New Roman" w:eastAsia="方正仿宋_GBK" w:cs="Times New Roman"/>
                <w:sz w:val="21"/>
                <w:szCs w:val="21"/>
              </w:rPr>
              <w:t xml:space="preserve">系统架构设计师</w:t>
            </w:r>
            <w:bookmarkStart w:id="206" w:name="_Toc72943223"/>
            <w:r>
              <w:rPr>
                <w:rFonts w:ascii="Times New Roman" w:hAnsi="Times New Roman" w:eastAsia="方正仿宋_GBK" w:cs="Times New Roman"/>
                <w:sz w:val="21"/>
                <w:szCs w:val="21"/>
              </w:rPr>
              <w:t xml:space="preserve">、</w:t>
            </w:r>
            <w:bookmarkEnd w:id="206"/>
            <w:r>
              <w:rPr>
                <w:rFonts w:ascii="Times New Roman" w:hAnsi="Times New Roman" w:eastAsia="方正仿宋_GBK" w:cs="Times New Roman"/>
                <w:szCs w:val="21"/>
              </w:rPr>
              <w:t xml:space="preserve">网络规划设计师</w:t>
            </w:r>
            <w:r>
              <w:rPr>
                <w:rFonts w:ascii="Times New Roman" w:hAnsi="Times New Roman" w:eastAsia="方正仿宋_GBK" w:cs="Times New Roman"/>
                <w:sz w:val="21"/>
                <w:szCs w:val="21"/>
              </w:rPr>
              <w:t xml:space="preserve">证书</w:t>
            </w:r>
            <w:r>
              <w:rPr>
                <w:rFonts w:ascii="Times New Roman" w:hAnsi="Times New Roman" w:eastAsia="方正仿宋_GBK" w:cs="Times New Roman"/>
                <w:spacing w:val="1"/>
                <w:sz w:val="21"/>
                <w:szCs w:val="21"/>
              </w:rPr>
              <w:t xml:space="preserve">，每提供1个证书得2分，最多得4分；</w:t>
            </w:r>
            <w:r>
              <w:rPr>
                <w:rFonts w:ascii="Times New Roman" w:hAnsi="Times New Roman" w:eastAsia="方正仿宋_GBK" w:cs="Times New Roman"/>
                <w:color w:val="000000"/>
                <w:sz w:val="21"/>
                <w:szCs w:val="21"/>
              </w:rPr>
            </w:r>
            <w:r/>
          </w:p>
          <w:p>
            <w:pPr>
              <w:pStyle w:val="702"/>
              <w:ind w:firstLine="420"/>
              <w:jc w:val="left"/>
              <w:spacing w:line="264" w:lineRule="auto"/>
              <w:rPr>
                <w:rFonts w:ascii="Times New Roman" w:hAnsi="Times New Roman" w:eastAsia="方正仿宋_GBK" w:cs="Times New Roman"/>
                <w:color w:val="000000"/>
                <w:sz w:val="21"/>
                <w:szCs w:val="21"/>
                <w:lang w:val="zh-CN"/>
              </w:rPr>
            </w:pPr>
            <w:r>
              <w:rPr>
                <w:rFonts w:ascii="Times New Roman" w:hAnsi="Times New Roman" w:eastAsia="方正仿宋_GBK" w:cs="Times New Roman"/>
                <w:sz w:val="21"/>
                <w:szCs w:val="21"/>
              </w:rPr>
              <w:t xml:space="preserve">（2）具有网络工程师、数据库系统工程师证书</w:t>
            </w:r>
            <w:r>
              <w:rPr>
                <w:rFonts w:ascii="Times New Roman" w:hAnsi="Times New Roman" w:eastAsia="方正仿宋_GBK" w:cs="Times New Roman"/>
                <w:color w:val="000000"/>
                <w:spacing w:val="1"/>
                <w:sz w:val="21"/>
                <w:szCs w:val="21"/>
              </w:rPr>
              <w:t xml:space="preserve">，每提供1个证书得1分，最多得2分。</w:t>
            </w:r>
            <w:r>
              <w:rPr>
                <w:rFonts w:ascii="Times New Roman" w:hAnsi="Times New Roman" w:eastAsia="方正仿宋_GBK" w:cs="Times New Roman"/>
                <w:color w:val="000000"/>
                <w:sz w:val="21"/>
                <w:szCs w:val="21"/>
                <w:lang w:val="zh-CN"/>
              </w:rPr>
            </w:r>
            <w:r/>
          </w:p>
          <w:p>
            <w:pPr>
              <w:pStyle w:val="702"/>
              <w:ind w:firstLine="420"/>
              <w:jc w:val="left"/>
              <w:spacing w:line="264" w:lineRule="auto"/>
              <w:rPr>
                <w:rFonts w:ascii="Times New Roman" w:hAnsi="Times New Roman" w:eastAsia="方正仿宋_GBK" w:cs="Times New Roman"/>
                <w:color w:val="000000"/>
                <w:sz w:val="21"/>
                <w:szCs w:val="21"/>
                <w:lang w:val="zh-CN"/>
              </w:rPr>
            </w:pPr>
            <w:r>
              <w:rPr>
                <w:rFonts w:ascii="Times New Roman" w:hAnsi="Times New Roman" w:eastAsia="方正仿宋_GBK" w:cs="Times New Roman"/>
                <w:color w:val="000000"/>
                <w:sz w:val="21"/>
                <w:szCs w:val="21"/>
                <w:lang w:val="zh-CN"/>
              </w:rPr>
              <w:t xml:space="preserve">（提供</w:t>
            </w:r>
            <w:r>
              <w:rPr>
                <w:rFonts w:ascii="Times New Roman" w:hAnsi="Times New Roman" w:eastAsia="方正仿宋_GBK" w:cs="Times New Roman"/>
                <w:color w:val="000000"/>
                <w:sz w:val="21"/>
                <w:szCs w:val="21"/>
              </w:rPr>
              <w:t xml:space="preserve">上述</w:t>
            </w:r>
            <w:r>
              <w:rPr>
                <w:rFonts w:ascii="Times New Roman" w:hAnsi="Times New Roman" w:eastAsia="方正仿宋_GBK" w:cs="Times New Roman"/>
                <w:color w:val="000000"/>
                <w:sz w:val="21"/>
                <w:szCs w:val="21"/>
                <w:lang w:val="zh-CN"/>
              </w:rPr>
              <w:t xml:space="preserve">人员证书</w:t>
            </w:r>
            <w:r>
              <w:rPr>
                <w:rFonts w:ascii="Times New Roman" w:hAnsi="Times New Roman" w:eastAsia="方正仿宋_GBK" w:cs="Times New Roman"/>
                <w:color w:val="000000"/>
                <w:sz w:val="21"/>
                <w:szCs w:val="21"/>
              </w:rPr>
              <w:t xml:space="preserve">及投标人为其缴纳的2026年1月以来任意一个月的社保证明材料，缺一不可）</w:t>
            </w:r>
            <w:r>
              <w:rPr>
                <w:rFonts w:ascii="Times New Roman" w:hAnsi="Times New Roman" w:eastAsia="方正仿宋_GBK" w:cs="Times New Roman"/>
                <w:color w:val="000000"/>
                <w:sz w:val="21"/>
                <w:szCs w:val="21"/>
                <w:lang w:val="zh-CN"/>
              </w:rPr>
            </w:r>
            <w:r/>
          </w:p>
        </w:tc>
        <w:tc>
          <w:tcPr>
            <w:tcW w:w="647" w:type="dxa"/>
            <w:vAlign w:val="center"/>
            <w:textDirection w:val="lrTb"/>
            <w:noWrap w:val="false"/>
          </w:tcPr>
          <w:p>
            <w:pPr>
              <w:pStyle w:val="702"/>
              <w:jc w:val="center"/>
              <w:spacing w:before="68"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6</w:t>
            </w:r>
            <w:r>
              <w:rPr>
                <w:rFonts w:ascii="Times New Roman" w:hAnsi="Times New Roman" w:eastAsia="方正仿宋_GBK" w:cs="Times New Roman"/>
                <w:color w:val="000000"/>
                <w:sz w:val="21"/>
                <w:szCs w:val="21"/>
              </w:rPr>
            </w:r>
            <w:r/>
          </w:p>
        </w:tc>
        <w:tc>
          <w:tcPr>
            <w:tcW w:w="1144" w:type="dxa"/>
            <w:vAlign w:val="center"/>
            <w:textDirection w:val="lrTb"/>
            <w:noWrap w:val="false"/>
          </w:tcPr>
          <w:p>
            <w:pPr>
              <w:pStyle w:val="702"/>
              <w:ind w:firstLine="0"/>
              <w:jc w:val="center"/>
              <w:spacing w:before="68"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spacing w:val="-6"/>
                <w:szCs w:val="21"/>
              </w:rPr>
              <w:t xml:space="preserve">客</w:t>
            </w:r>
            <w:r>
              <w:rPr>
                <w:rFonts w:ascii="Times New Roman" w:hAnsi="Times New Roman" w:eastAsia="方正仿宋_GBK" w:cs="Times New Roman"/>
                <w:spacing w:val="-4"/>
                <w:szCs w:val="21"/>
              </w:rPr>
              <w:t xml:space="preserve">观分</w:t>
            </w:r>
            <w:r>
              <w:rPr>
                <w:rFonts w:ascii="Times New Roman" w:hAnsi="Times New Roman" w:eastAsia="方正仿宋_GBK" w:cs="Times New Roman"/>
                <w:color w:val="000000"/>
                <w:sz w:val="21"/>
                <w:szCs w:val="21"/>
              </w:rPr>
            </w:r>
            <w:r/>
          </w:p>
        </w:tc>
      </w:tr>
      <w:tr>
        <w:trPr>
          <w:trHeight w:val="464"/>
        </w:trPr>
        <w:tc>
          <w:tcPr>
            <w:tcW w:w="733" w:type="dxa"/>
            <w:vAlign w:val="center"/>
            <w:textDirection w:val="lrTb"/>
            <w:noWrap w:val="false"/>
          </w:tcPr>
          <w:p>
            <w:pPr>
              <w:pStyle w:val="702"/>
              <w:ind w:firstLine="0"/>
              <w:jc w:val="center"/>
              <w:spacing w:line="264" w:lineRule="auto"/>
              <w:rPr>
                <w:rFonts w:ascii="Times New Roman" w:hAnsi="Times New Roman" w:eastAsia="方正仿宋_GBK" w:cs="Times New Roman"/>
                <w:color w:val="ff0000"/>
                <w:szCs w:val="21"/>
              </w:rPr>
            </w:pPr>
            <w:r>
              <w:rPr>
                <w:rFonts w:ascii="Times New Roman" w:hAnsi="Times New Roman" w:eastAsia="方正仿宋_GBK" w:cs="Times New Roman"/>
                <w:spacing w:val="-3"/>
                <w:szCs w:val="21"/>
              </w:rPr>
              <w:t xml:space="preserve">合</w:t>
            </w:r>
            <w:r>
              <w:rPr>
                <w:rFonts w:ascii="Times New Roman" w:hAnsi="Times New Roman" w:eastAsia="方正仿宋_GBK" w:cs="Times New Roman"/>
                <w:spacing w:val="-2"/>
                <w:szCs w:val="21"/>
              </w:rPr>
              <w:t xml:space="preserve">计</w:t>
            </w:r>
            <w:r>
              <w:rPr>
                <w:rFonts w:ascii="Times New Roman" w:hAnsi="Times New Roman" w:eastAsia="方正仿宋_GBK" w:cs="Times New Roman"/>
                <w:color w:val="ff0000"/>
                <w:szCs w:val="21"/>
              </w:rPr>
            </w:r>
            <w:r/>
          </w:p>
        </w:tc>
        <w:tc>
          <w:tcPr>
            <w:gridSpan w:val="2"/>
            <w:tcW w:w="7509" w:type="dxa"/>
            <w:vAlign w:val="center"/>
            <w:textDirection w:val="lrTb"/>
            <w:noWrap w:val="false"/>
          </w:tcPr>
          <w:p>
            <w:pPr>
              <w:pStyle w:val="702"/>
              <w:ind w:left="172" w:firstLine="472"/>
              <w:jc w:val="center"/>
              <w:spacing w:before="123" w:line="264" w:lineRule="auto"/>
              <w:rPr>
                <w:rFonts w:ascii="Times New Roman" w:hAnsi="Times New Roman" w:eastAsia="方正仿宋_GBK" w:cs="Times New Roman"/>
                <w:color w:val="ff0000"/>
                <w:spacing w:val="-2"/>
                <w:szCs w:val="21"/>
              </w:rPr>
            </w:pPr>
            <w:r>
              <w:rPr>
                <w:rFonts w:ascii="Times New Roman" w:hAnsi="Times New Roman" w:eastAsia="方正仿宋_GBK" w:cs="Times New Roman"/>
                <w:color w:val="ff0000"/>
                <w:spacing w:val="-2"/>
                <w:szCs w:val="21"/>
              </w:rPr>
            </w:r>
            <w:r/>
          </w:p>
        </w:tc>
        <w:tc>
          <w:tcPr>
            <w:gridSpan w:val="2"/>
            <w:tcW w:w="1791" w:type="dxa"/>
            <w:vAlign w:val="center"/>
            <w:textDirection w:val="lrTb"/>
            <w:noWrap w:val="false"/>
          </w:tcPr>
          <w:p>
            <w:pPr>
              <w:pStyle w:val="702"/>
              <w:jc w:val="center"/>
              <w:spacing w:line="264" w:lineRule="auto"/>
              <w:rPr>
                <w:rFonts w:ascii="Times New Roman" w:hAnsi="Times New Roman" w:eastAsia="方正仿宋_GBK" w:cs="Times New Roman"/>
                <w:color w:val="000000"/>
                <w:szCs w:val="21"/>
              </w:rPr>
            </w:pPr>
            <w:r>
              <w:rPr>
                <w:rFonts w:ascii="Times New Roman" w:hAnsi="Times New Roman" w:eastAsia="方正仿宋_GBK" w:cs="Times New Roman"/>
                <w:color w:val="000000"/>
                <w:spacing w:val="-11"/>
                <w:szCs w:val="21"/>
              </w:rPr>
              <w:t xml:space="preserve">100分</w:t>
            </w:r>
            <w:r>
              <w:rPr>
                <w:rFonts w:ascii="Times New Roman" w:hAnsi="Times New Roman" w:eastAsia="方正仿宋_GBK" w:cs="Times New Roman"/>
                <w:color w:val="000000"/>
                <w:szCs w:val="21"/>
              </w:rPr>
            </w:r>
            <w:r/>
          </w:p>
        </w:tc>
      </w:tr>
    </w:tbl>
    <w:p>
      <w:pPr>
        <w:pStyle w:val="702"/>
        <w:rPr>
          <w:rFonts w:hint="eastAsia"/>
        </w:rPr>
      </w:pPr>
      <w:r>
        <w:rPr>
          <w:rFonts w:hint="eastAsia"/>
        </w:rPr>
      </w:r>
      <w:r/>
    </w:p>
    <w:p>
      <w:pPr>
        <w:pStyle w:val="790"/>
        <w:ind w:firstLine="439"/>
        <w:spacing w:before="0" w:after="0" w:line="480" w:lineRule="exact"/>
        <w:rPr>
          <w:rFonts w:ascii="宋体" w:hAnsi="宋体" w:cs="方正公文小标宋"/>
          <w:b/>
          <w:bCs/>
        </w:rPr>
      </w:pPr>
      <w:r>
        <w:rPr>
          <w:rFonts w:hint="eastAsia" w:ascii="宋体" w:hAnsi="宋体" w:cs="宋体"/>
          <w:b/>
          <w:bCs/>
          <w:sz w:val="24"/>
          <w:szCs w:val="24"/>
        </w:rPr>
        <w:t xml:space="preserve">注</w:t>
      </w:r>
      <w:r>
        <w:rPr>
          <w:rFonts w:ascii="宋体" w:hAnsi="宋体" w:cs="方正公文小标宋"/>
          <w:b/>
          <w:bCs/>
          <w:sz w:val="24"/>
          <w:szCs w:val="24"/>
        </w:rPr>
        <w:t xml:space="preserve">1</w:t>
      </w:r>
      <w:r>
        <w:rPr>
          <w:rFonts w:hint="eastAsia" w:ascii="宋体" w:hAnsi="宋体" w:cs="宋体"/>
          <w:b/>
          <w:bCs/>
          <w:sz w:val="24"/>
          <w:szCs w:val="24"/>
        </w:rPr>
        <w:t xml:space="preserve">：</w:t>
      </w:r>
      <w:r>
        <w:rPr>
          <w:rFonts w:hint="eastAsia" w:ascii="宋体" w:hAnsi="宋体" w:cs="宋体"/>
          <w:b/>
          <w:bCs/>
        </w:rPr>
        <w:t xml:space="preserve">政府采购异常低价审查</w:t>
      </w:r>
      <w:r>
        <w:rPr>
          <w:rFonts w:ascii="宋体" w:hAnsi="宋体" w:cs="方正公文小标宋"/>
          <w:b/>
          <w:bCs/>
        </w:rPr>
      </w:r>
      <w:r/>
    </w:p>
    <w:p>
      <w:pPr>
        <w:pStyle w:val="790"/>
        <w:ind w:firstLine="439"/>
        <w:spacing w:before="0" w:after="0" w:line="480" w:lineRule="exact"/>
        <w:rPr>
          <w:rFonts w:ascii="宋体" w:hAnsi="宋体" w:cs="方正公文小标宋"/>
        </w:rPr>
      </w:pPr>
      <w:r>
        <w:rPr>
          <w:rFonts w:hint="eastAsia" w:ascii="宋体" w:hAnsi="宋体" w:cs="宋体"/>
        </w:rPr>
        <w:t xml:space="preserve">（一）评审中出现下列情形之一的，评审委员会应当启动异常低价投标（响应）审查程序：</w:t>
      </w:r>
      <w:r>
        <w:rPr>
          <w:rFonts w:ascii="宋体" w:hAnsi="宋体" w:cs="方正公文小标宋"/>
        </w:rPr>
        <w:t xml:space="preserve"> </w:t>
      </w:r>
      <w:r>
        <w:rPr>
          <w:rFonts w:ascii="宋体" w:hAnsi="宋体" w:cs="方正公文小标宋"/>
        </w:rPr>
      </w:r>
      <w:r/>
    </w:p>
    <w:p>
      <w:pPr>
        <w:pStyle w:val="790"/>
        <w:ind w:firstLine="439"/>
        <w:spacing w:before="0" w:after="0" w:line="480" w:lineRule="exact"/>
        <w:rPr>
          <w:rFonts w:ascii="宋体" w:hAnsi="宋体" w:cs="方正公文小标宋"/>
        </w:rPr>
      </w:pPr>
      <w:r>
        <w:rPr>
          <w:rFonts w:ascii="宋体" w:hAnsi="宋体" w:cs="方正公文小标宋"/>
        </w:rPr>
        <w:t xml:space="preserve">1.</w:t>
      </w:r>
      <w:r>
        <w:rPr>
          <w:rFonts w:hint="eastAsia" w:ascii="宋体" w:hAnsi="宋体" w:cs="宋体"/>
        </w:rPr>
        <w:t xml:space="preserve">投标（响应）报价低于全部通过符合性审查供应商投标（响应）报价平均值</w:t>
      </w:r>
      <w:r>
        <w:rPr>
          <w:rFonts w:ascii="宋体" w:hAnsi="宋体" w:cs="方正公文小标宋"/>
        </w:rPr>
        <w:t xml:space="preserve">50%</w:t>
      </w:r>
      <w:r>
        <w:rPr>
          <w:rFonts w:hint="eastAsia" w:ascii="宋体" w:hAnsi="宋体" w:cs="宋体"/>
        </w:rPr>
        <w:t xml:space="preserve">的，即投标（响应）报价</w:t>
      </w:r>
      <w:r>
        <w:rPr>
          <w:rFonts w:ascii="宋体" w:hAnsi="宋体" w:cs="方正公文小标宋"/>
        </w:rPr>
        <w:t xml:space="preserve">&lt;</w:t>
      </w:r>
      <w:r>
        <w:rPr>
          <w:rFonts w:hint="eastAsia" w:ascii="宋体" w:hAnsi="宋体" w:cs="宋体"/>
        </w:rPr>
        <w:t xml:space="preserve">全部通过符合性审查供应商投标（响应）报价平均值</w:t>
      </w:r>
      <w:r>
        <w:rPr>
          <w:rFonts w:ascii="宋体" w:hAnsi="宋体" w:cs="方正公文小标宋"/>
        </w:rPr>
        <w:t xml:space="preserve">×50%</w:t>
      </w:r>
      <w:r>
        <w:rPr>
          <w:rFonts w:hint="eastAsia" w:ascii="宋体" w:hAnsi="宋体" w:cs="宋体"/>
        </w:rPr>
        <w:t xml:space="preserve">；</w:t>
      </w:r>
      <w:r>
        <w:rPr>
          <w:rFonts w:ascii="宋体" w:hAnsi="宋体" w:cs="方正公文小标宋"/>
        </w:rPr>
        <w:t xml:space="preserve"> </w:t>
      </w:r>
      <w:r>
        <w:rPr>
          <w:rFonts w:ascii="宋体" w:hAnsi="宋体" w:cs="方正公文小标宋"/>
        </w:rPr>
      </w:r>
      <w:r/>
    </w:p>
    <w:p>
      <w:pPr>
        <w:pStyle w:val="790"/>
        <w:ind w:firstLine="439"/>
        <w:spacing w:before="0" w:after="0" w:line="480" w:lineRule="exact"/>
        <w:rPr>
          <w:rFonts w:ascii="宋体" w:hAnsi="宋体" w:cs="方正公文小标宋"/>
        </w:rPr>
      </w:pPr>
      <w:r>
        <w:rPr>
          <w:rFonts w:ascii="宋体" w:hAnsi="宋体" w:cs="方正公文小标宋"/>
        </w:rPr>
        <w:t xml:space="preserve">2.</w:t>
      </w:r>
      <w:r>
        <w:rPr>
          <w:rFonts w:hint="eastAsia" w:ascii="宋体" w:hAnsi="宋体" w:cs="宋体"/>
        </w:rPr>
        <w:t xml:space="preserve">投标（响应）报价低于通过符合性审查的次低报价供应商投标（响应）报价</w:t>
      </w:r>
      <w:r>
        <w:rPr>
          <w:rFonts w:ascii="宋体" w:hAnsi="宋体" w:cs="方正公文小标宋"/>
        </w:rPr>
        <w:t xml:space="preserve">50%</w:t>
      </w:r>
      <w:r>
        <w:rPr>
          <w:rFonts w:hint="eastAsia" w:ascii="宋体" w:hAnsi="宋体" w:cs="宋体"/>
        </w:rPr>
        <w:t xml:space="preserve">的，即投标（响应）报价</w:t>
      </w:r>
      <w:r>
        <w:rPr>
          <w:rFonts w:ascii="宋体" w:hAnsi="宋体" w:cs="方正公文小标宋"/>
        </w:rPr>
        <w:t xml:space="preserve">&lt;</w:t>
      </w:r>
      <w:r>
        <w:rPr>
          <w:rFonts w:hint="eastAsia" w:ascii="宋体" w:hAnsi="宋体" w:cs="宋体"/>
        </w:rPr>
        <w:t xml:space="preserve">通过符合性审查的次低报价供应商投标（响应）报价</w:t>
      </w:r>
      <w:r>
        <w:rPr>
          <w:rFonts w:ascii="宋体" w:hAnsi="宋体" w:cs="方正公文小标宋"/>
        </w:rPr>
        <w:t xml:space="preserve">×50%</w:t>
      </w:r>
      <w:r>
        <w:rPr>
          <w:rFonts w:hint="eastAsia" w:ascii="宋体" w:hAnsi="宋体" w:cs="宋体"/>
        </w:rPr>
        <w:t xml:space="preserve">；</w:t>
      </w:r>
      <w:r>
        <w:rPr>
          <w:rFonts w:ascii="宋体" w:hAnsi="宋体" w:cs="方正公文小标宋"/>
        </w:rPr>
        <w:t xml:space="preserve"> </w:t>
      </w:r>
      <w:r>
        <w:rPr>
          <w:rFonts w:ascii="宋体" w:hAnsi="宋体" w:cs="方正公文小标宋"/>
        </w:rPr>
      </w:r>
      <w:r/>
    </w:p>
    <w:p>
      <w:pPr>
        <w:pStyle w:val="790"/>
        <w:ind w:firstLine="439"/>
        <w:spacing w:before="0" w:after="0" w:line="480" w:lineRule="exact"/>
        <w:rPr>
          <w:rFonts w:ascii="宋体" w:hAnsi="宋体" w:cs="方正公文小标宋"/>
        </w:rPr>
      </w:pPr>
      <w:r>
        <w:rPr>
          <w:rFonts w:ascii="宋体" w:hAnsi="宋体" w:cs="方正公文小标宋"/>
        </w:rPr>
        <w:t xml:space="preserve">3.</w:t>
      </w:r>
      <w:r>
        <w:rPr>
          <w:rFonts w:hint="eastAsia" w:ascii="宋体" w:hAnsi="宋体" w:cs="宋体"/>
        </w:rPr>
        <w:t xml:space="preserve">投标（响应）报价低于采购项目最高限价</w:t>
      </w:r>
      <w:r>
        <w:rPr>
          <w:rFonts w:ascii="宋体" w:hAnsi="宋体" w:cs="方正公文小标宋"/>
        </w:rPr>
        <w:t xml:space="preserve">45%</w:t>
      </w:r>
      <w:r>
        <w:rPr>
          <w:rFonts w:hint="eastAsia" w:ascii="宋体" w:hAnsi="宋体" w:cs="宋体"/>
        </w:rPr>
        <w:t xml:space="preserve">的，即投标（响应）报价</w:t>
      </w:r>
      <w:r>
        <w:rPr>
          <w:rFonts w:ascii="宋体" w:hAnsi="宋体" w:cs="方正公文小标宋"/>
        </w:rPr>
        <w:t xml:space="preserve">&lt;</w:t>
      </w:r>
      <w:r>
        <w:rPr>
          <w:rFonts w:hint="eastAsia" w:ascii="宋体" w:hAnsi="宋体" w:cs="宋体"/>
        </w:rPr>
        <w:t xml:space="preserve">采购项目最高限价</w:t>
      </w:r>
      <w:r>
        <w:rPr>
          <w:rFonts w:ascii="宋体" w:hAnsi="宋体" w:cs="方正公文小标宋"/>
        </w:rPr>
        <w:t xml:space="preserve">×45%</w:t>
      </w:r>
      <w:r>
        <w:rPr>
          <w:rFonts w:hint="eastAsia" w:ascii="宋体" w:hAnsi="宋体" w:cs="宋体"/>
        </w:rPr>
        <w:t xml:space="preserve">；</w:t>
      </w:r>
      <w:r>
        <w:rPr>
          <w:rFonts w:ascii="宋体" w:hAnsi="宋体" w:cs="方正公文小标宋"/>
        </w:rPr>
        <w:t xml:space="preserve"> </w:t>
      </w:r>
      <w:r>
        <w:rPr>
          <w:rFonts w:ascii="宋体" w:hAnsi="宋体" w:cs="方正公文小标宋"/>
        </w:rPr>
      </w:r>
      <w:r/>
    </w:p>
    <w:p>
      <w:pPr>
        <w:pStyle w:val="790"/>
        <w:ind w:firstLine="439"/>
        <w:spacing w:before="0" w:after="0" w:line="480" w:lineRule="exact"/>
        <w:rPr>
          <w:rFonts w:ascii="宋体" w:hAnsi="宋体" w:cs="方正公文小标宋"/>
        </w:rPr>
      </w:pPr>
      <w:r>
        <w:rPr>
          <w:rFonts w:ascii="宋体" w:hAnsi="宋体" w:cs="方正公文小标宋"/>
        </w:rPr>
        <w:t xml:space="preserve">4.</w:t>
      </w:r>
      <w:r>
        <w:rPr>
          <w:rFonts w:hint="eastAsia" w:ascii="宋体" w:hAnsi="宋体" w:cs="宋体"/>
        </w:rPr>
        <w:t xml:space="preserve">评审委员会基于专业判断，认为供应商报价过低，有可能影响产品质量或者不能诚信履约的其他情形。</w:t>
      </w:r>
      <w:r>
        <w:rPr>
          <w:rFonts w:ascii="宋体" w:hAnsi="宋体" w:cs="方正公文小标宋"/>
        </w:rPr>
        <w:t xml:space="preserve"> </w:t>
      </w:r>
      <w:r>
        <w:rPr>
          <w:rFonts w:ascii="宋体" w:hAnsi="宋体" w:cs="方正公文小标宋"/>
        </w:rPr>
      </w:r>
      <w:r/>
    </w:p>
    <w:p>
      <w:pPr>
        <w:pStyle w:val="790"/>
        <w:ind w:firstLine="439"/>
        <w:spacing w:before="0" w:after="0" w:line="480" w:lineRule="exact"/>
        <w:rPr>
          <w:rFonts w:hint="eastAsia" w:ascii="宋体" w:hAnsi="宋体" w:eastAsia="宋体" w:cs="宋体"/>
        </w:rPr>
      </w:pPr>
      <w:r>
        <w:rPr>
          <w:rFonts w:hint="eastAsia" w:ascii="宋体" w:hAnsi="宋体" w:cs="宋体"/>
        </w:rPr>
        <w:t xml:space="preserve">（二）评审委员会启动异常低价投标（响应）审查后，属于前述第</w:t>
      </w:r>
      <w:r>
        <w:rPr>
          <w:rFonts w:ascii="宋体" w:hAnsi="宋体" w:cs="方正公文小标宋"/>
        </w:rPr>
        <w:t xml:space="preserve">1</w:t>
      </w:r>
      <w:r>
        <w:rPr>
          <w:rFonts w:hint="eastAsia" w:ascii="宋体" w:hAnsi="宋体" w:cs="宋体"/>
        </w:rPr>
        <w:t xml:space="preserve">项至第</w:t>
      </w:r>
      <w:r>
        <w:rPr>
          <w:rFonts w:ascii="宋体" w:hAnsi="宋体" w:cs="方正公文小标宋"/>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方正公文小标宋"/>
        </w:rPr>
        <w:t xml:space="preserve">30</w:t>
      </w:r>
      <w:r>
        <w:rPr>
          <w:rFonts w:hint="eastAsia" w:ascii="宋体" w:hAnsi="宋体" w:eastAsia="宋体" w:cs="宋体"/>
        </w:rPr>
        <w:t xml:space="preserve">分钟。其中，属于第3项情形，供应商已随投标（响应）文件一并提交相关书面说明及必要的证明材料的，在评审现场可不再重复提交。 </w:t>
      </w:r>
      <w:r>
        <w:rPr>
          <w:rFonts w:hint="eastAsia" w:ascii="宋体" w:hAnsi="宋体" w:eastAsia="宋体" w:cs="宋体"/>
        </w:rPr>
      </w:r>
      <w:r/>
    </w:p>
    <w:p>
      <w:pPr>
        <w:pStyle w:val="790"/>
        <w:ind w:firstLine="439"/>
        <w:spacing w:before="0" w:after="0" w:line="480" w:lineRule="exact"/>
        <w:rPr>
          <w:rFonts w:hint="eastAsia" w:ascii="宋体" w:hAnsi="宋体" w:eastAsia="宋体" w:cs="宋体"/>
        </w:rPr>
      </w:pPr>
      <w:r>
        <w:rPr>
          <w:rFonts w:hint="eastAsia" w:ascii="宋体" w:hAnsi="宋体" w:eastAsia="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3"/>
        <w:jc w:val="center"/>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4"/>
      <w:r/>
      <w:bookmarkEnd w:id="195"/>
      <w:r/>
      <w:bookmarkEnd w:id="205"/>
      <w:r>
        <w:rPr>
          <w:rFonts w:hint="eastAsia" w:ascii="黑体" w:eastAsia="黑体"/>
          <w:bCs/>
          <w:sz w:val="44"/>
        </w:rPr>
        <w:t xml:space="preserve">文件格式</w:t>
      </w:r>
      <w:r>
        <w:rPr>
          <w:rFonts w:hint="eastAsia" w:ascii="黑体" w:eastAsia="黑体"/>
          <w:bCs/>
          <w:sz w:val="44"/>
        </w:rPr>
      </w:r>
      <w:r/>
    </w:p>
    <w:p>
      <w:pPr>
        <w:pStyle w:val="702"/>
        <w:jc w:val="center"/>
        <w:rPr>
          <w:rFonts w:hint="eastAsia" w:ascii="宋体" w:hAnsi="宋体"/>
          <w:b/>
          <w:sz w:val="72"/>
        </w:rPr>
      </w:pPr>
      <w:r/>
      <w:bookmarkStart w:id="207" w:name="_Hlt26955039"/>
      <w:r/>
      <w:bookmarkEnd w:id="207"/>
      <w:r/>
      <w:bookmarkStart w:id="208" w:name="_Hlt26671244"/>
      <w:r/>
      <w:bookmarkEnd w:id="208"/>
      <w:r/>
      <w:bookmarkStart w:id="209" w:name="_Toc120614282"/>
      <w:r/>
      <w:bookmarkStart w:id="210" w:name="_Toc26554094"/>
      <w:r/>
      <w:bookmarkStart w:id="211" w:name="_Toc49090576"/>
      <w:r>
        <w:rPr>
          <w:rFonts w:hint="eastAsia" w:ascii="宋体" w:hAnsi="宋体"/>
          <w:b/>
          <w:sz w:val="72"/>
        </w:rPr>
      </w:r>
      <w:r/>
    </w:p>
    <w:p>
      <w:pPr>
        <w:pStyle w:val="70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02"/>
        <w:jc w:val="center"/>
        <w:rPr>
          <w:rFonts w:hint="eastAsia" w:ascii="宋体" w:hAnsi="宋体"/>
          <w:b/>
          <w:sz w:val="72"/>
        </w:rPr>
      </w:pPr>
      <w:r>
        <w:rPr>
          <w:rFonts w:hint="eastAsia" w:ascii="宋体" w:hAnsi="宋体"/>
          <w:b/>
          <w:sz w:val="72"/>
        </w:rPr>
      </w:r>
      <w:r/>
    </w:p>
    <w:p>
      <w:pPr>
        <w:pStyle w:val="702"/>
        <w:jc w:val="center"/>
        <w:rPr>
          <w:rFonts w:hint="eastAsia" w:ascii="宋体" w:hAnsi="宋体"/>
          <w:b/>
          <w:sz w:val="72"/>
        </w:rPr>
      </w:pPr>
      <w:r>
        <w:rPr>
          <w:rFonts w:hint="eastAsia" w:ascii="宋体" w:hAnsi="宋体"/>
          <w:b/>
          <w:sz w:val="72"/>
        </w:rPr>
      </w:r>
      <w:r/>
    </w:p>
    <w:p>
      <w:pPr>
        <w:pStyle w:val="702"/>
        <w:jc w:val="center"/>
        <w:rPr>
          <w:rFonts w:hint="eastAsia" w:ascii="宋体" w:hAnsi="宋体"/>
          <w:b/>
          <w:sz w:val="36"/>
        </w:rPr>
      </w:pPr>
      <w:r>
        <w:rPr>
          <w:rFonts w:hint="eastAsia" w:ascii="宋体" w:hAnsi="宋体"/>
          <w:b/>
          <w:sz w:val="36"/>
        </w:rPr>
      </w:r>
      <w:r/>
    </w:p>
    <w:p>
      <w:pPr>
        <w:pStyle w:val="702"/>
        <w:jc w:val="center"/>
        <w:rPr>
          <w:rFonts w:hint="eastAsia" w:ascii="宋体" w:hAnsi="宋体"/>
          <w:b/>
          <w:sz w:val="36"/>
        </w:rPr>
      </w:pPr>
      <w:r>
        <w:rPr>
          <w:rFonts w:hint="eastAsia" w:ascii="宋体" w:hAnsi="宋体"/>
          <w:b/>
          <w:sz w:val="36"/>
        </w:rPr>
      </w:r>
      <w:r/>
    </w:p>
    <w:p>
      <w:pPr>
        <w:pStyle w:val="702"/>
        <w:jc w:val="center"/>
        <w:rPr>
          <w:rFonts w:hint="eastAsia" w:ascii="宋体" w:hAnsi="宋体"/>
          <w:b/>
          <w:sz w:val="36"/>
        </w:rPr>
      </w:pPr>
      <w:r>
        <w:rPr>
          <w:rFonts w:hint="eastAsia" w:ascii="宋体" w:hAnsi="宋体"/>
          <w:b/>
          <w:sz w:val="36"/>
        </w:rPr>
      </w:r>
      <w:r/>
    </w:p>
    <w:p>
      <w:pPr>
        <w:pStyle w:val="70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0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0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02"/>
        <w:jc w:val="center"/>
        <w:spacing w:line="440" w:lineRule="exact"/>
        <w:rPr>
          <w:rFonts w:hint="eastAsia" w:ascii="宋体" w:hAnsi="宋体"/>
          <w:b/>
          <w:bCs/>
          <w:sz w:val="32"/>
          <w:szCs w:val="32"/>
        </w:rPr>
      </w:pPr>
      <w:r>
        <w:rPr>
          <w:rFonts w:hint="eastAsia" w:ascii="宋体" w:hAnsi="宋体"/>
          <w:b/>
          <w:bCs/>
          <w:sz w:val="32"/>
          <w:szCs w:val="32"/>
        </w:rPr>
      </w:r>
      <w:r/>
    </w:p>
    <w:p>
      <w:pPr>
        <w:pStyle w:val="702"/>
        <w:spacing w:line="440" w:lineRule="exact"/>
        <w:rPr>
          <w:rFonts w:ascii="宋体" w:hAnsi="宋体"/>
        </w:rPr>
      </w:pPr>
      <w:r>
        <w:rPr>
          <w:rFonts w:ascii="宋体" w:hAnsi="宋体"/>
        </w:rPr>
      </w:r>
      <w:r/>
    </w:p>
    <w:p>
      <w:pPr>
        <w:pStyle w:val="70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2"/>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702"/>
        <w:jc w:val="center"/>
        <w:spacing w:line="440" w:lineRule="exact"/>
        <w:rPr>
          <w:rFonts w:hint="eastAsia" w:ascii="宋体" w:hAnsi="宋体"/>
          <w:b/>
          <w:bCs/>
          <w:sz w:val="32"/>
          <w:szCs w:val="32"/>
        </w:rPr>
      </w:pPr>
      <w:r>
        <w:rPr>
          <w:rFonts w:hint="eastAsia" w:ascii="宋体" w:hAnsi="宋体"/>
          <w:b/>
          <w:bCs/>
          <w:sz w:val="32"/>
          <w:szCs w:val="32"/>
        </w:rPr>
      </w:r>
      <w:r/>
    </w:p>
    <w:p>
      <w:pPr>
        <w:pStyle w:val="702"/>
        <w:ind w:firstLine="480"/>
        <w:spacing w:line="4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开标一览表</w:t>
      </w:r>
      <w:r>
        <w:rPr>
          <w:rFonts w:hint="eastAsia" w:ascii="宋体" w:hAnsi="宋体" w:eastAsia="宋体" w:cs="宋体"/>
          <w:color w:val="000000"/>
          <w:sz w:val="24"/>
          <w:szCs w:val="24"/>
          <w:lang w:val="zh-CN"/>
        </w:rPr>
      </w:r>
      <w:r/>
    </w:p>
    <w:p>
      <w:pPr>
        <w:pStyle w:val="702"/>
        <w:ind w:firstLine="480"/>
        <w:spacing w:line="4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702"/>
        <w:ind w:firstLine="643"/>
        <w:spacing w:line="460" w:lineRule="exact"/>
        <w:rPr>
          <w:rFonts w:ascii="??"/>
          <w:b/>
          <w:bCs/>
          <w:color w:val="000000"/>
          <w:sz w:val="24"/>
          <w:szCs w:val="24"/>
        </w:rPr>
      </w:pPr>
      <w:r>
        <w:rPr>
          <w:rFonts w:hint="eastAsia" w:ascii="宋体" w:hAnsi="宋体" w:cs="宋体"/>
          <w:b/>
          <w:bCs/>
          <w:color w:val="000000"/>
          <w:sz w:val="24"/>
          <w:szCs w:val="24"/>
        </w:rPr>
        <w:t xml:space="preserve">资格审查材料</w:t>
      </w:r>
      <w:r>
        <w:rPr>
          <w:rFonts w:ascii="??"/>
          <w:b/>
          <w:bCs/>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.法人或者其他组织的营业执照等证明文件，自然人的身份证明</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.法人授权书</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.上一年度的财务状况报告（投标方成立不满一年无需提供）</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.具备履行合同所必需的设备和专业技术能力的书面声明</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.参加政府采购活动前3年内在经营活动中没有重大违法记录的书面声明</w:t>
      </w:r>
      <w:r>
        <w:rPr>
          <w:rFonts w:hint="eastAsia" w:ascii="宋体" w:hAnsi="宋体" w:eastAsia="宋体" w:cs="宋体"/>
          <w:color w:val="000000"/>
          <w:sz w:val="24"/>
          <w:szCs w:val="24"/>
        </w:rPr>
      </w:r>
      <w:r/>
    </w:p>
    <w:p>
      <w:pPr>
        <w:pStyle w:val="817"/>
        <w:ind w:firstLine="600"/>
        <w:spacing w:after="0" w:line="460" w:lineRule="exact"/>
        <w:rPr>
          <w:rFonts w:ascii="??"/>
          <w:color w:val="000000"/>
          <w:sz w:val="24"/>
          <w:szCs w:val="24"/>
        </w:rPr>
      </w:pPr>
      <w:r>
        <w:rPr>
          <w:rFonts w:ascii="??"/>
          <w:color w:val="000000"/>
          <w:sz w:val="24"/>
          <w:szCs w:val="24"/>
        </w:rPr>
      </w:r>
      <w:r/>
    </w:p>
    <w:p>
      <w:pPr>
        <w:pStyle w:val="702"/>
        <w:spacing w:line="460" w:lineRule="exact"/>
        <w:rPr>
          <w:rFonts w:ascii="??"/>
          <w:b/>
          <w:bCs/>
          <w:color w:val="000000"/>
          <w:sz w:val="24"/>
          <w:szCs w:val="24"/>
          <w:lang w:val="zh-CN"/>
        </w:rPr>
      </w:pPr>
      <w:r>
        <w:rPr>
          <w:rFonts w:hint="eastAsia" w:ascii="宋体" w:hAnsi="宋体" w:cs="宋体"/>
          <w:b/>
          <w:bCs/>
          <w:color w:val="000000"/>
          <w:sz w:val="24"/>
          <w:szCs w:val="24"/>
          <w:lang w:val="zh-CN"/>
        </w:rPr>
        <w:t xml:space="preserve">　</w:t>
      </w:r>
      <w:r>
        <w:rPr>
          <w:rFonts w:ascii="??" w:hAnsi="??" w:cs="??"/>
          <w:b/>
          <w:bCs/>
          <w:color w:val="000000"/>
          <w:sz w:val="24"/>
          <w:szCs w:val="24"/>
        </w:rPr>
        <w:t xml:space="preserve">  </w:t>
      </w:r>
      <w:r>
        <w:rPr>
          <w:rFonts w:hint="eastAsia" w:ascii="宋体" w:hAnsi="宋体" w:cs="宋体"/>
          <w:b/>
          <w:bCs/>
          <w:color w:val="000000"/>
          <w:sz w:val="24"/>
          <w:szCs w:val="24"/>
          <w:lang w:val="zh-CN"/>
        </w:rPr>
        <w:t xml:space="preserve">符合性条件材料</w:t>
      </w:r>
      <w:r>
        <w:rPr>
          <w:rFonts w:ascii="??"/>
          <w:b/>
          <w:bCs/>
          <w:color w:val="000000"/>
          <w:sz w:val="24"/>
          <w:szCs w:val="24"/>
          <w:lang w:val="zh-CN"/>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.投标函</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.投标分项报价表</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702"/>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702"/>
        <w:ind w:firstLine="480"/>
        <w:spacing w:line="46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r>
      <w:r/>
    </w:p>
    <w:p>
      <w:pPr>
        <w:pStyle w:val="702"/>
        <w:ind w:firstLine="480"/>
        <w:spacing w:line="4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商务技术文件材料</w:t>
      </w:r>
      <w:r>
        <w:rPr>
          <w:rFonts w:hint="eastAsia" w:ascii="宋体" w:hAnsi="宋体" w:cs="宋体"/>
          <w:b/>
          <w:bCs/>
          <w:color w:val="000000"/>
          <w:sz w:val="24"/>
          <w:szCs w:val="24"/>
          <w:lang w:val="en-US" w:eastAsia="zh-CN"/>
        </w:rPr>
      </w:r>
      <w:r/>
    </w:p>
    <w:p>
      <w:pPr>
        <w:pStyle w:val="702"/>
        <w:ind w:firstLine="480"/>
        <w:spacing w:line="4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投标人根据招标文件打分项，提交的材料</w:t>
      </w:r>
      <w:r>
        <w:rPr>
          <w:rFonts w:hint="eastAsia" w:ascii="宋体" w:hAnsi="宋体" w:cs="宋体"/>
          <w:color w:val="000000"/>
          <w:sz w:val="22"/>
          <w:szCs w:val="22"/>
          <w:highlight w:val="none"/>
        </w:rPr>
      </w:r>
      <w:r/>
    </w:p>
    <w:p>
      <w:pPr>
        <w:pStyle w:val="702"/>
        <w:ind w:firstLine="480"/>
        <w:spacing w:line="460" w:lineRule="exact"/>
        <w:rPr>
          <w:rFonts w:ascii="宋体" w:hAnsi="宋体" w:cs="宋体"/>
          <w:color w:val="000000"/>
          <w:sz w:val="22"/>
          <w:szCs w:val="22"/>
          <w:highlight w:val="none"/>
          <w:lang w:val="en-US" w:eastAsia="zh-CN"/>
        </w:rPr>
      </w:pPr>
      <w:r>
        <w:rPr>
          <w:rFonts w:ascii="宋体" w:hAnsi="宋体" w:cs="宋体"/>
          <w:color w:val="000000"/>
          <w:sz w:val="22"/>
          <w:szCs w:val="22"/>
          <w:highlight w:val="none"/>
          <w:lang w:val="en-US" w:eastAsia="zh-CN"/>
        </w:rPr>
      </w:r>
      <w:r/>
    </w:p>
    <w:p>
      <w:pPr>
        <w:pStyle w:val="702"/>
        <w:ind w:firstLine="480"/>
        <w:spacing w:line="46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报价折扣证明材料</w:t>
      </w:r>
      <w:r>
        <w:rPr>
          <w:rFonts w:hint="eastAsia" w:ascii="宋体" w:hAnsi="宋体" w:cs="宋体"/>
          <w:b/>
          <w:bCs/>
          <w:color w:val="000000"/>
          <w:sz w:val="24"/>
          <w:szCs w:val="24"/>
          <w:lang w:val="zh-CN"/>
        </w:rPr>
      </w:r>
      <w:r/>
    </w:p>
    <w:p>
      <w:pPr>
        <w:pStyle w:val="702"/>
        <w:ind w:firstLine="480"/>
        <w:spacing w:line="4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中小微企业声明函</w:t>
      </w:r>
      <w:r>
        <w:rPr>
          <w:rFonts w:hint="eastAsia" w:ascii="宋体" w:hAnsi="宋体" w:cs="宋体"/>
          <w:color w:val="000000"/>
          <w:sz w:val="24"/>
          <w:szCs w:val="24"/>
        </w:rPr>
      </w:r>
      <w:r/>
    </w:p>
    <w:p>
      <w:pPr>
        <w:pStyle w:val="702"/>
        <w:ind w:firstLine="480"/>
        <w:spacing w:line="440" w:lineRule="exact"/>
        <w:rPr>
          <w:rFonts w:hint="eastAsia" w:ascii="宋体" w:hAnsi="宋体"/>
          <w:sz w:val="24"/>
        </w:rPr>
      </w:pPr>
      <w:r>
        <w:rPr>
          <w:rFonts w:hint="eastAsia" w:ascii="宋体" w:hAnsi="宋体" w:cs="宋体"/>
          <w:color w:val="000000"/>
          <w:sz w:val="24"/>
          <w:szCs w:val="24"/>
          <w:lang w:val="en-US" w:eastAsia="zh-CN"/>
        </w:rPr>
        <w:t xml:space="preserve">14.</w:t>
      </w:r>
      <w:r>
        <w:rPr>
          <w:rFonts w:hint="eastAsia" w:ascii="宋体" w:hAnsi="宋体"/>
          <w:sz w:val="24"/>
        </w:rPr>
        <w:t xml:space="preserve">残疾人福利性单位声明函</w:t>
      </w:r>
      <w:r>
        <w:rPr>
          <w:rFonts w:hint="eastAsia" w:ascii="宋体" w:hAnsi="宋体"/>
          <w:sz w:val="24"/>
        </w:rPr>
      </w:r>
      <w:r/>
    </w:p>
    <w:p>
      <w:pPr>
        <w:pStyle w:val="702"/>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r>
      <w:r/>
    </w:p>
    <w:p>
      <w:pPr>
        <w:pStyle w:val="738"/>
        <w:rPr>
          <w:rFonts w:hint="eastAsia"/>
          <w:b w:val="0"/>
          <w:bCs w:val="0"/>
        </w:rPr>
      </w:pPr>
      <w:r>
        <w:rPr>
          <w:rFonts w:hint="eastAsia"/>
          <w:b w:val="0"/>
          <w:bCs w:val="0"/>
        </w:rPr>
      </w:r>
      <w:r/>
    </w:p>
    <w:p>
      <w:pPr>
        <w:pStyle w:val="738"/>
        <w:rPr>
          <w:rFonts w:hint="eastAsia"/>
          <w:b w:val="0"/>
          <w:bCs w:val="0"/>
        </w:rPr>
      </w:pPr>
      <w:r>
        <w:rPr>
          <w:rFonts w:hint="eastAsia"/>
          <w:b w:val="0"/>
          <w:bCs w:val="0"/>
        </w:rPr>
      </w:r>
      <w:r/>
    </w:p>
    <w:p>
      <w:pPr>
        <w:pStyle w:val="702"/>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附件1  开标一览表</w:t>
      </w:r>
      <w:r>
        <w:rPr>
          <w:rFonts w:hint="eastAsia" w:ascii="黑体" w:hAnsi="黑体" w:eastAsia="黑体" w:cs="Times New Roman"/>
          <w:b/>
          <w:bCs w:val="0"/>
          <w:i w:val="0"/>
          <w:iCs/>
          <w:sz w:val="28"/>
          <w:szCs w:val="28"/>
          <w:u w:val="none"/>
          <w:lang w:val="en-US" w:eastAsia="zh-CN"/>
        </w:rPr>
      </w:r>
      <w:r/>
    </w:p>
    <w:p>
      <w:pPr>
        <w:pStyle w:val="702"/>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02"/>
        <w:ind w:firstLine="480"/>
        <w:rPr>
          <w:sz w:val="24"/>
          <w:szCs w:val="24"/>
        </w:rPr>
      </w:pPr>
      <w:r>
        <w:rPr>
          <w:rFonts w:hint="eastAsia" w:ascii="宋体" w:hAnsi="宋体"/>
          <w:sz w:val="24"/>
          <w:szCs w:val="24"/>
        </w:rPr>
        <w:t xml:space="preserve">项目名称：</w:t>
      </w:r>
      <w:r>
        <w:rPr>
          <w:sz w:val="24"/>
          <w:szCs w:val="24"/>
        </w:rPr>
      </w:r>
      <w:r/>
    </w:p>
    <w:p>
      <w:pPr>
        <w:pStyle w:val="70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9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02"/>
        <w:rPr>
          <w:rFonts w:ascii="宋体" w:hAnsi="宋体"/>
          <w:sz w:val="24"/>
          <w:szCs w:val="24"/>
        </w:rPr>
      </w:pPr>
      <w:r>
        <w:rPr>
          <w:rFonts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02"/>
        <w:jc w:val="center"/>
        <w:rPr>
          <w:rFonts w:hint="eastAsia" w:ascii="黑体" w:hAnsi="黑体" w:eastAsia="黑体" w:cs="Times New Roman"/>
          <w:b/>
          <w:i w:val="0"/>
          <w:iCs/>
          <w:sz w:val="32"/>
          <w:szCs w:val="32"/>
          <w:u w:val="none"/>
          <w:lang w:val="en-US" w:eastAsia="zh-CN"/>
        </w:rPr>
      </w:pPr>
      <w:r>
        <w:rPr>
          <w:rFonts w:ascii="宋体" w:hAnsi="宋体"/>
          <w:sz w:val="24"/>
        </w:rPr>
        <w:br w:type="column"/>
      </w:r>
      <w:r>
        <w:rPr>
          <w:rFonts w:hint="eastAsia" w:ascii="黑体" w:hAnsi="黑体" w:eastAsia="黑体" w:cs="Times New Roman"/>
          <w:b/>
          <w:bCs w:val="0"/>
          <w:i w:val="0"/>
          <w:iCs/>
          <w:sz w:val="28"/>
          <w:szCs w:val="28"/>
          <w:u w:val="none"/>
          <w:lang w:val="en-US" w:eastAsia="zh-CN"/>
        </w:rPr>
        <w:t xml:space="preserve">附件2  法人或者其他组织的营业执照等证明文件，自然人的身份证明</w:t>
      </w:r>
      <w:r>
        <w:rPr>
          <w:rFonts w:hint="eastAsia" w:ascii="黑体" w:hAnsi="黑体" w:eastAsia="黑体" w:cs="Times New Roman"/>
          <w:b/>
          <w:i w:val="0"/>
          <w:iCs/>
          <w:sz w:val="32"/>
          <w:szCs w:val="32"/>
          <w:u w:val="none"/>
          <w:lang w:val="en-US" w:eastAsia="zh-CN"/>
        </w:rPr>
      </w:r>
      <w:r/>
    </w:p>
    <w:p>
      <w:pPr>
        <w:pStyle w:val="788"/>
        <w:ind w:firstLine="480"/>
        <w:tabs>
          <w:tab w:val="left" w:pos="360" w:leader="none"/>
        </w:tabs>
        <w:rPr>
          <w:rFonts w:eastAsia="宋体" w:cs="Times New Roman"/>
          <w:sz w:val="24"/>
          <w:szCs w:val="24"/>
          <w:lang w:val="en-US" w:eastAsia="zh-CN"/>
        </w:rPr>
      </w:pPr>
      <w:r>
        <w:rPr>
          <w:rFonts w:hint="eastAsia" w:eastAsia="宋体" w:cs="Times New Roman"/>
          <w:sz w:val="24"/>
          <w:szCs w:val="24"/>
          <w:lang w:val="en-US" w:eastAsia="zh-CN"/>
        </w:rPr>
        <w:t xml:space="preserve">请按要求提供齐全</w:t>
      </w:r>
      <w:r>
        <w:rPr>
          <w:rFonts w:eastAsia="宋体" w:cs="Times New Roman"/>
          <w:sz w:val="24"/>
          <w:szCs w:val="24"/>
          <w:lang w:val="en-US" w:eastAsia="zh-CN"/>
        </w:rPr>
      </w:r>
      <w:r/>
    </w:p>
    <w:p>
      <w:pPr>
        <w:pStyle w:val="702"/>
        <w:jc w:val="center"/>
        <w:rPr>
          <w:rFonts w:ascii="黑体" w:hAnsi="黑体" w:eastAsia="黑体" w:cs="Times New Roman"/>
          <w:b w:val="0"/>
          <w:bCs/>
          <w:i w:val="0"/>
          <w:iCs/>
          <w:sz w:val="28"/>
          <w:szCs w:val="28"/>
          <w:u w:val="none"/>
          <w:lang w:val="en-US" w:eastAsia="zh-CN"/>
        </w:rPr>
      </w:pPr>
      <w:r>
        <w:rPr>
          <w:rFonts w:ascii="黑体" w:hAnsi="黑体" w:eastAsia="黑体" w:cs="Times New Roman"/>
          <w:b w:val="0"/>
          <w:bCs/>
          <w:i w:val="0"/>
          <w:iCs/>
          <w:sz w:val="28"/>
          <w:szCs w:val="28"/>
          <w:u w:val="none"/>
          <w:lang w:val="en-US" w:eastAsia="zh-CN"/>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附件3  法人授权书</w:t>
      </w:r>
      <w:r>
        <w:rPr>
          <w:rFonts w:hint="eastAsia" w:ascii="黑体" w:hAnsi="黑体" w:eastAsia="黑体" w:cs="Times New Roman"/>
          <w:b/>
          <w:bCs w:val="0"/>
          <w:i w:val="0"/>
          <w:iCs/>
          <w:sz w:val="28"/>
          <w:szCs w:val="28"/>
          <w:u w:val="none"/>
          <w:lang w:val="en-US" w:eastAsia="zh-CN"/>
        </w:rPr>
      </w:r>
      <w:r/>
    </w:p>
    <w:p>
      <w:pPr>
        <w:pStyle w:val="788"/>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88"/>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88"/>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88"/>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88"/>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88"/>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88"/>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702"/>
        <w:jc w:val="center"/>
        <w:rPr>
          <w:rFonts w:ascii="黑体" w:hAnsi="黑体" w:eastAsia="黑体" w:cs="Times New Roman"/>
          <w:b/>
          <w:i w:val="0"/>
          <w:iCs/>
          <w:sz w:val="32"/>
          <w:szCs w:val="32"/>
          <w:u w:val="none"/>
          <w:lang w:val="en-US" w:eastAsia="zh-CN"/>
        </w:rPr>
      </w:pPr>
      <w:r>
        <w:rPr>
          <w:rFonts w:ascii="黑体" w:hAnsi="黑体" w:eastAsia="黑体" w:cs="Times New Roman"/>
          <w:b/>
          <w:i w:val="0"/>
          <w:iCs/>
          <w:sz w:val="32"/>
          <w:szCs w:val="32"/>
          <w:u w:val="none"/>
          <w:lang w:val="en-US" w:eastAsia="zh-CN"/>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附件4  上一年度的财务状况报告</w:t>
      </w:r>
      <w:r>
        <w:rPr>
          <w:rFonts w:hint="eastAsia" w:ascii="黑体" w:hAnsi="黑体" w:eastAsia="黑体" w:cs="Times New Roman"/>
          <w:b/>
          <w:bCs w:val="0"/>
          <w:i w:val="0"/>
          <w:iCs/>
          <w:sz w:val="28"/>
          <w:szCs w:val="28"/>
          <w:u w:val="none"/>
          <w:lang w:val="en-US" w:eastAsia="zh-CN"/>
        </w:rPr>
      </w:r>
      <w:r/>
    </w:p>
    <w:p>
      <w:pPr>
        <w:pStyle w:val="702"/>
        <w:ind w:firstLine="480"/>
        <w:spacing w:line="440" w:lineRule="exact"/>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702"/>
        <w:jc w:val="center"/>
        <w:rPr>
          <w:rFonts w:ascii="黑体" w:hAnsi="黑体" w:eastAsia="黑体" w:cs="Times New Roman"/>
          <w:b/>
          <w:i w:val="0"/>
          <w:iCs/>
          <w:sz w:val="32"/>
          <w:szCs w:val="32"/>
          <w:u w:val="none"/>
          <w:lang w:val="en-US" w:eastAsia="zh-CN"/>
        </w:rPr>
      </w:pPr>
      <w:r>
        <w:rPr>
          <w:rFonts w:ascii="黑体" w:hAnsi="黑体" w:eastAsia="黑体" w:cs="Times New Roman"/>
          <w:b/>
          <w:i w:val="0"/>
          <w:iCs/>
          <w:sz w:val="32"/>
          <w:szCs w:val="32"/>
          <w:u w:val="none"/>
          <w:lang w:val="en-US" w:eastAsia="zh-CN"/>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附件5  依法缴纳税收和社会保障资金的相关材料</w:t>
      </w:r>
      <w:r>
        <w:rPr>
          <w:rFonts w:hint="eastAsia" w:ascii="黑体" w:hAnsi="黑体" w:eastAsia="黑体" w:cs="Times New Roman"/>
          <w:b/>
          <w:bCs w:val="0"/>
          <w:i w:val="0"/>
          <w:iCs/>
          <w:sz w:val="28"/>
          <w:szCs w:val="28"/>
          <w:u w:val="none"/>
          <w:lang w:val="en-US" w:eastAsia="zh-CN"/>
        </w:rPr>
      </w:r>
      <w:r/>
    </w:p>
    <w:p>
      <w:pPr>
        <w:pStyle w:val="788"/>
        <w:ind w:firstLine="480"/>
        <w:tabs>
          <w:tab w:val="left" w:pos="360" w:leader="none"/>
        </w:tabs>
        <w:rPr>
          <w:rFonts w:eastAsia="宋体" w:cs="Times New Roman"/>
          <w:sz w:val="24"/>
          <w:szCs w:val="24"/>
          <w:lang w:val="en-US" w:eastAsia="zh-CN"/>
        </w:rPr>
      </w:pPr>
      <w:r>
        <w:rPr>
          <w:rFonts w:hint="eastAsia" w:eastAsia="宋体" w:cs="Times New Roman"/>
          <w:sz w:val="24"/>
          <w:szCs w:val="24"/>
          <w:lang w:val="en-US" w:eastAsia="zh-CN"/>
        </w:rPr>
        <w:t xml:space="preserve">提供提交投标文件截止时间前一年内至少一个月依法缴纳税收及缴纳社会保障资金的证明材料。投标人依法享受缓缴、免缴税收、社会保障资金的提供证明材料。</w:t>
      </w:r>
      <w:r>
        <w:rPr>
          <w:rFonts w:eastAsia="宋体" w:cs="Times New Roman"/>
          <w:sz w:val="24"/>
          <w:szCs w:val="24"/>
          <w:lang w:val="en-US" w:eastAsia="zh-CN"/>
        </w:rPr>
      </w:r>
      <w:r/>
    </w:p>
    <w:p>
      <w:pPr>
        <w:pStyle w:val="702"/>
        <w:ind w:firstLine="480"/>
        <w:spacing w:line="440" w:lineRule="exact"/>
        <w:rPr>
          <w:rFonts w:ascii="宋体" w:hAnsi="宋体"/>
          <w:sz w:val="24"/>
        </w:rPr>
      </w:pPr>
      <w:r>
        <w:rPr>
          <w:rFonts w:ascii="宋体" w:hAnsi="宋体"/>
          <w:sz w:val="24"/>
        </w:rPr>
        <w:br w:type="page" w:clear="all"/>
      </w:r>
      <w:r>
        <w:rPr>
          <w:rFonts w:ascii="宋体" w:hAnsi="宋体"/>
          <w:sz w:val="24"/>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附件6  具备履行合同所必需的设备和专业技术能力的书面声明</w:t>
      </w:r>
      <w:r>
        <w:rPr>
          <w:rFonts w:hint="eastAsia" w:ascii="黑体" w:hAnsi="黑体" w:eastAsia="黑体" w:cs="Times New Roman"/>
          <w:b/>
          <w:bCs w:val="0"/>
          <w:i w:val="0"/>
          <w:iCs/>
          <w:sz w:val="28"/>
          <w:szCs w:val="28"/>
          <w:u w:val="none"/>
          <w:lang w:val="en-US" w:eastAsia="zh-CN"/>
        </w:rPr>
      </w:r>
      <w:r/>
    </w:p>
    <w:p>
      <w:pPr>
        <w:pStyle w:val="702"/>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702"/>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702"/>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702"/>
        <w:ind w:firstLine="480"/>
        <w:spacing w:line="440" w:lineRule="exact"/>
        <w:rPr>
          <w:rFonts w:ascii="宋体" w:hAnsi="宋体" w:eastAsia="宋体"/>
          <w:sz w:val="24"/>
          <w:lang w:val="en-US" w:eastAsia="zh-CN"/>
        </w:rPr>
      </w:pPr>
      <w:r>
        <w:rPr>
          <w:rFonts w:ascii="宋体" w:hAnsi="宋体" w:eastAsia="宋体"/>
          <w:sz w:val="24"/>
          <w:lang w:val="en-US" w:eastAsia="zh-CN"/>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附件7  参加政府采购活动前3年内在经营活动中没有重大违法记录的</w:t>
      </w:r>
      <w:r>
        <w:rPr>
          <w:rFonts w:hint="eastAsia" w:ascii="黑体" w:hAnsi="黑体" w:eastAsia="黑体" w:cs="Times New Roman"/>
          <w:b/>
          <w:bCs w:val="0"/>
          <w:i w:val="0"/>
          <w:iCs/>
          <w:sz w:val="28"/>
          <w:szCs w:val="28"/>
          <w:u w:val="none"/>
          <w:lang w:val="en-US" w:eastAsia="zh-CN"/>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书面声明</w:t>
      </w:r>
      <w:r>
        <w:rPr>
          <w:rFonts w:hint="eastAsia" w:ascii="黑体" w:hAnsi="黑体" w:eastAsia="黑体" w:cs="Times New Roman"/>
          <w:b/>
          <w:bCs w:val="0"/>
          <w:i w:val="0"/>
          <w:iCs/>
          <w:sz w:val="28"/>
          <w:szCs w:val="28"/>
          <w:u w:val="none"/>
          <w:lang w:val="en-US" w:eastAsia="zh-CN"/>
        </w:rPr>
      </w:r>
      <w:r/>
    </w:p>
    <w:p>
      <w:pPr>
        <w:pStyle w:val="702"/>
        <w:spacing w:line="460" w:lineRule="exact"/>
        <w:rPr>
          <w:rFonts w:hint="eastAsia" w:ascii="宋体" w:hAnsi="宋体"/>
          <w:b/>
          <w:bCs/>
          <w:sz w:val="44"/>
          <w:szCs w:val="44"/>
        </w:rPr>
      </w:pPr>
      <w:r>
        <w:rPr>
          <w:rFonts w:hint="eastAsia" w:ascii="宋体" w:hAnsi="宋体"/>
          <w:b/>
          <w:bCs/>
          <w:sz w:val="44"/>
          <w:szCs w:val="44"/>
        </w:rPr>
      </w:r>
      <w:r/>
    </w:p>
    <w:p>
      <w:pPr>
        <w:pStyle w:val="702"/>
        <w:jc w:val="center"/>
        <w:spacing w:line="460" w:lineRule="exact"/>
        <w:rPr>
          <w:rFonts w:hint="eastAsia" w:ascii="宋体" w:hAnsi="宋体"/>
          <w:b/>
          <w:bCs/>
          <w:sz w:val="44"/>
          <w:szCs w:val="44"/>
        </w:rPr>
      </w:pPr>
      <w:r>
        <w:rPr>
          <w:rFonts w:hint="eastAsia" w:ascii="宋体" w:hAnsi="宋体"/>
          <w:b/>
          <w:bCs/>
          <w:sz w:val="44"/>
          <w:szCs w:val="44"/>
        </w:rPr>
        <w:t xml:space="preserve">声  明</w:t>
      </w:r>
      <w:r>
        <w:rPr>
          <w:rFonts w:hint="eastAsia" w:ascii="宋体" w:hAnsi="宋体"/>
          <w:b/>
          <w:bCs/>
          <w:sz w:val="44"/>
          <w:szCs w:val="44"/>
        </w:rPr>
      </w:r>
      <w:r/>
    </w:p>
    <w:p>
      <w:pPr>
        <w:pStyle w:val="702"/>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rPr>
      </w:r>
      <w:r/>
    </w:p>
    <w:p>
      <w:pPr>
        <w:pStyle w:val="702"/>
        <w:ind w:firstLine="480"/>
        <w:spacing w:line="440" w:lineRule="exact"/>
        <w:rPr>
          <w:rFonts w:ascii="宋体" w:hAnsi="宋体" w:eastAsia="宋体"/>
          <w:sz w:val="24"/>
          <w:lang w:val="en-US" w:eastAsia="zh-CN"/>
        </w:rPr>
      </w:pPr>
      <w:r>
        <w:rPr>
          <w:rFonts w:ascii="宋体" w:hAnsi="宋体" w:eastAsia="宋体"/>
          <w:sz w:val="24"/>
          <w:lang w:val="en-US" w:eastAsia="zh-CN"/>
        </w:rPr>
      </w:r>
      <w:r/>
    </w:p>
    <w:p>
      <w:pPr>
        <w:pStyle w:val="702"/>
        <w:ind w:firstLine="480"/>
        <w:keepLines w:val="0"/>
        <w:keepNext w:val="0"/>
        <w:pageBreakBefore w:val="0"/>
        <w:spacing w:line="440" w:lineRule="exact"/>
        <w:widowControl w:val="off"/>
        <w:rPr>
          <w:rFonts w:hint="eastAsia" w:ascii="宋体" w:hAnsi="宋体"/>
          <w:sz w:val="24"/>
        </w:rPr>
      </w:pPr>
      <w:r>
        <w:rPr>
          <w:rFonts w:hint="eastAsia" w:ascii="宋体" w:hAnsi="宋体"/>
          <w:sz w:val="24"/>
        </w:rPr>
        <w:br w:type="page" w:clear="all"/>
      </w:r>
      <w:r>
        <w:rPr>
          <w:rFonts w:hint="eastAsia" w:ascii="宋体" w:hAnsi="宋体"/>
          <w:sz w:val="24"/>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附件8  投标函</w:t>
      </w:r>
      <w:r>
        <w:rPr>
          <w:rFonts w:hint="eastAsia" w:ascii="黑体" w:hAnsi="黑体" w:eastAsia="黑体" w:cs="Times New Roman"/>
          <w:b/>
          <w:bCs w:val="0"/>
          <w:i w:val="0"/>
          <w:iCs/>
          <w:sz w:val="28"/>
          <w:szCs w:val="28"/>
          <w:u w:val="none"/>
          <w:lang w:val="en-US" w:eastAsia="zh-CN"/>
        </w:rPr>
      </w:r>
      <w:r/>
    </w:p>
    <w:p>
      <w:pPr>
        <w:pStyle w:val="790"/>
        <w:ind w:firstLine="0"/>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南通市通州区公共资源交易中心</w:t>
      </w:r>
      <w:r>
        <w:rPr>
          <w:rFonts w:hint="eastAsia" w:ascii="宋体" w:hAnsi="宋体" w:eastAsia="宋体"/>
          <w:szCs w:val="21"/>
          <w:lang w:eastAsia="zh-CN"/>
        </w:rPr>
      </w:r>
      <w:r/>
    </w:p>
    <w:p>
      <w:pPr>
        <w:pStyle w:val="79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w:t>
      </w:r>
      <w:r>
        <w:rPr>
          <w:rFonts w:hint="eastAsia" w:ascii="宋体" w:hAnsi="宋体"/>
          <w:szCs w:val="21"/>
          <w:lang w:eastAsia="zh-CN"/>
        </w:rPr>
        <w:t xml:space="preserve">（</w:t>
      </w:r>
      <w:r>
        <w:rPr>
          <w:rFonts w:hint="eastAsia" w:ascii="宋体" w:hAnsi="宋体"/>
          <w:szCs w:val="21"/>
        </w:rPr>
        <w:t xml:space="preserve">姓名</w:t>
      </w:r>
      <w:r>
        <w:rPr>
          <w:rFonts w:hint="eastAsia" w:ascii="宋体" w:hAnsi="宋体"/>
          <w:szCs w:val="21"/>
          <w:lang w:eastAsia="zh-CN"/>
        </w:rPr>
        <w:t xml:space="preserve">）</w:t>
      </w:r>
      <w:r>
        <w:rPr>
          <w:rFonts w:hint="eastAsia" w:ascii="宋体" w:hAnsi="宋体"/>
          <w:szCs w:val="21"/>
        </w:rPr>
        <w:t xml:space="preserve">代表我方______________（投标人的名称），全权处理本次项目投标的有关事宜。</w:t>
      </w:r>
      <w:r>
        <w:rPr>
          <w:rFonts w:hint="eastAsia" w:ascii="宋体" w:hAnsi="宋体"/>
          <w:szCs w:val="21"/>
        </w:rPr>
      </w:r>
      <w:r/>
    </w:p>
    <w:p>
      <w:pPr>
        <w:pStyle w:val="79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9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9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9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9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9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9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w:t>
      </w:r>
      <w:r>
        <w:rPr>
          <w:rFonts w:hint="eastAsia" w:ascii="宋体" w:hAnsi="宋体"/>
          <w:szCs w:val="21"/>
          <w:lang w:eastAsia="zh-CN"/>
        </w:rPr>
        <w:t xml:space="preserve">间内</w:t>
      </w:r>
      <w:r>
        <w:rPr>
          <w:rFonts w:hint="eastAsia" w:ascii="宋体" w:hAnsi="宋体"/>
          <w:szCs w:val="21"/>
        </w:rPr>
        <w:t xml:space="preserve">完成项目，交付买方验收、使用。</w:t>
      </w:r>
      <w:r>
        <w:rPr>
          <w:rFonts w:hint="eastAsia" w:ascii="宋体" w:hAnsi="宋体"/>
          <w:szCs w:val="21"/>
        </w:rPr>
      </w:r>
      <w:r/>
    </w:p>
    <w:p>
      <w:pPr>
        <w:pStyle w:val="79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9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9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9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9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9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9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90"/>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02"/>
        <w:ind w:firstLine="480"/>
        <w:keepLines w:val="0"/>
        <w:keepNext w:val="0"/>
        <w:pageBreakBefore w:val="0"/>
        <w:spacing w:line="440" w:lineRule="exact"/>
        <w:widowControl w:val="off"/>
        <w:rPr>
          <w:rFonts w:hint="eastAsia" w:ascii="宋体" w:hAnsi="宋体"/>
          <w:sz w:val="24"/>
          <w:lang w:val="en-US" w:eastAsia="zh-CN"/>
        </w:rPr>
      </w:pPr>
      <w:r>
        <w:rPr>
          <w:rFonts w:hint="eastAsia" w:ascii="宋体" w:hAnsi="宋体"/>
          <w:sz w:val="24"/>
          <w:lang w:val="en-US" w:eastAsia="zh-CN"/>
        </w:rPr>
      </w:r>
      <w:r/>
    </w:p>
    <w:p>
      <w:pPr>
        <w:pStyle w:val="702"/>
        <w:jc w:val="center"/>
        <w:rPr>
          <w:rFonts w:hint="eastAsia" w:ascii="黑体" w:hAnsi="黑体" w:eastAsia="黑体"/>
          <w:b/>
          <w:sz w:val="32"/>
          <w:szCs w:val="32"/>
        </w:rPr>
      </w:pPr>
      <w:r>
        <w:rPr>
          <w:rFonts w:ascii="宋体" w:hAnsi="宋体"/>
          <w:sz w:val="24"/>
          <w:lang w:val="en-US" w:eastAsia="zh-CN"/>
        </w:rPr>
        <w:br w:type="page" w:clear="all"/>
      </w:r>
      <w:r>
        <w:rPr>
          <w:rFonts w:hint="eastAsia" w:ascii="黑体" w:hAnsi="黑体" w:eastAsia="黑体" w:cs="Times New Roman"/>
          <w:b/>
          <w:bCs w:val="0"/>
          <w:i w:val="0"/>
          <w:iCs/>
          <w:sz w:val="28"/>
          <w:szCs w:val="28"/>
          <w:u w:val="none"/>
          <w:lang w:val="en-US" w:eastAsia="zh-CN"/>
        </w:rPr>
        <w:t xml:space="preserve">附件9  投标分项报价表</w:t>
      </w:r>
      <w:r>
        <w:rPr>
          <w:rFonts w:hint="eastAsia" w:ascii="黑体" w:hAnsi="黑体" w:eastAsia="黑体"/>
          <w:b/>
          <w:sz w:val="32"/>
          <w:szCs w:val="32"/>
        </w:rPr>
      </w:r>
      <w:r/>
    </w:p>
    <w:p>
      <w:pPr>
        <w:pStyle w:val="702"/>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702"/>
        <w:spacing w:line="400" w:lineRule="exact"/>
        <w:rPr>
          <w:rFonts w:ascii="方正仿宋_GB2312" w:hAnsi="宋体" w:eastAsia="方正仿宋_GB2312"/>
          <w:color w:val="000000"/>
          <w:sz w:val="28"/>
          <w:szCs w:val="28"/>
        </w:rPr>
      </w:pPr>
      <w:r>
        <w:rPr>
          <w:rFonts w:hint="eastAsia" w:ascii="方正仿宋_GB2312" w:hAnsi="宋体" w:eastAsia="方正仿宋_GB2312"/>
          <w:sz w:val="28"/>
          <w:szCs w:val="28"/>
        </w:rPr>
        <w:t xml:space="preserve">投标人（盖章）：</w:t>
      </w:r>
      <w:r>
        <w:rPr>
          <w:rFonts w:ascii="方正仿宋_GB2312" w:hAnsi="宋体" w:eastAsia="方正仿宋_GB2312"/>
          <w:color w:val="000000"/>
          <w:sz w:val="28"/>
          <w:szCs w:val="28"/>
        </w:rPr>
      </w:r>
      <w:r/>
    </w:p>
    <w:p>
      <w:pPr>
        <w:pStyle w:val="820"/>
        <w:rPr>
          <w:lang w:val="en-US" w:eastAsia="zh-CN"/>
        </w:rPr>
      </w:pPr>
      <w:r>
        <w:rPr>
          <w:lang w:val="en-US" w:eastAsia="zh-CN"/>
        </w:rPr>
      </w:r>
      <w:r/>
    </w:p>
    <w:tbl>
      <w:tblPr>
        <w:tblW w:w="9305"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8"/>
        <w:gridCol w:w="666"/>
        <w:gridCol w:w="1163"/>
        <w:gridCol w:w="3403"/>
        <w:gridCol w:w="843"/>
        <w:gridCol w:w="1182"/>
        <w:gridCol w:w="1650"/>
      </w:tblGrid>
      <w:tr>
        <w:trPr>
          <w:trHeight w:val="340"/>
        </w:trPr>
        <w:tc>
          <w:tcPr>
            <w:tcW w:w="398" w:type="dxa"/>
            <w:vAlign w:val="center"/>
            <w:textDirection w:val="lrTb"/>
            <w:noWrap/>
          </w:tcPr>
          <w:p>
            <w:pPr>
              <w:pStyle w:val="702"/>
              <w:ind w:firstLine="0"/>
              <w:jc w:val="center"/>
              <w:widowControl/>
              <w:rPr>
                <w:rFonts w:hint="eastAsia" w:ascii="宋体" w:hAnsi="宋体" w:cs="宋体"/>
                <w:color w:val="000000"/>
                <w:sz w:val="22"/>
                <w:szCs w:val="22"/>
                <w:lang w:val="en-US" w:eastAsia="zh-CN" w:bidi="ar"/>
              </w:rPr>
            </w:pPr>
            <w:r>
              <w:rPr>
                <w:rFonts w:hint="eastAsia" w:ascii="宋体" w:hAnsi="宋体" w:cs="宋体"/>
                <w:color w:val="000000"/>
                <w:sz w:val="22"/>
                <w:szCs w:val="22"/>
                <w:lang w:val="en-US" w:eastAsia="zh-CN" w:bidi="ar"/>
              </w:rPr>
            </w:r>
            <w:r/>
          </w:p>
        </w:tc>
        <w:tc>
          <w:tcPr>
            <w:tcW w:w="666" w:type="dxa"/>
            <w:vAlign w:val="center"/>
            <w:textDirection w:val="lrTb"/>
            <w:noWrap/>
          </w:tcPr>
          <w:p>
            <w:pPr>
              <w:pStyle w:val="702"/>
              <w:ind w:firstLine="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W w:w="1163" w:type="dxa"/>
            <w:vAlign w:val="center"/>
            <w:textDirection w:val="lrTb"/>
            <w:noWrap/>
          </w:tcPr>
          <w:p>
            <w:pPr>
              <w:pStyle w:val="702"/>
              <w:ind w:firstLine="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功能模块</w:t>
            </w:r>
            <w:r>
              <w:rPr>
                <w:rFonts w:hint="eastAsia" w:ascii="宋体" w:hAnsi="宋体" w:eastAsia="宋体" w:cs="宋体"/>
                <w:color w:val="000000"/>
                <w:sz w:val="22"/>
                <w:szCs w:val="22"/>
                <w:lang w:val="en-US" w:eastAsia="zh-CN" w:bidi="ar"/>
              </w:rPr>
            </w:r>
            <w:r/>
          </w:p>
        </w:tc>
        <w:tc>
          <w:tcPr>
            <w:tcW w:w="3403" w:type="dxa"/>
            <w:vAlign w:val="center"/>
            <w:textDirection w:val="lrTb"/>
            <w:noWrap w:val="false"/>
          </w:tcPr>
          <w:p>
            <w:pPr>
              <w:pStyle w:val="702"/>
              <w:ind w:firstLine="0"/>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功能描述</w:t>
            </w:r>
            <w:r>
              <w:rPr>
                <w:rFonts w:hint="eastAsia" w:ascii="宋体" w:hAnsi="宋体" w:eastAsia="宋体" w:cs="宋体"/>
                <w:color w:val="000000"/>
                <w:sz w:val="22"/>
                <w:szCs w:val="22"/>
                <w:lang w:val="en-US" w:eastAsia="zh-CN" w:bidi="ar"/>
              </w:rPr>
            </w:r>
            <w:r/>
          </w:p>
        </w:tc>
        <w:tc>
          <w:tcPr>
            <w:tcW w:w="843" w:type="dxa"/>
            <w:vAlign w:val="center"/>
            <w:textDirection w:val="lrTb"/>
            <w:noWrap/>
          </w:tcPr>
          <w:p>
            <w:pPr>
              <w:pStyle w:val="702"/>
              <w:ind w:firstLine="0"/>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数量</w:t>
            </w:r>
            <w:r>
              <w:rPr>
                <w:rFonts w:hint="eastAsia" w:ascii="宋体" w:hAnsi="宋体" w:eastAsia="宋体" w:cs="宋体"/>
                <w:color w:val="000000"/>
                <w:sz w:val="22"/>
                <w:szCs w:val="22"/>
                <w:lang w:val="en-US" w:eastAsia="zh-CN" w:bidi="ar"/>
              </w:rPr>
            </w:r>
            <w:r/>
          </w:p>
        </w:tc>
        <w:tc>
          <w:tcPr>
            <w:tcW w:w="1182" w:type="dxa"/>
            <w:vAlign w:val="center"/>
            <w:textDirection w:val="lrTb"/>
            <w:noWrap/>
          </w:tcPr>
          <w:p>
            <w:pPr>
              <w:pStyle w:val="702"/>
              <w:ind w:firstLine="0"/>
              <w:jc w:val="center"/>
              <w:widowControl/>
              <w:rPr>
                <w:rFonts w:hint="eastAsia"/>
                <w:lang w:val="en-US" w:eastAsia="zh-CN"/>
              </w:rPr>
            </w:pPr>
            <w:r>
              <w:rPr>
                <w:rFonts w:hint="eastAsia" w:ascii="宋体" w:hAnsi="宋体" w:cs="宋体"/>
                <w:color w:val="000000"/>
                <w:sz w:val="22"/>
                <w:szCs w:val="22"/>
                <w:lang w:val="en-US" w:eastAsia="zh-CN" w:bidi="ar"/>
              </w:rPr>
              <w:t xml:space="preserve">报价（元）</w:t>
            </w:r>
            <w:r>
              <w:rPr>
                <w:rFonts w:hint="eastAsia"/>
                <w:lang w:val="en-US" w:eastAsia="zh-CN"/>
              </w:rPr>
            </w:r>
            <w:r/>
          </w:p>
        </w:tc>
        <w:tc>
          <w:tcPr>
            <w:tcW w:w="1650" w:type="dxa"/>
            <w:vAlign w:val="center"/>
            <w:textDirection w:val="lrTb"/>
            <w:noWrap/>
          </w:tcPr>
          <w:p>
            <w:pPr>
              <w:pStyle w:val="702"/>
              <w:ind w:firstLine="0"/>
              <w:jc w:val="center"/>
              <w:widowControl/>
              <w:rPr>
                <w:rFonts w:ascii="宋体" w:hAnsi="宋体" w:cs="宋体"/>
                <w:color w:val="000000"/>
                <w:sz w:val="22"/>
                <w:szCs w:val="22"/>
                <w:lang w:val="en-US" w:eastAsia="zh-CN" w:bidi="ar"/>
              </w:rPr>
            </w:pPr>
            <w:r>
              <w:rPr>
                <w:rFonts w:hint="eastAsia" w:ascii="宋体" w:hAnsi="宋体" w:cs="宋体"/>
                <w:color w:val="000000"/>
                <w:sz w:val="22"/>
                <w:szCs w:val="22"/>
                <w:lang w:val="en-US" w:eastAsia="zh-CN" w:bidi="ar"/>
              </w:rPr>
              <w:t xml:space="preserve">备注</w:t>
            </w:r>
            <w:r>
              <w:rPr>
                <w:rFonts w:ascii="宋体" w:hAnsi="宋体" w:cs="宋体"/>
                <w:color w:val="000000"/>
                <w:sz w:val="22"/>
                <w:szCs w:val="22"/>
                <w:lang w:val="en-US" w:eastAsia="zh-CN" w:bidi="ar"/>
              </w:rPr>
            </w:r>
            <w:r/>
          </w:p>
        </w:tc>
      </w:tr>
      <w:tr>
        <w:trPr>
          <w:trHeight w:val="340"/>
        </w:trPr>
        <w:tc>
          <w:tcPr>
            <w:tcW w:w="398" w:type="dxa"/>
            <w:vAlign w:val="center"/>
            <w:vMerge w:val="restart"/>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lang w:val="en-US" w:eastAsia="zh-CN" w:bidi="ar"/>
              </w:rPr>
              <w:t xml:space="preserve">2</w:t>
            </w:r>
            <w:r>
              <w:rPr>
                <w:rFonts w:hint="eastAsia" w:ascii="宋体" w:hAnsi="宋体" w:cs="宋体"/>
                <w:color w:val="000000"/>
                <w:sz w:val="22"/>
                <w:szCs w:val="22"/>
              </w:rPr>
            </w:r>
            <w:r/>
          </w:p>
        </w:tc>
        <w:tc>
          <w:tcPr>
            <w:tcW w:w="666" w:type="dxa"/>
            <w:vAlign w:val="center"/>
            <w:vMerge w:val="restart"/>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lang w:val="en-US" w:eastAsia="zh-CN" w:bidi="ar"/>
              </w:rPr>
              <w:t xml:space="preserve">软件</w:t>
            </w:r>
            <w:r>
              <w:rPr>
                <w:rFonts w:hint="eastAsia" w:ascii="宋体" w:hAnsi="宋体" w:cs="宋体"/>
                <w:color w:val="000000"/>
                <w:sz w:val="22"/>
                <w:szCs w:val="22"/>
                <w:lang w:bidi="ar"/>
              </w:rPr>
              <w:t xml:space="preserve">平台升级</w:t>
            </w:r>
            <w:r>
              <w:rPr>
                <w:rFonts w:hint="eastAsia" w:ascii="宋体" w:hAnsi="宋体" w:cs="宋体"/>
                <w:color w:val="000000"/>
                <w:sz w:val="22"/>
                <w:szCs w:val="22"/>
              </w:rPr>
            </w:r>
            <w:r/>
          </w:p>
        </w:tc>
        <w:tc>
          <w:tcPr>
            <w:tcW w:w="1163" w:type="dxa"/>
            <w:vAlign w:val="center"/>
            <w:textDirection w:val="lrTb"/>
            <w:noWrap/>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数据工程</w:t>
            </w: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数据库建设。包括应急资源数据库、监测预警数据库、地理信息数据库、业务数据库的建设。</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 </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restart"/>
            <w:textDirection w:val="lrTb"/>
            <w:noWrap/>
          </w:tcPr>
          <w:p>
            <w:pPr>
              <w:pStyle w:val="702"/>
              <w:ind w:firstLine="0"/>
              <w:widowControl/>
              <w:rPr>
                <w:rFonts w:hint="eastAsia" w:ascii="宋体" w:hAnsi="宋体" w:cs="宋体"/>
                <w:color w:val="000000"/>
                <w:sz w:val="22"/>
                <w:szCs w:val="22"/>
              </w:rPr>
            </w:pPr>
            <w:r>
              <w:rPr>
                <w:rFonts w:hint="eastAsia" w:ascii="宋体" w:hAnsi="宋体" w:cs="宋体"/>
                <w:color w:val="000000"/>
                <w:sz w:val="22"/>
                <w:szCs w:val="22"/>
                <w:lang w:bidi="ar"/>
              </w:rPr>
              <w:t xml:space="preserve">数据工程地图数据服务</w:t>
            </w:r>
            <w:r>
              <w:rPr>
                <w:rFonts w:hint="eastAsia" w:ascii="宋体" w:hAnsi="宋体" w:cs="宋体"/>
                <w:color w:val="000000"/>
                <w:sz w:val="22"/>
                <w:szCs w:val="22"/>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数据接入，包括气象数据接入、监测数据接入、基础数据收集、治理等。</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 </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continue"/>
            <w:textDirection w:val="lrTb"/>
            <w:noWrap/>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采用接入通州区水利局智慧水利大数据平台gis底图方式，作为gis地图，支撑一张图应用。</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9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防汛一张图</w:t>
            </w: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概况总览。包括流域、河网水系、应急资源、监测点位等信息。</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restart"/>
            <w:textDirection w:val="lrTb"/>
            <w:noWrap/>
          </w:tcPr>
          <w:p>
            <w:pPr>
              <w:pStyle w:val="702"/>
              <w:ind w:firstLine="0"/>
              <w:widowControl/>
              <w:rPr>
                <w:rFonts w:hint="eastAsia" w:ascii="宋体" w:hAnsi="宋体" w:cs="宋体"/>
                <w:color w:val="000000"/>
                <w:sz w:val="22"/>
                <w:szCs w:val="22"/>
              </w:rPr>
            </w:pPr>
            <w:r>
              <w:rPr>
                <w:rFonts w:hint="eastAsia" w:ascii="宋体" w:hAnsi="宋体" w:cs="宋体"/>
                <w:color w:val="000000"/>
                <w:sz w:val="22"/>
                <w:szCs w:val="22"/>
                <w:lang w:bidi="ar"/>
              </w:rPr>
              <w:t xml:space="preserve">防汛一张图值班值守</w:t>
            </w:r>
            <w:r>
              <w:rPr>
                <w:rFonts w:hint="eastAsia" w:ascii="宋体" w:hAnsi="宋体" w:cs="宋体"/>
                <w:color w:val="000000"/>
                <w:sz w:val="22"/>
                <w:szCs w:val="22"/>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监测预警。包括水位监测及超警戒告警、水位过程曲线图、气象预警等功能。</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continue"/>
            <w:textDirection w:val="lrTb"/>
            <w:noWrap/>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值班日志。实现对值班人员值班内容的管理，提供对值班日志信息的记录、办理、查询等功能。</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 </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restart"/>
            <w:textDirection w:val="lrTb"/>
            <w:noWrap/>
          </w:tcPr>
          <w:p>
            <w:pPr>
              <w:pStyle w:val="702"/>
              <w:ind w:firstLine="0"/>
              <w:widowControl/>
              <w:rPr>
                <w:rFonts w:hint="eastAsia" w:ascii="宋体" w:hAnsi="宋体" w:cs="宋体"/>
                <w:color w:val="000000"/>
                <w:sz w:val="22"/>
                <w:szCs w:val="22"/>
              </w:rPr>
            </w:pPr>
            <w:r>
              <w:rPr>
                <w:rFonts w:hint="eastAsia" w:ascii="宋体" w:hAnsi="宋体" w:cs="宋体"/>
                <w:color w:val="000000"/>
                <w:sz w:val="22"/>
                <w:szCs w:val="22"/>
                <w:lang w:bidi="ar"/>
              </w:rPr>
              <w:t xml:space="preserve">值班值守</w:t>
            </w:r>
            <w:r>
              <w:rPr>
                <w:rFonts w:hint="eastAsia" w:ascii="宋体" w:hAnsi="宋体" w:cs="宋体"/>
                <w:color w:val="000000"/>
                <w:sz w:val="22"/>
                <w:szCs w:val="22"/>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值班表。支持值班表查询，同时支持浏览当月各值班类型、职务、值班人员信息以及联系电话等。</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continue"/>
            <w:textDirection w:val="lrTb"/>
            <w:noWrap/>
          </w:tcPr>
          <w:p>
            <w:pPr>
              <w:pStyle w:val="702"/>
              <w:ind w:firstLine="0"/>
              <w:widowControl/>
              <w:rPr>
                <w:rFonts w:hint="eastAsia" w:ascii="宋体" w:hAnsi="宋体" w:cs="宋体"/>
                <w:color w:val="000000"/>
                <w:sz w:val="22"/>
                <w:szCs w:val="22"/>
              </w:rPr>
            </w:pPr>
            <w:r>
              <w:rPr>
                <w:rFonts w:hint="eastAsia" w:ascii="宋体" w:hAnsi="宋体" w:cs="宋体"/>
                <w:color w:val="000000"/>
                <w:sz w:val="22"/>
                <w:szCs w:val="22"/>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排班管理。根据值班规则，实现值班配置管理，包括值班类型设置、值班时间设置、值班人数设置等，实现</w:t>
            </w:r>
            <w:r>
              <w:rPr>
                <w:rFonts w:hint="eastAsia" w:ascii="宋体" w:hAnsi="宋体" w:cs="宋体"/>
                <w:color w:val="000000"/>
                <w:sz w:val="22"/>
                <w:szCs w:val="22"/>
                <w:lang w:eastAsia="zh-CN" w:bidi="ar"/>
              </w:rPr>
              <w:t xml:space="preserve">灵活化</w:t>
            </w:r>
            <w:r>
              <w:rPr>
                <w:rFonts w:hint="eastAsia" w:ascii="宋体" w:hAnsi="宋体" w:cs="宋体"/>
                <w:color w:val="000000"/>
                <w:sz w:val="22"/>
                <w:szCs w:val="22"/>
                <w:lang w:bidi="ar"/>
              </w:rPr>
              <w:t xml:space="preserve">设置安排。</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102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continue"/>
            <w:textDirection w:val="lrTb"/>
            <w:noWrap/>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预案体系视图。展示各级各类预案体系建设管理情况，以及典型灾害领域如防汛等专项应急预案体系的建设管理情况。</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102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702"/>
              <w:ind w:firstLine="0"/>
              <w:widowControl/>
              <w:rPr>
                <w:rFonts w:hint="eastAsia" w:ascii="宋体" w:hAnsi="宋体" w:cs="宋体"/>
                <w:color w:val="000000"/>
                <w:sz w:val="22"/>
                <w:szCs w:val="22"/>
              </w:rPr>
            </w:pPr>
            <w:r>
              <w:rPr>
                <w:rFonts w:hint="eastAsia" w:ascii="宋体" w:hAnsi="宋体" w:cs="宋体"/>
                <w:color w:val="000000"/>
                <w:sz w:val="22"/>
                <w:szCs w:val="22"/>
                <w:lang w:bidi="ar"/>
              </w:rPr>
              <w:t xml:space="preserve">预案管理</w:t>
            </w:r>
            <w:r>
              <w:rPr>
                <w:rFonts w:hint="eastAsia" w:ascii="宋体" w:hAnsi="宋体" w:cs="宋体"/>
                <w:color w:val="000000"/>
                <w:sz w:val="22"/>
                <w:szCs w:val="22"/>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预案管理。为提升防汛抗旱应急预案的管理效率，本次预案管理模块建设将围绕预案的数字化存储与全生命周期管理展开。构建一个集中、统一的预案库，实现预案的上传、条件查询、内容编辑与状态管理。</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136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通讯录管理</w:t>
            </w: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实现水利局各科室、防指成员单位和镇街的主要领导、分管领导、联络人信息的维护管理。</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 </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会议通知</w:t>
            </w: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支持快速选择参会人员或预定义组别，通过一键操作向目标对象发送短信通知，确保会议信息及时、精准触达。</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ascii="宋体" w:hAnsi="宋体" w:eastAsia="宋体" w:cs="宋体"/>
                <w:bCs/>
                <w:color w:val="000000"/>
                <w:sz w:val="22"/>
                <w:szCs w:val="22"/>
                <w:lang w:val="en-US" w:eastAsia="zh-CN" w:bidi="ar-SA"/>
              </w:rPr>
            </w:pPr>
            <w:r>
              <w:rPr>
                <w:rFonts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文件管理</w:t>
            </w: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702"/>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支持高效、安全地上传由气象部门提供的降雨信息文件。</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textDirection w:val="lrTb"/>
            <w:noWrap/>
          </w:tcPr>
          <w:p>
            <w:pPr>
              <w:pStyle w:val="702"/>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702"/>
              <w:ind w:firstLine="0"/>
              <w:jc w:val="center"/>
              <w:widowControl/>
              <w:rPr>
                <w:rFonts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其他</w:t>
            </w:r>
            <w:r>
              <w:rPr>
                <w:rFonts w:ascii="宋体" w:hAnsi="宋体" w:eastAsia="宋体" w:cs="宋体"/>
                <w:color w:val="000000"/>
                <w:sz w:val="22"/>
                <w:szCs w:val="22"/>
                <w:lang w:val="en-US" w:eastAsia="zh-CN" w:bidi="ar"/>
              </w:rPr>
            </w:r>
            <w:r/>
          </w:p>
        </w:tc>
        <w:tc>
          <w:tcPr>
            <w:tcW w:w="3403" w:type="dxa"/>
            <w:vAlign w:val="center"/>
            <w:textDirection w:val="lrTb"/>
            <w:noWrap w:val="false"/>
          </w:tcPr>
          <w:p>
            <w:pPr>
              <w:pStyle w:val="702"/>
              <w:ind w:firstLine="0"/>
              <w:widowControl/>
              <w:rPr>
                <w:rFonts w:hint="eastAsia" w:ascii="宋体" w:hAnsi="宋体" w:eastAsia="宋体" w:cs="宋体"/>
                <w:color w:val="000000"/>
                <w:sz w:val="22"/>
                <w:szCs w:val="22"/>
                <w:lang w:val="zh-CN" w:bidi="ar"/>
              </w:rPr>
            </w:pPr>
            <w:r>
              <w:rPr>
                <w:rFonts w:hint="eastAsia" w:ascii="宋体" w:hAnsi="宋体" w:eastAsia="宋体" w:cs="宋体"/>
                <w:color w:val="000000"/>
                <w:sz w:val="22"/>
                <w:szCs w:val="22"/>
                <w:lang w:val="zh-CN" w:bidi="ar"/>
              </w:rPr>
              <w:t xml:space="preserve">（1）项目深化设计与差异化分析、进一步调研所需费用；</w:t>
            </w:r>
            <w:r>
              <w:rPr>
                <w:rFonts w:hint="eastAsia" w:ascii="宋体" w:hAnsi="宋体" w:eastAsia="宋体" w:cs="宋体"/>
                <w:color w:val="000000"/>
                <w:sz w:val="22"/>
                <w:szCs w:val="22"/>
                <w:lang w:val="zh-CN" w:bidi="ar"/>
              </w:rPr>
            </w:r>
            <w:r/>
          </w:p>
          <w:p>
            <w:pPr>
              <w:pStyle w:val="702"/>
              <w:ind w:firstLine="0"/>
              <w:widowControl/>
              <w:rPr>
                <w:rFonts w:hint="eastAsia" w:ascii="宋体" w:hAnsi="宋体" w:eastAsia="宋体" w:cs="宋体"/>
                <w:color w:val="000000"/>
                <w:sz w:val="22"/>
                <w:szCs w:val="22"/>
                <w:lang w:val="zh-CN" w:bidi="ar"/>
              </w:rPr>
            </w:pPr>
            <w:r>
              <w:rPr>
                <w:rFonts w:hint="eastAsia" w:ascii="宋体" w:hAnsi="宋体" w:eastAsia="宋体" w:cs="宋体"/>
                <w:color w:val="000000"/>
                <w:sz w:val="22"/>
                <w:szCs w:val="22"/>
                <w:lang w:val="zh-CN" w:bidi="ar"/>
              </w:rPr>
              <w:t xml:space="preserve">（2）开发环境部署费用；</w:t>
            </w:r>
            <w:r>
              <w:rPr>
                <w:rFonts w:hint="eastAsia" w:ascii="宋体" w:hAnsi="宋体" w:eastAsia="宋体" w:cs="宋体"/>
                <w:color w:val="000000"/>
                <w:sz w:val="22"/>
                <w:szCs w:val="22"/>
                <w:lang w:val="zh-CN" w:bidi="ar"/>
              </w:rPr>
            </w:r>
            <w:r/>
          </w:p>
          <w:p>
            <w:pPr>
              <w:pStyle w:val="702"/>
              <w:ind w:firstLine="0"/>
              <w:widowControl/>
              <w:rPr>
                <w:rFonts w:hint="eastAsia" w:ascii="宋体" w:hAnsi="宋体" w:eastAsia="宋体" w:cs="宋体"/>
                <w:color w:val="000000"/>
                <w:sz w:val="22"/>
                <w:szCs w:val="22"/>
                <w:lang w:val="zh-CN" w:bidi="ar"/>
              </w:rPr>
            </w:pPr>
            <w:r>
              <w:rPr>
                <w:rFonts w:hint="eastAsia" w:ascii="宋体" w:hAnsi="宋体" w:eastAsia="宋体" w:cs="宋体"/>
                <w:color w:val="000000"/>
                <w:sz w:val="22"/>
                <w:szCs w:val="22"/>
                <w:lang w:val="zh-CN" w:bidi="ar"/>
              </w:rPr>
              <w:t xml:space="preserve">（3）除采购人已明确购买项目需要部署的软件工具或平台外，开发公司因工作需要，需要外购的授权、工具、组件等费用；</w:t>
            </w:r>
            <w:r>
              <w:rPr>
                <w:rFonts w:hint="eastAsia" w:ascii="宋体" w:hAnsi="宋体" w:eastAsia="宋体" w:cs="宋体"/>
                <w:color w:val="000000"/>
                <w:sz w:val="22"/>
                <w:szCs w:val="22"/>
                <w:lang w:val="zh-CN" w:bidi="ar"/>
              </w:rPr>
            </w:r>
            <w:r/>
          </w:p>
          <w:p>
            <w:pPr>
              <w:pStyle w:val="702"/>
              <w:ind w:firstLine="0"/>
              <w:widowControl/>
              <w:rPr>
                <w:rFonts w:hint="eastAsia" w:ascii="宋体" w:hAnsi="宋体" w:eastAsia="宋体" w:cs="宋体"/>
                <w:color w:val="000000"/>
                <w:sz w:val="22"/>
                <w:szCs w:val="22"/>
                <w:lang w:val="zh-CN" w:bidi="ar"/>
              </w:rPr>
            </w:pPr>
            <w:r>
              <w:rPr>
                <w:rFonts w:hint="eastAsia" w:ascii="宋体" w:hAnsi="宋体" w:eastAsia="宋体" w:cs="宋体"/>
                <w:color w:val="000000"/>
                <w:sz w:val="22"/>
                <w:szCs w:val="22"/>
                <w:lang w:val="zh-CN" w:bidi="ar"/>
              </w:rPr>
              <w:t xml:space="preserve">（</w:t>
            </w: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lang w:val="zh-CN" w:bidi="ar"/>
              </w:rPr>
              <w:t xml:space="preserve">）项目实施、集成相关费用（</w:t>
            </w:r>
            <w:r>
              <w:rPr>
                <w:rFonts w:hint="eastAsia" w:ascii="宋体" w:hAnsi="宋体" w:eastAsia="宋体" w:cs="宋体"/>
                <w:color w:val="000000"/>
                <w:sz w:val="22"/>
                <w:szCs w:val="22"/>
                <w:lang w:val="en-US" w:eastAsia="zh-CN" w:bidi="ar"/>
              </w:rPr>
              <w:t xml:space="preserve">包括</w:t>
            </w:r>
            <w:r>
              <w:rPr>
                <w:rFonts w:hint="eastAsia" w:ascii="宋体" w:hAnsi="宋体" w:eastAsia="宋体" w:cs="宋体"/>
                <w:color w:val="000000"/>
                <w:sz w:val="22"/>
                <w:szCs w:val="22"/>
                <w:lang w:val="zh-CN" w:bidi="ar"/>
              </w:rPr>
              <w:t xml:space="preserve">按照通州区水利局智慧水利大数据平台建设项目的技术标准与要求，完成数据接入、系统对接及配套接口开发、联调工作</w:t>
            </w:r>
            <w:r>
              <w:rPr>
                <w:rFonts w:hint="eastAsia" w:ascii="宋体" w:hAnsi="宋体" w:eastAsia="宋体" w:cs="宋体"/>
                <w:color w:val="000000"/>
                <w:sz w:val="22"/>
                <w:szCs w:val="22"/>
                <w:lang w:val="en-US" w:eastAsia="zh-CN" w:bidi="ar"/>
              </w:rPr>
              <w:t xml:space="preserve">等</w:t>
            </w:r>
            <w:r>
              <w:rPr>
                <w:rFonts w:hint="eastAsia" w:ascii="宋体" w:hAnsi="宋体" w:eastAsia="宋体" w:cs="宋体"/>
                <w:color w:val="000000"/>
                <w:sz w:val="22"/>
                <w:szCs w:val="22"/>
                <w:lang w:val="zh-CN" w:bidi="ar"/>
              </w:rPr>
              <w:t xml:space="preserve">）</w:t>
            </w:r>
            <w:r>
              <w:rPr>
                <w:rFonts w:hint="eastAsia" w:ascii="宋体" w:hAnsi="宋体" w:eastAsia="宋体" w:cs="宋体"/>
                <w:color w:val="000000"/>
                <w:sz w:val="22"/>
                <w:szCs w:val="22"/>
                <w:lang w:val="zh-CN" w:bidi="ar"/>
              </w:rPr>
            </w:r>
            <w:r/>
          </w:p>
          <w:p>
            <w:pPr>
              <w:pStyle w:val="702"/>
              <w:ind w:firstLine="0"/>
              <w:widowControl/>
              <w:rPr>
                <w:rFonts w:hint="eastAsia" w:eastAsia="方正仿宋_GB2312"/>
                <w:lang w:eastAsia="zh-CN"/>
              </w:rPr>
            </w:pPr>
            <w:r>
              <w:rPr>
                <w:rFonts w:hint="eastAsia" w:ascii="宋体" w:hAnsi="宋体" w:eastAsia="宋体" w:cs="宋体"/>
                <w:color w:val="000000"/>
                <w:sz w:val="22"/>
                <w:szCs w:val="22"/>
                <w:lang w:val="zh-CN" w:bidi="ar"/>
              </w:rPr>
              <w:t xml:space="preserve">（5）</w:t>
            </w:r>
            <w:r>
              <w:rPr>
                <w:rFonts w:hint="eastAsia" w:ascii="宋体" w:hAnsi="宋体" w:eastAsia="宋体" w:cs="宋体"/>
                <w:color w:val="000000"/>
                <w:sz w:val="22"/>
                <w:szCs w:val="22"/>
                <w:lang w:val="zh-CN" w:eastAsia="zh-CN" w:bidi="ar"/>
              </w:rPr>
              <w:t xml:space="preserve">等保测评服务（包含二级等保测评服务一次）</w:t>
            </w:r>
            <w:r>
              <w:rPr>
                <w:rFonts w:hint="eastAsia" w:eastAsia="方正仿宋_GB2312"/>
                <w:lang w:eastAsia="zh-CN"/>
              </w:rPr>
            </w:r>
            <w:r/>
          </w:p>
        </w:tc>
        <w:tc>
          <w:tcPr>
            <w:tcW w:w="843" w:type="dxa"/>
            <w:vAlign w:val="center"/>
            <w:textDirection w:val="lrTb"/>
            <w:noWrap/>
          </w:tcPr>
          <w:p>
            <w:pPr>
              <w:pStyle w:val="702"/>
              <w:ind w:firstLine="0"/>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1</w:t>
            </w:r>
            <w:r>
              <w:rPr>
                <w:rFonts w:hint="eastAsia" w:ascii="宋体" w:hAnsi="宋体" w:eastAsia="宋体" w:cs="宋体"/>
                <w:color w:val="000000"/>
                <w:sz w:val="22"/>
                <w:szCs w:val="22"/>
                <w:lang w:val="en-US" w:eastAsia="zh-CN" w:bidi="ar"/>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rPr>
                <w:color w:val="000000"/>
                <w:sz w:val="28"/>
                <w:szCs w:val="28"/>
                <w:lang w:val="zh-CN"/>
              </w:rPr>
            </w:pPr>
            <w:r>
              <w:rPr>
                <w:color w:val="000000"/>
                <w:sz w:val="28"/>
                <w:szCs w:val="28"/>
                <w:lang w:val="zh-CN"/>
              </w:rPr>
            </w:r>
            <w:r/>
          </w:p>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gridSpan w:val="2"/>
            <w:tcW w:w="1064" w:type="dxa"/>
            <w:vAlign w:val="center"/>
            <w:textDirection w:val="lrTb"/>
            <w:noWrap/>
          </w:tcPr>
          <w:p>
            <w:pPr>
              <w:pStyle w:val="702"/>
              <w:ind w:firstLine="0"/>
              <w:jc w:val="center"/>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投标总报价</w:t>
            </w:r>
            <w:r>
              <w:rPr>
                <w:rFonts w:hint="eastAsia" w:ascii="宋体" w:hAnsi="宋体" w:eastAsia="宋体" w:cs="宋体"/>
                <w:color w:val="000000"/>
                <w:sz w:val="22"/>
                <w:szCs w:val="22"/>
                <w:lang w:val="en-US" w:eastAsia="zh-CN"/>
              </w:rPr>
            </w:r>
            <w:r/>
          </w:p>
        </w:tc>
        <w:tc>
          <w:tcPr>
            <w:tcW w:w="1163" w:type="dxa"/>
            <w:vAlign w:val="center"/>
            <w:textDirection w:val="lrTb"/>
            <w:noWrap/>
          </w:tcPr>
          <w:p>
            <w:pPr>
              <w:pStyle w:val="702"/>
              <w:ind w:firstLine="0"/>
              <w:jc w:val="center"/>
              <w:widowControl/>
              <w:rPr>
                <w:rFonts w:ascii="宋体" w:hAnsi="宋体" w:cs="宋体"/>
                <w:color w:val="000000"/>
                <w:sz w:val="22"/>
                <w:szCs w:val="22"/>
                <w:lang w:val="en-US" w:eastAsia="zh-CN" w:bidi="ar"/>
              </w:rPr>
            </w:pPr>
            <w:r>
              <w:rPr>
                <w:rFonts w:hint="eastAsia" w:ascii="宋体" w:hAnsi="宋体" w:cs="宋体"/>
                <w:color w:val="000000"/>
                <w:sz w:val="22"/>
                <w:szCs w:val="22"/>
                <w:lang w:val="en-US" w:eastAsia="zh-CN" w:bidi="ar"/>
              </w:rPr>
              <w:t xml:space="preserve">合计</w:t>
            </w:r>
            <w:r>
              <w:rPr>
                <w:rFonts w:ascii="宋体" w:hAnsi="宋体" w:cs="宋体"/>
                <w:color w:val="000000"/>
                <w:sz w:val="22"/>
                <w:szCs w:val="22"/>
                <w:lang w:val="en-US" w:eastAsia="zh-CN" w:bidi="ar"/>
              </w:rPr>
            </w:r>
            <w:r/>
          </w:p>
        </w:tc>
        <w:tc>
          <w:tcPr>
            <w:tcW w:w="3403" w:type="dxa"/>
            <w:vAlign w:val="center"/>
            <w:textDirection w:val="lrTb"/>
            <w:noWrap w:val="false"/>
          </w:tcPr>
          <w:p>
            <w:pPr>
              <w:pStyle w:val="772"/>
              <w:ind w:left="0" w:firstLine="0"/>
              <w:rPr>
                <w:rFonts w:hint="eastAsia"/>
                <w:color w:val="000000"/>
                <w:sz w:val="21"/>
                <w:szCs w:val="21"/>
                <w:lang w:val="zh-CN"/>
              </w:rPr>
            </w:pPr>
            <w:r>
              <w:rPr>
                <w:rFonts w:hint="eastAsia"/>
                <w:color w:val="000000"/>
                <w:sz w:val="21"/>
                <w:szCs w:val="21"/>
                <w:lang w:val="zh-CN"/>
              </w:rPr>
            </w:r>
            <w:r/>
          </w:p>
        </w:tc>
        <w:tc>
          <w:tcPr>
            <w:tcW w:w="843" w:type="dxa"/>
            <w:vAlign w:val="center"/>
            <w:textDirection w:val="lrTb"/>
            <w:noWrap/>
          </w:tcPr>
          <w:p>
            <w:pPr>
              <w:pStyle w:val="702"/>
              <w:ind w:firstLine="0"/>
              <w:jc w:val="center"/>
              <w:widowControl/>
              <w:rPr>
                <w:rFonts w:hint="eastAsia" w:ascii="宋体" w:hAnsi="宋体" w:cs="宋体"/>
                <w:color w:val="000000"/>
                <w:sz w:val="22"/>
                <w:szCs w:val="22"/>
                <w:lang w:val="en-US" w:eastAsia="zh-CN" w:bidi="ar"/>
              </w:rPr>
            </w:pPr>
            <w:r>
              <w:rPr>
                <w:rFonts w:hint="eastAsia" w:ascii="宋体" w:hAnsi="宋体" w:cs="宋体"/>
                <w:color w:val="000000"/>
                <w:sz w:val="22"/>
                <w:szCs w:val="22"/>
                <w:lang w:val="en-US" w:eastAsia="zh-CN" w:bidi="ar"/>
              </w:rPr>
            </w:r>
            <w:r/>
          </w:p>
        </w:tc>
        <w:tc>
          <w:tcPr>
            <w:tcW w:w="1182"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702"/>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bl>
    <w:p>
      <w:pPr>
        <w:pStyle w:val="702"/>
        <w:rPr>
          <w:rFonts w:hint="eastAsia" w:ascii="宋体" w:hAnsi="宋体" w:eastAsia="宋体" w:cs="宋体"/>
          <w:b/>
          <w:bCs/>
          <w:color w:val="000000"/>
          <w:sz w:val="21"/>
          <w:szCs w:val="21"/>
          <w:lang w:eastAsia="zh-CN" w:bidi="ar"/>
        </w:rPr>
      </w:pPr>
      <w:r>
        <w:rPr>
          <w:rFonts w:hint="eastAsia"/>
          <w:b/>
          <w:bCs/>
          <w:sz w:val="28"/>
          <w:szCs w:val="28"/>
          <w:lang w:val="en-US" w:eastAsia="zh-CN"/>
        </w:rPr>
        <w:t xml:space="preserve">   </w:t>
      </w:r>
      <w:r>
        <w:rPr>
          <w:rFonts w:hint="eastAsia" w:ascii="宋体" w:hAnsi="宋体" w:cs="宋体"/>
          <w:b/>
          <w:sz w:val="21"/>
          <w:szCs w:val="21"/>
          <w:lang w:val="zh-CN"/>
        </w:rPr>
        <w:t xml:space="preserve">注</w:t>
      </w:r>
      <w:r>
        <w:rPr>
          <w:rFonts w:hint="eastAsia" w:ascii="宋体" w:hAnsi="宋体" w:cs="宋体"/>
          <w:b/>
          <w:sz w:val="21"/>
          <w:szCs w:val="21"/>
          <w:lang w:val="en-US" w:eastAsia="zh-CN"/>
        </w:rPr>
        <w:t xml:space="preserve">1</w:t>
      </w:r>
      <w:r>
        <w:rPr>
          <w:rFonts w:hint="eastAsia" w:ascii="宋体" w:hAnsi="宋体" w:cs="宋体"/>
          <w:b/>
          <w:sz w:val="21"/>
          <w:szCs w:val="21"/>
          <w:lang w:val="zh-CN"/>
        </w:rPr>
        <w:t xml:space="preserve">：</w:t>
      </w:r>
      <w:r>
        <w:rPr>
          <w:rFonts w:hint="eastAsia"/>
          <w:b/>
          <w:bCs/>
          <w:sz w:val="21"/>
          <w:szCs w:val="21"/>
          <w:lang w:val="en-US" w:eastAsia="zh-CN"/>
        </w:rPr>
        <w:t xml:space="preserve"> </w:t>
      </w:r>
      <w:r>
        <w:rPr>
          <w:rFonts w:hint="eastAsia"/>
          <w:b/>
          <w:bCs/>
          <w:sz w:val="21"/>
          <w:szCs w:val="21"/>
        </w:rPr>
        <w:t xml:space="preserve">采购人</w:t>
      </w:r>
      <w:r>
        <w:rPr>
          <w:rFonts w:hint="eastAsia" w:ascii="宋体" w:hAnsi="宋体"/>
          <w:b/>
          <w:bCs/>
          <w:color w:val="000000"/>
          <w:sz w:val="21"/>
          <w:szCs w:val="21"/>
        </w:rPr>
        <w:t xml:space="preserve">提供符合信创要求的</w:t>
      </w:r>
      <w:r>
        <w:rPr>
          <w:rFonts w:hint="eastAsia" w:ascii="宋体" w:hAnsi="宋体" w:cs="宋体"/>
          <w:b/>
          <w:bCs/>
          <w:color w:val="000000"/>
          <w:sz w:val="21"/>
          <w:szCs w:val="21"/>
          <w:lang w:bidi="ar"/>
        </w:rPr>
        <w:t xml:space="preserve">云服务器、</w:t>
      </w:r>
      <w:r>
        <w:rPr>
          <w:rFonts w:hint="eastAsia" w:ascii="宋体" w:hAnsi="宋体"/>
          <w:b/>
          <w:bCs/>
          <w:color w:val="000000"/>
          <w:sz w:val="21"/>
          <w:szCs w:val="21"/>
        </w:rPr>
        <w:t xml:space="preserve">数据库、中间件</w:t>
      </w:r>
      <w:r>
        <w:rPr>
          <w:rFonts w:hint="eastAsia" w:ascii="宋体" w:hAnsi="宋体"/>
          <w:b/>
          <w:bCs/>
          <w:color w:val="000000"/>
          <w:sz w:val="21"/>
          <w:szCs w:val="21"/>
          <w:lang w:eastAsia="zh-CN"/>
        </w:rPr>
        <w:t xml:space="preserve">、</w:t>
      </w:r>
      <w:r>
        <w:rPr>
          <w:rFonts w:hint="eastAsia" w:ascii="宋体" w:hAnsi="宋体" w:cs="宋体"/>
          <w:b/>
          <w:bCs/>
          <w:color w:val="000000"/>
          <w:sz w:val="21"/>
          <w:szCs w:val="21"/>
          <w:lang w:bidi="ar"/>
        </w:rPr>
        <w:t xml:space="preserve">互联网出口带宽</w:t>
      </w:r>
      <w:r>
        <w:rPr>
          <w:rFonts w:hint="eastAsia" w:ascii="宋体" w:hAnsi="宋体" w:cs="宋体"/>
          <w:b/>
          <w:bCs/>
          <w:color w:val="000000"/>
          <w:sz w:val="21"/>
          <w:szCs w:val="21"/>
          <w:lang w:eastAsia="zh-CN" w:bidi="ar"/>
        </w:rPr>
        <w:t xml:space="preserve">、</w:t>
      </w:r>
      <w:r>
        <w:rPr>
          <w:rFonts w:hint="eastAsia" w:ascii="宋体" w:hAnsi="宋体" w:cs="宋体"/>
          <w:b/>
          <w:bCs/>
          <w:color w:val="000000"/>
          <w:sz w:val="21"/>
          <w:szCs w:val="21"/>
          <w:lang w:bidi="ar"/>
        </w:rPr>
        <w:t xml:space="preserve">互联网出口IP</w:t>
      </w:r>
      <w:r>
        <w:rPr>
          <w:rFonts w:hint="eastAsia" w:ascii="宋体" w:hAnsi="宋体" w:cs="宋体"/>
          <w:b/>
          <w:bCs/>
          <w:color w:val="000000"/>
          <w:sz w:val="21"/>
          <w:szCs w:val="21"/>
          <w:lang w:eastAsia="zh-CN" w:bidi="ar"/>
        </w:rPr>
        <w:t xml:space="preserve">、</w:t>
      </w:r>
      <w:r>
        <w:rPr>
          <w:rFonts w:hint="eastAsia" w:ascii="宋体" w:hAnsi="宋体"/>
          <w:b/>
          <w:bCs/>
          <w:color w:val="000000"/>
          <w:sz w:val="21"/>
          <w:szCs w:val="21"/>
        </w:rPr>
        <w:t xml:space="preserve">国产化操作系统，以及</w:t>
      </w:r>
      <w:r>
        <w:rPr>
          <w:rFonts w:hint="eastAsia" w:ascii="宋体" w:hAnsi="宋体" w:cs="宋体"/>
          <w:b/>
          <w:bCs/>
          <w:color w:val="000000"/>
          <w:sz w:val="21"/>
          <w:szCs w:val="21"/>
          <w:lang w:bidi="ar"/>
        </w:rPr>
        <w:t xml:space="preserve">包含防火墙、WAF、日志审计、防病毒等网络安全防护服务。</w:t>
      </w:r>
      <w:r>
        <w:rPr>
          <w:rFonts w:hint="eastAsia" w:ascii="宋体" w:hAnsi="宋体"/>
          <w:b/>
          <w:bCs/>
          <w:color w:val="000000"/>
          <w:sz w:val="21"/>
          <w:szCs w:val="21"/>
        </w:rPr>
        <w:t xml:space="preserve">（需投标人根据实际需要配合采购人向区大数据中心申请</w:t>
      </w:r>
      <w:r>
        <w:rPr>
          <w:rFonts w:hint="eastAsia" w:ascii="宋体" w:hAnsi="宋体"/>
          <w:b/>
          <w:bCs/>
          <w:color w:val="000000"/>
          <w:sz w:val="21"/>
          <w:szCs w:val="21"/>
          <w:lang w:eastAsia="zh-CN"/>
        </w:rPr>
        <w:t xml:space="preserve">，</w:t>
      </w:r>
      <w:r>
        <w:rPr>
          <w:rFonts w:hint="eastAsia" w:ascii="宋体" w:hAnsi="宋体"/>
          <w:b/>
          <w:bCs/>
          <w:color w:val="000000"/>
          <w:sz w:val="21"/>
          <w:szCs w:val="21"/>
          <w:lang w:val="en-US" w:eastAsia="zh-CN"/>
        </w:rPr>
        <w:t xml:space="preserve">并由投标人完成将新开发</w:t>
      </w:r>
      <w:r>
        <w:rPr>
          <w:rFonts w:hint="eastAsia" w:ascii="宋体" w:hAnsi="宋体" w:eastAsia="宋体" w:cs="宋体"/>
          <w:b/>
          <w:bCs/>
          <w:color w:val="000000"/>
          <w:sz w:val="21"/>
          <w:szCs w:val="21"/>
          <w:lang w:val="en-US" w:eastAsia="zh-CN" w:bidi="ar"/>
        </w:rPr>
        <w:t xml:space="preserve">的</w:t>
      </w:r>
      <w:r>
        <w:rPr>
          <w:rFonts w:hint="eastAsia" w:ascii="宋体" w:hAnsi="宋体" w:eastAsia="宋体" w:cs="宋体"/>
          <w:b/>
          <w:bCs/>
          <w:color w:val="000000"/>
          <w:sz w:val="21"/>
          <w:szCs w:val="21"/>
          <w:lang w:bidi="ar"/>
        </w:rPr>
        <w:t xml:space="preserve">通州区防汛抗旱指挥系统网页版国产化软件</w:t>
      </w:r>
      <w:r>
        <w:rPr>
          <w:rFonts w:hint="eastAsia" w:ascii="宋体" w:hAnsi="宋体" w:eastAsia="宋体" w:cs="宋体"/>
          <w:b/>
          <w:bCs/>
          <w:color w:val="000000"/>
          <w:sz w:val="21"/>
          <w:szCs w:val="21"/>
          <w:lang w:val="en-US" w:eastAsia="zh-CN" w:bidi="ar"/>
        </w:rPr>
        <w:t xml:space="preserve">在整个系统中的</w:t>
      </w:r>
      <w:r>
        <w:rPr>
          <w:rFonts w:hint="eastAsia" w:ascii="宋体" w:hAnsi="宋体" w:eastAsia="宋体" w:cs="宋体"/>
          <w:b/>
          <w:bCs/>
          <w:color w:val="000000"/>
          <w:sz w:val="21"/>
          <w:szCs w:val="21"/>
          <w:lang w:bidi="ar"/>
        </w:rPr>
        <w:t xml:space="preserve">协同</w:t>
      </w:r>
      <w:r>
        <w:rPr>
          <w:rFonts w:hint="eastAsia" w:ascii="宋体" w:hAnsi="宋体" w:eastAsia="宋体" w:cs="宋体"/>
          <w:b/>
          <w:bCs/>
          <w:color w:val="000000"/>
          <w:sz w:val="21"/>
          <w:szCs w:val="21"/>
          <w:lang w:val="en-US" w:eastAsia="zh-CN" w:bidi="ar"/>
        </w:rPr>
        <w:t xml:space="preserve">集成</w:t>
      </w:r>
      <w:r>
        <w:rPr>
          <w:rFonts w:hint="eastAsia" w:ascii="宋体" w:hAnsi="宋体" w:eastAsia="宋体" w:cs="宋体"/>
          <w:b/>
          <w:bCs/>
          <w:color w:val="000000"/>
          <w:sz w:val="21"/>
          <w:szCs w:val="21"/>
          <w:lang w:bidi="ar"/>
        </w:rPr>
        <w:t xml:space="preserve">部署）</w:t>
      </w:r>
      <w:r>
        <w:rPr>
          <w:rFonts w:hint="eastAsia" w:ascii="宋体" w:hAnsi="宋体" w:eastAsia="宋体" w:cs="宋体"/>
          <w:b/>
          <w:bCs/>
          <w:color w:val="000000"/>
          <w:sz w:val="21"/>
          <w:szCs w:val="21"/>
          <w:lang w:eastAsia="zh-CN" w:bidi="ar"/>
        </w:rPr>
        <w:t xml:space="preserve">。</w:t>
      </w:r>
      <w:r>
        <w:rPr>
          <w:rFonts w:hint="eastAsia" w:ascii="宋体" w:hAnsi="宋体" w:eastAsia="宋体" w:cs="宋体"/>
          <w:b/>
          <w:bCs/>
          <w:color w:val="000000"/>
          <w:sz w:val="21"/>
          <w:szCs w:val="21"/>
          <w:lang w:eastAsia="zh-CN" w:bidi="ar"/>
        </w:rPr>
      </w:r>
      <w:r/>
    </w:p>
    <w:p>
      <w:pPr>
        <w:pStyle w:val="702"/>
        <w:spacing w:line="300" w:lineRule="auto"/>
        <w:rPr>
          <w:rFonts w:hint="eastAsia" w:ascii="宋体" w:hAnsi="宋体" w:cs="宋体"/>
          <w:b/>
          <w:sz w:val="21"/>
          <w:szCs w:val="21"/>
          <w:lang w:val="zh-CN"/>
        </w:rPr>
        <w:outlineLvl w:val="0"/>
      </w:pPr>
      <w:r>
        <w:rPr>
          <w:rFonts w:hint="eastAsia" w:ascii="宋体" w:hAnsi="宋体" w:cs="宋体"/>
          <w:b/>
          <w:sz w:val="21"/>
          <w:szCs w:val="21"/>
          <w:lang w:val="en-US" w:eastAsia="zh-CN"/>
        </w:rPr>
        <w:t xml:space="preserve">    </w:t>
      </w:r>
      <w:r>
        <w:rPr>
          <w:rFonts w:hint="eastAsia" w:ascii="宋体" w:hAnsi="宋体" w:cs="宋体"/>
          <w:b/>
          <w:sz w:val="21"/>
          <w:szCs w:val="21"/>
          <w:lang w:val="zh-CN"/>
        </w:rPr>
        <w:t xml:space="preserve">注</w:t>
      </w:r>
      <w:r>
        <w:rPr>
          <w:rFonts w:hint="eastAsia" w:ascii="宋体" w:hAnsi="宋体" w:cs="宋体"/>
          <w:b/>
          <w:sz w:val="21"/>
          <w:szCs w:val="21"/>
          <w:lang w:val="en-US" w:eastAsia="zh-CN"/>
        </w:rPr>
        <w:t xml:space="preserve">2</w:t>
      </w:r>
      <w:r>
        <w:rPr>
          <w:rFonts w:hint="eastAsia" w:ascii="宋体" w:hAnsi="宋体" w:cs="宋体"/>
          <w:b/>
          <w:sz w:val="21"/>
          <w:szCs w:val="21"/>
          <w:lang w:val="zh-CN"/>
        </w:rPr>
        <w:t xml:space="preserve">：投标人必须详细报出采购清单中各个子项的</w:t>
      </w:r>
      <w:r>
        <w:rPr>
          <w:rFonts w:hint="eastAsia" w:ascii="宋体" w:hAnsi="宋体" w:cs="宋体"/>
          <w:b/>
          <w:sz w:val="21"/>
          <w:szCs w:val="21"/>
          <w:lang w:val="en-US" w:eastAsia="zh-CN"/>
        </w:rPr>
        <w:t xml:space="preserve">报</w:t>
      </w:r>
      <w:r>
        <w:rPr>
          <w:rFonts w:hint="eastAsia" w:ascii="宋体" w:hAnsi="宋体" w:cs="宋体"/>
          <w:b/>
          <w:sz w:val="21"/>
          <w:szCs w:val="21"/>
          <w:lang w:val="zh-CN"/>
        </w:rPr>
        <w:t xml:space="preserve">价。请各供应商务必按照以上要求填报，否则作为无效投标处理。</w:t>
      </w:r>
      <w:r>
        <w:rPr>
          <w:rFonts w:hint="eastAsia" w:ascii="宋体" w:hAnsi="宋体" w:cs="宋体"/>
          <w:b/>
          <w:sz w:val="21"/>
          <w:szCs w:val="21"/>
          <w:lang w:val="zh-CN"/>
        </w:rPr>
      </w:r>
      <w:r/>
    </w:p>
    <w:p>
      <w:pPr>
        <w:pStyle w:val="702"/>
        <w:ind w:firstLine="422"/>
        <w:keepLines w:val="0"/>
        <w:keepNext w:val="0"/>
        <w:pageBreakBefore w:val="0"/>
        <w:spacing w:line="300" w:lineRule="auto"/>
        <w:widowControl w:val="off"/>
        <w:rPr>
          <w:rFonts w:hint="eastAsia" w:ascii="宋体" w:hAnsi="宋体" w:eastAsia="宋体" w:cs="宋体"/>
          <w:b/>
          <w:sz w:val="21"/>
          <w:szCs w:val="21"/>
          <w:lang w:val="zh-CN"/>
        </w:rPr>
        <w:outlineLvl w:val="0"/>
      </w:pPr>
      <w:r>
        <w:rPr>
          <w:rFonts w:hint="eastAsia" w:ascii="宋体" w:hAnsi="宋体" w:eastAsia="宋体" w:cs="宋体"/>
          <w:b/>
          <w:sz w:val="21"/>
          <w:szCs w:val="21"/>
          <w:lang w:val="en-US" w:eastAsia="zh-CN"/>
        </w:rPr>
        <w:t xml:space="preserve">注3</w:t>
      </w:r>
      <w:r>
        <w:rPr>
          <w:rFonts w:hint="eastAsia" w:ascii="宋体" w:hAnsi="宋体" w:eastAsia="宋体" w:cs="宋体"/>
          <w:b/>
          <w:sz w:val="21"/>
          <w:szCs w:val="21"/>
          <w:lang w:val="zh-CN"/>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宋体" w:hAnsi="宋体" w:eastAsia="宋体" w:cs="宋体"/>
          <w:b/>
          <w:sz w:val="21"/>
          <w:szCs w:val="21"/>
          <w:lang w:val="zh-CN" w:eastAsia="zh-CN"/>
        </w:rPr>
        <w:t xml:space="preserve">其他所有</w:t>
      </w:r>
      <w:r>
        <w:rPr>
          <w:rFonts w:hint="eastAsia" w:ascii="宋体" w:hAnsi="宋体" w:eastAsia="宋体" w:cs="宋体"/>
          <w:b/>
          <w:sz w:val="21"/>
          <w:szCs w:val="21"/>
          <w:lang w:val="zh-CN"/>
        </w:rPr>
        <w:t xml:space="preserve">费用，招标文件另有规定的除外。</w:t>
      </w:r>
      <w:r>
        <w:rPr>
          <w:rFonts w:hint="eastAsia" w:ascii="宋体" w:hAnsi="宋体" w:eastAsia="宋体" w:cs="宋体"/>
          <w:b/>
          <w:sz w:val="21"/>
          <w:szCs w:val="21"/>
          <w:lang w:val="zh-CN"/>
        </w:rPr>
      </w:r>
      <w:r/>
    </w:p>
    <w:p>
      <w:pPr>
        <w:pStyle w:val="702"/>
        <w:ind w:firstLine="422"/>
        <w:keepLines w:val="0"/>
        <w:keepNext w:val="0"/>
        <w:pageBreakBefore w:val="0"/>
        <w:spacing w:line="300" w:lineRule="auto"/>
        <w:widowControl w:val="off"/>
        <w:rPr>
          <w:rFonts w:hint="eastAsia" w:ascii="宋体" w:hAnsi="宋体" w:eastAsia="宋体" w:cs="宋体"/>
          <w:b/>
          <w:sz w:val="21"/>
          <w:szCs w:val="21"/>
          <w:lang w:val="zh-CN"/>
        </w:rPr>
        <w:outlineLvl w:val="0"/>
      </w:pPr>
      <w:r>
        <w:rPr>
          <w:rFonts w:hint="eastAsia" w:ascii="宋体" w:hAnsi="宋体" w:eastAsia="宋体" w:cs="宋体"/>
          <w:b/>
          <w:sz w:val="21"/>
          <w:szCs w:val="21"/>
          <w:lang w:val="en-US" w:eastAsia="zh-CN"/>
        </w:rPr>
        <w:t xml:space="preserve">注4</w:t>
      </w:r>
      <w:r>
        <w:rPr>
          <w:rFonts w:hint="eastAsia" w:ascii="宋体" w:hAnsi="宋体" w:eastAsia="宋体" w:cs="宋体"/>
          <w:b/>
          <w:sz w:val="21"/>
          <w:szCs w:val="21"/>
          <w:lang w:val="zh-CN"/>
        </w:rPr>
        <w:t xml:space="preserve">. “投标分项报价表”中“投标总报价”数额应当与“开标一览表”中“投标总报价”数额一致。</w:t>
      </w:r>
      <w:r>
        <w:rPr>
          <w:rFonts w:hint="eastAsia" w:ascii="宋体" w:hAnsi="宋体" w:eastAsia="宋体" w:cs="宋体"/>
          <w:b/>
          <w:sz w:val="21"/>
          <w:szCs w:val="21"/>
          <w:lang w:val="zh-CN"/>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both"/>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附件10  技术要求响应及偏离表（分包号：**）</w:t>
      </w:r>
      <w:r>
        <w:rPr>
          <w:rFonts w:hint="eastAsia" w:ascii="黑体" w:hAnsi="黑体" w:eastAsia="黑体" w:cs="Times New Roman"/>
          <w:b/>
          <w:bCs w:val="0"/>
          <w:i w:val="0"/>
          <w:iCs/>
          <w:sz w:val="28"/>
          <w:szCs w:val="28"/>
          <w:u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bl>
    <w:p>
      <w:pPr>
        <w:pStyle w:val="70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附件11  商务要求响应及偏离表（分包号：**）</w:t>
      </w:r>
      <w:r>
        <w:rPr>
          <w:rFonts w:hint="eastAsia" w:ascii="黑体" w:hAnsi="黑体" w:eastAsia="黑体" w:cs="Times New Roman"/>
          <w:b/>
          <w:bCs w:val="0"/>
          <w:i w:val="0"/>
          <w:iCs/>
          <w:sz w:val="28"/>
          <w:szCs w:val="28"/>
          <w:u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688"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83"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2"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614"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68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bl>
    <w:p>
      <w:pPr>
        <w:pStyle w:val="70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2"/>
        <w:jc w:val="center"/>
        <w:rPr>
          <w:rFonts w:hint="eastAsia" w:ascii="黑体" w:hAnsi="黑体" w:eastAsia="黑体" w:cs="Times New Roman"/>
          <w:b/>
          <w:bCs w:val="0"/>
          <w:i w:val="0"/>
          <w:iCs/>
          <w:sz w:val="28"/>
          <w:szCs w:val="28"/>
          <w:u w:val="none"/>
          <w:lang w:val="en-US" w:eastAsia="zh-CN"/>
        </w:rPr>
      </w:pPr>
      <w:r>
        <w:rPr>
          <w:rFonts w:hint="eastAsia" w:ascii="宋体" w:hAnsi="宋体"/>
          <w:sz w:val="24"/>
          <w:szCs w:val="24"/>
        </w:rPr>
        <w:br w:type="page" w:clear="all"/>
      </w:r>
      <w:r>
        <w:rPr>
          <w:rFonts w:hint="eastAsia" w:ascii="黑体" w:hAnsi="黑体" w:eastAsia="黑体" w:cs="Times New Roman"/>
          <w:b/>
          <w:bCs w:val="0"/>
          <w:i w:val="0"/>
          <w:iCs/>
          <w:sz w:val="28"/>
          <w:szCs w:val="28"/>
          <w:u w:val="none"/>
          <w:lang w:val="en-US" w:eastAsia="zh-CN"/>
        </w:rPr>
        <w:t xml:space="preserve">附件12  商务技术文件材料</w:t>
      </w:r>
      <w:r>
        <w:rPr>
          <w:rFonts w:hint="eastAsia" w:ascii="黑体" w:hAnsi="黑体" w:eastAsia="黑体" w:cs="Times New Roman"/>
          <w:b/>
          <w:bCs w:val="0"/>
          <w:i w:val="0"/>
          <w:iCs/>
          <w:sz w:val="28"/>
          <w:szCs w:val="28"/>
          <w:u w:val="none"/>
          <w:lang w:val="en-US" w:eastAsia="zh-CN"/>
        </w:rPr>
      </w:r>
      <w:r/>
    </w:p>
    <w:p>
      <w:pPr>
        <w:pStyle w:val="702"/>
        <w:jc w:val="center"/>
        <w:rPr>
          <w:rFonts w:hint="eastAsia" w:ascii="黑体" w:hAnsi="黑体" w:eastAsia="黑体"/>
          <w:b/>
          <w:sz w:val="32"/>
          <w:szCs w:val="32"/>
        </w:rPr>
      </w:pPr>
      <w:r>
        <w:rPr>
          <w:rFonts w:hint="eastAsia" w:ascii="宋体" w:hAnsi="宋体" w:eastAsia="宋体" w:cs="Times New Roman"/>
          <w:sz w:val="24"/>
          <w:szCs w:val="24"/>
          <w:lang w:val="en-US" w:eastAsia="zh-CN"/>
        </w:rPr>
        <w:t xml:space="preserve">请按要求提供齐全</w:t>
      </w:r>
      <w:r>
        <w:rPr>
          <w:rFonts w:hint="eastAsia" w:ascii="宋体" w:hAnsi="宋体"/>
          <w:sz w:val="24"/>
          <w:szCs w:val="24"/>
        </w:rPr>
        <w:br w:type="page" w:clear="all"/>
      </w:r>
      <w:r>
        <w:rPr>
          <w:rFonts w:hint="eastAsia" w:ascii="黑体" w:hAnsi="黑体" w:eastAsia="黑体" w:cs="Times New Roman"/>
          <w:b/>
          <w:bCs w:val="0"/>
          <w:i w:val="0"/>
          <w:iCs/>
          <w:sz w:val="28"/>
          <w:szCs w:val="28"/>
          <w:u w:val="none"/>
          <w:lang w:val="en-US" w:eastAsia="zh-CN"/>
        </w:rPr>
        <w:t xml:space="preserve">附件13  小微企业声明函（服务）（分包号：**）</w:t>
      </w:r>
      <w:r>
        <w:rPr>
          <w:rFonts w:hint="eastAsia" w:ascii="黑体" w:hAnsi="黑体" w:eastAsia="黑体"/>
          <w:b/>
          <w:sz w:val="32"/>
          <w:szCs w:val="32"/>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lang w:eastAsia="zh-CN"/>
        </w:rPr>
        <w:t xml:space="preserve">（</w:t>
      </w:r>
      <w:r>
        <w:rPr>
          <w:rFonts w:hint="eastAsia" w:ascii="宋体" w:hAnsi="宋体"/>
          <w:sz w:val="24"/>
          <w:szCs w:val="24"/>
        </w:rPr>
        <w:t xml:space="preserve">财库</w:t>
      </w:r>
      <w:r>
        <w:rPr>
          <w:rFonts w:hint="eastAsia" w:ascii="宋体" w:hAnsi="宋体"/>
          <w:sz w:val="24"/>
          <w:szCs w:val="24"/>
          <w:lang w:eastAsia="zh-CN"/>
        </w:rPr>
        <w:t xml:space="preserve">〔2020〕46号）</w:t>
      </w:r>
      <w:r>
        <w:rPr>
          <w:rFonts w:hint="eastAsia" w:ascii="宋体" w:hAnsi="宋体"/>
          <w:sz w:val="24"/>
          <w:szCs w:val="24"/>
        </w:rPr>
        <w:t xml:space="preserve">的规定，本公司（联合体）参加</w:t>
      </w:r>
      <w:r>
        <w:rPr>
          <w:rFonts w:hint="eastAsia" w:ascii="宋体" w:hAnsi="宋体"/>
          <w:sz w:val="24"/>
          <w:szCs w:val="24"/>
          <w:lang w:eastAsia="zh-CN"/>
        </w:rPr>
        <w:t xml:space="preserve">南通市通州区公共资源交易中心</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sz w:val="24"/>
          <w:szCs w:val="24"/>
          <w:lang w:eastAsia="zh-CN"/>
        </w:rPr>
        <w:t xml:space="preserve">（</w:t>
      </w:r>
      <w:r>
        <w:rPr>
          <w:rFonts w:hint="eastAsia" w:ascii="宋体" w:hAnsi="宋体"/>
          <w:sz w:val="24"/>
          <w:szCs w:val="24"/>
        </w:rPr>
        <w:t xml:space="preserve">工信部联企业</w:t>
      </w:r>
      <w:r>
        <w:rPr>
          <w:rFonts w:hint="eastAsia" w:ascii="宋体" w:hAnsi="宋体"/>
          <w:sz w:val="24"/>
          <w:szCs w:val="24"/>
          <w:lang w:eastAsia="zh-CN"/>
        </w:rPr>
        <w:t xml:space="preserve">〔2011〕300号）</w:t>
      </w:r>
      <w:r>
        <w:rPr>
          <w:rFonts w:hint="eastAsia" w:ascii="宋体" w:hAnsi="宋体"/>
          <w:sz w:val="24"/>
          <w:szCs w:val="24"/>
        </w:rPr>
        <w:t xml:space="preserve">的规定，相关企业（含联合体中的小微企业、签订分包意向协议的小微企业）的具体情况如下：</w:t>
      </w:r>
      <w:r>
        <w:rPr>
          <w:rFonts w:hint="eastAsia" w:ascii="宋体" w:hAnsi="宋体"/>
          <w:sz w:val="24"/>
          <w:szCs w:val="24"/>
        </w:rPr>
      </w:r>
      <w:r/>
    </w:p>
    <w:p>
      <w:pPr>
        <w:pStyle w:val="70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02"/>
        <w:ind w:right="720"/>
        <w:spacing w:line="560" w:lineRule="exact"/>
        <w:rPr>
          <w:rFonts w:hint="eastAsia" w:ascii="宋体" w:hAnsi="宋体"/>
          <w:sz w:val="24"/>
          <w:szCs w:val="24"/>
        </w:rPr>
      </w:pPr>
      <w:r>
        <w:rPr>
          <w:rFonts w:hint="eastAsia" w:ascii="宋体" w:hAnsi="宋体"/>
          <w:sz w:val="24"/>
          <w:szCs w:val="24"/>
        </w:rPr>
      </w:r>
      <w:r/>
    </w:p>
    <w:p>
      <w:pPr>
        <w:pStyle w:val="70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02"/>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02"/>
        <w:ind w:firstLine="240"/>
        <w:spacing w:line="560" w:lineRule="exact"/>
        <w:rPr>
          <w:rFonts w:hint="eastAsia" w:ascii="宋体" w:hAnsi="宋体"/>
          <w:sz w:val="24"/>
          <w:szCs w:val="24"/>
        </w:rPr>
      </w:pPr>
      <w:r>
        <w:rPr>
          <w:rFonts w:hint="eastAsia" w:ascii="宋体" w:hAnsi="宋体"/>
          <w:sz w:val="24"/>
          <w:szCs w:val="24"/>
        </w:rPr>
      </w:r>
      <w:r/>
    </w:p>
    <w:p>
      <w:pPr>
        <w:pStyle w:val="70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02"/>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4"/>
        </w:rPr>
      </w:r>
      <w:r/>
    </w:p>
    <w:p>
      <w:pPr>
        <w:pStyle w:val="702"/>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lang w:val="en-US" w:eastAsia="zh-CN"/>
        </w:rPr>
        <w:t xml:space="preserve">附件</w:t>
      </w:r>
      <w:r>
        <w:rPr>
          <w:rFonts w:hint="eastAsia" w:ascii="黑体" w:hAnsi="黑体" w:eastAsia="黑体" w:cs="Times New Roman"/>
          <w:b/>
          <w:bCs w:val="0"/>
          <w:i w:val="0"/>
          <w:iCs/>
          <w:sz w:val="28"/>
          <w:szCs w:val="28"/>
          <w:u w:val="none"/>
          <w:lang w:val="en-US" w:eastAsia="zh-CN"/>
        </w:rPr>
        <w:t xml:space="preserve">14  残疾人福利性单位声明函（分包号：**）</w:t>
      </w:r>
      <w:r>
        <w:rPr>
          <w:rFonts w:hint="eastAsia" w:ascii="黑体" w:hAnsi="黑体" w:eastAsia="黑体"/>
          <w:b/>
          <w:sz w:val="32"/>
          <w:szCs w:val="32"/>
        </w:rPr>
      </w:r>
      <w:r/>
    </w:p>
    <w:p>
      <w:pPr>
        <w:pStyle w:val="70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hint="eastAsia" w:ascii="宋体" w:hAnsi="宋体"/>
          <w:sz w:val="24"/>
          <w:lang w:eastAsia="zh-CN"/>
        </w:rPr>
        <w:t xml:space="preserve">〔2017〕141号</w:t>
      </w:r>
      <w:r>
        <w:rPr>
          <w:rFonts w:hint="eastAsia" w:ascii="宋体" w:hAnsi="宋体"/>
          <w:sz w:val="24"/>
        </w:rPr>
        <w:t xml:space="preserve">）的规定，本单位为符合条件的残疾人福利性单位，且本单位参加______单位的采购文件编号为______的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0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2"/>
        <w:ind w:firstLine="480"/>
        <w:spacing w:line="588" w:lineRule="exact"/>
        <w:rPr>
          <w:rFonts w:hint="eastAsia" w:ascii="宋体" w:hAnsi="宋体"/>
          <w:sz w:val="24"/>
        </w:rPr>
      </w:pPr>
      <w:r>
        <w:rPr>
          <w:rFonts w:hint="eastAsia" w:ascii="宋体" w:hAnsi="宋体"/>
          <w:sz w:val="24"/>
        </w:rPr>
      </w:r>
      <w:r/>
    </w:p>
    <w:p>
      <w:pPr>
        <w:pStyle w:val="70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02"/>
        <w:ind w:firstLine="624"/>
        <w:spacing w:line="588" w:lineRule="exact"/>
        <w:rPr>
          <w:rFonts w:ascii="方正仿宋_GB2312" w:eastAsia="方正仿宋_GB2312"/>
          <w:spacing w:val="6"/>
          <w:sz w:val="30"/>
          <w:szCs w:val="30"/>
        </w:rPr>
      </w:pPr>
      <w:r>
        <w:rPr>
          <w:rFonts w:ascii="方正仿宋_GB2312" w:eastAsia="方正仿宋_GB2312"/>
          <w:spacing w:val="6"/>
          <w:sz w:val="30"/>
          <w:szCs w:val="30"/>
        </w:rPr>
      </w:r>
      <w:r/>
    </w:p>
    <w:p>
      <w:pPr>
        <w:pStyle w:val="702"/>
        <w:ind w:right="1560" w:firstLine="624"/>
        <w:jc w:val="center"/>
        <w:spacing w:line="588" w:lineRule="exact"/>
        <w:tabs>
          <w:tab w:val="left" w:pos="4860" w:leader="none"/>
        </w:tabs>
        <w:rPr>
          <w:rFonts w:ascii="宋体" w:hAnsi="宋体"/>
          <w:sz w:val="24"/>
        </w:rPr>
      </w:pPr>
      <w:r>
        <w:rPr>
          <w:rFonts w:hint="eastAsia" w:ascii="方正仿宋_GB2312" w:eastAsia="方正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2"/>
        <w:rPr>
          <w:rFonts w:ascii="宋体" w:hAnsi="宋体" w:eastAsia="宋体"/>
          <w:sz w:val="24"/>
          <w:szCs w:val="24"/>
          <w:lang w:val="en-US" w:eastAsia="zh-CN"/>
        </w:rPr>
      </w:pPr>
      <w:r>
        <w:rPr>
          <w:rFonts w:ascii="宋体" w:hAnsi="宋体" w:eastAsia="宋体"/>
          <w:sz w:val="24"/>
          <w:szCs w:val="24"/>
          <w:lang w:val="en-US" w:eastAsia="zh-CN"/>
        </w:rPr>
        <w:br w:type="page" w:clear="all"/>
      </w:r>
      <w:r>
        <w:rPr>
          <w:rFonts w:ascii="宋体" w:hAnsi="宋体" w:eastAsia="宋体"/>
          <w:sz w:val="24"/>
          <w:szCs w:val="24"/>
          <w:lang w:val="en-US" w:eastAsia="zh-CN"/>
        </w:rPr>
      </w:r>
      <w:r/>
    </w:p>
    <w:p>
      <w:pPr>
        <w:pStyle w:val="702"/>
        <w:jc w:val="center"/>
        <w:rPr>
          <w:rFonts w:ascii="宋体" w:hAnsi="宋体" w:cs="仿宋"/>
          <w:b/>
          <w:bCs/>
          <w:sz w:val="32"/>
          <w:szCs w:val="32"/>
        </w:rPr>
      </w:pPr>
      <w:r/>
      <w:bookmarkEnd w:id="192"/>
      <w:r/>
      <w:bookmarkEnd w:id="193"/>
      <w:r/>
      <w:bookmarkEnd w:id="209"/>
      <w:r/>
      <w:bookmarkEnd w:id="210"/>
      <w:r/>
      <w:bookmarkEnd w:id="211"/>
      <w:r>
        <w:rPr>
          <w:rFonts w:hint="eastAsia" w:ascii="宋体" w:hAnsi="宋体" w:cs="仿宋"/>
          <w:b/>
          <w:bCs/>
          <w:sz w:val="32"/>
          <w:szCs w:val="32"/>
        </w:rPr>
        <w:t xml:space="preserve">质疑函范本</w:t>
      </w:r>
      <w:r>
        <w:rPr>
          <w:rFonts w:ascii="宋体" w:hAnsi="宋体" w:cs="仿宋"/>
          <w:b/>
          <w:bCs/>
          <w:sz w:val="32"/>
          <w:szCs w:val="32"/>
        </w:rPr>
      </w:r>
      <w:r/>
    </w:p>
    <w:p>
      <w:pPr>
        <w:pStyle w:val="70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2"/>
        <w:rPr>
          <w:rFonts w:ascii="宋体" w:hAnsi="宋体"/>
          <w:sz w:val="24"/>
          <w:szCs w:val="24"/>
        </w:rPr>
      </w:pPr>
      <w:r>
        <w:rPr>
          <w:rFonts w:hint="eastAsia" w:ascii="宋体" w:hAnsi="宋体"/>
          <w:sz w:val="24"/>
          <w:szCs w:val="24"/>
        </w:rPr>
        <w:t xml:space="preserve">签字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公章：                      </w:t>
      </w:r>
      <w:r>
        <w:rPr>
          <w:rFonts w:ascii="宋体" w:hAnsi="宋体"/>
          <w:sz w:val="24"/>
          <w:szCs w:val="24"/>
        </w:rPr>
      </w:r>
      <w:r/>
    </w:p>
    <w:p>
      <w:pPr>
        <w:pStyle w:val="70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25"/>
        <w:rPr>
          <w:rFonts w:hint="eastAsia"/>
          <w:sz w:val="24"/>
          <w:szCs w:val="24"/>
        </w:rPr>
      </w:pPr>
      <w:r>
        <w:rPr>
          <w:rFonts w:hint="eastAsia"/>
          <w:sz w:val="24"/>
          <w:szCs w:val="24"/>
        </w:rPr>
      </w:r>
      <w:r/>
    </w:p>
    <w:p>
      <w:pPr>
        <w:pStyle w:val="725"/>
        <w:rPr>
          <w:sz w:val="24"/>
          <w:szCs w:val="24"/>
        </w:rPr>
      </w:pPr>
      <w:r>
        <w:rPr>
          <w:sz w:val="24"/>
          <w:szCs w:val="24"/>
        </w:rPr>
      </w:r>
      <w:r/>
    </w:p>
    <w:sectPr>
      <w:headerReference w:type="default"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公文小标宋">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right" w:pos="8306" w:leader="none"/>
      </w:tabs>
      <w:rPr>
        <w:rStyle w:val="776"/>
        <w:rFonts w:ascii="宋体" w:hAnsi="宋体"/>
      </w:rPr>
      <w:framePr w:wrap="around" w:vAnchor="text" w:hAnchor="margin" w:xAlign="center" w:y="1"/>
    </w:pPr>
    <w:r>
      <w:rPr>
        <w:rFonts w:ascii="宋体" w:hAnsi="宋体"/>
      </w:rPr>
      <w:fldChar w:fldCharType="begin"/>
    </w:r>
    <w:r>
      <w:rPr>
        <w:rStyle w:val="776"/>
        <w:rFonts w:ascii="宋体" w:hAnsi="宋体"/>
      </w:rPr>
      <w:instrText xml:space="preserve">PAGE  </w:instrText>
    </w:r>
    <w:r>
      <w:rPr>
        <w:rFonts w:ascii="宋体" w:hAnsi="宋体"/>
      </w:rPr>
      <w:fldChar w:fldCharType="separate"/>
    </w:r>
    <w:r>
      <w:rPr>
        <w:rStyle w:val="776"/>
        <w:rFonts w:ascii="宋体" w:hAnsi="宋体"/>
      </w:rPr>
      <w:t xml:space="preserve">３５</w:t>
    </w:r>
    <w:r>
      <w:rPr>
        <w:rFonts w:ascii="宋体" w:hAnsi="宋体"/>
      </w:rPr>
      <w:fldChar w:fldCharType="end"/>
    </w:r>
    <w:r>
      <w:rPr>
        <w:rStyle w:val="776"/>
        <w:rFonts w:ascii="宋体" w:hAnsi="宋体"/>
      </w:rPr>
    </w:r>
    <w:r/>
  </w:p>
  <w:p>
    <w:pPr>
      <w:pStyle w:val="7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right" w:pos="8306" w:leader="none"/>
      </w:tabs>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1</w:t>
    </w:r>
    <w:r>
      <w:fldChar w:fldCharType="end"/>
    </w:r>
    <w:r>
      <w:rPr>
        <w:rStyle w:val="776"/>
      </w:rPr>
    </w:r>
    <w:r/>
  </w:p>
  <w:p>
    <w:pPr>
      <w:pStyle w:val="7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782"/>
      <w:isLgl w:val="false"/>
      <w:suff w:val="tab"/>
      <w:lvlText w:val="附录%1."/>
      <w:lvlJc w:val="left"/>
      <w:pPr>
        <w:pStyle w:val="7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pStyle w:val="702"/>
      </w:pPr>
    </w:lvl>
    <w:lvl w:ilvl="1">
      <w:start w:val="1"/>
      <w:numFmt w:val="decimal"/>
      <w:isLgl w:val="false"/>
      <w:suff w:val="tab"/>
      <w:lvlText w:val="(%2)"/>
      <w:lvlJc w:val="left"/>
      <w:pPr>
        <w:pStyle w:val="702"/>
        <w:ind w:left="840" w:hanging="420"/>
        <w:tabs>
          <w:tab w:val="num" w:pos="840" w:leader="none"/>
        </w:tabs>
      </w:pPr>
    </w:lvl>
    <w:lvl w:ilvl="2">
      <w:start w:val="1"/>
      <w:numFmt w:val="decimalEnclosedCircleChinese"/>
      <w:isLgl w:val="false"/>
      <w:suff w:val="tab"/>
      <w:lvlText w:val="%3"/>
      <w:lvlJc w:val="left"/>
      <w:pPr>
        <w:pStyle w:val="702"/>
        <w:ind w:left="1260" w:hanging="420"/>
        <w:tabs>
          <w:tab w:val="num" w:pos="1260" w:leader="none"/>
        </w:tabs>
      </w:pPr>
    </w:lvl>
    <w:lvl w:ilvl="3">
      <w:start w:val="1"/>
      <w:numFmt w:val="decimal"/>
      <w:isLgl w:val="false"/>
      <w:suff w:val="tab"/>
      <w:lvlText w:val="%4)"/>
      <w:lvlJc w:val="left"/>
      <w:pPr>
        <w:pStyle w:val="702"/>
        <w:ind w:left="1680" w:hanging="420"/>
        <w:tabs>
          <w:tab w:val="num" w:pos="1680" w:leader="none"/>
        </w:tabs>
      </w:pPr>
    </w:lvl>
    <w:lvl w:ilvl="4">
      <w:start w:val="1"/>
      <w:numFmt w:val="lowerLetter"/>
      <w:isLgl w:val="false"/>
      <w:suff w:val="tab"/>
      <w:lvlText w:val="%5."/>
      <w:lvlJc w:val="left"/>
      <w:pPr>
        <w:pStyle w:val="702"/>
        <w:ind w:left="2100" w:hanging="420"/>
        <w:tabs>
          <w:tab w:val="num" w:pos="2100" w:leader="none"/>
        </w:tabs>
      </w:pPr>
    </w:lvl>
    <w:lvl w:ilvl="5">
      <w:start w:val="1"/>
      <w:numFmt w:val="lowerLetter"/>
      <w:isLgl w:val="false"/>
      <w:suff w:val="tab"/>
      <w:lvlText w:val="%6)"/>
      <w:lvlJc w:val="left"/>
      <w:pPr>
        <w:pStyle w:val="702"/>
        <w:ind w:left="2520" w:hanging="420"/>
        <w:tabs>
          <w:tab w:val="num" w:pos="2520" w:leader="none"/>
        </w:tabs>
      </w:pPr>
    </w:lvl>
    <w:lvl w:ilvl="6">
      <w:start w:val="1"/>
      <w:numFmt w:val="lowerRoman"/>
      <w:isLgl w:val="false"/>
      <w:suff w:val="tab"/>
      <w:lvlText w:val="%7."/>
      <w:lvlJc w:val="left"/>
      <w:pPr>
        <w:pStyle w:val="702"/>
        <w:ind w:left="2940" w:hanging="420"/>
        <w:tabs>
          <w:tab w:val="num" w:pos="2940" w:leader="none"/>
        </w:tabs>
      </w:pPr>
    </w:lvl>
    <w:lvl w:ilvl="7">
      <w:start w:val="1"/>
      <w:numFmt w:val="lowerRoman"/>
      <w:isLgl w:val="false"/>
      <w:suff w:val="tab"/>
      <w:lvlText w:val="%8)"/>
      <w:lvlJc w:val="left"/>
      <w:pPr>
        <w:pStyle w:val="702"/>
        <w:ind w:left="3360" w:hanging="420"/>
        <w:tabs>
          <w:tab w:val="num" w:pos="3360" w:leader="none"/>
        </w:tabs>
      </w:pPr>
    </w:lvl>
    <w:lvl w:ilvl="8">
      <w:start w:val="1"/>
      <w:numFmt w:val="lowerLetter"/>
      <w:isLgl w:val="false"/>
      <w:suff w:val="tab"/>
      <w:lvlText w:val="%9."/>
      <w:lvlJc w:val="left"/>
      <w:pPr>
        <w:pStyle w:val="702"/>
        <w:ind w:left="3780" w:hanging="420"/>
        <w:tabs>
          <w:tab w:val="num" w:pos="3780" w:leader="none"/>
        </w:tabs>
      </w:pPr>
    </w:lvl>
  </w:abstractNum>
  <w:abstractNum w:abstractNumId="13">
    <w:multiLevelType w:val="hybridMultilevel"/>
    <w:lvl w:ilvl="0">
      <w:start w:val="8"/>
      <w:numFmt w:val="chineseCounting"/>
      <w:isLgl w:val="false"/>
      <w:suff w:val="space"/>
      <w:lvlText w:val="第%1条"/>
      <w:lvlJc w:val="left"/>
      <w:pPr>
        <w:pStyle w:val="7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799"/>
      <w:isLgl w:val="false"/>
      <w:suff w:val="tab"/>
      <w:lvlText w:val="%1."/>
      <w:lvlJc w:val="left"/>
      <w:pPr>
        <w:pStyle w:val="702"/>
        <w:ind w:left="709" w:hanging="709"/>
        <w:tabs>
          <w:tab w:val="num" w:pos="709" w:leader="none"/>
        </w:tabs>
      </w:pPr>
      <w:rPr>
        <w:rFonts w:hint="eastAsia"/>
      </w:rPr>
    </w:lvl>
    <w:lvl w:ilvl="1">
      <w:start w:val="1"/>
      <w:numFmt w:val="decimal"/>
      <w:isLgl w:val="false"/>
      <w:suff w:val="tab"/>
      <w:lvlText w:val="%1.%2"/>
      <w:lvlJc w:val="left"/>
      <w:pPr>
        <w:pStyle w:val="702"/>
        <w:ind w:left="709" w:hanging="709"/>
        <w:tabs>
          <w:tab w:val="num" w:pos="709" w:leader="none"/>
        </w:tabs>
      </w:pPr>
      <w:rPr>
        <w:rFonts w:hint="eastAsia"/>
      </w:rPr>
    </w:lvl>
    <w:lvl w:ilvl="2">
      <w:start w:val="1"/>
      <w:numFmt w:val="decimal"/>
      <w:isLgl w:val="false"/>
      <w:suff w:val="tab"/>
      <w:lvlText w:val="%1.%2.%3."/>
      <w:lvlJc w:val="left"/>
      <w:pPr>
        <w:pStyle w:val="702"/>
        <w:ind w:left="425" w:hanging="425"/>
        <w:tabs>
          <w:tab w:val="num" w:pos="425" w:leader="none"/>
        </w:tabs>
      </w:pPr>
      <w:rPr>
        <w:rFonts w:hint="eastAsia"/>
      </w:rPr>
    </w:lvl>
    <w:lvl w:ilvl="3">
      <w:start w:val="1"/>
      <w:numFmt w:val="decimal"/>
      <w:isLgl w:val="false"/>
      <w:suff w:val="tab"/>
      <w:lvlText w:val="%1.%2.%3.%4."/>
      <w:lvlJc w:val="left"/>
      <w:pPr>
        <w:pStyle w:val="702"/>
        <w:ind w:left="851" w:hanging="851"/>
        <w:tabs>
          <w:tab w:val="num" w:pos="851" w:leader="none"/>
        </w:tabs>
      </w:pPr>
      <w:rPr>
        <w:rFonts w:hint="eastAsia"/>
      </w:rPr>
    </w:lvl>
    <w:lvl w:ilvl="4">
      <w:start w:val="1"/>
      <w:numFmt w:val="decimal"/>
      <w:isLgl w:val="false"/>
      <w:suff w:val="tab"/>
      <w:lvlText w:val="%1.%2.%3.%4.%5."/>
      <w:lvlJc w:val="left"/>
      <w:pPr>
        <w:pStyle w:val="702"/>
        <w:ind w:left="992" w:hanging="992"/>
        <w:tabs>
          <w:tab w:val="num" w:pos="992" w:leader="none"/>
        </w:tabs>
      </w:pPr>
      <w:rPr>
        <w:rFonts w:hint="eastAsia"/>
      </w:rPr>
    </w:lvl>
    <w:lvl w:ilvl="5">
      <w:start w:val="1"/>
      <w:numFmt w:val="decimal"/>
      <w:isLgl w:val="false"/>
      <w:suff w:val="tab"/>
      <w:lvlText w:val="%1.%2.%3.%4.%5.%6."/>
      <w:lvlJc w:val="left"/>
      <w:pPr>
        <w:pStyle w:val="702"/>
        <w:ind w:left="1134" w:hanging="1134"/>
        <w:tabs>
          <w:tab w:val="num" w:pos="1134" w:leader="none"/>
        </w:tabs>
      </w:pPr>
      <w:rPr>
        <w:rFonts w:hint="eastAsia"/>
      </w:rPr>
    </w:lvl>
    <w:lvl w:ilvl="6">
      <w:start w:val="1"/>
      <w:numFmt w:val="decimal"/>
      <w:isLgl w:val="false"/>
      <w:suff w:val="tab"/>
      <w:lvlText w:val="%1.%2.%3.%4.%5.%6.%7."/>
      <w:lvlJc w:val="left"/>
      <w:pPr>
        <w:pStyle w:val="702"/>
        <w:ind w:left="1276" w:hanging="1276"/>
        <w:tabs>
          <w:tab w:val="num" w:pos="1276" w:leader="none"/>
        </w:tabs>
      </w:pPr>
      <w:rPr>
        <w:rFonts w:hint="eastAsia"/>
      </w:rPr>
    </w:lvl>
    <w:lvl w:ilvl="7">
      <w:start w:val="1"/>
      <w:numFmt w:val="decimal"/>
      <w:isLgl w:val="false"/>
      <w:suff w:val="tab"/>
      <w:lvlText w:val="%1.%2.%3.%4.%5.%6.%7.%8."/>
      <w:lvlJc w:val="left"/>
      <w:pPr>
        <w:pStyle w:val="702"/>
        <w:ind w:left="1418" w:hanging="1418"/>
        <w:tabs>
          <w:tab w:val="num" w:pos="1418" w:leader="none"/>
        </w:tabs>
      </w:pPr>
      <w:rPr>
        <w:rFonts w:hint="eastAsia"/>
      </w:rPr>
    </w:lvl>
    <w:lvl w:ilvl="8">
      <w:start w:val="1"/>
      <w:numFmt w:val="decimal"/>
      <w:isLgl w:val="false"/>
      <w:suff w:val="tab"/>
      <w:lvlText w:val="%1.%2.%3.%4.%5.%6.%7.%8.%9."/>
      <w:lvlJc w:val="left"/>
      <w:pPr>
        <w:pStyle w:val="702"/>
        <w:ind w:left="1559" w:hanging="1559"/>
        <w:tabs>
          <w:tab w:val="num" w:pos="1559" w:leader="none"/>
        </w:tabs>
      </w:pPr>
      <w:rPr>
        <w:rFonts w:hint="eastAsia"/>
      </w:rPr>
    </w:lvl>
  </w:abstractNum>
  <w:abstractNum w:abstractNumId="17">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Thousand"/>
      <w:isLgl w:val="false"/>
      <w:suff w:val="nothing"/>
      <w:lvlText w:val="第%1章 "/>
      <w:lvlJc w:val="left"/>
      <w:pPr>
        <w:pStyle w:val="702"/>
        <w:ind w:left="0" w:firstLine="0"/>
      </w:pPr>
      <w:rPr>
        <w:rFonts w:hint="eastAsia"/>
      </w:rPr>
    </w:lvl>
    <w:lvl w:ilvl="1">
      <w:start w:val="1"/>
      <w:numFmt w:val="decimal"/>
      <w:isLgl w:val="false"/>
      <w:suff w:val="nothing"/>
      <w:lvlText w:val="%2、"/>
      <w:lvlJc w:val="left"/>
      <w:pPr>
        <w:pStyle w:val="702"/>
        <w:ind w:left="0" w:firstLine="0"/>
      </w:pPr>
      <w:rPr>
        <w:rFonts w:hint="eastAsia"/>
      </w:rPr>
    </w:lvl>
    <w:lvl w:ilvl="2">
      <w:start w:val="1"/>
      <w:numFmt w:val="decimal"/>
      <w:isLgl w:val="false"/>
      <w:suff w:val="nothing"/>
      <w:lvlText w:val="%2.%3 "/>
      <w:lvlJc w:val="left"/>
      <w:pPr>
        <w:pStyle w:val="702"/>
        <w:ind w:left="0" w:firstLine="0"/>
      </w:pPr>
      <w:rPr>
        <w:rFonts w:hint="eastAsia"/>
      </w:rPr>
    </w:lvl>
    <w:lvl w:ilvl="3">
      <w:start w:val="1"/>
      <w:numFmt w:val="decimal"/>
      <w:isLgl w:val="false"/>
      <w:suff w:val="nothing"/>
      <w:lvlText w:val="%2.%3.%4 "/>
      <w:lvlJc w:val="left"/>
      <w:pPr>
        <w:pStyle w:val="702"/>
        <w:ind w:left="0" w:firstLine="0"/>
      </w:pPr>
      <w:rPr>
        <w:rFonts w:hint="eastAsia"/>
      </w:rPr>
    </w:lvl>
    <w:lvl w:ilvl="4">
      <w:start w:val="1"/>
      <w:numFmt w:val="decimal"/>
      <w:isLgl w:val="false"/>
      <w:suff w:val="nothing"/>
      <w:lvlText w:val="%2.%3.%4.%5 "/>
      <w:lvlJc w:val="left"/>
      <w:pPr>
        <w:pStyle w:val="702"/>
        <w:ind w:left="0" w:firstLine="0"/>
      </w:pPr>
      <w:rPr>
        <w:rFonts w:hint="eastAsia"/>
      </w:rPr>
    </w:lvl>
    <w:lvl w:ilvl="5">
      <w:start w:val="1"/>
      <w:numFmt w:val="decimal"/>
      <w:pStyle w:val="708"/>
      <w:isLgl w:val="false"/>
      <w:suff w:val="nothing"/>
      <w:lvlText w:val=""/>
      <w:lvlJc w:val="left"/>
      <w:pPr>
        <w:pStyle w:val="702"/>
        <w:ind w:left="0" w:firstLine="0"/>
      </w:pPr>
      <w:rPr>
        <w:rFonts w:hint="eastAsia"/>
      </w:rPr>
    </w:lvl>
    <w:lvl w:ilvl="6">
      <w:start w:val="1"/>
      <w:numFmt w:val="decimal"/>
      <w:pStyle w:val="709"/>
      <w:isLgl w:val="false"/>
      <w:suff w:val="nothing"/>
      <w:lvlText w:val=""/>
      <w:lvlJc w:val="left"/>
      <w:pPr>
        <w:pStyle w:val="702"/>
        <w:ind w:left="0" w:firstLine="0"/>
      </w:pPr>
      <w:rPr>
        <w:rFonts w:hint="eastAsia"/>
      </w:rPr>
    </w:lvl>
    <w:lvl w:ilvl="7">
      <w:start w:val="1"/>
      <w:numFmt w:val="decimal"/>
      <w:pStyle w:val="710"/>
      <w:isLgl w:val="false"/>
      <w:suff w:val="nothing"/>
      <w:lvlText w:val=""/>
      <w:lvlJc w:val="left"/>
      <w:pPr>
        <w:pStyle w:val="702"/>
        <w:ind w:left="0" w:firstLine="0"/>
      </w:pPr>
      <w:rPr>
        <w:rFonts w:hint="eastAsia"/>
      </w:rPr>
    </w:lvl>
    <w:lvl w:ilvl="8">
      <w:start w:val="1"/>
      <w:numFmt w:val="decimal"/>
      <w:pStyle w:val="711"/>
      <w:isLgl w:val="false"/>
      <w:suff w:val="nothing"/>
      <w:lvlText w:val=""/>
      <w:lvlJc w:val="left"/>
      <w:pPr>
        <w:pStyle w:val="702"/>
        <w:ind w:left="0" w:firstLine="0"/>
      </w:pPr>
      <w:rPr>
        <w:rFonts w:hint="eastAsia"/>
      </w:rPr>
    </w:lvl>
  </w:abstractNum>
  <w:abstractNum w:abstractNumId="21">
    <w:multiLevelType w:val="hybridMultilevel"/>
    <w:lvl w:ilvl="0">
      <w:start w:val="1"/>
      <w:numFmt w:val="japaneseCounting"/>
      <w:isLgl w:val="false"/>
      <w:suff w:val="tab"/>
      <w:lvlText w:val="第%1章"/>
      <w:lvlJc w:val="left"/>
      <w:pPr>
        <w:pStyle w:val="70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第%1条"/>
      <w:lvlJc w:val="left"/>
      <w:pPr>
        <w:pStyle w:val="702"/>
        <w:ind w:left="1436" w:hanging="885"/>
      </w:pPr>
    </w:lvl>
    <w:lvl w:ilvl="1">
      <w:start w:val="1"/>
      <w:numFmt w:val="lowerLetter"/>
      <w:isLgl w:val="false"/>
      <w:suff w:val="tab"/>
      <w:lvlText w:val="%2)"/>
      <w:lvlJc w:val="left"/>
      <w:pPr>
        <w:pStyle w:val="702"/>
        <w:ind w:left="1391" w:hanging="420"/>
      </w:pPr>
    </w:lvl>
    <w:lvl w:ilvl="2">
      <w:start w:val="1"/>
      <w:numFmt w:val="lowerRoman"/>
      <w:isLgl w:val="false"/>
      <w:suff w:val="tab"/>
      <w:lvlText w:val="%3."/>
      <w:lvlJc w:val="right"/>
      <w:pPr>
        <w:pStyle w:val="702"/>
        <w:ind w:left="1811" w:hanging="420"/>
      </w:pPr>
    </w:lvl>
    <w:lvl w:ilvl="3">
      <w:start w:val="1"/>
      <w:numFmt w:val="decimal"/>
      <w:isLgl w:val="false"/>
      <w:suff w:val="tab"/>
      <w:lvlText w:val="%4."/>
      <w:lvlJc w:val="left"/>
      <w:pPr>
        <w:pStyle w:val="702"/>
        <w:ind w:left="2231" w:hanging="420"/>
      </w:pPr>
    </w:lvl>
    <w:lvl w:ilvl="4">
      <w:start w:val="1"/>
      <w:numFmt w:val="lowerLetter"/>
      <w:isLgl w:val="false"/>
      <w:suff w:val="tab"/>
      <w:lvlText w:val="%5)"/>
      <w:lvlJc w:val="left"/>
      <w:pPr>
        <w:pStyle w:val="702"/>
        <w:ind w:left="2651" w:hanging="420"/>
      </w:pPr>
    </w:lvl>
    <w:lvl w:ilvl="5">
      <w:start w:val="1"/>
      <w:numFmt w:val="lowerRoman"/>
      <w:isLgl w:val="false"/>
      <w:suff w:val="tab"/>
      <w:lvlText w:val="%6."/>
      <w:lvlJc w:val="right"/>
      <w:pPr>
        <w:pStyle w:val="702"/>
        <w:ind w:left="3071" w:hanging="420"/>
      </w:pPr>
    </w:lvl>
    <w:lvl w:ilvl="6">
      <w:start w:val="1"/>
      <w:numFmt w:val="decimal"/>
      <w:isLgl w:val="false"/>
      <w:suff w:val="tab"/>
      <w:lvlText w:val="%7."/>
      <w:lvlJc w:val="left"/>
      <w:pPr>
        <w:pStyle w:val="702"/>
        <w:ind w:left="3491" w:hanging="420"/>
      </w:pPr>
    </w:lvl>
    <w:lvl w:ilvl="7">
      <w:start w:val="1"/>
      <w:numFmt w:val="lowerLetter"/>
      <w:isLgl w:val="false"/>
      <w:suff w:val="tab"/>
      <w:lvlText w:val="%8)"/>
      <w:lvlJc w:val="left"/>
      <w:pPr>
        <w:pStyle w:val="702"/>
        <w:ind w:left="3911" w:hanging="420"/>
      </w:pPr>
    </w:lvl>
    <w:lvl w:ilvl="8">
      <w:start w:val="1"/>
      <w:numFmt w:val="lowerRoman"/>
      <w:isLgl w:val="false"/>
      <w:suff w:val="tab"/>
      <w:lvlText w:val="%9."/>
      <w:lvlJc w:val="right"/>
      <w:pPr>
        <w:pStyle w:val="702"/>
        <w:ind w:left="4331" w:hanging="420"/>
      </w:pPr>
    </w:lvl>
  </w:abstractNum>
  <w:num w:numId="1">
    <w:abstractNumId w:val="20"/>
  </w:num>
  <w:num w:numId="2">
    <w:abstractNumId w:val="10"/>
  </w:num>
  <w:num w:numId="3">
    <w:abstractNumId w:val="16"/>
  </w:num>
  <w:num w:numId="4">
    <w:abstractNumId w:val="21"/>
  </w:num>
  <w:num w:numId="5">
    <w:abstractNumId w:val="22"/>
  </w:num>
  <w:num w:numId="6">
    <w:abstractNumId w:val="13"/>
  </w:num>
  <w:num w:numId="7">
    <w:abstractNumId w:val="9"/>
  </w:num>
  <w:num w:numId="8">
    <w:abstractNumId w:val="12"/>
  </w:num>
  <w:num w:numId="9">
    <w:abstractNumId w:val="6"/>
  </w:num>
  <w:num w:numId="10">
    <w:abstractNumId w:val="1"/>
  </w:num>
  <w:num w:numId="11">
    <w:abstractNumId w:val="11"/>
  </w:num>
  <w:num w:numId="12">
    <w:abstractNumId w:val="19"/>
  </w:num>
  <w:num w:numId="13">
    <w:abstractNumId w:val="14"/>
  </w:num>
  <w:num w:numId="14">
    <w:abstractNumId w:val="17"/>
  </w:num>
  <w:num w:numId="15">
    <w:abstractNumId w:val="4"/>
  </w:num>
  <w:num w:numId="16">
    <w:abstractNumId w:val="5"/>
  </w:num>
  <w:num w:numId="17">
    <w:abstractNumId w:val="0"/>
  </w:num>
  <w:num w:numId="18">
    <w:abstractNumId w:val="8"/>
  </w:num>
  <w:num w:numId="19">
    <w:abstractNumId w:val="15"/>
  </w:num>
  <w:num w:numId="20">
    <w:abstractNumId w:val="7"/>
  </w:num>
  <w:num w:numId="21">
    <w:abstractNumId w:val="18"/>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2"/>
    <w:next w:val="7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2"/>
    <w:next w:val="7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2"/>
    <w:next w:val="7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2"/>
    <w:next w:val="7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2"/>
    <w:next w:val="7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2"/>
    <w:next w:val="7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2"/>
    <w:next w:val="7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2"/>
    <w:next w:val="7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2"/>
    <w:next w:val="7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2"/>
    <w:next w:val="702"/>
    <w:uiPriority w:val="39"/>
    <w:unhideWhenUsed/>
    <w:pPr>
      <w:ind w:left="0" w:right="0" w:firstLine="0"/>
      <w:spacing w:after="57"/>
    </w:pPr>
  </w:style>
  <w:style w:type="paragraph" w:styleId="181">
    <w:name w:val="toc 2"/>
    <w:basedOn w:val="702"/>
    <w:next w:val="702"/>
    <w:uiPriority w:val="39"/>
    <w:unhideWhenUsed/>
    <w:pPr>
      <w:ind w:left="283" w:right="0" w:firstLine="0"/>
      <w:spacing w:after="57"/>
    </w:pPr>
  </w:style>
  <w:style w:type="paragraph" w:styleId="182">
    <w:name w:val="toc 3"/>
    <w:basedOn w:val="702"/>
    <w:next w:val="702"/>
    <w:uiPriority w:val="39"/>
    <w:unhideWhenUsed/>
    <w:pPr>
      <w:ind w:left="567" w:right="0" w:firstLine="0"/>
      <w:spacing w:after="57"/>
    </w:pPr>
  </w:style>
  <w:style w:type="paragraph" w:styleId="183">
    <w:name w:val="toc 4"/>
    <w:basedOn w:val="702"/>
    <w:next w:val="702"/>
    <w:uiPriority w:val="39"/>
    <w:unhideWhenUsed/>
    <w:pPr>
      <w:ind w:left="850" w:right="0" w:firstLine="0"/>
      <w:spacing w:after="57"/>
    </w:pPr>
  </w:style>
  <w:style w:type="paragraph" w:styleId="184">
    <w:name w:val="toc 5"/>
    <w:basedOn w:val="702"/>
    <w:next w:val="702"/>
    <w:uiPriority w:val="39"/>
    <w:unhideWhenUsed/>
    <w:pPr>
      <w:ind w:left="1134" w:right="0" w:firstLine="0"/>
      <w:spacing w:after="57"/>
    </w:pPr>
  </w:style>
  <w:style w:type="paragraph" w:styleId="185">
    <w:name w:val="toc 6"/>
    <w:basedOn w:val="702"/>
    <w:next w:val="702"/>
    <w:uiPriority w:val="39"/>
    <w:unhideWhenUsed/>
    <w:pPr>
      <w:ind w:left="1417" w:right="0" w:firstLine="0"/>
      <w:spacing w:after="57"/>
    </w:pPr>
  </w:style>
  <w:style w:type="paragraph" w:styleId="186">
    <w:name w:val="toc 7"/>
    <w:basedOn w:val="702"/>
    <w:next w:val="702"/>
    <w:uiPriority w:val="39"/>
    <w:unhideWhenUsed/>
    <w:pPr>
      <w:ind w:left="1701" w:right="0" w:firstLine="0"/>
      <w:spacing w:after="57"/>
    </w:pPr>
  </w:style>
  <w:style w:type="paragraph" w:styleId="187">
    <w:name w:val="toc 8"/>
    <w:basedOn w:val="702"/>
    <w:next w:val="702"/>
    <w:uiPriority w:val="39"/>
    <w:unhideWhenUsed/>
    <w:pPr>
      <w:ind w:left="1984" w:right="0" w:firstLine="0"/>
      <w:spacing w:after="57"/>
    </w:pPr>
  </w:style>
  <w:style w:type="paragraph" w:styleId="188">
    <w:name w:val="toc 9"/>
    <w:basedOn w:val="702"/>
    <w:next w:val="7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02"/>
    <w:link w:val="702"/>
    <w:qFormat/>
    <w:pPr>
      <w:jc w:val="both"/>
      <w:widowControl w:val="off"/>
    </w:pPr>
    <w:rPr>
      <w:rFonts w:ascii="Times New Roman" w:hAnsi="Times New Roman"/>
      <w:sz w:val="21"/>
      <w:szCs w:val="21"/>
      <w:lang w:val="en-US" w:eastAsia="zh-CN" w:bidi="ar-SA"/>
    </w:rPr>
  </w:style>
  <w:style w:type="paragraph" w:styleId="703">
    <w:name w:val="标题 1"/>
    <w:basedOn w:val="702"/>
    <w:next w:val="702"/>
    <w:link w:val="714"/>
    <w:qFormat/>
    <w:pPr>
      <w:jc w:val="center"/>
      <w:keepNext/>
      <w:outlineLvl w:val="0"/>
    </w:pPr>
    <w:rPr>
      <w:rFonts w:ascii="楷体_GB2312" w:eastAsia="楷体_GB2312"/>
      <w:sz w:val="28"/>
      <w:szCs w:val="28"/>
    </w:rPr>
  </w:style>
  <w:style w:type="paragraph" w:styleId="704">
    <w:name w:val="标题 2"/>
    <w:basedOn w:val="705"/>
    <w:next w:val="702"/>
    <w:link w:val="716"/>
    <w:qFormat/>
    <w:pPr>
      <w:jc w:val="center"/>
      <w:keepLines/>
      <w:keepNext/>
      <w:spacing w:before="260" w:after="260" w:line="416" w:lineRule="auto"/>
      <w:outlineLvl w:val="1"/>
    </w:pPr>
    <w:rPr>
      <w:rFonts w:ascii="Arial" w:hAnsi="Arial" w:eastAsia="幼圆" w:cs="Arial"/>
      <w:b w:val="0"/>
      <w:bCs w:val="0"/>
      <w:sz w:val="44"/>
      <w:szCs w:val="44"/>
    </w:rPr>
  </w:style>
  <w:style w:type="paragraph" w:styleId="705">
    <w:name w:val="标题 3"/>
    <w:basedOn w:val="702"/>
    <w:next w:val="702"/>
    <w:link w:val="715"/>
    <w:qFormat/>
    <w:pPr>
      <w:keepLines/>
      <w:keepNext/>
      <w:spacing w:before="260" w:after="260" w:line="416" w:lineRule="auto"/>
      <w:outlineLvl w:val="2"/>
    </w:pPr>
    <w:rPr>
      <w:b/>
      <w:bCs/>
      <w:sz w:val="32"/>
      <w:szCs w:val="32"/>
    </w:rPr>
  </w:style>
  <w:style w:type="paragraph" w:styleId="706">
    <w:name w:val="标题 4"/>
    <w:basedOn w:val="702"/>
    <w:next w:val="702"/>
    <w:link w:val="717"/>
    <w:qFormat/>
    <w:pPr>
      <w:keepLines/>
      <w:keepNext/>
      <w:spacing w:before="280" w:after="290" w:line="376" w:lineRule="auto"/>
      <w:outlineLvl w:val="3"/>
    </w:pPr>
    <w:rPr>
      <w:rFonts w:ascii="Arial" w:hAnsi="Arial" w:eastAsia="黑体" w:cs="Arial"/>
      <w:b/>
      <w:bCs/>
      <w:sz w:val="28"/>
      <w:szCs w:val="28"/>
    </w:rPr>
  </w:style>
  <w:style w:type="paragraph" w:styleId="707">
    <w:name w:val="标题 5"/>
    <w:basedOn w:val="706"/>
    <w:next w:val="702"/>
    <w:link w:val="718"/>
    <w:qFormat/>
    <w:pPr>
      <w:keepNext/>
      <w:outlineLvl w:val="4"/>
    </w:pPr>
    <w:rPr>
      <w:rFonts w:ascii="宋体"/>
      <w:color w:val="000000"/>
      <w:sz w:val="28"/>
      <w:szCs w:val="28"/>
    </w:rPr>
  </w:style>
  <w:style w:type="paragraph" w:styleId="708">
    <w:name w:val="标题 6"/>
    <w:basedOn w:val="702"/>
    <w:next w:val="702"/>
    <w:link w:val="719"/>
    <w:qFormat/>
    <w:pPr>
      <w:numPr>
        <w:ilvl w:val="5"/>
        <w:numId w:val="1"/>
      </w:numPr>
      <w:keepLines/>
      <w:keepNext/>
      <w:spacing w:before="240" w:after="64" w:line="320" w:lineRule="auto"/>
      <w:outlineLvl w:val="5"/>
    </w:pPr>
    <w:rPr>
      <w:rFonts w:ascii="Arial" w:hAnsi="Arial" w:eastAsia="黑体"/>
      <w:b/>
      <w:bCs/>
      <w:sz w:val="24"/>
      <w:szCs w:val="24"/>
    </w:rPr>
  </w:style>
  <w:style w:type="paragraph" w:styleId="709">
    <w:name w:val="标题 7"/>
    <w:basedOn w:val="702"/>
    <w:next w:val="702"/>
    <w:link w:val="720"/>
    <w:qFormat/>
    <w:pPr>
      <w:numPr>
        <w:ilvl w:val="6"/>
        <w:numId w:val="1"/>
      </w:numPr>
      <w:keepLines/>
      <w:keepNext/>
      <w:spacing w:before="240" w:after="64" w:line="320" w:lineRule="auto"/>
      <w:outlineLvl w:val="6"/>
    </w:pPr>
    <w:rPr>
      <w:b/>
      <w:bCs/>
      <w:sz w:val="24"/>
      <w:szCs w:val="24"/>
    </w:rPr>
  </w:style>
  <w:style w:type="paragraph" w:styleId="710">
    <w:name w:val="标题 8"/>
    <w:basedOn w:val="702"/>
    <w:next w:val="702"/>
    <w:link w:val="721"/>
    <w:qFormat/>
    <w:pPr>
      <w:numPr>
        <w:ilvl w:val="7"/>
        <w:numId w:val="1"/>
      </w:numPr>
      <w:keepLines/>
      <w:keepNext/>
      <w:spacing w:before="240" w:after="64" w:line="320" w:lineRule="auto"/>
      <w:outlineLvl w:val="7"/>
    </w:pPr>
    <w:rPr>
      <w:rFonts w:ascii="Arial" w:hAnsi="Arial" w:eastAsia="黑体"/>
      <w:sz w:val="24"/>
      <w:szCs w:val="24"/>
    </w:rPr>
  </w:style>
  <w:style w:type="paragraph" w:styleId="711">
    <w:name w:val="标题 9"/>
    <w:basedOn w:val="702"/>
    <w:next w:val="702"/>
    <w:link w:val="722"/>
    <w:qFormat/>
    <w:pPr>
      <w:numPr>
        <w:ilvl w:val="8"/>
        <w:numId w:val="1"/>
      </w:numPr>
      <w:keepLines/>
      <w:keepNext/>
      <w:spacing w:before="240" w:after="64" w:line="320" w:lineRule="auto"/>
      <w:outlineLvl w:val="8"/>
    </w:pPr>
    <w:rPr>
      <w:rFonts w:ascii="Arial" w:hAnsi="Arial" w:eastAsia="黑体"/>
    </w:rPr>
  </w:style>
  <w:style w:type="character" w:styleId="712">
    <w:name w:val="默认段落字体"/>
    <w:next w:val="712"/>
    <w:link w:val="702"/>
    <w:uiPriority w:val="1"/>
    <w:unhideWhenUsed/>
  </w:style>
  <w:style w:type="table" w:styleId="713">
    <w:name w:val="普通表格"/>
    <w:next w:val="713"/>
    <w:link w:val="702"/>
    <w:uiPriority w:val="99"/>
    <w:unhideWhenUsed/>
    <w:tblPr/>
  </w:style>
  <w:style w:type="character" w:styleId="714">
    <w:name w:val="标题 1 Char"/>
    <w:next w:val="714"/>
    <w:link w:val="703"/>
    <w:rPr>
      <w:rFonts w:ascii="楷体_GB2312" w:hAnsi="Times New Roman" w:eastAsia="楷体_GB2312" w:cs="Times New Roman"/>
      <w:sz w:val="28"/>
      <w:szCs w:val="28"/>
    </w:rPr>
  </w:style>
  <w:style w:type="character" w:styleId="715">
    <w:name w:val="标题 3 Char"/>
    <w:next w:val="715"/>
    <w:link w:val="705"/>
    <w:rPr>
      <w:rFonts w:ascii="Times New Roman" w:hAnsi="Times New Roman" w:eastAsia="宋体" w:cs="Times New Roman"/>
      <w:b/>
      <w:bCs/>
      <w:sz w:val="32"/>
      <w:szCs w:val="32"/>
    </w:rPr>
  </w:style>
  <w:style w:type="character" w:styleId="716">
    <w:name w:val="标题 2 Char"/>
    <w:next w:val="716"/>
    <w:link w:val="704"/>
    <w:rPr>
      <w:rFonts w:ascii="Arial" w:hAnsi="Arial" w:eastAsia="幼圆" w:cs="Arial"/>
      <w:b/>
      <w:bCs/>
      <w:sz w:val="44"/>
      <w:szCs w:val="44"/>
    </w:rPr>
  </w:style>
  <w:style w:type="character" w:styleId="717">
    <w:name w:val="标题 4 Char"/>
    <w:next w:val="717"/>
    <w:link w:val="706"/>
    <w:rPr>
      <w:rFonts w:ascii="Arial" w:hAnsi="Arial" w:eastAsia="黑体" w:cs="Arial"/>
      <w:b/>
      <w:bCs/>
      <w:sz w:val="28"/>
      <w:szCs w:val="28"/>
    </w:rPr>
  </w:style>
  <w:style w:type="character" w:styleId="718">
    <w:name w:val="标题 5 Char"/>
    <w:next w:val="718"/>
    <w:link w:val="707"/>
    <w:rPr>
      <w:rFonts w:ascii="宋体" w:hAnsi="Times New Roman" w:eastAsia="宋体" w:cs="Times New Roman"/>
      <w:color w:val="000000"/>
      <w:sz w:val="28"/>
      <w:szCs w:val="28"/>
    </w:rPr>
  </w:style>
  <w:style w:type="character" w:styleId="719">
    <w:name w:val="标题 6 Char"/>
    <w:next w:val="719"/>
    <w:link w:val="708"/>
    <w:rPr>
      <w:rFonts w:ascii="Arial" w:hAnsi="Arial" w:eastAsia="黑体" w:cs="Times New Roman"/>
      <w:b/>
      <w:bCs/>
      <w:sz w:val="24"/>
      <w:szCs w:val="24"/>
    </w:rPr>
  </w:style>
  <w:style w:type="character" w:styleId="720">
    <w:name w:val="标题 7 Char"/>
    <w:next w:val="720"/>
    <w:link w:val="709"/>
    <w:rPr>
      <w:rFonts w:ascii="Times New Roman" w:hAnsi="Times New Roman" w:eastAsia="宋体" w:cs="Times New Roman"/>
      <w:b/>
      <w:bCs/>
      <w:sz w:val="24"/>
      <w:szCs w:val="24"/>
    </w:rPr>
  </w:style>
  <w:style w:type="character" w:styleId="721">
    <w:name w:val="标题 8 Char"/>
    <w:next w:val="721"/>
    <w:link w:val="710"/>
    <w:rPr>
      <w:rFonts w:ascii="Arial" w:hAnsi="Arial" w:eastAsia="黑体" w:cs="Times New Roman"/>
      <w:sz w:val="24"/>
      <w:szCs w:val="24"/>
    </w:rPr>
  </w:style>
  <w:style w:type="character" w:styleId="722">
    <w:name w:val="标题 9 Char"/>
    <w:next w:val="722"/>
    <w:link w:val="711"/>
    <w:rPr>
      <w:rFonts w:ascii="Arial" w:hAnsi="Arial" w:eastAsia="黑体" w:cs="Times New Roman"/>
      <w:szCs w:val="21"/>
    </w:rPr>
  </w:style>
  <w:style w:type="paragraph" w:styleId="723">
    <w:name w:val="列表 3"/>
    <w:basedOn w:val="702"/>
    <w:next w:val="723"/>
    <w:link w:val="702"/>
    <w:pPr>
      <w:ind w:left="100" w:hanging="200"/>
    </w:pPr>
  </w:style>
  <w:style w:type="paragraph" w:styleId="724">
    <w:name w:val="目录 7"/>
    <w:basedOn w:val="702"/>
    <w:next w:val="702"/>
    <w:link w:val="702"/>
    <w:semiHidden/>
    <w:pPr>
      <w:ind w:left="1260"/>
      <w:jc w:val="left"/>
    </w:pPr>
  </w:style>
  <w:style w:type="paragraph" w:styleId="725">
    <w:name w:val="正文缩进"/>
    <w:basedOn w:val="702"/>
    <w:next w:val="725"/>
    <w:link w:val="726"/>
    <w:pPr>
      <w:ind w:firstLine="420"/>
    </w:pPr>
  </w:style>
  <w:style w:type="character" w:styleId="726">
    <w:name w:val="正文缩进 Char"/>
    <w:next w:val="726"/>
    <w:link w:val="725"/>
    <w:rPr>
      <w:rFonts w:ascii="Times New Roman" w:hAnsi="Times New Roman" w:eastAsia="宋体" w:cs="Times New Roman"/>
      <w:szCs w:val="21"/>
    </w:rPr>
  </w:style>
  <w:style w:type="paragraph" w:styleId="727">
    <w:name w:val="文档结构图"/>
    <w:basedOn w:val="702"/>
    <w:next w:val="727"/>
    <w:link w:val="728"/>
    <w:semiHidden/>
    <w:pPr>
      <w:shd w:val="clear" w:color="auto" w:fill="000080"/>
    </w:pPr>
  </w:style>
  <w:style w:type="character" w:styleId="728">
    <w:name w:val="文档结构图 Char"/>
    <w:next w:val="728"/>
    <w:link w:val="727"/>
    <w:semiHidden/>
    <w:rPr>
      <w:rFonts w:ascii="Times New Roman" w:hAnsi="Times New Roman" w:eastAsia="宋体" w:cs="Times New Roman"/>
      <w:szCs w:val="21"/>
      <w:shd w:val="clear" w:color="auto" w:fill="000080"/>
    </w:rPr>
  </w:style>
  <w:style w:type="paragraph" w:styleId="729">
    <w:name w:val="批注文字"/>
    <w:basedOn w:val="702"/>
    <w:next w:val="729"/>
    <w:link w:val="730"/>
    <w:semiHidden/>
    <w:pPr>
      <w:jc w:val="left"/>
    </w:pPr>
  </w:style>
  <w:style w:type="character" w:styleId="730">
    <w:name w:val="批注文字 Char"/>
    <w:next w:val="730"/>
    <w:link w:val="729"/>
    <w:semiHidden/>
    <w:rPr>
      <w:rFonts w:ascii="Times New Roman" w:hAnsi="Times New Roman" w:eastAsia="宋体" w:cs="Times New Roman"/>
      <w:szCs w:val="21"/>
    </w:rPr>
  </w:style>
  <w:style w:type="paragraph" w:styleId="731">
    <w:name w:val="正文文本 3"/>
    <w:basedOn w:val="702"/>
    <w:next w:val="731"/>
    <w:link w:val="732"/>
    <w:rPr>
      <w:rFonts w:ascii="方正仿宋_GB2312" w:hAnsi="Arial" w:eastAsia="方正仿宋_GB2312"/>
      <w:sz w:val="32"/>
      <w:szCs w:val="32"/>
    </w:rPr>
  </w:style>
  <w:style w:type="character" w:styleId="732">
    <w:name w:val="正文文本 3 Char"/>
    <w:next w:val="732"/>
    <w:link w:val="731"/>
    <w:rPr>
      <w:rFonts w:ascii="方正仿宋_GB2312" w:hAnsi="Arial" w:eastAsia="方正仿宋_GB2312" w:cs="Times New Roman"/>
      <w:sz w:val="32"/>
      <w:szCs w:val="32"/>
    </w:rPr>
  </w:style>
  <w:style w:type="paragraph" w:styleId="733">
    <w:name w:val="正文文本"/>
    <w:basedOn w:val="702"/>
    <w:next w:val="733"/>
    <w:link w:val="734"/>
    <w:rPr>
      <w:rFonts w:ascii="楷体_GB2312" w:hAnsi="Arial" w:eastAsia="楷体_GB2312"/>
      <w:sz w:val="28"/>
      <w:szCs w:val="28"/>
    </w:rPr>
  </w:style>
  <w:style w:type="character" w:styleId="734">
    <w:name w:val="正文文本 Char"/>
    <w:next w:val="734"/>
    <w:link w:val="733"/>
    <w:rPr>
      <w:rFonts w:ascii="楷体_GB2312" w:hAnsi="Arial" w:eastAsia="楷体_GB2312" w:cs="Times New Roman"/>
      <w:sz w:val="28"/>
      <w:szCs w:val="28"/>
    </w:rPr>
  </w:style>
  <w:style w:type="paragraph" w:styleId="735">
    <w:name w:val="正文文本缩进"/>
    <w:basedOn w:val="702"/>
    <w:next w:val="735"/>
    <w:link w:val="736"/>
    <w:pPr>
      <w:ind w:firstLine="645"/>
    </w:pPr>
    <w:rPr>
      <w:rFonts w:ascii="楷体_GB2312" w:eastAsia="楷体_GB2312"/>
      <w:sz w:val="32"/>
      <w:szCs w:val="32"/>
    </w:rPr>
  </w:style>
  <w:style w:type="character" w:styleId="736">
    <w:name w:val="正文文本缩进 Char"/>
    <w:next w:val="736"/>
    <w:link w:val="735"/>
    <w:rPr>
      <w:rFonts w:ascii="楷体_GB2312" w:hAnsi="Times New Roman" w:eastAsia="楷体_GB2312" w:cs="Times New Roman"/>
      <w:sz w:val="32"/>
      <w:szCs w:val="32"/>
    </w:rPr>
  </w:style>
  <w:style w:type="paragraph" w:styleId="737">
    <w:name w:val="列表 2"/>
    <w:basedOn w:val="702"/>
    <w:next w:val="737"/>
    <w:link w:val="702"/>
    <w:pPr>
      <w:ind w:left="100" w:hanging="200"/>
    </w:pPr>
  </w:style>
  <w:style w:type="paragraph" w:styleId="738">
    <w:name w:val="文本块"/>
    <w:basedOn w:val="702"/>
    <w:next w:val="738"/>
    <w:link w:val="702"/>
    <w:uiPriority w:val="99"/>
    <w:qFormat/>
    <w:pPr>
      <w:ind w:right="210" w:firstLine="560"/>
      <w:spacing w:line="360" w:lineRule="auto"/>
    </w:pPr>
    <w:rPr>
      <w:rFonts w:ascii="宋体" w:hAnsi="宋体" w:cs="宋体"/>
      <w:color w:val="000000"/>
      <w:spacing w:val="20"/>
      <w:sz w:val="24"/>
      <w:szCs w:val="24"/>
    </w:rPr>
  </w:style>
  <w:style w:type="paragraph" w:styleId="739">
    <w:name w:val="目录 5"/>
    <w:basedOn w:val="702"/>
    <w:next w:val="702"/>
    <w:link w:val="702"/>
    <w:semiHidden/>
    <w:pPr>
      <w:ind w:left="840"/>
      <w:jc w:val="left"/>
    </w:pPr>
  </w:style>
  <w:style w:type="paragraph" w:styleId="740">
    <w:name w:val="目录 3"/>
    <w:basedOn w:val="702"/>
    <w:next w:val="702"/>
    <w:link w:val="702"/>
    <w:semiHidden/>
    <w:pPr>
      <w:ind w:left="420"/>
      <w:jc w:val="left"/>
    </w:pPr>
    <w:rPr>
      <w:i/>
      <w:iCs/>
      <w:szCs w:val="24"/>
    </w:rPr>
  </w:style>
  <w:style w:type="paragraph" w:styleId="741">
    <w:name w:val="纯文本"/>
    <w:basedOn w:val="702"/>
    <w:next w:val="741"/>
    <w:link w:val="742"/>
    <w:rPr>
      <w:rFonts w:ascii="宋体" w:hAnsi="Courier New" w:cs="Courier New"/>
    </w:rPr>
  </w:style>
  <w:style w:type="character" w:styleId="742">
    <w:name w:val="纯文本 Char"/>
    <w:next w:val="742"/>
    <w:link w:val="741"/>
    <w:rPr>
      <w:rFonts w:ascii="宋体" w:hAnsi="Courier New" w:eastAsia="宋体" w:cs="Courier New"/>
      <w:szCs w:val="21"/>
    </w:rPr>
  </w:style>
  <w:style w:type="paragraph" w:styleId="743">
    <w:name w:val="目录 8"/>
    <w:basedOn w:val="702"/>
    <w:next w:val="702"/>
    <w:link w:val="702"/>
    <w:semiHidden/>
    <w:pPr>
      <w:ind w:left="1470"/>
      <w:jc w:val="left"/>
    </w:pPr>
  </w:style>
  <w:style w:type="paragraph" w:styleId="744">
    <w:name w:val="日期"/>
    <w:basedOn w:val="702"/>
    <w:next w:val="702"/>
    <w:link w:val="745"/>
    <w:rPr>
      <w:sz w:val="24"/>
      <w:szCs w:val="24"/>
    </w:rPr>
  </w:style>
  <w:style w:type="character" w:styleId="745">
    <w:name w:val="日期 Char"/>
    <w:next w:val="745"/>
    <w:link w:val="744"/>
    <w:rPr>
      <w:rFonts w:ascii="Times New Roman" w:hAnsi="Times New Roman" w:eastAsia="宋体" w:cs="Times New Roman"/>
      <w:sz w:val="24"/>
      <w:szCs w:val="24"/>
    </w:rPr>
  </w:style>
  <w:style w:type="paragraph" w:styleId="746">
    <w:name w:val="正文文本缩进 2"/>
    <w:basedOn w:val="702"/>
    <w:next w:val="746"/>
    <w:link w:val="747"/>
    <w:pPr>
      <w:ind w:left="630" w:firstLine="645"/>
    </w:pPr>
    <w:rPr>
      <w:rFonts w:ascii="Arial" w:hAnsi="Arial" w:eastAsia="方正仿宋_GB2312" w:cs="Arial"/>
      <w:sz w:val="32"/>
      <w:szCs w:val="32"/>
    </w:rPr>
  </w:style>
  <w:style w:type="character" w:styleId="747">
    <w:name w:val="正文文本缩进 2 Char"/>
    <w:next w:val="747"/>
    <w:link w:val="746"/>
    <w:rPr>
      <w:rFonts w:ascii="Arial" w:hAnsi="Arial" w:eastAsia="方正仿宋_GB2312" w:cs="Arial"/>
      <w:sz w:val="32"/>
      <w:szCs w:val="32"/>
    </w:rPr>
  </w:style>
  <w:style w:type="paragraph" w:styleId="748">
    <w:name w:val="批注框文本"/>
    <w:basedOn w:val="702"/>
    <w:next w:val="748"/>
    <w:link w:val="749"/>
    <w:semiHidden/>
    <w:rPr>
      <w:sz w:val="18"/>
      <w:szCs w:val="18"/>
    </w:rPr>
  </w:style>
  <w:style w:type="character" w:styleId="749">
    <w:name w:val="批注框文本 Char"/>
    <w:next w:val="749"/>
    <w:link w:val="748"/>
    <w:semiHidden/>
    <w:rPr>
      <w:rFonts w:ascii="Times New Roman" w:hAnsi="Times New Roman" w:eastAsia="宋体" w:cs="Times New Roman"/>
      <w:sz w:val="18"/>
      <w:szCs w:val="18"/>
    </w:rPr>
  </w:style>
  <w:style w:type="paragraph" w:styleId="750">
    <w:name w:val="页脚"/>
    <w:basedOn w:val="702"/>
    <w:next w:val="750"/>
    <w:link w:val="751"/>
    <w:pPr>
      <w:jc w:val="left"/>
      <w:tabs>
        <w:tab w:val="center" w:pos="4153" w:leader="none"/>
        <w:tab w:val="right" w:pos="8306" w:leader="none"/>
      </w:tabs>
    </w:pPr>
    <w:rPr>
      <w:sz w:val="18"/>
      <w:szCs w:val="18"/>
    </w:rPr>
  </w:style>
  <w:style w:type="character" w:styleId="751">
    <w:name w:val="页脚 Char"/>
    <w:next w:val="751"/>
    <w:link w:val="750"/>
    <w:rPr>
      <w:rFonts w:ascii="Times New Roman" w:hAnsi="Times New Roman" w:eastAsia="宋体" w:cs="Times New Roman"/>
      <w:sz w:val="18"/>
      <w:szCs w:val="18"/>
    </w:rPr>
  </w:style>
  <w:style w:type="paragraph" w:styleId="752">
    <w:name w:val="寄信人地址"/>
    <w:basedOn w:val="702"/>
    <w:next w:val="752"/>
    <w:link w:val="702"/>
    <w:uiPriority w:val="99"/>
    <w:unhideWhenUsed/>
    <w:qFormat/>
    <w:pPr>
      <w:jc w:val="both"/>
      <w:widowControl w:val="off"/>
    </w:pPr>
    <w:rPr>
      <w:rFonts w:ascii="Arial" w:hAnsi="Arial" w:eastAsia="宋体" w:cs="Times New Roman"/>
      <w:sz w:val="21"/>
      <w:szCs w:val="24"/>
      <w:lang w:val="en-US" w:eastAsia="zh-CN" w:bidi="ar-SA"/>
    </w:rPr>
  </w:style>
  <w:style w:type="paragraph" w:styleId="753">
    <w:name w:val="页眉"/>
    <w:basedOn w:val="702"/>
    <w:next w:val="753"/>
    <w:link w:val="754"/>
    <w:pPr>
      <w:jc w:val="center"/>
      <w:tabs>
        <w:tab w:val="center" w:pos="4153" w:leader="none"/>
        <w:tab w:val="right" w:pos="8306" w:leader="none"/>
      </w:tabs>
      <w:pBdr>
        <w:bottom w:val="single" w:color="000000" w:sz="6" w:space="1"/>
      </w:pBdr>
    </w:pPr>
    <w:rPr>
      <w:sz w:val="18"/>
      <w:szCs w:val="18"/>
    </w:rPr>
  </w:style>
  <w:style w:type="character" w:styleId="754">
    <w:name w:val="页眉 Char"/>
    <w:next w:val="754"/>
    <w:link w:val="753"/>
    <w:rPr>
      <w:rFonts w:ascii="Times New Roman" w:hAnsi="Times New Roman" w:eastAsia="宋体" w:cs="Times New Roman"/>
      <w:sz w:val="18"/>
      <w:szCs w:val="18"/>
    </w:rPr>
  </w:style>
  <w:style w:type="paragraph" w:styleId="755">
    <w:name w:val="目录 1"/>
    <w:basedOn w:val="702"/>
    <w:next w:val="702"/>
    <w:link w:val="702"/>
    <w:semiHidden/>
    <w:pPr>
      <w:jc w:val="left"/>
      <w:spacing w:before="120" w:after="120" w:line="400" w:lineRule="exact"/>
      <w:tabs>
        <w:tab w:val="right" w:pos="8720" w:leader="dot"/>
      </w:tabs>
    </w:pPr>
    <w:rPr>
      <w:rFonts w:ascii="宋体" w:hAnsi="宋体"/>
      <w:caps/>
      <w:sz w:val="24"/>
      <w:szCs w:val="24"/>
    </w:rPr>
  </w:style>
  <w:style w:type="paragraph" w:styleId="756">
    <w:name w:val="目录 4"/>
    <w:basedOn w:val="702"/>
    <w:next w:val="702"/>
    <w:link w:val="702"/>
    <w:semiHidden/>
    <w:pPr>
      <w:ind w:left="630"/>
      <w:jc w:val="left"/>
    </w:pPr>
  </w:style>
  <w:style w:type="paragraph" w:styleId="757">
    <w:name w:val="列表"/>
    <w:basedOn w:val="702"/>
    <w:next w:val="757"/>
    <w:link w:val="702"/>
    <w:pPr>
      <w:ind w:left="200" w:hanging="200"/>
    </w:pPr>
  </w:style>
  <w:style w:type="paragraph" w:styleId="758">
    <w:name w:val="目录 6"/>
    <w:basedOn w:val="702"/>
    <w:next w:val="702"/>
    <w:link w:val="702"/>
    <w:semiHidden/>
    <w:pPr>
      <w:ind w:left="1050"/>
      <w:jc w:val="left"/>
    </w:pPr>
  </w:style>
  <w:style w:type="paragraph" w:styleId="759">
    <w:name w:val="正文文本缩进 3"/>
    <w:basedOn w:val="702"/>
    <w:next w:val="759"/>
    <w:link w:val="760"/>
    <w:pPr>
      <w:ind w:left="645" w:firstLine="645"/>
    </w:pPr>
    <w:rPr>
      <w:rFonts w:ascii="Arial" w:hAnsi="Arial" w:eastAsia="方正仿宋_GB2312" w:cs="Arial"/>
      <w:color w:val="ffff00"/>
      <w:sz w:val="32"/>
      <w:szCs w:val="32"/>
    </w:rPr>
  </w:style>
  <w:style w:type="character" w:styleId="760">
    <w:name w:val="正文文本缩进 3 Char"/>
    <w:next w:val="760"/>
    <w:link w:val="759"/>
    <w:rPr>
      <w:rFonts w:ascii="Arial" w:hAnsi="Arial" w:eastAsia="方正仿宋_GB2312" w:cs="Arial"/>
      <w:color w:val="ffff00"/>
      <w:sz w:val="32"/>
      <w:szCs w:val="32"/>
    </w:rPr>
  </w:style>
  <w:style w:type="paragraph" w:styleId="761">
    <w:name w:val="图表目录"/>
    <w:basedOn w:val="702"/>
    <w:next w:val="702"/>
    <w:link w:val="702"/>
    <w:semiHidden/>
    <w:pPr>
      <w:ind w:left="840" w:hanging="420"/>
    </w:pPr>
  </w:style>
  <w:style w:type="paragraph" w:styleId="762">
    <w:name w:val="目录 2"/>
    <w:basedOn w:val="702"/>
    <w:next w:val="702"/>
    <w:link w:val="702"/>
    <w:semiHidden/>
    <w:pPr>
      <w:ind w:left="210"/>
      <w:jc w:val="left"/>
    </w:pPr>
    <w:rPr>
      <w:smallCaps/>
      <w:szCs w:val="24"/>
    </w:rPr>
  </w:style>
  <w:style w:type="paragraph" w:styleId="763">
    <w:name w:val="目录 9"/>
    <w:basedOn w:val="702"/>
    <w:next w:val="702"/>
    <w:link w:val="702"/>
    <w:semiHidden/>
    <w:pPr>
      <w:ind w:left="1680"/>
      <w:jc w:val="left"/>
    </w:pPr>
  </w:style>
  <w:style w:type="paragraph" w:styleId="764">
    <w:name w:val="正文文本 2"/>
    <w:basedOn w:val="702"/>
    <w:next w:val="764"/>
    <w:link w:val="765"/>
    <w:pPr>
      <w:jc w:val="center"/>
      <w:widowControl/>
    </w:pPr>
    <w:rPr>
      <w:rFonts w:ascii="楷体_GB2312" w:eastAsia="楷体_GB2312"/>
      <w:sz w:val="28"/>
      <w:szCs w:val="28"/>
    </w:rPr>
  </w:style>
  <w:style w:type="character" w:styleId="765">
    <w:name w:val="正文文本 2 Char"/>
    <w:next w:val="765"/>
    <w:link w:val="764"/>
    <w:rPr>
      <w:rFonts w:ascii="楷体_GB2312" w:hAnsi="Times New Roman" w:eastAsia="楷体_GB2312" w:cs="Times New Roman"/>
      <w:sz w:val="28"/>
      <w:szCs w:val="28"/>
    </w:rPr>
  </w:style>
  <w:style w:type="paragraph" w:styleId="766">
    <w:name w:val="普通(网站)"/>
    <w:basedOn w:val="702"/>
    <w:next w:val="766"/>
    <w:link w:val="702"/>
    <w:uiPriority w:val="99"/>
    <w:pPr>
      <w:jc w:val="left"/>
      <w:spacing w:before="100" w:beforeAutospacing="1" w:after="100" w:afterAutospacing="1"/>
      <w:widowControl/>
    </w:pPr>
    <w:rPr>
      <w:rFonts w:ascii="宋体" w:hAnsi="宋体" w:cs="宋体"/>
      <w:sz w:val="24"/>
      <w:szCs w:val="24"/>
    </w:rPr>
  </w:style>
  <w:style w:type="paragraph" w:styleId="767">
    <w:name w:val="索引 1"/>
    <w:basedOn w:val="702"/>
    <w:next w:val="702"/>
    <w:link w:val="702"/>
    <w:semiHidden/>
    <w:pPr>
      <w:spacing w:line="240" w:lineRule="atLeast"/>
    </w:pPr>
    <w:rPr>
      <w:b/>
      <w:bCs/>
    </w:rPr>
  </w:style>
  <w:style w:type="paragraph" w:styleId="768">
    <w:name w:val="批注主题"/>
    <w:basedOn w:val="729"/>
    <w:next w:val="729"/>
    <w:link w:val="769"/>
    <w:semiHidden/>
    <w:rPr>
      <w:b/>
      <w:bCs/>
    </w:rPr>
  </w:style>
  <w:style w:type="character" w:styleId="769">
    <w:name w:val="批注主题 Char"/>
    <w:next w:val="769"/>
    <w:link w:val="768"/>
    <w:semiHidden/>
    <w:rPr>
      <w:rFonts w:ascii="Times New Roman" w:hAnsi="Times New Roman" w:eastAsia="宋体" w:cs="Times New Roman"/>
      <w:b/>
      <w:bCs/>
      <w:szCs w:val="21"/>
    </w:rPr>
  </w:style>
  <w:style w:type="paragraph" w:styleId="770">
    <w:name w:val="正文首行缩进"/>
    <w:basedOn w:val="702"/>
    <w:next w:val="770"/>
    <w:link w:val="771"/>
    <w:pPr>
      <w:ind w:firstLine="200"/>
      <w:spacing w:line="360" w:lineRule="auto"/>
    </w:pPr>
    <w:rPr>
      <w:rFonts w:ascii="方正仿宋_GB2312" w:eastAsia="方正仿宋_GB2312"/>
      <w:sz w:val="30"/>
      <w:szCs w:val="30"/>
    </w:rPr>
  </w:style>
  <w:style w:type="character" w:styleId="771">
    <w:name w:val="正文首行缩进 Char"/>
    <w:next w:val="771"/>
    <w:link w:val="770"/>
    <w:rPr>
      <w:rFonts w:ascii="方正仿宋_GB2312" w:hAnsi="Times New Roman" w:eastAsia="方正仿宋_GB2312" w:cs="Times New Roman"/>
      <w:sz w:val="30"/>
      <w:szCs w:val="30"/>
    </w:rPr>
  </w:style>
  <w:style w:type="paragraph" w:styleId="772">
    <w:name w:val="正文首行缩进 2"/>
    <w:basedOn w:val="735"/>
    <w:next w:val="772"/>
    <w:link w:val="773"/>
    <w:pPr>
      <w:ind w:firstLine="420"/>
      <w:spacing w:line="360" w:lineRule="auto"/>
    </w:pPr>
    <w:rPr>
      <w:rFonts w:ascii="宋体" w:hAnsi="宋体" w:eastAsia="宋体"/>
      <w:sz w:val="21"/>
      <w:szCs w:val="20"/>
    </w:rPr>
  </w:style>
  <w:style w:type="character" w:styleId="773">
    <w:name w:val="正文首行缩进 2 Char"/>
    <w:next w:val="773"/>
    <w:link w:val="772"/>
    <w:rPr>
      <w:rFonts w:ascii="宋体" w:hAnsi="宋体" w:eastAsia="宋体" w:cs="Times New Roman"/>
      <w:sz w:val="32"/>
      <w:szCs w:val="20"/>
    </w:rPr>
  </w:style>
  <w:style w:type="table" w:styleId="774">
    <w:name w:val="网格型"/>
    <w:basedOn w:val="713"/>
    <w:next w:val="774"/>
    <w:link w:val="702"/>
    <w:pPr>
      <w:jc w:val="both"/>
      <w:widowControl w:val="off"/>
    </w:pPr>
    <w:rPr>
      <w:rFonts w:ascii="Times New Roman" w:hAnsi="Times New Roman" w:eastAsia="宋体" w:cs="Times New Roman"/>
      <w:sz w:val="20"/>
      <w:szCs w:val="20"/>
    </w:rPr>
    <w:tblPr/>
  </w:style>
  <w:style w:type="character" w:styleId="775">
    <w:name w:val="要点"/>
    <w:next w:val="775"/>
    <w:link w:val="702"/>
    <w:qFormat/>
    <w:rPr>
      <w:b/>
      <w:bCs/>
    </w:rPr>
  </w:style>
  <w:style w:type="character" w:styleId="776">
    <w:name w:val="页码"/>
    <w:next w:val="776"/>
    <w:link w:val="702"/>
  </w:style>
  <w:style w:type="character" w:styleId="777">
    <w:name w:val="已访问的超链接"/>
    <w:next w:val="777"/>
    <w:link w:val="702"/>
    <w:rPr>
      <w:color w:val="800080"/>
      <w:u w:val="single"/>
    </w:rPr>
  </w:style>
  <w:style w:type="character" w:styleId="778">
    <w:name w:val="超链接"/>
    <w:next w:val="778"/>
    <w:link w:val="702"/>
    <w:rPr>
      <w:color w:val="0000ff"/>
      <w:u w:val="single"/>
    </w:rPr>
  </w:style>
  <w:style w:type="character" w:styleId="779">
    <w:name w:val="批注引用"/>
    <w:next w:val="779"/>
    <w:link w:val="702"/>
    <w:semiHidden/>
    <w:rPr>
      <w:sz w:val="21"/>
      <w:szCs w:val="21"/>
    </w:rPr>
  </w:style>
  <w:style w:type="character" w:styleId="780">
    <w:name w:val="font5 Char"/>
    <w:next w:val="780"/>
    <w:link w:val="702"/>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702"/>
    <w:link w:val="781"/>
    <w:pPr>
      <w:numPr>
        <w:ilvl w:val="0"/>
        <w:numId w:val="2"/>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702"/>
    <w:next w:val="784"/>
    <w:link w:val="783"/>
    <w:qFormat/>
    <w:pPr>
      <w:contextualSpacing/>
      <w:ind w:left="720"/>
      <w:jc w:val="left"/>
      <w:widowControl/>
    </w:pPr>
    <w:rPr>
      <w:rFonts w:ascii="Calibri" w:hAnsi="Calibri" w:eastAsia="宋体" w:cs="Times New Roman"/>
      <w:sz w:val="24"/>
      <w:szCs w:val="24"/>
      <w:lang w:eastAsia="en-US" w:bidi="en-US"/>
    </w:rPr>
  </w:style>
  <w:style w:type="paragraph" w:styleId="785">
    <w:name w:val="Body Text(ch)"/>
    <w:basedOn w:val="702"/>
    <w:next w:val="733"/>
    <w:link w:val="702"/>
    <w:pPr>
      <w:spacing w:after="120"/>
    </w:pPr>
    <w:rPr>
      <w:rFonts w:ascii="宋体" w:hAnsi="Arial"/>
      <w:bCs/>
      <w:iCs/>
      <w:szCs w:val="24"/>
    </w:rPr>
  </w:style>
  <w:style w:type="paragraph" w:styleId="786">
    <w:name w:val="xl27"/>
    <w:basedOn w:val="702"/>
    <w:next w:val="786"/>
    <w:link w:val="7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7">
    <w:name w:val="xl26"/>
    <w:basedOn w:val="702"/>
    <w:next w:val="787"/>
    <w:link w:val="7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8">
    <w:name w:val="Char"/>
    <w:basedOn w:val="702"/>
    <w:next w:val="788"/>
    <w:link w:val="702"/>
    <w:pPr>
      <w:ind w:firstLine="200"/>
      <w:tabs>
        <w:tab w:val="left" w:pos="360" w:leader="none"/>
      </w:tabs>
    </w:pPr>
    <w:rPr>
      <w:sz w:val="28"/>
      <w:szCs w:val="30"/>
    </w:rPr>
  </w:style>
  <w:style w:type="paragraph" w:styleId="789">
    <w:name w:val=" Char"/>
    <w:basedOn w:val="727"/>
    <w:next w:val="789"/>
    <w:link w:val="702"/>
    <w:rPr>
      <w:rFonts w:ascii="Tahoma" w:hAnsi="Tahoma"/>
      <w:sz w:val="24"/>
      <w:szCs w:val="24"/>
    </w:rPr>
  </w:style>
  <w:style w:type="paragraph" w:styleId="790">
    <w:name w:val="普通正文"/>
    <w:basedOn w:val="702"/>
    <w:next w:val="790"/>
    <w:link w:val="702"/>
    <w:pPr>
      <w:ind w:firstLine="480"/>
      <w:jc w:val="left"/>
      <w:spacing w:before="120" w:after="120" w:line="360" w:lineRule="auto"/>
    </w:pPr>
    <w:rPr>
      <w:rFonts w:ascii="Arial" w:hAnsi="Arial"/>
      <w:sz w:val="24"/>
      <w:szCs w:val="24"/>
    </w:rPr>
  </w:style>
  <w:style w:type="paragraph" w:styleId="791">
    <w:name w:val="table_lines"/>
    <w:basedOn w:val="702"/>
    <w:next w:val="791"/>
    <w:link w:val="702"/>
    <w:pPr>
      <w:jc w:val="left"/>
      <w:widowControl/>
    </w:pPr>
    <w:rPr>
      <w:sz w:val="20"/>
      <w:szCs w:val="20"/>
      <w:lang w:val="de-DE" w:eastAsia="de-DE"/>
    </w:rPr>
  </w:style>
  <w:style w:type="paragraph" w:styleId="792">
    <w:name w:val="附录1"/>
    <w:next w:val="792"/>
    <w:link w:val="70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3">
    <w:name w:val="font7"/>
    <w:basedOn w:val="702"/>
    <w:next w:val="793"/>
    <w:link w:val="702"/>
    <w:pPr>
      <w:jc w:val="left"/>
      <w:spacing w:before="100" w:beforeAutospacing="1" w:after="100" w:afterAutospacing="1"/>
      <w:widowControl/>
    </w:pPr>
    <w:rPr>
      <w:rFonts w:hint="eastAsia" w:ascii="宋体" w:hAnsi="宋体"/>
      <w:sz w:val="18"/>
      <w:szCs w:val="18"/>
    </w:rPr>
  </w:style>
  <w:style w:type="paragraph" w:styleId="794">
    <w:name w:val=" Char Char Char Char"/>
    <w:basedOn w:val="727"/>
    <w:next w:val="794"/>
    <w:link w:val="702"/>
    <w:pPr>
      <w:spacing w:line="360" w:lineRule="auto"/>
    </w:pPr>
    <w:rPr>
      <w:rFonts w:ascii="Tahoma" w:hAnsi="Tahoma"/>
      <w:sz w:val="24"/>
      <w:szCs w:val="24"/>
    </w:rPr>
  </w:style>
  <w:style w:type="paragraph" w:styleId="795">
    <w:name w:val="列出段落"/>
    <w:basedOn w:val="702"/>
    <w:next w:val="795"/>
    <w:link w:val="702"/>
    <w:qFormat/>
    <w:pPr>
      <w:contextualSpacing/>
      <w:ind w:left="720"/>
      <w:jc w:val="left"/>
      <w:widowControl/>
    </w:pPr>
    <w:rPr>
      <w:rFonts w:ascii="Calibri" w:hAnsi="Calibri"/>
      <w:sz w:val="24"/>
      <w:szCs w:val="24"/>
      <w:lang w:eastAsia="en-US" w:bidi="en-US"/>
    </w:rPr>
  </w:style>
  <w:style w:type="paragraph" w:styleId="796">
    <w:name w:val="4"/>
    <w:basedOn w:val="702"/>
    <w:next w:val="759"/>
    <w:link w:val="702"/>
    <w:pPr>
      <w:ind w:firstLine="420"/>
      <w:spacing w:line="360" w:lineRule="auto"/>
    </w:pPr>
    <w:rPr>
      <w:color w:val="ff0000"/>
      <w:sz w:val="24"/>
      <w:szCs w:val="24"/>
    </w:rPr>
  </w:style>
  <w:style w:type="paragraph" w:styleId="797">
    <w:name w:val="普通 (Web)"/>
    <w:basedOn w:val="702"/>
    <w:next w:val="797"/>
    <w:link w:val="702"/>
    <w:pPr>
      <w:jc w:val="left"/>
      <w:spacing w:before="100" w:beforeAutospacing="1" w:after="100" w:afterAutospacing="1"/>
      <w:widowControl/>
    </w:pPr>
    <w:rPr>
      <w:rFonts w:ascii="宋体" w:hAnsi="宋体"/>
      <w:sz w:val="24"/>
      <w:szCs w:val="24"/>
    </w:rPr>
  </w:style>
  <w:style w:type="paragraph" w:styleId="798">
    <w:name w:val=" Char Char Char Char Char Char Char Char Char Char"/>
    <w:basedOn w:val="702"/>
    <w:next w:val="798"/>
    <w:link w:val="702"/>
    <w:pPr>
      <w:spacing w:line="360" w:lineRule="auto"/>
    </w:pPr>
    <w:rPr>
      <w:sz w:val="24"/>
      <w:szCs w:val="20"/>
    </w:rPr>
  </w:style>
  <w:style w:type="paragraph" w:styleId="799">
    <w:name w:val="样式1"/>
    <w:basedOn w:val="702"/>
    <w:next w:val="799"/>
    <w:link w:val="702"/>
    <w:pPr>
      <w:numPr>
        <w:ilvl w:val="0"/>
        <w:numId w:val="3"/>
      </w:numPr>
      <w:tabs>
        <w:tab w:val="left" w:pos="709" w:leader="none"/>
      </w:tabs>
    </w:pPr>
    <w:rPr>
      <w:rFonts w:ascii="宋体" w:hAnsi="宋体"/>
    </w:rPr>
  </w:style>
  <w:style w:type="paragraph" w:styleId="800">
    <w:name w:val="font6"/>
    <w:basedOn w:val="702"/>
    <w:next w:val="800"/>
    <w:link w:val="702"/>
    <w:pPr>
      <w:jc w:val="left"/>
      <w:spacing w:before="100" w:beforeAutospacing="1" w:after="100" w:afterAutospacing="1"/>
      <w:widowControl/>
    </w:pPr>
    <w:rPr>
      <w:rFonts w:hint="eastAsia" w:ascii="宋体" w:hAnsi="宋体"/>
      <w:sz w:val="28"/>
      <w:szCs w:val="28"/>
      <w:u w:val="single"/>
    </w:rPr>
  </w:style>
  <w:style w:type="paragraph" w:styleId="801">
    <w:name w:val="xl25"/>
    <w:basedOn w:val="702"/>
    <w:next w:val="801"/>
    <w:link w:val="70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2">
    <w:name w:val="图标"/>
    <w:basedOn w:val="702"/>
    <w:next w:val="702"/>
    <w:link w:val="702"/>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803">
    <w:name w:val="标题3"/>
    <w:basedOn w:val="702"/>
    <w:next w:val="702"/>
    <w:link w:val="702"/>
    <w:pPr>
      <w:ind w:firstLine="624"/>
      <w:spacing w:line="590" w:lineRule="atLeast"/>
    </w:pPr>
    <w:rPr>
      <w:rFonts w:ascii="方正黑体_GBK" w:eastAsia="方正黑体_GBK"/>
      <w:sz w:val="32"/>
      <w:szCs w:val="32"/>
    </w:rPr>
  </w:style>
  <w:style w:type="paragraph" w:styleId="804">
    <w:name w:val="xl24"/>
    <w:basedOn w:val="702"/>
    <w:next w:val="804"/>
    <w:link w:val="7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5">
    <w:name w:val="xl29"/>
    <w:basedOn w:val="702"/>
    <w:next w:val="805"/>
    <w:link w:val="70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6">
    <w:name w:val="Char Char Char Char Char Char Char Char"/>
    <w:basedOn w:val="702"/>
    <w:next w:val="806"/>
    <w:link w:val="702"/>
    <w:pPr>
      <w:jc w:val="left"/>
      <w:spacing w:after="160" w:line="240" w:lineRule="exact"/>
      <w:widowControl/>
    </w:pPr>
    <w:rPr>
      <w:rFonts w:ascii="Verdana" w:hAnsi="Verdana"/>
      <w:sz w:val="20"/>
      <w:szCs w:val="20"/>
      <w:lang w:eastAsia="en-US"/>
    </w:rPr>
  </w:style>
  <w:style w:type="paragraph" w:styleId="807">
    <w:name w:val="xl28"/>
    <w:basedOn w:val="702"/>
    <w:next w:val="807"/>
    <w:link w:val="7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8">
    <w:name w:val=" Char Char Char Char Char Char Char Char"/>
    <w:basedOn w:val="702"/>
    <w:next w:val="808"/>
    <w:link w:val="702"/>
    <w:pPr>
      <w:jc w:val="left"/>
      <w:spacing w:after="160" w:line="240" w:lineRule="exact"/>
      <w:widowControl/>
    </w:pPr>
    <w:rPr>
      <w:rFonts w:ascii="Verdana" w:hAnsi="Verdana"/>
      <w:sz w:val="20"/>
      <w:szCs w:val="20"/>
      <w:lang w:eastAsia="en-US"/>
    </w:rPr>
  </w:style>
  <w:style w:type="paragraph" w:styleId="809">
    <w:name w:val="xl30"/>
    <w:basedOn w:val="702"/>
    <w:next w:val="809"/>
    <w:link w:val="702"/>
    <w:pPr>
      <w:jc w:val="center"/>
      <w:spacing w:before="100" w:beforeAutospacing="1" w:after="100" w:afterAutospacing="1"/>
      <w:widowControl/>
    </w:pPr>
    <w:rPr>
      <w:rFonts w:ascii="宋体" w:hAnsi="宋体"/>
      <w:b/>
      <w:bCs/>
      <w:sz w:val="36"/>
      <w:szCs w:val="36"/>
    </w:rPr>
  </w:style>
  <w:style w:type="paragraph" w:styleId="810">
    <w:name w:val="Char Char Char Char"/>
    <w:basedOn w:val="727"/>
    <w:next w:val="810"/>
    <w:link w:val="702"/>
    <w:pPr>
      <w:spacing w:line="360" w:lineRule="auto"/>
    </w:pPr>
    <w:rPr>
      <w:rFonts w:ascii="Tahoma" w:hAnsi="Tahoma"/>
      <w:sz w:val="24"/>
      <w:szCs w:val="24"/>
    </w:rPr>
  </w:style>
  <w:style w:type="paragraph" w:styleId="811">
    <w:name w:val="table_1stline"/>
    <w:basedOn w:val="702"/>
    <w:next w:val="811"/>
    <w:link w:val="702"/>
    <w:pPr>
      <w:jc w:val="left"/>
      <w:spacing w:before="120"/>
      <w:widowControl/>
    </w:pPr>
    <w:rPr>
      <w:bCs/>
      <w:sz w:val="20"/>
      <w:szCs w:val="20"/>
      <w:lang w:val="de-DE" w:eastAsia="de-DE"/>
    </w:rPr>
  </w:style>
  <w:style w:type="paragraph" w:styleId="812">
    <w:name w:val="font5"/>
    <w:basedOn w:val="702"/>
    <w:next w:val="812"/>
    <w:link w:val="702"/>
    <w:pPr>
      <w:jc w:val="left"/>
      <w:spacing w:before="100" w:beforeAutospacing="1" w:after="100" w:afterAutospacing="1"/>
      <w:widowControl/>
    </w:pPr>
    <w:rPr>
      <w:rFonts w:hint="eastAsia" w:ascii="宋体" w:hAnsi="宋体"/>
      <w:sz w:val="28"/>
      <w:szCs w:val="28"/>
    </w:rPr>
  </w:style>
  <w:style w:type="paragraph" w:styleId="813">
    <w:name w:val="标题1"/>
    <w:basedOn w:val="702"/>
    <w:next w:val="702"/>
    <w:link w:val="702"/>
    <w:pPr>
      <w:jc w:val="center"/>
      <w:spacing w:line="700" w:lineRule="atLeast"/>
      <w:tabs>
        <w:tab w:val="left" w:pos="9193" w:leader="none"/>
        <w:tab w:val="left" w:pos="9827" w:leader="none"/>
      </w:tabs>
    </w:pPr>
    <w:rPr>
      <w:rFonts w:ascii="方正小标宋_GBK" w:eastAsia="方正小标宋_GBK"/>
      <w:sz w:val="44"/>
      <w:szCs w:val="20"/>
    </w:rPr>
  </w:style>
  <w:style w:type="paragraph" w:styleId="814">
    <w:name w:val="修订"/>
    <w:next w:val="814"/>
    <w:link w:val="702"/>
    <w:uiPriority w:val="99"/>
    <w:semiHidden/>
    <w:rPr>
      <w:rFonts w:ascii="Times New Roman" w:hAnsi="Times New Roman"/>
      <w:sz w:val="21"/>
      <w:szCs w:val="21"/>
      <w:lang w:val="en-US" w:eastAsia="zh-CN" w:bidi="ar-SA"/>
    </w:rPr>
  </w:style>
  <w:style w:type="paragraph" w:styleId="815">
    <w:name w:val="无间隔"/>
    <w:next w:val="815"/>
    <w:link w:val="702"/>
    <w:uiPriority w:val="99"/>
    <w:qFormat/>
    <w:pPr>
      <w:jc w:val="both"/>
      <w:widowControl w:val="off"/>
    </w:pPr>
    <w:rPr>
      <w:rFonts w:ascii="Times New Roman" w:hAnsi="Times New Roman"/>
      <w:sz w:val="21"/>
      <w:szCs w:val="21"/>
      <w:lang w:val="en-US" w:eastAsia="zh-CN" w:bidi="ar-SA"/>
    </w:rPr>
  </w:style>
  <w:style w:type="paragraph" w:styleId="816">
    <w:name w:val="Default"/>
    <w:next w:val="816"/>
    <w:link w:val="702"/>
    <w:uiPriority w:val="99"/>
    <w:qFormat/>
    <w:pPr>
      <w:widowControl w:val="off"/>
    </w:pPr>
    <w:rPr>
      <w:rFonts w:ascii="宋体" w:hAnsi="宋体" w:eastAsia="宋体" w:cs="宋体"/>
      <w:color w:val="000000"/>
      <w:sz w:val="24"/>
      <w:szCs w:val="24"/>
      <w:lang w:val="en-US" w:eastAsia="zh-CN" w:bidi="ar-SA"/>
    </w:rPr>
  </w:style>
  <w:style w:type="paragraph" w:styleId="817">
    <w:name w:val="正文文本1"/>
    <w:basedOn w:val="702"/>
    <w:next w:val="702"/>
    <w:link w:val="702"/>
    <w:uiPriority w:val="99"/>
    <w:qFormat/>
    <w:pPr>
      <w:spacing w:after="120"/>
    </w:pPr>
  </w:style>
  <w:style w:type="table" w:styleId="818">
    <w:name w:val="Table Normal"/>
    <w:next w:val="818"/>
    <w:link w:val="702"/>
    <w:qFormat/>
    <w:tblPr/>
  </w:style>
  <w:style w:type="paragraph" w:styleId="819">
    <w:name w:val="Table Paragraph"/>
    <w:basedOn w:val="702"/>
    <w:next w:val="819"/>
    <w:link w:val="702"/>
    <w:uiPriority w:val="1"/>
    <w:qFormat/>
    <w:pPr>
      <w:jc w:val="left"/>
    </w:pPr>
    <w:rPr>
      <w:rFonts w:ascii="宋体" w:hAnsi="宋体" w:eastAsia="宋体" w:cs="宋体"/>
      <w:sz w:val="22"/>
      <w:szCs w:val="22"/>
      <w:lang w:val="zh-CN" w:bidi="zh-CN"/>
    </w:rPr>
  </w:style>
  <w:style w:type="paragraph" w:styleId="820">
    <w:name w:val="索引 41"/>
    <w:basedOn w:val="702"/>
    <w:next w:val="702"/>
    <w:link w:val="702"/>
    <w:semiHidden/>
    <w:qFormat/>
    <w:pPr>
      <w:ind w:left="1260"/>
    </w:pPr>
    <w:rPr>
      <w:rFonts w:ascii="Calibri" w:hAnsi="Calibri" w:eastAsia="Calibri" w:cs="宋体"/>
      <w:sz w:val="20"/>
      <w:lang w:val="zh-CN"/>
    </w:rPr>
  </w:style>
  <w:style w:type="character" w:styleId="12473" w:default="1">
    <w:name w:val="Default Paragraph Font"/>
    <w:uiPriority w:val="1"/>
    <w:semiHidden/>
    <w:unhideWhenUsed/>
  </w:style>
  <w:style w:type="numbering" w:styleId="12474" w:default="1">
    <w:name w:val="No List"/>
    <w:uiPriority w:val="99"/>
    <w:semiHidden/>
    <w:unhideWhenUsed/>
  </w:style>
  <w:style w:type="table" w:styleId="124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潘荣</cp:lastModifiedBy>
  <cp:revision>3</cp:revision>
  <dcterms:created xsi:type="dcterms:W3CDTF">2023-03-16T02:16:00Z</dcterms:created>
  <dcterms:modified xsi:type="dcterms:W3CDTF">2026-10-14T07:32:07Z</dcterms:modified>
</cp:coreProperties>
</file>