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rPr>
          <w:rFonts w:eastAsia="黑体"/>
          <w:color w:val="auto"/>
          <w:spacing w:val="20"/>
          <w:sz w:val="72"/>
          <w:szCs w:val="72"/>
          <w:highlight w:val="none"/>
        </w:rPr>
      </w:r>
      <w:r/>
    </w:p>
    <w:p>
      <w:pPr>
        <w:pStyle w:val="1006"/>
        <w:rPr>
          <w:color w:val="auto"/>
          <w:highlight w:val="none"/>
        </w:rPr>
      </w:pPr>
      <w:r>
        <w:rPr>
          <w:color w:val="auto"/>
          <w:highlight w:val="none"/>
        </w:rPr>
      </w:r>
      <w:r/>
    </w:p>
    <w:p>
      <w:pPr>
        <w:ind w:firstLine="560"/>
        <w:rPr>
          <w:rFonts w:hint="eastAsia" w:eastAsia="黑体"/>
          <w:color w:val="auto"/>
          <w:sz w:val="28"/>
          <w:szCs w:val="28"/>
          <w:highlight w:val="none"/>
          <w:lang w:eastAsia="zh-CN"/>
        </w:rPr>
      </w:pPr>
      <w:r>
        <w:rPr>
          <w:rFonts w:hint="eastAsia" w:eastAsia="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outlineLvl w:val="9"/>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lang w:val="en-US" w:eastAsia="zh-CN"/>
        </w:rPr>
        <w:t xml:space="preserve">滨湖区</w:t>
      </w:r>
      <w:r>
        <w:rPr>
          <w:rFonts w:eastAsia="黑体"/>
          <w:bCs/>
          <w:color w:val="auto"/>
          <w:spacing w:val="20"/>
          <w:sz w:val="72"/>
          <w:szCs w:val="72"/>
          <w:highlight w:val="none"/>
        </w:rPr>
        <w:t xml:space="preserve">政府采购</w:t>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eastAsia="黑体"/>
          <w:bCs/>
          <w:color w:val="auto"/>
          <w:spacing w:val="20"/>
          <w:sz w:val="52"/>
          <w:szCs w:val="52"/>
          <w:highlight w:val="none"/>
        </w:rPr>
        <w:t xml:space="preserve">招  标  文  件</w:t>
      </w:r>
      <w:r/>
    </w:p>
    <w:p>
      <w:pPr>
        <w:jc w:val="center"/>
        <w:rPr>
          <w:rFonts w:eastAsia="华文中宋"/>
          <w:bCs/>
          <w:color w:val="auto"/>
          <w:sz w:val="30"/>
          <w:highlight w:val="none"/>
        </w:rPr>
      </w:pPr>
      <w:r>
        <w:rPr>
          <w:rFonts w:eastAsia="华文中宋"/>
          <w:bCs/>
          <w:color w:val="auto"/>
          <w:sz w:val="30"/>
          <w:highlight w:val="none"/>
        </w:rPr>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keepLines w:val="0"/>
        <w:keepNext w:val="0"/>
        <w:pageBreakBefore w:val="0"/>
        <w:widowControl w:val="off"/>
        <w:rPr>
          <w:rFonts w:hint="eastAsia" w:ascii="黑体" w:hAnsi="黑体" w:eastAsia="黑体" w:cs="黑体"/>
          <w:color w:val="auto"/>
          <w:sz w:val="28"/>
          <w:szCs w:val="28"/>
          <w:highlight w:val="none"/>
          <w:lang w:eastAsia="zh-CN"/>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JSZC-320211-JSZH-G2026-0090</w:t>
      </w:r>
      <w:r/>
    </w:p>
    <w:p>
      <w:pPr>
        <w:ind w:firstLine="560"/>
        <w:keepLines w:val="0"/>
        <w:keepNext w:val="0"/>
        <w:pageBreakBefore w:val="0"/>
        <w:widowControl w:val="off"/>
        <w:rPr>
          <w:rFonts w:eastAsia="黑体"/>
          <w:color w:val="auto"/>
          <w:sz w:val="28"/>
          <w:szCs w:val="28"/>
          <w:highlight w:val="none"/>
        </w:rPr>
      </w:pPr>
      <w:r>
        <w:rPr>
          <w:rFonts w:eastAsia="黑体"/>
          <w:color w:val="auto"/>
          <w:sz w:val="28"/>
          <w:szCs w:val="28"/>
          <w:highlight w:val="none"/>
        </w:rPr>
      </w:r>
      <w:r/>
    </w:p>
    <w:p>
      <w:pPr>
        <w:ind w:firstLine="560"/>
        <w:keepLines w:val="0"/>
        <w:keepNext w:val="0"/>
        <w:pageBreakBefore w:val="0"/>
        <w:widowControl w:val="off"/>
        <w:rPr>
          <w:rFonts w:hint="eastAsia" w:eastAsia="黑体"/>
          <w:color w:val="auto"/>
          <w:sz w:val="28"/>
          <w:szCs w:val="28"/>
          <w:highlight w:val="none"/>
          <w:lang w:eastAsia="zh-CN"/>
        </w:rPr>
      </w:pPr>
      <w:r>
        <w:rPr>
          <w:rFonts w:eastAsia="黑体"/>
          <w:color w:val="auto"/>
          <w:sz w:val="28"/>
          <w:szCs w:val="28"/>
          <w:highlight w:val="none"/>
        </w:rPr>
        <w:t xml:space="preserve">采购项目名称：</w:t>
      </w:r>
      <w:r>
        <w:rPr>
          <w:rFonts w:hint="eastAsia" w:ascii="黑体" w:hAnsi="黑体" w:eastAsia="黑体" w:cs="黑体"/>
          <w:color w:val="auto"/>
          <w:sz w:val="28"/>
          <w:szCs w:val="28"/>
          <w:highlight w:val="none"/>
          <w:lang w:eastAsia="zh-CN"/>
        </w:rPr>
        <w:t xml:space="preserve">无锡市第九人民医院宿舍租赁服务项目</w:t>
      </w:r>
      <w:r/>
    </w:p>
    <w:p>
      <w:pPr>
        <w:ind w:firstLine="560"/>
        <w:keepLines w:val="0"/>
        <w:keepNext w:val="0"/>
        <w:pageBreakBefore w:val="0"/>
        <w:widowControl w:val="off"/>
        <w:rPr>
          <w:rFonts w:eastAsia="黑体"/>
          <w:color w:val="auto"/>
          <w:sz w:val="28"/>
          <w:szCs w:val="28"/>
          <w:highlight w:val="none"/>
        </w:rPr>
      </w:pPr>
      <w:r>
        <w:rPr>
          <w:rFonts w:eastAsia="黑体"/>
          <w:color w:val="auto"/>
          <w:sz w:val="28"/>
          <w:szCs w:val="28"/>
          <w:highlight w:val="none"/>
        </w:rPr>
      </w:r>
      <w:r/>
    </w:p>
    <w:p>
      <w:pPr>
        <w:ind w:firstLine="560"/>
        <w:keepLines w:val="0"/>
        <w:keepNext w:val="0"/>
        <w:pageBreakBefore w:val="0"/>
        <w:widowControl w:val="off"/>
        <w:rPr>
          <w:rFonts w:hint="eastAsia" w:eastAsia="黑体"/>
          <w:color w:val="auto"/>
          <w:sz w:val="28"/>
          <w:szCs w:val="28"/>
          <w:highlight w:val="none"/>
          <w:lang w:eastAsia="zh-CN"/>
        </w:rPr>
      </w:pPr>
      <w:r>
        <w:rPr>
          <w:rFonts w:eastAsia="黑体"/>
          <w:color w:val="auto"/>
          <w:sz w:val="28"/>
          <w:szCs w:val="28"/>
          <w:highlight w:val="none"/>
        </w:rPr>
        <w:t xml:space="preserve">采购代理机构：</w:t>
      </w:r>
      <w:r>
        <w:rPr>
          <w:rFonts w:hint="eastAsia" w:eastAsia="黑体"/>
          <w:color w:val="auto"/>
          <w:sz w:val="28"/>
          <w:szCs w:val="28"/>
          <w:highlight w:val="none"/>
          <w:lang w:eastAsia="zh-CN"/>
        </w:rPr>
        <w:t xml:space="preserve">江苏智汇锡建工程项目管理有限公司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hint="eastAsia" w:eastAsia="黑体"/>
          <w:bCs/>
          <w:color w:val="auto"/>
          <w:sz w:val="36"/>
          <w:szCs w:val="36"/>
          <w:highlight w:val="none"/>
          <w:lang w:eastAsia="zh-CN"/>
        </w:rPr>
        <w:t xml:space="preserve">二〇</w:t>
      </w:r>
      <w:r>
        <w:rPr>
          <w:rFonts w:eastAsia="黑体"/>
          <w:bCs/>
          <w:color w:val="auto"/>
          <w:sz w:val="36"/>
          <w:szCs w:val="36"/>
          <w:highlight w:val="none"/>
        </w:rPr>
        <w:t xml:space="preserve">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w:t>
      </w:r>
      <w:r>
        <w:rPr>
          <w:rFonts w:hint="eastAsia" w:eastAsia="黑体"/>
          <w:bCs/>
          <w:color w:val="auto"/>
          <w:sz w:val="36"/>
          <w:szCs w:val="36"/>
          <w:highlight w:val="none"/>
          <w:lang w:val="en-US" w:eastAsia="zh-CN"/>
        </w:rPr>
        <w:t xml:space="preserve">十</w:t>
      </w:r>
      <w:r>
        <w:rPr>
          <w:rFonts w:eastAsia="黑体"/>
          <w:bCs/>
          <w:color w:val="auto"/>
          <w:sz w:val="36"/>
          <w:szCs w:val="36"/>
          <w:highlight w:val="none"/>
        </w:rPr>
        <w:t xml:space="preserve">月</w:t>
      </w:r>
      <w:r/>
    </w:p>
    <w:p>
      <w:pPr>
        <w:jc w:val="center"/>
        <w:rPr>
          <w:rStyle w:val="1011"/>
          <w:rFonts w:eastAsia="黑体"/>
          <w:bCs/>
          <w:color w:val="auto"/>
          <w:sz w:val="48"/>
          <w:highlight w:val="none"/>
        </w:rPr>
        <w:sectPr>
          <w:headerReference w:type="default" r:id="rId9"/>
          <w:footnotePr/>
          <w:endnotePr/>
          <w:type w:val="nextPage"/>
          <w:pgSz w:w="11906" w:h="16838" w:orient="portrait"/>
          <w:pgMar w:top="567" w:right="851" w:bottom="567" w:left="1134" w:header="624" w:footer="907" w:gutter="0"/>
          <w:cols w:num="1" w:sep="0" w:space="1701" w:equalWidth="1"/>
          <w:docGrid w:linePitch="360"/>
        </w:sectPr>
      </w:pPr>
      <w:r>
        <w:rPr>
          <w:rFonts w:eastAsia="黑体"/>
          <w:bCs/>
          <w:color w:val="auto"/>
          <w:sz w:val="48"/>
          <w:highlight w:val="none"/>
        </w:rPr>
      </w:r>
      <w:r/>
    </w:p>
    <w:p>
      <w:pPr>
        <w:jc w:val="center"/>
        <w:rPr>
          <w:rStyle w:val="1011"/>
          <w:rFonts w:eastAsia="黑体"/>
          <w:bCs/>
          <w:color w:val="auto"/>
          <w:sz w:val="48"/>
          <w:highlight w:val="none"/>
        </w:rPr>
      </w:pPr>
      <w:r>
        <w:rPr>
          <w:rStyle w:val="1011"/>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ind w:left="0" w:right="0" w:firstLine="0"/>
        <w:jc w:val="center"/>
        <w:spacing w:before="0" w:after="0" w:line="240" w:lineRule="auto"/>
        <w:rPr>
          <w:color w:val="auto"/>
          <w:sz w:val="32"/>
          <w:szCs w:val="28"/>
          <w:highlight w:val="none"/>
        </w:rPr>
      </w:pPr>
      <w:r/>
      <w:bookmarkStart w:id="0" w:name="报价方须知前附表"/>
      <w:r/>
      <w:bookmarkEnd w:id="0"/>
      <w:r/>
      <w:r/>
    </w:p>
    <w:p>
      <w:pPr>
        <w:pStyle w:val="741"/>
        <w:tabs>
          <w:tab w:val="right" w:pos="9921" w:leader="dot"/>
        </w:tabs>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TOC \o "1-1" \h \u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_Toc24553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28"/>
          <w:highlight w:val="none"/>
          <w:lang w:eastAsia="zh-CN"/>
        </w:rPr>
        <w:t xml:space="preserve">一、</w:t>
      </w:r>
      <w:r>
        <w:rPr>
          <w:rFonts w:hint="eastAsia" w:ascii="宋体" w:hAnsi="宋体" w:eastAsia="宋体" w:cs="宋体"/>
          <w:b/>
          <w:bCs/>
          <w:color w:val="auto"/>
          <w:sz w:val="32"/>
          <w:szCs w:val="44"/>
          <w:highlight w:val="none"/>
        </w:rPr>
        <w:t xml:space="preserve">投标邀请函</w:t>
      </w:r>
      <w:r>
        <w:rPr>
          <w:rFonts w:hint="eastAsia" w:ascii="宋体" w:hAnsi="宋体" w:eastAsia="宋体" w:cs="宋体"/>
          <w:b/>
          <w:bCs/>
          <w:color w:val="auto"/>
          <w:sz w:val="32"/>
          <w:szCs w:val="28"/>
          <w:highlight w:val="none"/>
        </w:rPr>
        <w:tab/>
      </w: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PAGEREF _Toc24553 \h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28"/>
          <w:highlight w:val="none"/>
        </w:rPr>
        <w:t xml:space="preserve">3</w:t>
      </w:r>
      <w:r>
        <w:rPr>
          <w:rFonts w:hint="eastAsia" w:ascii="宋体" w:hAnsi="宋体" w:eastAsia="宋体" w:cs="宋体"/>
          <w:b/>
          <w:bCs/>
          <w:color w:val="auto"/>
          <w:sz w:val="32"/>
          <w:szCs w:val="28"/>
          <w:highlight w:val="none"/>
        </w:rPr>
        <w:fldChar w:fldCharType="end"/>
      </w:r>
      <w:r>
        <w:rPr>
          <w:rFonts w:hint="eastAsia" w:ascii="宋体" w:hAnsi="宋体" w:eastAsia="宋体" w:cs="宋体"/>
          <w:b/>
          <w:bCs/>
          <w:color w:val="auto"/>
          <w:sz w:val="32"/>
          <w:szCs w:val="44"/>
          <w:highlight w:val="none"/>
        </w:rPr>
        <w:fldChar w:fldCharType="end"/>
      </w:r>
      <w:r/>
    </w:p>
    <w:p>
      <w:pPr>
        <w:pStyle w:val="741"/>
        <w:tabs>
          <w:tab w:val="right" w:pos="9921" w:leader="dot"/>
        </w:tabs>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_Toc376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44"/>
          <w:highlight w:val="none"/>
          <w:lang w:eastAsia="zh-CN"/>
        </w:rPr>
        <w:t xml:space="preserve">二、</w:t>
      </w:r>
      <w:r>
        <w:rPr>
          <w:rFonts w:hint="eastAsia" w:ascii="宋体" w:hAnsi="宋体" w:eastAsia="宋体" w:cs="宋体"/>
          <w:b/>
          <w:bCs/>
          <w:color w:val="auto"/>
          <w:sz w:val="32"/>
          <w:szCs w:val="44"/>
          <w:highlight w:val="none"/>
        </w:rPr>
        <w:t xml:space="preserve">投标供应商须知</w:t>
      </w:r>
      <w:r>
        <w:rPr>
          <w:rFonts w:hint="eastAsia" w:ascii="宋体" w:hAnsi="宋体" w:eastAsia="宋体" w:cs="宋体"/>
          <w:b/>
          <w:bCs/>
          <w:color w:val="auto"/>
          <w:sz w:val="32"/>
          <w:szCs w:val="28"/>
          <w:highlight w:val="none"/>
        </w:rPr>
        <w:tab/>
      </w: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PAGEREF _Toc376 \h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28"/>
          <w:highlight w:val="none"/>
        </w:rPr>
        <w:t xml:space="preserve">7</w:t>
      </w:r>
      <w:r>
        <w:rPr>
          <w:rFonts w:hint="eastAsia" w:ascii="宋体" w:hAnsi="宋体" w:eastAsia="宋体" w:cs="宋体"/>
          <w:b/>
          <w:bCs/>
          <w:color w:val="auto"/>
          <w:sz w:val="32"/>
          <w:szCs w:val="28"/>
          <w:highlight w:val="none"/>
        </w:rPr>
        <w:fldChar w:fldCharType="end"/>
      </w:r>
      <w:r>
        <w:rPr>
          <w:rFonts w:hint="eastAsia" w:ascii="宋体" w:hAnsi="宋体" w:eastAsia="宋体" w:cs="宋体"/>
          <w:b/>
          <w:bCs/>
          <w:color w:val="auto"/>
          <w:sz w:val="32"/>
          <w:szCs w:val="44"/>
          <w:highlight w:val="none"/>
        </w:rPr>
        <w:fldChar w:fldCharType="end"/>
      </w:r>
      <w:r/>
    </w:p>
    <w:p>
      <w:pPr>
        <w:pStyle w:val="741"/>
        <w:tabs>
          <w:tab w:val="right" w:pos="9921" w:leader="dot"/>
        </w:tabs>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_Toc5673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44"/>
          <w:highlight w:val="none"/>
          <w:lang w:eastAsia="zh-CN"/>
        </w:rPr>
        <w:t xml:space="preserve">三、</w:t>
      </w:r>
      <w:r>
        <w:rPr>
          <w:rFonts w:hint="eastAsia" w:ascii="宋体" w:hAnsi="宋体" w:eastAsia="宋体" w:cs="宋体"/>
          <w:b/>
          <w:bCs/>
          <w:color w:val="auto"/>
          <w:sz w:val="32"/>
          <w:szCs w:val="44"/>
          <w:highlight w:val="none"/>
        </w:rPr>
        <w:t xml:space="preserve">项目技术要求和有关说明</w:t>
      </w:r>
      <w:r>
        <w:rPr>
          <w:rFonts w:hint="eastAsia" w:ascii="宋体" w:hAnsi="宋体" w:eastAsia="宋体" w:cs="宋体"/>
          <w:b/>
          <w:bCs/>
          <w:color w:val="auto"/>
          <w:sz w:val="32"/>
          <w:szCs w:val="28"/>
          <w:highlight w:val="none"/>
        </w:rPr>
        <w:tab/>
      </w: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PAGEREF _Toc5673 \h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28"/>
          <w:highlight w:val="none"/>
        </w:rPr>
        <w:t xml:space="preserve">18</w:t>
      </w:r>
      <w:r>
        <w:rPr>
          <w:rFonts w:hint="eastAsia" w:ascii="宋体" w:hAnsi="宋体" w:eastAsia="宋体" w:cs="宋体"/>
          <w:b/>
          <w:bCs/>
          <w:color w:val="auto"/>
          <w:sz w:val="32"/>
          <w:szCs w:val="28"/>
          <w:highlight w:val="none"/>
        </w:rPr>
        <w:fldChar w:fldCharType="end"/>
      </w:r>
      <w:r>
        <w:rPr>
          <w:rFonts w:hint="eastAsia" w:ascii="宋体" w:hAnsi="宋体" w:eastAsia="宋体" w:cs="宋体"/>
          <w:b/>
          <w:bCs/>
          <w:color w:val="auto"/>
          <w:sz w:val="32"/>
          <w:szCs w:val="44"/>
          <w:highlight w:val="none"/>
        </w:rPr>
        <w:fldChar w:fldCharType="end"/>
      </w:r>
      <w:r/>
    </w:p>
    <w:p>
      <w:pPr>
        <w:pStyle w:val="741"/>
        <w:tabs>
          <w:tab w:val="right" w:pos="9921" w:leader="dot"/>
        </w:tabs>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_Toc22951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44"/>
          <w:highlight w:val="none"/>
          <w:lang w:eastAsia="zh-CN"/>
        </w:rPr>
        <w:t xml:space="preserve">四、</w:t>
      </w:r>
      <w:r>
        <w:rPr>
          <w:rFonts w:hint="eastAsia" w:ascii="宋体" w:hAnsi="宋体" w:eastAsia="宋体" w:cs="宋体"/>
          <w:b/>
          <w:bCs/>
          <w:color w:val="auto"/>
          <w:sz w:val="32"/>
          <w:szCs w:val="44"/>
          <w:highlight w:val="none"/>
        </w:rPr>
        <w:t xml:space="preserve">合同书（格式文本）</w:t>
      </w:r>
      <w:r>
        <w:rPr>
          <w:rFonts w:hint="eastAsia" w:ascii="宋体" w:hAnsi="宋体" w:eastAsia="宋体" w:cs="宋体"/>
          <w:b/>
          <w:bCs/>
          <w:color w:val="auto"/>
          <w:sz w:val="32"/>
          <w:szCs w:val="28"/>
          <w:highlight w:val="none"/>
        </w:rPr>
        <w:tab/>
      </w: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PAGEREF _Toc22951 \h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28"/>
          <w:highlight w:val="none"/>
        </w:rPr>
        <w:t xml:space="preserve">23</w:t>
      </w:r>
      <w:r>
        <w:rPr>
          <w:rFonts w:hint="eastAsia" w:ascii="宋体" w:hAnsi="宋体" w:eastAsia="宋体" w:cs="宋体"/>
          <w:b/>
          <w:bCs/>
          <w:color w:val="auto"/>
          <w:sz w:val="32"/>
          <w:szCs w:val="28"/>
          <w:highlight w:val="none"/>
        </w:rPr>
        <w:fldChar w:fldCharType="end"/>
      </w:r>
      <w:r>
        <w:rPr>
          <w:rFonts w:hint="eastAsia" w:ascii="宋体" w:hAnsi="宋体" w:eastAsia="宋体" w:cs="宋体"/>
          <w:b/>
          <w:bCs/>
          <w:color w:val="auto"/>
          <w:sz w:val="32"/>
          <w:szCs w:val="44"/>
          <w:highlight w:val="none"/>
        </w:rPr>
        <w:fldChar w:fldCharType="end"/>
      </w:r>
      <w:r/>
    </w:p>
    <w:p>
      <w:pPr>
        <w:pStyle w:val="741"/>
        <w:tabs>
          <w:tab w:val="right" w:pos="9921" w:leader="dot"/>
        </w:tabs>
        <w:rPr>
          <w:rFonts w:hint="eastAsia" w:ascii="宋体" w:hAnsi="宋体" w:eastAsia="宋体" w:cs="宋体"/>
          <w:b/>
          <w:bCs/>
          <w:color w:val="auto"/>
          <w:sz w:val="32"/>
          <w:szCs w:val="28"/>
          <w:highlight w:val="none"/>
        </w:rPr>
      </w:pP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_Toc361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44"/>
          <w:highlight w:val="none"/>
          <w:lang w:eastAsia="zh-CN"/>
        </w:rPr>
        <w:t xml:space="preserve">五、</w:t>
      </w:r>
      <w:r>
        <w:rPr>
          <w:rFonts w:hint="eastAsia" w:ascii="宋体" w:hAnsi="宋体" w:eastAsia="宋体" w:cs="宋体"/>
          <w:b/>
          <w:bCs/>
          <w:color w:val="auto"/>
          <w:sz w:val="32"/>
          <w:szCs w:val="44"/>
          <w:highlight w:val="none"/>
        </w:rPr>
        <w:t xml:space="preserve">合同条款</w:t>
      </w:r>
      <w:r>
        <w:rPr>
          <w:rFonts w:hint="eastAsia" w:ascii="宋体" w:hAnsi="宋体" w:eastAsia="宋体" w:cs="宋体"/>
          <w:b/>
          <w:bCs/>
          <w:color w:val="auto"/>
          <w:sz w:val="32"/>
          <w:szCs w:val="28"/>
          <w:highlight w:val="none"/>
        </w:rPr>
        <w:tab/>
      </w: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PAGEREF _Toc361 \h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28"/>
          <w:highlight w:val="none"/>
        </w:rPr>
        <w:t xml:space="preserve">25</w:t>
      </w:r>
      <w:r>
        <w:rPr>
          <w:rFonts w:hint="eastAsia" w:ascii="宋体" w:hAnsi="宋体" w:eastAsia="宋体" w:cs="宋体"/>
          <w:b/>
          <w:bCs/>
          <w:color w:val="auto"/>
          <w:sz w:val="32"/>
          <w:szCs w:val="28"/>
          <w:highlight w:val="none"/>
        </w:rPr>
        <w:fldChar w:fldCharType="end"/>
      </w:r>
      <w:r>
        <w:rPr>
          <w:rFonts w:hint="eastAsia" w:ascii="宋体" w:hAnsi="宋体" w:eastAsia="宋体" w:cs="宋体"/>
          <w:b/>
          <w:bCs/>
          <w:color w:val="auto"/>
          <w:sz w:val="32"/>
          <w:szCs w:val="44"/>
          <w:highlight w:val="none"/>
        </w:rPr>
        <w:fldChar w:fldCharType="end"/>
      </w:r>
      <w:r/>
    </w:p>
    <w:p>
      <w:pPr>
        <w:pStyle w:val="741"/>
        <w:tabs>
          <w:tab w:val="right" w:pos="9921" w:leader="dot"/>
        </w:tabs>
        <w:rPr>
          <w:color w:val="auto"/>
          <w:highlight w:val="none"/>
        </w:rPr>
      </w:pP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_Toc3741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44"/>
          <w:highlight w:val="none"/>
          <w:lang w:eastAsia="zh-CN"/>
        </w:rPr>
        <w:t xml:space="preserve">六、</w:t>
      </w:r>
      <w:r>
        <w:rPr>
          <w:rFonts w:hint="eastAsia" w:ascii="宋体" w:hAnsi="宋体" w:eastAsia="宋体" w:cs="宋体"/>
          <w:b/>
          <w:bCs/>
          <w:color w:val="auto"/>
          <w:sz w:val="32"/>
          <w:szCs w:val="44"/>
          <w:highlight w:val="none"/>
        </w:rPr>
        <w:t xml:space="preserve">附件</w:t>
      </w:r>
      <w:r>
        <w:rPr>
          <w:rFonts w:hint="eastAsia" w:ascii="宋体" w:hAnsi="宋体" w:eastAsia="宋体" w:cs="宋体"/>
          <w:b/>
          <w:bCs/>
          <w:color w:val="auto"/>
          <w:sz w:val="32"/>
          <w:szCs w:val="28"/>
          <w:highlight w:val="none"/>
        </w:rPr>
        <w:tab/>
      </w: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 PAGEREF _Toc3741 \h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28"/>
          <w:highlight w:val="none"/>
        </w:rPr>
        <w:t xml:space="preserve">27</w:t>
      </w:r>
      <w:r>
        <w:rPr>
          <w:rFonts w:hint="eastAsia" w:ascii="宋体" w:hAnsi="宋体" w:eastAsia="宋体" w:cs="宋体"/>
          <w:b/>
          <w:bCs/>
          <w:color w:val="auto"/>
          <w:sz w:val="32"/>
          <w:szCs w:val="28"/>
          <w:highlight w:val="none"/>
        </w:rPr>
        <w:fldChar w:fldCharType="end"/>
      </w:r>
      <w:r>
        <w:rPr>
          <w:rFonts w:hint="eastAsia" w:ascii="宋体" w:hAnsi="宋体" w:eastAsia="宋体" w:cs="宋体"/>
          <w:b/>
          <w:bCs/>
          <w:color w:val="auto"/>
          <w:sz w:val="32"/>
          <w:szCs w:val="44"/>
          <w:highlight w:val="none"/>
        </w:rPr>
        <w:fldChar w:fldCharType="end"/>
      </w:r>
      <w:r/>
    </w:p>
    <w:p>
      <w:pPr>
        <w:rPr>
          <w:rFonts w:hint="eastAsia" w:ascii="宋体" w:hAnsi="宋体" w:eastAsia="宋体" w:cs="宋体"/>
          <w:color w:val="auto"/>
          <w:highlight w:val="none"/>
        </w:rPr>
      </w:pPr>
      <w:r>
        <w:rPr>
          <w:rFonts w:hint="eastAsia" w:ascii="宋体" w:hAnsi="宋体" w:eastAsia="宋体" w:cs="宋体"/>
          <w:bCs/>
          <w:color w:val="auto"/>
          <w:szCs w:val="28"/>
          <w:highlight w:val="none"/>
        </w:rPr>
        <w:fldChar w:fldCharType="end"/>
      </w:r>
      <w:r/>
    </w:p>
    <w:p>
      <w:pPr>
        <w:jc w:val="center"/>
        <w:rPr>
          <w:rFonts w:eastAsia="黑体"/>
          <w:bCs/>
          <w:color w:val="auto"/>
          <w:sz w:val="28"/>
          <w:szCs w:val="28"/>
          <w:highlight w:val="none"/>
        </w:rPr>
        <w:outlineLvl w:val="0"/>
      </w:pPr>
      <w:r>
        <w:rPr>
          <w:color w:val="auto"/>
          <w:highlight w:val="none"/>
        </w:rPr>
        <w:br w:type="page" w:clear="all"/>
      </w:r>
      <w:bookmarkStart w:id="1" w:name="_Toc24553"/>
      <w:r>
        <w:rPr>
          <w:rFonts w:hint="eastAsia"/>
          <w:color w:val="auto"/>
          <w:highlight w:val="none"/>
          <w:lang w:eastAsia="zh-CN"/>
        </w:rPr>
        <w:t xml:space="preserve">一、</w:t>
      </w:r>
      <w:r>
        <w:rPr>
          <w:rFonts w:eastAsia="黑体"/>
          <w:bCs/>
          <w:color w:val="auto"/>
          <w:sz w:val="28"/>
          <w:szCs w:val="28"/>
          <w:highlight w:val="none"/>
        </w:rPr>
        <w:t xml:space="preserve">投标邀请函</w:t>
      </w:r>
      <w:bookmarkEnd w:id="1"/>
      <w: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受</w:t>
      </w:r>
      <w:r>
        <w:rPr>
          <w:rFonts w:hint="eastAsia"/>
          <w:bCs/>
          <w:color w:val="auto"/>
          <w:sz w:val="24"/>
          <w:szCs w:val="24"/>
          <w:highlight w:val="none"/>
          <w:lang w:eastAsia="zh-CN"/>
        </w:rPr>
        <w:t xml:space="preserve">无锡市第九人民医院</w:t>
      </w:r>
      <w:r>
        <w:rPr>
          <w:bCs/>
          <w:color w:val="auto"/>
          <w:sz w:val="24"/>
          <w:szCs w:val="24"/>
          <w:highlight w:val="none"/>
        </w:rPr>
        <w:t xml:space="preserve">委托，</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无锡市第九人民医院宿舍租赁服务项目</w:t>
      </w:r>
      <w:r>
        <w:rPr>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w:t>
      </w:r>
      <w:r>
        <w:rPr>
          <w:rFonts w:eastAsia="黑体"/>
          <w:color w:val="auto"/>
          <w:sz w:val="24"/>
          <w:szCs w:val="24"/>
          <w:highlight w:val="none"/>
        </w:rPr>
        <w:t xml:space="preserve">招标项目信息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无锡市第九人民医院宿舍租赁服务项目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JSZC-320211-JSZH-G2026-0090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3.合同履行期限：</w:t>
      </w:r>
      <w:r>
        <w:rPr>
          <w:rFonts w:hint="eastAsia" w:ascii="宋体" w:hAnsi="宋体" w:eastAsia="宋体" w:cs="宋体"/>
          <w:color w:val="auto"/>
          <w:sz w:val="24"/>
          <w:szCs w:val="24"/>
          <w:highlight w:val="none"/>
          <w:lang w:val="en-US" w:eastAsia="zh-CN"/>
        </w:rPr>
        <w:t xml:space="preserve">两年</w:t>
      </w:r>
      <w:r>
        <w:rPr>
          <w:rFonts w:hint="eastAsia" w:ascii="宋体" w:hAnsi="宋体" w:eastAsia="宋体" w:cs="宋体"/>
          <w:color w:val="auto"/>
          <w:sz w:val="24"/>
          <w:szCs w:val="24"/>
          <w:highlight w:val="none"/>
          <w:lang w:eastAsia="zh-CN"/>
        </w:rPr>
        <w:t xml:space="preserve">（以合同签订日期为准）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4.项目预算：</w:t>
      </w:r>
      <w:r>
        <w:rPr>
          <w:rFonts w:hint="eastAsia" w:ascii="宋体" w:hAnsi="宋体" w:eastAsia="宋体" w:cs="宋体"/>
          <w:color w:val="auto"/>
          <w:sz w:val="24"/>
          <w:szCs w:val="24"/>
          <w:highlight w:val="none"/>
          <w:lang w:val="en-US" w:eastAsia="zh-CN"/>
        </w:rPr>
        <w:t xml:space="preserve">340</w:t>
      </w:r>
      <w:r>
        <w:rPr>
          <w:rFonts w:hint="eastAsia" w:ascii="宋体" w:hAnsi="宋体" w:eastAsia="宋体" w:cs="宋体"/>
          <w:color w:val="auto"/>
          <w:sz w:val="24"/>
          <w:szCs w:val="24"/>
          <w:highlight w:val="none"/>
          <w:lang w:eastAsia="zh-CN"/>
        </w:rPr>
        <w:t xml:space="preserve">万元</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5.最高限价：277.0350万元</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.采购方式：公开招标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无锡市第九人民医院</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.本项目标的所属行业：</w:t>
      </w:r>
      <w:r>
        <w:rPr>
          <w:rFonts w:hint="eastAsia" w:ascii="宋体" w:hAnsi="宋体" w:eastAsia="宋体" w:cs="宋体"/>
          <w:color w:val="auto"/>
          <w:sz w:val="24"/>
          <w:szCs w:val="24"/>
          <w:highlight w:val="none"/>
          <w:lang w:val="en-US" w:eastAsia="zh-CN"/>
        </w:rPr>
        <w:t xml:space="preserve">租赁和商务服务业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本项目是否专门面向中小企业：</w:t>
      </w:r>
      <w:r>
        <w:rPr>
          <w:rFonts w:hint="eastAsia" w:ascii="宋体" w:hAnsi="宋体" w:eastAsia="宋体" w:cs="宋体"/>
          <w:color w:val="auto"/>
          <w:sz w:val="24"/>
          <w:szCs w:val="24"/>
          <w:highlight w:val="none"/>
          <w:lang w:val="en-US" w:eastAsia="zh-CN"/>
        </w:rPr>
        <w:t xml:space="preserve">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本项目不接受联合体投标</w:t>
      </w:r>
      <w:r/>
    </w:p>
    <w:p>
      <w:pPr>
        <w:ind w:firstLine="480"/>
        <w:jc w:val="left"/>
        <w:spacing w:line="360" w:lineRule="auto"/>
        <w:widowControl/>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（二）投标供应商资格要求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w:t>
      </w:r>
      <w:r>
        <w:rPr>
          <w:rFonts w:hint="eastAsia" w:ascii="宋体" w:hAnsi="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本项目专门面向中小企业采购（残疾人福利性单位、监狱企业视同小型、微型企业）；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3.具备采购人根据招标项目的特殊要求规定的以下特定资质：</w:t>
      </w:r>
      <w:r/>
    </w:p>
    <w:p>
      <w:pPr>
        <w:ind w:firstLine="480"/>
        <w:jc w:val="left"/>
        <w:keepLines w:val="0"/>
        <w:keepNext w:val="0"/>
        <w:pageBreakBefore w:val="0"/>
        <w:spacing w:line="360" w:lineRule="auto"/>
        <w:widowControl/>
        <w:rPr>
          <w:color w:val="auto"/>
          <w:sz w:val="24"/>
          <w:szCs w:val="24"/>
          <w:highlight w:val="none"/>
        </w:rPr>
      </w:pPr>
      <w:r>
        <w:rPr>
          <w:rFonts w:hint="eastAsia" w:ascii="宋体" w:hAnsi="宋体" w:eastAsia="宋体" w:cs="宋体"/>
          <w:color w:val="auto"/>
          <w:sz w:val="24"/>
          <w:szCs w:val="24"/>
          <w:highlight w:val="none"/>
        </w:rPr>
        <w:t xml:space="preserve">（1）投标人为在中华人民共和国境内合法注册的法人企业、其他组织；（2）未被“信用中国”网站列入失信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执行人、重大税收违法案件当事人名单、政府采购严重违法失信行为记录名单；</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rFonts w:hint="eastAsia" w:ascii="宋体" w:hAnsi="宋体" w:eastAsia="宋体" w:cs="宋体"/>
          <w:color w:val="auto"/>
          <w:sz w:val="24"/>
          <w:szCs w:val="24"/>
          <w:highlight w:val="none"/>
        </w:rPr>
        <w:t xml:space="preserve">本项目不接受联合体投标。</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（三）供应商主体信息库注册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1.请有意参加本项目采购活动的供应商按以下流程进行操作：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w:t>
      </w:r>
      <w:r>
        <w:rPr>
          <w:rFonts w:hint="eastAsia" w:ascii="宋体" w:hAnsi="宋体" w:cs="宋体"/>
          <w:bCs/>
          <w:color w:val="auto"/>
          <w:sz w:val="24"/>
          <w:szCs w:val="24"/>
          <w:highlight w:val="none"/>
          <w:lang w:val="en-US" w:eastAsia="zh-CN"/>
        </w:rPr>
        <w:t xml:space="preserve">一楼</w:t>
      </w:r>
      <w:r>
        <w:rPr>
          <w:rFonts w:hint="eastAsia" w:ascii="宋体" w:hAnsi="宋体" w:eastAsia="宋体" w:cs="宋体"/>
          <w:bCs/>
          <w:color w:val="auto"/>
          <w:sz w:val="24"/>
          <w:szCs w:val="24"/>
          <w:highlight w:val="none"/>
        </w:rPr>
        <w:t xml:space="preserve">），办理指南链接：http://jsxcmm.com/help/help.html。</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在“江苏省政府采购（苏采云）平台”</w:t>
      </w:r>
      <w:r>
        <w:rPr>
          <w:rFonts w:hint="eastAsia" w:ascii="宋体" w:hAnsi="宋体" w:cs="宋体"/>
          <w:bCs/>
          <w:color w:val="auto"/>
          <w:sz w:val="24"/>
          <w:szCs w:val="24"/>
          <w:highlight w:val="none"/>
          <w:lang w:eastAsia="zh-CN"/>
        </w:rPr>
        <w:t xml:space="preserve">账号登录</w:t>
      </w:r>
      <w:r>
        <w:rPr>
          <w:rFonts w:hint="eastAsia" w:ascii="宋体" w:hAnsi="宋体" w:eastAsia="宋体" w:cs="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技术服务电话：0510-81827781（服务时间：工作日 9:00-11:30，13:00-17:00）</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"http://cz.wuxi.gov.cn/doc/2023/10/11/4080287.shtml" \t "_blank" \o "\“苏采云\”系统供应商操作手册"</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“苏采云”系统供应商操作手册</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（四）完成项目报名，获取招标文件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1.潜在投标供应商可在项目招标公告附件中查看公开招标文件，如确定投标，必须在苏采云平台（</w:t>
      </w:r>
      <w:r>
        <w:rPr>
          <w:rFonts w:hint="eastAsia" w:ascii="宋体" w:hAnsi="宋体" w:cs="宋体"/>
          <w:bCs/>
          <w:color w:val="auto"/>
          <w:sz w:val="24"/>
          <w:szCs w:val="24"/>
          <w:highlight w:val="none"/>
          <w:lang w:eastAsia="zh-CN"/>
        </w:rPr>
        <w:t xml:space="preserve">https://jszfcg.jsczt.cn/jszc/login</w:t>
      </w:r>
      <w:r>
        <w:rPr>
          <w:rFonts w:hint="eastAsia" w:ascii="宋体" w:hAnsi="宋体" w:eastAsia="宋体" w:cs="宋体"/>
          <w:bCs/>
          <w:color w:val="auto"/>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2.招标文件（后缀名为“.kedt”）、“苏采云”系统供应商操作手册及政府采购客户端工具也可通过“苏采云”系统</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已参与项目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3.政府采购客户端工具及“苏采云”系统</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操作手册可访问江苏政府采购网-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办事指南--“资料下载”进行下载《“苏采云”系统</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操作手册及政府采购客户端工具》</w:t>
      </w:r>
      <w:r>
        <w:rPr>
          <w:rFonts w:hint="eastAsia" w:ascii="宋体" w:hAnsi="宋体" w:cs="宋体"/>
          <w:bCs/>
          <w:color w:val="auto"/>
          <w:sz w:val="24"/>
          <w:szCs w:val="24"/>
          <w:highlight w:val="none"/>
          <w:lang w:eastAsia="zh-CN"/>
        </w:rPr>
        <w:t xml:space="preserve">，或</w:t>
      </w:r>
      <w:r>
        <w:rPr>
          <w:rFonts w:hint="eastAsia" w:ascii="宋体" w:hAnsi="宋体" w:eastAsia="宋体" w:cs="宋体"/>
          <w:bCs/>
          <w:color w:val="auto"/>
          <w:sz w:val="24"/>
          <w:szCs w:val="24"/>
          <w:highlight w:val="none"/>
        </w:rPr>
        <w:t xml:space="preserve">可至无锡政府采购网--</w:t>
      </w:r>
      <w:r>
        <w:rPr>
          <w:rFonts w:hint="eastAsia" w:ascii="宋体" w:hAnsi="宋体" w:eastAsia="宋体" w:cs="宋体"/>
          <w:bCs/>
          <w:color w:val="auto"/>
          <w:sz w:val="24"/>
          <w:szCs w:val="24"/>
          <w:highlight w:val="none"/>
          <w:lang w:val="en-US" w:eastAsia="zh-CN"/>
        </w:rPr>
        <w:t xml:space="preserve">资料</w:t>
      </w:r>
      <w:r>
        <w:rPr>
          <w:rFonts w:hint="eastAsia" w:ascii="宋体" w:hAnsi="宋体" w:eastAsia="宋体" w:cs="宋体"/>
          <w:bCs/>
          <w:color w:val="auto"/>
          <w:sz w:val="24"/>
          <w:szCs w:val="24"/>
          <w:highlight w:val="none"/>
        </w:rPr>
        <w:t xml:space="preserve">下载--“苏采云”栏目下载《“苏采云”系统</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操作手册》。</w:t>
      </w:r>
      <w:r/>
    </w:p>
    <w:p>
      <w:pPr>
        <w:ind w:left="-58" w:firstLine="480"/>
        <w:spacing w:line="360" w:lineRule="auto"/>
        <w:rPr>
          <w:rFonts w:eastAsia="黑体"/>
          <w:color w:val="auto"/>
          <w:sz w:val="24"/>
          <w:szCs w:val="24"/>
          <w:highlight w:val="none"/>
        </w:rPr>
      </w:pPr>
      <w:r>
        <w:rPr>
          <w:rFonts w:eastAsia="黑体"/>
          <w:color w:val="auto"/>
          <w:sz w:val="24"/>
          <w:szCs w:val="24"/>
          <w:highlight w:val="none"/>
        </w:rPr>
        <w:t xml:space="preserve">（五）公开答疑时间、地点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cs="宋体"/>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将以线上不见面、电话咨询、传真等方式开展线上答疑服务。</w:t>
      </w:r>
      <w:r>
        <w:rPr>
          <w:rFonts w:hint="eastAsia" w:ascii="宋体" w:hAnsi="宋体" w:eastAsia="宋体" w:cs="宋体"/>
          <w:bCs/>
          <w:color w:val="auto"/>
          <w:sz w:val="24"/>
          <w:szCs w:val="24"/>
          <w:highlight w:val="none"/>
        </w:rPr>
        <w:t xml:space="preserve">截止至</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:00前</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有关单位对于招标文件的相关事项如有疑问可通过上述方式咨询；</w:t>
      </w:r>
      <w:r>
        <w:rPr>
          <w:rFonts w:hint="eastAsia" w:ascii="宋体" w:hAnsi="宋体" w:eastAsia="宋体" w:cs="宋体"/>
          <w:color w:val="auto"/>
          <w:sz w:val="24"/>
          <w:szCs w:val="24"/>
          <w:highlight w:val="none"/>
        </w:rPr>
        <w:t xml:space="preserve">投标供应商如有需要对招标文件要求澄清的问题，请以书面形式</w:t>
      </w:r>
      <w:r>
        <w:rPr>
          <w:rFonts w:hint="eastAsia" w:ascii="宋体" w:hAnsi="宋体" w:eastAsia="宋体" w:cs="宋体"/>
          <w:b/>
          <w:bCs/>
          <w:color w:val="auto"/>
          <w:sz w:val="24"/>
          <w:szCs w:val="24"/>
          <w:highlight w:val="none"/>
        </w:rPr>
        <w:t xml:space="preserve">（必须加盖投标供应商公章，也请务必留下联系方式，以便回复）</w:t>
      </w:r>
      <w:r>
        <w:rPr>
          <w:rFonts w:hint="eastAsia" w:ascii="宋体" w:hAnsi="宋体" w:eastAsia="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JSZC-320211-JSZH-G2026-0090</w:t>
      </w:r>
      <w:r>
        <w:rPr>
          <w:rFonts w:hint="eastAsia" w:ascii="宋体" w:hAnsi="宋体" w:eastAsia="宋体" w:cs="宋体"/>
          <w:color w:val="auto"/>
          <w:sz w:val="24"/>
          <w:szCs w:val="24"/>
          <w:highlight w:val="none"/>
        </w:rPr>
        <w:t xml:space="preserve">项目需澄清问题”</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并于答疑</w:t>
      </w:r>
      <w:r>
        <w:rPr>
          <w:rFonts w:hint="eastAsia" w:ascii="宋体" w:hAnsi="宋体" w:eastAsia="宋体" w:cs="宋体"/>
          <w:bCs/>
          <w:color w:val="auto"/>
          <w:sz w:val="24"/>
          <w:szCs w:val="24"/>
          <w:highlight w:val="none"/>
        </w:rPr>
        <w:t xml:space="preserve">截止时间前</w:t>
      </w:r>
      <w:r>
        <w:rPr>
          <w:rFonts w:hint="eastAsia" w:ascii="宋体" w:hAnsi="宋体" w:eastAsia="宋体" w:cs="宋体"/>
          <w:color w:val="auto"/>
          <w:sz w:val="24"/>
          <w:szCs w:val="24"/>
          <w:highlight w:val="none"/>
        </w:rPr>
        <w:t xml:space="preserve">传真给项目联系人</w:t>
      </w:r>
      <w:r>
        <w:rPr>
          <w:rFonts w:hint="eastAsia" w:ascii="宋体" w:hAnsi="宋体" w:eastAsia="宋体" w:cs="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（六）网上投标及开标、定标时间、地点</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日9:30（投标截止时间后的投标文件恕不接受）</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日开启解密后半小时。</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cs="宋体"/>
          <w:color w:val="auto"/>
          <w:sz w:val="24"/>
          <w:szCs w:val="24"/>
          <w:highlight w:val="none"/>
          <w:lang w:eastAsia="zh-CN"/>
        </w:rPr>
        <w:t xml:space="preserve">苏采云网上开标大厅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定标地点：</w:t>
      </w:r>
      <w:r>
        <w:rPr>
          <w:rFonts w:hint="eastAsia" w:ascii="宋体" w:hAnsi="宋体" w:eastAsia="宋体" w:cs="宋体"/>
          <w:color w:val="auto"/>
          <w:sz w:val="24"/>
          <w:szCs w:val="24"/>
          <w:highlight w:val="none"/>
          <w:lang w:eastAsia="zh-CN"/>
        </w:rPr>
        <w:t xml:space="preserve">无锡市滨湖区公共资源交易中心三楼评标室（无锡市滨湖区隐秀路152号）</w:t>
      </w:r>
      <w:r/>
    </w:p>
    <w:p>
      <w:pPr>
        <w:ind w:firstLine="480"/>
        <w:spacing w:line="360" w:lineRule="auto"/>
        <w:rPr>
          <w:rFonts w:hint="eastAsia" w:ascii="宋体" w:hAnsi="宋体" w:eastAsia="宋体" w:cs="宋体"/>
          <w:bCs/>
          <w:color w:val="auto"/>
          <w:sz w:val="24"/>
          <w:szCs w:val="24"/>
          <w:highlight w:val="none"/>
        </w:rPr>
      </w:pPr>
      <w:r>
        <w:rPr>
          <w:rFonts w:eastAsia="黑体"/>
          <w:bCs/>
          <w:color w:val="auto"/>
          <w:sz w:val="24"/>
          <w:szCs w:val="24"/>
          <w:highlight w:val="none"/>
        </w:rPr>
        <w:t xml:space="preserve">（七）投标有效期：</w:t>
      </w:r>
      <w:r>
        <w:rPr>
          <w:bCs/>
          <w:color w:val="auto"/>
          <w:sz w:val="24"/>
          <w:szCs w:val="24"/>
          <w:highlight w:val="none"/>
        </w:rPr>
        <w:t xml:space="preserve">开标之日</w:t>
      </w:r>
      <w:r>
        <w:rPr>
          <w:rFonts w:hint="eastAsia" w:ascii="宋体" w:hAnsi="宋体" w:eastAsia="宋体" w:cs="宋体"/>
          <w:bCs/>
          <w:color w:val="auto"/>
          <w:sz w:val="24"/>
          <w:szCs w:val="24"/>
          <w:highlight w:val="none"/>
        </w:rPr>
        <w:t xml:space="preserve">起90天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spacing w:line="360" w:lineRule="auto"/>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九</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本次采购联系方式</w:t>
      </w:r>
      <w:r/>
    </w:p>
    <w:p>
      <w:pPr>
        <w:pStyle w:val="995"/>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有关本次采购活动程序方面的问题，可来人、来函（传真）或电话联系。</w:t>
      </w:r>
      <w:r/>
    </w:p>
    <w:p>
      <w:pPr>
        <w:pStyle w:val="995"/>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w:t>
      </w:r>
      <w:r>
        <w:rPr>
          <w:rFonts w:hint="eastAsia" w:cs="宋体"/>
          <w:color w:val="auto"/>
          <w:highlight w:val="none"/>
          <w:lang w:val="zh-CN"/>
        </w:rPr>
        <w:t xml:space="preserve">无锡市第九人民医院</w:t>
      </w:r>
      <w:r/>
    </w:p>
    <w:p>
      <w:pPr>
        <w:pStyle w:val="995"/>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采购人地址：</w:t>
      </w:r>
      <w:r>
        <w:rPr>
          <w:rFonts w:hint="eastAsia" w:cs="宋体"/>
          <w:color w:val="auto"/>
          <w:highlight w:val="none"/>
          <w:lang w:val="zh-CN"/>
        </w:rPr>
        <w:t xml:space="preserve">无锡市滨湖区梁溪路999号</w:t>
      </w:r>
      <w:r/>
    </w:p>
    <w:p>
      <w:pPr>
        <w:pStyle w:val="995"/>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rPr>
        <w:t xml:space="preserve">联系人：</w:t>
      </w:r>
      <w:r>
        <w:rPr>
          <w:rFonts w:hint="eastAsia" w:cs="宋体"/>
          <w:color w:val="auto"/>
          <w:highlight w:val="none"/>
          <w:lang w:val="en-US" w:eastAsia="zh-CN"/>
        </w:rPr>
        <w:t xml:space="preserve">沈均涛</w:t>
      </w:r>
      <w:r/>
    </w:p>
    <w:p>
      <w:pPr>
        <w:pStyle w:val="995"/>
        <w:ind w:firstLine="480"/>
        <w:spacing w:before="0" w:beforeAutospacing="0" w:after="0" w:afterAutospacing="0" w:line="460" w:lineRule="exact"/>
        <w:tabs>
          <w:tab w:val="left" w:pos="0"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zh-CN"/>
        </w:rPr>
        <w:t xml:space="preserve">联系电话：</w:t>
      </w:r>
      <w:r>
        <w:rPr>
          <w:rFonts w:hint="eastAsia" w:cs="宋体"/>
          <w:color w:val="auto"/>
          <w:highlight w:val="none"/>
          <w:lang w:val="en-US" w:eastAsia="zh-CN"/>
        </w:rPr>
        <w:t xml:space="preserve">0510-85853493</w:t>
      </w:r>
      <w:r/>
    </w:p>
    <w:p>
      <w:pPr>
        <w:pStyle w:val="995"/>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采购代理机构：</w:t>
      </w:r>
      <w:r>
        <w:rPr>
          <w:rFonts w:hint="eastAsia" w:cs="宋体"/>
          <w:color w:val="auto"/>
          <w:highlight w:val="none"/>
          <w:lang w:val="zh-CN"/>
        </w:rPr>
        <w:t xml:space="preserve">江苏智汇锡建工程项目管理有限公司</w:t>
      </w:r>
      <w:r/>
    </w:p>
    <w:p>
      <w:pPr>
        <w:ind w:firstLine="480"/>
        <w:spacing w:line="4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代理机构统一社会信用代码：</w:t>
      </w:r>
      <w:r>
        <w:rPr>
          <w:rFonts w:hint="eastAsia" w:ascii="宋体" w:hAnsi="宋体" w:cs="宋体"/>
          <w:color w:val="auto"/>
          <w:sz w:val="24"/>
          <w:szCs w:val="24"/>
          <w:highlight w:val="none"/>
          <w:lang w:val="zh-CN"/>
        </w:rPr>
        <w:t xml:space="preserve">91320214727400523L</w:t>
      </w:r>
      <w:r/>
    </w:p>
    <w:p>
      <w:pPr>
        <w:pStyle w:val="995"/>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联系人：</w:t>
      </w:r>
      <w:r>
        <w:rPr>
          <w:rFonts w:hint="eastAsia" w:cs="宋体"/>
          <w:color w:val="auto"/>
          <w:highlight w:val="none"/>
          <w:lang w:val="en-US" w:eastAsia="zh-CN"/>
        </w:rPr>
        <w:t xml:space="preserve">徐丽平、吴雨洁</w:t>
      </w:r>
      <w:r/>
    </w:p>
    <w:p>
      <w:pPr>
        <w:pStyle w:val="995"/>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联系电话：</w:t>
      </w:r>
      <w:r>
        <w:rPr>
          <w:rFonts w:hint="eastAsia" w:cs="宋体"/>
          <w:color w:val="auto"/>
          <w:highlight w:val="none"/>
          <w:lang w:val="zh-CN"/>
        </w:rPr>
        <w:t xml:space="preserve">0510-82796055</w:t>
      </w:r>
      <w:r/>
    </w:p>
    <w:p>
      <w:pPr>
        <w:pStyle w:val="995"/>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联系地址：</w:t>
      </w:r>
      <w:r>
        <w:rPr>
          <w:rFonts w:hint="eastAsia" w:cs="宋体"/>
          <w:color w:val="auto"/>
          <w:highlight w:val="none"/>
          <w:lang w:val="zh-CN"/>
        </w:rPr>
        <w:t xml:space="preserve">无锡市新吴区和风路19号启迪协信中心6号楼9楼</w:t>
      </w:r>
      <w:r/>
    </w:p>
    <w:p>
      <w:pPr>
        <w:pStyle w:val="995"/>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邮政编码：214000</w:t>
      </w:r>
      <w:r/>
    </w:p>
    <w:p>
      <w:pPr>
        <w:pStyle w:val="995"/>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电子邮件地址：</w:t>
      </w:r>
      <w:r>
        <w:rPr>
          <w:rFonts w:hint="eastAsia" w:cs="宋体"/>
          <w:color w:val="auto"/>
          <w:highlight w:val="none"/>
          <w:lang w:val="zh-CN"/>
        </w:rPr>
        <w:t xml:space="preserve">jszh009@163.com</w:t>
      </w:r>
      <w:r/>
    </w:p>
    <w:p>
      <w:pPr>
        <w:pStyle w:val="995"/>
        <w:ind w:firstLine="480"/>
        <w:spacing w:before="0" w:beforeAutospacing="0" w:after="0" w:afterAutospacing="0" w:line="460" w:lineRule="exact"/>
        <w:tabs>
          <w:tab w:val="left" w:pos="0" w:leader="none"/>
        </w:tabs>
        <w:rPr>
          <w:rFonts w:ascii="Times New Roman" w:hAnsi="Times New Roman" w:eastAsia="黑体"/>
          <w:bCs/>
          <w:color w:val="auto"/>
          <w:highlight w:val="none"/>
        </w:rPr>
      </w:pPr>
      <w:r>
        <w:rPr>
          <w:rFonts w:ascii="Times New Roman" w:hAnsi="Times New Roman" w:eastAsia="黑体"/>
          <w:bCs/>
          <w:color w:val="auto"/>
          <w:highlight w:val="none"/>
          <w:lang w:val="en-US" w:eastAsia="zh-CN"/>
        </w:rPr>
        <w:t xml:space="preserve">（十）</w:t>
      </w:r>
      <w:r>
        <w:rPr>
          <w:rFonts w:hint="eastAsia" w:ascii="Times New Roman" w:hAnsi="Times New Roman" w:eastAsia="黑体"/>
          <w:bCs/>
          <w:color w:val="auto"/>
          <w:highlight w:val="none"/>
          <w:lang w:val="en-US" w:eastAsia="zh-CN"/>
        </w:rPr>
        <w:t xml:space="preserve">其他</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纸质投标文件：本项目为不见面开标，报价人无需递交纸质投标文件至现场，</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zh-CN"/>
        </w:rPr>
        <w:t xml:space="preserve">后中标供应商向采购代理机构提供与电子投标文件完全一致的纸质投标文件（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份：一正、</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zh-CN"/>
        </w:rPr>
        <w:t xml:space="preserve">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95"/>
        <w:ind w:firstLine="0"/>
        <w:jc w:val="center"/>
        <w:spacing w:before="0" w:beforeAutospacing="0" w:after="0" w:afterAutospacing="0" w:line="460" w:lineRule="exact"/>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2" w:name="_Toc376"/>
      <w:r>
        <w:rPr>
          <w:rFonts w:hint="eastAsia" w:ascii="Times New Roman" w:hAnsi="Times New Roman" w:eastAsia="黑体"/>
          <w:bCs/>
          <w:color w:val="auto"/>
          <w:sz w:val="28"/>
          <w:szCs w:val="28"/>
          <w:highlight w:val="none"/>
          <w:lang w:eastAsia="zh-CN"/>
        </w:rPr>
        <w:t xml:space="preserve">二、</w:t>
      </w:r>
      <w:r>
        <w:rPr>
          <w:rFonts w:ascii="Times New Roman" w:hAnsi="Times New Roman" w:eastAsia="黑体"/>
          <w:bCs/>
          <w:color w:val="auto"/>
          <w:sz w:val="28"/>
          <w:szCs w:val="28"/>
          <w:highlight w:val="none"/>
        </w:rPr>
        <w:t xml:space="preserve">投标供应商须知</w:t>
      </w:r>
      <w:bookmarkEnd w:id="2"/>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 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60" w:lineRule="auto"/>
        <w:rPr>
          <w:rFonts w:eastAsia="黑体"/>
          <w:bCs/>
          <w:color w:val="auto"/>
          <w:sz w:val="24"/>
          <w:szCs w:val="24"/>
          <w:highlight w:val="none"/>
        </w:rPr>
      </w:pPr>
      <w:r>
        <w:rPr>
          <w:rFonts w:eastAsia="黑体"/>
          <w:bCs/>
          <w:color w:val="auto"/>
          <w:sz w:val="24"/>
          <w:szCs w:val="24"/>
          <w:highlight w:val="none"/>
        </w:rPr>
        <w:t xml:space="preserve">（二） 招标文件：</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rPr>
        <w:t xml:space="preserve">投标供应商应在苏采云平台（</w:t>
      </w:r>
      <w:r>
        <w:rPr>
          <w:rFonts w:hint="eastAsia" w:ascii="宋体" w:hAnsi="宋体" w:cs="宋体"/>
          <w:bCs/>
          <w:color w:val="auto"/>
          <w:sz w:val="24"/>
          <w:szCs w:val="24"/>
          <w:highlight w:val="none"/>
          <w:lang w:eastAsia="zh-CN"/>
        </w:rPr>
        <w:t xml:space="preserve">https://jszfcg.jsczt.cn/jszc/login</w:t>
      </w:r>
      <w:r>
        <w:rPr>
          <w:rFonts w:hint="eastAsia" w:ascii="宋体" w:hAnsi="宋体" w:eastAsia="宋体" w:cs="宋体"/>
          <w:bCs/>
          <w:color w:val="auto"/>
          <w:sz w:val="24"/>
          <w:szCs w:val="24"/>
          <w:highlight w:val="none"/>
        </w:rPr>
        <w:t xml:space="preserve">）下载招标文件及有关资料，</w:t>
      </w:r>
      <w:r>
        <w:rPr>
          <w:rFonts w:hint="eastAsia" w:ascii="宋体" w:hAnsi="宋体" w:eastAsia="宋体" w:cs="宋体"/>
          <w:color w:val="auto"/>
          <w:sz w:val="24"/>
          <w:szCs w:val="24"/>
          <w:highlight w:val="none"/>
        </w:rPr>
        <w:t xml:space="preserve">按要求制作、上传投标文件，</w:t>
      </w:r>
      <w:r>
        <w:rPr>
          <w:rFonts w:hint="eastAsia" w:ascii="宋体" w:hAnsi="宋体" w:eastAsia="宋体" w:cs="宋体"/>
          <w:bCs/>
          <w:color w:val="auto"/>
          <w:sz w:val="24"/>
          <w:szCs w:val="24"/>
          <w:highlight w:val="none"/>
        </w:rPr>
        <w:t xml:space="preserve">对招标文件各项内容做出实质性响应，否则投标无效。</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招标文件仅作为本次招投标使用。</w:t>
      </w:r>
      <w:r/>
    </w:p>
    <w:p>
      <w:pPr>
        <w:ind w:firstLine="480"/>
        <w:spacing w:line="360"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 招标文件的解释：</w:t>
      </w:r>
      <w:r/>
    </w:p>
    <w:p>
      <w:pPr>
        <w:ind w:left="523"/>
        <w:spacing w:line="360" w:lineRule="auto"/>
        <w:tabs>
          <w:tab w:val="left" w:pos="945" w:leader="none"/>
        </w:tabs>
        <w:rPr>
          <w:bCs/>
          <w:color w:val="auto"/>
          <w:sz w:val="24"/>
          <w:szCs w:val="24"/>
          <w:highlight w:val="none"/>
        </w:rPr>
      </w:pPr>
      <w:r>
        <w:rPr>
          <w:bCs/>
          <w:color w:val="auto"/>
          <w:sz w:val="24"/>
          <w:szCs w:val="24"/>
          <w:highlight w:val="none"/>
        </w:rPr>
        <w:t xml:space="preserve">本文件的最终解释权归采购人。</w:t>
      </w:r>
      <w:r/>
    </w:p>
    <w:p>
      <w:pPr>
        <w:ind w:left="1200" w:hanging="72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 招标文件的补充或修正： </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将在</w:t>
      </w:r>
      <w:r>
        <w:rPr>
          <w:rFonts w:hint="eastAsia" w:ascii="宋体" w:hAnsi="宋体" w:cs="宋体"/>
          <w:bCs/>
          <w:color w:val="auto"/>
          <w:sz w:val="24"/>
          <w:szCs w:val="24"/>
          <w:highlight w:val="none"/>
          <w:lang w:eastAsia="zh-CN"/>
        </w:rPr>
        <w:t xml:space="preserve">江苏政府采购网</w:t>
      </w:r>
      <w:r>
        <w:rPr>
          <w:rFonts w:hint="eastAsia" w:ascii="宋体" w:hAnsi="宋体" w:eastAsia="宋体" w:cs="宋体"/>
          <w:bCs/>
          <w:color w:val="auto"/>
          <w:sz w:val="24"/>
          <w:szCs w:val="24"/>
          <w:highlight w:val="none"/>
        </w:rPr>
        <w:t xml:space="preserve">发布更正公告，该澄清或修正的内容为招标文件的组成部分。投标供应商应在投标截止时间前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因投标供应商未尽注意义务，未及时更新上传投标文件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"http://download.ccgp.gov.cn/2018/zhiyihanfanben.zip" \t "_blank"</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对无效质疑不予受理。</w:t>
      </w:r>
      <w:r/>
    </w:p>
    <w:p>
      <w:pPr>
        <w:ind w:left="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（五）质疑与投诉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2.质疑的提出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2.1提出质疑的供应商应当是参与所质疑项目采购活动的供应商。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w:t>
      </w:r>
      <w:r>
        <w:rPr>
          <w:rFonts w:hint="eastAsia" w:ascii="宋体" w:hAnsi="宋体" w:cs="宋体"/>
          <w:bCs/>
          <w:color w:val="auto"/>
          <w:sz w:val="24"/>
          <w:szCs w:val="24"/>
          <w:highlight w:val="none"/>
          <w:lang w:eastAsia="zh-CN"/>
        </w:rPr>
        <w:t xml:space="preserve">在法定</w:t>
      </w:r>
      <w:r>
        <w:rPr>
          <w:rFonts w:hint="eastAsia" w:ascii="宋体" w:hAnsi="宋体" w:eastAsia="宋体" w:cs="宋体"/>
          <w:bCs/>
          <w:color w:val="auto"/>
          <w:sz w:val="24"/>
          <w:szCs w:val="24"/>
          <w:highlight w:val="none"/>
        </w:rPr>
        <w:t xml:space="preserve">质疑期内一次性提出针对同一采购程序环节的质疑。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（1）供应商的姓名或者名称、地址、邮编、联系人及联系电话；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（2）质疑项目的名称、编号；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（3）具体、明确的质疑事项和与质疑事项相关的请求；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（5）必要的法律依据；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（6）提出质疑的日期。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质疑的受理与答复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3.1采购人负责供应商质疑答复。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3.2质疑函由采购人办理签收手续。</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3.3质疑函接收单位信息：</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接收单位：</w:t>
      </w:r>
      <w:r>
        <w:rPr>
          <w:rFonts w:hint="eastAsia" w:ascii="宋体" w:hAnsi="宋体" w:cs="宋体"/>
          <w:bCs/>
          <w:color w:val="auto"/>
          <w:sz w:val="24"/>
          <w:szCs w:val="24"/>
          <w:highlight w:val="none"/>
          <w:lang w:eastAsia="zh-CN"/>
        </w:rPr>
        <w:t xml:space="preserve">江苏智汇锡建工程项目管理有限公司</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无锡市新吴区和风路19号启迪协信中心6号楼9楼</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邮编：214000</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联系人：</w:t>
      </w:r>
      <w:r>
        <w:rPr>
          <w:rFonts w:hint="eastAsia" w:ascii="宋体" w:hAnsi="宋体" w:cs="宋体"/>
          <w:bCs/>
          <w:color w:val="auto"/>
          <w:sz w:val="24"/>
          <w:szCs w:val="24"/>
          <w:highlight w:val="none"/>
          <w:lang w:eastAsia="zh-CN"/>
        </w:rPr>
        <w:t xml:space="preserve">吴雨洁</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电话：</w:t>
      </w:r>
      <w:r>
        <w:rPr>
          <w:rFonts w:hint="eastAsia" w:ascii="宋体" w:hAnsi="宋体" w:cs="宋体"/>
          <w:bCs/>
          <w:color w:val="auto"/>
          <w:sz w:val="24"/>
          <w:szCs w:val="24"/>
          <w:highlight w:val="none"/>
          <w:lang w:eastAsia="zh-CN"/>
        </w:rPr>
        <w:t xml:space="preserve">0510-82796055</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投诉的提起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4.2供应商投诉时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（1）投诉人和被投诉人的姓名或者名称、通讯地址、邮编、联系人及联系电话；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（2）质疑和质疑答复情况说明及相关证明材料；</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（3）具体、明确的投诉事项和与投诉事项相关的投诉请求；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（6）提起投诉的日期。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4.4投诉人提起投诉应当符合下列条件：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（1）提起投诉前已依法进行质疑；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（2）投诉书内容符合本办法的规定；</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（3）在投诉有效期限内提起投诉；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（4）同一投诉事项未经财政部门投诉处理；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（5）财政部规定的其他条件。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4.5供应商投诉的事项不得超出已质疑事项的范围，但基于质疑答复内容提出的投诉事项除外。</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由采购人所属预算级次的财政部门根据《政府采购质疑和投诉办法》（中华人民共和国财政部令第94号）相关规定进行投诉处理。</w:t>
      </w:r>
      <w:r/>
    </w:p>
    <w:p>
      <w:pPr>
        <w:ind w:firstLine="480"/>
        <w:spacing w:line="360"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投标函（</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资格、资信证明文件（</w:t>
      </w:r>
      <w:r>
        <w:rPr>
          <w:b/>
          <w:bCs/>
          <w:color w:val="auto"/>
          <w:sz w:val="24"/>
          <w:szCs w:val="24"/>
          <w:highlight w:val="none"/>
        </w:rPr>
        <w:t xml:space="preserve">扫描后上传，身份证应为正、反面</w:t>
      </w:r>
      <w:r>
        <w:rPr>
          <w:bCs/>
          <w:color w:val="auto"/>
          <w:sz w:val="24"/>
          <w:szCs w:val="24"/>
          <w:highlight w:val="none"/>
        </w:rPr>
        <w:t xml:space="preserve">）：</w:t>
      </w:r>
      <w:r/>
    </w:p>
    <w:p>
      <w:pPr>
        <w:pStyle w:val="1027"/>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关于资格的声明函（</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lang w:eastAsia="zh-CN"/>
        </w:rPr>
        <w:t xml:space="preserve">；</w:t>
      </w:r>
      <w:r/>
    </w:p>
    <w:p>
      <w:pPr>
        <w:pStyle w:val="1027"/>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具有独立承担民事责任能力的投标供应商营业执照或相关部门的登记证明文件（投标供应商</w:t>
      </w:r>
      <w:r>
        <w:rPr>
          <w:rFonts w:hint="eastAsia"/>
          <w:bCs/>
          <w:color w:val="auto"/>
          <w:sz w:val="24"/>
          <w:szCs w:val="24"/>
          <w:highlight w:val="none"/>
          <w:lang w:eastAsia="zh-CN"/>
        </w:rPr>
        <w:t xml:space="preserve">如</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w:t>
      </w:r>
      <w:r>
        <w:rPr>
          <w:rFonts w:hint="eastAsia"/>
          <w:b/>
          <w:bCs/>
          <w:color w:val="auto"/>
          <w:sz w:val="24"/>
          <w:szCs w:val="24"/>
          <w:highlight w:val="none"/>
          <w:lang w:eastAsia="zh-CN"/>
        </w:rPr>
        <w:t xml:space="preserve">、投标人如是自然人情形的，可不提供</w:t>
      </w:r>
      <w:r>
        <w:rPr>
          <w:color w:val="auto"/>
          <w:sz w:val="24"/>
          <w:szCs w:val="24"/>
          <w:highlight w:val="none"/>
        </w:rPr>
        <w:t xml:space="preserve">）（投标供应商</w:t>
      </w:r>
      <w:r>
        <w:rPr>
          <w:rFonts w:hint="eastAsia"/>
          <w:color w:val="auto"/>
          <w:sz w:val="24"/>
          <w:szCs w:val="24"/>
          <w:highlight w:val="none"/>
          <w:lang w:eastAsia="zh-CN"/>
        </w:rPr>
        <w:t xml:space="preserve">如</w:t>
      </w:r>
      <w:r>
        <w:rPr>
          <w:color w:val="auto"/>
          <w:sz w:val="24"/>
          <w:szCs w:val="24"/>
          <w:highlight w:val="none"/>
        </w:rPr>
        <w:t xml:space="preserve">允许以分支机构身份参加投标的，请自行将“法定代表人”更改为“负责人”，分支机构投标时</w:t>
      </w:r>
      <w:r>
        <w:rPr>
          <w:rFonts w:hint="eastAsia"/>
          <w:color w:val="auto"/>
          <w:sz w:val="24"/>
          <w:szCs w:val="24"/>
          <w:highlight w:val="none"/>
          <w:lang w:eastAsia="zh-CN"/>
        </w:rPr>
        <w:t xml:space="preserve">涉及</w:t>
      </w:r>
      <w:r>
        <w:rPr>
          <w:color w:val="auto"/>
          <w:sz w:val="24"/>
          <w:szCs w:val="24"/>
          <w:highlight w:val="none"/>
        </w:rPr>
        <w:t xml:space="preserve">招标文件“法定代表人”要求的部分，其具体要求视同本条规定</w:t>
      </w:r>
      <w:r>
        <w:rPr>
          <w:rFonts w:hint="eastAsia"/>
          <w:color w:val="auto"/>
          <w:sz w:val="24"/>
          <w:szCs w:val="24"/>
          <w:highlight w:val="none"/>
          <w:lang w:eastAsia="zh-CN"/>
        </w:rPr>
        <w:t xml:space="preserve">；</w:t>
      </w:r>
      <w:r>
        <w:rPr>
          <w:rFonts w:hint="eastAsia"/>
          <w:color w:val="auto"/>
          <w:sz w:val="24"/>
          <w:szCs w:val="24"/>
          <w:highlight w:val="none"/>
        </w:rPr>
        <w:t xml:space="preserve">投标人</w:t>
      </w:r>
      <w:r>
        <w:rPr>
          <w:rFonts w:hint="eastAsia"/>
          <w:color w:val="auto"/>
          <w:sz w:val="24"/>
          <w:szCs w:val="24"/>
          <w:highlight w:val="none"/>
          <w:lang w:val="en-US" w:eastAsia="zh-CN"/>
        </w:rPr>
        <w:t xml:space="preserve">如</w:t>
      </w:r>
      <w:r>
        <w:rPr>
          <w:rFonts w:hint="eastAsia"/>
          <w:color w:val="auto"/>
          <w:sz w:val="24"/>
          <w:szCs w:val="24"/>
          <w:highlight w:val="none"/>
        </w:rPr>
        <w:t xml:space="preserve">是自然人情形的，提供有效身份证扫描件</w:t>
      </w:r>
      <w:r>
        <w:rPr>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投标供应商法定代表人身份证；</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投标供应商法定代表人授权代表身份证（</w:t>
      </w:r>
      <w:r>
        <w:rPr>
          <w:b/>
          <w:bCs/>
          <w:color w:val="auto"/>
          <w:sz w:val="24"/>
          <w:szCs w:val="24"/>
          <w:highlight w:val="none"/>
        </w:rPr>
        <w:t xml:space="preserve">法定代表人亲自参加投标的</w:t>
      </w:r>
      <w:r>
        <w:rPr>
          <w:rFonts w:hint="eastAsia"/>
          <w:b/>
          <w:bCs/>
          <w:color w:val="auto"/>
          <w:sz w:val="24"/>
          <w:szCs w:val="24"/>
          <w:highlight w:val="none"/>
          <w:lang w:val="en-US" w:eastAsia="zh-CN"/>
        </w:rPr>
        <w:t xml:space="preserve">除外</w:t>
      </w:r>
      <w:r>
        <w:rPr>
          <w:bCs/>
          <w:color w:val="auto"/>
          <w:sz w:val="24"/>
          <w:szCs w:val="24"/>
          <w:highlight w:val="none"/>
        </w:rPr>
        <w:t xml:space="preserve">）</w:t>
      </w:r>
      <w:r>
        <w:rPr>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为其法定代表人授权代表缴纳社保的证明（</w:t>
      </w:r>
      <w:r>
        <w:rPr>
          <w:b/>
          <w:bCs/>
          <w:color w:val="auto"/>
          <w:sz w:val="24"/>
          <w:szCs w:val="24"/>
          <w:highlight w:val="none"/>
        </w:rPr>
        <w:t xml:space="preserve">由相关主管部门出具，新成立公司除外、法定代表人亲自参加投标的除外</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w:t>
      </w:r>
      <w:r>
        <w:rPr>
          <w:rFonts w:hint="eastAsia" w:ascii="宋体" w:hAnsi="宋体" w:eastAsia="宋体" w:cs="宋体"/>
          <w:bCs/>
          <w:color w:val="auto"/>
          <w:sz w:val="24"/>
          <w:szCs w:val="24"/>
          <w:highlight w:val="none"/>
        </w:rPr>
        <w:t xml:space="preserve">应商</w:t>
      </w:r>
      <w:r>
        <w:rPr>
          <w:rFonts w:hint="eastAsia" w:ascii="宋体" w:hAnsi="宋体" w:cs="宋体"/>
          <w:bCs/>
          <w:color w:val="auto"/>
          <w:sz w:val="24"/>
          <w:szCs w:val="24"/>
          <w:highlight w:val="none"/>
          <w:lang w:eastAsia="zh-CN"/>
        </w:rPr>
        <w:t xml:space="preserve">近一年中任意一个月份（不含投标当月）</w:t>
      </w:r>
      <w:r>
        <w:rPr>
          <w:rFonts w:hint="eastAsia" w:ascii="宋体" w:hAnsi="宋体" w:eastAsia="宋体" w:cs="宋体"/>
          <w:bCs/>
          <w:color w:val="auto"/>
          <w:sz w:val="24"/>
          <w:szCs w:val="24"/>
          <w:highlight w:val="none"/>
        </w:rPr>
        <w:t xml:space="preserve">的财务状况报告（资产负债表和利润表）或由会计师事务所出具的近两年中（</w:t>
      </w:r>
      <w:r>
        <w:rPr>
          <w:rFonts w:hint="eastAsia" w:ascii="宋体" w:hAnsi="宋体" w:cs="宋体"/>
          <w:bCs/>
          <w:color w:val="auto"/>
          <w:sz w:val="24"/>
          <w:szCs w:val="24"/>
          <w:highlight w:val="none"/>
          <w:lang w:eastAsia="zh-CN"/>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年或202</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eastAsia="zh-CN"/>
        </w:rPr>
        <w:t xml:space="preserve">年</w:t>
      </w:r>
      <w:r>
        <w:rPr>
          <w:bCs/>
          <w:color w:val="auto"/>
          <w:sz w:val="24"/>
          <w:szCs w:val="24"/>
          <w:highlight w:val="none"/>
        </w:rPr>
        <w:t xml:space="preserve">）任意一个年度的审计报告和所附已审财务报告</w:t>
      </w:r>
      <w:r>
        <w:rPr>
          <w:rFonts w:hint="eastAsia"/>
          <w:bCs/>
          <w:color w:val="auto"/>
          <w:sz w:val="24"/>
          <w:szCs w:val="24"/>
          <w:highlight w:val="none"/>
          <w:lang w:eastAsia="zh-CN"/>
        </w:rPr>
        <w:t xml:space="preserve">（</w:t>
      </w:r>
      <w:r>
        <w:rPr>
          <w:rFonts w:hint="eastAsia"/>
          <w:bCs/>
          <w:color w:val="auto"/>
          <w:sz w:val="24"/>
          <w:szCs w:val="24"/>
          <w:highlight w:val="none"/>
        </w:rPr>
        <w:t xml:space="preserve">新成立企业只需提供从成立之年份起经审计的财务报告</w:t>
      </w:r>
      <w:r>
        <w:rPr>
          <w:rFonts w:hint="eastAsia"/>
          <w:bCs/>
          <w:color w:val="auto"/>
          <w:sz w:val="24"/>
          <w:szCs w:val="24"/>
          <w:highlight w:val="none"/>
          <w:lang w:eastAsia="zh-CN"/>
        </w:rPr>
        <w:t xml:space="preserve">，投标人</w:t>
      </w:r>
      <w:r>
        <w:rPr>
          <w:rFonts w:hint="eastAsia"/>
          <w:bCs/>
          <w:color w:val="auto"/>
          <w:sz w:val="24"/>
          <w:szCs w:val="24"/>
          <w:highlight w:val="none"/>
          <w:lang w:val="en-US" w:eastAsia="zh-CN"/>
        </w:rPr>
        <w:t xml:space="preserve">如</w:t>
      </w:r>
      <w:r>
        <w:rPr>
          <w:rFonts w:hint="eastAsia"/>
          <w:bCs/>
          <w:color w:val="auto"/>
          <w:sz w:val="24"/>
          <w:szCs w:val="24"/>
          <w:highlight w:val="none"/>
          <w:lang w:eastAsia="zh-CN"/>
        </w:rPr>
        <w:t xml:space="preserve">是自然人情形的，没有经审计的财务报告的，可以提供银行出具的资信证明）</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rFonts w:hint="eastAsia"/>
          <w:bCs/>
          <w:color w:val="auto"/>
          <w:sz w:val="24"/>
          <w:szCs w:val="24"/>
          <w:highlight w:val="none"/>
          <w:lang w:eastAsia="zh-CN"/>
        </w:rPr>
        <w:t xml:space="preserve">承诺书</w:t>
      </w:r>
      <w:r>
        <w:rPr>
          <w:bCs/>
          <w:color w:val="auto"/>
          <w:sz w:val="24"/>
          <w:szCs w:val="24"/>
          <w:highlight w:val="none"/>
        </w:rPr>
        <w:t xml:space="preserve">（</w:t>
      </w:r>
      <w:r>
        <w:rPr>
          <w:b/>
          <w:bCs/>
          <w:color w:val="auto"/>
          <w:sz w:val="24"/>
          <w:szCs w:val="24"/>
          <w:highlight w:val="none"/>
        </w:rPr>
        <w:t xml:space="preserve">格式见附件</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rFonts w:hint="eastAsia"/>
          <w:bCs/>
          <w:color w:val="auto"/>
          <w:sz w:val="24"/>
          <w:szCs w:val="24"/>
          <w:highlight w:val="none"/>
          <w:lang w:val="en-US" w:eastAsia="zh-CN"/>
        </w:rPr>
        <w:t xml:space="preserve">中小企业声明函（</w:t>
      </w:r>
      <w:r>
        <w:rPr>
          <w:b/>
          <w:bCs/>
          <w:color w:val="auto"/>
          <w:sz w:val="24"/>
          <w:szCs w:val="24"/>
          <w:highlight w:val="none"/>
        </w:rPr>
        <w:t xml:space="preserve">格式见附件</w:t>
      </w:r>
      <w:r>
        <w:rPr>
          <w:rFonts w:hint="eastAsia"/>
          <w:bCs/>
          <w:color w:val="auto"/>
          <w:sz w:val="24"/>
          <w:szCs w:val="24"/>
          <w:highlight w:val="none"/>
          <w:lang w:val="en-US" w:eastAsia="zh-CN"/>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采购人要求的特定资质证明</w:t>
      </w:r>
      <w:r>
        <w:rPr>
          <w:rFonts w:hint="eastAsia"/>
          <w:bCs/>
          <w:color w:val="auto"/>
          <w:sz w:val="24"/>
          <w:szCs w:val="24"/>
          <w:highlight w:val="none"/>
          <w:lang w:eastAsia="zh-CN"/>
        </w:rPr>
        <w:t xml:space="preserve">扫描件</w:t>
      </w:r>
      <w:r>
        <w:rPr>
          <w:bCs/>
          <w:color w:val="auto"/>
          <w:sz w:val="24"/>
          <w:szCs w:val="24"/>
          <w:highlight w:val="none"/>
        </w:rPr>
        <w:t xml:space="preserve">（</w:t>
      </w:r>
      <w:r>
        <w:rPr>
          <w:b/>
          <w:bCs/>
          <w:color w:val="auto"/>
          <w:sz w:val="24"/>
          <w:szCs w:val="24"/>
          <w:highlight w:val="none"/>
        </w:rPr>
        <w:t xml:space="preserve">详见“投标邀请函”</w:t>
      </w:r>
      <w:r>
        <w:rPr>
          <w:rFonts w:hint="eastAsia"/>
          <w:b/>
          <w:bCs/>
          <w:color w:val="auto"/>
          <w:sz w:val="24"/>
          <w:szCs w:val="24"/>
          <w:highlight w:val="none"/>
          <w:lang w:eastAsia="zh-CN"/>
        </w:rPr>
        <w:t xml:space="preserve">－</w:t>
      </w:r>
      <w:r>
        <w:rPr>
          <w:b/>
          <w:bCs/>
          <w:color w:val="auto"/>
          <w:sz w:val="24"/>
          <w:szCs w:val="24"/>
          <w:highlight w:val="none"/>
        </w:rPr>
        <w:t xml:space="preserve">“投标供应商资格要求”之3中要求）</w:t>
      </w:r>
      <w:r>
        <w:rPr>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color w:val="auto"/>
          <w:sz w:val="24"/>
          <w:szCs w:val="24"/>
          <w:highlight w:val="none"/>
        </w:rPr>
        <w:t xml:space="preserve">注：按照《</w:t>
      </w:r>
      <w:r>
        <w:rPr>
          <w:rFonts w:hint="eastAsia"/>
          <w:color w:val="auto"/>
          <w:sz w:val="24"/>
          <w:szCs w:val="24"/>
          <w:highlight w:val="none"/>
          <w:lang w:eastAsia="zh-CN"/>
        </w:rPr>
        <w:t xml:space="preserve">中华人民共和国政府采购法实施条例</w:t>
      </w:r>
      <w:r>
        <w:rPr>
          <w:color w:val="auto"/>
          <w:sz w:val="24"/>
          <w:szCs w:val="24"/>
          <w:highlight w:val="none"/>
        </w:rPr>
        <w:t xml:space="preserve">》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Times New Roman"/>
          <w:bCs/>
          <w:color w:val="auto"/>
          <w:spacing w:val="0"/>
          <w:sz w:val="24"/>
          <w:szCs w:val="24"/>
          <w:highlight w:val="none"/>
          <w:lang w:val="en-US" w:eastAsia="zh-CN" w:bidi="ar-SA"/>
        </w:rPr>
      </w:pPr>
      <w:r>
        <w:rPr>
          <w:rFonts w:hint="eastAsia" w:ascii="宋体" w:hAnsi="宋体" w:cs="Times New Roman"/>
          <w:bCs/>
          <w:color w:val="auto"/>
          <w:spacing w:val="0"/>
          <w:sz w:val="24"/>
          <w:szCs w:val="24"/>
          <w:highlight w:val="none"/>
          <w:lang w:val="en-US" w:eastAsia="zh-CN" w:bidi="ar-SA"/>
        </w:rPr>
        <w:t xml:space="preserve">报价明细表</w:t>
      </w:r>
      <w:r>
        <w:rPr>
          <w:bCs/>
          <w:color w:val="auto"/>
          <w:sz w:val="24"/>
          <w:szCs w:val="24"/>
          <w:highlight w:val="none"/>
        </w:rPr>
        <w:t xml:space="preserve">（</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Times New Roman"/>
          <w:bCs/>
          <w:color w:val="auto"/>
          <w:spacing w:val="0"/>
          <w:sz w:val="24"/>
          <w:szCs w:val="24"/>
          <w:highlight w:val="none"/>
          <w:lang w:val="en-US" w:eastAsia="zh-CN" w:bidi="ar-SA"/>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rFonts w:hint="eastAsia" w:ascii="宋体" w:hAnsi="宋体" w:eastAsia="宋体" w:cs="Times New Roman"/>
          <w:bCs/>
          <w:color w:val="auto"/>
          <w:spacing w:val="0"/>
          <w:sz w:val="24"/>
          <w:szCs w:val="24"/>
          <w:highlight w:val="none"/>
          <w:lang w:val="en-US" w:eastAsia="zh-CN" w:bidi="ar-SA"/>
        </w:rPr>
      </w:pPr>
      <w:r>
        <w:rPr>
          <w:rFonts w:hint="eastAsia" w:ascii="宋体" w:hAnsi="宋体" w:eastAsia="宋体" w:cs="Times New Roman"/>
          <w:bCs/>
          <w:color w:val="auto"/>
          <w:spacing w:val="0"/>
          <w:sz w:val="24"/>
          <w:szCs w:val="24"/>
          <w:highlight w:val="none"/>
          <w:lang w:val="en-US" w:eastAsia="zh-CN" w:bidi="ar-SA"/>
        </w:rPr>
        <w:t xml:space="preserve">投标人基本情况声明</w:t>
      </w:r>
      <w:r>
        <w:rPr>
          <w:rFonts w:hint="eastAsia" w:ascii="宋体" w:hAnsi="宋体"/>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rFonts w:hint="eastAsia"/>
          <w:b/>
          <w:bCs/>
          <w:color w:val="auto"/>
          <w:sz w:val="24"/>
          <w:szCs w:val="24"/>
          <w:highlight w:val="none"/>
        </w:rPr>
      </w:pPr>
      <w:r>
        <w:rPr>
          <w:bCs/>
          <w:color w:val="auto"/>
          <w:sz w:val="24"/>
          <w:szCs w:val="24"/>
          <w:highlight w:val="none"/>
        </w:rPr>
        <w:t xml:space="preserve">技术文件</w:t>
      </w:r>
      <w:r>
        <w:rPr>
          <w:rFonts w:hint="eastAsia"/>
          <w:b/>
          <w:bCs/>
          <w:color w:val="auto"/>
          <w:sz w:val="24"/>
          <w:szCs w:val="24"/>
          <w:highlight w:val="none"/>
        </w:rPr>
        <w:t xml:space="preserve">（内容参照评标办法</w:t>
      </w: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格式自拟</w:t>
      </w:r>
      <w:r>
        <w:rPr>
          <w:rFonts w:hint="eastAsia"/>
          <w:b/>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评分标准中对应</w:t>
      </w:r>
      <w:r>
        <w:rPr>
          <w:rFonts w:hint="eastAsia"/>
          <w:bCs/>
          <w:color w:val="auto"/>
          <w:sz w:val="24"/>
          <w:szCs w:val="24"/>
          <w:highlight w:val="none"/>
          <w:lang w:eastAsia="zh-CN"/>
        </w:rPr>
        <w:t xml:space="preserve">的其他</w:t>
      </w:r>
      <w:r>
        <w:rPr>
          <w:bCs/>
          <w:color w:val="auto"/>
          <w:sz w:val="24"/>
          <w:szCs w:val="24"/>
          <w:highlight w:val="none"/>
        </w:rPr>
        <w:t xml:space="preserve">所需证明材料（</w:t>
      </w:r>
      <w:r>
        <w:rPr>
          <w:b/>
          <w:bCs/>
          <w:color w:val="auto"/>
          <w:sz w:val="24"/>
          <w:szCs w:val="24"/>
          <w:highlight w:val="none"/>
        </w:rPr>
        <w:t xml:space="preserve">如有自行添加</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要求采购人提供的配合（</w:t>
      </w:r>
      <w:r>
        <w:rPr>
          <w:rFonts w:hint="eastAsia" w:ascii="宋体" w:hAnsi="宋体" w:eastAsia="宋体" w:cs="宋体"/>
          <w:b/>
          <w:bCs/>
          <w:color w:val="auto"/>
          <w:sz w:val="24"/>
          <w:szCs w:val="24"/>
          <w:highlight w:val="none"/>
        </w:rPr>
        <w:t xml:space="preserve">如有自拟并自行添加</w:t>
      </w:r>
      <w:r>
        <w:rPr>
          <w:rFonts w:hint="eastAsia" w:ascii="宋体" w:hAnsi="宋体" w:eastAsia="宋体" w:cs="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投标供应商认为有必要提供的声明和文件，如有自拟并自行添加</w:t>
      </w:r>
      <w:r>
        <w:rPr>
          <w:rFonts w:hint="eastAsia" w:ascii="宋体" w:hAnsi="宋体" w:eastAsia="宋体" w:cs="宋体"/>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项投标供应商必须按要求全部提供，否则投标文件无效。</w:t>
      </w:r>
      <w:r>
        <w:rPr>
          <w:rFonts w:hint="eastAsia" w:ascii="宋体" w:hAnsi="宋体" w:eastAsia="宋体" w:cs="宋体"/>
          <w:color w:val="auto"/>
          <w:sz w:val="24"/>
          <w:szCs w:val="24"/>
          <w:highlight w:val="none"/>
        </w:rPr>
        <w:t xml:space="preserve">如上述资格证明文件遇年检、换证，则必须提供法定年检、换证单位出具的有效证明</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。如上述资格证明文件第（6）（7）（8）（9）四项遇有国家相关政策规定可不具备的，必</w:t>
      </w:r>
      <w:r>
        <w:rPr>
          <w:color w:val="auto"/>
          <w:sz w:val="24"/>
          <w:szCs w:val="24"/>
          <w:highlight w:val="none"/>
        </w:rPr>
        <w:t xml:space="preserve">须提供相关政策规定或相关单位出具的有效证明</w:t>
      </w:r>
      <w:r>
        <w:rPr>
          <w:rFonts w:hint="eastAsia"/>
          <w:color w:val="auto"/>
          <w:sz w:val="24"/>
          <w:szCs w:val="24"/>
          <w:highlight w:val="none"/>
          <w:lang w:eastAsia="zh-CN"/>
        </w:rPr>
        <w:t xml:space="preserve">扫描件</w:t>
      </w:r>
      <w:r>
        <w:rPr>
          <w:color w:val="auto"/>
          <w:sz w:val="24"/>
          <w:szCs w:val="24"/>
          <w:highlight w:val="none"/>
        </w:rPr>
        <w:t xml:space="preserve">。</w:t>
      </w:r>
      <w:r>
        <w:rPr>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w:t>
      </w:r>
      <w:r>
        <w:rPr>
          <w:rFonts w:hint="eastAsia"/>
          <w:bCs/>
          <w:color w:val="auto"/>
          <w:sz w:val="24"/>
          <w:szCs w:val="24"/>
          <w:highlight w:val="none"/>
          <w:lang w:eastAsia="zh-CN"/>
        </w:rPr>
        <w:t xml:space="preserve">或其他可以</w:t>
      </w:r>
      <w:r>
        <w:rPr>
          <w:bCs/>
          <w:color w:val="auto"/>
          <w:sz w:val="24"/>
          <w:szCs w:val="24"/>
          <w:highlight w:val="none"/>
        </w:rPr>
        <w:t xml:space="preserve">在中国大陆有效居留的许可证明。</w:t>
      </w:r>
      <w:r/>
    </w:p>
    <w:p>
      <w:pPr>
        <w:ind w:firstLine="480"/>
        <w:keepLines w:val="0"/>
        <w:keepNext w:val="0"/>
        <w:pageBreakBefore w:val="0"/>
        <w:spacing w:line="360" w:lineRule="auto"/>
        <w:widowControl w:val="off"/>
        <w:rPr>
          <w:rFonts w:eastAsia="黑体"/>
          <w:bCs/>
          <w:color w:val="auto"/>
          <w:sz w:val="24"/>
          <w:szCs w:val="24"/>
          <w:highlight w:val="none"/>
        </w:rPr>
      </w:pPr>
      <w:r>
        <w:rPr>
          <w:rFonts w:eastAsia="黑体"/>
          <w:bCs/>
          <w:color w:val="auto"/>
          <w:sz w:val="24"/>
          <w:szCs w:val="24"/>
          <w:highlight w:val="none"/>
        </w:rPr>
        <w:t xml:space="preserve">（七）投标文件的制作：</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bCs/>
          <w:color w:val="auto"/>
          <w:sz w:val="24"/>
          <w:szCs w:val="24"/>
          <w:highlight w:val="none"/>
        </w:rPr>
        <w:t xml:space="preserve">投标供应商报价一律以人民币为投标结算货币</w:t>
      </w:r>
      <w:r>
        <w:rPr>
          <w:rFonts w:hint="eastAsia"/>
          <w:bCs/>
          <w:color w:val="auto"/>
          <w:sz w:val="24"/>
          <w:szCs w:val="24"/>
          <w:highlight w:val="none"/>
          <w:lang w:eastAsia="zh-CN"/>
        </w:rPr>
        <w:t xml:space="preserve">，</w:t>
      </w:r>
      <w:r>
        <w:rPr>
          <w:bCs/>
          <w:color w:val="auto"/>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（八）网上投标</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投标供应商应由其法定代表人或法定代表人授权代表在规定的网上投标时间内，</w:t>
      </w:r>
      <w:r>
        <w:rPr>
          <w:rFonts w:hint="eastAsia" w:ascii="宋体" w:hAnsi="宋体" w:eastAsia="宋体" w:cs="宋体"/>
          <w:bCs/>
          <w:color w:val="auto"/>
          <w:sz w:val="24"/>
          <w:szCs w:val="24"/>
          <w:highlight w:val="none"/>
        </w:rPr>
        <w:t xml:space="preserve">凭CA数字证书</w:t>
      </w:r>
      <w:r>
        <w:rPr>
          <w:rFonts w:hint="eastAsia" w:ascii="宋体" w:hAnsi="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苏采云平台获取招标文件，在投标客户端制作投标文件（电子数据），并在投标</w:t>
      </w:r>
      <w:r>
        <w:rPr>
          <w:bCs/>
          <w:color w:val="auto"/>
          <w:sz w:val="24"/>
          <w:szCs w:val="24"/>
          <w:highlight w:val="none"/>
        </w:rPr>
        <w:t xml:space="preserve">截止时间之前上传投标文件。</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bCs/>
          <w:color w:val="auto"/>
          <w:sz w:val="24"/>
          <w:szCs w:val="24"/>
          <w:highlight w:val="none"/>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投标供应商应当对招标文件提出的</w:t>
      </w:r>
      <w:r>
        <w:rPr>
          <w:bCs/>
          <w:color w:val="auto"/>
          <w:sz w:val="24"/>
          <w:szCs w:val="24"/>
          <w:highlight w:val="none"/>
        </w:rPr>
        <w:t xml:space="preserve">要求和条件作出实质性响应，并在电子投标系统逐条应答。</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rFonts w:ascii="宋体" w:hAnsi="宋体" w:eastAsia="宋体" w:cs="Times New Roman"/>
          <w:b/>
          <w:color w:val="auto"/>
          <w:sz w:val="24"/>
          <w:szCs w:val="24"/>
          <w:highlight w:val="none"/>
        </w:rPr>
      </w:pPr>
      <w:r>
        <w:rPr>
          <w:bCs/>
          <w:color w:val="auto"/>
          <w:sz w:val="24"/>
          <w:szCs w:val="24"/>
          <w:highlight w:val="none"/>
        </w:rPr>
        <w:t xml:space="preserve">投标供应商进行网上</w:t>
      </w:r>
      <w:r>
        <w:rPr>
          <w:color w:val="auto"/>
          <w:sz w:val="24"/>
          <w:szCs w:val="24"/>
          <w:highlight w:val="none"/>
        </w:rPr>
        <w:t xml:space="preserve">投标</w:t>
      </w:r>
      <w:r>
        <w:rPr>
          <w:bCs/>
          <w:color w:val="auto"/>
          <w:sz w:val="24"/>
          <w:szCs w:val="24"/>
          <w:highlight w:val="none"/>
        </w:rPr>
        <w:t xml:space="preserve">请参照《</w:t>
      </w:r>
      <w:r>
        <w:rPr>
          <w:color w:val="auto"/>
          <w:sz w:val="24"/>
          <w:szCs w:val="24"/>
          <w:highlight w:val="none"/>
        </w:rPr>
        <w:t xml:space="preserve">政府采购项目电子交易管理操作指南</w:t>
      </w:r>
      <w:r>
        <w:rPr>
          <w:rFonts w:hint="eastAsia"/>
          <w:color w:val="auto"/>
          <w:sz w:val="24"/>
          <w:szCs w:val="24"/>
          <w:highlight w:val="none"/>
          <w:lang w:eastAsia="zh-CN"/>
        </w:rPr>
        <w:t xml:space="preserve">－</w:t>
      </w:r>
      <w:r>
        <w:rPr>
          <w:color w:val="auto"/>
          <w:sz w:val="24"/>
          <w:szCs w:val="24"/>
          <w:highlight w:val="none"/>
        </w:rPr>
        <w:t xml:space="preserve">供应商》。</w:t>
      </w:r>
      <w:r/>
    </w:p>
    <w:p>
      <w:pPr>
        <w:numPr>
          <w:ilvl w:val="0"/>
          <w:numId w:val="7"/>
        </w:numPr>
        <w:ind w:left="1" w:firstLine="523"/>
        <w:spacing w:line="360" w:lineRule="auto"/>
        <w:tabs>
          <w:tab w:val="left" w:pos="525" w:leader="none"/>
          <w:tab w:val="left" w:pos="945" w:leader="none"/>
        </w:tabs>
        <w:rPr>
          <w:rFonts w:ascii="宋体" w:hAnsi="宋体" w:eastAsia="宋体" w:cs="Times New Roman"/>
          <w:b/>
          <w:color w:val="auto"/>
          <w:sz w:val="24"/>
          <w:szCs w:val="24"/>
          <w:highlight w:val="none"/>
        </w:rPr>
      </w:pPr>
      <w:r>
        <w:rPr>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eastAsia="宋体" w:cs="Times New Roman"/>
          <w:b/>
          <w:color w:val="auto"/>
          <w:sz w:val="24"/>
          <w:szCs w:val="24"/>
          <w:highlight w:val="none"/>
        </w:rPr>
        <w:t xml:space="preserve">请投标人实时关注评标过程，一旦发现有询标函，请按时回复</w:t>
      </w:r>
      <w:r>
        <w:rPr>
          <w:rFonts w:hint="eastAsia" w:ascii="宋体" w:hAnsi="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请投标人密切关注评标过程，因投标人未尽注意义务，而造成的损失及风险（包括但不限于未中标）由投标人自行承担。</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（九）无效投标文件的确认：</w:t>
      </w:r>
      <w:r/>
    </w:p>
    <w:p>
      <w:pPr>
        <w:ind w:firstLine="480"/>
        <w:spacing w:line="360" w:lineRule="auto"/>
        <w:tabs>
          <w:tab w:val="left" w:pos="945" w:leader="none"/>
        </w:tabs>
        <w:rPr>
          <w:rFonts w:eastAsia="黑体"/>
          <w:bCs/>
          <w:color w:val="auto"/>
          <w:sz w:val="24"/>
          <w:szCs w:val="24"/>
          <w:highlight w:val="none"/>
        </w:rPr>
      </w:pPr>
      <w:r>
        <w:rPr>
          <w:bCs/>
          <w:color w:val="auto"/>
          <w:sz w:val="24"/>
          <w:szCs w:val="24"/>
          <w:highlight w:val="none"/>
        </w:rPr>
        <w:t xml:space="preserve">投标供应商有下列情况之一者，投标文件无效：</w:t>
      </w:r>
      <w:r/>
    </w:p>
    <w:p>
      <w:pPr>
        <w:numPr>
          <w:ilvl w:val="0"/>
          <w:numId w:val="8"/>
        </w:numPr>
        <w:ind w:left="762" w:hanging="210"/>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未按规定在江苏省政府采购（苏采云）平台注册的；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投标人未按招标文件要求解密电子投标文件的；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投标人的法定代表人授权代表，无法定代表人授权委托书的；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被“信用中国”网站（</w:t>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"http://www.creditchina.gov.cn" </w:instrText>
      </w:r>
      <w:r>
        <w:rPr>
          <w:rFonts w:ascii="Times New Roman" w:hAnsi="Times New Roman" w:eastAsia="宋体" w:cs="Times New Roman"/>
          <w:color w:val="auto"/>
          <w:highlight w:val="none"/>
        </w:rPr>
        <w:fldChar w:fldCharType="separate"/>
      </w:r>
      <w:r>
        <w:rPr>
          <w:rFonts w:hint="eastAsia" w:ascii="宋体" w:hAnsi="宋体" w:eastAsia="宋体" w:cs="Times New Roman"/>
          <w:color w:val="auto"/>
          <w:sz w:val="24"/>
          <w:szCs w:val="24"/>
          <w:highlight w:val="none"/>
        </w:rPr>
        <w:t xml:space="preserve">www.creditchina.gov.cn</w:t>
      </w:r>
      <w:r>
        <w:rPr>
          <w:rFonts w:hint="eastAsia" w:ascii="宋体" w:hAnsi="宋体" w:eastAsia="宋体" w:cs="Times New Roman"/>
          <w:color w:val="auto"/>
          <w:sz w:val="24"/>
          <w:szCs w:val="24"/>
          <w:highlight w:val="none"/>
        </w:rPr>
        <w:fldChar w:fldCharType="end"/>
      </w:r>
      <w:r>
        <w:rPr>
          <w:rFonts w:hint="eastAsia" w:ascii="宋体" w:hAnsi="宋体" w:eastAsia="宋体" w:cs="Times New Roman"/>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电子投标文件中技术文件未按要求编制，编制粗糙、缺漏项、格式混乱、条理不清的；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不同投标人委托同一单位或者个人办理投标事宜的；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不同投标人的单位负责人为同一人或者存在直接控股、管理关系的；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color w:val="auto"/>
          <w:sz w:val="24"/>
          <w:szCs w:val="24"/>
          <w:highlight w:val="none"/>
        </w:rPr>
        <w:t xml:space="preserve">投标文件含有采购人不能接受的附加条件的；</w:t>
      </w:r>
      <w:r/>
    </w:p>
    <w:p>
      <w:pPr>
        <w:numPr>
          <w:ilvl w:val="0"/>
          <w:numId w:val="8"/>
        </w:numPr>
        <w:ind w:left="1" w:firstLine="523"/>
        <w:spacing w:line="360" w:lineRule="auto"/>
        <w:tabs>
          <w:tab w:val="left" w:pos="945" w:leader="none"/>
        </w:tabs>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（3）投标（响应）报价低于采购项目最高限价45%的，即投标（响应）报价＜采购项目最高限价×45%；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（4）评审委员会基于专业判断，认为供应商报价过低，有可能影响产品质量或者不能诚信履约的其他情形。</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相关法律法规对供应商报价有规定的，从其规定。</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0" w:firstLine="480"/>
        <w:keepLines w:val="0"/>
        <w:keepNext w:val="0"/>
        <w:pageBreakBefore w:val="0"/>
        <w:spacing w:line="360" w:lineRule="auto"/>
        <w:widowControl w:val="off"/>
        <w:tabs>
          <w:tab w:val="left" w:pos="945" w:leader="none"/>
        </w:tabs>
        <w:rPr>
          <w:rFonts w:ascii="宋体" w:hAnsi="宋体" w:eastAsia="宋体" w:cs="Times New Roman"/>
          <w:bCs/>
          <w:color w:val="auto"/>
          <w:sz w:val="24"/>
          <w:szCs w:val="24"/>
          <w:highlight w:val="none"/>
        </w:rPr>
      </w:pPr>
      <w:r>
        <w:rPr>
          <w:rFonts w:hint="eastAsia" w:ascii="Times New Roman" w:hAnsi="Times New Roman" w:eastAsia="宋体" w:cs="Times New Roman"/>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投标文件内容不全或不符合招标文件中规定的其他实质性要求的；</w:t>
      </w:r>
      <w:r/>
    </w:p>
    <w:p>
      <w:pPr>
        <w:numPr>
          <w:ilvl w:val="0"/>
          <w:numId w:val="8"/>
        </w:numPr>
        <w:ind w:left="1" w:firstLine="523"/>
        <w:spacing w:line="360" w:lineRule="auto"/>
        <w:tabs>
          <w:tab w:val="left" w:pos="945" w:leader="none"/>
        </w:tabs>
        <w:rPr>
          <w:bCs/>
          <w:color w:val="auto"/>
          <w:sz w:val="24"/>
          <w:szCs w:val="24"/>
          <w:highlight w:val="none"/>
        </w:rPr>
      </w:pPr>
      <w:r>
        <w:rPr>
          <w:rFonts w:hint="eastAsia" w:ascii="宋体" w:hAnsi="宋体" w:eastAsia="宋体" w:cs="Times New Roman"/>
          <w:bCs/>
          <w:color w:val="auto"/>
          <w:sz w:val="24"/>
          <w:szCs w:val="24"/>
          <w:highlight w:val="none"/>
        </w:rPr>
        <w:t xml:space="preserve">法律法规和招标文件规定的其他无效情形。</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（十）开标、评标：</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所有投标单位在招标文件规定的时间内解密各自投标文件；</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电子投标文件与纸质投标文件（如有）不符的，以电子投标文件为准。</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投标供应商未参加开标的，视同认可开标结果。</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评标程序</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投标文件初审。初审分为资格性检查和符合性检查。</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资格性检查。</w:t>
      </w:r>
      <w:r>
        <w:rPr>
          <w:rFonts w:hint="eastAsia"/>
          <w:bCs/>
          <w:color w:val="auto"/>
          <w:sz w:val="24"/>
          <w:szCs w:val="24"/>
          <w:highlight w:val="none"/>
          <w:lang w:val="en-US" w:eastAsia="zh-CN"/>
        </w:rPr>
        <w:t xml:space="preserve">采购人和代理机构</w:t>
      </w:r>
      <w:r>
        <w:rPr>
          <w:bCs/>
          <w:color w:val="auto"/>
          <w:sz w:val="24"/>
          <w:szCs w:val="24"/>
          <w:highlight w:val="none"/>
        </w:rPr>
        <w:t xml:space="preserve">依据法律法规和招标文件的规定，对投标文件中的资格证明、投标（报价）承诺函等进行审查；通过“信用中国”网站（</w:t>
      </w:r>
      <w:r>
        <w:rPr>
          <w:color w:val="auto"/>
          <w:sz w:val="24"/>
          <w:szCs w:val="24"/>
          <w:highlight w:val="none"/>
        </w:rPr>
        <w:fldChar w:fldCharType="begin"/>
      </w:r>
      <w:r>
        <w:rPr>
          <w:color w:val="auto"/>
          <w:sz w:val="24"/>
          <w:szCs w:val="24"/>
          <w:highlight w:val="none"/>
        </w:rPr>
        <w:instrText xml:space="preserve">HYPERLINK "http://www.creditchina.gov.cn"</w:instrText>
      </w:r>
      <w:r>
        <w:rPr>
          <w:color w:val="auto"/>
          <w:sz w:val="24"/>
          <w:szCs w:val="24"/>
          <w:highlight w:val="none"/>
        </w:rPr>
        <w:fldChar w:fldCharType="separate"/>
      </w:r>
      <w:r>
        <w:rPr>
          <w:bCs/>
          <w:color w:val="auto"/>
          <w:sz w:val="24"/>
          <w:szCs w:val="24"/>
          <w:highlight w:val="none"/>
        </w:rPr>
        <w:t xml:space="preserve">www.creditchina.gov.cn</w:t>
      </w:r>
      <w:r>
        <w:rPr>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lang w:eastAsia="zh-CN"/>
        </w:rPr>
        <w:t xml:space="preserve">（</w:t>
      </w:r>
      <w:r>
        <w:rPr>
          <w:color w:val="auto"/>
          <w:sz w:val="24"/>
          <w:szCs w:val="24"/>
          <w:highlight w:val="none"/>
        </w:rPr>
        <w:t xml:space="preserve">www.ccgp.gov.cn</w:t>
      </w:r>
      <w:r>
        <w:rPr>
          <w:rFonts w:hint="eastAsia"/>
          <w:color w:val="auto"/>
          <w:sz w:val="24"/>
          <w:szCs w:val="24"/>
          <w:highlight w:val="none"/>
          <w:lang w:eastAsia="zh-CN"/>
        </w:rPr>
        <w:t xml:space="preserve">）</w:t>
      </w:r>
      <w:r>
        <w:rPr>
          <w:bCs/>
          <w:color w:val="auto"/>
          <w:sz w:val="24"/>
          <w:szCs w:val="24"/>
          <w:highlight w:val="none"/>
        </w:rPr>
        <w:t xml:space="preserve">查询投标供应商在投标截止时间之前，是否被列入</w:t>
      </w:r>
      <w:r>
        <w:rPr>
          <w:color w:val="auto"/>
          <w:sz w:val="24"/>
          <w:szCs w:val="24"/>
          <w:highlight w:val="none"/>
        </w:rPr>
        <w:t xml:space="preserve">失信被执行人、重大税收违法案件当事人名单、政府采购严重违法失信行为记录名单，</w:t>
      </w:r>
      <w:r>
        <w:rPr>
          <w:bCs/>
          <w:color w:val="auto"/>
          <w:sz w:val="24"/>
          <w:szCs w:val="24"/>
          <w:highlight w:val="none"/>
        </w:rPr>
        <w:t xml:space="preserve">以确定投标供应商是否具备投标资格。信用</w:t>
      </w:r>
      <w:r>
        <w:rPr>
          <w:color w:val="auto"/>
          <w:sz w:val="24"/>
          <w:szCs w:val="24"/>
          <w:highlight w:val="none"/>
        </w:rPr>
        <w:t xml:space="preserve">查询结果以网页打印的形式留存并归档。</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bCs/>
          <w:color w:val="auto"/>
          <w:sz w:val="24"/>
          <w:szCs w:val="24"/>
          <w:highlight w:val="none"/>
        </w:rPr>
      </w:pPr>
      <w:r>
        <w:rPr>
          <w:bCs/>
          <w:color w:val="auto"/>
          <w:sz w:val="24"/>
          <w:highlight w:val="none"/>
        </w:rPr>
        <w:t xml:space="preserve">比较与评价。按招标文件中规定的评标方法和标准，对资格性检查和符合性检查合格的投标文件进行商务和技术评估，综合比较与评价</w:t>
      </w:r>
      <w:r>
        <w:rPr>
          <w:bCs/>
          <w:color w:val="auto"/>
          <w:sz w:val="24"/>
          <w:szCs w:val="24"/>
          <w:highlight w:val="none"/>
        </w:rPr>
        <w:t xml:space="preserve">。</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评标方法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投标供应商通过初审的，方可进入</w:t>
      </w:r>
      <w:r>
        <w:rPr>
          <w:bCs/>
          <w:color w:val="auto"/>
          <w:sz w:val="24"/>
          <w:highlight w:val="none"/>
        </w:rPr>
        <w:t xml:space="preserve">比较与评价程序</w:t>
      </w:r>
      <w:r>
        <w:rPr>
          <w:bCs/>
          <w:color w:val="auto"/>
          <w:sz w:val="24"/>
          <w:szCs w:val="24"/>
          <w:highlight w:val="none"/>
        </w:rPr>
        <w:t xml:space="preserve">。</w:t>
      </w:r>
      <w:r/>
    </w:p>
    <w:p>
      <w:pPr>
        <w:ind w:firstLine="523"/>
        <w:spacing w:line="360" w:lineRule="auto"/>
        <w:tabs>
          <w:tab w:val="left" w:pos="945" w:leader="none"/>
        </w:tabs>
        <w:rPr>
          <w:bCs/>
          <w:color w:val="auto"/>
          <w:sz w:val="24"/>
          <w:szCs w:val="24"/>
          <w:highlight w:val="none"/>
        </w:rPr>
      </w:pPr>
      <w:r>
        <w:rPr>
          <w:bCs/>
          <w:color w:val="auto"/>
          <w:sz w:val="24"/>
          <w:highlight w:val="none"/>
        </w:rPr>
        <w:t xml:space="preserve">比较与评价</w:t>
      </w:r>
      <w:r>
        <w:rPr>
          <w:bCs/>
          <w:color w:val="auto"/>
          <w:sz w:val="24"/>
          <w:szCs w:val="24"/>
          <w:highlight w:val="none"/>
        </w:rPr>
        <w:t xml:space="preserve">采用综合评分法。 </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w:t>
      </w:r>
      <w:r/>
    </w:p>
    <w:p>
      <w:pPr>
        <w:ind w:left="524"/>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详见附件。</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一</w:t>
      </w:r>
      <w:r>
        <w:rPr>
          <w:rFonts w:eastAsia="黑体"/>
          <w:bCs/>
          <w:color w:val="auto"/>
          <w:sz w:val="24"/>
          <w:szCs w:val="24"/>
          <w:highlight w:val="none"/>
        </w:rPr>
        <w:t xml:space="preserve">）定标：</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评标委员会根据招标文件规定的评标方法和评标标准进行评审，按招标文件的要求依法确定中标供应商。</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w:t>
      </w:r>
      <w:r>
        <w:rPr>
          <w:rFonts w:hint="eastAsia"/>
          <w:bCs/>
          <w:color w:val="auto"/>
          <w:sz w:val="24"/>
          <w:szCs w:val="24"/>
          <w:highlight w:val="none"/>
          <w:lang w:eastAsia="zh-CN"/>
        </w:rPr>
        <w:t xml:space="preserve">江苏政府采购网</w:t>
      </w:r>
      <w:r>
        <w:rPr>
          <w:bCs/>
          <w:color w:val="auto"/>
          <w:sz w:val="24"/>
          <w:szCs w:val="24"/>
          <w:highlight w:val="none"/>
        </w:rPr>
        <w:t xml:space="preserve">发布中标公告。如有质疑，应在法定质疑期限内，即</w:t>
      </w:r>
      <w:r>
        <w:rPr>
          <w:color w:val="auto"/>
          <w:sz w:val="24"/>
          <w:szCs w:val="24"/>
          <w:highlight w:val="none"/>
        </w:rPr>
        <w:t xml:space="preserve">中标公告</w:t>
      </w:r>
      <w:r>
        <w:rPr>
          <w:bCs/>
          <w:color w:val="auto"/>
          <w:sz w:val="24"/>
          <w:highlight w:val="none"/>
        </w:rPr>
        <w:t xml:space="preserve">期限届满之日</w:t>
      </w:r>
      <w:r>
        <w:rPr>
          <w:color w:val="auto"/>
          <w:sz w:val="24"/>
          <w:szCs w:val="24"/>
          <w:highlight w:val="none"/>
        </w:rPr>
        <w:t xml:space="preserve">起7个工作日</w:t>
      </w:r>
      <w:r>
        <w:rPr>
          <w:bCs/>
          <w:color w:val="auto"/>
          <w:sz w:val="24"/>
          <w:szCs w:val="24"/>
          <w:highlight w:val="none"/>
        </w:rPr>
        <w:t xml:space="preserve">内，以书面形式（原件）送达</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bCs/>
          <w:color w:val="auto"/>
          <w:sz w:val="24"/>
          <w:szCs w:val="24"/>
          <w:highlight w:val="none"/>
        </w:rPr>
        <w:fldChar w:fldCharType="begin"/>
      </w:r>
      <w:r>
        <w:rPr>
          <w:bCs/>
          <w:color w:val="auto"/>
          <w:sz w:val="24"/>
          <w:szCs w:val="24"/>
          <w:highlight w:val="none"/>
        </w:rPr>
        <w:instrText xml:space="preserve"> HYPERLINK "http://download.ccgp.gov.cn/2018/zhiyihanfanben.zip" \t "_blank" </w:instrText>
      </w:r>
      <w:r>
        <w:rPr>
          <w:bCs/>
          <w:color w:val="auto"/>
          <w:sz w:val="24"/>
          <w:szCs w:val="24"/>
          <w:highlight w:val="none"/>
        </w:rPr>
        <w:fldChar w:fldCharType="separate"/>
      </w:r>
      <w:r>
        <w:rPr>
          <w:bCs/>
          <w:color w:val="auto"/>
          <w:sz w:val="24"/>
          <w:szCs w:val="24"/>
          <w:highlight w:val="none"/>
        </w:rPr>
        <w:t xml:space="preserve">政府采购供应商质疑函范本</w:t>
      </w:r>
      <w:r>
        <w:rPr>
          <w:bCs/>
          <w:color w:val="auto"/>
          <w:sz w:val="24"/>
          <w:szCs w:val="24"/>
          <w:highlight w:val="none"/>
        </w:rPr>
        <w:fldChar w:fldCharType="end"/>
      </w:r>
      <w:r>
        <w:rPr>
          <w:bCs/>
          <w:color w:val="auto"/>
          <w:sz w:val="24"/>
          <w:szCs w:val="24"/>
          <w:highlight w:val="none"/>
        </w:rPr>
        <w:t xml:space="preserve">》）。</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将在收到符合上述要求的书面质疑后七个工作日内，对质疑内容</w:t>
      </w:r>
      <w:r>
        <w:rPr>
          <w:rFonts w:hint="eastAsia"/>
          <w:bCs/>
          <w:color w:val="auto"/>
          <w:sz w:val="24"/>
          <w:szCs w:val="24"/>
          <w:highlight w:val="none"/>
          <w:lang w:eastAsia="zh-CN"/>
        </w:rPr>
        <w:t xml:space="preserve">作出</w:t>
      </w:r>
      <w:r>
        <w:rPr>
          <w:bCs/>
          <w:color w:val="auto"/>
          <w:sz w:val="24"/>
          <w:szCs w:val="24"/>
          <w:highlight w:val="none"/>
        </w:rPr>
        <w:t xml:space="preserve">答复。投标供应商在法定质疑期限外送达的质疑函或法定质疑期限内送达的质疑函不符合上述要求的均为无效质疑，</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bCs/>
          <w:color w:val="auto"/>
          <w:sz w:val="24"/>
          <w:szCs w:val="24"/>
          <w:highlight w:val="none"/>
          <w:lang w:eastAsia="zh-CN"/>
        </w:rPr>
        <w:t xml:space="preserve">事宜</w:t>
      </w:r>
      <w:r>
        <w:rPr>
          <w:bCs/>
          <w:color w:val="auto"/>
          <w:sz w:val="24"/>
          <w:szCs w:val="24"/>
          <w:highlight w:val="none"/>
        </w:rPr>
        <w:t xml:space="preserve">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向中标供应商</w:t>
      </w:r>
      <w:r>
        <w:rPr>
          <w:rFonts w:hint="eastAsia"/>
          <w:bCs/>
          <w:color w:val="auto"/>
          <w:sz w:val="24"/>
          <w:szCs w:val="24"/>
          <w:highlight w:val="none"/>
          <w:lang w:eastAsia="zh-CN"/>
        </w:rPr>
        <w:t xml:space="preserve">发出</w:t>
      </w:r>
      <w:r>
        <w:rPr>
          <w:bCs/>
          <w:color w:val="auto"/>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outlineLvl w:val="9"/>
      </w:pPr>
      <w:r>
        <w:rPr>
          <w:bCs/>
          <w:color w:val="auto"/>
          <w:sz w:val="24"/>
          <w:szCs w:val="24"/>
          <w:highlight w:val="none"/>
        </w:rPr>
        <w:t xml:space="preserve">投标供应商电子投标文件将作为电子档案保存。</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二</w:t>
      </w:r>
      <w:r>
        <w:rPr>
          <w:rFonts w:eastAsia="黑体"/>
          <w:bCs/>
          <w:color w:val="auto"/>
          <w:sz w:val="24"/>
          <w:szCs w:val="24"/>
          <w:highlight w:val="none"/>
        </w:rPr>
        <w:t xml:space="preserve">）废标的确认：</w:t>
      </w:r>
      <w:r/>
    </w:p>
    <w:p>
      <w:pPr>
        <w:ind w:firstLine="480"/>
        <w:spacing w:line="360" w:lineRule="auto"/>
        <w:rPr>
          <w:bCs/>
          <w:color w:val="auto"/>
          <w:sz w:val="24"/>
          <w:szCs w:val="24"/>
          <w:highlight w:val="none"/>
        </w:rPr>
      </w:pPr>
      <w:r>
        <w:rPr>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符合专业条件的投标供应商或者对招标文件作出实质性响应的投标供应商不足三家；</w:t>
      </w:r>
      <w:r/>
    </w:p>
    <w:p>
      <w:pPr>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因重大变故，采购任务取消。</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）中标无效的确认：</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采取不正当手段诋毁、排挤其他投标供应商的；</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与招标采购单位、其他投标供应商恶意串通的；</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向招标采购单位行贿或者提供其他不正当利益的；</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四</w:t>
      </w:r>
      <w:r>
        <w:rPr>
          <w:rFonts w:eastAsia="黑体"/>
          <w:bCs/>
          <w:color w:val="auto"/>
          <w:sz w:val="24"/>
          <w:szCs w:val="24"/>
          <w:highlight w:val="none"/>
        </w:rPr>
        <w:t xml:space="preserve">）签订</w:t>
      </w:r>
      <w:r>
        <w:rPr>
          <w:rFonts w:eastAsia="黑体"/>
          <w:b w:val="0"/>
          <w:bCs/>
          <w:color w:val="auto"/>
          <w:sz w:val="24"/>
          <w:szCs w:val="24"/>
          <w:highlight w:val="none"/>
        </w:rPr>
        <w:t xml:space="preserve">、履行合</w:t>
      </w:r>
      <w:r>
        <w:rPr>
          <w:rFonts w:eastAsia="黑体"/>
          <w:bCs/>
          <w:color w:val="auto"/>
          <w:sz w:val="24"/>
          <w:szCs w:val="24"/>
          <w:highlight w:val="none"/>
        </w:rPr>
        <w:t xml:space="preserve">同：</w:t>
      </w:r>
      <w:r/>
    </w:p>
    <w:p>
      <w:pPr>
        <w:numPr>
          <w:ilvl w:val="0"/>
          <w:numId w:val="0"/>
        </w:numPr>
        <w:ind w:left="0"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0"/>
        </w:numPr>
        <w:ind w:left="0"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0"/>
        </w:numPr>
        <w:ind w:left="0" w:firstLine="525"/>
        <w:spacing w:line="360" w:lineRule="auto"/>
        <w:tabs>
          <w:tab w:val="left" w:pos="525" w:leader="none"/>
          <w:tab w:val="left" w:pos="945" w:leader="none"/>
          <w:tab w:val="left" w:pos="1050" w:leader="none"/>
        </w:tabs>
        <w:rPr>
          <w:bCs/>
          <w:color w:val="auto"/>
          <w:sz w:val="24"/>
          <w:szCs w:val="24"/>
          <w:highlight w:val="none"/>
        </w:rPr>
      </w:pPr>
      <w:r>
        <w:rPr>
          <w:rFonts w:hint="eastAsia" w:ascii="宋体" w:hAnsi="宋体" w:cs="宋体"/>
          <w:bCs/>
          <w:color w:val="auto"/>
          <w:sz w:val="24"/>
          <w:szCs w:val="24"/>
          <w:highlight w:val="none"/>
          <w:lang w:val="en-US" w:eastAsia="zh-CN" w:bidi="ar-SA"/>
        </w:rPr>
        <w:t xml:space="preserve">2.</w:t>
      </w:r>
      <w:r>
        <w:rPr>
          <w:bCs/>
          <w:color w:val="auto"/>
          <w:sz w:val="24"/>
          <w:szCs w:val="24"/>
          <w:highlight w:val="none"/>
        </w:rPr>
        <w:t xml:space="preserve">中标方非因不可抗力未履行招、投标文件和合同规定的义务，一经查实，</w:t>
      </w:r>
      <w:r>
        <w:rPr>
          <w:rFonts w:hint="eastAsia"/>
          <w:color w:val="auto"/>
          <w:sz w:val="24"/>
          <w:highlight w:val="none"/>
          <w:lang w:eastAsia="zh-CN"/>
        </w:rPr>
        <w:t xml:space="preserve">江苏智汇锡建工程项目管理有限公司</w:t>
      </w:r>
      <w:r>
        <w:rPr>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五</w:t>
      </w:r>
      <w:r>
        <w:rPr>
          <w:rFonts w:eastAsia="黑体"/>
          <w:bCs/>
          <w:color w:val="auto"/>
          <w:sz w:val="24"/>
          <w:szCs w:val="24"/>
          <w:highlight w:val="none"/>
        </w:rPr>
        <w:t xml:space="preserve">）注意事项：</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拒绝履行合同义务的。</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六</w:t>
      </w:r>
      <w:r>
        <w:rPr>
          <w:rFonts w:eastAsia="黑体"/>
          <w:bCs/>
          <w:color w:val="auto"/>
          <w:sz w:val="24"/>
          <w:szCs w:val="24"/>
          <w:highlight w:val="none"/>
        </w:rPr>
        <w:t xml:space="preserve">）中标服务费：</w:t>
      </w:r>
      <w:r/>
    </w:p>
    <w:p>
      <w:pPr>
        <w:ind w:firstLine="480"/>
        <w:spacing w:line="360" w:lineRule="auto"/>
        <w:tabs>
          <w:tab w:val="left" w:pos="1140" w:leader="none"/>
        </w:tabs>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本项目招标代理服务费以</w:t>
      </w:r>
      <w:r>
        <w:rPr>
          <w:rFonts w:hint="eastAsia" w:ascii="宋体" w:hAnsi="宋体" w:cs="宋体"/>
          <w:color w:val="auto"/>
          <w:sz w:val="24"/>
          <w:highlight w:val="none"/>
          <w:lang w:val="en-US" w:eastAsia="zh-CN"/>
        </w:rPr>
        <w:t xml:space="preserve">各标段</w:t>
      </w:r>
      <w:r>
        <w:rPr>
          <w:rFonts w:hint="eastAsia" w:ascii="宋体" w:hAnsi="宋体" w:cs="宋体"/>
          <w:color w:val="auto"/>
          <w:sz w:val="24"/>
          <w:highlight w:val="none"/>
          <w:lang w:eastAsia="zh-CN"/>
        </w:rPr>
        <w:t xml:space="preserve">预算金额为计费基础，按差额定率累进法计算：100万</w:t>
      </w:r>
      <w:r>
        <w:rPr>
          <w:rFonts w:hint="eastAsia" w:ascii="宋体" w:hAnsi="宋体" w:cs="宋体"/>
          <w:color w:val="auto"/>
          <w:sz w:val="24"/>
          <w:highlight w:val="none"/>
          <w:lang w:val="en-US" w:eastAsia="zh-CN"/>
        </w:rPr>
        <w:t xml:space="preserve">元</w:t>
      </w:r>
      <w:r>
        <w:rPr>
          <w:rFonts w:hint="eastAsia" w:ascii="宋体" w:hAnsi="宋体" w:cs="宋体"/>
          <w:color w:val="auto"/>
          <w:sz w:val="24"/>
          <w:highlight w:val="none"/>
          <w:lang w:eastAsia="zh-CN"/>
        </w:rPr>
        <w:t xml:space="preserve">以下费率为1.</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lang w:eastAsia="zh-CN"/>
        </w:rPr>
        <w:t xml:space="preserve">%，100万－500万费率为</w:t>
      </w:r>
      <w:r>
        <w:rPr>
          <w:rFonts w:hint="eastAsia" w:ascii="宋体" w:hAnsi="宋体" w:cs="宋体"/>
          <w:color w:val="auto"/>
          <w:sz w:val="24"/>
          <w:highlight w:val="none"/>
          <w:lang w:val="en-US" w:eastAsia="zh-CN"/>
        </w:rPr>
        <w:t xml:space="preserve">0.77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w:t>
      </w:r>
      <w:r/>
    </w:p>
    <w:p>
      <w:pPr>
        <w:ind w:firstLine="480"/>
        <w:spacing w:line="360" w:lineRule="auto"/>
        <w:tabs>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cs="宋体"/>
          <w:bCs/>
          <w:color w:val="auto"/>
          <w:sz w:val="24"/>
          <w:highlight w:val="none"/>
          <w:lang w:val="en-US" w:eastAsia="zh-CN"/>
        </w:rPr>
        <w:t xml:space="preserve">本项目招标代理费已包含在各标段预算中，中标供应商在</w:t>
      </w:r>
      <w:r>
        <w:rPr>
          <w:rFonts w:hint="eastAsia" w:ascii="宋体" w:hAnsi="宋体" w:eastAsia="宋体" w:cs="宋体"/>
          <w:bCs/>
          <w:color w:val="auto"/>
          <w:sz w:val="24"/>
          <w:highlight w:val="none"/>
        </w:rPr>
        <w:t xml:space="preserve">领取中标通知书时向采购代理机构一次性付清。</w:t>
      </w:r>
      <w:r/>
    </w:p>
    <w:p>
      <w:pPr>
        <w:ind w:firstLine="480"/>
        <w:spacing w:line="360" w:lineRule="auto"/>
        <w:tabs>
          <w:tab w:val="left" w:pos="1140" w:leader="none"/>
        </w:tabs>
        <w:rPr>
          <w:bCs/>
          <w:color w:val="auto"/>
          <w:sz w:val="24"/>
          <w:highlight w:val="none"/>
        </w:rPr>
      </w:pPr>
      <w:r>
        <w:rPr>
          <w:rFonts w:hint="eastAsia" w:ascii="宋体" w:hAnsi="宋体" w:eastAsia="宋体" w:cs="宋体"/>
          <w:bCs/>
          <w:color w:val="auto"/>
          <w:sz w:val="24"/>
          <w:highlight w:val="none"/>
        </w:rPr>
        <w:t xml:space="preserve">3.中标供应商如果未按规定缴纳采购代理服务费</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采购代理机构将保留诉讼的权利</w:t>
      </w:r>
      <w:r>
        <w:rPr>
          <w:bCs/>
          <w:color w:val="auto"/>
          <w:sz w:val="24"/>
          <w:highlight w:val="none"/>
        </w:rPr>
        <w:t xml:space="preserve">。</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七</w:t>
      </w:r>
      <w:r>
        <w:rPr>
          <w:rFonts w:eastAsia="黑体"/>
          <w:bCs/>
          <w:color w:val="auto"/>
          <w:sz w:val="24"/>
          <w:szCs w:val="24"/>
          <w:highlight w:val="none"/>
        </w:rPr>
        <w:t xml:space="preserve">）合同融资、履约担保</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中标、成交供应商可采用合同融资形式，中标人可凭政府采购合同办理融资贷款，详见无锡政府采购网“政采贷”专栏。</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中标、成交供应商可以采用电子履约保函形式，具体操作可登录江苏政府采购网的保险保函模块进行办理，也可通过无锡政府采购网、“苏采云”系统链接访问（首次使用需注册）。</w:t>
      </w:r>
      <w:r/>
    </w:p>
    <w:p>
      <w:pPr>
        <w:jc w:val="center"/>
        <w:spacing w:line="360" w:lineRule="auto"/>
        <w:rPr>
          <w:rFonts w:eastAsia="黑体"/>
          <w:bCs/>
          <w:color w:val="auto"/>
          <w:sz w:val="30"/>
          <w:szCs w:val="30"/>
          <w:highlight w:val="none"/>
        </w:rPr>
        <w:outlineLvl w:val="0"/>
      </w:pPr>
      <w:r>
        <w:rPr>
          <w:rFonts w:eastAsia="黑体"/>
          <w:bCs/>
          <w:color w:val="auto"/>
          <w:sz w:val="30"/>
          <w:szCs w:val="30"/>
          <w:highlight w:val="none"/>
        </w:rPr>
        <w:br w:type="page" w:clear="all"/>
      </w:r>
      <w:bookmarkStart w:id="3" w:name="_Toc5673"/>
      <w:r>
        <w:rPr>
          <w:rFonts w:hint="eastAsia" w:eastAsia="黑体"/>
          <w:bCs/>
          <w:color w:val="auto"/>
          <w:sz w:val="30"/>
          <w:szCs w:val="30"/>
          <w:highlight w:val="none"/>
          <w:lang w:eastAsia="zh-CN"/>
        </w:rPr>
        <w:t xml:space="preserve">三、</w:t>
      </w:r>
      <w:r>
        <w:rPr>
          <w:rFonts w:eastAsia="黑体"/>
          <w:b/>
          <w:color w:val="auto"/>
          <w:sz w:val="30"/>
          <w:szCs w:val="30"/>
          <w:highlight w:val="none"/>
        </w:rPr>
        <w:t xml:space="preserve">项目技术要求和有关说明</w:t>
      </w:r>
      <w:bookmarkEnd w:id="3"/>
      <w:r/>
      <w:r/>
    </w:p>
    <w:p>
      <w:pPr>
        <w:ind w:firstLine="480"/>
        <w:keepLines w:val="0"/>
        <w:keepNext w:val="0"/>
        <w:pageBreakBefore w:val="0"/>
        <w:spacing w:line="360" w:lineRule="auto"/>
        <w:tabs>
          <w:tab w:val="left" w:pos="525" w:leader="none"/>
          <w:tab w:val="left" w:pos="945" w:leader="none"/>
          <w:tab w:val="left" w:pos="1050" w:leader="none"/>
        </w:tabs>
        <w:rPr>
          <w:rFonts w:hint="eastAsia" w:ascii="宋体" w:hAnsi="宋体"/>
          <w:color w:val="auto"/>
          <w:sz w:val="24"/>
          <w:szCs w:val="24"/>
          <w:highlight w:val="none"/>
        </w:rPr>
      </w:pPr>
      <w:r>
        <w:rPr>
          <w:rFonts w:hint="eastAsia" w:ascii="宋体" w:hAnsi="宋体" w:cs="宋体"/>
          <w:bCs/>
          <w:color w:val="auto"/>
          <w:sz w:val="24"/>
          <w:szCs w:val="24"/>
          <w:highlight w:val="none"/>
        </w:rPr>
        <w:t xml:space="preserve">本项目为</w:t>
      </w:r>
      <w:r>
        <w:rPr>
          <w:rFonts w:hint="eastAsia" w:ascii="宋体" w:hAnsi="宋体" w:cs="宋体"/>
          <w:b/>
          <w:bCs/>
          <w:color w:val="auto"/>
          <w:sz w:val="24"/>
          <w:szCs w:val="24"/>
          <w:highlight w:val="none"/>
          <w:lang w:eastAsia="zh-CN"/>
        </w:rPr>
        <w:t xml:space="preserve">无锡市第九人民医院宿舍租赁服务项目</w:t>
      </w:r>
      <w:r>
        <w:rPr>
          <w:rFonts w:hint="eastAsia" w:ascii="宋体" w:hAnsi="宋体" w:cs="宋体"/>
          <w:bCs/>
          <w:color w:val="auto"/>
          <w:sz w:val="24"/>
          <w:szCs w:val="24"/>
          <w:highlight w:val="none"/>
        </w:rPr>
        <w:t xml:space="preserve">，具体要求如下，投标人须提供满足以下要求的服务，不得有负偏离。</w:t>
      </w:r>
      <w:r/>
    </w:p>
    <w:p>
      <w:pPr>
        <w:numPr>
          <w:ilvl w:val="0"/>
          <w:numId w:val="0"/>
        </w:numPr>
        <w:ind w:firstLine="480"/>
        <w:pageBreakBefore w:val="0"/>
        <w:spacing w:line="440" w:lineRule="exact"/>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采购内容：</w:t>
      </w:r>
      <w:r>
        <w:rPr>
          <w:rFonts w:hint="eastAsia" w:ascii="宋体" w:hAnsi="宋体" w:eastAsia="宋体" w:cs="宋体"/>
          <w:color w:val="auto"/>
          <w:sz w:val="24"/>
          <w:szCs w:val="24"/>
          <w:highlight w:val="none"/>
          <w:lang w:val="en-US" w:eastAsia="zh-CN"/>
        </w:rPr>
        <w:t xml:space="preserve">无锡市第九人民医院宿舍租赁</w:t>
      </w:r>
      <w:r>
        <w:rPr>
          <w:rFonts w:hint="eastAsia" w:ascii="宋体" w:hAnsi="宋体" w:cs="宋体"/>
          <w:color w:val="auto"/>
          <w:sz w:val="24"/>
          <w:szCs w:val="24"/>
          <w:highlight w:val="none"/>
          <w:lang w:val="en-US" w:eastAsia="zh-CN"/>
        </w:rPr>
        <w:t xml:space="preserve">服务</w:t>
      </w:r>
      <w:r/>
    </w:p>
    <w:p>
      <w:pPr>
        <w:numPr>
          <w:ilvl w:val="0"/>
          <w:numId w:val="0"/>
        </w:numPr>
        <w:ind w:firstLine="480"/>
        <w:pageBreakBefore w:val="0"/>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采购预算：</w:t>
      </w:r>
      <w:r>
        <w:rPr>
          <w:rFonts w:hint="eastAsia" w:ascii="宋体" w:hAnsi="宋体" w:eastAsia="宋体" w:cs="宋体"/>
          <w:color w:val="auto"/>
          <w:sz w:val="24"/>
          <w:szCs w:val="24"/>
          <w:highlight w:val="none"/>
          <w:lang w:val="en-US" w:eastAsia="zh-CN"/>
        </w:rPr>
        <w:t xml:space="preserve">340</w:t>
      </w:r>
      <w:r>
        <w:rPr>
          <w:rFonts w:hint="eastAsia" w:ascii="宋体" w:hAnsi="宋体" w:eastAsia="宋体" w:cs="宋体"/>
          <w:color w:val="auto"/>
          <w:sz w:val="24"/>
          <w:szCs w:val="24"/>
          <w:highlight w:val="none"/>
        </w:rPr>
        <w:t xml:space="preserve">万元</w:t>
      </w:r>
      <w:r>
        <w:rPr>
          <w:rFonts w:hint="eastAsia" w:ascii="宋体" w:hAnsi="宋体" w:cs="宋体"/>
          <w:color w:val="auto"/>
          <w:sz w:val="24"/>
          <w:szCs w:val="24"/>
          <w:highlight w:val="none"/>
          <w:lang w:val="en-US" w:eastAsia="zh-CN"/>
        </w:rPr>
        <w:t xml:space="preserve">；最高限价：</w:t>
      </w:r>
      <w:r>
        <w:rPr>
          <w:rFonts w:hint="eastAsia" w:ascii="宋体" w:hAnsi="宋体" w:eastAsia="宋体" w:cs="宋体"/>
          <w:color w:val="auto"/>
          <w:sz w:val="24"/>
          <w:szCs w:val="24"/>
          <w:highlight w:val="none"/>
          <w:lang w:val="en-US" w:eastAsia="zh-CN"/>
        </w:rPr>
        <w:t xml:space="preserve">277.0350万元</w:t>
      </w:r>
      <w:r>
        <w:rPr>
          <w:rFonts w:hint="eastAsia" w:ascii="宋体" w:hAnsi="宋体" w:cs="宋体"/>
          <w:color w:val="auto"/>
          <w:sz w:val="24"/>
          <w:szCs w:val="24"/>
          <w:highlight w:val="none"/>
          <w:lang w:val="en-US" w:eastAsia="zh-CN"/>
        </w:rPr>
        <w:t xml:space="preserve">；</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采购数量：</w:t>
      </w:r>
      <w:r>
        <w:rPr>
          <w:rFonts w:hint="eastAsia" w:ascii="宋体" w:hAnsi="宋体" w:eastAsia="宋体" w:cs="宋体"/>
          <w:i w:val="0"/>
          <w:iCs w:val="0"/>
          <w:color w:val="auto"/>
          <w:sz w:val="24"/>
          <w:szCs w:val="24"/>
          <w:highlight w:val="none"/>
          <w:u w:val="none"/>
          <w:lang w:val="en-US" w:eastAsia="zh-CN" w:bidi="ar"/>
        </w:rPr>
        <w:t xml:space="preserve">合计不少于37间标准住宿房间，所有房间装修标准、基础配置统一，全部为精装户型且配备独立精装卫生间；其中不少于28间房间配备大采光窗户，单间可容纳6人居住。房间规格分为两类：28间标准房间单间净面积不低于30㎡，9间小户型房间单间净面积不低于20㎡。同时场地需配套建设会议室、洗衣房、茶水间、独立晒衣区等公共功能区域，具备24小时热水、独立空调、独立用电计量、日常保洁、设施维保、消防安保、常态化消杀等全套配套服务。</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采购应满足的技术参数要求：</w:t>
      </w:r>
      <w:r/>
    </w:p>
    <w:tbl>
      <w:tblPr>
        <w:tblStyle w:val="723"/>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 w:type="dxa"/>
          <w:top w:w="0" w:type="dxa"/>
          <w:right w:w="10" w:type="dxa"/>
          <w:bottom w:w="0" w:type="dxa"/>
        </w:tblCellMar>
        <w:tblLook w:val="04A0" w:firstRow="1" w:lastRow="0" w:firstColumn="1" w:lastColumn="0" w:noHBand="0" w:noVBand="1"/>
      </w:tblPr>
      <w:tblGrid>
        <w:gridCol w:w="810"/>
        <w:gridCol w:w="1588"/>
        <w:gridCol w:w="1331"/>
        <w:gridCol w:w="4519"/>
        <w:gridCol w:w="1802"/>
      </w:tblGrid>
      <w:tr>
        <w:trPr/>
        <w:tc>
          <w:tcPr>
            <w:tcMar>
              <w:left w:w="120" w:type="dxa"/>
              <w:top w:w="60" w:type="dxa"/>
              <w:right w:w="120" w:type="dxa"/>
              <w:bottom w:w="30" w:type="dxa"/>
            </w:tcMar>
            <w:tcW w:w="81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Mar>
              <w:left w:w="120" w:type="dxa"/>
              <w:top w:w="60" w:type="dxa"/>
              <w:right w:w="120" w:type="dxa"/>
              <w:bottom w:w="30" w:type="dxa"/>
            </w:tcMar>
            <w:tcW w:w="1588"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功能区域</w:t>
            </w:r>
            <w:r/>
          </w:p>
        </w:tc>
        <w:tc>
          <w:tcPr>
            <w:tcMar>
              <w:left w:w="120" w:type="dxa"/>
              <w:top w:w="60" w:type="dxa"/>
              <w:right w:w="120" w:type="dxa"/>
              <w:bottom w:w="30" w:type="dxa"/>
            </w:tcMar>
            <w:tcW w:w="1331"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面积标准</w:t>
            </w:r>
            <w:r/>
          </w:p>
        </w:tc>
        <w:tc>
          <w:tcPr>
            <w:tcMar>
              <w:left w:w="120" w:type="dxa"/>
              <w:top w:w="60" w:type="dxa"/>
              <w:right w:w="120" w:type="dxa"/>
              <w:bottom w:w="30" w:type="dxa"/>
            </w:tcMar>
            <w:tcW w:w="451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配置及技术标准</w:t>
            </w:r>
            <w:r/>
          </w:p>
        </w:tc>
        <w:tc>
          <w:tcPr>
            <w:tcMar>
              <w:left w:w="120" w:type="dxa"/>
              <w:top w:w="60" w:type="dxa"/>
              <w:right w:w="120" w:type="dxa"/>
              <w:bottom w:w="30" w:type="dxa"/>
            </w:tcMar>
            <w:tcW w:w="1802"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补充备注</w:t>
            </w:r>
            <w:r/>
          </w:p>
        </w:tc>
      </w:tr>
      <w:tr>
        <w:trPr/>
        <w:tc>
          <w:tcPr>
            <w:tcMar>
              <w:left w:w="120" w:type="dxa"/>
              <w:top w:w="60" w:type="dxa"/>
              <w:right w:w="120" w:type="dxa"/>
              <w:bottom w:w="30" w:type="dxa"/>
            </w:tcMar>
            <w:tcW w:w="81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Mar>
              <w:left w:w="120" w:type="dxa"/>
              <w:top w:w="60" w:type="dxa"/>
              <w:right w:w="120" w:type="dxa"/>
              <w:bottom w:w="30" w:type="dxa"/>
            </w:tcMar>
            <w:tcW w:w="1588"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标准住宿房间（2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间）</w:t>
            </w:r>
            <w:r/>
          </w:p>
        </w:tc>
        <w:tc>
          <w:tcPr>
            <w:tcMar>
              <w:left w:w="120" w:type="dxa"/>
              <w:top w:w="60" w:type="dxa"/>
              <w:right w:w="120" w:type="dxa"/>
              <w:bottom w:w="30" w:type="dxa"/>
            </w:tcMar>
            <w:tcW w:w="1331"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单间净面积≥</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w:t>
            </w:r>
            <w:r/>
          </w:p>
        </w:tc>
        <w:tc>
          <w:tcPr>
            <w:tcMar>
              <w:left w:w="120" w:type="dxa"/>
              <w:top w:w="60" w:type="dxa"/>
              <w:right w:w="120" w:type="dxa"/>
              <w:bottom w:w="30" w:type="dxa"/>
            </w:tcMar>
            <w:tcW w:w="451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屋精装修交付，配置标准统一：铺设实木地板、全屋粘贴优质墙布、配备遮光+透光双层窗帘、全屋吊顶造型、配套品牌照明灯具；每间标配2P及以上大功率空调，制冷制热效果良好、运行静音稳定；每间独立配套精装卫生间，卫生间防水、防滑、防潮处理到位，洁具齐全、排水通畅，实现24小时恒温热水供应。房间整体装修完好、无开裂、无掉皮、无破损，居住舒适度达标。</w:t>
            </w:r>
            <w:r/>
          </w:p>
        </w:tc>
        <w:tc>
          <w:tcPr>
            <w:tcMar>
              <w:left w:w="120" w:type="dxa"/>
              <w:top w:w="60" w:type="dxa"/>
              <w:right w:w="120" w:type="dxa"/>
              <w:bottom w:w="30" w:type="dxa"/>
            </w:tcMar>
            <w:tcW w:w="1802"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房间配备大采光窗户，单间可容纳6人居住</w:t>
            </w:r>
            <w:r/>
          </w:p>
        </w:tc>
      </w:tr>
      <w:tr>
        <w:trPr/>
        <w:tc>
          <w:tcPr>
            <w:tcMar>
              <w:left w:w="120" w:type="dxa"/>
              <w:top w:w="60" w:type="dxa"/>
              <w:right w:w="120" w:type="dxa"/>
              <w:bottom w:w="30" w:type="dxa"/>
            </w:tcMar>
            <w:tcW w:w="81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Mar>
              <w:left w:w="120" w:type="dxa"/>
              <w:top w:w="60" w:type="dxa"/>
              <w:right w:w="120" w:type="dxa"/>
              <w:bottom w:w="30" w:type="dxa"/>
            </w:tcMar>
            <w:tcW w:w="1588"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小户型住宿房间（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间）</w:t>
            </w:r>
            <w:r/>
          </w:p>
        </w:tc>
        <w:tc>
          <w:tcPr>
            <w:tcMar>
              <w:left w:w="120" w:type="dxa"/>
              <w:top w:w="60" w:type="dxa"/>
              <w:right w:w="120" w:type="dxa"/>
              <w:bottom w:w="30" w:type="dxa"/>
            </w:tcMar>
            <w:tcW w:w="1331"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单间净面积≥</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w:t>
            </w:r>
            <w:r/>
          </w:p>
        </w:tc>
        <w:tc>
          <w:tcPr>
            <w:tcMar>
              <w:left w:w="120" w:type="dxa"/>
              <w:top w:w="60" w:type="dxa"/>
              <w:right w:w="120" w:type="dxa"/>
              <w:bottom w:w="30" w:type="dxa"/>
            </w:tcMar>
            <w:tcW w:w="451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屋精装修交付，装修标准、设施配置与标准房间完全一致：实木地板、全屋墙布、双层窗帘、全屋吊顶、品牌灯具、2P及以上空调；独立精装卫生间，洁具配套齐全，防水达标，保障24小时热水正常供应，设施设备完好可用。</w:t>
            </w:r>
            <w:r/>
          </w:p>
        </w:tc>
        <w:tc>
          <w:tcPr>
            <w:tcMar>
              <w:left w:w="120" w:type="dxa"/>
              <w:top w:w="60" w:type="dxa"/>
              <w:right w:w="120" w:type="dxa"/>
              <w:bottom w:w="30" w:type="dxa"/>
            </w:tcMar>
            <w:tcW w:w="1802"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装修、设施标准与大房间统一，无减配</w:t>
            </w:r>
            <w:r/>
          </w:p>
        </w:tc>
      </w:tr>
      <w:tr>
        <w:trPr/>
        <w:tc>
          <w:tcPr>
            <w:tcMar>
              <w:left w:w="120" w:type="dxa"/>
              <w:top w:w="60" w:type="dxa"/>
              <w:right w:w="120" w:type="dxa"/>
              <w:bottom w:w="30" w:type="dxa"/>
            </w:tcMar>
            <w:tcW w:w="81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Mar>
              <w:left w:w="120" w:type="dxa"/>
              <w:top w:w="60" w:type="dxa"/>
              <w:right w:w="120" w:type="dxa"/>
              <w:bottom w:w="30" w:type="dxa"/>
            </w:tcMar>
            <w:tcW w:w="1588"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会议室</w:t>
            </w:r>
            <w:r/>
          </w:p>
        </w:tc>
        <w:tc>
          <w:tcPr>
            <w:tcMar>
              <w:left w:w="120" w:type="dxa"/>
              <w:top w:w="60" w:type="dxa"/>
              <w:right w:w="120" w:type="dxa"/>
              <w:bottom w:w="30" w:type="dxa"/>
            </w:tcMar>
            <w:tcW w:w="1331"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w:t>
            </w:r>
            <w:r/>
          </w:p>
        </w:tc>
        <w:tc>
          <w:tcPr>
            <w:tcMar>
              <w:left w:w="120" w:type="dxa"/>
              <w:top w:w="60" w:type="dxa"/>
              <w:right w:w="120" w:type="dxa"/>
              <w:bottom w:w="30" w:type="dxa"/>
            </w:tcMar>
            <w:tcW w:w="451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场地通透明亮，配备大面积采光窗户，采光通风条件良好；全套会议设施齐全，包含1台高清投影仪、1套专业音响设备、10张1.2米标准会议桌、20把配套办公椅、1组茶水柜。场地整体整洁规整，电路、照明系统完好，满足日常会议、培训、工作交流使用需求。</w:t>
            </w:r>
            <w:r/>
          </w:p>
        </w:tc>
        <w:tc>
          <w:tcPr>
            <w:tcMar>
              <w:left w:w="120" w:type="dxa"/>
              <w:top w:w="60" w:type="dxa"/>
              <w:right w:w="120" w:type="dxa"/>
              <w:bottom w:w="30" w:type="dxa"/>
            </w:tcMar>
            <w:tcW w:w="1802"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设施完好无损，可即时投入使用</w:t>
            </w:r>
            <w:r/>
          </w:p>
        </w:tc>
      </w:tr>
      <w:tr>
        <w:trPr/>
        <w:tc>
          <w:tcPr>
            <w:tcMar>
              <w:left w:w="120" w:type="dxa"/>
              <w:top w:w="60" w:type="dxa"/>
              <w:right w:w="120" w:type="dxa"/>
              <w:bottom w:w="30" w:type="dxa"/>
            </w:tcMar>
            <w:tcW w:w="81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Mar>
              <w:left w:w="120" w:type="dxa"/>
              <w:top w:w="60" w:type="dxa"/>
              <w:right w:w="120" w:type="dxa"/>
              <w:bottom w:w="30" w:type="dxa"/>
            </w:tcMar>
            <w:tcW w:w="1588"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独立晒衣区</w:t>
            </w:r>
            <w:r/>
          </w:p>
        </w:tc>
        <w:tc>
          <w:tcPr>
            <w:tcMar>
              <w:left w:w="120" w:type="dxa"/>
              <w:top w:w="60" w:type="dxa"/>
              <w:right w:w="120" w:type="dxa"/>
              <w:bottom w:w="30" w:type="dxa"/>
            </w:tcMar>
            <w:tcW w:w="1331"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≥400㎡</w:t>
            </w:r>
            <w:r/>
          </w:p>
        </w:tc>
        <w:tc>
          <w:tcPr>
            <w:tcMar>
              <w:left w:w="120" w:type="dxa"/>
              <w:top w:w="60" w:type="dxa"/>
              <w:right w:w="120" w:type="dxa"/>
              <w:bottom w:w="30" w:type="dxa"/>
            </w:tcMar>
            <w:tcW w:w="451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专属独立晾晒区域，无占用、无遮挡，通风采光条件优异；区域布局规整，配套晾晒设施齐全，可满足住宿人员集中晾晒衣物需求，场地排水通畅，无积水、无杂物堆积。</w:t>
            </w:r>
            <w:r/>
          </w:p>
        </w:tc>
        <w:tc>
          <w:tcPr>
            <w:tcMar>
              <w:left w:w="120" w:type="dxa"/>
              <w:top w:w="60" w:type="dxa"/>
              <w:right w:w="120" w:type="dxa"/>
              <w:bottom w:w="30" w:type="dxa"/>
            </w:tcMar>
            <w:tcW w:w="1802"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独立专属区域，不与其他区域混用</w:t>
            </w:r>
            <w:r/>
          </w:p>
        </w:tc>
      </w:tr>
      <w:tr>
        <w:trPr/>
        <w:tc>
          <w:tcPr>
            <w:tcMar>
              <w:left w:w="120" w:type="dxa"/>
              <w:top w:w="60" w:type="dxa"/>
              <w:right w:w="120" w:type="dxa"/>
              <w:bottom w:w="30" w:type="dxa"/>
            </w:tcMar>
            <w:tcW w:w="81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Mar>
              <w:left w:w="120" w:type="dxa"/>
              <w:top w:w="60" w:type="dxa"/>
              <w:right w:w="120" w:type="dxa"/>
              <w:bottom w:w="30" w:type="dxa"/>
            </w:tcMar>
            <w:tcW w:w="1588"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洗衣房</w:t>
            </w:r>
            <w:r/>
          </w:p>
        </w:tc>
        <w:tc>
          <w:tcPr>
            <w:tcMar>
              <w:left w:w="120" w:type="dxa"/>
              <w:top w:w="60" w:type="dxa"/>
              <w:right w:w="120" w:type="dxa"/>
              <w:bottom w:w="30" w:type="dxa"/>
            </w:tcMar>
            <w:tcW w:w="1331"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20" w:type="dxa"/>
              <w:top w:w="60" w:type="dxa"/>
              <w:right w:w="120" w:type="dxa"/>
              <w:bottom w:w="30" w:type="dxa"/>
            </w:tcMar>
            <w:tcW w:w="451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场地通风排水良好，地面做防滑、防水处理；配备2台全新全自动洗衣机，支持扫码付费使用模式，设备运行稳定、无故障，排水、供电线路规范布设，满足集中洗衣使用需求。</w:t>
            </w:r>
            <w:r/>
          </w:p>
        </w:tc>
        <w:tc>
          <w:tcPr>
            <w:tcMar>
              <w:left w:w="120" w:type="dxa"/>
              <w:top w:w="60" w:type="dxa"/>
              <w:right w:w="120" w:type="dxa"/>
              <w:bottom w:w="30" w:type="dxa"/>
            </w:tcMar>
            <w:tcW w:w="1802"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设备支持独立计费，后期维保由出租方负责</w:t>
            </w:r>
            <w:r/>
          </w:p>
        </w:tc>
      </w:tr>
      <w:tr>
        <w:trPr/>
        <w:tc>
          <w:tcPr>
            <w:tcMar>
              <w:left w:w="120" w:type="dxa"/>
              <w:top w:w="60" w:type="dxa"/>
              <w:right w:w="120" w:type="dxa"/>
              <w:bottom w:w="30" w:type="dxa"/>
            </w:tcMar>
            <w:tcW w:w="810"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Mar>
              <w:left w:w="120" w:type="dxa"/>
              <w:top w:w="60" w:type="dxa"/>
              <w:right w:w="120" w:type="dxa"/>
              <w:bottom w:w="30" w:type="dxa"/>
            </w:tcMar>
            <w:tcW w:w="1588"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茶水间</w:t>
            </w:r>
            <w:r/>
          </w:p>
        </w:tc>
        <w:tc>
          <w:tcPr>
            <w:tcMar>
              <w:left w:w="120" w:type="dxa"/>
              <w:top w:w="60" w:type="dxa"/>
              <w:right w:w="120" w:type="dxa"/>
              <w:bottom w:w="30" w:type="dxa"/>
            </w:tcMar>
            <w:tcW w:w="1331"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20" w:type="dxa"/>
              <w:top w:w="60" w:type="dxa"/>
              <w:right w:w="120" w:type="dxa"/>
              <w:bottom w:w="30" w:type="dxa"/>
            </w:tcMar>
            <w:tcW w:w="4519"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场地干净整洁、通风良好，配备1台合规微波炉、1台商用直饮机（满足日常饮水、加热需求）；水电布局规范，防水防漏电设施齐全，符合公共区域安全使用标准。</w:t>
            </w:r>
            <w:r/>
          </w:p>
        </w:tc>
        <w:tc>
          <w:tcPr>
            <w:tcMar>
              <w:left w:w="120" w:type="dxa"/>
              <w:top w:w="60" w:type="dxa"/>
              <w:right w:w="120" w:type="dxa"/>
              <w:bottom w:w="30" w:type="dxa"/>
            </w:tcMar>
            <w:tcW w:w="1802" w:type="dxa"/>
            <w:vAlign w:val="top"/>
            <w:textDirection w:val="lrTb"/>
            <w:noWrap w:val="false"/>
          </w:tcPr>
          <w:p>
            <w:pPr>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直饮机水质达标，定期维护更换滤芯</w:t>
            </w:r>
            <w:r/>
          </w:p>
        </w:tc>
      </w:tr>
    </w:tbl>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质量标准</w:t>
      </w:r>
      <w:r>
        <w:rPr>
          <w:rFonts w:hint="eastAsia" w:ascii="宋体" w:hAnsi="宋体" w:eastAsia="宋体" w:cs="宋体"/>
          <w:color w:val="auto"/>
          <w:sz w:val="24"/>
          <w:szCs w:val="24"/>
          <w:highlight w:val="none"/>
          <w:lang w:val="en-US" w:eastAsia="zh-CN"/>
        </w:rPr>
        <w:t xml:space="preserve">如下</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（1）通用要求​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4" w:name="heading_3"/>
      <w:r/>
      <w:bookmarkStart w:id="5" w:name="heading_13"/>
      <w:r>
        <w:rPr>
          <w:rFonts w:hint="eastAsia" w:ascii="宋体" w:hAnsi="宋体" w:eastAsia="宋体" w:cs="宋体"/>
          <w:color w:val="auto"/>
          <w:sz w:val="24"/>
          <w:szCs w:val="24"/>
          <w:highlight w:val="none"/>
        </w:rPr>
        <w:t xml:space="preserve">本项目所有场地条件、设施配置、装修标准、服务质量、安全管理、防疫消杀等全部内容，必须100%满足本招标文件及采购人使用要求，符合国家现行住房租赁、消防安全、公共卫生、物业服务相关规范标准。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所有交付场地为现成精装修场地，无需采购人二次装修、改造、添置基础设施，进场即可投入使用。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设施设备运行稳定、功能完好，无破损、无故障、无安全隐患，装修工程无开裂、掉皮、渗水、漏水等质量问题。</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全程服务规范、响应及时、管理到位，全面保障采购人住宿及配套使用需求。</w:t>
      </w:r>
      <w:bookmarkEnd w:id="4"/>
      <w:r/>
      <w:bookmarkEnd w:id="5"/>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（2）专项要求​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）租赁价格要求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本项目租赁报价</w:t>
      </w:r>
      <w:r>
        <w:rPr>
          <w:rFonts w:hint="eastAsia" w:ascii="宋体" w:hAnsi="宋体" w:eastAsia="宋体" w:cs="宋体"/>
          <w:color w:val="auto"/>
          <w:sz w:val="24"/>
          <w:szCs w:val="24"/>
          <w:highlight w:val="none"/>
          <w:lang w:val="en-US" w:eastAsia="zh-CN"/>
        </w:rPr>
        <w:t xml:space="preserve">应</w:t>
      </w:r>
      <w:r>
        <w:rPr>
          <w:rFonts w:hint="eastAsia" w:ascii="宋体" w:hAnsi="宋体" w:eastAsia="宋体" w:cs="宋体"/>
          <w:color w:val="auto"/>
          <w:sz w:val="24"/>
          <w:szCs w:val="24"/>
          <w:highlight w:val="none"/>
        </w:rPr>
        <w:t xml:space="preserve">低于同区域、同品质市场公允租赁价格，报价合理合规、无虚高、无隐形收费，租赁总价包含场地使用费、物业费、监控安保费、公共区域能耗费、设施维保费、日常消杀费等全部相关费用，合同期内不得涨价、不得额外增收任何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）水电计量及费用划分要求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所有住宿房间必须单独安装插卡取电式智能电表，实现一房一表、独立计量，电表计量精准、无误差，支持插卡取电、欠费断电、购电续用功能。</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房间内电费由承租方工作人员按照酒店统一电费标准自行购电、自行承担；房间内部日常卫生清洁费用、房间水费由承租方自行承担。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会议室、洗衣房、茶水间、公共卫生间、晒衣区等所有公共区域的水电费、日常保洁费、运维费用全部由出租方承担。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6" w:name="heading_4"/>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）热水及起居保障要求</w:t>
      </w:r>
      <w:bookmarkEnd w:id="6"/>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所有住宿房间独立卫生间、公共区域洗漱设施需保障24小时不间断热水供应，水温稳定、水压充足，供水系统无故障、无漏水、无停水现象，满足全天候居住使用需求。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7" w:name="heading_5"/>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）消防及安防监控要求</w:t>
      </w:r>
      <w:bookmarkEnd w:id="7"/>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租赁场地整体消防验收合格，消防设施齐全完好，烟感报警系统、灭火器、应急照明、疏散指示、安全通道等全部合规有效，可随时通过消防检查。</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场地全覆盖消防监控系统，监控设备24小时正常运行，无死角、无故障，录像存储时长符合规范要求。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住宿场所实现隔离闭环安全管理，门窗、安全栅栏锁闭装置完好牢固，具备封闭管理条件，可保障住宿人员人身及财产安全。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8" w:name="heading_6"/>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）消杀防疫专项要求</w:t>
      </w:r>
      <w:bookmarkEnd w:id="8"/>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在疫情期间或各类传染病流行期间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如发生）</w:t>
      </w:r>
      <w:r>
        <w:rPr>
          <w:rFonts w:hint="eastAsia" w:ascii="宋体" w:hAnsi="宋体" w:eastAsia="宋体" w:cs="宋体"/>
          <w:color w:val="auto"/>
          <w:sz w:val="24"/>
          <w:szCs w:val="24"/>
          <w:highlight w:val="none"/>
        </w:rPr>
        <w:t xml:space="preserve">，出租方需安排专人每日对全部居住场所、公共功能区域开展不少于2次全面消杀作业，使用合规消杀药剂，做好消杀记录，确保场地卫生安全，杜绝病菌滋生传播，采购人有权不定时抽查核验。</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9" w:name="heading_8"/>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）物业服务整体要求</w:t>
      </w:r>
      <w:bookmarkEnd w:id="9"/>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出租方需提供全程专业化物业服务，所有物业相关费用（安保、监控、保洁、零星维修、设施维保、公共区域能耗等）全部包含在租赁总价内，采购人无需额外支付任何费用。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0" w:name="heading_9"/>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）日常维修维保服务</w:t>
      </w:r>
      <w:bookmarkEnd w:id="10"/>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租方负责租赁楼层、所有住宿房间及公共区域的日常零星维修工作，包含水电故障维修、下水管道疏通、灯管灯泡更换、门窗五金维修、墙面地面破损修复等全部基础维保工作，接到报修后需及时响应、快速处置，保障场地正常使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场地原有装修、家具、空调、电器、卫浴、供水等全部出租方配置的设备设施，维修、保养、更换费用均由出租方全额承担。</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承租方自行添置、安装的设备设施，由承租方自行负责维修、保养并承担相关费用。</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1" w:name="heading_10"/>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）客房布置服务要求</w:t>
      </w:r>
      <w:bookmarkEnd w:id="11"/>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接到采购人住宿布置需求后，出租方需在20分钟内完成对应房间的整理布置工作，确保房间干净整洁、设施完好、可即时入住，满足快速应急住宿处置需求，无特殊情况不得超时、推诿。</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2" w:name="heading_11"/>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）卫生保洁服务要求</w:t>
      </w:r>
      <w:bookmarkEnd w:id="12"/>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出租方需严格按照住宿管理标准开展保洁工作，重点落实垃圾日产日清、墙地面无污渍无灰尘、洁具家具干净整洁、床品布草定期更换消杀，全面保障住宿环境卫生达标，采购人定期开展卫生检查考核。</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履约周期：</w:t>
      </w:r>
      <w:r>
        <w:rPr>
          <w:rFonts w:hint="eastAsia" w:ascii="宋体" w:hAnsi="宋体" w:eastAsia="宋体" w:cs="宋体"/>
          <w:color w:val="auto"/>
          <w:sz w:val="24"/>
          <w:szCs w:val="24"/>
          <w:highlight w:val="none"/>
        </w:rPr>
        <w:t xml:space="preserve">本项目整体租赁服务期限为</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年，采用1+1履约模式，合同一年一签，履约期限自单份合同正式签订生效之日起计算。项目最低租赁服务周期不少于</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年服务期满后，若该场地后续仍对外出租，采购人享有优先续租权，出租方不得无故拒绝。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付款方式：</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年租赁费用总额分</w:t>
      </w:r>
      <w:r>
        <w:rPr>
          <w:rFonts w:hint="eastAsia" w:ascii="宋体" w:hAnsi="宋体" w:eastAsia="宋体" w:cs="宋体"/>
          <w:color w:val="auto"/>
          <w:sz w:val="24"/>
          <w:szCs w:val="24"/>
          <w:highlight w:val="none"/>
          <w:lang w:val="en-US" w:eastAsia="zh-CN"/>
        </w:rPr>
        <w:t xml:space="preserve">二十四</w:t>
      </w:r>
      <w:r>
        <w:rPr>
          <w:rFonts w:hint="eastAsia" w:ascii="宋体" w:hAnsi="宋体" w:eastAsia="宋体" w:cs="宋体"/>
          <w:color w:val="auto"/>
          <w:sz w:val="24"/>
          <w:szCs w:val="24"/>
          <w:highlight w:val="none"/>
        </w:rPr>
        <w:t xml:space="preserve">期按月等额支付，实行月度结算付款模式。每月租赁费用支付前，出租方需向甲方采购人开具合法合规、足额有效的正规发票，甲方核验无误后按月支付对应租赁费用，无预付、无尾款抵扣特殊约定</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500" w:lineRule="exact"/>
        <w:widowControl w:val="off"/>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项目考核管理标准（纳入合同履约考核）</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本考核标准为租赁合同不可分割的组成部分，成交供应商需严格遵照执行，采购人全程动态监督考核，具体考核细则及罚则如下：</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3" w:name="heading_18"/>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）安全管理考核</w:t>
      </w:r>
      <w:bookmarkEnd w:id="13"/>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要求：严格落实居住场所隔离闭环安全管理，确保门窗、安全栅栏锁闭完好有效，烟感报警、消防监控等全套消防安防系统正常运行。采购人不定时开展抽查检查，若安全管理工作落实不到位、设施存在安全隐患，成交供应商需在3个工作日内完成全部整改，同时单次扣罚履约保证金500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4" w:name="heading_19"/>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）防疫消杀考核</w:t>
      </w:r>
      <w:bookmarkEnd w:id="14"/>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要求：疫情及传染病流行期间，每日完成不少于2次全场消杀工作，留存消杀台账记录。采购人随机抽查核验，若未按标准完成消杀工作、消杀频次不足、消杀区域遗漏，需立即现场整改，同时单次扣罚履约保证金300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5" w:name="heading_20"/>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）服务效率考核</w:t>
      </w:r>
      <w:bookmarkEnd w:id="15"/>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考核要求：接到采购人房间布置、住宿保障需求后，20分钟内完成场地布置及准备工作，保障快速入住需求。无特殊不可抗力情况，未按时完成服务的，单次扣罚履约保证金200元。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6" w:name="heading_21"/>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）卫生管理考核</w:t>
      </w:r>
      <w:bookmarkEnd w:id="16"/>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要求：严格落实全域保洁工作，做到垃圾及时清理、墙地面洁净、洁具家具无污渍、布草定期更换、无异味杂物。采购人检查发现卫生不达标、保洁不到位的，责令立即返工整改至标准要求，同时单次扣罚履约保证金300元。</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bookmarkStart w:id="17" w:name="heading_22"/>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）设施运维考核</w:t>
      </w:r>
      <w:bookmarkEnd w:id="17"/>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要求：全程保障场地装修硬件、家具、空调、电器、供水、热水系统等所有设施完好正常，故障问题及时维修处置，保障住宿使用不受影响。若无故拖延维修、处置不及时，影响正常使用的，单次扣罚履约保证金300元。</w:t>
      </w:r>
      <w:r/>
    </w:p>
    <w:p>
      <w:pPr>
        <w:ind w:firstLine="480"/>
        <w:keepLines w:val="0"/>
        <w:keepNext w:val="0"/>
        <w:pageBreakBefore w:val="0"/>
        <w:spacing w:line="500" w:lineRule="exact"/>
        <w:widowControl w:val="off"/>
        <w:rPr>
          <w:rFonts w:hint="eastAsia" w:ascii="宋体" w:hAnsi="宋体" w:eastAsia="宋体" w:cs="宋体"/>
          <w:b w:val="0"/>
          <w:bCs w:val="0"/>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其他有关说明</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供应商需全面响应本文件所有技术要求、服务标准、考核条款，不允许擅自降标、缺项、漏项，投标即视为完全认可所有条款内容。</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合同履约期间，所有服务、维保、消杀、安保等工作需常态化落实，接受采购人全程监督管理，积极配合采购人各项检查、整改要求。</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场地产权清晰、无产权纠纷、无抵押查封、无安全隐患，符合合法租赁条件，可长期稳定履约。</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本技术要求未尽事宜，按照国家现行相关法律法规、行业规范及采购人合理使用要求执行。</w:t>
      </w:r>
      <w:r/>
    </w:p>
    <w:p>
      <w:pPr>
        <w:ind w:firstLine="480"/>
        <w:keepLines w:val="0"/>
        <w:keepNext w:val="0"/>
        <w:pageBreakBefore w:val="0"/>
        <w:spacing w:line="360" w:lineRule="auto"/>
        <w:rPr>
          <w:rFonts w:hint="eastAsia" w:ascii="宋体" w:hAnsi="宋体" w:cs="宋体"/>
          <w:b/>
          <w:color w:val="auto"/>
          <w:sz w:val="24"/>
          <w:szCs w:val="24"/>
          <w:highlight w:val="none"/>
        </w:rPr>
      </w:pPr>
      <w:r>
        <w:rPr>
          <w:rFonts w:eastAsia="黑体"/>
          <w:bCs/>
          <w:color w:val="auto"/>
          <w:sz w:val="28"/>
          <w:szCs w:val="28"/>
          <w:highlight w:val="none"/>
        </w:rPr>
        <w:br w:type="page" w:clear="all"/>
      </w:r>
      <w:r/>
    </w:p>
    <w:p>
      <w:pPr>
        <w:jc w:val="center"/>
        <w:spacing w:line="360" w:lineRule="auto"/>
        <w:rPr>
          <w:rFonts w:hint="eastAsia" w:ascii="黑体" w:hAnsi="宋体" w:eastAsia="黑体"/>
          <w:b/>
          <w:color w:val="auto"/>
          <w:sz w:val="28"/>
          <w:szCs w:val="28"/>
          <w:highlight w:val="none"/>
        </w:rPr>
        <w:outlineLvl w:val="0"/>
      </w:pPr>
      <w:r/>
      <w:bookmarkStart w:id="18" w:name="_Toc22951"/>
      <w:r>
        <w:rPr>
          <w:rFonts w:hint="eastAsia" w:ascii="黑体" w:eastAsia="黑体"/>
          <w:bCs/>
          <w:color w:val="auto"/>
          <w:sz w:val="28"/>
          <w:szCs w:val="28"/>
          <w:highlight w:val="none"/>
          <w:lang w:eastAsia="zh-CN"/>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bookmarkEnd w:id="18"/>
      <w:r/>
      <w:r/>
    </w:p>
    <w:p>
      <w:pPr>
        <w:ind w:firstLine="482"/>
        <w:spacing w:line="360" w:lineRule="auto"/>
        <w:rPr>
          <w:rFonts w:hint="default" w:ascii="黑体" w:hAnsi="Times New Roman" w:eastAsia="黑体" w:cs="Times New Roman"/>
          <w:b/>
          <w:color w:val="auto"/>
          <w:sz w:val="28"/>
          <w:szCs w:val="28"/>
          <w:highlight w:val="none"/>
        </w:rPr>
      </w:pPr>
      <w:r>
        <w:rPr>
          <w:rFonts w:hint="eastAsia" w:ascii="宋体" w:hAnsi="宋体" w:eastAsia="宋体" w:cs="Times New Roman"/>
          <w:b/>
          <w:color w:val="auto"/>
          <w:sz w:val="24"/>
          <w:szCs w:val="24"/>
          <w:highlight w:val="none"/>
        </w:rPr>
        <w:t xml:space="preserve">根据《中华人民共和国政府采购法》及相关法规、《中华人民共和国民法典》，遵循平等、自愿、公平和诚实信用的原则，供需双方就项目（项目编号：</w:t>
      </w:r>
      <w:r>
        <w:rPr>
          <w:rFonts w:hint="eastAsia" w:ascii="宋体" w:hAnsi="宋体" w:eastAsia="宋体" w:cs="Times New Roman"/>
          <w:b/>
          <w:color w:val="auto"/>
          <w:sz w:val="24"/>
          <w:szCs w:val="24"/>
          <w:highlight w:val="none"/>
          <w:u w:val="single"/>
        </w:rPr>
        <w:t xml:space="preserve">        </w:t>
      </w:r>
      <w:r>
        <w:rPr>
          <w:rFonts w:hint="eastAsia" w:ascii="宋体" w:hAnsi="宋体" w:eastAsia="宋体" w:cs="Times New Roman"/>
          <w:b/>
          <w:color w:val="auto"/>
          <w:sz w:val="24"/>
          <w:szCs w:val="24"/>
          <w:highlight w:val="none"/>
        </w:rPr>
        <w:t xml:space="preserve"> ）实施及有关事项协商一致，共同达成如下协议：</w:t>
      </w:r>
      <w:r/>
    </w:p>
    <w:p>
      <w:pPr>
        <w:spacing w:line="460" w:lineRule="exact"/>
        <w:rPr>
          <w:rFonts w:hint="eastAsia" w:ascii="宋体" w:hAnsi="宋体" w:eastAsia="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甲方（出租方）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p>
    <w:p>
      <w:pPr>
        <w:spacing w:line="460" w:lineRule="exact"/>
        <w:rPr>
          <w:rFonts w:hint="eastAsia" w:ascii="宋体" w:hAnsi="宋体" w:eastAsia="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乙方（承租方）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w:t>
      </w:r>
      <w:r>
        <w:rPr>
          <w:rFonts w:hint="eastAsia" w:ascii="宋体" w:hAnsi="宋体" w:eastAsia="宋体" w:cs="宋体"/>
          <w:bCs/>
          <w:color w:val="auto"/>
          <w:sz w:val="24"/>
          <w:szCs w:val="24"/>
          <w:highlight w:val="none"/>
          <w:lang w:val="en-US" w:eastAsia="zh-CN"/>
        </w:rPr>
        <w:t xml:space="preserve">项目</w:t>
      </w:r>
      <w:r>
        <w:rPr>
          <w:rFonts w:hint="eastAsia" w:ascii="宋体" w:hAnsi="宋体" w:eastAsia="宋体" w:cs="宋体"/>
          <w:bCs/>
          <w:color w:val="auto"/>
          <w:sz w:val="24"/>
          <w:szCs w:val="24"/>
          <w:highlight w:val="none"/>
        </w:rPr>
        <w:t xml:space="preserve">编号：  </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二、采购内容：</w:t>
      </w:r>
      <w:bookmarkStart w:id="19" w:name="_Hlk2066327"/>
      <w:r>
        <w:rPr>
          <w:rFonts w:hint="eastAsia" w:ascii="宋体" w:hAnsi="宋体" w:eastAsia="宋体" w:cs="宋体"/>
          <w:bCs/>
          <w:color w:val="auto"/>
          <w:sz w:val="24"/>
          <w:szCs w:val="24"/>
          <w:highlight w:val="none"/>
          <w:u w:val="single"/>
        </w:rPr>
        <w:t xml:space="preserve">                                                          </w:t>
      </w:r>
      <w:bookmarkEnd w:id="19"/>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三、中标总金额：</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大写</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 </w:t>
      </w:r>
      <w:r>
        <w:rPr>
          <w:rFonts w:hint="eastAsia" w:ascii="宋体" w:hAnsi="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rPr>
        <w:t xml:space="preserve">小写</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四、质量要求及验收标准：</w:t>
      </w:r>
      <w:r>
        <w:rPr>
          <w:rFonts w:hint="eastAsia" w:ascii="宋体" w:hAnsi="宋体" w:eastAsia="宋体" w:cs="宋体"/>
          <w:bCs/>
          <w:color w:val="auto"/>
          <w:sz w:val="24"/>
          <w:szCs w:val="24"/>
          <w:highlight w:val="none"/>
          <w:u w:val="single"/>
        </w:rPr>
        <w:t xml:space="preserve">                                           </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五、服务期：</w:t>
      </w:r>
      <w:r>
        <w:rPr>
          <w:rFonts w:hint="eastAsia" w:ascii="宋体" w:hAnsi="宋体" w:eastAsia="宋体" w:cs="宋体"/>
          <w:bCs/>
          <w:color w:val="auto"/>
          <w:sz w:val="24"/>
          <w:szCs w:val="24"/>
          <w:highlight w:val="none"/>
          <w:u w:val="single"/>
        </w:rPr>
        <w:t xml:space="preserve">                                             </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六、服务地点和方式：</w:t>
      </w:r>
      <w:r>
        <w:rPr>
          <w:rFonts w:hint="eastAsia" w:ascii="宋体" w:hAnsi="宋体" w:eastAsia="宋体" w:cs="宋体"/>
          <w:bCs/>
          <w:color w:val="auto"/>
          <w:sz w:val="24"/>
          <w:szCs w:val="24"/>
          <w:highlight w:val="none"/>
          <w:u w:val="single"/>
        </w:rPr>
        <w:t xml:space="preserve">                                                     </w:t>
      </w:r>
      <w:r/>
    </w:p>
    <w:p>
      <w:pPr>
        <w:ind w:firstLine="480"/>
        <w:pageBreakBefore w:val="0"/>
        <w:spacing w:line="440" w:lineRule="exact"/>
        <w:rPr>
          <w:rFonts w:hint="eastAsia" w:ascii="宋体" w:hAnsi="宋体" w:eastAsia="宋体" w:cs="Times New Roman"/>
          <w:bCs/>
          <w:color w:val="auto"/>
          <w:sz w:val="24"/>
          <w:szCs w:val="24"/>
          <w:highlight w:val="none"/>
          <w:u w:val="single"/>
        </w:rPr>
      </w:pPr>
      <w:r>
        <w:rPr>
          <w:rFonts w:hint="eastAsia" w:ascii="宋体" w:hAnsi="宋体" w:eastAsia="宋体" w:cs="宋体"/>
          <w:bCs/>
          <w:color w:val="auto"/>
          <w:sz w:val="24"/>
          <w:szCs w:val="24"/>
          <w:highlight w:val="none"/>
        </w:rPr>
        <w:t xml:space="preserve">七、服务费支付步骤和办法：</w:t>
      </w:r>
      <w:r>
        <w:rPr>
          <w:rFonts w:hint="eastAsia" w:ascii="宋体" w:hAnsi="宋体" w:eastAsia="宋体" w:cs="宋体"/>
          <w:color w:val="auto"/>
          <w:sz w:val="24"/>
          <w:szCs w:val="24"/>
          <w:highlight w:val="none"/>
          <w:u w:val="single"/>
        </w:rPr>
        <w:t xml:space="preserve">本项目</w:t>
      </w:r>
      <w:r>
        <w:rPr>
          <w:rFonts w:hint="eastAsia" w:ascii="宋体" w:hAnsi="宋体" w:eastAsia="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u w:val="single"/>
        </w:rPr>
        <w:t xml:space="preserve">年租赁费用总额分</w:t>
      </w:r>
      <w:r>
        <w:rPr>
          <w:rFonts w:hint="eastAsia" w:ascii="宋体" w:hAnsi="宋体" w:eastAsia="宋体" w:cs="宋体"/>
          <w:color w:val="auto"/>
          <w:sz w:val="24"/>
          <w:szCs w:val="24"/>
          <w:highlight w:val="none"/>
          <w:u w:val="single"/>
          <w:lang w:val="en-US" w:eastAsia="zh-CN"/>
        </w:rPr>
        <w:t xml:space="preserve">二十四</w:t>
      </w:r>
      <w:r>
        <w:rPr>
          <w:rFonts w:hint="eastAsia" w:ascii="宋体" w:hAnsi="宋体" w:eastAsia="宋体" w:cs="宋体"/>
          <w:color w:val="auto"/>
          <w:sz w:val="24"/>
          <w:szCs w:val="24"/>
          <w:highlight w:val="none"/>
          <w:u w:val="single"/>
        </w:rPr>
        <w:t xml:space="preserve">期按月等额支付，</w:t>
      </w:r>
      <w:r>
        <w:rPr>
          <w:rFonts w:hint="eastAsia" w:ascii="宋体" w:hAnsi="宋体" w:eastAsia="宋体" w:cs="宋体"/>
          <w:color w:val="auto"/>
          <w:sz w:val="24"/>
          <w:szCs w:val="24"/>
          <w:highlight w:val="none"/>
          <w:u w:val="single"/>
        </w:rPr>
        <w:t xml:space="preserve">实行月</w:t>
      </w:r>
      <w:r>
        <w:rPr>
          <w:rFonts w:hint="eastAsia" w:ascii="宋体" w:hAnsi="宋体" w:cs="宋体"/>
          <w:color w:val="auto"/>
          <w:sz w:val="24"/>
          <w:szCs w:val="24"/>
          <w:highlight w:val="none"/>
          <w:u w:val="single"/>
          <w:lang w:val="en-US" w:eastAsia="zh-CN"/>
        </w:rPr>
        <w:t xml:space="preserve">初</w:t>
      </w:r>
      <w:r>
        <w:rPr>
          <w:rFonts w:hint="eastAsia" w:ascii="宋体" w:hAnsi="宋体" w:eastAsia="宋体" w:cs="宋体"/>
          <w:color w:val="auto"/>
          <w:sz w:val="24"/>
          <w:szCs w:val="24"/>
          <w:highlight w:val="none"/>
          <w:u w:val="single"/>
        </w:rPr>
        <w:t xml:space="preserve">结算付款模式</w:t>
      </w:r>
      <w:r>
        <w:rPr>
          <w:rFonts w:hint="eastAsia" w:ascii="宋体" w:hAnsi="宋体" w:eastAsia="宋体" w:cs="宋体"/>
          <w:color w:val="auto"/>
          <w:sz w:val="24"/>
          <w:szCs w:val="24"/>
          <w:highlight w:val="none"/>
          <w:u w:val="single"/>
        </w:rPr>
        <w:t xml:space="preserve">。每月租赁费用支付前，出租方需向采购</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rPr>
        <w:t xml:space="preserve">开具合法合规、足额有效的正规发票，甲方核验无误后按月支付对应租赁费用，无预付、无尾款抵扣特殊约定。</w:t>
      </w:r>
      <w:r/>
    </w:p>
    <w:p>
      <w:pPr>
        <w:ind w:firstLine="482"/>
        <w:spacing w:line="440" w:lineRule="exact"/>
        <w:tabs>
          <w:tab w:val="left" w:pos="0" w:leader="none"/>
          <w:tab w:val="left" w:pos="1260" w:leader="none"/>
        </w:tabs>
        <w:rPr>
          <w:rFonts w:hint="eastAsia"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八、违约责任：</w:t>
      </w:r>
      <w:r>
        <w:rPr>
          <w:rFonts w:hint="eastAsia" w:ascii="宋体" w:hAnsi="宋体" w:eastAsia="宋体" w:cs="Times New Roman"/>
          <w:bCs/>
          <w:color w:val="auto"/>
          <w:sz w:val="24"/>
          <w:szCs w:val="24"/>
          <w:highlight w:val="none"/>
          <w:u w:val="single"/>
        </w:rPr>
        <w:t xml:space="preserve">   在履行合同的过程中，如果成交人遇到妨碍未按时提供服务的情况，应及时以书面形式将拖延的事实、可能拖延的时间和原因通知采购人。采购人在收到成交人通知后，应尽快对情况进行核实，并确定是否酌情延长交货时间以及是否收取误期赔偿费或在对成交人违约而采取的任何补救措施不受影响的情况下，向成交人发出书面通知书，提出终止部分或全部合同。延期应通过修改合同的方式由双方认可并重新签署。         </w:t>
      </w:r>
      <w:r/>
    </w:p>
    <w:p>
      <w:pPr>
        <w:ind w:firstLine="482"/>
        <w:spacing w:line="440" w:lineRule="exact"/>
        <w:tabs>
          <w:tab w:val="left" w:pos="0" w:leader="none"/>
          <w:tab w:val="left" w:pos="1260" w:leader="none"/>
        </w:tabs>
        <w:rPr>
          <w:rFonts w:hint="eastAsia" w:ascii="宋体" w:hAnsi="宋体" w:eastAsia="宋体" w:cs="Times New Roman"/>
          <w:bCs/>
          <w:color w:val="auto"/>
          <w:sz w:val="24"/>
          <w:szCs w:val="24"/>
          <w:highlight w:val="none"/>
          <w:u w:val="single"/>
        </w:rPr>
      </w:pPr>
      <w:r>
        <w:rPr>
          <w:rFonts w:hint="eastAsia" w:ascii="宋体" w:hAnsi="宋体" w:eastAsia="宋体" w:cs="Times New Roman"/>
          <w:b/>
          <w:bCs/>
          <w:color w:val="auto"/>
          <w:sz w:val="24"/>
          <w:szCs w:val="24"/>
          <w:highlight w:val="none"/>
        </w:rPr>
        <w:t xml:space="preserve">九、</w:t>
      </w:r>
      <w:r>
        <w:rPr>
          <w:rFonts w:hint="default" w:ascii="宋体" w:hAnsi="宋体" w:eastAsia="宋体" w:cs="Times New Roman"/>
          <w:b/>
          <w:bCs/>
          <w:color w:val="auto"/>
          <w:sz w:val="24"/>
          <w:szCs w:val="24"/>
          <w:highlight w:val="none"/>
        </w:rPr>
        <w:t xml:space="preserve">解决争议的方</w:t>
      </w:r>
      <w:r>
        <w:rPr>
          <w:rFonts w:hint="eastAsia" w:ascii="宋体" w:hAnsi="宋体" w:eastAsia="宋体" w:cs="Times New Roman"/>
          <w:b/>
          <w:bCs/>
          <w:color w:val="auto"/>
          <w:sz w:val="24"/>
          <w:szCs w:val="24"/>
          <w:highlight w:val="none"/>
        </w:rPr>
        <w:t xml:space="preserve">式：</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 1、合同签订后甲乙双方即直接产生权利与义务的关系，合同执行过程中出现的问题应按照合同约定、法律法规的规定办理。在合同履行过程中，双方如有争议，由供需双方协商处理，若协商不成，向无锡仲裁委员会申请仲裁方式处理：2、合同在执行过程中出现的未尽事宜，双方在不违背本合同和采购文件的原则下协商解决，协商结果以书面形式签订补充协议，且补充协议与本合同具有同等效力；3、合同中未有约定的按照有关的法律法规以及国家行业标准或技术文件规定予以解决。             </w:t>
      </w:r>
      <w:r/>
    </w:p>
    <w:p>
      <w:pPr>
        <w:ind w:firstLine="482"/>
        <w:jc w:val="left"/>
        <w:spacing w:line="460" w:lineRule="exact"/>
        <w:widowControl/>
        <w:rPr>
          <w:rFonts w:hint="eastAsia"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lang w:eastAsia="zh-CN"/>
        </w:rPr>
        <w:t xml:space="preserve">其他</w:t>
      </w:r>
      <w:r>
        <w:rPr>
          <w:rFonts w:hint="eastAsia" w:ascii="宋体" w:hAnsi="宋体" w:eastAsia="宋体" w:cs="Times New Roman"/>
          <w:b/>
          <w:color w:val="auto"/>
          <w:sz w:val="24"/>
          <w:szCs w:val="24"/>
          <w:highlight w:val="none"/>
        </w:rPr>
        <w:t xml:space="preserve">事项：</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u w:val="single"/>
        </w:rPr>
        <w:t xml:space="preserve">双方签订合同后30日内，承租方需向出租方交纳保证金壹拾万元整，保证金于</w:t>
      </w:r>
      <w:r>
        <w:rPr>
          <w:rFonts w:hint="eastAsia" w:ascii="宋体" w:hAnsi="宋体" w:cs="Times New Roman"/>
          <w:bCs/>
          <w:color w:val="auto"/>
          <w:sz w:val="24"/>
          <w:szCs w:val="24"/>
          <w:highlight w:val="none"/>
          <w:u w:val="single"/>
          <w:lang w:val="en-US" w:eastAsia="zh-CN"/>
        </w:rPr>
        <w:t xml:space="preserve">最后一年</w:t>
      </w:r>
      <w:r>
        <w:rPr>
          <w:rFonts w:hint="eastAsia" w:ascii="宋体" w:hAnsi="宋体" w:eastAsia="宋体" w:cs="Times New Roman"/>
          <w:bCs/>
          <w:color w:val="auto"/>
          <w:sz w:val="24"/>
          <w:szCs w:val="24"/>
          <w:highlight w:val="none"/>
          <w:u w:val="single"/>
        </w:rPr>
        <w:t xml:space="preserve">合同履行结束后30日内退还。   </w:t>
      </w:r>
      <w:r>
        <w:rPr>
          <w:rFonts w:hint="eastAsia" w:ascii="宋体" w:hAnsi="宋体" w:eastAsia="宋体" w:cs="Times New Roman"/>
          <w:bCs/>
          <w:color w:val="auto"/>
          <w:sz w:val="24"/>
          <w:szCs w:val="24"/>
          <w:highlight w:val="none"/>
          <w:u w:val="single"/>
        </w:rPr>
        <w:t xml:space="preserve">                                                        </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、合同不可分割部分：招标文件、投标文件、合同条款及中标通知书，供方在投标、评标过程中所作其它有关承诺、声明、书面澄清等均为合同不可分割的部分，与主合同具有同等法律效力。</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二</w:t>
      </w:r>
      <w:r>
        <w:rPr>
          <w:rFonts w:hint="eastAsia" w:ascii="宋体" w:hAnsi="宋体" w:eastAsia="宋体" w:cs="宋体"/>
          <w:bCs/>
          <w:color w:val="auto"/>
          <w:sz w:val="24"/>
          <w:szCs w:val="24"/>
          <w:highlight w:val="none"/>
        </w:rPr>
        <w:t xml:space="preserve">、合同备案：合同一式伍份，供需双方各执贰份，见证方一份。</w:t>
      </w:r>
      <w:r/>
    </w:p>
    <w:p>
      <w:pPr>
        <w:ind w:firstLine="480"/>
        <w:spacing w:line="460" w:lineRule="exact"/>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、合同生效：本合同由供需双方签字、盖章后生效。</w:t>
      </w:r>
      <w:r/>
    </w:p>
    <w:p>
      <w:pPr>
        <w:spacing w:line="460" w:lineRule="exact"/>
        <w:rPr>
          <w:rFonts w:hint="eastAsia" w:ascii="宋体" w:hAnsi="宋体" w:eastAsia="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甲方（出租方）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乙方（承租方）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p>
    <w:p>
      <w:pPr>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                     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w:t>
      </w:r>
      <w:r/>
    </w:p>
    <w:p>
      <w:pPr>
        <w:ind w:firstLine="840"/>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年  月  日                              年  月  日</w:t>
      </w:r>
      <w:r/>
    </w:p>
    <w:p>
      <w:pPr>
        <w:ind w:firstLine="3240"/>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供方户名：</w:t>
      </w:r>
      <w:r/>
    </w:p>
    <w:p>
      <w:pPr>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供方开户银行：</w:t>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供方账号：</w:t>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见证方（公章）：                                日期：</w:t>
      </w:r>
      <w:r/>
    </w:p>
    <w:p>
      <w:pPr>
        <w:jc w:val="center"/>
        <w:spacing w:line="44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jc w:val="center"/>
        <w:spacing w:line="440" w:lineRule="exact"/>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bookmarkStart w:id="20" w:name="_Toc361"/>
      <w:r>
        <w:rPr>
          <w:rFonts w:hint="eastAsia" w:ascii="黑体" w:hAnsi="黑体" w:eastAsia="黑体"/>
          <w:bCs/>
          <w:color w:val="auto"/>
          <w:sz w:val="28"/>
          <w:szCs w:val="28"/>
          <w:highlight w:val="none"/>
          <w:lang w:eastAsia="zh-CN"/>
        </w:rPr>
        <w:t xml:space="preserve">五、</w:t>
      </w:r>
      <w:r>
        <w:rPr>
          <w:rFonts w:hint="eastAsia" w:ascii="黑体" w:hAnsi="黑体" w:eastAsia="黑体"/>
          <w:bCs/>
          <w:color w:val="auto"/>
          <w:sz w:val="28"/>
          <w:szCs w:val="28"/>
          <w:highlight w:val="none"/>
        </w:rPr>
        <w:t xml:space="preserve">合同条款</w:t>
      </w:r>
      <w:bookmarkEnd w:id="20"/>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spacing w:line="460" w:lineRule="exact"/>
        <w:rPr>
          <w:rFonts w:hint="eastAsia" w:ascii="宋体" w:hAnsi="宋体" w:eastAsia="宋体" w:cs="宋体"/>
          <w:bCs/>
          <w:color w:val="auto"/>
          <w:sz w:val="24"/>
          <w:szCs w:val="24"/>
          <w:highlight w:val="none"/>
          <w:u w:val="single"/>
        </w:rPr>
      </w:pPr>
      <w:r>
        <w:rPr>
          <w:rFonts w:hint="eastAsia" w:ascii="宋体" w:hAnsi="宋体" w:cs="宋体"/>
          <w:color w:val="auto"/>
          <w:sz w:val="24"/>
          <w:szCs w:val="24"/>
          <w:highlight w:val="none"/>
          <w:lang w:val="en-US" w:eastAsia="zh-CN"/>
        </w:rPr>
        <w:t xml:space="preserve">    </w:t>
      </w:r>
      <w:r>
        <w:rPr>
          <w:rFonts w:hint="eastAsia" w:ascii="宋体" w:hAnsi="宋体" w:cs="宋体"/>
          <w:bCs/>
          <w:color w:val="auto"/>
          <w:sz w:val="24"/>
          <w:szCs w:val="24"/>
          <w:highlight w:val="none"/>
          <w:lang w:val="en-US" w:eastAsia="zh-CN"/>
        </w:rPr>
        <w:t xml:space="preserve">甲方（出租方）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p>
    <w:p>
      <w:pPr>
        <w:ind w:firstLine="480"/>
        <w:keepLines w:val="0"/>
        <w:keepNext w:val="0"/>
        <w:pageBreakBefore w:val="0"/>
        <w:spacing w:line="460" w:lineRule="exact"/>
        <w:widowControl w:val="off"/>
        <w:rPr>
          <w:rFonts w:hint="eastAsia" w:ascii="宋体" w:hAnsi="宋体" w:eastAsia="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乙方（承租方）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为明确出租方与承租方的权利和义务关系，甲乙双方经友好协商，就租用客房事宜签订合同如下</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第一条 乙方租用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作为员工集体宿舍使用。</w:t>
      </w:r>
      <w:r/>
    </w:p>
    <w:p>
      <w:pPr>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第二条 租期</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日起至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日止。为期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p>
    <w:p>
      <w:pPr>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第三条 租金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年租金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年总共租金</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。租金不含入住人员房间内电费。</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付款事项</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.付款方式：</w:t>
      </w:r>
      <w:r>
        <w:rPr>
          <w:rFonts w:hint="eastAsia" w:ascii="宋体" w:hAnsi="宋体" w:eastAsia="宋体" w:cs="宋体"/>
          <w:color w:val="auto"/>
          <w:sz w:val="24"/>
          <w:szCs w:val="24"/>
          <w:highlight w:val="none"/>
        </w:rPr>
        <w:t xml:space="preserve">每月支付</w:t>
      </w:r>
      <w:r>
        <w:rPr>
          <w:rFonts w:hint="eastAsia" w:ascii="宋体" w:hAnsi="宋体" w:eastAsia="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本项目</w:t>
      </w:r>
      <w:r>
        <w:rPr>
          <w:rFonts w:hint="eastAsia" w:ascii="宋体" w:hAnsi="宋体" w:eastAsia="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u w:val="single"/>
        </w:rPr>
        <w:t xml:space="preserve">年租赁费用总额分</w:t>
      </w:r>
      <w:r>
        <w:rPr>
          <w:rFonts w:hint="eastAsia" w:ascii="宋体" w:hAnsi="宋体" w:eastAsia="宋体" w:cs="宋体"/>
          <w:color w:val="auto"/>
          <w:sz w:val="24"/>
          <w:szCs w:val="24"/>
          <w:highlight w:val="none"/>
          <w:u w:val="single"/>
          <w:lang w:val="en-US" w:eastAsia="zh-CN"/>
        </w:rPr>
        <w:t xml:space="preserve">二十四</w:t>
      </w:r>
      <w:r>
        <w:rPr>
          <w:rFonts w:hint="eastAsia" w:ascii="宋体" w:hAnsi="宋体" w:eastAsia="宋体" w:cs="宋体"/>
          <w:color w:val="auto"/>
          <w:sz w:val="24"/>
          <w:szCs w:val="24"/>
          <w:highlight w:val="none"/>
          <w:u w:val="single"/>
        </w:rPr>
        <w:t xml:space="preserve">期按月等额支付，实行</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初</w:t>
      </w:r>
      <w:r>
        <w:rPr>
          <w:rFonts w:hint="eastAsia" w:ascii="宋体" w:hAnsi="宋体" w:eastAsia="宋体" w:cs="宋体"/>
          <w:color w:val="auto"/>
          <w:sz w:val="24"/>
          <w:szCs w:val="24"/>
          <w:highlight w:val="none"/>
          <w:u w:val="single"/>
        </w:rPr>
        <w:t xml:space="preserve">结算付款模式。每月租赁费用支付前，出租方需向采购</w:t>
      </w:r>
      <w:r>
        <w:rPr>
          <w:rFonts w:hint="eastAsia" w:ascii="宋体" w:hAnsi="宋体" w:cs="宋体"/>
          <w:color w:val="auto"/>
          <w:sz w:val="24"/>
          <w:szCs w:val="24"/>
          <w:highlight w:val="none"/>
          <w:u w:val="single"/>
          <w:lang w:val="en-US" w:eastAsia="zh-CN"/>
        </w:rPr>
        <w:t xml:space="preserve">人</w:t>
      </w:r>
      <w:r>
        <w:rPr>
          <w:rFonts w:hint="eastAsia" w:ascii="宋体" w:hAnsi="宋体" w:eastAsia="宋体" w:cs="宋体"/>
          <w:color w:val="auto"/>
          <w:sz w:val="24"/>
          <w:szCs w:val="24"/>
          <w:highlight w:val="none"/>
          <w:u w:val="single"/>
        </w:rPr>
        <w:t xml:space="preserve">开具合法合规、足额有效的正规发票，甲方核验无误后按月支付对应租赁费用，无预付、无尾款抵扣特殊约定。</w:t>
      </w:r>
      <w:r/>
    </w:p>
    <w:p>
      <w:pPr>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第五条 未经甲方同意，乙方不能分租或转租他人，不得擅自改变房屋用途、改变房屋结构及装修。</w:t>
      </w:r>
      <w:r/>
    </w:p>
    <w:p>
      <w:pPr>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第六条 乙方租住人员必须人证合一，乙方入住人员凭《集体宿舍租住申请表》在宾馆内办理住宿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同时必须向服务台出示有效证件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并填写住宿登记表。</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甲方负责对客房内的治安和消防管理，否则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由此引起的一切后果均由甲方承担全部责任。</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 租赁期间，租赁物及其附属设施发生损坏的，由甲方在接到乙方通知后2日内负责修理、更换并承担相应费用。甲方如无正当理由未在约定时间内维修、更换的，乙方可自行维修、更换，费用从租金中直接扣除。</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 甲方保证该房屋无产权纠纷。甲方负责客房内的保洁工作，每天每间不少于一次。甲方应乙方要求房内提供24小时热水、内线电话、无线网络、空调及相关配套设施。公共区域内提供监控探头、洗衣机、烘干机、微波炉及晾晒衣物设施和设备（其中洗衣机、烘干机为投币或扫码支付）。电梯和防火门安装与消防联动的门禁系统。</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在租赁期间，除不可抗力的原因，任何一方要求终止合同的，须提前一个月通知对方，并偿付年租金的20%的违约金。租约期满时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乙方若需继续租赁，应在协议到期前一个月向甲方申请续租、协商续租事宜并办理租赁手续；否则，将</w:t>
      </w:r>
      <w:r>
        <w:rPr>
          <w:rFonts w:hint="eastAsia" w:ascii="宋体" w:hAnsi="宋体" w:eastAsia="宋体" w:cs="宋体"/>
          <w:color w:val="auto"/>
          <w:sz w:val="24"/>
          <w:szCs w:val="24"/>
          <w:highlight w:val="none"/>
          <w:lang w:eastAsia="zh-CN"/>
        </w:rPr>
        <w:t xml:space="preserve">视为</w:t>
      </w:r>
      <w:r>
        <w:rPr>
          <w:rFonts w:hint="eastAsia" w:ascii="宋体" w:hAnsi="宋体" w:eastAsia="宋体" w:cs="宋体"/>
          <w:color w:val="auto"/>
          <w:sz w:val="24"/>
          <w:szCs w:val="24"/>
          <w:highlight w:val="none"/>
        </w:rPr>
        <w:t xml:space="preserve">乙方自动终止协议。  </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  甲、乙双方在履行本合同过程中发生争议时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应当协商解决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协商不成，任一方可向租赁物所在地人民法院提起诉讼。</w:t>
      </w:r>
      <w:r/>
    </w:p>
    <w:p>
      <w:pPr>
        <w:ind w:firstLine="480"/>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 本合同未尽事宜，甲乙双方可另行协商，签订补充协议，补充协议与本协议具有同等效力。本合</w:t>
      </w:r>
      <w:r>
        <w:rPr>
          <w:rFonts w:hint="eastAsia" w:ascii="宋体" w:hAnsi="宋体" w:eastAsia="宋体" w:cs="宋体"/>
          <w:color w:val="auto"/>
          <w:sz w:val="24"/>
          <w:szCs w:val="24"/>
          <w:highlight w:val="none"/>
        </w:rPr>
        <w:t xml:space="preserve">同</w:t>
      </w:r>
      <w:r>
        <w:rPr>
          <w:rFonts w:hint="eastAsia" w:ascii="宋体" w:hAnsi="宋体" w:eastAsia="宋体" w:cs="宋体"/>
          <w:bCs/>
          <w:color w:val="auto"/>
          <w:sz w:val="24"/>
          <w:szCs w:val="24"/>
          <w:highlight w:val="none"/>
        </w:rPr>
        <w:t xml:space="preserve">一式伍份，供需双方各执贰份，见证方一份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自双方法定代表人或委托代表签字并加盖公章之日起生效。</w:t>
      </w:r>
      <w:r/>
    </w:p>
    <w:p>
      <w:pPr>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cs="宋体"/>
          <w:bCs/>
          <w:color w:val="auto"/>
          <w:sz w:val="24"/>
          <w:szCs w:val="24"/>
          <w:highlight w:val="none"/>
          <w:lang w:val="en-US" w:eastAsia="zh-CN"/>
        </w:rPr>
        <w:t xml:space="preserve">甲方（出租方）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乙方（承租方）</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p>
    <w:p>
      <w:pPr>
        <w:ind w:firstLine="240"/>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                     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w:t>
      </w:r>
      <w:r/>
    </w:p>
    <w:p>
      <w:pPr>
        <w:ind w:firstLine="840"/>
        <w:spacing w:line="46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年  月  日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年  月  日</w:t>
      </w:r>
      <w:r/>
    </w:p>
    <w:p>
      <w:pPr>
        <w:keepLines w:val="0"/>
        <w:keepNext w:val="0"/>
        <w:pageBreakBefore w:val="0"/>
        <w:spacing w:line="46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pStyle w:val="729"/>
        <w:rPr>
          <w:color w:val="auto"/>
          <w:highlight w:val="none"/>
        </w:rPr>
      </w:pPr>
      <w:r/>
      <w:bookmarkStart w:id="24" w:name="_GoBack"/>
      <w:r/>
      <w:bookmarkEnd w:id="24"/>
      <w:r/>
      <w:r/>
    </w:p>
    <w:p>
      <w:pPr>
        <w:pStyle w:val="931"/>
        <w:ind w:firstLine="480"/>
        <w:jc w:val="center"/>
        <w:spacing w:line="360" w:lineRule="auto"/>
        <w:rPr>
          <w:rFonts w:eastAsia="黑体"/>
          <w:bCs/>
          <w:color w:val="auto"/>
          <w:sz w:val="28"/>
          <w:szCs w:val="28"/>
          <w:highlight w:val="none"/>
        </w:rPr>
        <w:outlineLvl w:val="0"/>
      </w:pPr>
      <w:r>
        <w:rPr>
          <w:rFonts w:eastAsia="黑体"/>
          <w:bCs/>
          <w:color w:val="auto"/>
          <w:sz w:val="28"/>
          <w:szCs w:val="28"/>
          <w:highlight w:val="none"/>
        </w:rPr>
        <w:br w:type="page" w:clear="all"/>
      </w:r>
      <w:bookmarkStart w:id="21" w:name="_Toc3741"/>
      <w:r>
        <w:rPr>
          <w:rFonts w:hint="eastAsia" w:eastAsia="黑体"/>
          <w:bCs/>
          <w:color w:val="auto"/>
          <w:sz w:val="28"/>
          <w:szCs w:val="28"/>
          <w:highlight w:val="none"/>
          <w:lang w:eastAsia="zh-CN"/>
        </w:rPr>
        <w:t xml:space="preserve">六、</w:t>
      </w:r>
      <w:r>
        <w:rPr>
          <w:rFonts w:eastAsia="黑体"/>
          <w:bCs/>
          <w:color w:val="auto"/>
          <w:sz w:val="28"/>
          <w:szCs w:val="28"/>
          <w:highlight w:val="none"/>
        </w:rPr>
        <w:t xml:space="preserve">附件</w:t>
      </w:r>
      <w:bookmarkEnd w:id="21"/>
      <w:r/>
      <w:r/>
    </w:p>
    <w:p>
      <w:pPr>
        <w:jc w:val="left"/>
        <w:spacing w:line="360" w:lineRule="auto"/>
        <w:rPr>
          <w:b/>
          <w:bCs/>
          <w:color w:val="auto"/>
          <w:sz w:val="24"/>
          <w:highlight w:val="none"/>
        </w:rPr>
      </w:pPr>
      <w:r>
        <w:rPr>
          <w:b/>
          <w:bCs/>
          <w:color w:val="auto"/>
          <w:sz w:val="24"/>
          <w:highlight w:val="none"/>
        </w:rPr>
        <w:t xml:space="preserve">附件一：评分标准</w:t>
      </w:r>
      <w:r/>
    </w:p>
    <w:p>
      <w:pPr>
        <w:ind w:firstLine="482"/>
        <w:jc w:val="left"/>
        <w:keepLines w:val="0"/>
        <w:keepNext w:val="0"/>
        <w:pageBreakBefore w:val="0"/>
        <w:spacing w:line="360" w:lineRule="auto"/>
        <w:widowControl w:val="off"/>
        <w:rPr>
          <w:rFonts w:hint="eastAsia"/>
          <w:b/>
          <w:color w:val="auto"/>
          <w:sz w:val="24"/>
          <w:szCs w:val="24"/>
          <w:highlight w:val="none"/>
          <w:lang w:val="en-US" w:eastAsia="zh-CN"/>
        </w:rPr>
      </w:pPr>
      <w:r>
        <w:rPr>
          <w:rFonts w:hint="eastAsia"/>
          <w:b/>
          <w:color w:val="auto"/>
          <w:sz w:val="24"/>
          <w:szCs w:val="24"/>
          <w:highlight w:val="none"/>
          <w:lang w:val="en-US" w:eastAsia="zh-CN"/>
        </w:rPr>
        <w:t xml:space="preserve">一标段：</w:t>
      </w:r>
      <w:r/>
    </w:p>
    <w:p>
      <w:pPr>
        <w:ind w:firstLine="482"/>
        <w:jc w:val="left"/>
        <w:keepLines w:val="0"/>
        <w:keepNext w:val="0"/>
        <w:pageBreakBefore w:val="0"/>
        <w:spacing w:line="360" w:lineRule="auto"/>
        <w:widowControl w:val="off"/>
        <w:rPr>
          <w:b/>
          <w:color w:val="auto"/>
          <w:sz w:val="24"/>
          <w:szCs w:val="24"/>
          <w:highlight w:val="none"/>
        </w:rPr>
      </w:pPr>
      <w:r>
        <w:rPr>
          <w:b/>
          <w:color w:val="auto"/>
          <w:sz w:val="24"/>
          <w:szCs w:val="24"/>
          <w:highlight w:val="none"/>
        </w:rPr>
        <w:t xml:space="preserve">（一</w:t>
      </w:r>
      <w:r>
        <w:rPr>
          <w:rFonts w:hint="eastAsia"/>
          <w:b/>
          <w:color w:val="auto"/>
          <w:sz w:val="24"/>
          <w:szCs w:val="24"/>
          <w:highlight w:val="none"/>
          <w:lang w:eastAsia="zh-CN"/>
        </w:rPr>
        <w:t xml:space="preserve">）</w:t>
      </w:r>
      <w:r>
        <w:rPr>
          <w:b/>
          <w:color w:val="auto"/>
          <w:sz w:val="24"/>
          <w:szCs w:val="24"/>
          <w:highlight w:val="none"/>
        </w:rPr>
        <w:t xml:space="preserve">评分项目及分值（总分100分）</w:t>
      </w:r>
      <w:r/>
    </w:p>
    <w:p>
      <w:pPr>
        <w:ind w:firstLine="482"/>
        <w:jc w:val="left"/>
        <w:spacing w:line="360" w:lineRule="auto"/>
        <w:rPr>
          <w:b/>
          <w:color w:val="auto"/>
          <w:sz w:val="24"/>
          <w:szCs w:val="24"/>
          <w:highlight w:val="none"/>
        </w:rPr>
      </w:pPr>
      <w:r>
        <w:rPr>
          <w:b/>
          <w:color w:val="auto"/>
          <w:sz w:val="24"/>
          <w:szCs w:val="24"/>
          <w:highlight w:val="none"/>
        </w:rPr>
        <w:t xml:space="preserve">1.报价                    </w:t>
      </w:r>
      <w:r>
        <w:rPr>
          <w:rFonts w:hint="eastAsia"/>
          <w:b/>
          <w:color w:val="auto"/>
          <w:sz w:val="24"/>
          <w:szCs w:val="24"/>
          <w:highlight w:val="none"/>
          <w:lang w:val="en-US" w:eastAsia="zh-CN"/>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23</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2.</w:t>
      </w:r>
      <w:r>
        <w:rPr>
          <w:rFonts w:hint="eastAsia"/>
          <w:b/>
          <w:color w:val="auto"/>
          <w:sz w:val="24"/>
          <w:szCs w:val="24"/>
          <w:highlight w:val="none"/>
          <w:lang w:val="en-US" w:eastAsia="zh-CN"/>
        </w:rPr>
        <w:t xml:space="preserve">投标</w:t>
      </w:r>
      <w:r>
        <w:rPr>
          <w:b/>
          <w:color w:val="auto"/>
          <w:sz w:val="24"/>
          <w:szCs w:val="24"/>
          <w:highlight w:val="none"/>
        </w:rPr>
        <w:t xml:space="preserve">供应商评价                             </w:t>
      </w:r>
      <w:r>
        <w:rPr>
          <w:rFonts w:hint="eastAsia"/>
          <w:b/>
          <w:color w:val="auto"/>
          <w:sz w:val="24"/>
          <w:szCs w:val="24"/>
          <w:highlight w:val="none"/>
          <w:lang w:val="en-US" w:eastAsia="zh-CN"/>
        </w:rPr>
        <w:t xml:space="preserve">22</w:t>
      </w:r>
      <w:r>
        <w:rPr>
          <w:b/>
          <w:color w:val="auto"/>
          <w:sz w:val="24"/>
          <w:szCs w:val="24"/>
          <w:highlight w:val="none"/>
        </w:rPr>
        <w:t xml:space="preserve">分</w:t>
      </w:r>
      <w:r/>
    </w:p>
    <w:p>
      <w:pPr>
        <w:ind w:firstLine="482"/>
        <w:jc w:val="left"/>
        <w:spacing w:line="360" w:lineRule="auto"/>
        <w:rPr>
          <w:b/>
          <w:color w:val="auto"/>
          <w:sz w:val="24"/>
          <w:szCs w:val="24"/>
          <w:highlight w:val="none"/>
        </w:rPr>
      </w:pPr>
      <w:r>
        <w:rPr>
          <w:b/>
          <w:bCs/>
          <w:color w:val="auto"/>
          <w:sz w:val="24"/>
          <w:szCs w:val="24"/>
          <w:highlight w:val="none"/>
        </w:rPr>
        <w:t xml:space="preserve">3.</w:t>
      </w:r>
      <w:r>
        <w:rPr>
          <w:b/>
          <w:color w:val="auto"/>
          <w:sz w:val="24"/>
          <w:szCs w:val="24"/>
          <w:highlight w:val="none"/>
        </w:rPr>
        <w:t xml:space="preserve">技术</w:t>
      </w:r>
      <w:r>
        <w:rPr>
          <w:rFonts w:hint="eastAsia"/>
          <w:b/>
          <w:color w:val="auto"/>
          <w:sz w:val="24"/>
          <w:szCs w:val="24"/>
          <w:highlight w:val="none"/>
          <w:lang w:val="en-US" w:eastAsia="zh-CN"/>
        </w:rPr>
        <w:t xml:space="preserve">文件        </w:t>
      </w:r>
      <w:r>
        <w:rPr>
          <w:b/>
          <w:bCs/>
          <w:color w:val="auto"/>
          <w:sz w:val="24"/>
          <w:szCs w:val="24"/>
          <w:highlight w:val="none"/>
        </w:rPr>
        <w:t xml:space="preserve">               </w:t>
      </w:r>
      <w:r>
        <w:rPr>
          <w:b/>
          <w:color w:val="auto"/>
          <w:sz w:val="24"/>
          <w:szCs w:val="24"/>
          <w:highlight w:val="none"/>
        </w:rPr>
        <w:t xml:space="preserve">            55</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（二</w:t>
      </w:r>
      <w:r>
        <w:rPr>
          <w:rFonts w:hint="eastAsia"/>
          <w:b/>
          <w:color w:val="auto"/>
          <w:sz w:val="24"/>
          <w:szCs w:val="24"/>
          <w:highlight w:val="none"/>
          <w:lang w:eastAsia="zh-CN"/>
        </w:rPr>
        <w:t xml:space="preserve">）</w:t>
      </w:r>
      <w:r>
        <w:rPr>
          <w:b/>
          <w:color w:val="auto"/>
          <w:sz w:val="24"/>
          <w:szCs w:val="24"/>
          <w:highlight w:val="none"/>
        </w:rPr>
        <w:t xml:space="preserve">各项目评分标准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w:t>
      </w:r>
      <w:r>
        <w:rPr>
          <w:rFonts w:hint="eastAsia" w:ascii="宋体" w:hAnsi="宋体" w:cs="宋体"/>
          <w:b/>
          <w:bCs/>
          <w:color w:val="auto"/>
          <w:sz w:val="24"/>
          <w:szCs w:val="24"/>
          <w:highlight w:val="none"/>
          <w:lang w:val="en-US" w:eastAsia="zh-CN"/>
        </w:rPr>
        <w:t xml:space="preserve">23</w:t>
      </w:r>
      <w:r>
        <w:rPr>
          <w:rFonts w:hint="eastAsia" w:ascii="宋体" w:hAnsi="宋体" w:eastAsia="宋体" w:cs="宋体"/>
          <w:b/>
          <w:bCs/>
          <w:color w:val="auto"/>
          <w:sz w:val="24"/>
          <w:szCs w:val="24"/>
          <w:highlight w:val="none"/>
        </w:rPr>
        <w:t xml:space="preserve">分）</w:t>
      </w:r>
      <w:r/>
    </w:p>
    <w:p>
      <w:pPr>
        <w:ind w:firstLine="480"/>
        <w:spacing w:line="360" w:lineRule="auto"/>
        <w:tabs>
          <w:tab w:val="left" w:pos="945" w:leader="none"/>
          <w:tab w:val="left" w:pos="115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评标基准价／投标报价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×价格权值×100。</w:t>
      </w:r>
      <w:r/>
    </w:p>
    <w:p>
      <w:pPr>
        <w:ind w:firstLine="480"/>
        <w:spacing w:line="360" w:lineRule="auto"/>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2.投标供应商评价（</w:t>
      </w:r>
      <w:r>
        <w:rPr>
          <w:rFonts w:hint="eastAsia" w:ascii="宋体" w:hAnsi="宋体" w:eastAsia="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分）</w:t>
      </w:r>
      <w:r/>
    </w:p>
    <w:p>
      <w:pPr>
        <w:ind w:firstLine="480"/>
        <w:spacing w:line="360" w:lineRule="auto"/>
        <w:tabs>
          <w:tab w:val="left" w:pos="525" w:leader="none"/>
          <w:tab w:val="left" w:pos="1155" w:leader="none"/>
        </w:tabs>
        <w:rPr>
          <w:rFonts w:hint="eastAsia" w:ascii="宋体" w:hAnsi="宋体" w:eastAsia="宋体" w:cs="宋体"/>
          <w:b/>
          <w:bCs w:val="0"/>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1）投标</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en-US" w:eastAsia="zh-CN"/>
        </w:rPr>
        <w:t xml:space="preserve">提供的租赁区域</w:t>
      </w:r>
      <w:r>
        <w:rPr>
          <w:rFonts w:hint="eastAsia" w:ascii="宋体" w:hAnsi="宋体" w:eastAsia="宋体" w:cs="宋体"/>
          <w:bCs/>
          <w:color w:val="auto"/>
          <w:sz w:val="24"/>
          <w:szCs w:val="24"/>
          <w:highlight w:val="none"/>
        </w:rPr>
        <w:t xml:space="preserve">为独立建筑，建筑内除供应商单一业态外无其他共用商户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提供外观照片，满足要求得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提供</w:t>
      </w:r>
      <w:r>
        <w:rPr>
          <w:rFonts w:hint="eastAsia" w:ascii="宋体" w:hAnsi="宋体" w:eastAsia="宋体" w:cs="宋体"/>
          <w:b/>
          <w:bCs w:val="0"/>
          <w:color w:val="auto"/>
          <w:sz w:val="24"/>
          <w:szCs w:val="24"/>
          <w:highlight w:val="none"/>
        </w:rPr>
        <w:t xml:space="preserve">建筑平面图</w:t>
      </w:r>
      <w:r>
        <w:rPr>
          <w:rFonts w:hint="eastAsia" w:ascii="宋体" w:hAnsi="宋体" w:eastAsia="宋体" w:cs="宋体"/>
          <w:b/>
          <w:bCs w:val="0"/>
          <w:color w:val="auto"/>
          <w:sz w:val="24"/>
          <w:szCs w:val="24"/>
          <w:highlight w:val="none"/>
          <w:lang w:eastAsia="zh-CN"/>
        </w:rPr>
        <w:t xml:space="preserve">扫描件</w:t>
      </w:r>
      <w:r>
        <w:rPr>
          <w:rFonts w:hint="eastAsia" w:ascii="宋体" w:hAnsi="宋体" w:eastAsia="宋体" w:cs="宋体"/>
          <w:b/>
          <w:bCs w:val="0"/>
          <w:color w:val="auto"/>
          <w:sz w:val="24"/>
          <w:szCs w:val="24"/>
          <w:highlight w:val="none"/>
        </w:rPr>
        <w:t xml:space="preserve">放入</w:t>
      </w:r>
      <w:r>
        <w:rPr>
          <w:rFonts w:hint="eastAsia" w:ascii="宋体" w:hAnsi="宋体" w:eastAsia="宋体" w:cs="宋体"/>
          <w:b/>
          <w:bCs w:val="0"/>
          <w:color w:val="auto"/>
          <w:sz w:val="24"/>
          <w:szCs w:val="24"/>
          <w:highlight w:val="none"/>
          <w:lang w:val="en-US" w:eastAsia="zh-CN"/>
        </w:rPr>
        <w:t xml:space="preserve">电子</w:t>
      </w:r>
      <w:r>
        <w:rPr>
          <w:rFonts w:hint="eastAsia" w:ascii="宋体" w:hAnsi="宋体" w:eastAsia="宋体" w:cs="宋体"/>
          <w:b/>
          <w:bCs w:val="0"/>
          <w:color w:val="auto"/>
          <w:sz w:val="24"/>
          <w:szCs w:val="24"/>
          <w:highlight w:val="none"/>
          <w:lang w:eastAsia="zh-CN"/>
        </w:rPr>
        <w:t xml:space="preserve">投标文件</w:t>
      </w:r>
      <w:r>
        <w:rPr>
          <w:rFonts w:hint="eastAsia" w:ascii="宋体" w:hAnsi="宋体" w:eastAsia="宋体" w:cs="宋体"/>
          <w:b/>
          <w:bCs w:val="0"/>
          <w:color w:val="auto"/>
          <w:sz w:val="24"/>
          <w:szCs w:val="24"/>
          <w:highlight w:val="none"/>
        </w:rPr>
        <w:t xml:space="preserve">中</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未按要求提供不得分</w:t>
      </w:r>
      <w:r>
        <w:rPr>
          <w:rFonts w:hint="eastAsia" w:ascii="宋体" w:hAnsi="宋体" w:eastAsia="宋体" w:cs="宋体"/>
          <w:b/>
          <w:bCs w:val="0"/>
          <w:color w:val="auto"/>
          <w:sz w:val="24"/>
          <w:szCs w:val="24"/>
          <w:highlight w:val="none"/>
          <w:lang w:eastAsia="zh-CN"/>
        </w:rPr>
        <w:t xml:space="preserve">】</w:t>
      </w:r>
      <w:r/>
    </w:p>
    <w:p>
      <w:pPr>
        <w:ind w:firstLine="480"/>
        <w:spacing w:line="360" w:lineRule="auto"/>
        <w:tabs>
          <w:tab w:val="left" w:pos="525" w:leader="none"/>
          <w:tab w:val="left" w:pos="1155" w:leader="none"/>
        </w:tabs>
        <w:rPr>
          <w:rFonts w:hint="eastAsia" w:ascii="宋体" w:hAnsi="宋体" w:eastAsia="宋体" w:cs="宋体"/>
          <w:b/>
          <w:bCs w:val="0"/>
          <w:color w:val="auto"/>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2）投标</w:t>
      </w:r>
      <w:r>
        <w:rPr>
          <w:rFonts w:hint="eastAsia" w:ascii="宋体" w:hAnsi="宋体" w:eastAsia="宋体" w:cs="宋体"/>
          <w:bCs/>
          <w:color w:val="auto"/>
          <w:sz w:val="24"/>
          <w:szCs w:val="24"/>
          <w:highlight w:val="none"/>
        </w:rPr>
        <w:t xml:space="preserve">供应商提供的</w:t>
      </w:r>
      <w:r>
        <w:rPr>
          <w:rFonts w:hint="eastAsia" w:ascii="宋体" w:hAnsi="宋体" w:eastAsia="宋体" w:cs="宋体"/>
          <w:bCs/>
          <w:color w:val="auto"/>
          <w:sz w:val="24"/>
          <w:szCs w:val="24"/>
          <w:highlight w:val="none"/>
          <w:lang w:val="en-US" w:eastAsia="zh-CN"/>
        </w:rPr>
        <w:t xml:space="preserve">租赁</w:t>
      </w:r>
      <w:r>
        <w:rPr>
          <w:rFonts w:hint="eastAsia" w:ascii="宋体" w:hAnsi="宋体" w:eastAsia="宋体" w:cs="宋体"/>
          <w:bCs/>
          <w:color w:val="auto"/>
          <w:sz w:val="24"/>
          <w:szCs w:val="24"/>
          <w:highlight w:val="none"/>
        </w:rPr>
        <w:t xml:space="preserve">区域需可封闭，有独立的人员、车辆出入通道，独立的停车场所，具备与供应商其他人员及车辆隔离的条件，满足要求得4</w:t>
      </w:r>
      <w:r>
        <w:rPr>
          <w:rFonts w:hint="eastAsia" w:ascii="宋体" w:hAnsi="宋体" w:eastAsia="宋体" w:cs="宋体"/>
          <w:bCs/>
          <w:color w:val="auto"/>
          <w:sz w:val="24"/>
          <w:szCs w:val="24"/>
          <w:highlight w:val="none"/>
        </w:rPr>
        <w:t xml:space="preserve">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提供</w:t>
      </w:r>
      <w:r>
        <w:rPr>
          <w:rFonts w:hint="eastAsia" w:ascii="宋体" w:hAnsi="宋体" w:eastAsia="宋体" w:cs="宋体"/>
          <w:b/>
          <w:bCs w:val="0"/>
          <w:color w:val="auto"/>
          <w:sz w:val="24"/>
          <w:szCs w:val="24"/>
          <w:highlight w:val="none"/>
          <w:lang w:eastAsia="zh-CN"/>
        </w:rPr>
        <w:t xml:space="preserve">区域平面图扫描件</w:t>
      </w:r>
      <w:r>
        <w:rPr>
          <w:rFonts w:hint="eastAsia" w:ascii="宋体" w:hAnsi="宋体" w:eastAsia="宋体" w:cs="宋体"/>
          <w:b/>
          <w:bCs w:val="0"/>
          <w:color w:val="auto"/>
          <w:sz w:val="24"/>
          <w:szCs w:val="24"/>
          <w:highlight w:val="none"/>
        </w:rPr>
        <w:t xml:space="preserve">放入</w:t>
      </w:r>
      <w:r>
        <w:rPr>
          <w:rFonts w:hint="eastAsia" w:ascii="宋体" w:hAnsi="宋体" w:eastAsia="宋体" w:cs="宋体"/>
          <w:b/>
          <w:bCs w:val="0"/>
          <w:color w:val="auto"/>
          <w:sz w:val="24"/>
          <w:szCs w:val="24"/>
          <w:highlight w:val="none"/>
          <w:lang w:val="en-US" w:eastAsia="zh-CN"/>
        </w:rPr>
        <w:t xml:space="preserve">电子</w:t>
      </w:r>
      <w:r>
        <w:rPr>
          <w:rFonts w:hint="eastAsia" w:ascii="宋体" w:hAnsi="宋体" w:eastAsia="宋体" w:cs="宋体"/>
          <w:b/>
          <w:bCs w:val="0"/>
          <w:color w:val="auto"/>
          <w:sz w:val="24"/>
          <w:szCs w:val="24"/>
          <w:highlight w:val="none"/>
          <w:lang w:eastAsia="zh-CN"/>
        </w:rPr>
        <w:t xml:space="preserve">投标文件</w:t>
      </w:r>
      <w:r>
        <w:rPr>
          <w:rFonts w:hint="eastAsia" w:ascii="宋体" w:hAnsi="宋体" w:eastAsia="宋体" w:cs="宋体"/>
          <w:b/>
          <w:bCs w:val="0"/>
          <w:color w:val="auto"/>
          <w:sz w:val="24"/>
          <w:szCs w:val="24"/>
          <w:highlight w:val="none"/>
        </w:rPr>
        <w:t xml:space="preserve">中</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未按要求提供不得分</w:t>
      </w:r>
      <w:r>
        <w:rPr>
          <w:rFonts w:hint="eastAsia" w:ascii="宋体" w:hAnsi="宋体" w:eastAsia="宋体" w:cs="宋体"/>
          <w:b/>
          <w:bCs w:val="0"/>
          <w:color w:val="auto"/>
          <w:sz w:val="24"/>
          <w:szCs w:val="24"/>
          <w:highlight w:val="none"/>
          <w:lang w:eastAsia="zh-CN"/>
        </w:rPr>
        <w:t xml:space="preserve">】</w:t>
      </w:r>
      <w:r/>
    </w:p>
    <w:p>
      <w:pPr>
        <w:ind w:firstLine="48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3）投标</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en-US" w:eastAsia="zh-CN"/>
        </w:rPr>
        <w:t xml:space="preserve">提供的租赁</w:t>
      </w:r>
      <w:r>
        <w:rPr>
          <w:rFonts w:hint="eastAsia" w:ascii="宋体" w:hAnsi="宋体" w:eastAsia="宋体" w:cs="宋体"/>
          <w:bCs/>
          <w:color w:val="auto"/>
          <w:sz w:val="24"/>
          <w:szCs w:val="24"/>
          <w:highlight w:val="none"/>
        </w:rPr>
        <w:t xml:space="preserve">区域环境为非主干道，非商业中心区，</w:t>
      </w:r>
      <w:r>
        <w:rPr>
          <w:rFonts w:hint="eastAsia" w:ascii="宋体" w:hAnsi="宋体" w:eastAsia="宋体" w:cs="宋体"/>
          <w:bCs/>
          <w:color w:val="auto"/>
          <w:sz w:val="24"/>
          <w:szCs w:val="24"/>
          <w:highlight w:val="none"/>
          <w:lang w:val="en-US" w:eastAsia="zh-CN"/>
        </w:rPr>
        <w:t xml:space="preserve">居住</w:t>
      </w:r>
      <w:r>
        <w:rPr>
          <w:rFonts w:hint="eastAsia" w:ascii="宋体" w:hAnsi="宋体" w:eastAsia="宋体" w:cs="宋体"/>
          <w:bCs/>
          <w:color w:val="auto"/>
          <w:sz w:val="24"/>
          <w:szCs w:val="24"/>
          <w:highlight w:val="none"/>
        </w:rPr>
        <w:t xml:space="preserve">环境具有一定的保密性，减少外界干扰，满足要求得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提供</w:t>
      </w:r>
      <w:r>
        <w:rPr>
          <w:rFonts w:hint="eastAsia" w:ascii="宋体" w:hAnsi="宋体" w:eastAsia="宋体" w:cs="宋体"/>
          <w:b/>
          <w:bCs w:val="0"/>
          <w:color w:val="auto"/>
          <w:sz w:val="24"/>
          <w:szCs w:val="24"/>
          <w:highlight w:val="none"/>
          <w:lang w:eastAsia="zh-CN"/>
        </w:rPr>
        <w:t xml:space="preserve">区域周边500米区域地图扫描件放入</w:t>
      </w:r>
      <w:r>
        <w:rPr>
          <w:rFonts w:hint="eastAsia" w:ascii="宋体" w:hAnsi="宋体" w:eastAsia="宋体" w:cs="宋体"/>
          <w:b/>
          <w:bCs w:val="0"/>
          <w:color w:val="auto"/>
          <w:sz w:val="24"/>
          <w:szCs w:val="24"/>
          <w:highlight w:val="none"/>
          <w:lang w:val="en-US" w:eastAsia="zh-CN"/>
        </w:rPr>
        <w:t xml:space="preserve">电子</w:t>
      </w:r>
      <w:r>
        <w:rPr>
          <w:rFonts w:hint="eastAsia" w:ascii="宋体" w:hAnsi="宋体" w:eastAsia="宋体" w:cs="宋体"/>
          <w:b/>
          <w:bCs w:val="0"/>
          <w:color w:val="auto"/>
          <w:sz w:val="24"/>
          <w:szCs w:val="24"/>
          <w:highlight w:val="none"/>
          <w:lang w:eastAsia="zh-CN"/>
        </w:rPr>
        <w:t xml:space="preserve">投标文件中，</w:t>
      </w:r>
      <w:r>
        <w:rPr>
          <w:rFonts w:hint="eastAsia" w:ascii="宋体" w:hAnsi="宋体" w:eastAsia="宋体" w:cs="宋体"/>
          <w:b/>
          <w:bCs w:val="0"/>
          <w:color w:val="auto"/>
          <w:sz w:val="24"/>
          <w:szCs w:val="24"/>
          <w:highlight w:val="none"/>
          <w:lang w:val="en-US" w:eastAsia="zh-CN"/>
        </w:rPr>
        <w:t xml:space="preserve">未按要求提供不得分</w:t>
      </w:r>
      <w:r>
        <w:rPr>
          <w:rFonts w:hint="eastAsia" w:ascii="宋体" w:hAnsi="宋体" w:eastAsia="宋体" w:cs="宋体"/>
          <w:b/>
          <w:bCs w:val="0"/>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4）投标供应商提供的租赁区域</w:t>
      </w:r>
      <w:r>
        <w:rPr>
          <w:rFonts w:hint="eastAsia" w:ascii="宋体" w:hAnsi="宋体" w:eastAsia="宋体" w:cs="宋体"/>
          <w:bCs/>
          <w:color w:val="auto"/>
          <w:sz w:val="24"/>
          <w:szCs w:val="24"/>
          <w:highlight w:val="none"/>
        </w:rPr>
        <w:t xml:space="preserve">外围道路</w:t>
      </w:r>
      <w:r>
        <w:rPr>
          <w:rFonts w:hint="eastAsia" w:ascii="宋体" w:hAnsi="宋体" w:eastAsia="宋体" w:cs="宋体"/>
          <w:bCs/>
          <w:color w:val="auto"/>
          <w:sz w:val="24"/>
          <w:szCs w:val="24"/>
          <w:highlight w:val="none"/>
          <w:lang w:eastAsia="zh-CN"/>
        </w:rPr>
        <w:t xml:space="preserve">须具备</w:t>
      </w:r>
      <w:r>
        <w:rPr>
          <w:rFonts w:hint="eastAsia" w:ascii="宋体" w:hAnsi="宋体" w:eastAsia="宋体" w:cs="宋体"/>
          <w:bCs/>
          <w:color w:val="auto"/>
          <w:sz w:val="24"/>
          <w:szCs w:val="24"/>
          <w:highlight w:val="none"/>
        </w:rPr>
        <w:t xml:space="preserve">24小时安保值班防控条件，随时可对行人，车辆进行检查、限流</w:t>
      </w:r>
      <w:r>
        <w:rPr>
          <w:rFonts w:hint="eastAsia" w:ascii="宋体" w:hAnsi="宋体" w:eastAsia="宋体" w:cs="宋体"/>
          <w:bCs/>
          <w:color w:val="auto"/>
          <w:sz w:val="24"/>
          <w:szCs w:val="24"/>
          <w:highlight w:val="none"/>
          <w:lang w:eastAsia="zh-CN"/>
        </w:rPr>
        <w:t xml:space="preserve">，以及</w:t>
      </w:r>
      <w:r>
        <w:rPr>
          <w:rFonts w:hint="eastAsia" w:ascii="宋体" w:hAnsi="宋体" w:eastAsia="宋体" w:cs="宋体"/>
          <w:bCs/>
          <w:color w:val="auto"/>
          <w:sz w:val="24"/>
          <w:szCs w:val="24"/>
          <w:highlight w:val="none"/>
        </w:rPr>
        <w:t xml:space="preserve">道路封闭，满足要求得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外围道路现场照片和防控示意图扫描件放</w:t>
      </w:r>
      <w:r>
        <w:rPr>
          <w:rFonts w:hint="eastAsia" w:ascii="宋体" w:hAnsi="宋体" w:eastAsia="宋体" w:cs="宋体"/>
          <w:b/>
          <w:bCs w:val="0"/>
          <w:color w:val="auto"/>
          <w:sz w:val="24"/>
          <w:szCs w:val="24"/>
          <w:highlight w:val="none"/>
        </w:rPr>
        <w:t xml:space="preserve">入</w:t>
      </w:r>
      <w:r>
        <w:rPr>
          <w:rFonts w:hint="eastAsia" w:ascii="宋体" w:hAnsi="宋体" w:eastAsia="宋体" w:cs="宋体"/>
          <w:b/>
          <w:bCs w:val="0"/>
          <w:color w:val="auto"/>
          <w:sz w:val="24"/>
          <w:szCs w:val="24"/>
          <w:highlight w:val="none"/>
          <w:lang w:val="en-US" w:eastAsia="zh-CN"/>
        </w:rPr>
        <w:t xml:space="preserve">电子</w:t>
      </w:r>
      <w:r>
        <w:rPr>
          <w:rFonts w:hint="eastAsia" w:ascii="宋体" w:hAnsi="宋体" w:eastAsia="宋体" w:cs="宋体"/>
          <w:b/>
          <w:bCs w:val="0"/>
          <w:color w:val="auto"/>
          <w:sz w:val="24"/>
          <w:szCs w:val="24"/>
          <w:highlight w:val="none"/>
          <w:lang w:eastAsia="zh-CN"/>
        </w:rPr>
        <w:t xml:space="preserve">投标文件</w:t>
      </w:r>
      <w:r>
        <w:rPr>
          <w:rFonts w:hint="eastAsia" w:ascii="宋体" w:hAnsi="宋体" w:eastAsia="宋体" w:cs="宋体"/>
          <w:b/>
          <w:bCs w:val="0"/>
          <w:color w:val="auto"/>
          <w:sz w:val="24"/>
          <w:szCs w:val="24"/>
          <w:highlight w:val="none"/>
        </w:rPr>
        <w:t xml:space="preserve">中</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未按要求提供不得分</w:t>
      </w:r>
      <w:r>
        <w:rPr>
          <w:rFonts w:hint="eastAsia" w:ascii="宋体" w:hAnsi="宋体" w:eastAsia="宋体" w:cs="宋体"/>
          <w:b/>
          <w:bCs w:val="0"/>
          <w:color w:val="auto"/>
          <w:sz w:val="24"/>
          <w:szCs w:val="24"/>
          <w:highlight w:val="none"/>
          <w:lang w:eastAsia="zh-CN"/>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5）投标</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en-US" w:eastAsia="zh-CN"/>
        </w:rPr>
        <w:t xml:space="preserve">提供的租赁区域</w:t>
      </w:r>
      <w:r>
        <w:rPr>
          <w:rFonts w:hint="eastAsia" w:ascii="宋体" w:hAnsi="宋体" w:eastAsia="宋体" w:cs="宋体"/>
          <w:bCs/>
          <w:color w:val="auto"/>
          <w:sz w:val="24"/>
          <w:szCs w:val="24"/>
          <w:highlight w:val="none"/>
        </w:rPr>
        <w:t xml:space="preserve">的位置、交通和服务保障，能满足</w:t>
      </w:r>
      <w:r>
        <w:rPr>
          <w:rFonts w:hint="eastAsia" w:ascii="宋体" w:hAnsi="宋体" w:eastAsia="宋体" w:cs="宋体"/>
          <w:bCs/>
          <w:color w:val="auto"/>
          <w:sz w:val="24"/>
          <w:szCs w:val="24"/>
          <w:highlight w:val="none"/>
          <w:lang w:val="en-US" w:eastAsia="zh-CN"/>
        </w:rPr>
        <w:t xml:space="preserve">租住人员</w:t>
      </w:r>
      <w:r>
        <w:rPr>
          <w:rFonts w:hint="eastAsia" w:ascii="宋体" w:hAnsi="宋体" w:eastAsia="宋体" w:cs="宋体"/>
          <w:bCs/>
          <w:color w:val="auto"/>
          <w:sz w:val="24"/>
          <w:szCs w:val="24"/>
          <w:highlight w:val="none"/>
        </w:rPr>
        <w:t xml:space="preserve">快速到</w:t>
      </w:r>
      <w:r>
        <w:rPr>
          <w:rFonts w:hint="eastAsia" w:ascii="宋体" w:hAnsi="宋体" w:eastAsia="宋体" w:cs="宋体"/>
          <w:bCs/>
          <w:color w:val="auto"/>
          <w:sz w:val="24"/>
          <w:szCs w:val="24"/>
          <w:highlight w:val="none"/>
          <w:lang w:val="en-US" w:eastAsia="zh-CN"/>
        </w:rPr>
        <w:t xml:space="preserve">达无锡市第九人民医院</w:t>
      </w:r>
      <w:r>
        <w:rPr>
          <w:rFonts w:hint="eastAsia" w:ascii="宋体" w:hAnsi="宋体" w:eastAsia="宋体" w:cs="宋体"/>
          <w:bCs/>
          <w:color w:val="auto"/>
          <w:sz w:val="24"/>
          <w:szCs w:val="24"/>
          <w:highlight w:val="none"/>
        </w:rPr>
        <w:t xml:space="preserve">的效率要求，满足要求得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场所地理位置与无锡市第九人民医院直线距离小于等于1000米，提供</w:t>
      </w:r>
      <w:r>
        <w:rPr>
          <w:rFonts w:hint="eastAsia" w:ascii="宋体" w:hAnsi="宋体" w:eastAsia="宋体" w:cs="宋体"/>
          <w:b/>
          <w:bCs w:val="0"/>
          <w:color w:val="auto"/>
          <w:sz w:val="24"/>
          <w:szCs w:val="24"/>
          <w:highlight w:val="none"/>
          <w:lang w:eastAsia="zh-CN"/>
        </w:rPr>
        <w:t xml:space="preserve">导航交通路线图扫描件、服务承诺书扫描件放入</w:t>
      </w:r>
      <w:r>
        <w:rPr>
          <w:rFonts w:hint="eastAsia" w:ascii="宋体" w:hAnsi="宋体" w:eastAsia="宋体" w:cs="宋体"/>
          <w:b/>
          <w:bCs w:val="0"/>
          <w:color w:val="auto"/>
          <w:sz w:val="24"/>
          <w:szCs w:val="24"/>
          <w:highlight w:val="none"/>
          <w:lang w:val="en-US" w:eastAsia="zh-CN"/>
        </w:rPr>
        <w:t xml:space="preserve">电子</w:t>
      </w:r>
      <w:r>
        <w:rPr>
          <w:rFonts w:hint="eastAsia" w:ascii="宋体" w:hAnsi="宋体" w:eastAsia="宋体" w:cs="宋体"/>
          <w:b/>
          <w:bCs w:val="0"/>
          <w:color w:val="auto"/>
          <w:sz w:val="24"/>
          <w:szCs w:val="24"/>
          <w:highlight w:val="none"/>
          <w:lang w:eastAsia="zh-CN"/>
        </w:rPr>
        <w:t xml:space="preserve">投标文件中，</w:t>
      </w:r>
      <w:r>
        <w:rPr>
          <w:rFonts w:hint="eastAsia" w:ascii="宋体" w:hAnsi="宋体" w:eastAsia="宋体" w:cs="宋体"/>
          <w:b/>
          <w:bCs w:val="0"/>
          <w:color w:val="auto"/>
          <w:sz w:val="24"/>
          <w:szCs w:val="24"/>
          <w:highlight w:val="none"/>
          <w:lang w:val="en-US" w:eastAsia="zh-CN"/>
        </w:rPr>
        <w:t xml:space="preserve">未按要求提供不得分</w:t>
      </w:r>
      <w:r>
        <w:rPr>
          <w:rFonts w:hint="eastAsia" w:ascii="宋体" w:hAnsi="宋体" w:eastAsia="宋体" w:cs="宋体"/>
          <w:b/>
          <w:bCs w:val="0"/>
          <w:color w:val="auto"/>
          <w:sz w:val="24"/>
          <w:szCs w:val="24"/>
          <w:highlight w:val="none"/>
          <w:lang w:eastAsia="zh-CN"/>
        </w:rPr>
        <w:t xml:space="preserve">】</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szCs w:val="24"/>
          <w:highlight w:val="none"/>
        </w:rPr>
        <w:t xml:space="preserve">技术文件（</w:t>
      </w:r>
      <w:r>
        <w:rPr>
          <w:rFonts w:hint="eastAsia" w:ascii="宋体" w:hAnsi="宋体" w:cs="宋体"/>
          <w:b/>
          <w:bCs/>
          <w:color w:val="auto"/>
          <w:sz w:val="24"/>
          <w:szCs w:val="24"/>
          <w:highlight w:val="none"/>
          <w:lang w:val="en-US" w:eastAsia="zh-CN"/>
        </w:rPr>
        <w:t xml:space="preserve">55</w:t>
      </w:r>
      <w:r>
        <w:rPr>
          <w:rFonts w:hint="eastAsia" w:ascii="宋体" w:hAnsi="宋体" w:eastAsia="宋体" w:cs="宋体"/>
          <w:b/>
          <w:bCs/>
          <w:color w:val="auto"/>
          <w:sz w:val="24"/>
          <w:szCs w:val="24"/>
          <w:highlight w:val="none"/>
        </w:rPr>
        <w:t xml:space="preserve">分）</w:t>
      </w:r>
      <w:r/>
    </w:p>
    <w:p>
      <w:pPr>
        <w:ind w:firstLine="480"/>
        <w:spacing w:line="360" w:lineRule="auto"/>
        <w:tabs>
          <w:tab w:val="left" w:pos="945" w:leader="none"/>
          <w:tab w:val="left" w:pos="1155" w:leader="none"/>
          <w:tab w:val="left" w:pos="2250" w:leader="none"/>
        </w:tabs>
        <w:rPr>
          <w:rFonts w:hint="eastAsia" w:ascii="宋体" w:hAnsi="宋体" w:eastAsia="宋体" w:cs="Times New Roman"/>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设施保障</w:t>
      </w:r>
      <w:r>
        <w:rPr>
          <w:rFonts w:hint="eastAsia" w:ascii="宋体" w:hAnsi="宋体" w:eastAsia="宋体" w:cs="宋体"/>
          <w:bCs/>
          <w:color w:val="auto"/>
          <w:sz w:val="24"/>
          <w:szCs w:val="24"/>
          <w:highlight w:val="none"/>
          <w:lang w:eastAsia="zh-CN"/>
        </w:rPr>
        <w:t xml:space="preserve">方案</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设施保障</w:t>
      </w:r>
      <w:r>
        <w:rPr>
          <w:rFonts w:hint="eastAsia" w:ascii="宋体" w:hAnsi="宋体" w:eastAsia="宋体" w:cs="宋体"/>
          <w:bCs/>
          <w:color w:val="auto"/>
          <w:sz w:val="24"/>
          <w:szCs w:val="24"/>
          <w:highlight w:val="none"/>
          <w:lang w:eastAsia="zh-CN"/>
        </w:rPr>
        <w:t xml:space="preserve">方案</w:t>
      </w:r>
      <w:r>
        <w:rPr>
          <w:rFonts w:hint="eastAsia" w:ascii="宋体" w:hAnsi="宋体" w:eastAsia="宋体" w:cs="宋体"/>
          <w:bCs/>
          <w:color w:val="auto"/>
          <w:sz w:val="24"/>
          <w:szCs w:val="24"/>
          <w:highlight w:val="none"/>
          <w:lang w:val="en-US" w:eastAsia="zh-CN"/>
        </w:rPr>
        <w:t xml:space="preserve">内容需</w:t>
      </w:r>
      <w:r>
        <w:rPr>
          <w:rFonts w:hint="eastAsia" w:ascii="宋体" w:hAnsi="Times New Roman" w:eastAsia="宋体" w:cs="Times New Roman"/>
          <w:color w:val="auto"/>
          <w:sz w:val="24"/>
          <w:szCs w:val="24"/>
          <w:highlight w:val="none"/>
        </w:rPr>
        <w:t xml:space="preserve">合理、描述详细、切实可行有效</w:t>
      </w:r>
      <w:r>
        <w:rPr>
          <w:rFonts w:hint="eastAsia" w:ascii="宋体" w:hAnsi="Times New Roman"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rPr>
        <w:t xml:space="preserve">按照下列评分幅度对该项进行评分</w:t>
      </w:r>
      <w:r>
        <w:rPr>
          <w:rFonts w:hint="eastAsia" w:ascii="宋体" w:hAnsi="宋体" w:eastAsia="宋体" w:cs="Times New Roman"/>
          <w:color w:val="auto"/>
          <w:sz w:val="24"/>
          <w:szCs w:val="24"/>
          <w:highlight w:val="none"/>
        </w:rPr>
        <w:t xml:space="preserve">：方案系统、清晰，针对性强，有其独特的能力优势的</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分；方案较完整、具体，具有一定的针对性，得</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分；方案简单，针对性一般，得</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分；方案粗糙，针对性不强的，得</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分；未提供相关方案或无法满足项目要求的，不得分。</w:t>
      </w:r>
      <w:r/>
    </w:p>
    <w:p>
      <w:pPr>
        <w:ind w:firstLine="480"/>
        <w:spacing w:line="360" w:lineRule="auto"/>
        <w:tabs>
          <w:tab w:val="left" w:pos="945" w:leader="none"/>
          <w:tab w:val="left" w:pos="1155" w:leader="none"/>
          <w:tab w:val="left" w:pos="2250" w:leader="none"/>
        </w:tabs>
        <w:rPr>
          <w:rFonts w:hint="eastAsia" w:ascii="宋体" w:hAnsi="宋体" w:eastAsia="宋体" w:cs="Times New Roman"/>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服务保障</w:t>
      </w:r>
      <w:r>
        <w:rPr>
          <w:rFonts w:hint="eastAsia" w:ascii="宋体" w:hAnsi="宋体" w:eastAsia="宋体" w:cs="宋体"/>
          <w:bCs/>
          <w:color w:val="auto"/>
          <w:sz w:val="24"/>
          <w:szCs w:val="24"/>
          <w:highlight w:val="none"/>
          <w:lang w:eastAsia="zh-CN"/>
        </w:rPr>
        <w:t xml:space="preserve">方案</w:t>
      </w: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服务保障</w:t>
      </w:r>
      <w:r>
        <w:rPr>
          <w:rFonts w:hint="eastAsia" w:ascii="宋体" w:hAnsi="宋体" w:eastAsia="宋体" w:cs="宋体"/>
          <w:bCs/>
          <w:color w:val="auto"/>
          <w:sz w:val="24"/>
          <w:szCs w:val="24"/>
          <w:highlight w:val="none"/>
          <w:lang w:eastAsia="zh-CN"/>
        </w:rPr>
        <w:t xml:space="preserve">方案</w:t>
      </w:r>
      <w:r>
        <w:rPr>
          <w:rFonts w:hint="eastAsia" w:ascii="宋体" w:hAnsi="宋体" w:eastAsia="宋体" w:cs="宋体"/>
          <w:bCs/>
          <w:color w:val="auto"/>
          <w:sz w:val="24"/>
          <w:szCs w:val="24"/>
          <w:highlight w:val="none"/>
          <w:lang w:val="en-US" w:eastAsia="zh-CN"/>
        </w:rPr>
        <w:t xml:space="preserve">内容需</w:t>
      </w:r>
      <w:r>
        <w:rPr>
          <w:rFonts w:hint="eastAsia" w:ascii="宋体" w:hAnsi="Times New Roman" w:eastAsia="宋体" w:cs="Times New Roman"/>
          <w:color w:val="auto"/>
          <w:sz w:val="24"/>
          <w:szCs w:val="24"/>
          <w:highlight w:val="none"/>
        </w:rPr>
        <w:t xml:space="preserve">合理、描述详细、切实可行有效</w:t>
      </w:r>
      <w:r>
        <w:rPr>
          <w:rFonts w:hint="eastAsia" w:ascii="宋体" w:hAnsi="Times New Roman"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rPr>
        <w:t xml:space="preserve">按照下列评分幅度对该项进行评分</w:t>
      </w:r>
      <w:r>
        <w:rPr>
          <w:rFonts w:hint="eastAsia" w:ascii="宋体" w:hAnsi="宋体" w:eastAsia="宋体" w:cs="Times New Roman"/>
          <w:color w:val="auto"/>
          <w:sz w:val="24"/>
          <w:szCs w:val="24"/>
          <w:highlight w:val="none"/>
        </w:rPr>
        <w:t xml:space="preserve">：方案系统、清晰，针对性强，有其独特的能力优势的</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分；方案较完整、具体，具有一定的针对性，得</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分；方案简单，针对性一般，得</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分；方案粗糙，针对性不强的，得</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分；未提供相关方案或无法满足项目要求的，不得分。</w:t>
      </w:r>
      <w:r/>
    </w:p>
    <w:p>
      <w:pPr>
        <w:ind w:firstLine="480"/>
        <w:spacing w:line="360" w:lineRule="auto"/>
        <w:tabs>
          <w:tab w:val="left" w:pos="945" w:leader="none"/>
          <w:tab w:val="left" w:pos="1155" w:leader="none"/>
          <w:tab w:val="left" w:pos="2250" w:leader="none"/>
        </w:tabs>
        <w:rPr>
          <w:rFonts w:hint="eastAsia" w:ascii="宋体" w:hAnsi="宋体" w:eastAsia="宋体" w:cs="Times New Roman"/>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安全保障</w:t>
      </w:r>
      <w:r>
        <w:rPr>
          <w:rFonts w:hint="eastAsia" w:ascii="宋体" w:hAnsi="宋体" w:eastAsia="宋体" w:cs="宋体"/>
          <w:bCs/>
          <w:color w:val="auto"/>
          <w:sz w:val="24"/>
          <w:szCs w:val="24"/>
          <w:highlight w:val="none"/>
          <w:lang w:eastAsia="zh-CN"/>
        </w:rPr>
        <w:t xml:space="preserve">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安全保障</w:t>
      </w:r>
      <w:r>
        <w:rPr>
          <w:rFonts w:hint="eastAsia" w:ascii="宋体" w:hAnsi="宋体" w:eastAsia="宋体" w:cs="宋体"/>
          <w:bCs/>
          <w:color w:val="auto"/>
          <w:sz w:val="24"/>
          <w:szCs w:val="24"/>
          <w:highlight w:val="none"/>
          <w:lang w:eastAsia="zh-CN"/>
        </w:rPr>
        <w:t xml:space="preserve">方案</w:t>
      </w:r>
      <w:r>
        <w:rPr>
          <w:rFonts w:hint="eastAsia" w:ascii="宋体" w:hAnsi="宋体" w:eastAsia="宋体" w:cs="宋体"/>
          <w:bCs/>
          <w:color w:val="auto"/>
          <w:sz w:val="24"/>
          <w:szCs w:val="24"/>
          <w:highlight w:val="none"/>
          <w:lang w:val="en-US" w:eastAsia="zh-CN"/>
        </w:rPr>
        <w:t xml:space="preserve">内容需</w:t>
      </w:r>
      <w:r>
        <w:rPr>
          <w:rFonts w:hint="eastAsia" w:ascii="宋体" w:hAnsi="Times New Roman" w:eastAsia="宋体" w:cs="Times New Roman"/>
          <w:color w:val="auto"/>
          <w:sz w:val="24"/>
          <w:szCs w:val="24"/>
          <w:highlight w:val="none"/>
        </w:rPr>
        <w:t xml:space="preserve">合理、描述详细、切实可行有效</w:t>
      </w:r>
      <w:r>
        <w:rPr>
          <w:rFonts w:hint="eastAsia" w:ascii="宋体" w:hAnsi="Times New Roman"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rPr>
        <w:t xml:space="preserve">按照下列评分幅度对该项进行评分</w:t>
      </w:r>
      <w:r>
        <w:rPr>
          <w:rFonts w:hint="eastAsia" w:ascii="宋体" w:hAnsi="宋体" w:eastAsia="宋体" w:cs="Times New Roman"/>
          <w:color w:val="auto"/>
          <w:sz w:val="24"/>
          <w:szCs w:val="24"/>
          <w:highlight w:val="none"/>
        </w:rPr>
        <w:t xml:space="preserve">：方案系统、清晰，针对性强，有其独特的能力优势的</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eastAsia="宋体" w:cs="Times New Roman"/>
          <w:color w:val="auto"/>
          <w:sz w:val="24"/>
          <w:szCs w:val="24"/>
          <w:highlight w:val="none"/>
          <w:lang w:val="en-US" w:eastAsia="zh-CN"/>
        </w:rPr>
        <w:t xml:space="preserve">12</w:t>
      </w:r>
      <w:r>
        <w:rPr>
          <w:rFonts w:hint="eastAsia" w:ascii="宋体" w:hAnsi="宋体" w:eastAsia="宋体" w:cs="Times New Roman"/>
          <w:color w:val="auto"/>
          <w:sz w:val="24"/>
          <w:szCs w:val="24"/>
          <w:highlight w:val="none"/>
        </w:rPr>
        <w:t xml:space="preserve">分；方案较完整、具体，具有一定的针对性，得</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分；方案简单，针对性一般，得</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分；方案粗糙，针对性不强的，得</w:t>
      </w: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分；未提供相关方案或无法满足项目要求的，不得分。</w:t>
      </w:r>
      <w:r/>
    </w:p>
    <w:p>
      <w:pPr>
        <w:ind w:firstLine="480"/>
        <w:spacing w:line="360" w:lineRule="auto"/>
        <w:tabs>
          <w:tab w:val="left" w:pos="945" w:leader="none"/>
          <w:tab w:val="left" w:pos="1155" w:leader="none"/>
          <w:tab w:val="left" w:pos="2250" w:leader="none"/>
        </w:tabs>
        <w:rPr>
          <w:rFonts w:hint="eastAsia" w:ascii="宋体" w:hAnsi="宋体" w:eastAsia="宋体" w:cs="Times New Roman"/>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疫情保障方案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：疫情保障方案</w:t>
      </w:r>
      <w:r>
        <w:rPr>
          <w:rFonts w:hint="eastAsia" w:ascii="宋体" w:hAnsi="宋体" w:eastAsia="宋体" w:cs="宋体"/>
          <w:bCs/>
          <w:color w:val="auto"/>
          <w:sz w:val="24"/>
          <w:szCs w:val="24"/>
          <w:highlight w:val="none"/>
          <w:lang w:val="en-US" w:eastAsia="zh-CN"/>
        </w:rPr>
        <w:t xml:space="preserve">内容需</w:t>
      </w:r>
      <w:r>
        <w:rPr>
          <w:rFonts w:hint="eastAsia" w:ascii="宋体" w:hAnsi="Times New Roman" w:eastAsia="宋体" w:cs="Times New Roman"/>
          <w:color w:val="auto"/>
          <w:sz w:val="24"/>
          <w:szCs w:val="24"/>
          <w:highlight w:val="none"/>
        </w:rPr>
        <w:t xml:space="preserve">合理、描述详细、切实可行有效</w:t>
      </w:r>
      <w:r>
        <w:rPr>
          <w:rFonts w:hint="eastAsia" w:ascii="宋体" w:hAnsi="Times New Roman"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rPr>
        <w:t xml:space="preserve">按照下列评分幅度对该项进行评分</w:t>
      </w:r>
      <w:r>
        <w:rPr>
          <w:rFonts w:hint="eastAsia" w:ascii="宋体" w:hAnsi="宋体" w:eastAsia="宋体" w:cs="Times New Roman"/>
          <w:color w:val="auto"/>
          <w:sz w:val="24"/>
          <w:szCs w:val="24"/>
          <w:highlight w:val="none"/>
        </w:rPr>
        <w:t xml:space="preserve">：方案系统、清晰，针对性强，有其独特的能力优势的</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w:t>
      </w:r>
      <w:r>
        <w:rPr>
          <w:rFonts w:hint="eastAsia" w:ascii="宋体" w:hAnsi="宋体" w:eastAsia="宋体" w:cs="Times New Roman"/>
          <w:color w:val="auto"/>
          <w:sz w:val="24"/>
          <w:szCs w:val="24"/>
          <w:highlight w:val="none"/>
          <w:lang w:val="en-US" w:eastAsia="zh-CN"/>
        </w:rPr>
        <w:t xml:space="preserve">10</w:t>
      </w:r>
      <w:r>
        <w:rPr>
          <w:rFonts w:hint="eastAsia" w:ascii="宋体" w:hAnsi="宋体" w:eastAsia="宋体" w:cs="Times New Roman"/>
          <w:color w:val="auto"/>
          <w:sz w:val="24"/>
          <w:szCs w:val="24"/>
          <w:highlight w:val="none"/>
        </w:rPr>
        <w:t xml:space="preserve">分；方案较完整、具体，具有一定的针对性，得</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分；方案简单，针对性一般，得</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分；方案粗糙，针对性不强的，得3</w:t>
      </w:r>
      <w:r>
        <w:rPr>
          <w:rFonts w:hint="eastAsia" w:ascii="宋体" w:hAnsi="宋体" w:eastAsia="宋体" w:cs="Times New Roman"/>
          <w:color w:val="auto"/>
          <w:sz w:val="24"/>
          <w:szCs w:val="24"/>
          <w:highlight w:val="none"/>
        </w:rPr>
        <w:t xml:space="preserve">分；未提供相关方案或无法满足项目要求的，不得分。</w:t>
      </w:r>
      <w:r/>
    </w:p>
    <w:p>
      <w:pPr>
        <w:ind w:firstLine="480"/>
        <w:spacing w:line="360" w:lineRule="auto"/>
        <w:tabs>
          <w:tab w:val="left" w:pos="945" w:leader="none"/>
          <w:tab w:val="left" w:pos="1155" w:leader="none"/>
          <w:tab w:val="left" w:pos="2250" w:leader="none"/>
        </w:tabs>
        <w:rPr>
          <w:rFonts w:hint="eastAsia" w:ascii="宋体" w:hAnsi="宋体" w:eastAsia="宋体" w:cs="Times New Roman"/>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根据本项目服务的类型和特点，提出针对性的建议和意见（</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建议和意见</w:t>
      </w:r>
      <w:r>
        <w:rPr>
          <w:rFonts w:hint="eastAsia" w:ascii="宋体" w:hAnsi="宋体" w:eastAsia="宋体" w:cs="宋体"/>
          <w:bCs/>
          <w:color w:val="auto"/>
          <w:sz w:val="24"/>
          <w:szCs w:val="24"/>
          <w:highlight w:val="none"/>
          <w:lang w:val="en-US" w:eastAsia="zh-CN"/>
        </w:rPr>
        <w:t xml:space="preserve">需</w:t>
      </w:r>
      <w:r>
        <w:rPr>
          <w:rFonts w:hint="eastAsia" w:ascii="宋体" w:hAnsi="Times New Roman" w:eastAsia="宋体" w:cs="Times New Roman"/>
          <w:color w:val="auto"/>
          <w:sz w:val="24"/>
          <w:szCs w:val="24"/>
          <w:highlight w:val="none"/>
        </w:rPr>
        <w:t xml:space="preserve">合理、描述详细、切实可行有效</w:t>
      </w:r>
      <w:r>
        <w:rPr>
          <w:rFonts w:hint="eastAsia" w:ascii="宋体" w:hAnsi="Times New Roman"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rPr>
        <w:t xml:space="preserve">按照下列评分幅度对该项进行评分</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内容</w:t>
      </w:r>
      <w:r>
        <w:rPr>
          <w:rFonts w:hint="eastAsia" w:ascii="宋体" w:hAnsi="宋体" w:eastAsia="宋体" w:cs="Times New Roman"/>
          <w:color w:val="auto"/>
          <w:sz w:val="24"/>
          <w:szCs w:val="24"/>
          <w:highlight w:val="none"/>
        </w:rPr>
        <w:t xml:space="preserve">系统、清晰，针对性强，有其独特的能力优势的</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得9</w:t>
      </w:r>
      <w:r>
        <w:rPr>
          <w:rFonts w:hint="eastAsia" w:ascii="宋体" w:hAnsi="宋体" w:eastAsia="宋体" w:cs="Times New Roman"/>
          <w:color w:val="auto"/>
          <w:sz w:val="24"/>
          <w:szCs w:val="24"/>
          <w:highlight w:val="none"/>
        </w:rPr>
        <w:t xml:space="preserve">分；</w:t>
      </w:r>
      <w:r>
        <w:rPr>
          <w:rFonts w:hint="eastAsia" w:ascii="宋体" w:hAnsi="宋体" w:eastAsia="宋体" w:cs="Times New Roman"/>
          <w:color w:val="auto"/>
          <w:sz w:val="24"/>
          <w:szCs w:val="24"/>
          <w:highlight w:val="none"/>
          <w:lang w:val="en-US" w:eastAsia="zh-CN"/>
        </w:rPr>
        <w:t xml:space="preserve">内容</w:t>
      </w:r>
      <w:r>
        <w:rPr>
          <w:rFonts w:hint="eastAsia" w:ascii="宋体" w:hAnsi="宋体" w:eastAsia="宋体" w:cs="Times New Roman"/>
          <w:color w:val="auto"/>
          <w:sz w:val="24"/>
          <w:szCs w:val="24"/>
          <w:highlight w:val="none"/>
        </w:rPr>
        <w:t xml:space="preserve">较完整、具体，具有一定的针对性，得</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分；</w:t>
      </w:r>
      <w:r>
        <w:rPr>
          <w:rFonts w:hint="eastAsia" w:ascii="宋体" w:hAnsi="宋体" w:eastAsia="宋体" w:cs="Times New Roman"/>
          <w:color w:val="auto"/>
          <w:sz w:val="24"/>
          <w:szCs w:val="24"/>
          <w:highlight w:val="none"/>
          <w:lang w:val="en-US" w:eastAsia="zh-CN"/>
        </w:rPr>
        <w:t xml:space="preserve">内容</w:t>
      </w:r>
      <w:r>
        <w:rPr>
          <w:rFonts w:hint="eastAsia" w:ascii="宋体" w:hAnsi="宋体" w:eastAsia="宋体" w:cs="Times New Roman"/>
          <w:color w:val="auto"/>
          <w:sz w:val="24"/>
          <w:szCs w:val="24"/>
          <w:highlight w:val="none"/>
        </w:rPr>
        <w:t xml:space="preserve">简单，针对性一般，得4</w:t>
      </w:r>
      <w:r>
        <w:rPr>
          <w:rFonts w:hint="eastAsia" w:ascii="宋体" w:hAnsi="宋体" w:eastAsia="宋体" w:cs="Times New Roman"/>
          <w:color w:val="auto"/>
          <w:sz w:val="24"/>
          <w:szCs w:val="24"/>
          <w:highlight w:val="none"/>
        </w:rPr>
        <w:t xml:space="preserve">分；</w:t>
      </w:r>
      <w:r>
        <w:rPr>
          <w:rFonts w:hint="eastAsia" w:ascii="宋体" w:hAnsi="宋体" w:eastAsia="宋体" w:cs="Times New Roman"/>
          <w:color w:val="auto"/>
          <w:sz w:val="24"/>
          <w:szCs w:val="24"/>
          <w:highlight w:val="none"/>
          <w:lang w:val="en-US" w:eastAsia="zh-CN"/>
        </w:rPr>
        <w:t xml:space="preserve">内容</w:t>
      </w:r>
      <w:r>
        <w:rPr>
          <w:rFonts w:hint="eastAsia" w:ascii="宋体" w:hAnsi="宋体" w:eastAsia="宋体" w:cs="Times New Roman"/>
          <w:color w:val="auto"/>
          <w:sz w:val="24"/>
          <w:szCs w:val="24"/>
          <w:highlight w:val="none"/>
        </w:rPr>
        <w:t xml:space="preserve">粗糙，针对性不强的，得</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分；未提供相关</w:t>
      </w:r>
      <w:r>
        <w:rPr>
          <w:rFonts w:hint="eastAsia" w:ascii="宋体" w:hAnsi="宋体" w:eastAsia="宋体" w:cs="Times New Roman"/>
          <w:color w:val="auto"/>
          <w:sz w:val="24"/>
          <w:szCs w:val="24"/>
          <w:highlight w:val="none"/>
          <w:lang w:val="en-US" w:eastAsia="zh-CN"/>
        </w:rPr>
        <w:t xml:space="preserve">内容</w:t>
      </w:r>
      <w:r>
        <w:rPr>
          <w:rFonts w:hint="eastAsia" w:ascii="宋体" w:hAnsi="宋体" w:eastAsia="宋体" w:cs="Times New Roman"/>
          <w:color w:val="auto"/>
          <w:sz w:val="24"/>
          <w:szCs w:val="24"/>
          <w:highlight w:val="none"/>
        </w:rPr>
        <w:t xml:space="preserve">或无法满足项目要求的，不得分。</w:t>
      </w:r>
      <w:r/>
    </w:p>
    <w:p>
      <w:pPr>
        <w:ind w:firstLine="480"/>
        <w:spacing w:line="360" w:lineRule="auto"/>
        <w:tabs>
          <w:tab w:val="left" w:pos="945" w:leader="none"/>
          <w:tab w:val="left" w:pos="1155" w:leader="none"/>
          <w:tab w:val="left" w:pos="225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注：</w:t>
      </w:r>
      <w:r>
        <w:rPr>
          <w:rFonts w:hint="eastAsia" w:ascii="宋体" w:hAnsi="宋体" w:eastAsia="宋体" w:cs="Times New Roman"/>
          <w:color w:val="auto"/>
          <w:sz w:val="24"/>
          <w:szCs w:val="24"/>
          <w:highlight w:val="none"/>
        </w:rPr>
        <w:t xml:space="preserve">技术标评委在5人及5人以上的，取所有成员的平均值。</w:t>
      </w:r>
      <w:r/>
    </w:p>
    <w:p>
      <w:pPr>
        <w:ind w:firstLine="482"/>
        <w:spacing w:line="360" w:lineRule="auto"/>
        <w:tabs>
          <w:tab w:val="left" w:pos="945" w:leader="none"/>
          <w:tab w:val="left" w:pos="1155" w:leader="none"/>
          <w:tab w:val="left" w:pos="2250" w:leader="none"/>
        </w:tabs>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未列入本评分细则的其他条件不作为评分内容。</w:t>
      </w:r>
      <w:r/>
    </w:p>
    <w:p>
      <w:pPr>
        <w:rPr>
          <w:rFonts w:eastAsia="黑体"/>
          <w:bCs/>
          <w:color w:val="auto"/>
          <w:sz w:val="24"/>
          <w:szCs w:val="24"/>
          <w:highlight w:val="none"/>
        </w:rPr>
      </w:pPr>
      <w:r>
        <w:rPr>
          <w:rFonts w:eastAsia="黑体"/>
          <w:bCs/>
          <w:color w:val="auto"/>
          <w:sz w:val="24"/>
          <w:szCs w:val="24"/>
          <w:highlight w:val="none"/>
        </w:rPr>
        <w:br w:type="page" w:clear="all"/>
      </w:r>
      <w:r/>
    </w:p>
    <w:p>
      <w:pPr>
        <w:pStyle w:val="724"/>
        <w:rPr>
          <w:color w:val="auto"/>
          <w:highlight w:val="none"/>
        </w:rPr>
      </w:pPr>
      <w:r>
        <w:rPr>
          <w:color w:val="auto"/>
          <w:highlight w:val="none"/>
        </w:rPr>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bCs/>
          <w:color w:val="auto"/>
          <w:sz w:val="28"/>
          <w:highlight w:val="none"/>
        </w:rPr>
      </w:pPr>
      <w:r>
        <w:rPr>
          <w:rFonts w:eastAsia="楷体_GB2312"/>
          <w:bCs/>
          <w:color w:val="auto"/>
          <w:sz w:val="28"/>
          <w:highlight w:val="none"/>
        </w:rPr>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JSZC-320211-JSZH-G2026-0090</w:t>
      </w:r>
      <w:r/>
    </w:p>
    <w:p>
      <w:pPr>
        <w:ind w:firstLine="560"/>
        <w:rPr>
          <w:rFonts w:eastAsia="黑体"/>
          <w:bCs/>
          <w:color w:val="auto"/>
          <w:sz w:val="28"/>
          <w:szCs w:val="28"/>
          <w:highlight w:val="none"/>
        </w:rPr>
      </w:pPr>
      <w:r>
        <w:rPr>
          <w:rFonts w:eastAsia="黑体"/>
          <w:bCs/>
          <w:color w:val="auto"/>
          <w:sz w:val="28"/>
          <w:szCs w:val="28"/>
          <w:highlight w:val="none"/>
        </w:rPr>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采购项目名称：</w:t>
      </w:r>
      <w:r>
        <w:rPr>
          <w:rFonts w:hint="eastAsia" w:eastAsia="黑体"/>
          <w:bCs/>
          <w:color w:val="auto"/>
          <w:sz w:val="28"/>
          <w:szCs w:val="28"/>
          <w:highlight w:val="none"/>
          <w:lang w:eastAsia="zh-CN"/>
        </w:rPr>
        <w:t xml:space="preserve">无锡市第九人民医院宿舍租赁服务项目</w:t>
      </w:r>
      <w:r/>
    </w:p>
    <w:p>
      <w:pPr>
        <w:ind w:firstLine="560"/>
        <w:rPr>
          <w:rFonts w:eastAsia="黑体"/>
          <w:bCs/>
          <w:color w:val="auto"/>
          <w:sz w:val="28"/>
          <w:szCs w:val="28"/>
          <w:highlight w:val="none"/>
        </w:rPr>
      </w:pPr>
      <w:r>
        <w:rPr>
          <w:rFonts w:eastAsia="黑体"/>
          <w:bCs/>
          <w:color w:val="auto"/>
          <w:sz w:val="28"/>
          <w:szCs w:val="28"/>
          <w:highlight w:val="none"/>
        </w:rPr>
      </w:r>
      <w:r/>
    </w:p>
    <w:p>
      <w:pPr>
        <w:ind w:firstLine="560"/>
        <w:rPr>
          <w:rFonts w:eastAsia="黑体"/>
          <w:bCs/>
          <w:color w:val="auto"/>
          <w:sz w:val="28"/>
          <w:szCs w:val="28"/>
          <w:highlight w:val="none"/>
        </w:rPr>
      </w:pPr>
      <w:r>
        <w:rPr>
          <w:rFonts w:eastAsia="黑体"/>
          <w:bCs/>
          <w:color w:val="auto"/>
          <w:sz w:val="28"/>
          <w:szCs w:val="28"/>
          <w:highlight w:val="none"/>
        </w:rPr>
        <w:t xml:space="preserve">投标供应商：</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hint="eastAsia" w:eastAsia="黑体"/>
          <w:bCs/>
          <w:color w:val="auto"/>
          <w:sz w:val="36"/>
          <w:szCs w:val="36"/>
          <w:highlight w:val="none"/>
          <w:lang w:eastAsia="zh-CN"/>
        </w:rPr>
        <w:t xml:space="preserve">二〇</w:t>
      </w:r>
      <w:r>
        <w:rPr>
          <w:rFonts w:eastAsia="黑体"/>
          <w:bCs/>
          <w:color w:val="auto"/>
          <w:sz w:val="36"/>
          <w:szCs w:val="36"/>
          <w:highlight w:val="none"/>
        </w:rPr>
        <w:t xml:space="preserve">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  月  日</w:t>
      </w:r>
      <w:r/>
    </w:p>
    <w:p>
      <w:pPr>
        <w:jc w:val="center"/>
        <w:rPr>
          <w:rFonts w:eastAsia="黑体"/>
          <w:bCs/>
          <w:color w:val="auto"/>
          <w:sz w:val="36"/>
          <w:szCs w:val="36"/>
          <w:highlight w:val="none"/>
        </w:rPr>
      </w:pPr>
      <w:r>
        <w:rPr>
          <w:rFonts w:eastAsia="黑体"/>
          <w:bCs/>
          <w:color w:val="auto"/>
          <w:sz w:val="36"/>
          <w:szCs w:val="36"/>
          <w:highlight w:val="none"/>
        </w:rPr>
      </w:r>
      <w:r/>
    </w:p>
    <w:p>
      <w:pPr>
        <w:ind w:firstLine="480"/>
        <w:rPr>
          <w:rFonts w:eastAsia="黑体"/>
          <w:bCs/>
          <w:color w:val="auto"/>
          <w:sz w:val="24"/>
          <w:szCs w:val="24"/>
          <w:highlight w:val="none"/>
        </w:rPr>
        <w:outlineLvl w:val="9"/>
      </w:pPr>
      <w:r/>
      <w:bookmarkStart w:id="22" w:name="一．报价函（格式）"/>
      <w:r/>
      <w:bookmarkEnd w:id="22"/>
      <w:r>
        <w:rPr>
          <w:rFonts w:eastAsia="黑体"/>
          <w:bCs/>
          <w:color w:val="auto"/>
          <w:sz w:val="24"/>
          <w:szCs w:val="24"/>
          <w:highlight w:val="none"/>
        </w:rPr>
        <w:br w:type="page" w:clear="all"/>
      </w:r>
      <w:r>
        <w:rPr>
          <w:rFonts w:eastAsia="黑体"/>
          <w:bCs/>
          <w:color w:val="auto"/>
          <w:sz w:val="24"/>
          <w:szCs w:val="24"/>
          <w:highlight w:val="none"/>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bCs/>
          <w:color w:val="auto"/>
          <w:sz w:val="24"/>
          <w:szCs w:val="24"/>
          <w:highlight w:val="none"/>
        </w:rPr>
        <w:t xml:space="preserve">我方收到贵方编</w:t>
      </w:r>
      <w:r>
        <w:rPr>
          <w:rFonts w:hint="eastAsia" w:ascii="宋体" w:hAnsi="宋体" w:eastAsia="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JSZC-320211-JSZH-G2026-0090</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4"/>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我方愿意按照招标文件的一切要求，提供本项目的投标，投标总价见《开标一览表》。</w:t>
      </w:r>
      <w:r/>
    </w:p>
    <w:p>
      <w:pPr>
        <w:numPr>
          <w:ilvl w:val="0"/>
          <w:numId w:val="14"/>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013"/>
          <w:rFonts w:ascii="Times New Roman" w:hAnsi="Times New Roman" w:cs="Times New Roman"/>
          <w:bCs/>
          <w:color w:val="auto"/>
          <w:highlight w:val="none"/>
        </w:rPr>
      </w:pPr>
      <w:r>
        <w:rPr>
          <w:bCs/>
          <w:color w:val="auto"/>
          <w:sz w:val="24"/>
          <w:szCs w:val="24"/>
          <w:highlight w:val="none"/>
        </w:rPr>
        <w:t xml:space="preserve">我方愿意提供</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在招标文件中要求的文件、资料。</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我方同意按招标文件中的规定，本投标文件投标的有效期限为开标之日起90天。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如果我方的投标文件被接受，我方将履行招标文件中规定的每一项要求，按期、按质、按量，完成交货任务。</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outlineLvl w:val="9"/>
      </w:pPr>
      <w:r>
        <w:rPr>
          <w:bCs/>
          <w:color w:val="auto"/>
          <w:sz w:val="24"/>
          <w:szCs w:val="24"/>
          <w:highlight w:val="none"/>
        </w:rPr>
        <w:t xml:space="preserve">我方认为贵中心有权决定中标者。</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w:t>
      </w:r>
      <w:r>
        <w:rPr>
          <w:rFonts w:hint="eastAsia"/>
          <w:bCs/>
          <w:color w:val="auto"/>
          <w:sz w:val="24"/>
          <w:szCs w:val="24"/>
          <w:highlight w:val="none"/>
          <w:lang w:eastAsia="zh-CN"/>
        </w:rPr>
        <w:t xml:space="preserve">按照</w:t>
      </w:r>
      <w:r>
        <w:rPr>
          <w:bCs/>
          <w:color w:val="auto"/>
          <w:sz w:val="24"/>
          <w:szCs w:val="24"/>
          <w:highlight w:val="none"/>
        </w:rPr>
        <w:t xml:space="preserve">《中华人民共和国民法典》、财政部《政府采购货物和服务招标投标管理办法》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我方认可并遵守招标文件的所有规定，放弃对招标文件提出质疑的权利。</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如果我方被确定为中标供应商</w:t>
      </w:r>
      <w:r>
        <w:rPr>
          <w:rFonts w:hint="eastAsia"/>
          <w:bCs/>
          <w:color w:val="auto"/>
          <w:sz w:val="24"/>
          <w:szCs w:val="24"/>
          <w:highlight w:val="none"/>
          <w:lang w:eastAsia="zh-CN"/>
        </w:rPr>
        <w:t xml:space="preserve">，</w:t>
      </w:r>
      <w:r>
        <w:rPr>
          <w:bCs/>
          <w:color w:val="auto"/>
          <w:sz w:val="24"/>
          <w:szCs w:val="24"/>
          <w:highlight w:val="none"/>
        </w:rPr>
        <w:t xml:space="preserve">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我方决不提供虚假材料谋取中标、决不采取不正当手段诋毁、排挤其他供应商、决不与采购人、</w:t>
      </w:r>
      <w:r>
        <w:rPr>
          <w:rFonts w:hint="eastAsia"/>
          <w:bCs/>
          <w:color w:val="auto"/>
          <w:sz w:val="24"/>
          <w:szCs w:val="24"/>
          <w:highlight w:val="none"/>
          <w:lang w:eastAsia="zh-CN"/>
        </w:rPr>
        <w:t xml:space="preserve">其他</w:t>
      </w:r>
      <w:r>
        <w:rPr>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bCs/>
          <w:color w:val="auto"/>
          <w:sz w:val="24"/>
          <w:szCs w:val="24"/>
          <w:highlight w:val="none"/>
        </w:rPr>
      </w:pPr>
      <w:r>
        <w:rPr>
          <w:bCs/>
          <w:color w:val="auto"/>
          <w:sz w:val="24"/>
          <w:szCs w:val="24"/>
          <w:highlight w:val="none"/>
        </w:rPr>
      </w:r>
      <w:r/>
    </w:p>
    <w:p>
      <w:pPr>
        <w:ind w:firstLine="480"/>
        <w:spacing w:line="400" w:lineRule="exact"/>
        <w:rPr>
          <w:bCs/>
          <w:color w:val="auto"/>
          <w:sz w:val="24"/>
          <w:szCs w:val="24"/>
          <w:highlight w:val="none"/>
        </w:rPr>
      </w:pPr>
      <w:r>
        <w:rPr>
          <w:bCs/>
          <w:color w:val="auto"/>
          <w:sz w:val="24"/>
          <w:szCs w:val="24"/>
          <w:highlight w:val="none"/>
        </w:rPr>
        <w:t xml:space="preserve">投标供应商（盖章）：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spacing w:line="400" w:lineRule="exact"/>
        <w:rPr>
          <w:bCs/>
          <w:color w:val="auto"/>
          <w:sz w:val="24"/>
          <w:szCs w:val="24"/>
          <w:highlight w:val="none"/>
        </w:rPr>
      </w:pPr>
      <w:r>
        <w:rPr>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（二）（投标供应商）关于资格的声明函（格式）：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outlineLvl w:val="9"/>
      </w:pPr>
      <w:r/>
      <w:bookmarkStart w:id="23" w:name="报价方关于资格的声明函（格式）"/>
      <w:r/>
      <w:bookmarkEnd w:id="23"/>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 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hint="eastAsia" w:ascii="宋体" w:hAnsi="宋体" w:eastAsia="宋体" w:cs="宋体"/>
          <w:bCs/>
          <w:color w:val="auto"/>
          <w:sz w:val="24"/>
          <w:szCs w:val="24"/>
          <w:highlight w:val="none"/>
        </w:rPr>
      </w:pPr>
      <w:r>
        <w:rPr>
          <w:rFonts w:hint="eastAsia"/>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w:t>
      </w:r>
      <w:r/>
    </w:p>
    <w:p>
      <w:pPr>
        <w:spacing w:line="480" w:lineRule="auto"/>
        <w:rPr>
          <w:bCs/>
          <w:color w:val="auto"/>
          <w:sz w:val="24"/>
          <w:szCs w:val="24"/>
          <w:highlight w:val="none"/>
        </w:rPr>
      </w:pPr>
      <w:r>
        <w:rPr>
          <w:rFonts w:hint="eastAsia" w:ascii="宋体" w:hAnsi="宋体" w:eastAsia="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JSZC-320211-JSZH-G2026-0090</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JSZC-320211-JSZH-G2026-0090</w:t>
      </w:r>
      <w:r>
        <w:rPr>
          <w:rFonts w:hint="eastAsia" w:ascii="宋体" w:hAnsi="宋体" w:eastAsia="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bCs/>
          <w:color w:val="auto"/>
          <w:sz w:val="24"/>
          <w:szCs w:val="24"/>
          <w:highlight w:val="none"/>
        </w:rPr>
        <w:t xml:space="preserve">                                       投标供应商（盖章）：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20"/>
        <w:rPr>
          <w:rFonts w:eastAsia="黑体"/>
          <w:bCs/>
          <w:color w:val="auto"/>
          <w:sz w:val="24"/>
          <w:szCs w:val="24"/>
          <w:highlight w:val="none"/>
        </w:rPr>
        <w:outlineLvl w:val="9"/>
      </w:pPr>
      <w:r>
        <w:rPr>
          <w:color w:val="auto"/>
          <w:highlight w:val="none"/>
        </w:rPr>
        <w:t xml:space="preserve">备注：上述所称“重大违法记录”</w:t>
      </w:r>
      <w:r>
        <w:rPr>
          <w:rFonts w:hint="eastAsia"/>
          <w:color w:val="auto"/>
          <w:highlight w:val="none"/>
          <w:lang w:eastAsia="zh-CN"/>
        </w:rPr>
        <w:t xml:space="preserve">，</w:t>
      </w:r>
      <w:r>
        <w:rPr>
          <w:color w:val="auto"/>
          <w:highlight w:val="none"/>
        </w:rPr>
        <w:t xml:space="preserve">是指供应商因违法经营受到刑事处罚或者责令停产停业、吊销许可证或者执照、较大数额罚款等行政处罚。</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（三）（投标供应商）法定代表人授权委托书（格式）：</w:t>
      </w:r>
      <w:r/>
    </w:p>
    <w:p>
      <w:pPr>
        <w:rPr>
          <w:rFonts w:eastAsia="黑体"/>
          <w:bCs/>
          <w:color w:val="auto"/>
          <w:sz w:val="28"/>
          <w:szCs w:val="28"/>
          <w:highlight w:val="none"/>
        </w:rPr>
        <w:outlineLvl w:val="9"/>
      </w:pPr>
      <w:r>
        <w:rPr>
          <w:rFonts w:eastAsia="黑体"/>
          <w:bCs/>
          <w:color w:val="auto"/>
          <w:sz w:val="28"/>
          <w:szCs w:val="28"/>
          <w:highlight w:val="none"/>
        </w:rPr>
      </w:r>
      <w:r/>
    </w:p>
    <w:p>
      <w:pPr>
        <w:jc w:val="center"/>
        <w:rPr>
          <w:rFonts w:eastAsia="黑体"/>
          <w:bCs/>
          <w:color w:val="auto"/>
          <w:sz w:val="28"/>
          <w:szCs w:val="28"/>
          <w:highlight w:val="none"/>
        </w:rPr>
        <w:outlineLvl w:val="9"/>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                                   日期：</w:t>
      </w:r>
      <w:r/>
    </w:p>
    <w:p>
      <w:pPr>
        <w:spacing w:line="600" w:lineRule="exact"/>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600" w:lineRule="exact"/>
        <w:rPr>
          <w:bCs/>
          <w:color w:val="auto"/>
          <w:sz w:val="24"/>
          <w:szCs w:val="24"/>
          <w:highlight w:val="none"/>
        </w:rPr>
      </w:pPr>
      <w:r>
        <w:rPr>
          <w:bCs/>
          <w:color w:val="auto"/>
          <w:sz w:val="24"/>
          <w:szCs w:val="24"/>
          <w:highlight w:val="none"/>
          <w:u w:val="single"/>
        </w:rPr>
        <w:t xml:space="preserve">                             </w:t>
      </w:r>
      <w:r>
        <w:rPr>
          <w:bCs/>
          <w:color w:val="auto"/>
          <w:sz w:val="24"/>
          <w:szCs w:val="24"/>
          <w:highlight w:val="none"/>
        </w:rPr>
        <w:t xml:space="preserve">系中华人民共和国合法公司（单位），特授权</w:t>
      </w:r>
      <w:r>
        <w:rPr>
          <w:bCs/>
          <w:color w:val="auto"/>
          <w:sz w:val="24"/>
          <w:szCs w:val="24"/>
          <w:highlight w:val="none"/>
          <w:u w:val="single"/>
        </w:rPr>
        <w:t xml:space="preserve">       </w:t>
      </w:r>
      <w:r>
        <w:rPr>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JSZC-320211-JSZH-G2026-0090</w:t>
      </w:r>
      <w:r>
        <w:rPr>
          <w:rFonts w:hint="eastAsia" w:ascii="宋体" w:hAnsi="宋体" w:eastAsia="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580" w:lineRule="exact"/>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580" w:lineRule="exact"/>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w:t>
      </w:r>
      <w:r>
        <w:rPr>
          <w:rFonts w:hint="eastAsia"/>
          <w:bCs/>
          <w:color w:val="auto"/>
          <w:sz w:val="24"/>
          <w:szCs w:val="24"/>
          <w:highlight w:val="none"/>
          <w:lang w:val="en-US" w:eastAsia="zh-CN"/>
        </w:rPr>
        <w:t xml:space="preserve">    </w:t>
      </w:r>
      <w:r>
        <w:rPr>
          <w:bCs/>
          <w:color w:val="auto"/>
          <w:sz w:val="24"/>
          <w:szCs w:val="24"/>
          <w:highlight w:val="none"/>
        </w:rPr>
        <w:t xml:space="preserve">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（四）（投标供应商）中小企业声明函（格式）：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w:t>
      </w:r>
      <w:r>
        <w:rPr>
          <w:bCs/>
          <w:color w:val="auto"/>
          <w:sz w:val="24"/>
          <w:szCs w:val="24"/>
          <w:highlight w:val="none"/>
          <w:u w:val="none"/>
        </w:rPr>
        <w:t xml:space="preserve">（联合体）</w:t>
      </w:r>
      <w:r>
        <w:rPr>
          <w:bCs/>
          <w:color w:val="auto"/>
          <w:sz w:val="24"/>
          <w:szCs w:val="24"/>
          <w:highlight w:val="none"/>
        </w:rPr>
        <w:t xml:space="preserve">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eastAsia="黑体"/>
          <w:bCs/>
          <w:color w:val="auto"/>
          <w:sz w:val="24"/>
          <w:szCs w:val="24"/>
          <w:highlight w:val="none"/>
        </w:rPr>
        <w:outlineLvl w:val="9"/>
      </w:pPr>
      <w:r>
        <w:rPr>
          <w:rFonts w:eastAsia="黑体"/>
          <w:bCs/>
          <w:color w:val="auto"/>
          <w:sz w:val="24"/>
          <w:szCs w:val="24"/>
          <w:highlight w:val="none"/>
        </w:rPr>
        <w:t xml:space="preserve"> </w:t>
      </w:r>
      <w:r/>
    </w:p>
    <w:p>
      <w:pPr>
        <w:rPr>
          <w:rFonts w:eastAsia="黑体"/>
          <w:bCs/>
          <w:color w:val="auto"/>
          <w:sz w:val="24"/>
          <w:szCs w:val="24"/>
          <w:highlight w:val="none"/>
        </w:rPr>
        <w:outlineLvl w:val="9"/>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w:t>
      </w:r>
      <w:r>
        <w:rPr>
          <w:rFonts w:hint="eastAsia"/>
          <w:bCs/>
          <w:color w:val="auto"/>
          <w:sz w:val="24"/>
          <w:szCs w:val="24"/>
          <w:highlight w:val="none"/>
          <w:lang w:val="en-US" w:eastAsia="zh-CN"/>
        </w:rPr>
        <w:t xml:space="preserve">            </w:t>
      </w:r>
      <w:r>
        <w:rPr>
          <w:bCs/>
          <w:color w:val="auto"/>
          <w:sz w:val="24"/>
          <w:szCs w:val="24"/>
          <w:highlight w:val="none"/>
        </w:rPr>
        <w:t xml:space="preserve">期：</w:t>
      </w:r>
      <w:r/>
    </w:p>
    <w:p>
      <w:pPr>
        <w:spacing w:line="360" w:lineRule="auto"/>
        <w:rPr>
          <w:bCs/>
          <w:color w:val="auto"/>
          <w:sz w:val="24"/>
          <w:szCs w:val="24"/>
          <w:highlight w:val="none"/>
        </w:rPr>
      </w:pPr>
      <w:r>
        <w:rPr>
          <w:bCs/>
          <w:color w:val="auto"/>
          <w:sz w:val="24"/>
          <w:szCs w:val="24"/>
          <w:highlight w:val="none"/>
        </w:rPr>
      </w:r>
      <w:r/>
    </w:p>
    <w:p>
      <w:pPr>
        <w:rPr>
          <w:color w:val="auto"/>
          <w:highlight w:val="none"/>
        </w:rPr>
        <w:outlineLvl w:val="9"/>
      </w:pPr>
      <w:r>
        <w:rPr>
          <w:color w:val="auto"/>
          <w:highlight w:val="none"/>
        </w:rPr>
        <w:t xml:space="preserve">注：1.从业人员、营业收入、资产总额填报上一年度数据，无上一年度数据的新成立企业可不填报。</w:t>
      </w:r>
      <w:r/>
    </w:p>
    <w:p>
      <w:pPr>
        <w:ind w:firstLine="420"/>
        <w:rPr>
          <w:color w:val="auto"/>
          <w:highlight w:val="none"/>
        </w:rPr>
        <w:outlineLvl w:val="9"/>
      </w:pPr>
      <w:r>
        <w:rPr>
          <w:color w:val="auto"/>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eastAsia="黑体"/>
          <w:bCs/>
          <w:color w:val="auto"/>
          <w:sz w:val="24"/>
          <w:szCs w:val="24"/>
          <w:highlight w:val="none"/>
        </w:rPr>
        <w:outlineLvl w:val="9"/>
      </w:pPr>
      <w:r>
        <w:rPr>
          <w:color w:val="auto"/>
          <w:highlight w:val="none"/>
        </w:rPr>
        <w:t xml:space="preserve">3.投标时本表附在《明细报价表》之后（如有）。</w:t>
      </w:r>
      <w:r>
        <w:rPr>
          <w:rFonts w:eastAsia="黑体"/>
          <w:bCs/>
          <w:color w:val="auto"/>
          <w:sz w:val="24"/>
          <w:szCs w:val="24"/>
          <w:highlight w:val="none"/>
        </w:rPr>
        <w:br w:type="page" w:clear="all"/>
      </w:r>
      <w:r/>
    </w:p>
    <w:p>
      <w:pPr>
        <w:rPr>
          <w:rFonts w:eastAsia="黑体"/>
          <w:bCs/>
          <w:color w:val="auto"/>
          <w:sz w:val="24"/>
          <w:szCs w:val="24"/>
          <w:highlight w:val="none"/>
        </w:rPr>
        <w:outlineLvl w:val="9"/>
      </w:pPr>
      <w:r>
        <w:rPr>
          <w:rFonts w:eastAsia="黑体"/>
          <w:bCs/>
          <w:color w:val="auto"/>
          <w:sz w:val="24"/>
          <w:szCs w:val="24"/>
          <w:highlight w:val="none"/>
        </w:rPr>
        <w:t xml:space="preserve">（五）（投标供应商）残疾人福利性单位声明函（格式）：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中国残疾人联合会关于促进残疾人就业政府采购政策的通知》（财库</w:t>
      </w:r>
      <w:r>
        <w:rPr>
          <w:rFonts w:hint="eastAsia"/>
          <w:bCs/>
          <w:color w:val="auto"/>
          <w:sz w:val="24"/>
          <w:szCs w:val="24"/>
          <w:highlight w:val="none"/>
          <w:lang w:eastAsia="zh-CN"/>
        </w:rPr>
        <w:t xml:space="preserve">〔2017〕141号</w:t>
      </w:r>
      <w:r>
        <w:rPr>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（六）承诺书（格式）：</w:t>
      </w:r>
      <w:r/>
    </w:p>
    <w:p>
      <w:pPr>
        <w:jc w:val="center"/>
        <w:rPr>
          <w:rFonts w:eastAsia="黑体"/>
          <w:bCs/>
          <w:color w:val="auto"/>
          <w:sz w:val="28"/>
          <w:szCs w:val="28"/>
          <w:highlight w:val="none"/>
        </w:rPr>
      </w:pPr>
      <w:r>
        <w:rPr>
          <w:rFonts w:eastAsia="黑体"/>
          <w:bCs/>
          <w:color w:val="auto"/>
          <w:sz w:val="28"/>
          <w:szCs w:val="28"/>
          <w:highlight w:val="none"/>
        </w:rPr>
        <w:t xml:space="preserve">承诺书</w:t>
      </w:r>
      <w:r/>
    </w:p>
    <w:p>
      <w:pPr>
        <w:jc w:val="center"/>
        <w:rPr>
          <w:rFonts w:eastAsia="黑体"/>
          <w:bCs/>
          <w:color w:val="auto"/>
          <w:sz w:val="28"/>
          <w:szCs w:val="28"/>
          <w:highlight w:val="none"/>
        </w:rPr>
      </w:pPr>
      <w:r>
        <w:rPr>
          <w:rFonts w:eastAsia="黑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（投标供应商名称）针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JSZC-320211-JSZH-G2026-0090</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JSZC-320211-JSZH-G2026-0090</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val="en-US" w:eastAsia="zh-CN"/>
        </w:rPr>
        <w:t xml:space="preserve">货物及</w:t>
      </w:r>
      <w:r>
        <w:rPr>
          <w:rFonts w:hint="eastAsia" w:ascii="宋体" w:hAnsi="宋体" w:eastAsia="宋体" w:cs="宋体"/>
          <w:bCs/>
          <w:color w:val="auto"/>
          <w:sz w:val="24"/>
          <w:szCs w:val="24"/>
          <w:highlight w:val="none"/>
        </w:rPr>
        <w:t xml:space="preserve">服务符合招标文件要求；</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具备履行合同所必需的人员、设备和专业技术能力；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u w:val="none"/>
        </w:rPr>
        <w:fldChar w:fldCharType="begin"/>
      </w:r>
      <w:r>
        <w:rPr>
          <w:rFonts w:hint="eastAsia" w:ascii="宋体" w:hAnsi="宋体" w:eastAsia="宋体" w:cs="宋体"/>
          <w:color w:val="auto"/>
          <w:highlight w:val="none"/>
          <w:u w:val="none"/>
        </w:rPr>
        <w:instrText xml:space="preserve">HYPERLINK "http://www.creditchina.gov.cn"</w:instrText>
      </w:r>
      <w:r>
        <w:rPr>
          <w:rFonts w:hint="eastAsia" w:ascii="宋体" w:hAnsi="宋体" w:eastAsia="宋体" w:cs="宋体"/>
          <w:color w:val="auto"/>
          <w:highlight w:val="none"/>
          <w:u w:val="none"/>
        </w:rPr>
        <w:fldChar w:fldCharType="separate"/>
      </w:r>
      <w:r>
        <w:rPr>
          <w:rStyle w:val="755"/>
          <w:rFonts w:hint="eastAsia" w:ascii="宋体" w:hAnsi="宋体" w:eastAsia="宋体" w:cs="宋体"/>
          <w:bCs/>
          <w:color w:val="auto"/>
          <w:sz w:val="24"/>
          <w:szCs w:val="24"/>
          <w:highlight w:val="none"/>
          <w:u w:val="none"/>
        </w:rPr>
        <w:t xml:space="preserve">www.creditchina.gov.cn</w:t>
      </w:r>
      <w:r>
        <w:rPr>
          <w:rFonts w:hint="eastAsia" w:ascii="宋体" w:hAnsi="宋体" w:eastAsia="宋体" w:cs="宋体"/>
          <w:color w:val="auto"/>
          <w:highlight w:val="none"/>
          <w:u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bCs/>
          <w:color w:val="auto"/>
          <w:sz w:val="24"/>
          <w:szCs w:val="24"/>
          <w:highlight w:val="none"/>
        </w:rPr>
      </w:pPr>
      <w:r>
        <w:rPr>
          <w:bCs/>
          <w:color w:val="auto"/>
          <w:sz w:val="24"/>
          <w:szCs w:val="24"/>
          <w:highlight w:val="none"/>
        </w:rPr>
        <w:t xml:space="preserve">如违背上述承诺，本公司</w:t>
      </w:r>
      <w:r>
        <w:rPr>
          <w:color w:val="auto"/>
          <w:sz w:val="24"/>
          <w:szCs w:val="24"/>
          <w:highlight w:val="none"/>
        </w:rPr>
        <w:t xml:space="preserve">（单位）</w:t>
      </w:r>
      <w:r>
        <w:rPr>
          <w:bCs/>
          <w:color w:val="auto"/>
          <w:sz w:val="24"/>
          <w:szCs w:val="24"/>
          <w:highlight w:val="none"/>
        </w:rPr>
        <w:t xml:space="preserve">将承担一切法律责任。</w:t>
      </w:r>
      <w:r/>
    </w:p>
    <w:p>
      <w:pPr>
        <w:spacing w:line="480" w:lineRule="auto"/>
        <w:rPr>
          <w:bCs/>
          <w:color w:val="auto"/>
          <w:sz w:val="24"/>
          <w:szCs w:val="24"/>
          <w:highlight w:val="none"/>
        </w:rPr>
      </w:pPr>
      <w:r>
        <w:rPr>
          <w:bCs/>
          <w:color w:val="auto"/>
          <w:sz w:val="24"/>
          <w:szCs w:val="24"/>
          <w:highlight w:val="none"/>
        </w:rPr>
      </w:r>
      <w:r/>
    </w:p>
    <w:p>
      <w:pPr>
        <w:ind w:firstLine="3720"/>
        <w:spacing w:line="480" w:lineRule="auto"/>
        <w:rPr>
          <w:bCs/>
          <w:color w:val="auto"/>
          <w:sz w:val="24"/>
          <w:szCs w:val="24"/>
          <w:highlight w:val="none"/>
        </w:rPr>
      </w:pPr>
      <w:r>
        <w:rPr>
          <w:color w:val="auto"/>
          <w:sz w:val="24"/>
          <w:szCs w:val="24"/>
          <w:highlight w:val="none"/>
        </w:rPr>
        <w:t xml:space="preserve">投标供应商</w:t>
      </w:r>
      <w:r>
        <w:rPr>
          <w:bCs/>
          <w:color w:val="auto"/>
          <w:sz w:val="24"/>
          <w:szCs w:val="24"/>
          <w:highlight w:val="none"/>
        </w:rPr>
        <w:t xml:space="preserve">（盖章）：</w:t>
      </w:r>
      <w:r/>
    </w:p>
    <w:p>
      <w:pPr>
        <w:ind w:firstLine="480"/>
        <w:spacing w:line="480" w:lineRule="auto"/>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80" w:lineRule="auto"/>
        <w:rPr>
          <w:bCs/>
          <w:color w:val="auto"/>
          <w:sz w:val="24"/>
          <w:szCs w:val="24"/>
          <w:highlight w:val="none"/>
        </w:rPr>
      </w:pPr>
      <w:r>
        <w:rPr>
          <w:bCs/>
          <w:color w:val="auto"/>
          <w:sz w:val="24"/>
          <w:szCs w:val="24"/>
          <w:highlight w:val="none"/>
        </w:rPr>
      </w:r>
      <w:r/>
    </w:p>
    <w:p>
      <w:pPr>
        <w:ind w:firstLine="420"/>
        <w:spacing w:line="480" w:lineRule="auto"/>
        <w:rPr>
          <w:bCs/>
          <w:color w:val="auto"/>
          <w:sz w:val="24"/>
          <w:szCs w:val="24"/>
          <w:highlight w:val="none"/>
        </w:rPr>
      </w:pPr>
      <w:r>
        <w:rPr>
          <w:bCs/>
          <w:color w:val="auto"/>
          <w:szCs w:val="21"/>
          <w:highlight w:val="none"/>
        </w:rPr>
        <w:t xml:space="preserve">注：以上内容由投标单位根据采购</w:t>
      </w:r>
      <w:r>
        <w:rPr>
          <w:rFonts w:hint="eastAsia"/>
          <w:bCs/>
          <w:color w:val="auto"/>
          <w:szCs w:val="21"/>
          <w:highlight w:val="none"/>
          <w:lang w:eastAsia="zh-CN"/>
        </w:rPr>
        <w:t xml:space="preserve">要求</w:t>
      </w:r>
      <w:r>
        <w:rPr>
          <w:bCs/>
          <w:color w:val="auto"/>
          <w:szCs w:val="21"/>
          <w:highlight w:val="none"/>
        </w:rPr>
        <w:t xml:space="preserve">自行完善。</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jc w:val="left"/>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（七）开标一览表（格式）：</w:t>
      </w:r>
      <w:r/>
    </w:p>
    <w:p>
      <w:pPr>
        <w:jc w:val="center"/>
        <w:rPr>
          <w:rFonts w:eastAsia="黑体"/>
          <w:bCs/>
          <w:color w:val="auto"/>
          <w:sz w:val="28"/>
          <w:szCs w:val="28"/>
          <w:highlight w:val="none"/>
        </w:rPr>
        <w:outlineLvl w:val="9"/>
      </w:pPr>
      <w:r>
        <w:rPr>
          <w:rFonts w:eastAsia="黑体"/>
          <w:bCs/>
          <w:color w:val="auto"/>
          <w:sz w:val="28"/>
          <w:szCs w:val="28"/>
          <w:highlight w:val="none"/>
        </w:rPr>
        <w:t xml:space="preserve">开标一览表 </w:t>
      </w:r>
      <w:r/>
    </w:p>
    <w:p>
      <w:pPr>
        <w:spacing w:before="5"/>
        <w:rPr>
          <w:b/>
          <w:bCs/>
          <w:color w:val="auto"/>
          <w:sz w:val="24"/>
          <w:szCs w:val="24"/>
          <w:highlight w:val="none"/>
        </w:rPr>
      </w:pPr>
      <w:r>
        <w:rPr>
          <w:b/>
          <w:bCs/>
          <w:color w:val="auto"/>
          <w:sz w:val="24"/>
          <w:szCs w:val="24"/>
          <w:highlight w:val="none"/>
        </w:rPr>
      </w:r>
      <w:r/>
    </w:p>
    <w:p>
      <w:pPr>
        <w:spacing w:before="5"/>
        <w:rPr>
          <w:rFonts w:hint="eastAsia"/>
          <w:b/>
          <w:bCs/>
          <w:color w:val="auto"/>
          <w:sz w:val="24"/>
          <w:szCs w:val="24"/>
          <w:highlight w:val="none"/>
          <w:lang w:eastAsia="zh-CN"/>
        </w:rPr>
      </w:pPr>
      <w:r>
        <w:rPr>
          <w:b/>
          <w:bCs/>
          <w:color w:val="auto"/>
          <w:sz w:val="24"/>
          <w:szCs w:val="24"/>
          <w:highlight w:val="none"/>
        </w:rPr>
        <w:t xml:space="preserve">投标供应商名称（盖章）              采购项目编号：</w:t>
      </w:r>
      <w:r>
        <w:rPr>
          <w:rFonts w:hint="eastAsia"/>
          <w:b/>
          <w:bCs/>
          <w:color w:val="auto"/>
          <w:sz w:val="24"/>
          <w:szCs w:val="24"/>
          <w:highlight w:val="none"/>
          <w:lang w:eastAsia="zh-CN"/>
        </w:rPr>
        <w:t xml:space="preserve">JSZC-320211-JSZH-G2026-0090</w:t>
      </w:r>
      <w:r/>
    </w:p>
    <w:p>
      <w:pPr>
        <w:spacing w:before="5"/>
        <w:rPr>
          <w:rFonts w:hint="eastAsia"/>
          <w:b/>
          <w:bCs/>
          <w:color w:val="auto"/>
          <w:sz w:val="24"/>
          <w:szCs w:val="24"/>
          <w:highlight w:val="none"/>
          <w:lang w:eastAsia="zh-CN"/>
        </w:rPr>
      </w:pPr>
      <w:r>
        <w:rPr>
          <w:rFonts w:hint="eastAsia"/>
          <w:b/>
          <w:bCs/>
          <w:color w:val="auto"/>
          <w:sz w:val="24"/>
          <w:szCs w:val="24"/>
          <w:highlight w:val="none"/>
          <w:lang w:eastAsia="zh-CN"/>
        </w:rPr>
      </w:r>
      <w:r/>
    </w:p>
    <w:tbl>
      <w:tblPr>
        <w:tblStyle w:val="723"/>
        <w:tblW w:w="9251"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64"/>
        <w:gridCol w:w="5387"/>
      </w:tblGrid>
      <w:tr>
        <w:trPr>
          <w:cantSplit/>
          <w:trHeight w:val="567"/>
        </w:trPr>
        <w:tc>
          <w:tcPr>
            <w:tcW w:w="3864"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项目名称</w:t>
            </w:r>
            <w:r/>
          </w:p>
        </w:tc>
        <w:tc>
          <w:tcPr>
            <w:tcW w:w="5387"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内容</w:t>
            </w:r>
            <w:r/>
          </w:p>
        </w:tc>
      </w:tr>
      <w:tr>
        <w:trPr>
          <w:cantSplit/>
          <w:trHeight w:val="916"/>
        </w:trPr>
        <w:tc>
          <w:tcPr>
            <w:tcW w:w="3864" w:type="dxa"/>
            <w:vAlign w:val="center"/>
            <w:textDirection w:val="lrTb"/>
            <w:noWrap w:val="false"/>
          </w:tcPr>
          <w:p>
            <w:pPr>
              <w:jc w:val="cente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投标报价</w:t>
            </w:r>
            <w:r/>
          </w:p>
          <w:p>
            <w:pPr>
              <w:jc w:val="center"/>
              <w:spacing w:line="400" w:lineRule="exact"/>
              <w:rPr>
                <w:rFonts w:hint="default" w:hAnsi="宋体"/>
                <w:color w:val="auto"/>
                <w:highlight w:val="none"/>
                <w:u w:val="single"/>
                <w:lang w:val="en-US" w:eastAsia="zh-CN"/>
              </w:rPr>
            </w:pP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两</w:t>
            </w:r>
            <w:r>
              <w:rPr>
                <w:rFonts w:hint="eastAsia" w:ascii="宋体" w:hAnsi="宋体"/>
                <w:bCs/>
                <w:color w:val="auto"/>
                <w:sz w:val="24"/>
                <w:highlight w:val="none"/>
              </w:rPr>
              <w:t xml:space="preserve">年总费用）</w:t>
            </w:r>
            <w:r/>
          </w:p>
        </w:tc>
        <w:tc>
          <w:tcPr>
            <w:tcW w:w="5387" w:type="dxa"/>
            <w:vAlign w:val="center"/>
            <w:textDirection w:val="lrTb"/>
            <w:noWrap w:val="false"/>
          </w:tcPr>
          <w:p>
            <w:pPr>
              <w:pStyle w:val="728"/>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pStyle w:val="728"/>
              <w:spacing w:line="300" w:lineRule="auto"/>
              <w:rPr>
                <w:rFonts w:ascii="宋体" w:hAnsi="宋体"/>
                <w:color w:val="auto"/>
                <w:sz w:val="24"/>
                <w:szCs w:val="20"/>
                <w:highlight w:val="none"/>
                <w:u w:val="none"/>
              </w:rPr>
            </w:pP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tc>
      </w:tr>
      <w:tr>
        <w:trPr>
          <w:cantSplit/>
          <w:trHeight w:val="673"/>
        </w:trPr>
        <w:tc>
          <w:tcPr>
            <w:tcBorders>
              <w:bottom w:val="single" w:color="auto" w:sz="4" w:space="0"/>
            </w:tcBorders>
            <w:tcW w:w="3864" w:type="dxa"/>
            <w:vAlign w:val="center"/>
            <w:textDirection w:val="lrTb"/>
            <w:noWrap w:val="false"/>
          </w:tcPr>
          <w:p>
            <w:pPr>
              <w:jc w:val="center"/>
              <w:rPr>
                <w:rFonts w:hint="eastAsia" w:ascii="宋体" w:hAnsi="宋体" w:eastAsia="宋体"/>
                <w:color w:val="auto"/>
                <w:sz w:val="24"/>
                <w:highlight w:val="none"/>
                <w:lang w:eastAsia="zh-CN"/>
              </w:rPr>
            </w:pPr>
            <w:r>
              <w:rPr>
                <w:rFonts w:hint="eastAsia" w:ascii="宋体" w:hAnsi="宋体"/>
                <w:bCs/>
                <w:color w:val="auto"/>
                <w:sz w:val="24"/>
                <w:highlight w:val="none"/>
                <w:lang w:val="en-US" w:eastAsia="zh-CN"/>
              </w:rPr>
              <w:t xml:space="preserve">合同履行期限</w:t>
            </w:r>
            <w:r/>
          </w:p>
        </w:tc>
        <w:tc>
          <w:tcPr>
            <w:tcBorders>
              <w:bottom w:val="single" w:color="auto" w:sz="4" w:space="0"/>
            </w:tcBorders>
            <w:tcW w:w="5387"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r>
            <w:r/>
          </w:p>
        </w:tc>
      </w:tr>
      <w:tr>
        <w:trPr>
          <w:cantSplit/>
          <w:trHeight w:val="673"/>
        </w:trPr>
        <w:tc>
          <w:tcPr>
            <w:tcW w:w="3864" w:type="dxa"/>
            <w:vAlign w:val="center"/>
            <w:textDirection w:val="lrTb"/>
            <w:noWrap w:val="false"/>
          </w:tcPr>
          <w:p>
            <w:pPr>
              <w:jc w:val="center"/>
              <w:rPr>
                <w:rFonts w:hint="eastAsia" w:ascii="宋体" w:hAnsi="宋体" w:eastAsia="宋体"/>
                <w:bCs/>
                <w:color w:val="auto"/>
                <w:sz w:val="24"/>
                <w:highlight w:val="none"/>
                <w:lang w:eastAsia="zh-CN"/>
              </w:rPr>
            </w:pPr>
            <w:r>
              <w:rPr>
                <w:rFonts w:hint="eastAsia" w:ascii="宋体" w:hAnsi="宋体"/>
                <w:color w:val="auto"/>
                <w:sz w:val="24"/>
                <w:highlight w:val="none"/>
              </w:rPr>
              <w:t xml:space="preserve">质量</w:t>
            </w:r>
            <w:r>
              <w:rPr>
                <w:rFonts w:hint="eastAsia" w:ascii="宋体" w:hAnsi="宋体"/>
                <w:color w:val="auto"/>
                <w:sz w:val="24"/>
                <w:highlight w:val="none"/>
                <w:lang w:val="en-US" w:eastAsia="zh-CN"/>
              </w:rPr>
              <w:t xml:space="preserve">标准</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400" w:lineRule="exact"/>
        <w:rPr>
          <w:rFonts w:eastAsia="黑体"/>
          <w:bCs/>
          <w:color w:val="auto"/>
          <w:sz w:val="32"/>
          <w:highlight w:val="none"/>
        </w:rPr>
      </w:pPr>
      <w:r>
        <w:rPr>
          <w:rFonts w:eastAsia="黑体"/>
          <w:bCs/>
          <w:color w:val="auto"/>
          <w:sz w:val="32"/>
          <w:highlight w:val="none"/>
        </w:rPr>
      </w:r>
      <w:r/>
    </w:p>
    <w:p>
      <w:pPr>
        <w:rPr>
          <w:color w:val="auto"/>
          <w:sz w:val="24"/>
          <w:highlight w:val="none"/>
        </w:rPr>
      </w:pPr>
      <w:r>
        <w:rPr>
          <w:color w:val="auto"/>
          <w:sz w:val="24"/>
          <w:highlight w:val="none"/>
        </w:rPr>
        <w:t xml:space="preserve">填写说明：</w:t>
      </w:r>
      <w:r/>
    </w:p>
    <w:p>
      <w:pPr>
        <w:ind w:firstLine="480"/>
        <w:spacing w:line="500" w:lineRule="exact"/>
        <w:rPr>
          <w:rFonts w:hint="eastAsia" w:ascii="宋体" w:hAnsi="宋体" w:eastAsia="宋体" w:cs="宋体"/>
          <w:bCs/>
          <w:color w:val="auto"/>
          <w:sz w:val="24"/>
          <w:highlight w:val="none"/>
        </w:rPr>
      </w:pPr>
      <w:r>
        <w:rPr>
          <w:bCs/>
          <w:color w:val="auto"/>
          <w:sz w:val="24"/>
          <w:highlight w:val="none"/>
        </w:rPr>
        <w:t xml:space="preserve">注：</w:t>
      </w:r>
      <w:r>
        <w:rPr>
          <w:rFonts w:hint="eastAsia" w:ascii="宋体" w:hAnsi="宋体" w:eastAsia="宋体" w:cs="宋体"/>
          <w:bCs/>
          <w:color w:val="auto"/>
          <w:sz w:val="24"/>
          <w:highlight w:val="none"/>
        </w:rPr>
        <w:t xml:space="preserve">开标一览表中的内容应与</w:t>
      </w:r>
      <w:r>
        <w:rPr>
          <w:rFonts w:hint="eastAsia" w:ascii="宋体" w:hAnsi="宋体" w:cs="宋体"/>
          <w:bCs/>
          <w:color w:val="auto"/>
          <w:sz w:val="24"/>
          <w:highlight w:val="none"/>
          <w:lang w:eastAsia="zh-CN"/>
        </w:rPr>
        <w:t xml:space="preserve">投标函</w:t>
      </w:r>
      <w:r>
        <w:rPr>
          <w:rFonts w:hint="eastAsia" w:ascii="宋体" w:hAnsi="宋体" w:eastAsia="宋体" w:cs="宋体"/>
          <w:bCs/>
          <w:color w:val="auto"/>
          <w:sz w:val="24"/>
          <w:highlight w:val="none"/>
        </w:rPr>
        <w:t xml:space="preserve">内容一致，否则评标时一律按开标一览表中内容为准，开标一览表中必须盖章或签字。</w:t>
      </w:r>
      <w:r/>
    </w:p>
    <w:p>
      <w:pPr>
        <w:rPr>
          <w:rFonts w:hint="eastAsia" w:eastAsia="黑体"/>
          <w:bCs/>
          <w:color w:val="auto"/>
          <w:sz w:val="24"/>
          <w:szCs w:val="24"/>
          <w:highlight w:val="none"/>
          <w:u w:val="none"/>
          <w:lang w:eastAsia="zh-CN"/>
        </w:rPr>
      </w:pPr>
      <w:r>
        <w:rPr>
          <w:rFonts w:eastAsia="黑体"/>
          <w:bCs/>
          <w:color w:val="auto"/>
          <w:sz w:val="24"/>
          <w:szCs w:val="24"/>
          <w:highlight w:val="none"/>
          <w:u w:val="single"/>
        </w:rPr>
        <w:br w:type="page" w:clear="all"/>
      </w:r>
      <w:r/>
    </w:p>
    <w:p>
      <w:pPr>
        <w:ind w:firstLine="420"/>
        <w:rPr>
          <w:rFonts w:hint="eastAsia" w:eastAsia="黑体"/>
          <w:bCs/>
          <w:color w:val="auto"/>
          <w:sz w:val="24"/>
          <w:szCs w:val="24"/>
          <w:highlight w:val="none"/>
          <w:lang w:eastAsia="zh-CN"/>
        </w:rPr>
        <w:outlineLvl w:val="9"/>
      </w:pPr>
      <w:r>
        <w:rPr>
          <w:rFonts w:hint="eastAsia" w:eastAsia="黑体"/>
          <w:bCs/>
          <w:color w:val="auto"/>
          <w:sz w:val="24"/>
          <w:szCs w:val="24"/>
          <w:highlight w:val="none"/>
          <w:lang w:eastAsia="zh-CN"/>
        </w:rPr>
      </w:r>
      <w:r/>
    </w:p>
    <w:p>
      <w:pPr>
        <w:jc w:val="left"/>
        <w:rPr>
          <w:rFonts w:hint="eastAsia" w:ascii="Times New Roman" w:hAnsi="Times New Roman" w:eastAsia="黑体" w:cs="Times New Roman"/>
          <w:bCs/>
          <w:color w:val="auto"/>
          <w:sz w:val="24"/>
          <w:szCs w:val="24"/>
          <w:highlight w:val="none"/>
        </w:rPr>
        <w:outlineLvl w:val="9"/>
      </w:pPr>
      <w:r>
        <w:rPr>
          <w:rFonts w:hint="eastAsia" w:ascii="Times New Roman" w:hAnsi="Times New Roman" w:eastAsia="黑体" w:cs="Times New Roman"/>
          <w:bCs/>
          <w:color w:val="auto"/>
          <w:sz w:val="24"/>
          <w:szCs w:val="24"/>
          <w:highlight w:val="none"/>
        </w:rPr>
        <w:t xml:space="preserve">（</w:t>
      </w:r>
      <w:r>
        <w:rPr>
          <w:rFonts w:hint="eastAsia" w:ascii="Times New Roman" w:hAnsi="Times New Roman" w:eastAsia="黑体" w:cs="Times New Roman"/>
          <w:bCs/>
          <w:color w:val="auto"/>
          <w:sz w:val="24"/>
          <w:szCs w:val="24"/>
          <w:highlight w:val="none"/>
          <w:lang w:val="en-US" w:eastAsia="zh-CN"/>
        </w:rPr>
        <w:t xml:space="preserve">八</w:t>
      </w:r>
      <w:r>
        <w:rPr>
          <w:rFonts w:hint="eastAsia" w:ascii="Times New Roman" w:hAnsi="Times New Roman" w:eastAsia="黑体" w:cs="Times New Roman"/>
          <w:bCs/>
          <w:color w:val="auto"/>
          <w:sz w:val="24"/>
          <w:szCs w:val="24"/>
          <w:highlight w:val="none"/>
        </w:rPr>
        <w:t xml:space="preserve">）报价明细表（格式）</w:t>
      </w:r>
      <w:r/>
    </w:p>
    <w:p>
      <w:pPr>
        <w:ind w:firstLine="490"/>
        <w:jc w:val="center"/>
        <w:rPr>
          <w:rFonts w:hint="eastAsia" w:ascii="黑体" w:hAnsi="Times New Roman" w:eastAsia="黑体" w:cs="Times New Roman"/>
          <w:bCs/>
          <w:color w:val="auto"/>
          <w:sz w:val="28"/>
          <w:szCs w:val="28"/>
          <w:highlight w:val="none"/>
        </w:rPr>
        <w:outlineLvl w:val="9"/>
      </w:pPr>
      <w:r>
        <w:rPr>
          <w:rFonts w:hint="eastAsia" w:ascii="黑体" w:hAnsi="Times New Roman" w:eastAsia="黑体" w:cs="Times New Roman"/>
          <w:bCs/>
          <w:color w:val="auto"/>
          <w:sz w:val="28"/>
          <w:szCs w:val="28"/>
          <w:highlight w:val="none"/>
        </w:rPr>
        <w:t xml:space="preserve">报价明细表</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黑体" w:hAnsi="Times New Roman" w:eastAsia="黑体" w:cs="Times New Roman"/>
          <w:bCs/>
          <w:color w:val="auto"/>
          <w:sz w:val="24"/>
          <w:szCs w:val="24"/>
          <w:highlight w:val="none"/>
        </w:rPr>
      </w:pPr>
      <w:r>
        <w:rPr>
          <w:rFonts w:hint="eastAsia" w:ascii="宋体" w:hAnsi="宋体" w:eastAsia="宋体" w:cs="宋体"/>
          <w:b/>
          <w:color w:val="auto"/>
          <w:sz w:val="24"/>
          <w:szCs w:val="24"/>
          <w:highlight w:val="none"/>
        </w:rPr>
        <w:t xml:space="preserve">投标供应商名称（盖章）                                  项目编号：</w:t>
      </w:r>
      <w:r>
        <w:rPr>
          <w:rFonts w:hint="eastAsia" w:ascii="黑体" w:hAnsi="Times New Roman" w:eastAsia="黑体" w:cs="Times New Roman"/>
          <w:bCs/>
          <w:color w:val="auto"/>
          <w:sz w:val="24"/>
          <w:szCs w:val="24"/>
          <w:highlight w:val="none"/>
        </w:rPr>
        <w:t xml:space="preserve"> </w:t>
      </w:r>
      <w:r/>
    </w:p>
    <w:tbl>
      <w:tblPr>
        <w:tblStyle w:val="723"/>
        <w:tblW w:w="10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63"/>
        <w:gridCol w:w="2250"/>
        <w:gridCol w:w="2250"/>
        <w:gridCol w:w="1606"/>
        <w:gridCol w:w="1364"/>
        <w:gridCol w:w="2255"/>
      </w:tblGrid>
      <w:tr>
        <w:trPr>
          <w:cantSplit/>
          <w:jc w:val="center"/>
          <w:trHeight w:val="855"/>
        </w:trPr>
        <w:tc>
          <w:tcPr>
            <w:tcMar>
              <w:left w:w="15" w:type="dxa"/>
              <w:top w:w="15" w:type="dxa"/>
              <w:right w:w="15" w:type="dxa"/>
              <w:bottom w:w="0" w:type="dxa"/>
            </w:tcMar>
            <w:tcW w:w="663" w:type="dxa"/>
            <w:vAlign w:val="center"/>
            <w:textDirection w:val="lrTb"/>
            <w:noWrap/>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Mar>
              <w:left w:w="15" w:type="dxa"/>
              <w:top w:w="15" w:type="dxa"/>
              <w:right w:w="15" w:type="dxa"/>
              <w:bottom w:w="0" w:type="dxa"/>
            </w:tcMar>
            <w:tcW w:w="2250" w:type="dxa"/>
            <w:vAlign w:val="center"/>
            <w:textDirection w:val="lrTb"/>
            <w:noWrap/>
          </w:tcPr>
          <w:p>
            <w:pPr>
              <w:jc w:val="center"/>
              <w:spacing w:before="5"/>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计费周期</w:t>
            </w:r>
            <w:r/>
          </w:p>
        </w:tc>
        <w:tc>
          <w:tcPr>
            <w:tcMar>
              <w:left w:w="15" w:type="dxa"/>
              <w:top w:w="15" w:type="dxa"/>
              <w:right w:w="15" w:type="dxa"/>
              <w:bottom w:w="0" w:type="dxa"/>
            </w:tcMar>
            <w:tcW w:w="2250" w:type="dxa"/>
            <w:vAlign w:val="center"/>
            <w:textDirection w:val="lrTb"/>
            <w:noWrap/>
          </w:tcPr>
          <w:p>
            <w:pPr>
              <w:jc w:val="center"/>
              <w:spacing w:before="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房间数量</w:t>
            </w:r>
            <w:r/>
          </w:p>
        </w:tc>
        <w:tc>
          <w:tcPr>
            <w:tcMar>
              <w:left w:w="15" w:type="dxa"/>
              <w:top w:w="15" w:type="dxa"/>
              <w:right w:w="15" w:type="dxa"/>
              <w:bottom w:w="0" w:type="dxa"/>
            </w:tcMar>
            <w:tcW w:w="1606" w:type="dxa"/>
            <w:vAlign w:val="center"/>
            <w:textDirection w:val="lrTb"/>
            <w:noWrap w:val="false"/>
          </w:tcPr>
          <w:p>
            <w:pPr>
              <w:jc w:val="center"/>
              <w:spacing w:before="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单位</w:t>
            </w:r>
            <w:r/>
          </w:p>
        </w:tc>
        <w:tc>
          <w:tcPr>
            <w:tcW w:w="1364" w:type="dxa"/>
            <w:vAlign w:val="center"/>
            <w:textDirection w:val="lrTb"/>
            <w:noWrap w:val="false"/>
          </w:tcPr>
          <w:p>
            <w:pPr>
              <w:jc w:val="center"/>
              <w:spacing w:before="5"/>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单</w:t>
            </w:r>
            <w:r>
              <w:rPr>
                <w:rFonts w:hint="eastAsia" w:ascii="宋体" w:hAnsi="宋体" w:eastAsia="宋体" w:cs="宋体"/>
                <w:bCs/>
                <w:color w:val="auto"/>
                <w:sz w:val="24"/>
                <w:szCs w:val="24"/>
                <w:highlight w:val="none"/>
                <w:lang w:val="en-US" w:eastAsia="zh-CN"/>
              </w:rPr>
              <w:t xml:space="preserve">价</w:t>
            </w:r>
            <w:r>
              <w:rPr>
                <w:rFonts w:hint="eastAsia" w:ascii="宋体" w:hAnsi="宋体" w:eastAsia="宋体" w:cs="宋体"/>
                <w:bCs/>
                <w:color w:val="auto"/>
                <w:sz w:val="24"/>
                <w:szCs w:val="24"/>
                <w:highlight w:val="none"/>
              </w:rPr>
              <w:t xml:space="preserve">（元）</w:t>
            </w:r>
            <w:r/>
          </w:p>
        </w:tc>
        <w:tc>
          <w:tcPr>
            <w:tcW w:w="2255" w:type="dxa"/>
            <w:vAlign w:val="center"/>
            <w:textDirection w:val="lrTb"/>
            <w:noWrap w:val="false"/>
          </w:tcPr>
          <w:p>
            <w:pPr>
              <w:jc w:val="center"/>
              <w:spacing w:before="5"/>
              <w:rPr>
                <w:rFonts w:hint="default"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合计</w:t>
            </w:r>
            <w:r/>
          </w:p>
        </w:tc>
      </w:tr>
      <w:tr>
        <w:trPr>
          <w:cantSplit/>
          <w:jc w:val="center"/>
          <w:trHeight w:val="749"/>
        </w:trPr>
        <w:tc>
          <w:tcPr>
            <w:tcMar>
              <w:left w:w="15" w:type="dxa"/>
              <w:top w:w="15" w:type="dxa"/>
              <w:right w:w="15" w:type="dxa"/>
              <w:bottom w:w="0" w:type="dxa"/>
            </w:tcMar>
            <w:tcW w:w="663" w:type="dxa"/>
            <w:vAlign w:val="center"/>
            <w:textDirection w:val="lrTb"/>
            <w:noWrap/>
          </w:tcPr>
          <w:p>
            <w:pPr>
              <w:jc w:val="center"/>
              <w:spacing w:before="5"/>
              <w:widowControl w:val="off"/>
              <w:rPr>
                <w:rFonts w:hint="eastAsia" w:ascii="宋体" w:hAnsi="宋体" w:eastAsia="宋体" w:cs="宋体"/>
                <w:color w:val="auto"/>
                <w:sz w:val="24"/>
                <w:szCs w:val="24"/>
                <w:highlight w:val="none"/>
                <w:lang w:val="en-US" w:eastAsia="zh-CN" w:bidi="ar-SA"/>
              </w:rPr>
              <w:pBdr>
                <w:bottom w:val="none" w:color="auto" w:sz="0" w:space="0"/>
              </w:pBdr>
            </w:pPr>
            <w:r>
              <w:rPr>
                <w:rFonts w:hint="eastAsia" w:ascii="宋体" w:hAnsi="宋体" w:eastAsia="宋体" w:cs="宋体"/>
                <w:color w:val="auto"/>
                <w:sz w:val="24"/>
                <w:szCs w:val="24"/>
                <w:highlight w:val="none"/>
                <w:lang w:val="en-US" w:eastAsia="zh-CN" w:bidi="ar-SA"/>
              </w:rPr>
              <w:t xml:space="preserve">1</w:t>
            </w:r>
            <w:r/>
          </w:p>
        </w:tc>
        <w:tc>
          <w:tcPr>
            <w:tcMar>
              <w:left w:w="15" w:type="dxa"/>
              <w:top w:w="15" w:type="dxa"/>
              <w:right w:w="15" w:type="dxa"/>
              <w:bottom w:w="0" w:type="dxa"/>
            </w:tcMar>
            <w:tcW w:w="2250" w:type="dxa"/>
            <w:vAlign w:val="center"/>
            <w:textDirection w:val="lrTb"/>
            <w:noWrap/>
          </w:tcPr>
          <w:p>
            <w:pPr>
              <w:jc w:val="center"/>
              <w:spacing w:before="5"/>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单日</w:t>
            </w:r>
            <w:r/>
          </w:p>
        </w:tc>
        <w:tc>
          <w:tcPr>
            <w:tcMar>
              <w:left w:w="15" w:type="dxa"/>
              <w:top w:w="15" w:type="dxa"/>
              <w:right w:w="15" w:type="dxa"/>
              <w:bottom w:w="0" w:type="dxa"/>
            </w:tcMar>
            <w:tcW w:w="2250" w:type="dxa"/>
            <w:vAlign w:val="center"/>
            <w:textDirection w:val="lrTb"/>
            <w:noWrap/>
          </w:tcPr>
          <w:p>
            <w:pPr>
              <w:jc w:val="center"/>
              <w:spacing w:before="5"/>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w:t>
            </w:r>
            <w:r/>
          </w:p>
        </w:tc>
        <w:tc>
          <w:tcPr>
            <w:tcMar>
              <w:left w:w="15" w:type="dxa"/>
              <w:top w:w="15" w:type="dxa"/>
              <w:right w:w="15" w:type="dxa"/>
              <w:bottom w:w="0" w:type="dxa"/>
            </w:tcMar>
            <w:tcW w:w="1606"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间</w:t>
            </w:r>
            <w:r/>
          </w:p>
        </w:tc>
        <w:tc>
          <w:tcPr>
            <w:tcW w:w="136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25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809"/>
        </w:trPr>
        <w:tc>
          <w:tcPr>
            <w:tcMar>
              <w:left w:w="15" w:type="dxa"/>
              <w:top w:w="15" w:type="dxa"/>
              <w:right w:w="15" w:type="dxa"/>
              <w:bottom w:w="0" w:type="dxa"/>
            </w:tcMar>
            <w:tcW w:w="663" w:type="dxa"/>
            <w:vAlign w:val="center"/>
            <w:textDirection w:val="lrTb"/>
            <w:noWrap/>
          </w:tcPr>
          <w:p>
            <w:pPr>
              <w:jc w:val="center"/>
              <w:spacing w:before="5"/>
              <w:widowControl w:val="off"/>
              <w:rPr>
                <w:rFonts w:hint="eastAsia" w:ascii="宋体" w:hAnsi="宋体" w:eastAsia="宋体" w:cs="宋体"/>
                <w:color w:val="auto"/>
                <w:sz w:val="24"/>
                <w:szCs w:val="24"/>
                <w:highlight w:val="none"/>
                <w:lang w:val="en-US" w:eastAsia="zh-CN" w:bidi="ar-SA"/>
              </w:rPr>
              <w:pBdr>
                <w:bottom w:val="none" w:color="auto" w:sz="0" w:space="0"/>
              </w:pBdr>
            </w:pPr>
            <w:r>
              <w:rPr>
                <w:rFonts w:hint="eastAsia" w:ascii="宋体" w:hAnsi="宋体" w:eastAsia="宋体" w:cs="宋体"/>
                <w:color w:val="auto"/>
                <w:sz w:val="24"/>
                <w:szCs w:val="24"/>
                <w:highlight w:val="none"/>
                <w:lang w:val="en-US" w:eastAsia="zh-CN" w:bidi="ar-SA"/>
              </w:rPr>
              <w:t xml:space="preserve">2</w:t>
            </w:r>
            <w:r/>
          </w:p>
        </w:tc>
        <w:tc>
          <w:tcPr>
            <w:tcMar>
              <w:left w:w="15" w:type="dxa"/>
              <w:top w:w="15" w:type="dxa"/>
              <w:right w:w="15" w:type="dxa"/>
              <w:bottom w:w="0" w:type="dxa"/>
            </w:tcMar>
            <w:tcW w:w="2250" w:type="dxa"/>
            <w:vAlign w:val="center"/>
            <w:textDirection w:val="lrTb"/>
            <w:noWrap/>
          </w:tcPr>
          <w:p>
            <w:pPr>
              <w:jc w:val="center"/>
              <w:spacing w:before="5"/>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一年（365天）</w:t>
            </w:r>
            <w:r/>
          </w:p>
        </w:tc>
        <w:tc>
          <w:tcPr>
            <w:tcMar>
              <w:left w:w="15" w:type="dxa"/>
              <w:top w:w="15" w:type="dxa"/>
              <w:right w:w="15" w:type="dxa"/>
              <w:bottom w:w="0" w:type="dxa"/>
            </w:tcMar>
            <w:tcW w:w="2250" w:type="dxa"/>
            <w:vAlign w:val="center"/>
            <w:textDirection w:val="lrTb"/>
            <w:noWrap/>
          </w:tcPr>
          <w:p>
            <w:pPr>
              <w:jc w:val="center"/>
              <w:spacing w:before="5"/>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w:t>
            </w:r>
            <w:r/>
          </w:p>
        </w:tc>
        <w:tc>
          <w:tcPr>
            <w:tcMar>
              <w:left w:w="15" w:type="dxa"/>
              <w:top w:w="15" w:type="dxa"/>
              <w:right w:w="15" w:type="dxa"/>
              <w:bottom w:w="0" w:type="dxa"/>
            </w:tcMar>
            <w:tcW w:w="1606" w:type="dxa"/>
            <w:vAlign w:val="center"/>
            <w:textDirection w:val="lrTb"/>
            <w:noWrap w:val="false"/>
          </w:tcPr>
          <w:p>
            <w:pPr>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间</w:t>
            </w:r>
            <w:r/>
          </w:p>
        </w:tc>
        <w:tc>
          <w:tcPr>
            <w:tcW w:w="136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25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95"/>
        </w:trPr>
        <w:tc>
          <w:tcPr>
            <w:tcMar>
              <w:left w:w="15" w:type="dxa"/>
              <w:top w:w="15" w:type="dxa"/>
              <w:right w:w="15" w:type="dxa"/>
              <w:bottom w:w="0" w:type="dxa"/>
            </w:tcMar>
            <w:tcW w:w="663" w:type="dxa"/>
            <w:vAlign w:val="center"/>
            <w:textDirection w:val="lrTb"/>
            <w:noWrap/>
          </w:tcPr>
          <w:p>
            <w:pPr>
              <w:jc w:val="center"/>
              <w:spacing w:before="5"/>
              <w:widowControl w:val="off"/>
              <w:rPr>
                <w:rFonts w:hint="eastAsia" w:ascii="宋体" w:hAnsi="宋体" w:eastAsia="宋体" w:cs="宋体"/>
                <w:color w:val="auto"/>
                <w:sz w:val="24"/>
                <w:szCs w:val="24"/>
                <w:highlight w:val="none"/>
                <w:lang w:val="en-US" w:eastAsia="zh-CN" w:bidi="ar-SA"/>
              </w:rPr>
              <w:pBdr>
                <w:bottom w:val="none" w:color="auto" w:sz="0" w:space="0"/>
              </w:pBdr>
            </w:pPr>
            <w:r>
              <w:rPr>
                <w:rFonts w:hint="eastAsia" w:ascii="宋体" w:hAnsi="宋体" w:eastAsia="宋体" w:cs="宋体"/>
                <w:color w:val="auto"/>
                <w:sz w:val="24"/>
                <w:szCs w:val="24"/>
                <w:highlight w:val="none"/>
                <w:lang w:val="en-US" w:eastAsia="zh-CN" w:bidi="ar-SA"/>
              </w:rPr>
              <w:t xml:space="preserve">3</w:t>
            </w:r>
            <w:r/>
          </w:p>
        </w:tc>
        <w:tc>
          <w:tcPr>
            <w:tcMar>
              <w:left w:w="15" w:type="dxa"/>
              <w:top w:w="15" w:type="dxa"/>
              <w:right w:w="15" w:type="dxa"/>
              <w:bottom w:w="0" w:type="dxa"/>
            </w:tcMar>
            <w:tcW w:w="2250" w:type="dxa"/>
            <w:vAlign w:val="center"/>
            <w:textDirection w:val="lrTb"/>
            <w:noWrap/>
          </w:tcPr>
          <w:p>
            <w:pPr>
              <w:jc w:val="center"/>
              <w:spacing w:before="5"/>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两年（730天）</w:t>
            </w:r>
            <w:r/>
          </w:p>
        </w:tc>
        <w:tc>
          <w:tcPr>
            <w:tcMar>
              <w:left w:w="15" w:type="dxa"/>
              <w:top w:w="15" w:type="dxa"/>
              <w:right w:w="15" w:type="dxa"/>
              <w:bottom w:w="0" w:type="dxa"/>
            </w:tcMar>
            <w:tcW w:w="2250" w:type="dxa"/>
            <w:vAlign w:val="center"/>
            <w:textDirection w:val="lrTb"/>
            <w:noWrap/>
          </w:tcPr>
          <w:p>
            <w:pPr>
              <w:jc w:val="center"/>
              <w:spacing w:before="5"/>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w:t>
            </w:r>
            <w:r/>
          </w:p>
        </w:tc>
        <w:tc>
          <w:tcPr>
            <w:tcMar>
              <w:left w:w="15" w:type="dxa"/>
              <w:top w:w="15" w:type="dxa"/>
              <w:right w:w="15" w:type="dxa"/>
              <w:bottom w:w="0" w:type="dxa"/>
            </w:tcMar>
            <w:tcW w:w="160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间</w:t>
            </w:r>
            <w:r/>
          </w:p>
        </w:tc>
        <w:tc>
          <w:tcPr>
            <w:tcW w:w="1364"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25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cantSplit/>
          <w:jc w:val="center"/>
          <w:trHeight w:val="774"/>
        </w:trPr>
        <w:tc>
          <w:tcPr>
            <w:gridSpan w:val="6"/>
            <w:tcMar>
              <w:left w:w="15" w:type="dxa"/>
              <w:top w:w="15" w:type="dxa"/>
              <w:right w:w="15" w:type="dxa"/>
              <w:bottom w:w="0" w:type="dxa"/>
            </w:tcMar>
            <w:tcW w:w="10388" w:type="dxa"/>
            <w:vAlign w:val="center"/>
            <w:textDirection w:val="lrTb"/>
            <w:noWrap/>
          </w:tcPr>
          <w:p>
            <w:pPr>
              <w:jc w:val="both"/>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合计（大写）：</w:t>
            </w:r>
            <w:r/>
          </w:p>
        </w:tc>
      </w:tr>
    </w:tbl>
    <w:p>
      <w:pPr>
        <w:spacing w:line="400" w:lineRule="exact"/>
        <w:rPr>
          <w:rFonts w:hint="eastAsia" w:ascii="黑体" w:hAnsi="Times New Roman" w:eastAsia="黑体" w:cs="Times New Roman"/>
          <w:bCs/>
          <w:color w:val="auto"/>
          <w:sz w:val="24"/>
          <w:szCs w:val="24"/>
          <w:highlight w:val="none"/>
        </w:rPr>
      </w:pPr>
      <w:r>
        <w:rPr>
          <w:rFonts w:hint="eastAsia" w:ascii="黑体" w:hAnsi="Times New Roman" w:eastAsia="黑体" w:cs="Times New Roman"/>
          <w:bCs/>
          <w:color w:val="auto"/>
          <w:sz w:val="24"/>
          <w:szCs w:val="24"/>
          <w:highlight w:val="none"/>
        </w:rPr>
      </w:r>
      <w:r/>
    </w:p>
    <w:p>
      <w:pPr>
        <w:ind w:firstLine="482"/>
        <w:spacing w:line="400" w:lineRule="exact"/>
        <w:rPr>
          <w:rFonts w:hint="eastAsia" w:ascii="黑体" w:hAnsi="Times New Roman" w:eastAsia="黑体" w:cs="Times New Roman"/>
          <w:bCs/>
          <w:color w:val="auto"/>
          <w:sz w:val="32"/>
          <w:szCs w:val="24"/>
          <w:highlight w:val="none"/>
        </w:rPr>
      </w:pPr>
      <w:r>
        <w:rPr>
          <w:rFonts w:hint="eastAsia" w:ascii="Times New Roman" w:hAnsi="Times New Roman" w:eastAsia="宋体" w:cs="Times New Roman"/>
          <w:b/>
          <w:bCs/>
          <w:color w:val="auto"/>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Times New Roman"/>
          <w:bCs/>
          <w:color w:val="auto"/>
          <w:sz w:val="24"/>
          <w:szCs w:val="24"/>
          <w:highlight w:val="none"/>
        </w:rPr>
        <w:t xml:space="preserve">注：</w:t>
      </w: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投标供应商报价时应充分考虑服务期内所有可能影响到报价的因素，一旦投标结束最终中标，总价包定，不予调整。</w:t>
      </w:r>
      <w:r/>
    </w:p>
    <w:p>
      <w:pPr>
        <w:ind w:firstLine="480"/>
        <w:spacing w:line="4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上述报价表由投标单位参照，不限于此，可根据采购需求自行添加条目进行投报。</w:t>
      </w:r>
      <w:r/>
    </w:p>
    <w:p>
      <w:pPr>
        <w:jc w:val="center"/>
        <w:spacing w:line="4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p>
      <w:pPr>
        <w:ind w:firstLine="420"/>
        <w:rPr>
          <w:rFonts w:hint="eastAsia" w:eastAsia="黑体"/>
          <w:bCs/>
          <w:color w:val="auto"/>
          <w:sz w:val="24"/>
          <w:szCs w:val="24"/>
          <w:highlight w:val="none"/>
          <w:lang w:eastAsia="zh-CN"/>
        </w:rPr>
        <w:outlineLvl w:val="9"/>
      </w:pPr>
      <w:r>
        <w:rPr>
          <w:rFonts w:hint="eastAsia" w:eastAsia="黑体"/>
          <w:bCs/>
          <w:color w:val="auto"/>
          <w:sz w:val="24"/>
          <w:szCs w:val="24"/>
          <w:highlight w:val="none"/>
          <w:lang w:eastAsia="zh-CN"/>
        </w:rPr>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ind w:firstLine="480"/>
        <w:rPr>
          <w:rFonts w:ascii="黑体" w:eastAsia="黑体"/>
          <w:bCs/>
          <w:color w:val="auto"/>
          <w:sz w:val="28"/>
          <w:szCs w:val="28"/>
          <w:highlight w:val="none"/>
        </w:rPr>
        <w:outlineLvl w:val="9"/>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九</w:t>
      </w:r>
      <w:r>
        <w:rPr>
          <w:rFonts w:hint="eastAsia"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outlineLvl w:val="9"/>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val="en-US" w:eastAsia="zh-CN"/>
        </w:rPr>
        <w:t xml:space="preserve">  </w:t>
      </w:r>
      <w:r/>
    </w:p>
    <w:tbl>
      <w:tblPr>
        <w:tblStyle w:val="723"/>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9"/>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9"/>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outlineLvl w:val="9"/>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ind w:firstLine="420"/>
        <w:rPr>
          <w:rFonts w:hint="eastAsia" w:ascii="Times New Roman" w:hAnsi="Times New Roman" w:eastAsia="黑体" w:cs="Times New Roman"/>
          <w:bCs/>
          <w:color w:val="auto"/>
          <w:sz w:val="24"/>
          <w:szCs w:val="24"/>
          <w:highlight w:val="none"/>
          <w:lang w:eastAsia="zh-CN"/>
        </w:rPr>
        <w:outlineLvl w:val="9"/>
      </w:pPr>
      <w:r>
        <w:rPr>
          <w:rFonts w:hint="eastAsia" w:ascii="Times New Roman" w:hAnsi="Times New Roman" w:eastAsia="黑体" w:cs="Times New Roman"/>
          <w:bCs/>
          <w:color w:val="auto"/>
          <w:sz w:val="24"/>
          <w:szCs w:val="24"/>
          <w:highlight w:val="none"/>
          <w:lang w:eastAsia="zh-CN"/>
        </w:rPr>
        <w:t xml:space="preserve">（</w:t>
      </w:r>
      <w:r>
        <w:rPr>
          <w:rFonts w:hint="eastAsia" w:eastAsia="黑体" w:cs="Times New Roman"/>
          <w:bCs/>
          <w:color w:val="auto"/>
          <w:sz w:val="24"/>
          <w:szCs w:val="24"/>
          <w:highlight w:val="none"/>
          <w:lang w:val="en-US" w:eastAsia="zh-CN"/>
        </w:rPr>
        <w:t xml:space="preserve">十</w:t>
      </w:r>
      <w:r>
        <w:rPr>
          <w:rFonts w:hint="eastAsia" w:ascii="Times New Roman" w:hAnsi="Times New Roman" w:eastAsia="黑体" w:cs="Times New Roman"/>
          <w:bCs/>
          <w:color w:val="auto"/>
          <w:sz w:val="24"/>
          <w:szCs w:val="24"/>
          <w:highlight w:val="none"/>
          <w:lang w:eastAsia="zh-CN"/>
        </w:rPr>
        <w:t xml:space="preserve">）投标人基本情况声明</w:t>
      </w:r>
      <w:r/>
    </w:p>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724"/>
        <w:ind w:firstLine="48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投标人基本情况声明</w:t>
      </w:r>
      <w:r/>
    </w:p>
    <w:p>
      <w:pPr>
        <w:pStyle w:val="724"/>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723"/>
        <w:tblW w:w="91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15"/>
        <w:gridCol w:w="1805"/>
        <w:gridCol w:w="149"/>
        <w:gridCol w:w="1757"/>
        <w:gridCol w:w="2601"/>
      </w:tblGrid>
      <w:tr>
        <w:trPr>
          <w:jc w:val="center"/>
        </w:trPr>
        <w:tc>
          <w:tcPr>
            <w:tcW w:w="2815"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W w:w="1954" w:type="dxa"/>
            <w:textDirection w:val="lrTb"/>
            <w:noWrap/>
          </w:tcPr>
          <w:p>
            <w:pPr>
              <w:pStyle w:val="724"/>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W w:w="2601" w:type="dxa"/>
            <w:textDirection w:val="lrTb"/>
            <w:noWrap/>
          </w:tcPr>
          <w:p>
            <w:pPr>
              <w:pStyle w:val="724"/>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tcW w:w="2815"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W w:w="1954" w:type="dxa"/>
            <w:textDirection w:val="lrTb"/>
            <w:noWrap/>
          </w:tcPr>
          <w:p>
            <w:pPr>
              <w:pStyle w:val="724"/>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W w:w="2601"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Pr>
        <w:tc>
          <w:tcPr>
            <w:tcW w:w="2815"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W w:w="6312" w:type="dxa"/>
            <w:textDirection w:val="lrTb"/>
            <w:noWrap/>
          </w:tcPr>
          <w:p>
            <w:pPr>
              <w:pStyle w:val="724"/>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tcW w:w="2815"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W w:w="1805" w:type="dxa"/>
            <w:textDirection w:val="lrTb"/>
            <w:noWrap/>
          </w:tcPr>
          <w:p>
            <w:pPr>
              <w:pStyle w:val="724"/>
              <w:ind w:firstLine="0"/>
              <w:spacing w:line="400" w:lineRule="exact"/>
              <w:rPr>
                <w:rFonts w:ascii="宋体" w:hAnsi="宋体"/>
                <w:color w:val="auto"/>
                <w:sz w:val="24"/>
                <w:highlight w:val="none"/>
              </w:rPr>
            </w:pPr>
            <w:r>
              <w:rPr>
                <w:rFonts w:ascii="宋体" w:hAnsi="宋体"/>
                <w:color w:val="auto"/>
                <w:sz w:val="24"/>
                <w:highlight w:val="none"/>
              </w:rPr>
            </w:r>
            <w:r/>
          </w:p>
        </w:tc>
        <w:tc>
          <w:tcPr>
            <w:gridSpan w:val="3"/>
            <w:tcW w:w="4507"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p>
            <w:pPr>
              <w:pStyle w:val="724"/>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中级职称人数、</w:t>
            </w:r>
            <w:r/>
          </w:p>
          <w:p>
            <w:pPr>
              <w:pStyle w:val="724"/>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高级职称人数</w:t>
            </w:r>
            <w:r/>
          </w:p>
        </w:tc>
      </w:tr>
      <w:tr>
        <w:trPr>
          <w:jc w:val="center"/>
          <w:trHeight w:val="566"/>
        </w:trPr>
        <w:tc>
          <w:tcPr>
            <w:tcW w:w="2815"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2025年12月资产总额</w:t>
            </w:r>
            <w:r/>
          </w:p>
        </w:tc>
        <w:tc>
          <w:tcPr>
            <w:tcW w:w="1805"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W w:w="2601"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Pr>
        <w:tc>
          <w:tcPr>
            <w:tcW w:w="2815"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2025年12月股东权益</w:t>
            </w:r>
            <w:r/>
          </w:p>
        </w:tc>
        <w:tc>
          <w:tcPr>
            <w:tcW w:w="1805"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2025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W w:w="2601"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jc w:val="center"/>
        </w:trPr>
        <w:tc>
          <w:tcPr>
            <w:tcW w:w="2815"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2025年实现利润</w:t>
            </w:r>
            <w:r/>
          </w:p>
        </w:tc>
        <w:tc>
          <w:tcPr>
            <w:tcW w:w="1805"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W w:w="1906" w:type="dxa"/>
            <w:textDirection w:val="lrTb"/>
            <w:noWrap/>
          </w:tcPr>
          <w:p>
            <w:pPr>
              <w:pStyle w:val="724"/>
              <w:ind w:firstLine="0"/>
              <w:spacing w:line="400" w:lineRule="exact"/>
              <w:rPr>
                <w:rFonts w:ascii="宋体" w:hAnsi="宋体"/>
                <w:color w:val="auto"/>
                <w:sz w:val="24"/>
                <w:highlight w:val="none"/>
              </w:rPr>
            </w:pPr>
            <w:r>
              <w:rPr>
                <w:rFonts w:ascii="宋体" w:hAnsi="宋体"/>
                <w:color w:val="auto"/>
                <w:sz w:val="24"/>
                <w:highlight w:val="none"/>
              </w:rPr>
            </w:r>
            <w:r/>
          </w:p>
        </w:tc>
        <w:tc>
          <w:tcPr>
            <w:tcW w:w="2601" w:type="dxa"/>
            <w:textDirection w:val="lrTb"/>
            <w:noWrap/>
          </w:tcPr>
          <w:p>
            <w:pPr>
              <w:pStyle w:val="724"/>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tcW w:w="2815"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724"/>
              <w:ind w:firstLine="0"/>
              <w:spacing w:line="400" w:lineRule="exact"/>
              <w:rPr>
                <w:rFonts w:ascii="宋体" w:hAnsi="宋体"/>
                <w:color w:val="auto"/>
                <w:sz w:val="24"/>
                <w:highlight w:val="none"/>
              </w:rPr>
            </w:pPr>
            <w:r>
              <w:rPr>
                <w:rFonts w:ascii="宋体" w:hAnsi="宋体"/>
                <w:color w:val="auto"/>
                <w:sz w:val="24"/>
                <w:highlight w:val="none"/>
              </w:rPr>
            </w:r>
            <w:r/>
          </w:p>
        </w:tc>
        <w:tc>
          <w:tcPr>
            <w:tcW w:w="1805"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平方米</w:t>
            </w:r>
            <w:r/>
          </w:p>
        </w:tc>
        <w:tc>
          <w:tcPr>
            <w:gridSpan w:val="2"/>
            <w:tcW w:w="1906"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W w:w="2601"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jc w:val="center"/>
          <w:trHeight w:val="590"/>
        </w:trPr>
        <w:tc>
          <w:tcPr>
            <w:gridSpan w:val="2"/>
            <w:tcW w:w="4620" w:type="dxa"/>
            <w:vAlign w:val="center"/>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W w:w="4507" w:type="dxa"/>
            <w:textDirection w:val="lrTb"/>
            <w:noWrap/>
          </w:tcPr>
          <w:p>
            <w:pPr>
              <w:pStyle w:val="724"/>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595"/>
        </w:trPr>
        <w:tc>
          <w:tcPr>
            <w:gridSpan w:val="2"/>
            <w:tcW w:w="4620" w:type="dxa"/>
            <w:vAlign w:val="center"/>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W w:w="4507" w:type="dxa"/>
            <w:textDirection w:val="lrTb"/>
            <w:noWrap/>
          </w:tcPr>
          <w:p>
            <w:pPr>
              <w:pStyle w:val="724"/>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W w:w="4620" w:type="dxa"/>
            <w:vAlign w:val="center"/>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W w:w="4507" w:type="dxa"/>
            <w:textDirection w:val="lrTb"/>
            <w:noWrap/>
          </w:tcPr>
          <w:p>
            <w:pPr>
              <w:pStyle w:val="724"/>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Pr>
        <w:tc>
          <w:tcPr>
            <w:gridSpan w:val="2"/>
            <w:tcW w:w="4620" w:type="dxa"/>
            <w:vAlign w:val="center"/>
            <w:textDirection w:val="lrTb"/>
            <w:noWrap/>
          </w:tcPr>
          <w:p>
            <w:pPr>
              <w:pStyle w:val="724"/>
              <w:ind w:firstLine="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W w:w="4507" w:type="dxa"/>
            <w:textDirection w:val="lrTb"/>
            <w:noWrap/>
          </w:tcPr>
          <w:p>
            <w:pPr>
              <w:pStyle w:val="724"/>
              <w:ind w:firstLine="0"/>
              <w:spacing w:line="400" w:lineRule="exact"/>
              <w:rPr>
                <w:rFonts w:ascii="宋体" w:hAnsi="宋体"/>
                <w:color w:val="auto"/>
                <w:sz w:val="24"/>
                <w:highlight w:val="none"/>
              </w:rPr>
            </w:pPr>
            <w:r>
              <w:rPr>
                <w:rFonts w:ascii="宋体" w:hAnsi="宋体"/>
                <w:color w:val="auto"/>
                <w:sz w:val="24"/>
                <w:highlight w:val="none"/>
              </w:rPr>
            </w:r>
            <w:r/>
          </w:p>
        </w:tc>
      </w:tr>
      <w:tr>
        <w:trPr>
          <w:jc w:val="center"/>
          <w:trHeight w:val="965"/>
        </w:trPr>
        <w:tc>
          <w:tcPr>
            <w:gridSpan w:val="2"/>
            <w:tcW w:w="4620" w:type="dxa"/>
            <w:vAlign w:val="center"/>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3"/>
            <w:tcW w:w="4507" w:type="dxa"/>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jc w:val="center"/>
          <w:trHeight w:val="1004"/>
        </w:trPr>
        <w:tc>
          <w:tcPr>
            <w:gridSpan w:val="2"/>
            <w:tcW w:w="4620" w:type="dxa"/>
            <w:vAlign w:val="center"/>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W w:w="450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jc w:val="center"/>
          <w:trHeight w:val="747"/>
        </w:trPr>
        <w:tc>
          <w:tcPr>
            <w:gridSpan w:val="2"/>
            <w:tcW w:w="4620" w:type="dxa"/>
            <w:vAlign w:val="center"/>
            <w:textDirection w:val="lrTb"/>
            <w:noWrap/>
          </w:tcPr>
          <w:p>
            <w:pPr>
              <w:pStyle w:val="724"/>
              <w:ind w:firstLine="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W w:w="4507" w:type="dxa"/>
            <w:textDirection w:val="lrTb"/>
            <w:noWrap/>
          </w:tcPr>
          <w:p>
            <w:pPr>
              <w:pStyle w:val="724"/>
              <w:ind w:firstLine="0"/>
              <w:spacing w:line="400" w:lineRule="exact"/>
              <w:rPr>
                <w:rFonts w:ascii="宋体" w:hAnsi="宋体"/>
                <w:color w:val="auto"/>
                <w:sz w:val="24"/>
                <w:highlight w:val="none"/>
              </w:rPr>
            </w:pPr>
            <w:r>
              <w:rPr>
                <w:rFonts w:ascii="宋体" w:hAnsi="宋体"/>
                <w:color w:val="auto"/>
                <w:sz w:val="24"/>
                <w:highlight w:val="none"/>
              </w:rPr>
            </w:r>
            <w:r/>
          </w:p>
        </w:tc>
      </w:tr>
    </w:tbl>
    <w:p>
      <w:pPr>
        <w:pStyle w:val="724"/>
        <w:ind w:firstLine="480"/>
        <w:rPr>
          <w:rFonts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法定代表人或授权代表签字或盖章：</w:t>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spacing w:line="360" w:lineRule="auto"/>
        <w:rPr>
          <w:rFonts w:eastAsia="黑体"/>
          <w:bCs/>
          <w:color w:val="auto"/>
          <w:sz w:val="24"/>
          <w:szCs w:val="24"/>
          <w:highlight w:val="none"/>
        </w:rPr>
      </w:pPr>
      <w:r>
        <w:rPr>
          <w:rFonts w:eastAsia="黑体"/>
          <w:bCs/>
          <w:color w:val="auto"/>
          <w:sz w:val="24"/>
          <w:szCs w:val="24"/>
          <w:highlight w:val="none"/>
        </w:rPr>
        <w:t xml:space="preserve">（</w:t>
      </w:r>
      <w:r>
        <w:rPr>
          <w:rFonts w:hint="eastAsia" w:eastAsia="黑体"/>
          <w:bCs/>
          <w:color w:val="auto"/>
          <w:sz w:val="24"/>
          <w:szCs w:val="24"/>
          <w:highlight w:val="none"/>
          <w:lang w:val="en-US" w:eastAsia="zh-CN"/>
        </w:rPr>
        <w:t xml:space="preserve">十一</w:t>
      </w:r>
      <w:r>
        <w:rPr>
          <w:rFonts w:eastAsia="黑体"/>
          <w:bCs/>
          <w:color w:val="auto"/>
          <w:sz w:val="24"/>
          <w:szCs w:val="24"/>
          <w:highlight w:val="none"/>
        </w:rPr>
        <w:t xml:space="preserve">）技术方案（格式）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b/>
          <w:bCs/>
          <w:color w:val="auto"/>
          <w:sz w:val="24"/>
          <w:szCs w:val="24"/>
          <w:highlight w:val="none"/>
        </w:rPr>
      </w:pPr>
      <w:r>
        <w:rPr>
          <w:b/>
          <w:bCs/>
          <w:color w:val="auto"/>
          <w:sz w:val="24"/>
          <w:szCs w:val="24"/>
          <w:highlight w:val="none"/>
        </w:rPr>
        <w:t xml:space="preserve">技术方案</w:t>
      </w:r>
      <w:r/>
    </w:p>
    <w:p>
      <w:pPr>
        <w:pStyle w:val="1032"/>
        <w:ind w:firstLine="0"/>
        <w:rPr>
          <w:rFonts w:hint="eastAsia" w:ascii="宋体" w:hAnsi="宋体" w:eastAsia="黑体" w:cs="Times New Roman"/>
          <w:b/>
          <w:bCs/>
          <w:color w:val="auto"/>
          <w:sz w:val="24"/>
          <w:szCs w:val="24"/>
          <w:highlight w:val="none"/>
        </w:rPr>
      </w:pPr>
      <w:r>
        <w:rPr>
          <w:color w:val="auto"/>
          <w:sz w:val="24"/>
          <w:highlight w:val="none"/>
        </w:rPr>
        <w:t xml:space="preserve">投标供应商应按评分点编制完整的服务方案，以便评审。</w:t>
      </w:r>
      <w:r/>
    </w:p>
    <w:sectPr>
      <w:footerReference w:type="default" r:id="rId10"/>
      <w:footnotePr/>
      <w:endnotePr/>
      <w:type w:val="nextPage"/>
      <w:pgSz w:w="11906" w:h="16838" w:orient="portrait"/>
      <w:pgMar w:top="567" w:right="851" w:bottom="567" w:left="1134" w:header="624" w:footer="907"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仿宋">
    <w:panose1 w:val="02010609060101010101"/>
  </w:font>
  <w:font w:name="Calibri Light">
    <w:panose1 w:val="020F0302020204030204"/>
  </w:font>
  <w:font w:name="Cambria Math">
    <w:panose1 w:val="0204050305040603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tabs>
        <w:tab w:val="center" w:pos="4524" w:leader="none"/>
        <w:tab w:val="right" w:pos="9048" w:leader="none"/>
      </w:tabs>
    </w:pPr>
    <w:r>
      <w:rPr>
        <w:rFonts w:hint="eastAsia" w:ascii="宋体" w:hAnsi="宋体"/>
        <w:lang w:eastAsia="zh-CN"/>
      </w:rPr>
      <w:t xml:space="preserve">JSZC-320211-JSZH-G2026-0090</w:t>
    </w:r>
    <w:r>
      <w:rPr>
        <w:rFonts w:hint="eastAsia" w:ascii="宋体" w:hAnsi="宋体"/>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无锡市第九人民医院宿舍租赁服务项目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ascii="宋体" w:hAnsi="宋体" w:eastAsia="宋体" w:cs="宋体"/>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38"/>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decimal"/>
      <w:pStyle w:val="976"/>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upperLetter"/>
      <w:pStyle w:val="912"/>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8">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tab"/>
      <w:lvlText w:val="%1."/>
      <w:lvlJc w:val="left"/>
      <w:pPr>
        <w:ind w:left="762" w:hanging="210"/>
        <w:tabs>
          <w:tab w:val="left" w:pos="762" w:leader="none"/>
        </w:tabs>
      </w:pPr>
      <w:rPr>
        <w:rFonts w:hint="default" w:ascii="宋体" w:hAnsi="宋体" w:eastAsia="宋体" w:cs="宋体"/>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1">
    <w:multiLevelType w:val="hybridMultilevel"/>
    <w:lvl w:ilvl="0">
      <w:start w:val="1"/>
      <w:numFmt w:val="bullet"/>
      <w:pStyle w:val="101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2">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762" w:hanging="210"/>
        <w:tabs>
          <w:tab w:val="left" w:pos="762" w:leader="none"/>
        </w:tabs>
      </w:pPr>
      <w:rPr>
        <w:rFonts w:hint="default" w:ascii="宋体" w:hAnsi="宋体" w:eastAsia="宋体" w:cs="宋体"/>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1"/>
  </w:num>
  <w:num w:numId="4">
    <w:abstractNumId w:val="2"/>
  </w:num>
  <w:num w:numId="5">
    <w:abstractNumId w:val="1"/>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default="1">
    <w:name w:val="Normal"/>
    <w:next w:val="724"/>
    <w:link w:val="1180"/>
    <w:uiPriority w:val="0"/>
    <w:qFormat/>
    <w:pPr>
      <w:jc w:val="both"/>
      <w:widowControl w:val="off"/>
    </w:pPr>
    <w:rPr>
      <w:rFonts w:hint="default" w:ascii="Times New Roman" w:hAnsi="Times New Roman" w:eastAsia="宋体" w:cs="Times New Roman"/>
      <w:sz w:val="21"/>
      <w:lang w:val="en-US" w:eastAsia="zh-CN" w:bidi="ar-SA"/>
    </w:rPr>
  </w:style>
  <w:style w:type="paragraph" w:styleId="713">
    <w:name w:val="Heading 1"/>
    <w:basedOn w:val="712"/>
    <w:next w:val="712"/>
    <w:link w:val="761"/>
    <w:uiPriority w:val="9"/>
    <w:qFormat/>
    <w:pPr>
      <w:keepLines/>
      <w:keepNext/>
      <w:spacing w:before="480" w:after="200"/>
      <w:outlineLvl w:val="0"/>
    </w:pPr>
    <w:rPr>
      <w:rFonts w:ascii="Arial" w:hAnsi="Arial" w:eastAsia="Arial" w:cs="Arial"/>
      <w:sz w:val="40"/>
      <w:szCs w:val="40"/>
    </w:rPr>
  </w:style>
  <w:style w:type="paragraph" w:styleId="714">
    <w:name w:val="Heading 2"/>
    <w:basedOn w:val="712"/>
    <w:next w:val="712"/>
    <w:link w:val="762"/>
    <w:uiPriority w:val="9"/>
    <w:unhideWhenUsed/>
    <w:qFormat/>
    <w:pPr>
      <w:keepLines/>
      <w:keepNext/>
      <w:spacing w:before="360" w:after="200"/>
      <w:outlineLvl w:val="1"/>
    </w:pPr>
    <w:rPr>
      <w:rFonts w:ascii="Arial" w:hAnsi="Arial" w:eastAsia="Arial" w:cs="Arial"/>
      <w:sz w:val="34"/>
    </w:rPr>
  </w:style>
  <w:style w:type="paragraph" w:styleId="715">
    <w:name w:val="Heading 3"/>
    <w:basedOn w:val="712"/>
    <w:next w:val="712"/>
    <w:link w:val="763"/>
    <w:uiPriority w:val="9"/>
    <w:unhideWhenUsed/>
    <w:qFormat/>
    <w:pPr>
      <w:keepLines/>
      <w:keepNext/>
      <w:spacing w:before="320" w:after="200"/>
      <w:outlineLvl w:val="2"/>
    </w:pPr>
    <w:rPr>
      <w:rFonts w:ascii="Arial" w:hAnsi="Arial" w:eastAsia="Arial" w:cs="Arial"/>
      <w:sz w:val="30"/>
      <w:szCs w:val="30"/>
    </w:rPr>
  </w:style>
  <w:style w:type="paragraph" w:styleId="716">
    <w:name w:val="Heading 4"/>
    <w:basedOn w:val="712"/>
    <w:next w:val="712"/>
    <w:link w:val="764"/>
    <w:uiPriority w:val="9"/>
    <w:unhideWhenUsed/>
    <w:qFormat/>
    <w:pPr>
      <w:keepLines/>
      <w:keepNext/>
      <w:spacing w:before="320" w:after="200"/>
      <w:outlineLvl w:val="3"/>
    </w:pPr>
    <w:rPr>
      <w:rFonts w:ascii="Arial" w:hAnsi="Arial" w:eastAsia="Arial" w:cs="Arial"/>
      <w:b/>
      <w:bCs/>
      <w:sz w:val="26"/>
      <w:szCs w:val="26"/>
    </w:rPr>
  </w:style>
  <w:style w:type="paragraph" w:styleId="717">
    <w:name w:val="Heading 5"/>
    <w:basedOn w:val="712"/>
    <w:next w:val="712"/>
    <w:link w:val="765"/>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66"/>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68"/>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69"/>
    <w:uiPriority w:val="9"/>
    <w:unhideWhenUsed/>
    <w:qFormat/>
    <w:pPr>
      <w:keepLines/>
      <w:keepNext/>
      <w:spacing w:before="320" w:after="200"/>
      <w:outlineLvl w:val="8"/>
    </w:pPr>
    <w:rPr>
      <w:rFonts w:ascii="Arial" w:hAnsi="Arial" w:eastAsia="Arial" w:cs="Arial"/>
      <w:i/>
      <w:iCs/>
      <w:sz w:val="21"/>
      <w:szCs w:val="21"/>
    </w:rPr>
  </w:style>
  <w:style w:type="character" w:styleId="722" w:default="1">
    <w:name w:val="Default Paragraph Font"/>
    <w:uiPriority w:val="1"/>
    <w:semiHidden/>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Normal Indent"/>
    <w:basedOn w:val="712"/>
    <w:uiPriority w:val="0"/>
    <w:qFormat/>
    <w:pPr>
      <w:ind w:firstLine="420"/>
      <w:jc w:val="left"/>
      <w:widowControl/>
    </w:pPr>
    <w:rPr>
      <w:sz w:val="20"/>
      <w:szCs w:val="20"/>
    </w:rPr>
  </w:style>
  <w:style w:type="paragraph" w:styleId="725">
    <w:name w:val="toc 7"/>
    <w:basedOn w:val="712"/>
    <w:next w:val="712"/>
    <w:uiPriority w:val="39"/>
    <w:unhideWhenUsed/>
    <w:qFormat/>
    <w:pPr>
      <w:ind w:left="1701" w:right="0" w:firstLine="0"/>
      <w:spacing w:after="57"/>
    </w:pPr>
  </w:style>
  <w:style w:type="paragraph" w:styleId="726">
    <w:name w:val="Caption"/>
    <w:basedOn w:val="712"/>
    <w:next w:val="71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annotation text"/>
    <w:basedOn w:val="712"/>
    <w:uiPriority w:val="0"/>
    <w:qFormat/>
    <w:pPr>
      <w:jc w:val="left"/>
    </w:pPr>
    <w:rPr>
      <w:rFonts w:ascii="Times New Roman" w:hAnsi="Times New Roman"/>
    </w:rPr>
  </w:style>
  <w:style w:type="paragraph" w:styleId="728">
    <w:name w:val="Body Text"/>
    <w:basedOn w:val="712"/>
    <w:next w:val="712"/>
    <w:uiPriority w:val="0"/>
    <w:qFormat/>
    <w:rPr>
      <w:rFonts w:ascii="仿宋_GB2312" w:eastAsia="仿宋_GB2312"/>
      <w:sz w:val="28"/>
      <w:szCs w:val="20"/>
    </w:rPr>
  </w:style>
  <w:style w:type="paragraph" w:styleId="729">
    <w:name w:val="Body Text Indent"/>
    <w:basedOn w:val="712"/>
    <w:next w:val="730"/>
    <w:uiPriority w:val="0"/>
    <w:qFormat/>
    <w:pPr>
      <w:ind w:left="156"/>
      <w:spacing w:line="300" w:lineRule="auto"/>
      <w:widowControl/>
    </w:pPr>
    <w:rPr>
      <w:rFonts w:ascii="仿宋_GB2312" w:eastAsia="仿宋_GB2312"/>
      <w:sz w:val="28"/>
      <w:szCs w:val="20"/>
    </w:rPr>
  </w:style>
  <w:style w:type="paragraph" w:styleId="730" w:customStyle="1">
    <w:name w:val="正文文本首行缩进 2"/>
    <w:basedOn w:val="729"/>
    <w:uiPriority w:val="99"/>
    <w:qFormat/>
    <w:pPr>
      <w:ind w:left="156" w:firstLine="420"/>
      <w:spacing w:line="200" w:lineRule="atLeast"/>
      <w:widowControl/>
    </w:pPr>
    <w:rPr>
      <w:rFonts w:ascii="宋体" w:hAnsi="Courier New" w:eastAsia="仿宋_GB2312"/>
      <w:spacing w:val="-4"/>
      <w:sz w:val="18"/>
    </w:rPr>
  </w:style>
  <w:style w:type="paragraph" w:styleId="731">
    <w:name w:val="Block Text"/>
    <w:basedOn w:val="712"/>
    <w:uiPriority w:val="0"/>
    <w:qFormat/>
    <w:pPr>
      <w:ind w:left="420" w:right="33"/>
      <w:jc w:val="left"/>
    </w:pPr>
    <w:rPr>
      <w:sz w:val="24"/>
    </w:rPr>
  </w:style>
  <w:style w:type="paragraph" w:styleId="732">
    <w:name w:val="index 4"/>
    <w:basedOn w:val="712"/>
    <w:next w:val="712"/>
    <w:uiPriority w:val="0"/>
    <w:qFormat/>
    <w:pPr>
      <w:ind w:left="600"/>
    </w:pPr>
    <w:rPr>
      <w:szCs w:val="20"/>
    </w:rPr>
  </w:style>
  <w:style w:type="paragraph" w:styleId="733">
    <w:name w:val="toc 5"/>
    <w:basedOn w:val="712"/>
    <w:next w:val="712"/>
    <w:uiPriority w:val="39"/>
    <w:unhideWhenUsed/>
    <w:qFormat/>
    <w:pPr>
      <w:ind w:left="1134" w:right="0" w:firstLine="0"/>
      <w:spacing w:after="57"/>
    </w:pPr>
  </w:style>
  <w:style w:type="paragraph" w:styleId="734">
    <w:name w:val="toc 3"/>
    <w:basedOn w:val="712"/>
    <w:next w:val="712"/>
    <w:uiPriority w:val="39"/>
    <w:unhideWhenUsed/>
    <w:qFormat/>
    <w:pPr>
      <w:ind w:left="567" w:right="0" w:firstLine="0"/>
      <w:spacing w:after="57"/>
    </w:pPr>
  </w:style>
  <w:style w:type="paragraph" w:styleId="735">
    <w:name w:val="Plain Text"/>
    <w:basedOn w:val="712"/>
    <w:uiPriority w:val="0"/>
    <w:qFormat/>
    <w:rPr>
      <w:rFonts w:ascii="宋体" w:hAnsi="Times New Roman"/>
      <w:szCs w:val="21"/>
    </w:rPr>
  </w:style>
  <w:style w:type="paragraph" w:styleId="736">
    <w:name w:val="toc 8"/>
    <w:basedOn w:val="712"/>
    <w:next w:val="712"/>
    <w:uiPriority w:val="39"/>
    <w:unhideWhenUsed/>
    <w:qFormat/>
    <w:pPr>
      <w:ind w:left="1984" w:right="0" w:firstLine="0"/>
      <w:spacing w:after="57"/>
    </w:pPr>
  </w:style>
  <w:style w:type="paragraph" w:styleId="737">
    <w:name w:val="Body Text Indent 2"/>
    <w:basedOn w:val="712"/>
    <w:uiPriority w:val="0"/>
    <w:qFormat/>
    <w:pPr>
      <w:ind w:firstLine="233"/>
      <w:spacing w:line="400" w:lineRule="exact"/>
      <w:tabs>
        <w:tab w:val="left" w:pos="0" w:leader="none"/>
        <w:tab w:val="left" w:pos="1134" w:leader="none"/>
      </w:tabs>
    </w:pPr>
    <w:rPr>
      <w:rFonts w:ascii="楷体_GB2312" w:eastAsia="楷体_GB2312"/>
      <w:sz w:val="24"/>
    </w:rPr>
  </w:style>
  <w:style w:type="paragraph" w:styleId="738">
    <w:name w:val="endnote text"/>
    <w:basedOn w:val="712"/>
    <w:link w:val="906"/>
    <w:uiPriority w:val="99"/>
    <w:semiHidden/>
    <w:unhideWhenUsed/>
    <w:qFormat/>
    <w:pPr>
      <w:spacing w:after="0" w:line="240" w:lineRule="auto"/>
    </w:pPr>
    <w:rPr>
      <w:sz w:val="20"/>
    </w:rPr>
  </w:style>
  <w:style w:type="paragraph" w:styleId="739">
    <w:name w:val="Footer"/>
    <w:basedOn w:val="712"/>
    <w:link w:val="779"/>
    <w:uiPriority w:val="99"/>
    <w:unhideWhenUsed/>
    <w:qFormat/>
    <w:pPr>
      <w:spacing w:after="0" w:line="240" w:lineRule="auto"/>
      <w:tabs>
        <w:tab w:val="center" w:pos="7143" w:leader="none"/>
        <w:tab w:val="right" w:pos="14287" w:leader="none"/>
      </w:tabs>
    </w:pPr>
  </w:style>
  <w:style w:type="paragraph" w:styleId="740">
    <w:name w:val="Header"/>
    <w:basedOn w:val="712"/>
    <w:link w:val="777"/>
    <w:uiPriority w:val="99"/>
    <w:unhideWhenUsed/>
    <w:qFormat/>
    <w:pPr>
      <w:spacing w:after="0" w:line="240" w:lineRule="auto"/>
      <w:tabs>
        <w:tab w:val="center" w:pos="7143" w:leader="none"/>
        <w:tab w:val="right" w:pos="14287" w:leader="none"/>
      </w:tabs>
    </w:pPr>
  </w:style>
  <w:style w:type="paragraph" w:styleId="741">
    <w:name w:val="toc 1"/>
    <w:basedOn w:val="712"/>
    <w:next w:val="712"/>
    <w:uiPriority w:val="39"/>
    <w:unhideWhenUsed/>
    <w:qFormat/>
    <w:pPr>
      <w:ind w:left="0" w:right="0" w:firstLine="0"/>
      <w:spacing w:after="57"/>
    </w:pPr>
  </w:style>
  <w:style w:type="paragraph" w:styleId="742">
    <w:name w:val="toc 4"/>
    <w:basedOn w:val="712"/>
    <w:next w:val="712"/>
    <w:uiPriority w:val="39"/>
    <w:unhideWhenUsed/>
    <w:qFormat/>
    <w:pPr>
      <w:ind w:left="850" w:right="0" w:firstLine="0"/>
      <w:spacing w:after="57"/>
    </w:pPr>
  </w:style>
  <w:style w:type="paragraph" w:styleId="743">
    <w:name w:val="Subtitle"/>
    <w:basedOn w:val="712"/>
    <w:next w:val="712"/>
    <w:link w:val="772"/>
    <w:uiPriority w:val="11"/>
    <w:qFormat/>
    <w:pPr>
      <w:spacing w:before="200" w:after="200"/>
    </w:pPr>
    <w:rPr>
      <w:sz w:val="24"/>
      <w:szCs w:val="24"/>
    </w:rPr>
  </w:style>
  <w:style w:type="paragraph" w:styleId="744">
    <w:name w:val="footnote text"/>
    <w:basedOn w:val="712"/>
    <w:link w:val="905"/>
    <w:uiPriority w:val="99"/>
    <w:semiHidden/>
    <w:unhideWhenUsed/>
    <w:qFormat/>
    <w:pPr>
      <w:spacing w:after="40" w:line="240" w:lineRule="auto"/>
    </w:pPr>
    <w:rPr>
      <w:sz w:val="18"/>
    </w:rPr>
  </w:style>
  <w:style w:type="paragraph" w:styleId="745">
    <w:name w:val="toc 6"/>
    <w:basedOn w:val="712"/>
    <w:next w:val="712"/>
    <w:uiPriority w:val="39"/>
    <w:unhideWhenUsed/>
    <w:qFormat/>
    <w:pPr>
      <w:ind w:left="1417" w:right="0" w:firstLine="0"/>
      <w:spacing w:after="57"/>
    </w:pPr>
  </w:style>
  <w:style w:type="paragraph" w:styleId="746">
    <w:name w:val="table of figures"/>
    <w:basedOn w:val="712"/>
    <w:next w:val="712"/>
    <w:uiPriority w:val="99"/>
    <w:unhideWhenUsed/>
    <w:qFormat/>
    <w:pPr>
      <w:spacing w:after="0" w:afterAutospacing="0"/>
    </w:pPr>
  </w:style>
  <w:style w:type="paragraph" w:styleId="747">
    <w:name w:val="toc 2"/>
    <w:basedOn w:val="712"/>
    <w:next w:val="712"/>
    <w:uiPriority w:val="39"/>
    <w:unhideWhenUsed/>
    <w:qFormat/>
    <w:pPr>
      <w:ind w:left="283" w:right="0" w:firstLine="0"/>
      <w:spacing w:after="57"/>
    </w:pPr>
  </w:style>
  <w:style w:type="paragraph" w:styleId="748">
    <w:name w:val="toc 9"/>
    <w:basedOn w:val="712"/>
    <w:next w:val="712"/>
    <w:uiPriority w:val="39"/>
    <w:unhideWhenUsed/>
    <w:qFormat/>
    <w:pPr>
      <w:ind w:left="2268" w:right="0" w:firstLine="0"/>
      <w:spacing w:after="57"/>
    </w:pPr>
  </w:style>
  <w:style w:type="paragraph" w:styleId="749">
    <w:name w:val="Body Text 2"/>
    <w:basedOn w:val="712"/>
    <w:uiPriority w:val="0"/>
    <w:qFormat/>
    <w:pPr>
      <w:ind w:firstLine="420"/>
      <w:spacing w:after="20" w:line="720" w:lineRule="auto"/>
    </w:pPr>
    <w:rPr>
      <w:rFonts w:ascii="Times New Roman" w:hAnsi="Times New Roman"/>
      <w:sz w:val="30"/>
    </w:rPr>
  </w:style>
  <w:style w:type="paragraph" w:styleId="750">
    <w:name w:val="Normal (Web)"/>
    <w:basedOn w:val="712"/>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51">
    <w:name w:val="Title"/>
    <w:basedOn w:val="712"/>
    <w:next w:val="712"/>
    <w:link w:val="771"/>
    <w:uiPriority w:val="10"/>
    <w:qFormat/>
    <w:pPr>
      <w:contextualSpacing/>
      <w:spacing w:before="300" w:after="200"/>
    </w:pPr>
    <w:rPr>
      <w:sz w:val="48"/>
      <w:szCs w:val="48"/>
    </w:rPr>
  </w:style>
  <w:style w:type="paragraph" w:styleId="752">
    <w:name w:val="Body Text First Indent 2"/>
    <w:basedOn w:val="729"/>
    <w:uiPriority w:val="99"/>
    <w:qFormat/>
    <w:pPr>
      <w:ind w:left="0" w:firstLine="210"/>
      <w:spacing w:after="120" w:line="240" w:lineRule="auto"/>
      <w:widowControl w:val="off"/>
    </w:pPr>
    <w:rPr>
      <w:rFonts w:hAnsi="宋体"/>
      <w:color w:val="000000"/>
      <w:spacing w:val="-8"/>
      <w:sz w:val="21"/>
    </w:rPr>
  </w:style>
  <w:style w:type="table" w:styleId="7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footnote reference"/>
    <w:uiPriority w:val="99"/>
    <w:unhideWhenUsed/>
    <w:qFormat/>
    <w:rPr>
      <w:vertAlign w:val="superscript"/>
    </w:rPr>
  </w:style>
  <w:style w:type="paragraph" w:styleId="757" w:customStyle="1">
    <w:name w:val="正文文本缩进1"/>
    <w:basedOn w:val="712"/>
    <w:next w:val="758"/>
    <w:link w:val="949"/>
    <w:uiPriority w:val="0"/>
    <w:qFormat/>
    <w:pPr>
      <w:ind w:firstLine="576"/>
    </w:pPr>
    <w:rPr>
      <w:b/>
      <w:sz w:val="30"/>
    </w:rPr>
  </w:style>
  <w:style w:type="paragraph" w:styleId="758" w:customStyle="1">
    <w:name w:val="寄信人地址1"/>
    <w:basedOn w:val="712"/>
    <w:uiPriority w:val="99"/>
    <w:unhideWhenUsed/>
    <w:qFormat/>
    <w:rPr>
      <w:rFonts w:hint="eastAsia" w:ascii="Arial" w:hAnsi="Arial"/>
      <w:sz w:val="24"/>
      <w:szCs w:val="24"/>
    </w:rPr>
  </w:style>
  <w:style w:type="paragraph" w:styleId="759" w:customStyle="1">
    <w:name w:val="段"/>
    <w:next w:val="712"/>
    <w:uiPriority w:val="0"/>
    <w:qFormat/>
    <w:pPr>
      <w:ind w:firstLine="200"/>
      <w:jc w:val="both"/>
    </w:pPr>
    <w:rPr>
      <w:rFonts w:hint="default" w:ascii="宋体" w:hAnsi="Times New Roman" w:eastAsia="宋体" w:cs="Times New Roman"/>
      <w:sz w:val="21"/>
      <w:lang w:val="en-US" w:eastAsia="zh-CN" w:bidi="ar-SA"/>
    </w:rPr>
  </w:style>
  <w:style w:type="paragraph" w:styleId="760" w:customStyle="1">
    <w:name w:val="列出段落1"/>
    <w:basedOn w:val="712"/>
    <w:uiPriority w:val="0"/>
    <w:qFormat/>
    <w:pPr>
      <w:ind w:firstLine="420"/>
    </w:pPr>
    <w:rPr>
      <w:rFonts w:ascii="Calibri" w:hAnsi="Calibri"/>
      <w:color w:val="000000"/>
      <w:spacing w:val="-8"/>
      <w:szCs w:val="22"/>
    </w:rPr>
  </w:style>
  <w:style w:type="character" w:styleId="761" w:customStyle="1">
    <w:name w:val="Heading 1 Char"/>
    <w:link w:val="713"/>
    <w:uiPriority w:val="9"/>
    <w:qFormat/>
    <w:rPr>
      <w:rFonts w:ascii="Arial" w:hAnsi="Arial" w:eastAsia="Arial" w:cs="Arial"/>
      <w:sz w:val="40"/>
      <w:szCs w:val="40"/>
    </w:rPr>
  </w:style>
  <w:style w:type="character" w:styleId="762" w:customStyle="1">
    <w:name w:val="Heading 2 Char"/>
    <w:link w:val="714"/>
    <w:uiPriority w:val="9"/>
    <w:qFormat/>
    <w:rPr>
      <w:rFonts w:ascii="Arial" w:hAnsi="Arial" w:eastAsia="Arial" w:cs="Arial"/>
      <w:sz w:val="34"/>
    </w:rPr>
  </w:style>
  <w:style w:type="character" w:styleId="763" w:customStyle="1">
    <w:name w:val="Heading 3 Char"/>
    <w:link w:val="715"/>
    <w:uiPriority w:val="9"/>
    <w:qFormat/>
    <w:rPr>
      <w:rFonts w:ascii="Arial" w:hAnsi="Arial" w:eastAsia="Arial" w:cs="Arial"/>
      <w:sz w:val="30"/>
      <w:szCs w:val="30"/>
    </w:rPr>
  </w:style>
  <w:style w:type="character" w:styleId="764" w:customStyle="1">
    <w:name w:val="Heading 4 Char"/>
    <w:link w:val="716"/>
    <w:uiPriority w:val="9"/>
    <w:qFormat/>
    <w:rPr>
      <w:rFonts w:ascii="Arial" w:hAnsi="Arial" w:eastAsia="Arial" w:cs="Arial"/>
      <w:b/>
      <w:bCs/>
      <w:sz w:val="26"/>
      <w:szCs w:val="26"/>
    </w:rPr>
  </w:style>
  <w:style w:type="character" w:styleId="765" w:customStyle="1">
    <w:name w:val="Heading 5 Char"/>
    <w:link w:val="717"/>
    <w:uiPriority w:val="9"/>
    <w:qFormat/>
    <w:rPr>
      <w:rFonts w:ascii="Arial" w:hAnsi="Arial" w:eastAsia="Arial" w:cs="Arial"/>
      <w:b/>
      <w:bCs/>
      <w:sz w:val="24"/>
      <w:szCs w:val="24"/>
    </w:rPr>
  </w:style>
  <w:style w:type="character" w:styleId="766" w:customStyle="1">
    <w:name w:val="Heading 6 Char"/>
    <w:link w:val="718"/>
    <w:uiPriority w:val="9"/>
    <w:qFormat/>
    <w:rPr>
      <w:rFonts w:ascii="Arial" w:hAnsi="Arial" w:eastAsia="Arial" w:cs="Arial"/>
      <w:b/>
      <w:bCs/>
      <w:sz w:val="22"/>
      <w:szCs w:val="22"/>
    </w:rPr>
  </w:style>
  <w:style w:type="character" w:styleId="767" w:customStyle="1">
    <w:name w:val="Heading 7 Char"/>
    <w:link w:val="719"/>
    <w:uiPriority w:val="9"/>
    <w:qFormat/>
    <w:rPr>
      <w:rFonts w:ascii="Arial" w:hAnsi="Arial" w:eastAsia="Arial" w:cs="Arial"/>
      <w:b/>
      <w:bCs/>
      <w:i/>
      <w:iCs/>
      <w:sz w:val="22"/>
      <w:szCs w:val="22"/>
    </w:rPr>
  </w:style>
  <w:style w:type="character" w:styleId="768" w:customStyle="1">
    <w:name w:val="Heading 8 Char"/>
    <w:link w:val="720"/>
    <w:uiPriority w:val="9"/>
    <w:qFormat/>
    <w:rPr>
      <w:rFonts w:ascii="Arial" w:hAnsi="Arial" w:eastAsia="Arial" w:cs="Arial"/>
      <w:i/>
      <w:iCs/>
      <w:sz w:val="22"/>
      <w:szCs w:val="22"/>
    </w:rPr>
  </w:style>
  <w:style w:type="character" w:styleId="769" w:customStyle="1">
    <w:name w:val="Heading 9 Char"/>
    <w:link w:val="721"/>
    <w:uiPriority w:val="9"/>
    <w:qFormat/>
    <w:rPr>
      <w:rFonts w:ascii="Arial" w:hAnsi="Arial" w:eastAsia="Arial" w:cs="Arial"/>
      <w:i/>
      <w:iCs/>
      <w:sz w:val="21"/>
      <w:szCs w:val="21"/>
    </w:r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character" w:styleId="771" w:customStyle="1">
    <w:name w:val="Title Char"/>
    <w:link w:val="751"/>
    <w:uiPriority w:val="10"/>
    <w:qFormat/>
    <w:rPr>
      <w:sz w:val="48"/>
      <w:szCs w:val="48"/>
    </w:rPr>
  </w:style>
  <w:style w:type="character" w:styleId="772" w:customStyle="1">
    <w:name w:val="Subtitle Char"/>
    <w:link w:val="743"/>
    <w:uiPriority w:val="11"/>
    <w:qFormat/>
    <w:rPr>
      <w:sz w:val="24"/>
      <w:szCs w:val="24"/>
    </w:rPr>
  </w:style>
  <w:style w:type="paragraph" w:styleId="773">
    <w:name w:val="Quote"/>
    <w:basedOn w:val="712"/>
    <w:next w:val="712"/>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12"/>
    <w:next w:val="712"/>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link w:val="740"/>
    <w:uiPriority w:val="99"/>
    <w:qFormat/>
  </w:style>
  <w:style w:type="character" w:styleId="778" w:customStyle="1">
    <w:name w:val="Footer Char"/>
    <w:link w:val="739"/>
    <w:uiPriority w:val="99"/>
    <w:qFormat/>
  </w:style>
  <w:style w:type="character" w:styleId="779" w:customStyle="1">
    <w:name w:val="Caption Char"/>
    <w:link w:val="739"/>
    <w:uiPriority w:val="99"/>
    <w:qFormat/>
  </w:style>
  <w:style w:type="table" w:styleId="7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link w:val="744"/>
    <w:uiPriority w:val="99"/>
    <w:qFormat/>
    <w:rPr>
      <w:sz w:val="18"/>
    </w:rPr>
  </w:style>
  <w:style w:type="character" w:styleId="906" w:customStyle="1">
    <w:name w:val="Endnote Text Char"/>
    <w:link w:val="738"/>
    <w:uiPriority w:val="99"/>
    <w:qFormat/>
    <w:rPr>
      <w:sz w:val="20"/>
    </w:rPr>
  </w:style>
  <w:style w:type="paragraph" w:styleId="907" w:customStyle="1">
    <w:name w:val="TOC Heading"/>
    <w:uiPriority w:val="39"/>
    <w:unhideWhenUsed/>
    <w:qFormat/>
    <w:rPr>
      <w:rFonts w:hint="default" w:ascii="Times New Roman" w:hAnsi="Times New Roman" w:eastAsia="宋体" w:cs="Times New Roman"/>
    </w:rPr>
  </w:style>
  <w:style w:type="paragraph" w:styleId="908" w:customStyle="1">
    <w:name w:val="标题 11"/>
    <w:basedOn w:val="712"/>
    <w:next w:val="712"/>
    <w:link w:val="919"/>
    <w:uiPriority w:val="0"/>
    <w:qFormat/>
    <w:pPr>
      <w:jc w:val="center"/>
      <w:keepNext/>
      <w:outlineLvl w:val="0"/>
    </w:pPr>
    <w:rPr>
      <w:rFonts w:ascii="楷体_GB2312" w:eastAsia="楷体_GB2312"/>
      <w:b/>
      <w:sz w:val="28"/>
    </w:rPr>
  </w:style>
  <w:style w:type="paragraph" w:styleId="909" w:customStyle="1">
    <w:name w:val="标题 21"/>
    <w:basedOn w:val="712"/>
    <w:next w:val="712"/>
    <w:link w:val="920"/>
    <w:uiPriority w:val="0"/>
    <w:qFormat/>
    <w:pPr>
      <w:jc w:val="center"/>
      <w:keepNext/>
      <w:outlineLvl w:val="1"/>
    </w:pPr>
    <w:rPr>
      <w:rFonts w:ascii="楷体_GB2312" w:eastAsia="楷体_GB2312"/>
      <w:b/>
      <w:bCs/>
      <w:sz w:val="18"/>
    </w:rPr>
  </w:style>
  <w:style w:type="paragraph" w:styleId="910" w:customStyle="1">
    <w:name w:val="标题 31"/>
    <w:basedOn w:val="712"/>
    <w:next w:val="712"/>
    <w:link w:val="921"/>
    <w:uiPriority w:val="0"/>
    <w:qFormat/>
    <w:pPr>
      <w:jc w:val="center"/>
      <w:keepNext/>
      <w:outlineLvl w:val="2"/>
    </w:pPr>
    <w:rPr>
      <w:rFonts w:eastAsia="楷体_GB2312"/>
      <w:b/>
      <w:bCs/>
      <w:sz w:val="15"/>
    </w:rPr>
  </w:style>
  <w:style w:type="paragraph" w:styleId="911" w:customStyle="1">
    <w:name w:val="标题 41"/>
    <w:basedOn w:val="712"/>
    <w:next w:val="712"/>
    <w:link w:val="922"/>
    <w:uiPriority w:val="0"/>
    <w:qFormat/>
    <w:pPr>
      <w:jc w:val="center"/>
      <w:keepNext/>
      <w:outlineLvl w:val="3"/>
    </w:pPr>
    <w:rPr>
      <w:rFonts w:eastAsia="楷体_GB2312"/>
      <w:b/>
      <w:bCs/>
      <w:sz w:val="13"/>
    </w:rPr>
  </w:style>
  <w:style w:type="paragraph" w:styleId="912" w:customStyle="1">
    <w:name w:val="标题 51"/>
    <w:basedOn w:val="712"/>
    <w:next w:val="712"/>
    <w:link w:val="923"/>
    <w:uiPriority w:val="99"/>
    <w:qFormat/>
    <w:pPr>
      <w:numPr>
        <w:ilvl w:val="0"/>
        <w:numId w:val="1"/>
      </w:numPr>
      <w:keepNext/>
      <w:outlineLvl w:val="4"/>
    </w:pPr>
    <w:rPr>
      <w:rFonts w:ascii="楷体_GB2312" w:eastAsia="楷体_GB2312"/>
      <w:bCs/>
      <w:sz w:val="28"/>
    </w:rPr>
  </w:style>
  <w:style w:type="paragraph" w:styleId="913" w:customStyle="1">
    <w:name w:val="标题 61"/>
    <w:basedOn w:val="712"/>
    <w:next w:val="712"/>
    <w:link w:val="924"/>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914" w:customStyle="1">
    <w:name w:val="标题 71"/>
    <w:basedOn w:val="712"/>
    <w:next w:val="712"/>
    <w:link w:val="925"/>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915" w:customStyle="1">
    <w:name w:val="标题 81"/>
    <w:basedOn w:val="712"/>
    <w:next w:val="712"/>
    <w:link w:val="926"/>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916" w:customStyle="1">
    <w:name w:val="标题 91"/>
    <w:basedOn w:val="712"/>
    <w:next w:val="712"/>
    <w:link w:val="927"/>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917" w:customStyle="1">
    <w:name w:val="默认段落字体1"/>
    <w:link w:val="712"/>
    <w:uiPriority w:val="1"/>
    <w:unhideWhenUsed/>
    <w:qFormat/>
  </w:style>
  <w:style w:type="table" w:styleId="918" w:customStyle="1">
    <w:name w:val="普通表格1"/>
    <w:uiPriority w:val="99"/>
    <w:unhideWhenUsed/>
    <w:qFormat/>
    <w:tblPr/>
  </w:style>
  <w:style w:type="character" w:styleId="919" w:customStyle="1">
    <w:name w:val="标题 1 Char"/>
    <w:link w:val="908"/>
    <w:uiPriority w:val="0"/>
    <w:qFormat/>
    <w:rPr>
      <w:rFonts w:ascii="楷体_GB2312" w:hAnsi="Times New Roman" w:eastAsia="楷体_GB2312" w:cs="Times New Roman"/>
      <w:b/>
      <w:sz w:val="28"/>
      <w:szCs w:val="20"/>
    </w:rPr>
  </w:style>
  <w:style w:type="character" w:styleId="920" w:customStyle="1">
    <w:name w:val="标题 2 Char"/>
    <w:link w:val="909"/>
    <w:uiPriority w:val="0"/>
    <w:qFormat/>
    <w:rPr>
      <w:rFonts w:ascii="楷体_GB2312" w:hAnsi="Times New Roman" w:eastAsia="楷体_GB2312" w:cs="Times New Roman"/>
      <w:b/>
      <w:bCs/>
      <w:sz w:val="18"/>
      <w:szCs w:val="20"/>
    </w:rPr>
  </w:style>
  <w:style w:type="character" w:styleId="921" w:customStyle="1">
    <w:name w:val="标题 3 Char"/>
    <w:link w:val="910"/>
    <w:uiPriority w:val="0"/>
    <w:qFormat/>
    <w:rPr>
      <w:rFonts w:ascii="Times New Roman" w:hAnsi="Times New Roman" w:eastAsia="楷体_GB2312" w:cs="Times New Roman"/>
      <w:b/>
      <w:bCs/>
      <w:sz w:val="15"/>
      <w:szCs w:val="20"/>
    </w:rPr>
  </w:style>
  <w:style w:type="character" w:styleId="922" w:customStyle="1">
    <w:name w:val="标题 4 Char"/>
    <w:link w:val="911"/>
    <w:uiPriority w:val="0"/>
    <w:qFormat/>
    <w:rPr>
      <w:rFonts w:ascii="Times New Roman" w:hAnsi="Times New Roman" w:eastAsia="楷体_GB2312" w:cs="Times New Roman"/>
      <w:b/>
      <w:bCs/>
      <w:sz w:val="13"/>
      <w:szCs w:val="20"/>
    </w:rPr>
  </w:style>
  <w:style w:type="character" w:styleId="923" w:customStyle="1">
    <w:name w:val="标题 5 Char"/>
    <w:link w:val="912"/>
    <w:uiPriority w:val="99"/>
    <w:qFormat/>
    <w:rPr>
      <w:rFonts w:ascii="楷体_GB2312" w:hAnsi="Times New Roman" w:eastAsia="楷体_GB2312"/>
      <w:bCs/>
      <w:sz w:val="28"/>
    </w:rPr>
  </w:style>
  <w:style w:type="character" w:styleId="924" w:customStyle="1">
    <w:name w:val="标题 6 Char"/>
    <w:link w:val="913"/>
    <w:uiPriority w:val="0"/>
    <w:qFormat/>
    <w:rPr>
      <w:rFonts w:ascii="Arial" w:hAnsi="Arial" w:eastAsia="黑体"/>
      <w:b/>
      <w:sz w:val="24"/>
      <w:szCs w:val="24"/>
    </w:rPr>
  </w:style>
  <w:style w:type="character" w:styleId="925" w:customStyle="1">
    <w:name w:val="标题 7 Char"/>
    <w:link w:val="914"/>
    <w:uiPriority w:val="0"/>
    <w:qFormat/>
    <w:rPr>
      <w:rFonts w:ascii="Times New Roman" w:hAnsi="Times New Roman"/>
      <w:b/>
      <w:sz w:val="24"/>
      <w:szCs w:val="24"/>
    </w:rPr>
  </w:style>
  <w:style w:type="character" w:styleId="926" w:customStyle="1">
    <w:name w:val="标题 8 Char"/>
    <w:link w:val="915"/>
    <w:uiPriority w:val="0"/>
    <w:qFormat/>
    <w:rPr>
      <w:rFonts w:ascii="Arial" w:hAnsi="Arial" w:eastAsia="黑体"/>
      <w:sz w:val="24"/>
      <w:szCs w:val="24"/>
    </w:rPr>
  </w:style>
  <w:style w:type="character" w:styleId="927" w:customStyle="1">
    <w:name w:val="标题 9 Char"/>
    <w:link w:val="916"/>
    <w:uiPriority w:val="0"/>
    <w:qFormat/>
    <w:rPr>
      <w:rFonts w:ascii="Arial" w:hAnsi="Arial" w:eastAsia="黑体"/>
      <w:sz w:val="21"/>
      <w:szCs w:val="24"/>
    </w:rPr>
  </w:style>
  <w:style w:type="paragraph" w:styleId="928" w:customStyle="1">
    <w:name w:val="列表 31"/>
    <w:basedOn w:val="712"/>
    <w:uiPriority w:val="0"/>
    <w:qFormat/>
    <w:pPr>
      <w:ind w:left="1260" w:hanging="420"/>
    </w:pPr>
    <w:rPr>
      <w:rFonts w:hAnsi="宋体"/>
      <w:color w:val="000000"/>
      <w:spacing w:val="-8"/>
    </w:rPr>
  </w:style>
  <w:style w:type="paragraph" w:styleId="929" w:customStyle="1">
    <w:name w:val="目录 71"/>
    <w:basedOn w:val="712"/>
    <w:next w:val="712"/>
    <w:uiPriority w:val="0"/>
    <w:qFormat/>
    <w:pPr>
      <w:ind w:left="1260" w:firstLine="420"/>
      <w:jc w:val="left"/>
      <w:spacing w:line="288" w:lineRule="auto"/>
    </w:pPr>
    <w:rPr>
      <w:sz w:val="18"/>
      <w:szCs w:val="18"/>
    </w:rPr>
  </w:style>
  <w:style w:type="paragraph" w:styleId="930" w:customStyle="1">
    <w:name w:val="索引 81"/>
    <w:basedOn w:val="712"/>
    <w:next w:val="712"/>
    <w:uiPriority w:val="0"/>
    <w:qFormat/>
    <w:pPr>
      <w:ind w:left="1400"/>
    </w:pPr>
  </w:style>
  <w:style w:type="paragraph" w:styleId="931" w:customStyle="1">
    <w:name w:val="正文缩进11"/>
    <w:basedOn w:val="712"/>
    <w:link w:val="932"/>
    <w:uiPriority w:val="0"/>
    <w:unhideWhenUsed/>
    <w:qFormat/>
    <w:pPr>
      <w:ind w:firstLine="420"/>
    </w:pPr>
    <w:rPr>
      <w:szCs w:val="24"/>
    </w:rPr>
  </w:style>
  <w:style w:type="character" w:styleId="932" w:customStyle="1">
    <w:name w:val="正文缩进 Char"/>
    <w:link w:val="931"/>
    <w:uiPriority w:val="0"/>
    <w:qFormat/>
    <w:rPr>
      <w:rFonts w:ascii="Times New Roman" w:hAnsi="Times New Roman"/>
      <w:sz w:val="21"/>
      <w:szCs w:val="24"/>
    </w:rPr>
  </w:style>
  <w:style w:type="paragraph" w:styleId="933" w:customStyle="1">
    <w:name w:val="题注1"/>
    <w:basedOn w:val="712"/>
    <w:next w:val="712"/>
    <w:uiPriority w:val="0"/>
    <w:qFormat/>
    <w:rPr>
      <w:rFonts w:ascii="Arial" w:hAnsi="Arial" w:eastAsia="黑体" w:cs="Arial"/>
      <w:sz w:val="20"/>
    </w:rPr>
  </w:style>
  <w:style w:type="paragraph" w:styleId="934" w:customStyle="1">
    <w:name w:val="索引 51"/>
    <w:basedOn w:val="712"/>
    <w:next w:val="712"/>
    <w:uiPriority w:val="0"/>
    <w:unhideWhenUsed/>
    <w:qFormat/>
    <w:pPr>
      <w:ind w:left="800"/>
    </w:pPr>
  </w:style>
  <w:style w:type="paragraph" w:styleId="935" w:customStyle="1">
    <w:name w:val="列表项目符号1"/>
    <w:basedOn w:val="712"/>
    <w:uiPriority w:val="0"/>
    <w:qFormat/>
    <w:pPr>
      <w:ind w:left="360" w:firstLine="200"/>
      <w:tabs>
        <w:tab w:val="left" w:pos="360" w:leader="none"/>
      </w:tabs>
    </w:pPr>
    <w:rPr>
      <w:rFonts w:hAnsi="宋体"/>
      <w:color w:val="000000"/>
      <w:spacing w:val="-8"/>
    </w:rPr>
  </w:style>
  <w:style w:type="paragraph" w:styleId="936" w:customStyle="1">
    <w:name w:val="文档结构图1"/>
    <w:basedOn w:val="712"/>
    <w:link w:val="937"/>
    <w:uiPriority w:val="0"/>
    <w:qFormat/>
    <w:pPr>
      <w:shd w:val="clear" w:color="auto" w:fill="000080"/>
    </w:pPr>
    <w:rPr>
      <w:sz w:val="20"/>
    </w:rPr>
  </w:style>
  <w:style w:type="character" w:styleId="937" w:customStyle="1">
    <w:name w:val="文档结构图 Char"/>
    <w:link w:val="936"/>
    <w:uiPriority w:val="0"/>
    <w:qFormat/>
    <w:rPr>
      <w:rFonts w:ascii="Times New Roman" w:hAnsi="Times New Roman" w:eastAsia="宋体" w:cs="Times New Roman"/>
      <w:szCs w:val="20"/>
      <w:shd w:val="clear" w:color="auto" w:fill="000080"/>
    </w:rPr>
  </w:style>
  <w:style w:type="paragraph" w:styleId="938" w:customStyle="1">
    <w:name w:val="批注文字1"/>
    <w:basedOn w:val="712"/>
    <w:link w:val="939"/>
    <w:uiPriority w:val="0"/>
    <w:qFormat/>
    <w:pPr>
      <w:jc w:val="left"/>
    </w:pPr>
    <w:rPr>
      <w:sz w:val="20"/>
      <w:szCs w:val="24"/>
    </w:rPr>
  </w:style>
  <w:style w:type="character" w:styleId="939" w:customStyle="1">
    <w:name w:val="批注文字 Char"/>
    <w:link w:val="938"/>
    <w:uiPriority w:val="0"/>
    <w:qFormat/>
    <w:rPr>
      <w:rFonts w:ascii="Times New Roman" w:hAnsi="Times New Roman" w:eastAsia="宋体" w:cs="Times New Roman"/>
      <w:szCs w:val="24"/>
    </w:rPr>
  </w:style>
  <w:style w:type="paragraph" w:styleId="940" w:customStyle="1">
    <w:name w:val="索引 61"/>
    <w:basedOn w:val="712"/>
    <w:next w:val="712"/>
    <w:uiPriority w:val="0"/>
    <w:qFormat/>
    <w:pPr>
      <w:ind w:left="1000"/>
    </w:pPr>
  </w:style>
  <w:style w:type="paragraph" w:styleId="941" w:customStyle="1">
    <w:name w:val="称呼1"/>
    <w:basedOn w:val="712"/>
    <w:next w:val="712"/>
    <w:link w:val="942"/>
    <w:uiPriority w:val="0"/>
    <w:qFormat/>
    <w:pPr>
      <w:ind w:firstLine="420"/>
      <w:spacing w:after="20" w:line="288" w:lineRule="auto"/>
    </w:pPr>
    <w:rPr>
      <w:sz w:val="28"/>
      <w:szCs w:val="24"/>
    </w:rPr>
  </w:style>
  <w:style w:type="character" w:styleId="942" w:customStyle="1">
    <w:name w:val="称呼 Char"/>
    <w:link w:val="941"/>
    <w:uiPriority w:val="0"/>
    <w:qFormat/>
    <w:rPr>
      <w:rFonts w:ascii="Times New Roman" w:hAnsi="Times New Roman"/>
      <w:sz w:val="28"/>
      <w:szCs w:val="24"/>
    </w:rPr>
  </w:style>
  <w:style w:type="paragraph" w:styleId="943" w:customStyle="1">
    <w:name w:val="正文文本 31"/>
    <w:basedOn w:val="712"/>
    <w:link w:val="944"/>
    <w:uiPriority w:val="0"/>
    <w:qFormat/>
    <w:pPr>
      <w:jc w:val="center"/>
      <w:spacing w:after="20" w:line="288" w:lineRule="auto"/>
    </w:pPr>
    <w:rPr>
      <w:b/>
      <w:bCs/>
      <w:sz w:val="24"/>
      <w:szCs w:val="24"/>
    </w:rPr>
  </w:style>
  <w:style w:type="character" w:styleId="944" w:customStyle="1">
    <w:name w:val="正文文本 3 Char"/>
    <w:link w:val="943"/>
    <w:uiPriority w:val="0"/>
    <w:qFormat/>
    <w:rPr>
      <w:rFonts w:ascii="Times New Roman" w:hAnsi="Times New Roman"/>
      <w:b/>
      <w:bCs/>
      <w:sz w:val="24"/>
      <w:szCs w:val="24"/>
    </w:rPr>
  </w:style>
  <w:style w:type="paragraph" w:styleId="945" w:customStyle="1">
    <w:name w:val="结束语1"/>
    <w:basedOn w:val="712"/>
    <w:link w:val="946"/>
    <w:uiPriority w:val="0"/>
    <w:qFormat/>
    <w:pPr>
      <w:ind w:left="100" w:firstLine="420"/>
      <w:spacing w:after="20" w:line="288" w:lineRule="auto"/>
    </w:pPr>
    <w:rPr>
      <w:sz w:val="28"/>
      <w:szCs w:val="24"/>
    </w:rPr>
  </w:style>
  <w:style w:type="character" w:styleId="946" w:customStyle="1">
    <w:name w:val="结束语 Char"/>
    <w:link w:val="945"/>
    <w:uiPriority w:val="0"/>
    <w:qFormat/>
    <w:rPr>
      <w:rFonts w:ascii="Times New Roman" w:hAnsi="Times New Roman"/>
      <w:sz w:val="28"/>
      <w:szCs w:val="24"/>
    </w:rPr>
  </w:style>
  <w:style w:type="paragraph" w:styleId="947" w:customStyle="1">
    <w:name w:val="正文文本11"/>
    <w:basedOn w:val="712"/>
    <w:next w:val="712"/>
    <w:link w:val="948"/>
    <w:uiPriority w:val="0"/>
    <w:qFormat/>
    <w:rPr>
      <w:rFonts w:ascii="华文中宋" w:eastAsia="华文中宋"/>
      <w:bCs/>
      <w:sz w:val="28"/>
    </w:rPr>
  </w:style>
  <w:style w:type="character" w:styleId="948" w:customStyle="1">
    <w:name w:val="正文文本 Char"/>
    <w:link w:val="947"/>
    <w:uiPriority w:val="0"/>
    <w:qFormat/>
    <w:rPr>
      <w:rFonts w:ascii="华文中宋" w:hAnsi="Times New Roman" w:eastAsia="华文中宋" w:cs="Times New Roman"/>
      <w:bCs/>
      <w:sz w:val="28"/>
      <w:szCs w:val="20"/>
    </w:rPr>
  </w:style>
  <w:style w:type="character" w:styleId="949" w:customStyle="1">
    <w:name w:val="正文文本缩进 Char"/>
    <w:link w:val="757"/>
    <w:uiPriority w:val="0"/>
    <w:qFormat/>
    <w:rPr>
      <w:rFonts w:ascii="Times New Roman" w:hAnsi="Times New Roman" w:eastAsia="宋体" w:cs="Times New Roman"/>
      <w:b/>
      <w:sz w:val="30"/>
      <w:szCs w:val="20"/>
    </w:rPr>
  </w:style>
  <w:style w:type="paragraph" w:styleId="950" w:customStyle="1">
    <w:name w:val="列表 21"/>
    <w:basedOn w:val="712"/>
    <w:uiPriority w:val="0"/>
    <w:qFormat/>
    <w:pPr>
      <w:ind w:left="840" w:hanging="420"/>
    </w:pPr>
    <w:rPr>
      <w:rFonts w:hAnsi="宋体"/>
      <w:color w:val="000000"/>
      <w:spacing w:val="-8"/>
    </w:rPr>
  </w:style>
  <w:style w:type="paragraph" w:styleId="951" w:customStyle="1">
    <w:name w:val="列表接续1"/>
    <w:basedOn w:val="712"/>
    <w:uiPriority w:val="0"/>
    <w:qFormat/>
    <w:pPr>
      <w:ind w:left="420" w:firstLine="448"/>
      <w:spacing w:after="120"/>
    </w:pPr>
    <w:rPr>
      <w:rFonts w:hAnsi="宋体"/>
      <w:color w:val="000000"/>
      <w:spacing w:val="-8"/>
    </w:rPr>
  </w:style>
  <w:style w:type="paragraph" w:styleId="952" w:customStyle="1">
    <w:name w:val="文本块1"/>
    <w:basedOn w:val="712"/>
    <w:uiPriority w:val="0"/>
    <w:qFormat/>
    <w:pPr>
      <w:ind w:left="420" w:right="33"/>
      <w:jc w:val="left"/>
    </w:pPr>
    <w:rPr>
      <w:sz w:val="24"/>
    </w:rPr>
  </w:style>
  <w:style w:type="paragraph" w:styleId="953" w:customStyle="1">
    <w:name w:val="列表项目符号 21"/>
    <w:basedOn w:val="712"/>
    <w:uiPriority w:val="0"/>
    <w:qFormat/>
    <w:pPr>
      <w:ind w:left="780" w:firstLine="200"/>
      <w:tabs>
        <w:tab w:val="left" w:pos="780" w:leader="none"/>
      </w:tabs>
    </w:pPr>
    <w:rPr>
      <w:rFonts w:hAnsi="宋体"/>
      <w:color w:val="000000"/>
      <w:spacing w:val="-8"/>
    </w:rPr>
  </w:style>
  <w:style w:type="paragraph" w:styleId="954" w:customStyle="1">
    <w:name w:val="索引 41"/>
    <w:basedOn w:val="712"/>
    <w:next w:val="712"/>
    <w:uiPriority w:val="0"/>
    <w:unhideWhenUsed/>
    <w:qFormat/>
    <w:pPr>
      <w:ind w:left="600"/>
    </w:pPr>
  </w:style>
  <w:style w:type="paragraph" w:styleId="955" w:customStyle="1">
    <w:name w:val="目录 51"/>
    <w:basedOn w:val="712"/>
    <w:next w:val="712"/>
    <w:uiPriority w:val="0"/>
    <w:qFormat/>
    <w:pPr>
      <w:ind w:left="840" w:firstLine="420"/>
      <w:jc w:val="left"/>
      <w:spacing w:line="288" w:lineRule="auto"/>
    </w:pPr>
    <w:rPr>
      <w:sz w:val="18"/>
      <w:szCs w:val="18"/>
    </w:rPr>
  </w:style>
  <w:style w:type="paragraph" w:styleId="956" w:customStyle="1">
    <w:name w:val="目录 31"/>
    <w:basedOn w:val="712"/>
    <w:next w:val="712"/>
    <w:uiPriority w:val="0"/>
    <w:qFormat/>
    <w:pPr>
      <w:ind w:left="420" w:firstLine="420"/>
      <w:jc w:val="left"/>
      <w:spacing w:line="288" w:lineRule="auto"/>
    </w:pPr>
    <w:rPr>
      <w:iCs/>
      <w:sz w:val="20"/>
    </w:rPr>
  </w:style>
  <w:style w:type="paragraph" w:styleId="957" w:customStyle="1">
    <w:name w:val="纯文本11"/>
    <w:basedOn w:val="712"/>
    <w:link w:val="958"/>
    <w:uiPriority w:val="0"/>
    <w:qFormat/>
    <w:rPr>
      <w:rFonts w:ascii="宋体" w:hAnsi="Courier New"/>
      <w:szCs w:val="21"/>
    </w:rPr>
  </w:style>
  <w:style w:type="character" w:styleId="958" w:customStyle="1">
    <w:name w:val="纯文本 Char"/>
    <w:link w:val="957"/>
    <w:uiPriority w:val="0"/>
    <w:qFormat/>
    <w:rPr>
      <w:rFonts w:ascii="宋体" w:hAnsi="Courier New"/>
      <w:sz w:val="21"/>
      <w:szCs w:val="21"/>
    </w:rPr>
  </w:style>
  <w:style w:type="paragraph" w:styleId="959" w:customStyle="1">
    <w:name w:val="列表项目符号 51"/>
    <w:basedOn w:val="712"/>
    <w:uiPriority w:val="0"/>
    <w:qFormat/>
    <w:pPr>
      <w:ind w:left="2040" w:hanging="360"/>
      <w:spacing w:line="360" w:lineRule="exact"/>
      <w:widowControl/>
      <w:tabs>
        <w:tab w:val="left" w:pos="2040" w:leader="none"/>
      </w:tabs>
    </w:pPr>
    <w:rPr>
      <w:rFonts w:eastAsia="楷体_GB2312"/>
      <w:sz w:val="24"/>
    </w:rPr>
  </w:style>
  <w:style w:type="paragraph" w:styleId="960" w:customStyle="1">
    <w:name w:val="目录 81"/>
    <w:basedOn w:val="712"/>
    <w:next w:val="712"/>
    <w:uiPriority w:val="0"/>
    <w:qFormat/>
    <w:pPr>
      <w:ind w:left="1470" w:firstLine="420"/>
      <w:jc w:val="left"/>
      <w:spacing w:line="288" w:lineRule="auto"/>
    </w:pPr>
    <w:rPr>
      <w:sz w:val="18"/>
      <w:szCs w:val="18"/>
    </w:rPr>
  </w:style>
  <w:style w:type="paragraph" w:styleId="961" w:customStyle="1">
    <w:name w:val="索引 31"/>
    <w:basedOn w:val="712"/>
    <w:next w:val="712"/>
    <w:uiPriority w:val="0"/>
    <w:qFormat/>
    <w:pPr>
      <w:ind w:left="400"/>
    </w:pPr>
  </w:style>
  <w:style w:type="paragraph" w:styleId="962" w:customStyle="1">
    <w:name w:val="日期1"/>
    <w:basedOn w:val="712"/>
    <w:next w:val="712"/>
    <w:link w:val="963"/>
    <w:uiPriority w:val="0"/>
    <w:qFormat/>
    <w:rPr>
      <w:rFonts w:eastAsia="黑体"/>
      <w:b/>
      <w:sz w:val="36"/>
    </w:rPr>
  </w:style>
  <w:style w:type="character" w:styleId="963" w:customStyle="1">
    <w:name w:val="日期 Char"/>
    <w:link w:val="962"/>
    <w:uiPriority w:val="0"/>
    <w:qFormat/>
    <w:rPr>
      <w:rFonts w:ascii="Times New Roman" w:hAnsi="Times New Roman" w:eastAsia="黑体" w:cs="Times New Roman"/>
      <w:b/>
      <w:sz w:val="36"/>
      <w:szCs w:val="20"/>
    </w:rPr>
  </w:style>
  <w:style w:type="paragraph" w:styleId="964" w:customStyle="1">
    <w:name w:val="正文文本缩进 21"/>
    <w:basedOn w:val="712"/>
    <w:link w:val="965"/>
    <w:uiPriority w:val="0"/>
    <w:qFormat/>
    <w:pPr>
      <w:ind w:left="900"/>
    </w:pPr>
    <w:rPr>
      <w:rFonts w:ascii="楷体_GB2312" w:eastAsia="楷体_GB2312"/>
      <w:b/>
      <w:sz w:val="28"/>
    </w:rPr>
  </w:style>
  <w:style w:type="character" w:styleId="965" w:customStyle="1">
    <w:name w:val="正文文本缩进 2 Char"/>
    <w:link w:val="964"/>
    <w:uiPriority w:val="0"/>
    <w:qFormat/>
    <w:rPr>
      <w:rFonts w:ascii="楷体_GB2312" w:hAnsi="Times New Roman" w:eastAsia="楷体_GB2312" w:cs="Times New Roman"/>
      <w:b/>
      <w:sz w:val="28"/>
      <w:szCs w:val="20"/>
    </w:rPr>
  </w:style>
  <w:style w:type="paragraph" w:styleId="966" w:customStyle="1">
    <w:name w:val="批注框文本1"/>
    <w:basedOn w:val="712"/>
    <w:link w:val="967"/>
    <w:uiPriority w:val="0"/>
    <w:unhideWhenUsed/>
    <w:qFormat/>
    <w:rPr>
      <w:sz w:val="18"/>
      <w:szCs w:val="18"/>
    </w:rPr>
  </w:style>
  <w:style w:type="character" w:styleId="967" w:customStyle="1">
    <w:name w:val="批注框文本 Char"/>
    <w:link w:val="966"/>
    <w:uiPriority w:val="0"/>
    <w:qFormat/>
    <w:rPr>
      <w:rFonts w:ascii="Times New Roman" w:hAnsi="Times New Roman" w:eastAsia="宋体" w:cs="Times New Roman"/>
      <w:sz w:val="18"/>
      <w:szCs w:val="18"/>
    </w:rPr>
  </w:style>
  <w:style w:type="paragraph" w:styleId="968" w:customStyle="1">
    <w:name w:val="页脚1"/>
    <w:basedOn w:val="712"/>
    <w:link w:val="969"/>
    <w:uiPriority w:val="99"/>
    <w:unhideWhenUsed/>
    <w:qFormat/>
    <w:pPr>
      <w:jc w:val="left"/>
      <w:tabs>
        <w:tab w:val="center" w:pos="4153" w:leader="none"/>
        <w:tab w:val="right" w:pos="8306" w:leader="none"/>
      </w:tabs>
    </w:pPr>
    <w:rPr>
      <w:sz w:val="18"/>
      <w:szCs w:val="18"/>
    </w:rPr>
  </w:style>
  <w:style w:type="character" w:styleId="969" w:customStyle="1">
    <w:name w:val="页脚 Char"/>
    <w:link w:val="968"/>
    <w:uiPriority w:val="99"/>
    <w:qFormat/>
    <w:rPr>
      <w:sz w:val="18"/>
      <w:szCs w:val="18"/>
    </w:rPr>
  </w:style>
  <w:style w:type="paragraph" w:styleId="970" w:customStyle="1">
    <w:name w:val="页眉11"/>
    <w:basedOn w:val="712"/>
    <w:link w:val="97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71" w:customStyle="1">
    <w:name w:val="页眉 Char"/>
    <w:link w:val="970"/>
    <w:uiPriority w:val="99"/>
    <w:qFormat/>
    <w:rPr>
      <w:sz w:val="18"/>
      <w:szCs w:val="18"/>
    </w:rPr>
  </w:style>
  <w:style w:type="paragraph" w:styleId="972" w:customStyle="1">
    <w:name w:val="目录 11"/>
    <w:basedOn w:val="712"/>
    <w:next w:val="712"/>
    <w:uiPriority w:val="0"/>
    <w:qFormat/>
    <w:pPr>
      <w:spacing w:before="120" w:after="120" w:line="288" w:lineRule="auto"/>
      <w:tabs>
        <w:tab w:val="right" w:pos="8296" w:leader="dot"/>
      </w:tabs>
    </w:pPr>
    <w:rPr>
      <w:rFonts w:ascii="黑体" w:hAnsi="宋体" w:eastAsia="黑体"/>
      <w:caps/>
      <w:sz w:val="30"/>
      <w:szCs w:val="30"/>
    </w:rPr>
  </w:style>
  <w:style w:type="paragraph" w:styleId="973" w:customStyle="1">
    <w:name w:val="目录 41"/>
    <w:basedOn w:val="712"/>
    <w:next w:val="712"/>
    <w:uiPriority w:val="0"/>
    <w:qFormat/>
    <w:pPr>
      <w:ind w:left="630" w:firstLine="420"/>
      <w:jc w:val="left"/>
      <w:spacing w:line="288" w:lineRule="auto"/>
    </w:pPr>
    <w:rPr>
      <w:sz w:val="18"/>
      <w:szCs w:val="18"/>
    </w:rPr>
  </w:style>
  <w:style w:type="paragraph" w:styleId="974" w:customStyle="1">
    <w:name w:val="副标题1"/>
    <w:basedOn w:val="712"/>
    <w:next w:val="712"/>
    <w:link w:val="975"/>
    <w:uiPriority w:val="0"/>
    <w:qFormat/>
    <w:pPr>
      <w:jc w:val="left"/>
      <w:outlineLvl w:val="1"/>
    </w:pPr>
    <w:rPr>
      <w:rFonts w:ascii="Calibri Light" w:hAnsi="Calibri Light" w:eastAsia="仿宋"/>
      <w:b/>
      <w:bCs/>
      <w:sz w:val="28"/>
      <w:szCs w:val="32"/>
    </w:rPr>
  </w:style>
  <w:style w:type="character" w:styleId="975" w:customStyle="1">
    <w:name w:val="副标题 Char"/>
    <w:link w:val="974"/>
    <w:uiPriority w:val="0"/>
    <w:qFormat/>
    <w:rPr>
      <w:rFonts w:ascii="Calibri Light" w:hAnsi="Calibri Light" w:eastAsia="仿宋"/>
      <w:b/>
      <w:bCs/>
      <w:sz w:val="28"/>
      <w:szCs w:val="32"/>
    </w:rPr>
  </w:style>
  <w:style w:type="paragraph" w:styleId="976" w:customStyle="1">
    <w:name w:val="列表11"/>
    <w:basedOn w:val="712"/>
    <w:uiPriority w:val="0"/>
    <w:qFormat/>
    <w:pPr>
      <w:numPr>
        <w:ilvl w:val="0"/>
        <w:numId w:val="2"/>
      </w:numPr>
      <w:spacing w:after="20" w:line="288" w:lineRule="auto"/>
      <w:tabs>
        <w:tab w:val="left" w:pos="420" w:leader="none"/>
      </w:tabs>
    </w:pPr>
    <w:rPr>
      <w:rFonts w:ascii="Calibri" w:hAnsi="Calibri"/>
      <w:lang w:val="en-GB"/>
    </w:rPr>
  </w:style>
  <w:style w:type="paragraph" w:styleId="977" w:customStyle="1">
    <w:name w:val="脚注文本1"/>
    <w:basedOn w:val="712"/>
    <w:link w:val="978"/>
    <w:uiPriority w:val="0"/>
    <w:qFormat/>
    <w:pPr>
      <w:ind w:firstLine="425"/>
      <w:jc w:val="left"/>
      <w:spacing w:before="120" w:line="360" w:lineRule="auto"/>
    </w:pPr>
    <w:rPr>
      <w:sz w:val="18"/>
    </w:rPr>
  </w:style>
  <w:style w:type="character" w:styleId="978" w:customStyle="1">
    <w:name w:val="脚注文本 Char"/>
    <w:link w:val="977"/>
    <w:uiPriority w:val="0"/>
    <w:qFormat/>
    <w:rPr>
      <w:rFonts w:ascii="Times New Roman" w:hAnsi="Times New Roman"/>
      <w:sz w:val="18"/>
    </w:rPr>
  </w:style>
  <w:style w:type="paragraph" w:styleId="979" w:customStyle="1">
    <w:name w:val="目录 61"/>
    <w:basedOn w:val="712"/>
    <w:next w:val="712"/>
    <w:uiPriority w:val="0"/>
    <w:qFormat/>
    <w:pPr>
      <w:ind w:left="1050" w:firstLine="420"/>
      <w:jc w:val="left"/>
      <w:spacing w:line="288" w:lineRule="auto"/>
    </w:pPr>
    <w:rPr>
      <w:sz w:val="18"/>
      <w:szCs w:val="18"/>
    </w:rPr>
  </w:style>
  <w:style w:type="paragraph" w:styleId="980" w:customStyle="1">
    <w:name w:val="列表 51"/>
    <w:basedOn w:val="712"/>
    <w:uiPriority w:val="0"/>
    <w:qFormat/>
    <w:pPr>
      <w:ind w:left="2100" w:hanging="420"/>
    </w:pPr>
    <w:rPr>
      <w:rFonts w:hAnsi="宋体"/>
      <w:color w:val="000000"/>
      <w:spacing w:val="-8"/>
    </w:rPr>
  </w:style>
  <w:style w:type="paragraph" w:styleId="981" w:customStyle="1">
    <w:name w:val="正文文本缩进 31"/>
    <w:basedOn w:val="712"/>
    <w:link w:val="982"/>
    <w:uiPriority w:val="0"/>
    <w:qFormat/>
    <w:pPr>
      <w:ind w:left="359" w:firstLine="359"/>
    </w:pPr>
    <w:rPr>
      <w:sz w:val="20"/>
    </w:rPr>
  </w:style>
  <w:style w:type="character" w:styleId="982" w:customStyle="1">
    <w:name w:val="正文文本缩进 3 Char"/>
    <w:link w:val="981"/>
    <w:uiPriority w:val="0"/>
    <w:qFormat/>
    <w:rPr>
      <w:rFonts w:ascii="Times New Roman" w:hAnsi="Times New Roman" w:eastAsia="宋体" w:cs="Times New Roman"/>
      <w:szCs w:val="20"/>
    </w:rPr>
  </w:style>
  <w:style w:type="paragraph" w:styleId="983" w:customStyle="1">
    <w:name w:val="索引 71"/>
    <w:basedOn w:val="712"/>
    <w:next w:val="712"/>
    <w:uiPriority w:val="0"/>
    <w:qFormat/>
    <w:pPr>
      <w:ind w:left="1200"/>
    </w:pPr>
  </w:style>
  <w:style w:type="paragraph" w:styleId="984" w:customStyle="1">
    <w:name w:val="索引 91"/>
    <w:basedOn w:val="712"/>
    <w:next w:val="712"/>
    <w:uiPriority w:val="0"/>
    <w:qFormat/>
    <w:pPr>
      <w:ind w:left="1600"/>
    </w:pPr>
  </w:style>
  <w:style w:type="paragraph" w:styleId="985" w:customStyle="1">
    <w:name w:val="目录 21"/>
    <w:basedOn w:val="712"/>
    <w:next w:val="712"/>
    <w:uiPriority w:val="0"/>
    <w:qFormat/>
    <w:pPr>
      <w:ind w:left="210" w:firstLine="420"/>
      <w:jc w:val="left"/>
      <w:spacing w:line="288" w:lineRule="auto"/>
    </w:pPr>
    <w:rPr>
      <w:smallCaps/>
      <w:sz w:val="20"/>
    </w:rPr>
  </w:style>
  <w:style w:type="paragraph" w:styleId="986" w:customStyle="1">
    <w:name w:val="目录 91"/>
    <w:basedOn w:val="712"/>
    <w:next w:val="712"/>
    <w:uiPriority w:val="0"/>
    <w:qFormat/>
    <w:pPr>
      <w:ind w:left="1680" w:firstLine="420"/>
      <w:jc w:val="left"/>
      <w:spacing w:line="288" w:lineRule="auto"/>
    </w:pPr>
    <w:rPr>
      <w:sz w:val="18"/>
      <w:szCs w:val="18"/>
    </w:rPr>
  </w:style>
  <w:style w:type="paragraph" w:styleId="987" w:customStyle="1">
    <w:name w:val="正文文本 21"/>
    <w:basedOn w:val="712"/>
    <w:link w:val="988"/>
    <w:uiPriority w:val="0"/>
    <w:qFormat/>
    <w:pPr>
      <w:spacing w:after="120" w:line="480" w:lineRule="auto"/>
    </w:pPr>
    <w:rPr>
      <w:sz w:val="20"/>
    </w:rPr>
  </w:style>
  <w:style w:type="character" w:styleId="988" w:customStyle="1">
    <w:name w:val="正文文本 2 Char"/>
    <w:link w:val="987"/>
    <w:uiPriority w:val="0"/>
    <w:qFormat/>
    <w:rPr>
      <w:rFonts w:ascii="Times New Roman" w:hAnsi="Times New Roman" w:eastAsia="宋体" w:cs="Times New Roman"/>
      <w:szCs w:val="20"/>
    </w:rPr>
  </w:style>
  <w:style w:type="paragraph" w:styleId="989" w:customStyle="1">
    <w:name w:val="列表 41"/>
    <w:basedOn w:val="712"/>
    <w:uiPriority w:val="0"/>
    <w:qFormat/>
    <w:pPr>
      <w:ind w:left="1680" w:hanging="420"/>
    </w:pPr>
    <w:rPr>
      <w:rFonts w:hAnsi="宋体"/>
      <w:color w:val="000000"/>
      <w:spacing w:val="-8"/>
    </w:rPr>
  </w:style>
  <w:style w:type="paragraph" w:styleId="990" w:customStyle="1">
    <w:name w:val="列表接续 21"/>
    <w:basedOn w:val="712"/>
    <w:uiPriority w:val="0"/>
    <w:qFormat/>
    <w:pPr>
      <w:ind w:left="840" w:firstLine="448"/>
      <w:spacing w:after="120"/>
    </w:pPr>
    <w:rPr>
      <w:rFonts w:hAnsi="宋体"/>
      <w:color w:val="000000"/>
      <w:spacing w:val="-8"/>
    </w:rPr>
  </w:style>
  <w:style w:type="paragraph" w:styleId="991" w:customStyle="1">
    <w:name w:val="信息标题1"/>
    <w:basedOn w:val="947"/>
    <w:link w:val="992"/>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92" w:customStyle="1">
    <w:name w:val="信息标题 Char"/>
    <w:link w:val="991"/>
    <w:uiPriority w:val="0"/>
    <w:qFormat/>
    <w:rPr>
      <w:rFonts w:ascii="Garamond" w:hAnsi="Garamond"/>
      <w:color w:val="000000"/>
      <w:spacing w:val="-8"/>
      <w:sz w:val="18"/>
      <w:lang w:bidi="he-IL"/>
    </w:rPr>
  </w:style>
  <w:style w:type="paragraph" w:styleId="993" w:customStyle="1">
    <w:name w:val="HTML 预设格式1"/>
    <w:basedOn w:val="712"/>
    <w:link w:val="994"/>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94" w:customStyle="1">
    <w:name w:val="HTML 预设格式 Char"/>
    <w:link w:val="993"/>
    <w:uiPriority w:val="0"/>
    <w:qFormat/>
    <w:rPr>
      <w:rFonts w:ascii="黑体" w:hAnsi="Courier New" w:eastAsia="黑体"/>
    </w:rPr>
  </w:style>
  <w:style w:type="paragraph" w:styleId="995" w:customStyle="1">
    <w:name w:val="普通(网站)1"/>
    <w:basedOn w:val="712"/>
    <w:link w:val="996"/>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96" w:customStyle="1">
    <w:name w:val="普通(网站) Char"/>
    <w:link w:val="995"/>
    <w:uiPriority w:val="0"/>
    <w:qFormat/>
    <w:rPr>
      <w:rFonts w:ascii="宋体" w:hAnsi="宋体"/>
      <w:sz w:val="24"/>
      <w:szCs w:val="24"/>
    </w:rPr>
  </w:style>
  <w:style w:type="paragraph" w:styleId="997" w:customStyle="1">
    <w:name w:val="列表接续 31"/>
    <w:basedOn w:val="712"/>
    <w:uiPriority w:val="0"/>
    <w:qFormat/>
    <w:pPr>
      <w:ind w:left="1260" w:firstLine="448"/>
      <w:spacing w:after="120"/>
    </w:pPr>
    <w:rPr>
      <w:rFonts w:hAnsi="宋体"/>
      <w:color w:val="000000"/>
      <w:spacing w:val="-8"/>
    </w:rPr>
  </w:style>
  <w:style w:type="paragraph" w:styleId="998" w:customStyle="1">
    <w:name w:val="索引 11"/>
    <w:basedOn w:val="712"/>
    <w:next w:val="712"/>
    <w:uiPriority w:val="0"/>
    <w:qFormat/>
  </w:style>
  <w:style w:type="paragraph" w:styleId="999" w:customStyle="1">
    <w:name w:val="索引 21"/>
    <w:basedOn w:val="712"/>
    <w:next w:val="712"/>
    <w:uiPriority w:val="0"/>
    <w:qFormat/>
    <w:pPr>
      <w:ind w:left="200"/>
    </w:pPr>
  </w:style>
  <w:style w:type="paragraph" w:styleId="1000" w:customStyle="1">
    <w:name w:val="标题1"/>
    <w:basedOn w:val="712"/>
    <w:link w:val="1001"/>
    <w:uiPriority w:val="10"/>
    <w:qFormat/>
    <w:pPr>
      <w:ind w:firstLine="420"/>
      <w:jc w:val="center"/>
      <w:spacing w:before="240" w:after="60" w:line="288" w:lineRule="auto"/>
      <w:outlineLvl w:val="0"/>
    </w:pPr>
    <w:rPr>
      <w:rFonts w:ascii="Arial" w:hAnsi="Arial"/>
      <w:b/>
      <w:bCs/>
      <w:sz w:val="32"/>
      <w:szCs w:val="32"/>
    </w:rPr>
  </w:style>
  <w:style w:type="character" w:styleId="1001" w:customStyle="1">
    <w:name w:val="标题 Char"/>
    <w:link w:val="1000"/>
    <w:uiPriority w:val="10"/>
    <w:qFormat/>
    <w:rPr>
      <w:rFonts w:ascii="Arial" w:hAnsi="Arial"/>
      <w:b/>
      <w:bCs/>
      <w:sz w:val="32"/>
      <w:szCs w:val="32"/>
    </w:rPr>
  </w:style>
  <w:style w:type="paragraph" w:styleId="1002" w:customStyle="1">
    <w:name w:val="批注主题1"/>
    <w:basedOn w:val="938"/>
    <w:next w:val="938"/>
    <w:link w:val="1003"/>
    <w:uiPriority w:val="0"/>
    <w:qFormat/>
    <w:rPr>
      <w:b/>
      <w:bCs/>
    </w:rPr>
  </w:style>
  <w:style w:type="character" w:styleId="1003" w:customStyle="1">
    <w:name w:val="批注主题 Char"/>
    <w:link w:val="1002"/>
    <w:uiPriority w:val="0"/>
    <w:qFormat/>
    <w:rPr>
      <w:rFonts w:ascii="Times New Roman" w:hAnsi="Times New Roman" w:eastAsia="宋体" w:cs="Times New Roman"/>
      <w:b/>
      <w:bCs/>
      <w:szCs w:val="24"/>
    </w:rPr>
  </w:style>
  <w:style w:type="paragraph" w:styleId="1004" w:customStyle="1">
    <w:name w:val="正文首行缩进1"/>
    <w:basedOn w:val="712"/>
    <w:link w:val="1005"/>
    <w:uiPriority w:val="0"/>
    <w:unhideWhenUsed/>
    <w:qFormat/>
    <w:pPr>
      <w:ind w:firstLine="420"/>
      <w:spacing w:after="120"/>
    </w:pPr>
    <w:rPr>
      <w:rFonts w:eastAsia="华文中宋"/>
    </w:rPr>
  </w:style>
  <w:style w:type="character" w:styleId="1005" w:customStyle="1">
    <w:name w:val="正文首行缩进 Char"/>
    <w:link w:val="1004"/>
    <w:uiPriority w:val="0"/>
    <w:qFormat/>
    <w:rPr>
      <w:rFonts w:ascii="Times New Roman" w:hAnsi="Times New Roman" w:eastAsia="华文中宋" w:cs="Times New Roman"/>
      <w:sz w:val="21"/>
      <w:szCs w:val="20"/>
    </w:rPr>
  </w:style>
  <w:style w:type="paragraph" w:styleId="1006" w:customStyle="1">
    <w:name w:val="正文首行缩进 21"/>
    <w:basedOn w:val="757"/>
    <w:next w:val="712"/>
    <w:link w:val="1007"/>
    <w:uiPriority w:val="0"/>
    <w:qFormat/>
    <w:pPr>
      <w:ind w:firstLine="210"/>
      <w:spacing w:after="120"/>
    </w:pPr>
    <w:rPr>
      <w:rFonts w:ascii="Cambria Math" w:hAnsi="新宋体" w:eastAsia="Cambria Math"/>
      <w:b w:val="0"/>
      <w:color w:val="000000"/>
      <w:spacing w:val="-8"/>
      <w:sz w:val="21"/>
    </w:rPr>
  </w:style>
  <w:style w:type="character" w:styleId="1007" w:customStyle="1">
    <w:name w:val="正文首行缩进 2 Char"/>
    <w:link w:val="1006"/>
    <w:uiPriority w:val="0"/>
    <w:qFormat/>
    <w:rPr>
      <w:rFonts w:ascii="Cambria Math" w:hAnsi="新宋体" w:eastAsia="Cambria Math" w:cs="Times New Roman"/>
      <w:color w:val="000000"/>
      <w:spacing w:val="-8"/>
      <w:sz w:val="21"/>
      <w:szCs w:val="20"/>
    </w:rPr>
  </w:style>
  <w:style w:type="table" w:styleId="1008" w:customStyle="1">
    <w:name w:val="网格型1"/>
    <w:basedOn w:val="918"/>
    <w:uiPriority w:val="0"/>
    <w:qFormat/>
    <w:tblPr/>
  </w:style>
  <w:style w:type="character" w:styleId="1009" w:customStyle="1">
    <w:name w:val="要点1"/>
    <w:link w:val="712"/>
    <w:uiPriority w:val="0"/>
    <w:qFormat/>
    <w:rPr>
      <w:rFonts w:cs="Times New Roman"/>
      <w:b/>
      <w:bCs/>
    </w:rPr>
  </w:style>
  <w:style w:type="character" w:styleId="1010" w:customStyle="1">
    <w:name w:val="页码1"/>
    <w:link w:val="712"/>
    <w:uiPriority w:val="0"/>
    <w:qFormat/>
    <w:rPr>
      <w:rFonts w:cs="Times New Roman"/>
    </w:rPr>
  </w:style>
  <w:style w:type="character" w:styleId="1011" w:customStyle="1">
    <w:name w:val="已访问的超链接1"/>
    <w:link w:val="712"/>
    <w:uiPriority w:val="0"/>
    <w:qFormat/>
    <w:rPr>
      <w:rFonts w:cs="Times New Roman"/>
      <w:color w:val="000000"/>
      <w:u w:val="none"/>
    </w:rPr>
  </w:style>
  <w:style w:type="character" w:styleId="1012" w:customStyle="1">
    <w:name w:val="强调1"/>
    <w:link w:val="712"/>
    <w:uiPriority w:val="0"/>
    <w:qFormat/>
    <w:rPr>
      <w:i/>
    </w:rPr>
  </w:style>
  <w:style w:type="character" w:styleId="1013" w:customStyle="1">
    <w:name w:val="HTML 打字机1"/>
    <w:link w:val="712"/>
    <w:uiPriority w:val="0"/>
    <w:qFormat/>
    <w:rPr>
      <w:rFonts w:ascii="宋体" w:hAnsi="宋体" w:eastAsia="宋体" w:cs="宋体"/>
      <w:sz w:val="24"/>
      <w:szCs w:val="24"/>
    </w:rPr>
  </w:style>
  <w:style w:type="character" w:styleId="1014" w:customStyle="1">
    <w:name w:val="超链接1"/>
    <w:link w:val="712"/>
    <w:uiPriority w:val="99"/>
    <w:qFormat/>
    <w:rPr>
      <w:color w:val="000000"/>
      <w:u w:val="none"/>
    </w:rPr>
  </w:style>
  <w:style w:type="character" w:styleId="1015" w:customStyle="1">
    <w:name w:val="批注引用1"/>
    <w:link w:val="712"/>
    <w:uiPriority w:val="0"/>
    <w:unhideWhenUsed/>
    <w:qFormat/>
    <w:rPr>
      <w:sz w:val="21"/>
      <w:szCs w:val="21"/>
    </w:rPr>
  </w:style>
  <w:style w:type="character" w:styleId="1016" w:customStyle="1">
    <w:name w:val="脚注引用1"/>
    <w:link w:val="712"/>
    <w:uiPriority w:val="0"/>
    <w:qFormat/>
    <w:rPr>
      <w:rFonts w:ascii="宋体" w:hAnsi="宋体" w:eastAsia="宋体"/>
      <w:vertAlign w:val="superscript"/>
    </w:rPr>
  </w:style>
  <w:style w:type="character" w:styleId="1017" w:customStyle="1">
    <w:name w:val="HTML 样本1"/>
    <w:basedOn w:val="917"/>
    <w:link w:val="712"/>
    <w:uiPriority w:val="0"/>
    <w:qFormat/>
    <w:rPr>
      <w:rFonts w:ascii="Courier New" w:hAnsi="Courier New"/>
    </w:rPr>
  </w:style>
  <w:style w:type="paragraph" w:styleId="1018" w:customStyle="1">
    <w:name w:val="正文文本1"/>
    <w:basedOn w:val="712"/>
    <w:next w:val="1019"/>
    <w:uiPriority w:val="0"/>
    <w:qFormat/>
    <w:rPr>
      <w:rFonts w:ascii="仿宋_GB2312" w:eastAsia="仿宋_GB2312"/>
      <w:sz w:val="28"/>
      <w:szCs w:val="20"/>
    </w:rPr>
  </w:style>
  <w:style w:type="paragraph" w:styleId="1019" w:customStyle="1">
    <w:name w:val="列表1"/>
    <w:basedOn w:val="712"/>
    <w:uiPriority w:val="0"/>
    <w:qFormat/>
    <w:pPr>
      <w:numPr>
        <w:ilvl w:val="0"/>
        <w:numId w:val="3"/>
      </w:numPr>
      <w:spacing w:after="20" w:line="288" w:lineRule="auto"/>
    </w:pPr>
    <w:rPr>
      <w:szCs w:val="20"/>
      <w:lang w:val="en-GB"/>
    </w:rPr>
  </w:style>
  <w:style w:type="character" w:styleId="1020" w:customStyle="1">
    <w:name w:val="日期 Char1"/>
    <w:link w:val="712"/>
    <w:uiPriority w:val="99"/>
    <w:semiHidden/>
    <w:qFormat/>
    <w:rPr>
      <w:rFonts w:ascii="Times New Roman" w:hAnsi="Times New Roman" w:eastAsia="宋体" w:cs="Times New Roman"/>
      <w:szCs w:val="20"/>
    </w:rPr>
  </w:style>
  <w:style w:type="character" w:styleId="1021" w:customStyle="1">
    <w:name w:val="正文文本缩进 Char1"/>
    <w:link w:val="712"/>
    <w:uiPriority w:val="99"/>
    <w:semiHidden/>
    <w:qFormat/>
    <w:rPr>
      <w:rFonts w:ascii="Times New Roman" w:hAnsi="Times New Roman" w:eastAsia="宋体" w:cs="Times New Roman"/>
      <w:szCs w:val="20"/>
    </w:rPr>
  </w:style>
  <w:style w:type="character" w:styleId="1022" w:customStyle="1">
    <w:name w:val="正文文本缩进 2 Char1"/>
    <w:link w:val="712"/>
    <w:uiPriority w:val="99"/>
    <w:semiHidden/>
    <w:qFormat/>
    <w:rPr>
      <w:rFonts w:ascii="Times New Roman" w:hAnsi="Times New Roman" w:eastAsia="宋体" w:cs="Times New Roman"/>
      <w:szCs w:val="20"/>
    </w:rPr>
  </w:style>
  <w:style w:type="character" w:styleId="1023" w:customStyle="1">
    <w:name w:val="正文文本缩进 3 Char1"/>
    <w:link w:val="712"/>
    <w:uiPriority w:val="99"/>
    <w:semiHidden/>
    <w:qFormat/>
    <w:rPr>
      <w:rFonts w:ascii="Times New Roman" w:hAnsi="Times New Roman" w:eastAsia="宋体" w:cs="Times New Roman"/>
      <w:sz w:val="16"/>
      <w:szCs w:val="16"/>
    </w:rPr>
  </w:style>
  <w:style w:type="paragraph" w:styleId="1024" w:customStyle="1">
    <w:name w:val="普通文字"/>
    <w:basedOn w:val="712"/>
    <w:next w:val="712"/>
    <w:uiPriority w:val="0"/>
    <w:qFormat/>
    <w:rPr>
      <w:rFonts w:ascii="宋体"/>
      <w:sz w:val="24"/>
    </w:rPr>
  </w:style>
  <w:style w:type="character" w:styleId="1025" w:customStyle="1">
    <w:name w:val="文档结构图 Char1"/>
    <w:link w:val="712"/>
    <w:uiPriority w:val="99"/>
    <w:semiHidden/>
    <w:qFormat/>
    <w:rPr>
      <w:rFonts w:ascii="宋体" w:hAnsi="Times New Roman" w:eastAsia="宋体" w:cs="Times New Roman"/>
      <w:sz w:val="18"/>
      <w:szCs w:val="18"/>
    </w:rPr>
  </w:style>
  <w:style w:type="character" w:styleId="1026" w:customStyle="1">
    <w:name w:val="正文文本 2 Char1"/>
    <w:link w:val="712"/>
    <w:uiPriority w:val="99"/>
    <w:semiHidden/>
    <w:qFormat/>
    <w:rPr>
      <w:rFonts w:ascii="Times New Roman" w:hAnsi="Times New Roman" w:eastAsia="宋体" w:cs="Times New Roman"/>
      <w:szCs w:val="20"/>
    </w:rPr>
  </w:style>
  <w:style w:type="paragraph" w:styleId="1027" w:customStyle="1">
    <w:name w:val="列出段落"/>
    <w:basedOn w:val="712"/>
    <w:link w:val="1028"/>
    <w:uiPriority w:val="34"/>
    <w:qFormat/>
    <w:pPr>
      <w:ind w:firstLine="420"/>
    </w:pPr>
  </w:style>
  <w:style w:type="character" w:styleId="1028" w:customStyle="1">
    <w:name w:val="列出段落 Char1"/>
    <w:link w:val="1027"/>
    <w:uiPriority w:val="34"/>
    <w:qFormat/>
    <w:rPr>
      <w:rFonts w:ascii="Times New Roman" w:hAnsi="Times New Roman"/>
      <w:sz w:val="21"/>
    </w:rPr>
  </w:style>
  <w:style w:type="character" w:styleId="1029" w:customStyle="1">
    <w:name w:val="批注框文本 Char1"/>
    <w:link w:val="712"/>
    <w:uiPriority w:val="99"/>
    <w:semiHidden/>
    <w:qFormat/>
    <w:rPr>
      <w:rFonts w:ascii="Times New Roman" w:hAnsi="Times New Roman" w:eastAsia="宋体" w:cs="Times New Roman"/>
      <w:sz w:val="18"/>
      <w:szCs w:val="18"/>
    </w:rPr>
  </w:style>
  <w:style w:type="paragraph" w:styleId="1030" w:customStyle="1">
    <w:name w:val="样式 小四 段前: 5 磅 段后: 5 磅 首行缩进:  2 字符"/>
    <w:basedOn w:val="712"/>
    <w:uiPriority w:val="0"/>
    <w:qFormat/>
    <w:pPr>
      <w:jc w:val="center"/>
      <w:spacing w:line="360" w:lineRule="auto"/>
    </w:pPr>
    <w:rPr>
      <w:rFonts w:ascii="宋体" w:hAnsi="宋体"/>
      <w:bCs/>
      <w:color w:val="ff0000"/>
      <w:sz w:val="24"/>
      <w:szCs w:val="24"/>
    </w:rPr>
  </w:style>
  <w:style w:type="paragraph" w:styleId="103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2">
    <w:name w:val="List Paragraph"/>
    <w:basedOn w:val="712"/>
    <w:uiPriority w:val="34"/>
    <w:qFormat/>
    <w:pPr>
      <w:ind w:firstLine="420"/>
    </w:pPr>
    <w:rPr>
      <w:szCs w:val="21"/>
    </w:rPr>
  </w:style>
  <w:style w:type="paragraph" w:styleId="1033" w:customStyle="1">
    <w:name w:val="样式 表格正文 + 两端对齐"/>
    <w:basedOn w:val="712"/>
    <w:next w:val="1034"/>
    <w:uiPriority w:val="99"/>
    <w:qFormat/>
    <w:pPr>
      <w:spacing w:line="300" w:lineRule="auto"/>
    </w:pPr>
    <w:rPr>
      <w:rFonts w:ascii="Calibri" w:hAnsi="Calibri"/>
      <w:szCs w:val="24"/>
    </w:rPr>
  </w:style>
  <w:style w:type="paragraph" w:styleId="1034" w:customStyle="1">
    <w:name w:val="正文1"/>
    <w:basedOn w:val="936"/>
    <w:next w:val="712"/>
    <w:uiPriority w:val="0"/>
    <w:qFormat/>
    <w:pPr>
      <w:ind w:right="1"/>
      <w:spacing w:line="360" w:lineRule="auto"/>
    </w:pPr>
    <w:rPr>
      <w:rFonts w:ascii="宋体" w:hAnsi="宋体"/>
      <w:color w:val="000000"/>
      <w:sz w:val="24"/>
      <w:shd w:val="clear" w:color="auto" w:fill="000080"/>
      <w:lang w:val="en-US" w:eastAsia="zh-CN"/>
    </w:rPr>
  </w:style>
  <w:style w:type="paragraph" w:styleId="1035" w:customStyle="1">
    <w:name w:val="样式 首行缩进:  0 字符"/>
    <w:basedOn w:val="712"/>
    <w:uiPriority w:val="0"/>
    <w:qFormat/>
    <w:pPr>
      <w:spacing w:line="360" w:lineRule="auto"/>
    </w:pPr>
    <w:rPr>
      <w:rFonts w:ascii="Arial" w:hAnsi="Arial" w:cs="宋体"/>
      <w:sz w:val="24"/>
      <w:szCs w:val="24"/>
    </w:rPr>
  </w:style>
  <w:style w:type="character" w:styleId="1036" w:customStyle="1">
    <w:name w:val="bookmark-item"/>
    <w:link w:val="712"/>
    <w:uiPriority w:val="0"/>
    <w:qFormat/>
  </w:style>
  <w:style w:type="character" w:styleId="1037" w:customStyle="1">
    <w:name w:val="font61"/>
    <w:link w:val="712"/>
    <w:uiPriority w:val="0"/>
    <w:qFormat/>
    <w:rPr>
      <w:rFonts w:ascii="微软雅黑" w:hAnsi="微软雅黑" w:eastAsia="微软雅黑" w:cs="微软雅黑"/>
      <w:color w:val="000000"/>
      <w:sz w:val="22"/>
      <w:szCs w:val="22"/>
      <w:u w:val="none"/>
    </w:rPr>
  </w:style>
  <w:style w:type="paragraph" w:styleId="1038"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39" w:customStyle="1">
    <w:name w:val="font41"/>
    <w:link w:val="712"/>
    <w:uiPriority w:val="0"/>
    <w:qFormat/>
    <w:rPr>
      <w:rFonts w:ascii="微软雅黑" w:hAnsi="微软雅黑" w:eastAsia="微软雅黑" w:cs="微软雅黑"/>
      <w:b/>
      <w:color w:val="ff0000"/>
      <w:sz w:val="22"/>
      <w:szCs w:val="22"/>
      <w:u w:val="none"/>
    </w:rPr>
  </w:style>
  <w:style w:type="character" w:styleId="1040" w:customStyle="1">
    <w:name w:val="font71"/>
    <w:link w:val="712"/>
    <w:uiPriority w:val="0"/>
    <w:qFormat/>
    <w:rPr>
      <w:rFonts w:ascii="Calibri" w:hAnsi="Calibri" w:cs="Calibri"/>
      <w:color w:val="000000"/>
      <w:sz w:val="20"/>
      <w:szCs w:val="20"/>
      <w:u w:val="none"/>
    </w:rPr>
  </w:style>
  <w:style w:type="character" w:styleId="1041" w:customStyle="1">
    <w:name w:val="font01"/>
    <w:link w:val="712"/>
    <w:uiPriority w:val="0"/>
    <w:qFormat/>
    <w:rPr>
      <w:rFonts w:ascii="Tahoma" w:hAnsi="Tahoma" w:eastAsia="Tahoma" w:cs="Tahoma"/>
      <w:color w:val="333333"/>
      <w:sz w:val="20"/>
      <w:szCs w:val="20"/>
      <w:u w:val="none"/>
    </w:rPr>
  </w:style>
  <w:style w:type="character" w:styleId="1042" w:customStyle="1">
    <w:name w:val="font11"/>
    <w:link w:val="712"/>
    <w:uiPriority w:val="0"/>
    <w:qFormat/>
    <w:rPr>
      <w:rFonts w:hint="eastAsia" w:ascii="宋体" w:hAnsi="宋体" w:eastAsia="宋体" w:cs="宋体"/>
      <w:color w:val="333333"/>
      <w:sz w:val="20"/>
      <w:szCs w:val="20"/>
      <w:u w:val="none"/>
    </w:rPr>
  </w:style>
  <w:style w:type="character" w:styleId="1043" w:customStyle="1">
    <w:name w:val="font21"/>
    <w:link w:val="712"/>
    <w:uiPriority w:val="0"/>
    <w:qFormat/>
    <w:rPr>
      <w:rFonts w:hint="eastAsia" w:ascii="宋体" w:hAnsi="宋体" w:eastAsia="宋体" w:cs="宋体"/>
      <w:color w:val="333333"/>
      <w:sz w:val="20"/>
      <w:szCs w:val="20"/>
      <w:u w:val="none"/>
    </w:rPr>
  </w:style>
  <w:style w:type="paragraph" w:styleId="1044"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45" w:customStyle="1">
    <w:name w:val="无"/>
    <w:link w:val="712"/>
    <w:uiPriority w:val="0"/>
    <w:qFormat/>
  </w:style>
  <w:style w:type="paragraph" w:styleId="1046" w:customStyle="1">
    <w:name w:val="paragraph"/>
    <w:basedOn w:val="712"/>
    <w:uiPriority w:val="0"/>
    <w:qFormat/>
    <w:pPr>
      <w:jc w:val="left"/>
      <w:spacing w:before="100" w:beforeAutospacing="1" w:after="100" w:afterAutospacing="1"/>
      <w:widowControl/>
    </w:pPr>
    <w:rPr>
      <w:rFonts w:ascii="宋体" w:hAnsi="宋体" w:cs="宋体"/>
      <w:sz w:val="24"/>
      <w:szCs w:val="24"/>
    </w:rPr>
  </w:style>
  <w:style w:type="paragraph" w:styleId="1047"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48" w:customStyle="1">
    <w:name w:val="纯文本111"/>
    <w:basedOn w:val="712"/>
    <w:uiPriority w:val="0"/>
    <w:qFormat/>
    <w:pPr>
      <w:spacing w:line="360" w:lineRule="auto"/>
    </w:pPr>
    <w:rPr>
      <w:rFonts w:ascii="宋体" w:hAnsi="Courier New"/>
      <w:sz w:val="26"/>
      <w:szCs w:val="24"/>
    </w:rPr>
  </w:style>
  <w:style w:type="character" w:styleId="1049" w:customStyle="1">
    <w:name w:val="列出段落 Char"/>
    <w:link w:val="712"/>
    <w:uiPriority w:val="34"/>
    <w:qFormat/>
    <w:rPr>
      <w:rFonts w:ascii="Calibri" w:hAnsi="Calibri"/>
      <w:sz w:val="21"/>
      <w:szCs w:val="22"/>
    </w:rPr>
  </w:style>
  <w:style w:type="paragraph" w:styleId="1050" w:customStyle="1">
    <w:name w:val="纯文本1"/>
    <w:basedOn w:val="712"/>
    <w:uiPriority w:val="0"/>
    <w:qFormat/>
    <w:rPr>
      <w:rFonts w:ascii="宋体" w:hAnsi="Courier New" w:eastAsia="楷体_GB2312"/>
      <w:sz w:val="26"/>
    </w:rPr>
  </w:style>
  <w:style w:type="character" w:styleId="1051" w:customStyle="1">
    <w:name w:val="Char Char15"/>
    <w:link w:val="712"/>
    <w:uiPriority w:val="0"/>
    <w:qFormat/>
    <w:rPr>
      <w:rFonts w:ascii="仿宋_GB2312" w:hAnsi="Times New Roman" w:eastAsia="宋体" w:cs="Times New Roman"/>
      <w:sz w:val="24"/>
      <w:szCs w:val="24"/>
      <w:shd w:val="clear" w:color="auto" w:fill="000080"/>
    </w:rPr>
  </w:style>
  <w:style w:type="character" w:styleId="1052" w:customStyle="1">
    <w:name w:val="apple-converted-space"/>
    <w:link w:val="712"/>
    <w:uiPriority w:val="0"/>
    <w:qFormat/>
  </w:style>
  <w:style w:type="character" w:styleId="1053" w:customStyle="1">
    <w:name w:val="font"/>
    <w:link w:val="712"/>
    <w:uiPriority w:val="0"/>
    <w:qFormat/>
  </w:style>
  <w:style w:type="character" w:styleId="1054" w:customStyle="1">
    <w:name w:val="Char Char9"/>
    <w:link w:val="712"/>
    <w:uiPriority w:val="0"/>
    <w:qFormat/>
    <w:rPr>
      <w:rFonts w:ascii="Cambria" w:hAnsi="Cambria" w:eastAsia="宋体" w:cs="Times New Roman"/>
      <w:b/>
      <w:bCs/>
      <w:sz w:val="32"/>
      <w:szCs w:val="32"/>
    </w:rPr>
  </w:style>
  <w:style w:type="character" w:styleId="1055" w:customStyle="1">
    <w:name w:val="Char Char7"/>
    <w:link w:val="712"/>
    <w:uiPriority w:val="0"/>
    <w:qFormat/>
    <w:rPr>
      <w:rFonts w:ascii="Times New Roman" w:hAnsi="Times New Roman" w:eastAsia="宋体" w:cs="Times New Roman"/>
      <w:b/>
      <w:bCs/>
      <w:szCs w:val="21"/>
    </w:rPr>
  </w:style>
  <w:style w:type="character" w:styleId="1056" w:customStyle="1">
    <w:name w:val="itm1"/>
    <w:link w:val="712"/>
    <w:uiPriority w:val="0"/>
    <w:qFormat/>
    <w:rPr>
      <w:rFonts w:hint="eastAsia" w:ascii="宋体" w:hAnsi="宋体" w:eastAsia="宋体"/>
      <w:sz w:val="21"/>
      <w:szCs w:val="21"/>
    </w:rPr>
  </w:style>
  <w:style w:type="character" w:styleId="1057" w:customStyle="1">
    <w:name w:val="Char Char4"/>
    <w:link w:val="712"/>
    <w:uiPriority w:val="0"/>
    <w:qFormat/>
    <w:rPr>
      <w:sz w:val="18"/>
      <w:szCs w:val="18"/>
    </w:rPr>
  </w:style>
  <w:style w:type="character" w:styleId="1058" w:customStyle="1">
    <w:name w:val="b"/>
    <w:link w:val="712"/>
    <w:uiPriority w:val="0"/>
    <w:qFormat/>
  </w:style>
  <w:style w:type="character" w:styleId="1059" w:customStyle="1">
    <w:name w:val="apple-style-span"/>
    <w:link w:val="712"/>
    <w:uiPriority w:val="0"/>
    <w:qFormat/>
  </w:style>
  <w:style w:type="character" w:styleId="1060" w:customStyle="1">
    <w:name w:val="Char Char13"/>
    <w:link w:val="712"/>
    <w:uiPriority w:val="0"/>
    <w:qFormat/>
    <w:rPr>
      <w:rFonts w:ascii="仿宋_GB2312" w:hAnsi="Times New Roman" w:eastAsia="宋体" w:cs="Times New Roman"/>
      <w:sz w:val="18"/>
      <w:szCs w:val="18"/>
    </w:rPr>
  </w:style>
  <w:style w:type="character" w:styleId="1061" w:customStyle="1">
    <w:name w:val="表格 Char"/>
    <w:link w:val="1062"/>
    <w:uiPriority w:val="0"/>
    <w:qFormat/>
    <w:rPr>
      <w:sz w:val="21"/>
      <w:szCs w:val="21"/>
    </w:rPr>
  </w:style>
  <w:style w:type="paragraph" w:styleId="1062" w:customStyle="1">
    <w:name w:val="表格"/>
    <w:basedOn w:val="712"/>
    <w:link w:val="1061"/>
    <w:uiPriority w:val="0"/>
    <w:qFormat/>
    <w:pPr>
      <w:jc w:val="center"/>
    </w:pPr>
    <w:rPr>
      <w:szCs w:val="21"/>
    </w:rPr>
  </w:style>
  <w:style w:type="character" w:styleId="1063" w:customStyle="1">
    <w:name w:val="标题 311"/>
    <w:link w:val="712"/>
    <w:uiPriority w:val="0"/>
    <w:qFormat/>
    <w:rPr>
      <w:rFonts w:hint="eastAsia" w:ascii="黑体" w:hAnsi="ˎ̥" w:eastAsia="黑体"/>
      <w:sz w:val="28"/>
    </w:rPr>
  </w:style>
  <w:style w:type="character" w:styleId="1064" w:customStyle="1">
    <w:name w:val="Char Char Char Char Char Char Char Char Char Char Char Char Char"/>
    <w:link w:val="712"/>
    <w:uiPriority w:val="0"/>
    <w:qFormat/>
    <w:rPr>
      <w:rFonts w:eastAsia="宋体"/>
      <w:b/>
      <w:bCs/>
      <w:sz w:val="32"/>
      <w:szCs w:val="44"/>
      <w:lang w:val="en-US" w:eastAsia="zh-CN" w:bidi="ar-SA"/>
    </w:rPr>
  </w:style>
  <w:style w:type="character" w:styleId="1065" w:customStyle="1">
    <w:name w:val="表格正文 Char Char"/>
    <w:link w:val="1066"/>
    <w:uiPriority w:val="0"/>
    <w:qFormat/>
    <w:rPr>
      <w:sz w:val="21"/>
      <w:szCs w:val="24"/>
    </w:rPr>
  </w:style>
  <w:style w:type="paragraph" w:styleId="1066" w:customStyle="1">
    <w:name w:val="表格正文"/>
    <w:basedOn w:val="712"/>
    <w:link w:val="1065"/>
    <w:uiPriority w:val="0"/>
    <w:qFormat/>
    <w:rPr>
      <w:szCs w:val="24"/>
    </w:rPr>
  </w:style>
  <w:style w:type="character" w:styleId="1067" w:customStyle="1">
    <w:name w:val="Char Char8"/>
    <w:link w:val="712"/>
    <w:uiPriority w:val="0"/>
    <w:qFormat/>
    <w:rPr>
      <w:rFonts w:ascii="Times New Roman" w:hAnsi="Times New Roman"/>
      <w:b/>
      <w:bCs/>
      <w:sz w:val="44"/>
      <w:szCs w:val="44"/>
    </w:rPr>
  </w:style>
  <w:style w:type="character" w:styleId="1068" w:customStyle="1">
    <w:name w:val="unnamed21"/>
    <w:link w:val="712"/>
    <w:uiPriority w:val="0"/>
    <w:qFormat/>
    <w:rPr>
      <w:b/>
      <w:bCs/>
      <w:color w:val="ff6600"/>
      <w:sz w:val="21"/>
      <w:szCs w:val="21"/>
      <w:u w:val="none"/>
    </w:rPr>
  </w:style>
  <w:style w:type="character" w:styleId="1069" w:customStyle="1">
    <w:name w:val="tw4winTerm"/>
    <w:link w:val="712"/>
    <w:uiPriority w:val="0"/>
    <w:qFormat/>
    <w:rPr>
      <w:color w:val="0000ff"/>
    </w:rPr>
  </w:style>
  <w:style w:type="character" w:styleId="1070" w:customStyle="1">
    <w:name w:val="正文 + 宋体 Char"/>
    <w:link w:val="1071"/>
    <w:uiPriority w:val="0"/>
    <w:qFormat/>
    <w:rPr>
      <w:rFonts w:ascii="新宋体" w:hAnsi="宋体" w:eastAsia="黑体"/>
      <w:b/>
      <w:bCs/>
      <w:sz w:val="28"/>
      <w:szCs w:val="28"/>
    </w:rPr>
  </w:style>
  <w:style w:type="paragraph" w:styleId="1071" w:customStyle="1">
    <w:name w:val="正文 + 宋体"/>
    <w:basedOn w:val="908"/>
    <w:link w:val="1070"/>
    <w:uiPriority w:val="0"/>
    <w:qFormat/>
    <w:pPr>
      <w:ind w:left="-51"/>
      <w:keepLines/>
      <w:spacing w:before="120" w:after="120"/>
      <w:widowControl/>
      <w:tabs>
        <w:tab w:val="left" w:pos="1800" w:leader="none"/>
      </w:tabs>
    </w:pPr>
    <w:rPr>
      <w:rFonts w:ascii="新宋体" w:hAnsi="宋体" w:eastAsia="黑体"/>
      <w:bCs/>
      <w:szCs w:val="28"/>
    </w:rPr>
  </w:style>
  <w:style w:type="character" w:styleId="1072" w:customStyle="1">
    <w:name w:val="text_list1"/>
    <w:link w:val="712"/>
    <w:uiPriority w:val="0"/>
    <w:qFormat/>
    <w:rPr>
      <w:rFonts w:ascii="Arial" w:hAnsi="Arial" w:cs="Arial"/>
      <w:color w:val="000000"/>
      <w:spacing w:val="272"/>
      <w:sz w:val="16"/>
      <w:szCs w:val="16"/>
    </w:rPr>
  </w:style>
  <w:style w:type="character" w:styleId="1073" w:customStyle="1">
    <w:name w:val="样式 三号 下划线"/>
    <w:link w:val="712"/>
    <w:uiPriority w:val="0"/>
    <w:qFormat/>
    <w:rPr>
      <w:sz w:val="28"/>
      <w:u w:val="single"/>
    </w:rPr>
  </w:style>
  <w:style w:type="character" w:styleId="1074" w:customStyle="1">
    <w:name w:val="普通(网站) 字符"/>
    <w:link w:val="712"/>
    <w:uiPriority w:val="0"/>
    <w:qFormat/>
    <w:rPr>
      <w:rFonts w:ascii="宋体" w:hAnsi="宋体" w:cs="宋体"/>
      <w:sz w:val="24"/>
      <w:szCs w:val="24"/>
    </w:rPr>
  </w:style>
  <w:style w:type="character" w:styleId="1075" w:customStyle="1">
    <w:name w:val="Char Char14"/>
    <w:link w:val="712"/>
    <w:uiPriority w:val="0"/>
    <w:qFormat/>
    <w:rPr>
      <w:rFonts w:ascii="楷体_GB2312" w:hAnsi="Arial" w:eastAsia="楷体_GB2312" w:cs="Times New Roman"/>
      <w:sz w:val="28"/>
      <w:szCs w:val="24"/>
    </w:rPr>
  </w:style>
  <w:style w:type="character" w:styleId="1076" w:customStyle="1">
    <w:name w:val="普通正文 Char Char"/>
    <w:link w:val="1077"/>
    <w:uiPriority w:val="0"/>
    <w:qFormat/>
    <w:rPr>
      <w:rFonts w:ascii="Arial" w:hAnsi="Arial"/>
      <w:sz w:val="24"/>
      <w:szCs w:val="24"/>
    </w:rPr>
  </w:style>
  <w:style w:type="paragraph" w:styleId="1077" w:customStyle="1">
    <w:name w:val="普通正文"/>
    <w:basedOn w:val="712"/>
    <w:link w:val="1076"/>
    <w:uiPriority w:val="0"/>
    <w:qFormat/>
    <w:pPr>
      <w:ind w:firstLine="480"/>
      <w:spacing w:before="120" w:after="120" w:line="500" w:lineRule="exact"/>
    </w:pPr>
    <w:rPr>
      <w:rFonts w:ascii="Arial" w:hAnsi="Arial"/>
      <w:sz w:val="24"/>
      <w:szCs w:val="24"/>
    </w:rPr>
  </w:style>
  <w:style w:type="character" w:styleId="1078" w:customStyle="1">
    <w:name w:val="正文文本 Char Char"/>
    <w:link w:val="712"/>
    <w:uiPriority w:val="0"/>
    <w:qFormat/>
    <w:rPr>
      <w:rFonts w:ascii="楷体_GB2312" w:hAnsi="Arial" w:eastAsia="楷体_GB2312" w:cs="Times New Roman"/>
      <w:sz w:val="28"/>
      <w:szCs w:val="28"/>
    </w:rPr>
  </w:style>
  <w:style w:type="character" w:styleId="1079" w:customStyle="1">
    <w:name w:val="+正文 Char3"/>
    <w:link w:val="1080"/>
    <w:uiPriority w:val="0"/>
    <w:qFormat/>
    <w:rPr>
      <w:sz w:val="24"/>
      <w:szCs w:val="28"/>
    </w:rPr>
  </w:style>
  <w:style w:type="paragraph" w:styleId="1080" w:customStyle="1">
    <w:name w:val="+正文"/>
    <w:basedOn w:val="712"/>
    <w:link w:val="1079"/>
    <w:uiPriority w:val="0"/>
    <w:qFormat/>
    <w:pPr>
      <w:ind w:firstLine="200"/>
      <w:spacing w:line="360" w:lineRule="auto"/>
    </w:pPr>
    <w:rPr>
      <w:sz w:val="24"/>
      <w:szCs w:val="28"/>
    </w:rPr>
  </w:style>
  <w:style w:type="character" w:styleId="1081" w:customStyle="1">
    <w:name w:val="style331"/>
    <w:link w:val="712"/>
    <w:uiPriority w:val="0"/>
    <w:qFormat/>
    <w:rPr>
      <w:color w:val="9900ff"/>
      <w:sz w:val="18"/>
      <w:szCs w:val="18"/>
    </w:rPr>
  </w:style>
  <w:style w:type="character" w:styleId="1082" w:customStyle="1">
    <w:name w:val="一般文字 字元 Char"/>
    <w:link w:val="712"/>
    <w:uiPriority w:val="0"/>
    <w:qFormat/>
    <w:rPr>
      <w:rFonts w:ascii="宋体" w:hAnsi="Courier New" w:eastAsia="宋体"/>
      <w:sz w:val="21"/>
      <w:lang w:val="en-US" w:eastAsia="zh-CN" w:bidi="ar-SA"/>
    </w:rPr>
  </w:style>
  <w:style w:type="character" w:styleId="1083" w:customStyle="1">
    <w:name w:val="正文缩进 Char1"/>
    <w:link w:val="712"/>
    <w:uiPriority w:val="0"/>
    <w:qFormat/>
    <w:rPr>
      <w:rFonts w:eastAsia="楷体_GB2312"/>
      <w:sz w:val="24"/>
      <w:lang w:val="en-US" w:eastAsia="zh-CN" w:bidi="ar-SA"/>
    </w:rPr>
  </w:style>
  <w:style w:type="character" w:styleId="1084" w:customStyle="1">
    <w:name w:val="纯文本 Char1"/>
    <w:link w:val="712"/>
    <w:uiPriority w:val="0"/>
    <w:semiHidden/>
    <w:qFormat/>
    <w:rPr>
      <w:rFonts w:ascii="宋体" w:hAnsi="Courier New" w:eastAsia="宋体"/>
    </w:rPr>
  </w:style>
  <w:style w:type="paragraph" w:styleId="1085" w:customStyle="1">
    <w:name w:val="图形"/>
    <w:basedOn w:val="712"/>
    <w:uiPriority w:val="0"/>
    <w:qFormat/>
    <w:pPr>
      <w:ind w:firstLine="420"/>
      <w:jc w:val="center"/>
      <w:spacing w:after="20" w:line="288" w:lineRule="auto"/>
    </w:pPr>
    <w:rPr>
      <w:szCs w:val="24"/>
    </w:rPr>
  </w:style>
  <w:style w:type="paragraph" w:styleId="1086" w:customStyle="1">
    <w:name w:val="xl45"/>
    <w:basedOn w:val="7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87" w:customStyle="1">
    <w:name w:val="回信地址"/>
    <w:basedOn w:val="712"/>
    <w:uiPriority w:val="0"/>
    <w:qFormat/>
    <w:pPr>
      <w:ind w:right="-120" w:firstLine="420"/>
      <w:jc w:val="left"/>
      <w:keepLines/>
      <w:spacing w:after="20" w:line="200" w:lineRule="atLeast"/>
      <w:widowControl/>
    </w:pPr>
    <w:rPr>
      <w:sz w:val="16"/>
    </w:rPr>
  </w:style>
  <w:style w:type="paragraph" w:styleId="1088" w:customStyle="1">
    <w:name w:val="xl46"/>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89" w:customStyle="1">
    <w:name w:val="xl36"/>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90" w:customStyle="1">
    <w:name w:val="表中"/>
    <w:basedOn w:val="712"/>
    <w:uiPriority w:val="0"/>
    <w:qFormat/>
    <w:pPr>
      <w:jc w:val="center"/>
      <w:spacing w:line="360" w:lineRule="atLeast"/>
    </w:pPr>
  </w:style>
  <w:style w:type="paragraph" w:styleId="1091" w:customStyle="1">
    <w:name w:val="Char"/>
    <w:basedOn w:val="712"/>
    <w:uiPriority w:val="0"/>
    <w:qFormat/>
    <w:rPr>
      <w:rFonts w:ascii="仿宋_GB2312" w:eastAsia="仿宋_GB2312"/>
      <w:b/>
      <w:sz w:val="32"/>
      <w:szCs w:val="32"/>
    </w:rPr>
  </w:style>
  <w:style w:type="paragraph" w:styleId="1092" w:customStyle="1">
    <w:name w:val="font6"/>
    <w:basedOn w:val="712"/>
    <w:uiPriority w:val="0"/>
    <w:qFormat/>
    <w:pPr>
      <w:ind w:firstLine="420"/>
      <w:jc w:val="left"/>
      <w:spacing w:before="100" w:beforeAutospacing="1" w:after="100" w:afterAutospacing="1" w:line="288" w:lineRule="auto"/>
      <w:widowControl/>
    </w:pPr>
    <w:rPr>
      <w:sz w:val="24"/>
      <w:szCs w:val="24"/>
    </w:rPr>
  </w:style>
  <w:style w:type="paragraph" w:styleId="1093" w:customStyle="1">
    <w:name w:val="xl40"/>
    <w:basedOn w:val="71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94" w:customStyle="1">
    <w:name w:val="xl37"/>
    <w:basedOn w:val="71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95"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96" w:customStyle="1">
    <w:name w:val="样式 纯文本 + 楷体_GB2312 小四 行距: 固定值 20 磅1"/>
    <w:basedOn w:val="957"/>
    <w:uiPriority w:val="0"/>
    <w:qFormat/>
    <w:pPr>
      <w:ind w:firstLine="200"/>
      <w:spacing w:line="400" w:lineRule="exact"/>
    </w:pPr>
    <w:rPr>
      <w:rFonts w:ascii="楷体_GB2312" w:eastAsia="楷体_GB2312"/>
      <w:sz w:val="24"/>
      <w:szCs w:val="20"/>
    </w:rPr>
  </w:style>
  <w:style w:type="paragraph" w:styleId="1097" w:customStyle="1">
    <w:name w:val="页眉1"/>
    <w:basedOn w:val="712"/>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98" w:customStyle="1">
    <w:name w:val="yyn"/>
    <w:basedOn w:val="712"/>
    <w:uiPriority w:val="0"/>
    <w:qFormat/>
    <w:pPr>
      <w:ind w:right="562" w:firstLine="576"/>
      <w:keepNext/>
      <w:spacing w:line="360" w:lineRule="auto"/>
      <w:widowControl/>
    </w:pPr>
    <w:rPr>
      <w:rFonts w:ascii="宋体"/>
      <w:sz w:val="28"/>
    </w:rPr>
  </w:style>
  <w:style w:type="paragraph" w:styleId="1099" w:customStyle="1">
    <w:name w:val="标题2"/>
    <w:basedOn w:val="909"/>
    <w:next w:val="712"/>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100" w:customStyle="1">
    <w:name w:val="样式3"/>
    <w:basedOn w:val="957"/>
    <w:uiPriority w:val="0"/>
    <w:qFormat/>
    <w:pPr>
      <w:ind w:firstLine="448"/>
    </w:pPr>
    <w:rPr>
      <w:rFonts w:cs="Courier New"/>
      <w:color w:val="000000"/>
      <w:spacing w:val="-8"/>
    </w:rPr>
  </w:style>
  <w:style w:type="paragraph" w:styleId="1101" w:customStyle="1">
    <w:name w:val="xl44"/>
    <w:basedOn w:val="71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02" w:customStyle="1">
    <w:name w:val="附录1层"/>
    <w:basedOn w:val="712"/>
    <w:next w:val="712"/>
    <w:uiPriority w:val="0"/>
    <w:qFormat/>
    <w:pPr>
      <w:ind w:firstLine="448"/>
      <w:jc w:val="center"/>
      <w:spacing w:line="440" w:lineRule="exact"/>
    </w:pPr>
    <w:rPr>
      <w:rFonts w:ascii="黑体" w:hAnsi="宋体" w:eastAsia="黑体"/>
      <w:color w:val="000000"/>
      <w:spacing w:val="-8"/>
      <w:sz w:val="24"/>
    </w:rPr>
  </w:style>
  <w:style w:type="paragraph" w:styleId="1103" w:customStyle="1">
    <w:name w:val="正文1)"/>
    <w:basedOn w:val="712"/>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104" w:customStyle="1">
    <w:name w:val="标题0"/>
    <w:basedOn w:val="1000"/>
    <w:next w:val="1000"/>
    <w:uiPriority w:val="0"/>
    <w:qFormat/>
    <w:rPr>
      <w:sz w:val="52"/>
    </w:rPr>
  </w:style>
  <w:style w:type="paragraph" w:styleId="1105" w:customStyle="1">
    <w:name w:val="Table Paragraph"/>
    <w:basedOn w:val="712"/>
    <w:uiPriority w:val="1"/>
    <w:qFormat/>
    <w:rPr>
      <w:rFonts w:ascii="宋体" w:hAnsi="宋体" w:cs="宋体"/>
      <w:szCs w:val="24"/>
      <w:lang w:val="zh-CN" w:bidi="zh-CN"/>
    </w:rPr>
  </w:style>
  <w:style w:type="paragraph" w:styleId="1106" w:customStyle="1">
    <w:name w:val="xl49"/>
    <w:basedOn w:val="712"/>
    <w:uiPriority w:val="0"/>
    <w:qFormat/>
    <w:pPr>
      <w:jc w:val="center"/>
      <w:spacing w:before="100" w:beforeAutospacing="1" w:after="100" w:afterAutospacing="1"/>
      <w:widowControl/>
    </w:pPr>
    <w:rPr>
      <w:rFonts w:ascii="宋体" w:hAnsi="宋体"/>
      <w:b/>
      <w:bCs/>
      <w:color w:val="000000"/>
      <w:sz w:val="40"/>
      <w:szCs w:val="40"/>
    </w:rPr>
  </w:style>
  <w:style w:type="paragraph" w:styleId="1107" w:customStyle="1">
    <w:name w:val="table_lines"/>
    <w:basedOn w:val="712"/>
    <w:uiPriority w:val="0"/>
    <w:qFormat/>
    <w:pPr>
      <w:jc w:val="left"/>
      <w:widowControl/>
    </w:pPr>
    <w:rPr>
      <w:sz w:val="20"/>
      <w:lang w:val="de-DE" w:eastAsia="de-DE"/>
    </w:rPr>
  </w:style>
  <w:style w:type="paragraph" w:styleId="1108" w:customStyle="1">
    <w:name w:val="font7"/>
    <w:basedOn w:val="712"/>
    <w:uiPriority w:val="0"/>
    <w:qFormat/>
    <w:pPr>
      <w:ind w:firstLine="420"/>
      <w:jc w:val="left"/>
      <w:spacing w:before="100" w:beforeAutospacing="1" w:after="100" w:afterAutospacing="1" w:line="288" w:lineRule="auto"/>
      <w:widowControl/>
    </w:pPr>
    <w:rPr>
      <w:b/>
      <w:bCs/>
      <w:sz w:val="24"/>
      <w:szCs w:val="24"/>
    </w:rPr>
  </w:style>
  <w:style w:type="paragraph" w:styleId="1109" w:customStyle="1">
    <w:name w:val="xl33"/>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10" w:customStyle="1">
    <w:name w:val="正文(缩进)"/>
    <w:basedOn w:val="712"/>
    <w:uiPriority w:val="0"/>
    <w:qFormat/>
    <w:pPr>
      <w:ind w:firstLine="200"/>
      <w:spacing w:line="360" w:lineRule="auto"/>
      <w:widowControl/>
    </w:pPr>
    <w:rPr>
      <w:rFonts w:eastAsia="仿宋_GB2312"/>
      <w:sz w:val="24"/>
    </w:rPr>
  </w:style>
  <w:style w:type="paragraph" w:styleId="1111" w:customStyle="1">
    <w:name w:val="样式1"/>
    <w:basedOn w:val="911"/>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112" w:customStyle="1">
    <w:name w:val="并列项-点"/>
    <w:basedOn w:val="712"/>
    <w:uiPriority w:val="0"/>
    <w:qFormat/>
    <w:pPr>
      <w:ind w:left="851" w:hanging="284"/>
      <w:spacing w:before="120" w:line="360" w:lineRule="auto"/>
      <w:widowControl/>
      <w:tabs>
        <w:tab w:val="left" w:pos="851" w:leader="none"/>
        <w:tab w:val="left" w:pos="927" w:leader="none"/>
      </w:tabs>
    </w:pPr>
    <w:rPr>
      <w:sz w:val="24"/>
    </w:rPr>
  </w:style>
  <w:style w:type="paragraph" w:styleId="1113" w:customStyle="1">
    <w:name w:val="表蕊"/>
    <w:basedOn w:val="712"/>
    <w:uiPriority w:val="0"/>
    <w:qFormat/>
    <w:pPr>
      <w:jc w:val="left"/>
      <w:spacing w:line="320" w:lineRule="atLeast"/>
    </w:pPr>
    <w:rPr>
      <w:rFonts w:eastAsia="楷体_GB2312"/>
      <w:spacing w:val="-10"/>
    </w:rPr>
  </w:style>
  <w:style w:type="paragraph" w:styleId="1114" w:customStyle="1">
    <w:name w:val="正文缩进1"/>
    <w:basedOn w:val="712"/>
    <w:uiPriority w:val="99"/>
    <w:qFormat/>
    <w:pPr>
      <w:ind w:firstLine="200"/>
      <w:jc w:val="left"/>
      <w:spacing w:line="360" w:lineRule="auto"/>
      <w:widowControl/>
    </w:pPr>
    <w:rPr>
      <w:rFonts w:eastAsia="华文细黑"/>
      <w:sz w:val="24"/>
      <w:szCs w:val="21"/>
    </w:rPr>
  </w:style>
  <w:style w:type="paragraph" w:styleId="1115" w:customStyle="1">
    <w:name w:val="font5"/>
    <w:basedOn w:val="712"/>
    <w:uiPriority w:val="0"/>
    <w:qFormat/>
    <w:pPr>
      <w:jc w:val="left"/>
      <w:spacing w:before="100" w:beforeAutospacing="1" w:after="100" w:afterAutospacing="1"/>
      <w:widowControl/>
    </w:pPr>
    <w:rPr>
      <w:rFonts w:hint="eastAsia" w:ascii="宋体" w:hAnsi="宋体"/>
      <w:sz w:val="18"/>
      <w:szCs w:val="18"/>
    </w:rPr>
  </w:style>
  <w:style w:type="paragraph" w:styleId="1116" w:customStyle="1">
    <w:name w:val="产品型号"/>
    <w:basedOn w:val="712"/>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117" w:customStyle="1">
    <w:name w:val="xl41"/>
    <w:basedOn w:val="712"/>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118" w:customStyle="1">
    <w:name w:val="xl39"/>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119" w:customStyle="1">
    <w:name w:val="名词解释11"/>
    <w:basedOn w:val="1120"/>
    <w:uiPriority w:val="0"/>
    <w:qFormat/>
    <w:pPr>
      <w:ind w:firstLine="0"/>
      <w:spacing w:after="0"/>
    </w:pPr>
  </w:style>
  <w:style w:type="paragraph" w:styleId="1120" w:customStyle="1">
    <w:name w:val="名词解释"/>
    <w:basedOn w:val="712"/>
    <w:uiPriority w:val="0"/>
    <w:qFormat/>
    <w:pPr>
      <w:ind w:left="2325" w:hanging="2325"/>
      <w:spacing w:after="20" w:line="288" w:lineRule="auto"/>
    </w:pPr>
  </w:style>
  <w:style w:type="paragraph" w:styleId="1121" w:customStyle="1">
    <w:name w:val="xl51"/>
    <w:basedOn w:val="71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122" w:customStyle="1">
    <w:name w:val="xl26"/>
    <w:basedOn w:val="71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23" w:customStyle="1">
    <w:name w:val="xl38"/>
    <w:basedOn w:val="712"/>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24" w:customStyle="1">
    <w:name w:val="办公自动化专用正文"/>
    <w:basedOn w:val="712"/>
    <w:uiPriority w:val="0"/>
    <w:qFormat/>
    <w:pPr>
      <w:ind w:firstLine="624"/>
      <w:spacing w:line="500" w:lineRule="atLeast"/>
    </w:pPr>
    <w:rPr>
      <w:rFonts w:hAnsi="宋体" w:eastAsia="楷体_GB2312"/>
      <w:color w:val="000000"/>
      <w:spacing w:val="-8"/>
      <w:sz w:val="32"/>
    </w:rPr>
  </w:style>
  <w:style w:type="paragraph" w:styleId="1125" w:customStyle="1">
    <w:name w:val="样式 标题 2标题 2 Char Char + (西文) 仿宋_GB2312"/>
    <w:basedOn w:val="909"/>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126" w:customStyle="1">
    <w:name w:val="章标题"/>
    <w:next w:val="712"/>
    <w:uiPriority w:val="0"/>
    <w:qFormat/>
    <w:pPr>
      <w:jc w:val="both"/>
      <w:outlineLvl w:val="1"/>
    </w:pPr>
    <w:rPr>
      <w:rFonts w:hint="default" w:ascii="黑体" w:hAnsi="Times New Roman" w:eastAsia="黑体" w:cs="Times New Roman"/>
      <w:sz w:val="21"/>
      <w:lang w:val="en-US" w:eastAsia="zh-CN" w:bidi="ar-SA"/>
    </w:rPr>
  </w:style>
  <w:style w:type="paragraph" w:styleId="1127" w:customStyle="1">
    <w:name w:val="Char Char Char Char Char Char Char Char Char Char Char"/>
    <w:basedOn w:val="936"/>
    <w:uiPriority w:val="0"/>
    <w:qFormat/>
    <w:pPr>
      <w:ind w:firstLine="420"/>
    </w:pPr>
    <w:rPr>
      <w:rFonts w:hAnsi="宋体"/>
      <w:color w:val="000000"/>
      <w:spacing w:val="-8"/>
      <w:sz w:val="21"/>
      <w:shd w:val="clear" w:color="auto" w:fill="000080"/>
    </w:rPr>
  </w:style>
  <w:style w:type="paragraph" w:styleId="1128" w:customStyle="1">
    <w:name w:val="text"/>
    <w:basedOn w:val="712"/>
    <w:uiPriority w:val="0"/>
    <w:qFormat/>
    <w:pPr>
      <w:ind w:left="1098" w:hanging="2"/>
      <w:spacing w:after="60" w:line="264" w:lineRule="auto"/>
      <w:widowControl/>
      <w:tabs>
        <w:tab w:val="left" w:pos="1020" w:leader="none"/>
        <w:tab w:val="left" w:pos="1090" w:leader="none"/>
      </w:tabs>
    </w:pPr>
    <w:rPr>
      <w:sz w:val="24"/>
      <w:szCs w:val="24"/>
    </w:rPr>
  </w:style>
  <w:style w:type="paragraph" w:styleId="1129" w:customStyle="1">
    <w:name w:val="函数注释1"/>
    <w:basedOn w:val="712"/>
    <w:uiPriority w:val="0"/>
    <w:qFormat/>
    <w:pPr>
      <w:ind w:left="1678" w:right="210" w:hanging="1049"/>
      <w:jc w:val="left"/>
      <w:spacing w:after="20" w:line="320" w:lineRule="exact"/>
    </w:pPr>
  </w:style>
  <w:style w:type="paragraph" w:styleId="1130" w:customStyle="1">
    <w:name w:val="列表_名词"/>
    <w:basedOn w:val="1119"/>
    <w:uiPriority w:val="0"/>
    <w:qFormat/>
    <w:pPr>
      <w:ind w:left="2745" w:hanging="420"/>
      <w:tabs>
        <w:tab w:val="left" w:pos="2745" w:leader="none"/>
      </w:tabs>
    </w:pPr>
  </w:style>
  <w:style w:type="paragraph" w:styleId="1131" w:customStyle="1">
    <w:name w:val="样式 标题 3 + (西文) 宋体 黑色"/>
    <w:basedOn w:val="910"/>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132" w:customStyle="1">
    <w:name w:val="Javis"/>
    <w:basedOn w:val="712"/>
    <w:uiPriority w:val="0"/>
    <w:qFormat/>
    <w:pPr>
      <w:ind w:right="210"/>
    </w:pPr>
    <w:rPr>
      <w:rFonts w:cs="宋体"/>
      <w:sz w:val="24"/>
    </w:rPr>
  </w:style>
  <w:style w:type="paragraph" w:styleId="1133" w:customStyle="1">
    <w:name w:val="样式 标题 1 + 加粗"/>
    <w:basedOn w:val="908"/>
    <w:uiPriority w:val="0"/>
    <w:qFormat/>
    <w:pPr>
      <w:keepLines/>
      <w:spacing w:before="120" w:after="120"/>
      <w:widowControl/>
      <w:tabs>
        <w:tab w:val="left" w:pos="1800" w:leader="none"/>
      </w:tabs>
    </w:pPr>
    <w:rPr>
      <w:rFonts w:ascii="新宋体" w:hAnsi="宋体" w:eastAsia="黑体"/>
      <w:bCs/>
      <w:szCs w:val="28"/>
    </w:rPr>
  </w:style>
  <w:style w:type="paragraph" w:styleId="1134" w:customStyle="1">
    <w:name w:val="重点"/>
    <w:basedOn w:val="712"/>
    <w:uiPriority w:val="0"/>
    <w:qFormat/>
    <w:pPr>
      <w:ind w:firstLine="420"/>
      <w:spacing w:after="20" w:line="288" w:lineRule="auto"/>
      <w:shd w:val="pct10" w:color="auto" w:fill="auto"/>
    </w:pPr>
    <w:rPr>
      <w:rFonts w:eastAsia="黑体"/>
      <w:b/>
      <w:szCs w:val="24"/>
    </w:rPr>
  </w:style>
  <w:style w:type="paragraph" w:styleId="1135" w:customStyle="1">
    <w:name w:val="目录"/>
    <w:basedOn w:val="712"/>
    <w:next w:val="712"/>
    <w:uiPriority w:val="0"/>
    <w:qFormat/>
    <w:pPr>
      <w:ind w:firstLine="420"/>
      <w:jc w:val="center"/>
      <w:spacing w:before="360" w:after="360" w:line="360" w:lineRule="auto"/>
    </w:pPr>
    <w:rPr>
      <w:b/>
      <w:spacing w:val="200"/>
      <w:sz w:val="36"/>
    </w:rPr>
  </w:style>
  <w:style w:type="paragraph" w:styleId="1136" w:customStyle="1">
    <w:name w:val="样式2"/>
    <w:basedOn w:val="910"/>
    <w:uiPriority w:val="0"/>
    <w:qFormat/>
    <w:pPr>
      <w:ind w:firstLine="448"/>
      <w:jc w:val="both"/>
      <w:keepLines/>
      <w:spacing w:line="416" w:lineRule="auto"/>
    </w:pPr>
    <w:rPr>
      <w:rFonts w:hAnsi="宋体" w:eastAsia="宋体"/>
      <w:color w:val="000000"/>
      <w:spacing w:val="-8"/>
      <w:sz w:val="24"/>
      <w:szCs w:val="32"/>
    </w:rPr>
  </w:style>
  <w:style w:type="paragraph" w:styleId="1137" w:customStyle="1">
    <w:name w:val="Char Char Char Char Char Char Char Char Char Char Char Char Char Char Char Char"/>
    <w:basedOn w:val="712"/>
    <w:uiPriority w:val="0"/>
    <w:qFormat/>
    <w:pPr>
      <w:tabs>
        <w:tab w:val="left" w:pos="360" w:leader="none"/>
      </w:tabs>
    </w:pPr>
    <w:rPr>
      <w:sz w:val="24"/>
      <w:szCs w:val="24"/>
    </w:rPr>
  </w:style>
  <w:style w:type="paragraph" w:styleId="1138" w:customStyle="1">
    <w:name w:val="xl52"/>
    <w:basedOn w:val="712"/>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39" w:customStyle="1">
    <w:name w:val="函数注释2"/>
    <w:basedOn w:val="712"/>
    <w:uiPriority w:val="0"/>
    <w:qFormat/>
    <w:pPr>
      <w:ind w:left="1680" w:firstLine="420"/>
      <w:spacing w:after="20" w:line="288" w:lineRule="auto"/>
    </w:pPr>
    <w:rPr>
      <w:szCs w:val="24"/>
    </w:rPr>
  </w:style>
  <w:style w:type="paragraph" w:styleId="1140" w:customStyle="1">
    <w:name w:val="xl22"/>
    <w:basedOn w:val="71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41" w:customStyle="1">
    <w:name w:val="xl24"/>
    <w:basedOn w:val="712"/>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42" w:customStyle="1">
    <w:name w:val="xl42"/>
    <w:basedOn w:val="712"/>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43" w:customStyle="1">
    <w:name w:val="复选框1"/>
    <w:basedOn w:val="712"/>
    <w:uiPriority w:val="0"/>
    <w:qFormat/>
    <w:pPr>
      <w:ind w:firstLine="448"/>
      <w:spacing w:before="360" w:after="360"/>
      <w:widowControl/>
    </w:pPr>
    <w:rPr>
      <w:rFonts w:hAnsi="宋体"/>
      <w:color w:val="000000"/>
      <w:spacing w:val="-8"/>
      <w:sz w:val="20"/>
    </w:rPr>
  </w:style>
  <w:style w:type="paragraph" w:styleId="1144" w:customStyle="1">
    <w:name w:val="Char Char Char Char Char Char Char"/>
    <w:basedOn w:val="712"/>
    <w:uiPriority w:val="0"/>
    <w:qFormat/>
    <w:pPr>
      <w:jc w:val="left"/>
      <w:spacing w:after="160" w:line="240" w:lineRule="exact"/>
      <w:widowControl/>
    </w:pPr>
    <w:rPr>
      <w:rFonts w:ascii="Arial" w:hAnsi="Arial" w:eastAsia="Times New Roman" w:cs="Verdana"/>
      <w:b/>
      <w:sz w:val="24"/>
      <w:szCs w:val="24"/>
      <w:lang w:eastAsia="en-US"/>
    </w:rPr>
  </w:style>
  <w:style w:type="paragraph" w:styleId="1145" w:customStyle="1">
    <w:name w:val="标准文字"/>
    <w:basedOn w:val="712"/>
    <w:uiPriority w:val="0"/>
    <w:qFormat/>
    <w:pPr>
      <w:ind w:firstLine="420"/>
      <w:spacing w:after="20" w:line="360" w:lineRule="auto"/>
    </w:pPr>
    <w:rPr>
      <w:szCs w:val="24"/>
    </w:rPr>
  </w:style>
  <w:style w:type="paragraph" w:styleId="1146" w:customStyle="1">
    <w:name w:val="Char Char Char Char"/>
    <w:basedOn w:val="712"/>
    <w:uiPriority w:val="0"/>
    <w:qFormat/>
    <w:pPr>
      <w:jc w:val="left"/>
      <w:spacing w:after="160" w:line="240" w:lineRule="exact"/>
      <w:widowControl/>
    </w:pPr>
    <w:rPr>
      <w:rFonts w:ascii="Verdana" w:hAnsi="Verdana" w:eastAsia="仿宋_GB2312"/>
      <w:sz w:val="24"/>
      <w:lang w:eastAsia="en-US"/>
    </w:rPr>
  </w:style>
  <w:style w:type="paragraph" w:styleId="1147" w:customStyle="1">
    <w:name w:val="样式一"/>
    <w:basedOn w:val="712"/>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48" w:customStyle="1">
    <w:name w:val="程序代码"/>
    <w:basedOn w:val="712"/>
    <w:uiPriority w:val="0"/>
    <w:qFormat/>
    <w:pPr>
      <w:ind w:left="839" w:firstLine="420"/>
      <w:spacing w:after="20" w:line="288" w:lineRule="auto"/>
    </w:pPr>
    <w:rPr>
      <w:rFonts w:eastAsia="仿宋_GB2312"/>
      <w:szCs w:val="24"/>
    </w:rPr>
  </w:style>
  <w:style w:type="paragraph" w:styleId="1149" w:customStyle="1">
    <w:name w:val="表格文字"/>
    <w:basedOn w:val="712"/>
    <w:uiPriority w:val="0"/>
    <w:qFormat/>
    <w:pPr>
      <w:jc w:val="left"/>
      <w:spacing w:line="288" w:lineRule="auto"/>
    </w:pPr>
  </w:style>
  <w:style w:type="paragraph" w:styleId="1150" w:customStyle="1">
    <w:name w:val="xl25"/>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51" w:customStyle="1">
    <w:name w:val="xl29"/>
    <w:basedOn w:val="712"/>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52" w:customStyle="1">
    <w:name w:val="xl47"/>
    <w:basedOn w:val="7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53" w:customStyle="1">
    <w:name w:val="xl34"/>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4" w:customStyle="1">
    <w:name w:val="xl23"/>
    <w:basedOn w:val="712"/>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55" w:customStyle="1">
    <w:name w:val="List Paragraph[858D7CFB-ED40-4347-BF05-701D383B685F][858D7CFB-ED40-4347-BF05-701D383B685F]"/>
    <w:basedOn w:val="712"/>
    <w:uiPriority w:val="0"/>
    <w:qFormat/>
    <w:pPr>
      <w:ind w:firstLine="420"/>
    </w:pPr>
    <w:rPr>
      <w:rFonts w:ascii="Calibri" w:hAnsi="Calibri"/>
      <w:color w:val="000000"/>
      <w:spacing w:val="-8"/>
      <w:szCs w:val="22"/>
    </w:rPr>
  </w:style>
  <w:style w:type="paragraph" w:styleId="1156" w:customStyle="1">
    <w:name w:val="xl30"/>
    <w:basedOn w:val="712"/>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57" w:customStyle="1">
    <w:name w:val="文档标签"/>
    <w:next w:val="712"/>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58" w:customStyle="1">
    <w:name w:val="whs5"/>
    <w:basedOn w:val="712"/>
    <w:uiPriority w:val="0"/>
    <w:qFormat/>
    <w:pPr>
      <w:ind w:left="115" w:right="130" w:firstLine="448"/>
      <w:widowControl/>
    </w:pPr>
    <w:rPr>
      <w:rFonts w:hAnsi="宋体"/>
      <w:color w:val="000000"/>
      <w:spacing w:val="-8"/>
      <w:sz w:val="18"/>
      <w:szCs w:val="18"/>
      <w:lang w:eastAsia="en-US"/>
    </w:rPr>
  </w:style>
  <w:style w:type="paragraph" w:styleId="1159" w:customStyle="1">
    <w:name w:val="Char Char Char Char Char Char"/>
    <w:basedOn w:val="712"/>
    <w:uiPriority w:val="0"/>
    <w:qFormat/>
    <w:pPr>
      <w:jc w:val="left"/>
      <w:spacing w:after="160" w:line="240" w:lineRule="exact"/>
      <w:widowControl/>
    </w:pPr>
    <w:rPr>
      <w:rFonts w:ascii="黑体" w:hAnsi="Verdana" w:eastAsia="黑体"/>
      <w:sz w:val="32"/>
      <w:szCs w:val="32"/>
    </w:rPr>
  </w:style>
  <w:style w:type="paragraph" w:styleId="1160" w:customStyle="1">
    <w:name w:val="表格标题"/>
    <w:basedOn w:val="712"/>
    <w:uiPriority w:val="0"/>
    <w:qFormat/>
    <w:pPr>
      <w:jc w:val="center"/>
      <w:spacing w:before="120" w:line="400" w:lineRule="exact"/>
    </w:pPr>
    <w:rPr>
      <w:rFonts w:eastAsia="文鼎CS中宋"/>
      <w:spacing w:val="8"/>
      <w:sz w:val="24"/>
    </w:rPr>
  </w:style>
  <w:style w:type="paragraph" w:styleId="1161" w:customStyle="1">
    <w:name w:val="列表2"/>
    <w:basedOn w:val="712"/>
    <w:uiPriority w:val="0"/>
    <w:qFormat/>
    <w:pPr>
      <w:ind w:left="1469" w:hanging="420"/>
      <w:spacing w:after="20" w:line="288" w:lineRule="auto"/>
      <w:tabs>
        <w:tab w:val="left" w:pos="1470" w:leader="none"/>
      </w:tabs>
    </w:pPr>
    <w:rPr>
      <w:szCs w:val="24"/>
    </w:rPr>
  </w:style>
  <w:style w:type="paragraph" w:styleId="1162" w:customStyle="1">
    <w:name w:val="列表段落1"/>
    <w:basedOn w:val="712"/>
    <w:uiPriority w:val="0"/>
    <w:qFormat/>
    <w:pPr>
      <w:ind w:firstLine="420"/>
    </w:pPr>
    <w:rPr>
      <w:rFonts w:ascii="Calibri" w:hAnsi="Calibri"/>
      <w:szCs w:val="22"/>
    </w:rPr>
  </w:style>
  <w:style w:type="paragraph" w:styleId="1163" w:customStyle="1">
    <w:name w:val="xl28"/>
    <w:basedOn w:val="71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64" w:customStyle="1">
    <w:name w:val="Char Char Char1 Char Char Char"/>
    <w:basedOn w:val="712"/>
    <w:uiPriority w:val="0"/>
    <w:qFormat/>
    <w:pPr>
      <w:ind w:firstLine="200"/>
    </w:pPr>
    <w:rPr>
      <w:rFonts w:ascii="Tahoma" w:hAnsi="Tahoma"/>
      <w:sz w:val="24"/>
    </w:rPr>
  </w:style>
  <w:style w:type="paragraph" w:styleId="1165" w:customStyle="1">
    <w:name w:val="xl35"/>
    <w:basedOn w:val="71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6"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7" w:customStyle="1">
    <w:name w:val="xl43"/>
    <w:basedOn w:val="712"/>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68" w:customStyle="1">
    <w:name w:val="表头"/>
    <w:basedOn w:val="712"/>
    <w:uiPriority w:val="0"/>
    <w:qFormat/>
    <w:pPr>
      <w:jc w:val="center"/>
      <w:spacing w:line="320" w:lineRule="atLeast"/>
    </w:pPr>
    <w:rPr>
      <w:rFonts w:eastAsia="黑体"/>
      <w:spacing w:val="-10"/>
    </w:rPr>
  </w:style>
  <w:style w:type="paragraph" w:styleId="1169" w:customStyle="1">
    <w:name w:val="标准式样"/>
    <w:basedOn w:val="985"/>
    <w:uiPriority w:val="0"/>
    <w:qFormat/>
  </w:style>
  <w:style w:type="paragraph" w:styleId="1170" w:customStyle="1">
    <w:name w:val="xl50"/>
    <w:basedOn w:val="712"/>
    <w:uiPriority w:val="0"/>
    <w:qFormat/>
    <w:pPr>
      <w:jc w:val="center"/>
      <w:spacing w:before="100" w:beforeAutospacing="1" w:after="100" w:afterAutospacing="1"/>
      <w:widowControl/>
    </w:pPr>
    <w:rPr>
      <w:rFonts w:ascii="宋体" w:hAnsi="宋体"/>
      <w:b/>
      <w:bCs/>
      <w:sz w:val="40"/>
      <w:szCs w:val="40"/>
    </w:rPr>
  </w:style>
  <w:style w:type="paragraph" w:styleId="1171" w:customStyle="1">
    <w:name w:val="Char1"/>
    <w:basedOn w:val="712"/>
    <w:uiPriority w:val="0"/>
    <w:qFormat/>
    <w:pPr>
      <w:ind w:firstLine="448"/>
    </w:pPr>
    <w:rPr>
      <w:rFonts w:ascii="宋体" w:hAnsi="宋体" w:eastAsia="仿宋_GB2312"/>
      <w:b/>
      <w:color w:val="000000"/>
      <w:spacing w:val="-8"/>
      <w:sz w:val="32"/>
      <w:szCs w:val="32"/>
    </w:rPr>
  </w:style>
  <w:style w:type="paragraph" w:styleId="1172" w:customStyle="1">
    <w:name w:val="font0"/>
    <w:basedOn w:val="712"/>
    <w:uiPriority w:val="0"/>
    <w:qFormat/>
    <w:pPr>
      <w:jc w:val="left"/>
      <w:spacing w:before="100" w:beforeAutospacing="1" w:after="100" w:afterAutospacing="1"/>
      <w:widowControl/>
    </w:pPr>
    <w:rPr>
      <w:rFonts w:hint="eastAsia" w:ascii="宋体" w:hAnsi="宋体"/>
      <w:sz w:val="18"/>
      <w:szCs w:val="18"/>
    </w:rPr>
  </w:style>
  <w:style w:type="paragraph" w:styleId="1173" w:customStyle="1">
    <w:name w:val="xl27"/>
    <w:basedOn w:val="712"/>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74" w:customStyle="1">
    <w:name w:val="简介正文"/>
    <w:basedOn w:val="712"/>
    <w:uiPriority w:val="0"/>
    <w:qFormat/>
    <w:pPr>
      <w:ind w:left="1701" w:hanging="1701"/>
      <w:spacing w:after="20" w:line="520" w:lineRule="exact"/>
      <w:tabs>
        <w:tab w:val="left" w:pos="425" w:leader="none"/>
      </w:tabs>
    </w:pPr>
    <w:rPr>
      <w:sz w:val="24"/>
    </w:rPr>
  </w:style>
  <w:style w:type="paragraph" w:styleId="1175" w:customStyle="1">
    <w:name w:val="xl31"/>
    <w:basedOn w:val="71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6" w:customStyle="1">
    <w:name w:val="xl32"/>
    <w:basedOn w:val="71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7" w:customStyle="1">
    <w:name w:val="xl48"/>
    <w:basedOn w:val="71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78" w:customStyle="1">
    <w:name w:val="Other|1"/>
    <w:basedOn w:val="712"/>
    <w:uiPriority w:val="0"/>
    <w:qFormat/>
    <w:pPr>
      <w:ind w:firstLine="220"/>
    </w:pPr>
    <w:rPr>
      <w:rFonts w:ascii="宋体" w:hAnsi="宋体" w:cs="宋体"/>
      <w:sz w:val="20"/>
      <w:lang w:val="zh-TW" w:eastAsia="zh-TW" w:bidi="zh-TW"/>
    </w:rPr>
  </w:style>
  <w:style w:type="paragraph" w:styleId="1179" w:customStyle="1">
    <w:name w:val="WPSOffice手动目录 1"/>
    <w:uiPriority w:val="0"/>
    <w:qFormat/>
    <w:rPr>
      <w:rFonts w:hint="default" w:ascii="Times New Roman" w:hAnsi="Times New Roman" w:eastAsia="宋体" w:cs="Times New Roman"/>
      <w:sz w:val="20"/>
      <w:szCs w:val="20"/>
    </w:rPr>
  </w:style>
  <w:style w:type="character" w:styleId="1180" w:customStyle="1">
    <w:name w:val="Hyperlink.0"/>
    <w:basedOn w:val="1045"/>
    <w:link w:val="712"/>
    <w:uiPriority w:val="0"/>
    <w:qFormat/>
    <w:rPr>
      <w:rFonts w:ascii="宋体" w:hAnsi="宋体" w:eastAsia="宋体" w:cs="宋体"/>
      <w:sz w:val="24"/>
      <w:szCs w:val="24"/>
      <w:lang w:val="en-US"/>
    </w:rPr>
  </w:style>
  <w:style w:type="character" w:styleId="1181" w:customStyle="1">
    <w:name w:val="font51"/>
    <w:basedOn w:val="722"/>
    <w:uiPriority w:val="0"/>
    <w:qFormat/>
    <w:rPr>
      <w:rFonts w:ascii="方正仿宋_GBK" w:hAnsi="方正仿宋_GBK" w:eastAsia="方正仿宋_GBK" w:cs="方正仿宋_GBK"/>
      <w:color w:val="000000"/>
      <w:sz w:val="22"/>
      <w:szCs w:val="22"/>
      <w:u w:val="none"/>
    </w:rPr>
  </w:style>
  <w:style w:type="numbering" w:styleId="1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aa48ca73-8942-49c5-a99b-9fb6c4c5ae4d</errorID>
      <errorWord>（</errorWord>
      <group>L1_Word</group>
      <groupName>字词问题</groupName>
      <ability>L2_Typo</ability>
      <abilityName>字词错误</abilityName>
      <candidateList>
        <item>（在</item>
      </candidateList>
      <explain/>
      <paraID>51B3CDFD</paraID>
      <start>90</start>
      <end>91</end>
      <status>unmodified</status>
      <modifiedWord/>
      <trackRevisions>false</trackRevisions>
    </reviewItem>
    <reviewItem>
      <errorID>2b6fe3aa-dfd2-4c9e-b9f5-4cca20514b9b</errorID>
      <errorWord>（</errorWord>
      <group>L1_Punc</group>
      <groupName>标点问题</groupName>
      <ability>L2_Punc_CN</ability>
      <abilityName>标点符号问题</abilityName>
      <candidateList/>
      <explain>同一形式括号套用。</explain>
      <paraID>51B3CDFD</paraID>
      <start>116</start>
      <end>117</end>
      <status>unmodified</status>
      <modifiedWord/>
      <trackRevisions>false</trackRevisions>
    </reviewItem>
    <reviewItem>
      <errorID>9f21d0ad-0daf-4f51-a7cb-00e76b543d6d</errorID>
      <errorWord>）</errorWord>
      <group>L1_Punc</group>
      <groupName>标点问题</groupName>
      <ability>L2_Punc_CN</ability>
      <abilityName>标点符号问题</abilityName>
      <candidateList/>
      <explain>同一形式括号套用。</explain>
      <paraID>51B3CDFD</paraID>
      <start>120</start>
      <end>121</end>
      <status>unmodified</status>
      <modifiedWord/>
      <trackRevisions>false</trackRevisions>
    </reviewItem>
    <reviewItem>
      <errorID>52ef75fd-572c-42c1-aab7-c4f9375560ee</errorID>
      <errorWord>（</errorWord>
      <group>L1_Punc</group>
      <groupName>标点问题</groupName>
      <ability>L2_Punc_CN</ability>
      <abilityName>标点符号问题</abilityName>
      <candidateList/>
      <explain>同一形式括号套用。</explain>
      <paraID>51B3CDFD</paraID>
      <start>129</start>
      <end>130</end>
      <status>unmodified</status>
      <modifiedWord/>
      <trackRevisions>false</trackRevisions>
    </reviewItem>
    <reviewItem>
      <errorID>42aff662-f9d1-45a9-b1cb-4800b1ce5392</errorID>
      <errorWord>）</errorWord>
      <group>L1_Punc</group>
      <groupName>标点问题</groupName>
      <ability>L2_Punc_CN</ability>
      <abilityName>标点符号问题</abilityName>
      <candidateList/>
      <explain>同一形式括号套用。</explain>
      <paraID>51B3CDFD</paraID>
      <start>176</start>
      <end>177</end>
      <status>unmodified</status>
      <modifiedWord/>
      <trackRevisions>false</trackRevisions>
    </reviewItem>
    <reviewItem>
      <errorID>9538cc4a-6976-498f-b037-b99844b77c62</errorID>
      <errorWord>“.</errorWord>
      <group>L1_Punc</group>
      <groupName>标点问题</groupName>
      <ability>L2_Punc_CN</ability>
      <abilityName>标点符号问题</abilityName>
      <candidateList>
        <item>“</item>
      </candidateList>
      <explain/>
      <paraID>51B3CDFD</paraID>
      <start>205</start>
      <end>207</end>
      <status>unmodified</status>
      <modifiedWord/>
      <trackRevisions>false</trackRevisions>
    </reviewItem>
    <reviewItem>
      <errorID>7940c5cc-cdff-4014-a08a-f3d71ed0b700</errorID>
      <errorWord>“.</errorWord>
      <group>L1_Punc</group>
      <groupName>标点问题</groupName>
      <ability>L2_Punc_CN</ability>
      <abilityName>标点符号问题</abilityName>
      <candidateList>
        <item>“</item>
      </candidateList>
      <explain/>
      <paraID>  B1B770</paraID>
      <start>11</start>
      <end>13</end>
      <status>unmodified</status>
      <modifiedWord/>
      <trackRevisions>false</trackRevisions>
    </reviewItem>
    <reviewItem>
      <errorID>86c2febb-5c22-47bc-b86a-cda7312f0c16</errorID>
      <errorWord>-</errorWord>
      <group>L1_Format</group>
      <groupName>格式问题</groupName>
      <ability>L2_HalfPunc_CN</ability>
      <abilityName>全半角问题</abilityName>
      <candidateList>
        <item>－</item>
      </candidateList>
      <explain>文本全半角错误。</explain>
      <paraID>  B1B770</paraID>
      <start>55</start>
      <end>56</end>
      <status>unmodified</status>
      <modifiedWord/>
      <trackRevisions>false</trackRevisions>
    </reviewItem>
    <reviewItem>
      <errorID>8c696471-91d8-480d-bb9b-2e00d02ab96d</errorID>
      <errorWord>-</errorWord>
      <group>L1_Format</group>
      <groupName>格式问题</groupName>
      <ability>L2_HalfPunc_CN</ability>
      <abilityName>全半角问题</abilityName>
      <candidateList>
        <item>－</item>
      </candidateList>
      <explain>文本全半角错误。</explain>
      <paraID>  B1B770</paraID>
      <start>56</start>
      <end>57</end>
      <status>unmodified</status>
      <modifiedWord/>
      <trackRevisions>false</trackRevisions>
    </reviewItem>
    <reviewItem>
      <errorID>de689d05-a930-45a6-9234-1ac42609b34d</errorID>
      <errorWord>-</errorWord>
      <group>L1_Format</group>
      <groupName>格式问题</groupName>
      <ability>L2_HalfPunc_CN</ability>
      <abilityName>全半角问题</abilityName>
      <candidateList>
        <item>－</item>
      </candidateList>
      <explain>文本全半角错误。</explain>
      <paraID>  B1B770</paraID>
      <start>62</start>
      <end>63</end>
      <status>unmodified</status>
      <modifiedWord/>
      <trackRevisions>false</trackRevisions>
    </reviewItem>
    <reviewItem>
      <errorID>35038902-42b3-4f32-a4cc-4d7390192696</errorID>
      <errorWord>-</errorWord>
      <group>L1_Format</group>
      <groupName>格式问题</groupName>
      <ability>L2_HalfPunc_CN</ability>
      <abilityName>全半角问题</abilityName>
      <candidateList>
        <item>－</item>
      </candidateList>
      <explain>文本全半角错误。</explain>
      <paraID>  B1B770</paraID>
      <start>63</start>
      <end>64</end>
      <status>unmodified</status>
      <modifiedWord/>
      <trackRevisions>false</trackRevisions>
    </reviewItem>
    <reviewItem>
      <errorID>42330241-b820-4888-b227-0227b5870b59</errorID>
      <errorWord>-</errorWord>
      <group>L1_Format</group>
      <groupName>格式问题</groupName>
      <ability>L2_HalfPunc_CN</ability>
      <abilityName>全半角问题</abilityName>
      <candidateList>
        <item>－</item>
      </candidateList>
      <explain>文本全半角错误。</explain>
      <paraID>37869128</paraID>
      <start>96</start>
      <end>97</end>
      <status>unmodified</status>
      <modifiedWord/>
      <trackRevisions>false</trackRevisions>
    </reviewItem>
    <reviewItem>
      <errorID>14cc268f-3731-4c9f-868c-7e5e7a49b9cd</errorID>
      <errorWord>截止至2026年</errorWord>
      <group>L1_Word</group>
      <groupName>字词问题</groupName>
      <ability>L2_Typo</ability>
      <abilityName>字词错误</abilityName>
      <candidateList>
        <item>截至2026年</item>
      </candidateList>
      <explain/>
      <paraID>6E427D86</paraID>
      <start>47</start>
      <end>55</end>
      <status>unmodified</status>
      <modifiedWord/>
      <trackRevisions>false</trackRevisions>
    </reviewItem>
    <reviewItem>
      <errorID>8a4c5576-6823-417b-a24f-cdfa43344f72</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69A1D8EE</paraID>
      <start>53</start>
      <end>62</end>
      <status>unmodified</status>
      <modifiedWord/>
      <trackRevisions>false</trackRevisions>
    </reviewItem>
    <reviewItem>
      <errorID>5716cd74-69ed-4370-812e-019be4a82112</errorID>
      <errorWord>无隐形收费</errorWord>
      <group>L1_Word</group>
      <groupName>字词问题</groupName>
      <ability>L2_Typo</ability>
      <abilityName>字词错误</abilityName>
      <candidateList>
        <item>无隐性收费</item>
      </candidateList>
      <explain/>
      <paraID>652C7FA6</paraID>
      <start>37</start>
      <end>42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2E131CC-5ED2-4E13-AB4B-E8CFE2FC97E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14</cp:revision>
  <dcterms:created xsi:type="dcterms:W3CDTF">2022-07-11T04:13:00Z</dcterms:created>
  <dcterms:modified xsi:type="dcterms:W3CDTF">2026-10-16T07:34:50Z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BFCA73A4929E474D91ABC253693DD862</vt:lpwstr>
  </property>
  <property fmtid="{D5CDD505-2E9C-101B-9397-08002B2CF9AE}" pid="4" name="KSOTemplateDocerSaveRecord">
    <vt:lpwstr>eyJoZGlkIjoiZGRiZWYzNTkzYmEwYTZmYjk3ZGQ3OGQwNTA0ZmI1YWIiLCJ1c2VySWQiOiIxMDI1MzcwNjcwIn0=</vt:lpwstr>
  </property>
</Properties>
</file>