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JSZC-320581-SZJZ-C2026-0034</w:t>
      </w:r>
      <w:r/>
    </w:p>
    <w:p>
      <w:pPr>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rPr>
        <w:t xml:space="preserve">项目名称：</w:t>
      </w:r>
      <w:r>
        <w:rPr>
          <w:rFonts w:hint="eastAsia" w:ascii="Arial" w:hAnsi="Arial"/>
          <w:b/>
          <w:bCs/>
          <w:sz w:val="32"/>
          <w:szCs w:val="24"/>
          <w:highlight w:val="none"/>
          <w:lang w:eastAsia="zh-CN"/>
        </w:rPr>
        <w:t xml:space="preserve">常熟市2026年度规划建设总控服务</w:t>
      </w:r>
      <w:r/>
    </w:p>
    <w:p>
      <w:pPr>
        <w:ind w:firstLine="1928"/>
        <w:jc w:val="left"/>
        <w:spacing w:before="120" w:after="120" w:line="360" w:lineRule="auto"/>
        <w:rPr>
          <w:rFonts w:ascii="Arial" w:hAnsi="Arial"/>
          <w:b/>
          <w:bCs/>
          <w:sz w:val="32"/>
          <w:szCs w:val="24"/>
        </w:rPr>
      </w:pPr>
      <w:r>
        <w:rPr>
          <w:rFonts w:hint="eastAsia" w:ascii="Arial" w:hAnsi="Arial"/>
          <w:b/>
          <w:bCs/>
          <w:sz w:val="32"/>
          <w:szCs w:val="24"/>
          <w:highlight w:val="none"/>
        </w:rPr>
        <w:t xml:space="preserve">项目属性：服务类</w:t>
      </w:r>
      <w:r>
        <w:rPr>
          <w:rFonts w:hint="eastAsia" w:ascii="Arial" w:hAnsi="Arial"/>
          <w:b/>
          <w:bCs/>
          <w:sz w:val="32"/>
          <w:szCs w:val="24"/>
        </w:rPr>
        <w:t xml:space="preserve">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苏州金正工程技术咨询服务有限公司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10</w:t>
      </w:r>
      <w:r>
        <w:rPr>
          <w:rFonts w:hint="eastAsia" w:ascii="Arial" w:hAnsi="Arial"/>
          <w:b/>
          <w:bCs/>
          <w:sz w:val="32"/>
          <w:szCs w:val="24"/>
        </w:rPr>
        <w:t xml:space="preserve">月</w:t>
      </w:r>
      <w:r>
        <w:rPr>
          <w:rFonts w:hint="eastAsia" w:ascii="Arial" w:hAnsi="Arial"/>
          <w:b/>
          <w:bCs/>
          <w:sz w:val="32"/>
          <w:szCs w:val="24"/>
          <w:lang w:val="en-US" w:eastAsia="zh-CN"/>
        </w:rPr>
        <w:t xml:space="preserve">30</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16938516"/>
      <w:r/>
      <w:bookmarkStart w:id="2" w:name="_Toc513029200"/>
      <w:r/>
      <w:bookmarkStart w:id="3" w:name="_Toc479757206"/>
      <w:r/>
      <w:bookmarkStart w:id="4" w:name="_Toc20823272"/>
      <w:r/>
      <w:bookmarkStart w:id="5" w:name="_Toc523127445"/>
      <w:r>
        <w:rPr>
          <w:lang w:val="zh-CN"/>
        </w:rPr>
        <w:br w:type="page" w:clear="all"/>
      </w:r>
      <w:r/>
    </w:p>
    <w:p>
      <w:pPr>
        <w:pStyle w:val="1065"/>
        <w:rPr>
          <w:rFonts w:hint="eastAsia"/>
        </w:rPr>
      </w:pPr>
      <w:r>
        <w:t xml:space="preserve">目录</w:t>
      </w:r>
      <w:r/>
    </w:p>
    <w:p>
      <w:pPr>
        <w:pStyle w:val="944"/>
        <w:tabs>
          <w:tab w:val="right" w:pos="9746" w:leader="dot"/>
        </w:tabs>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r>
        <w:rPr>
          <w:rFonts w:ascii="Times New Roman" w:hAnsi="Times New Roman"/>
          <w:bCs w:val="0"/>
          <w:i/>
          <w:iCs/>
          <w:szCs w:val="24"/>
          <w:u w:val="single"/>
        </w:rPr>
        <w:fldChar w:fldCharType="begin"/>
      </w:r>
      <w:r>
        <w:rPr>
          <w:rFonts w:ascii="Times New Roman" w:hAnsi="Times New Roman"/>
          <w:bCs w:val="0"/>
          <w:i/>
          <w:iCs/>
          <w:szCs w:val="24"/>
        </w:rPr>
        <w:instrText xml:space="preserve"> HYPERLINK \l _Toc10369 </w:instrText>
      </w:r>
      <w:r>
        <w:rPr>
          <w:rFonts w:ascii="Times New Roman" w:hAnsi="Times New Roman"/>
          <w:bCs w:val="0"/>
          <w:i/>
          <w:iCs/>
          <w:szCs w:val="24"/>
        </w:rPr>
        <w:fldChar w:fldCharType="separate"/>
      </w:r>
      <w:r>
        <w:rPr>
          <w:rFonts w:hint="eastAsia" w:ascii="宋体" w:hAnsi="宋体"/>
          <w:bCs/>
          <w:szCs w:val="28"/>
        </w:rPr>
        <w:t xml:space="preserve">第一章  磋商邀请</w:t>
      </w:r>
      <w:r>
        <w:tab/>
      </w:r>
      <w:r>
        <w:fldChar w:fldCharType="begin"/>
      </w:r>
      <w:r>
        <w:instrText xml:space="preserve"> PAGEREF _Toc10369 \h </w:instrText>
      </w:r>
      <w:r>
        <w:fldChar w:fldCharType="separate"/>
      </w:r>
      <w:r>
        <w:t xml:space="preserve">5</w:t>
      </w:r>
      <w:r>
        <w:fldChar w:fldCharType="end"/>
      </w:r>
      <w:r>
        <w:rPr>
          <w:rFonts w:ascii="Times New Roman" w:hAnsi="Times New Roman"/>
          <w:bCs w:val="0"/>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_Toc16974 </w:instrText>
      </w:r>
      <w:r>
        <w:rPr>
          <w:rFonts w:ascii="Times New Roman" w:hAnsi="Times New Roman"/>
          <w:bCs/>
          <w:i/>
          <w:iCs/>
          <w:szCs w:val="24"/>
        </w:rPr>
        <w:fldChar w:fldCharType="separate"/>
      </w:r>
      <w:r>
        <w:rPr>
          <w:rFonts w:ascii="宋体" w:hAnsi="宋体"/>
        </w:rPr>
        <w:t xml:space="preserve">一、项目基本情况</w:t>
      </w:r>
      <w:r>
        <w:tab/>
      </w:r>
      <w:r>
        <w:fldChar w:fldCharType="begin"/>
      </w:r>
      <w:r>
        <w:instrText xml:space="preserve"> PAGEREF _Toc16974 \h </w:instrText>
      </w:r>
      <w:r>
        <w:fldChar w:fldCharType="separate"/>
      </w:r>
      <w:r>
        <w:t xml:space="preserve">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_Toc31048 </w:instrText>
      </w:r>
      <w:r>
        <w:rPr>
          <w:rFonts w:ascii="Times New Roman" w:hAnsi="Times New Roman"/>
          <w:bCs/>
          <w:i/>
          <w:iCs/>
          <w:szCs w:val="24"/>
        </w:rPr>
        <w:fldChar w:fldCharType="separate"/>
      </w:r>
      <w:r>
        <w:rPr>
          <w:rFonts w:hint="eastAsia" w:ascii="宋体" w:hAnsi="宋体"/>
        </w:rPr>
        <w:t xml:space="preserve">二、申请人的资格要求</w:t>
      </w:r>
      <w:r>
        <w:tab/>
      </w:r>
      <w:r>
        <w:fldChar w:fldCharType="begin"/>
      </w:r>
      <w:r>
        <w:instrText xml:space="preserve"> PAGEREF _Toc31048 \h </w:instrText>
      </w:r>
      <w:r>
        <w:fldChar w:fldCharType="separate"/>
      </w:r>
      <w:r>
        <w:t xml:space="preserve">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_Toc24292 </w:instrText>
      </w:r>
      <w:r>
        <w:rPr>
          <w:rFonts w:ascii="Times New Roman" w:hAnsi="Times New Roman"/>
          <w:bCs/>
          <w:i/>
          <w:iCs/>
          <w:szCs w:val="24"/>
        </w:rPr>
        <w:fldChar w:fldCharType="separate"/>
      </w:r>
      <w:r>
        <w:rPr>
          <w:rFonts w:hint="eastAsia" w:ascii="宋体" w:hAnsi="宋体"/>
        </w:rPr>
        <w:t xml:space="preserve">三、获取采购文件</w:t>
      </w:r>
      <w:r>
        <w:tab/>
      </w:r>
      <w:r>
        <w:fldChar w:fldCharType="begin"/>
      </w:r>
      <w:r>
        <w:instrText xml:space="preserve"> PAGEREF _Toc24292 \h </w:instrText>
      </w:r>
      <w:r>
        <w:fldChar w:fldCharType="separate"/>
      </w:r>
      <w:r>
        <w:t xml:space="preserve">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_Toc1891 </w:instrText>
      </w:r>
      <w:r>
        <w:rPr>
          <w:rFonts w:ascii="Times New Roman" w:hAnsi="Times New Roman"/>
          <w:bCs/>
          <w:i/>
          <w:iCs/>
          <w:szCs w:val="24"/>
        </w:rPr>
        <w:fldChar w:fldCharType="separate"/>
      </w:r>
      <w:r>
        <w:rPr>
          <w:rFonts w:hint="eastAsia" w:ascii="宋体" w:hAnsi="宋体"/>
        </w:rPr>
        <w:t xml:space="preserve">四、提交响应文件截止时间、开标</w:t>
      </w:r>
      <w:r>
        <w:rPr>
          <w:rFonts w:ascii="宋体" w:hAnsi="宋体"/>
        </w:rPr>
        <w:t xml:space="preserve">时间和地点</w:t>
      </w:r>
      <w:r>
        <w:tab/>
      </w:r>
      <w:r>
        <w:fldChar w:fldCharType="begin"/>
      </w:r>
      <w:r>
        <w:instrText xml:space="preserve"> PAGEREF _Toc1891 \h </w:instrText>
      </w:r>
      <w:r>
        <w:fldChar w:fldCharType="separate"/>
      </w:r>
      <w:r>
        <w:t xml:space="preserve">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_Toc22300 </w:instrText>
      </w:r>
      <w:r>
        <w:rPr>
          <w:rFonts w:ascii="Times New Roman" w:hAnsi="Times New Roman"/>
          <w:bCs/>
          <w:i/>
          <w:iCs/>
          <w:szCs w:val="24"/>
        </w:rPr>
        <w:fldChar w:fldCharType="separate"/>
      </w:r>
      <w:r>
        <w:rPr>
          <w:rFonts w:hint="eastAsia" w:ascii="宋体" w:hAnsi="宋体"/>
        </w:rPr>
        <w:t xml:space="preserve">五、</w:t>
      </w:r>
      <w:r>
        <w:rPr>
          <w:rFonts w:ascii="宋体" w:hAnsi="宋体"/>
        </w:rPr>
        <w:t xml:space="preserve">公告</w:t>
      </w:r>
      <w:r>
        <w:rPr>
          <w:rFonts w:hint="eastAsia" w:ascii="宋体" w:hAnsi="宋体"/>
        </w:rPr>
        <w:t xml:space="preserve">期限</w:t>
      </w:r>
      <w:r>
        <w:tab/>
      </w:r>
      <w:r>
        <w:fldChar w:fldCharType="begin"/>
      </w:r>
      <w:r>
        <w:instrText xml:space="preserve"> PAGEREF _Toc22300 \h </w:instrText>
      </w:r>
      <w:r>
        <w:fldChar w:fldCharType="separate"/>
      </w:r>
      <w:r>
        <w:t xml:space="preserve">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_Toc19649 </w:instrText>
      </w:r>
      <w:r>
        <w:rPr>
          <w:rFonts w:ascii="Times New Roman" w:hAnsi="Times New Roman"/>
          <w:bCs/>
          <w:i/>
          <w:iCs/>
          <w:szCs w:val="24"/>
        </w:rPr>
        <w:fldChar w:fldCharType="separate"/>
      </w:r>
      <w:r>
        <w:rPr>
          <w:rFonts w:hint="eastAsia" w:ascii="宋体" w:hAnsi="宋体"/>
        </w:rPr>
        <w:t xml:space="preserve">六、其他补充事宜</w:t>
      </w:r>
      <w:r>
        <w:tab/>
      </w:r>
      <w:r>
        <w:fldChar w:fldCharType="begin"/>
      </w:r>
      <w:r>
        <w:instrText xml:space="preserve"> PAGEREF _Toc19649 \h </w:instrText>
      </w:r>
      <w:r>
        <w:fldChar w:fldCharType="separate"/>
      </w:r>
      <w:r>
        <w:t xml:space="preserve">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_Toc15380 </w:instrText>
      </w:r>
      <w:r>
        <w:rPr>
          <w:rFonts w:ascii="Times New Roman" w:hAnsi="Times New Roman"/>
          <w:bCs/>
          <w:i/>
          <w:iCs/>
          <w:szCs w:val="24"/>
        </w:rPr>
        <w:fldChar w:fldCharType="separate"/>
      </w:r>
      <w:r>
        <w:rPr>
          <w:rFonts w:hint="eastAsia" w:ascii="宋体" w:hAnsi="宋体"/>
        </w:rPr>
        <w:t xml:space="preserve">七、本次采购联系方式</w:t>
      </w:r>
      <w:r>
        <w:tab/>
      </w:r>
      <w:r>
        <w:fldChar w:fldCharType="begin"/>
      </w:r>
      <w:r>
        <w:instrText xml:space="preserve"> PAGEREF _Toc15380 \h </w:instrText>
      </w:r>
      <w:r>
        <w:fldChar w:fldCharType="separate"/>
      </w:r>
      <w:r>
        <w:t xml:space="preserve">7</w:t>
      </w:r>
      <w:r>
        <w:fldChar w:fldCharType="end"/>
      </w:r>
      <w:r>
        <w:rPr>
          <w:rFonts w:ascii="Times New Roman" w:hAnsi="Times New Roman"/>
          <w:bCs/>
          <w:i/>
          <w:iCs/>
          <w:szCs w:val="24"/>
          <w:u w:val="single"/>
        </w:rPr>
        <w:fldChar w:fldCharType="end"/>
      </w:r>
      <w:r/>
    </w:p>
    <w:p>
      <w:pPr>
        <w:pStyle w:val="944"/>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_Toc16713 </w:instrText>
      </w:r>
      <w:r>
        <w:rPr>
          <w:rFonts w:ascii="Times New Roman" w:hAnsi="Times New Roman"/>
          <w:bCs/>
          <w:i/>
          <w:iCs/>
          <w:szCs w:val="24"/>
        </w:rPr>
        <w:fldChar w:fldCharType="separate"/>
      </w:r>
      <w:r>
        <w:rPr>
          <w:rFonts w:hint="eastAsia" w:ascii="宋体" w:hAnsi="宋体"/>
          <w:bCs/>
          <w:szCs w:val="28"/>
        </w:rPr>
        <w:t xml:space="preserve">第二章  供应商须知</w:t>
      </w:r>
      <w:r>
        <w:tab/>
      </w:r>
      <w:r>
        <w:fldChar w:fldCharType="begin"/>
      </w:r>
      <w:r>
        <w:instrText xml:space="preserve"> PAGEREF _Toc16713 \h </w:instrText>
      </w:r>
      <w:r>
        <w:fldChar w:fldCharType="separate"/>
      </w:r>
      <w:r>
        <w:t xml:space="preserve">8</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_Toc11341 </w:instrText>
      </w:r>
      <w:r>
        <w:rPr>
          <w:rFonts w:ascii="Times New Roman" w:hAnsi="Times New Roman"/>
          <w:bCs/>
          <w:i/>
          <w:iCs/>
          <w:szCs w:val="24"/>
        </w:rPr>
        <w:fldChar w:fldCharType="separate"/>
      </w:r>
      <w:r>
        <w:rPr>
          <w:rFonts w:hint="eastAsia" w:ascii="宋体" w:hAnsi="宋体"/>
        </w:rPr>
        <w:t xml:space="preserve">一、总则</w:t>
      </w:r>
      <w:r>
        <w:tab/>
      </w:r>
      <w:r>
        <w:fldChar w:fldCharType="begin"/>
      </w:r>
      <w:r>
        <w:instrText xml:space="preserve"> PAGEREF _Toc11341 \h </w:instrText>
      </w:r>
      <w:r>
        <w:fldChar w:fldCharType="separate"/>
      </w:r>
      <w:r>
        <w:t xml:space="preserve">8</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_Toc24266 </w:instrText>
      </w:r>
      <w:r>
        <w:rPr>
          <w:rFonts w:ascii="Times New Roman" w:hAnsi="Times New Roman"/>
          <w:bCs/>
          <w:i/>
          <w:iCs/>
          <w:szCs w:val="24"/>
        </w:rPr>
        <w:fldChar w:fldCharType="separate"/>
      </w:r>
      <w:r>
        <w:rPr>
          <w:rFonts w:hint="eastAsia" w:ascii="宋体" w:hAnsi="宋体" w:cs="Arial"/>
          <w:szCs w:val="28"/>
        </w:rPr>
        <w:t xml:space="preserve">1、采购方式及适用法律</w:t>
      </w:r>
      <w:r>
        <w:tab/>
      </w:r>
      <w:r>
        <w:fldChar w:fldCharType="begin"/>
      </w:r>
      <w:r>
        <w:instrText xml:space="preserve"> PAGEREF _Toc24266 \h </w:instrText>
      </w:r>
      <w:r>
        <w:fldChar w:fldCharType="separate"/>
      </w:r>
      <w:r>
        <w:t xml:space="preserve">8</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_Toc613 </w:instrText>
      </w:r>
      <w:r>
        <w:rPr>
          <w:rFonts w:ascii="Times New Roman" w:hAnsi="Times New Roman"/>
          <w:bCs/>
          <w:i/>
          <w:iCs/>
          <w:szCs w:val="24"/>
        </w:rPr>
        <w:fldChar w:fldCharType="separate"/>
      </w:r>
      <w:r>
        <w:rPr>
          <w:rFonts w:ascii="宋体" w:hAnsi="宋体" w:cs="Arial"/>
          <w:szCs w:val="28"/>
        </w:rPr>
        <w:t xml:space="preserve">2、定义</w:t>
      </w:r>
      <w:r>
        <w:tab/>
      </w:r>
      <w:r>
        <w:fldChar w:fldCharType="begin"/>
      </w:r>
      <w:r>
        <w:instrText xml:space="preserve"> PAGEREF _Toc613 \h </w:instrText>
      </w:r>
      <w:r>
        <w:fldChar w:fldCharType="separate"/>
      </w:r>
      <w:r>
        <w:t xml:space="preserve">8</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_Toc25931 </w:instrText>
      </w:r>
      <w:r>
        <w:rPr>
          <w:rFonts w:ascii="Times New Roman" w:hAnsi="Times New Roman"/>
          <w:bCs/>
          <w:i/>
          <w:iCs/>
          <w:szCs w:val="24"/>
        </w:rPr>
        <w:fldChar w:fldCharType="separate"/>
      </w:r>
      <w:r>
        <w:rPr>
          <w:rFonts w:ascii="宋体" w:hAnsi="宋体" w:cs="Arial"/>
          <w:szCs w:val="28"/>
        </w:rPr>
        <w:t xml:space="preserve">3</w:t>
      </w:r>
      <w:r>
        <w:rPr>
          <w:rFonts w:hint="eastAsia" w:ascii="宋体" w:hAnsi="宋体" w:cs="Arial"/>
          <w:szCs w:val="28"/>
        </w:rPr>
        <w:t xml:space="preserve">、合格的供应商</w:t>
      </w:r>
      <w:r>
        <w:tab/>
      </w:r>
      <w:r>
        <w:fldChar w:fldCharType="begin"/>
      </w:r>
      <w:r>
        <w:instrText xml:space="preserve"> PAGEREF _Toc25931 \h </w:instrText>
      </w:r>
      <w:r>
        <w:fldChar w:fldCharType="separate"/>
      </w:r>
      <w:r>
        <w:t xml:space="preserve">8</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_Toc5796 </w:instrText>
      </w:r>
      <w:r>
        <w:rPr>
          <w:rFonts w:ascii="Times New Roman" w:hAnsi="Times New Roman"/>
          <w:bCs/>
          <w:i/>
          <w:iCs/>
          <w:szCs w:val="24"/>
        </w:rPr>
        <w:fldChar w:fldCharType="separate"/>
      </w:r>
      <w:r>
        <w:rPr>
          <w:rFonts w:hint="eastAsia" w:ascii="宋体" w:hAnsi="宋体" w:cs="Arial"/>
          <w:szCs w:val="28"/>
        </w:rPr>
        <w:t xml:space="preserve">4、磋商费用</w:t>
      </w:r>
      <w:r>
        <w:tab/>
      </w:r>
      <w:r>
        <w:fldChar w:fldCharType="begin"/>
      </w:r>
      <w:r>
        <w:instrText xml:space="preserve"> PAGEREF _Toc5796 \h </w:instrText>
      </w:r>
      <w:r>
        <w:fldChar w:fldCharType="separate"/>
      </w:r>
      <w:r>
        <w:t xml:space="preserve">8</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_Toc27368 </w:instrText>
      </w:r>
      <w:r>
        <w:rPr>
          <w:rFonts w:ascii="Times New Roman" w:hAnsi="Times New Roman"/>
          <w:bCs/>
          <w:i/>
          <w:iCs/>
          <w:szCs w:val="24"/>
        </w:rPr>
        <w:fldChar w:fldCharType="separate"/>
      </w:r>
      <w:r>
        <w:rPr>
          <w:rFonts w:hint="eastAsia" w:ascii="宋体" w:hAnsi="宋体" w:cs="Arial"/>
          <w:szCs w:val="28"/>
        </w:rPr>
        <w:t xml:space="preserve">5、采购文件的约束力</w:t>
      </w:r>
      <w:r>
        <w:tab/>
      </w:r>
      <w:r>
        <w:fldChar w:fldCharType="begin"/>
      </w:r>
      <w:r>
        <w:instrText xml:space="preserve"> PAGEREF _Toc27368 \h </w:instrText>
      </w:r>
      <w:r>
        <w:fldChar w:fldCharType="separate"/>
      </w:r>
      <w:r>
        <w:t xml:space="preserve">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_Toc4574 </w:instrText>
      </w:r>
      <w:r>
        <w:rPr>
          <w:rFonts w:ascii="Times New Roman" w:hAnsi="Times New Roman"/>
          <w:bCs/>
          <w:i/>
          <w:iCs/>
          <w:szCs w:val="24"/>
        </w:rPr>
        <w:fldChar w:fldCharType="separate"/>
      </w:r>
      <w:r>
        <w:rPr>
          <w:rFonts w:hint="eastAsia" w:ascii="宋体" w:hAnsi="宋体"/>
        </w:rPr>
        <w:t xml:space="preserve">二、磋商文件</w:t>
      </w:r>
      <w:r>
        <w:tab/>
      </w:r>
      <w:r>
        <w:fldChar w:fldCharType="begin"/>
      </w:r>
      <w:r>
        <w:instrText xml:space="preserve"> PAGEREF _Toc4574 \h </w:instrText>
      </w:r>
      <w:r>
        <w:fldChar w:fldCharType="separate"/>
      </w:r>
      <w:r>
        <w:t xml:space="preserve">9</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_Toc23465 </w:instrText>
      </w:r>
      <w:r>
        <w:rPr>
          <w:rFonts w:ascii="Times New Roman" w:hAnsi="Times New Roman"/>
          <w:bCs/>
          <w:i/>
          <w:iCs/>
          <w:szCs w:val="24"/>
        </w:rPr>
        <w:fldChar w:fldCharType="separate"/>
      </w:r>
      <w:r>
        <w:rPr>
          <w:rFonts w:hint="eastAsia" w:ascii="宋体" w:hAnsi="宋体" w:cs="Arial"/>
          <w:szCs w:val="28"/>
        </w:rPr>
        <w:t xml:space="preserve">6、磋商文件构成</w:t>
      </w:r>
      <w:r>
        <w:tab/>
      </w:r>
      <w:r>
        <w:fldChar w:fldCharType="begin"/>
      </w:r>
      <w:r>
        <w:instrText xml:space="preserve"> PAGEREF _Toc23465 \h </w:instrText>
      </w:r>
      <w:r>
        <w:fldChar w:fldCharType="separate"/>
      </w:r>
      <w:r>
        <w:t xml:space="preserve">9</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_Toc1143 </w:instrText>
      </w:r>
      <w:r>
        <w:rPr>
          <w:rFonts w:ascii="Times New Roman" w:hAnsi="Times New Roman"/>
          <w:bCs/>
          <w:i/>
          <w:iCs/>
          <w:szCs w:val="24"/>
        </w:rPr>
        <w:fldChar w:fldCharType="separate"/>
      </w:r>
      <w:r>
        <w:rPr>
          <w:rFonts w:ascii="宋体" w:hAnsi="宋体" w:cs="Arial"/>
          <w:szCs w:val="28"/>
        </w:rPr>
        <w:t xml:space="preserve">7、</w:t>
      </w:r>
      <w:r>
        <w:rPr>
          <w:rFonts w:hint="eastAsia" w:ascii="宋体" w:hAnsi="宋体" w:cs="Arial"/>
          <w:szCs w:val="28"/>
        </w:rPr>
        <w:t xml:space="preserve">磋商文件</w:t>
      </w:r>
      <w:r>
        <w:rPr>
          <w:rFonts w:ascii="宋体" w:hAnsi="宋体" w:cs="Arial"/>
          <w:szCs w:val="28"/>
        </w:rPr>
        <w:t xml:space="preserve">的澄清</w:t>
      </w:r>
      <w:r>
        <w:rPr>
          <w:rFonts w:hint="eastAsia" w:ascii="宋体" w:hAnsi="宋体" w:cs="Arial"/>
          <w:szCs w:val="28"/>
        </w:rPr>
        <w:t xml:space="preserve">、修改</w:t>
      </w:r>
      <w:r>
        <w:tab/>
      </w:r>
      <w:r>
        <w:fldChar w:fldCharType="begin"/>
      </w:r>
      <w:r>
        <w:instrText xml:space="preserve"> PAGEREF _Toc1143 \h </w:instrText>
      </w:r>
      <w:r>
        <w:fldChar w:fldCharType="separate"/>
      </w:r>
      <w:r>
        <w:t xml:space="preserve">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_Toc28910 </w:instrText>
      </w:r>
      <w:r>
        <w:rPr>
          <w:rFonts w:ascii="Times New Roman" w:hAnsi="Times New Roman"/>
          <w:bCs/>
          <w:i/>
          <w:iCs/>
          <w:szCs w:val="24"/>
        </w:rPr>
        <w:fldChar w:fldCharType="separate"/>
      </w:r>
      <w:r>
        <w:rPr>
          <w:rFonts w:hint="eastAsia" w:ascii="宋体" w:hAnsi="宋体"/>
        </w:rPr>
        <w:t xml:space="preserve">三、磋商响应文件的编制</w:t>
      </w:r>
      <w:r>
        <w:tab/>
      </w:r>
      <w:r>
        <w:fldChar w:fldCharType="begin"/>
      </w:r>
      <w:r>
        <w:instrText xml:space="preserve"> PAGEREF _Toc28910 \h </w:instrText>
      </w:r>
      <w:r>
        <w:fldChar w:fldCharType="separate"/>
      </w:r>
      <w:r>
        <w:t xml:space="preserve">9</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_Toc19093 </w:instrText>
      </w:r>
      <w:r>
        <w:rPr>
          <w:rFonts w:ascii="Times New Roman" w:hAnsi="Times New Roman"/>
          <w:bCs/>
          <w:i/>
          <w:iCs/>
          <w:szCs w:val="24"/>
        </w:rPr>
        <w:fldChar w:fldCharType="separate"/>
      </w:r>
      <w:r>
        <w:rPr>
          <w:rFonts w:ascii="宋体" w:hAnsi="宋体" w:cs="Arial"/>
          <w:szCs w:val="28"/>
        </w:rPr>
        <w:t xml:space="preserve">8</w:t>
      </w:r>
      <w:r>
        <w:rPr>
          <w:rFonts w:hint="eastAsia" w:ascii="宋体" w:hAnsi="宋体" w:cs="Arial"/>
          <w:szCs w:val="28"/>
        </w:rPr>
        <w:t xml:space="preserve">、响应文件的语言及度量衡单位</w:t>
      </w:r>
      <w:r>
        <w:tab/>
      </w:r>
      <w:r>
        <w:fldChar w:fldCharType="begin"/>
      </w:r>
      <w:r>
        <w:instrText xml:space="preserve"> PAGEREF _Toc19093 \h </w:instrText>
      </w:r>
      <w:r>
        <w:fldChar w:fldCharType="separate"/>
      </w:r>
      <w:r>
        <w:t xml:space="preserve">9</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_Toc9578 </w:instrText>
      </w:r>
      <w:r>
        <w:rPr>
          <w:rFonts w:ascii="Times New Roman" w:hAnsi="Times New Roman"/>
          <w:bCs/>
          <w:i/>
          <w:iCs/>
          <w:szCs w:val="24"/>
        </w:rPr>
        <w:fldChar w:fldCharType="separate"/>
      </w:r>
      <w:r>
        <w:rPr>
          <w:rFonts w:ascii="宋体" w:hAnsi="宋体" w:cs="Arial"/>
          <w:szCs w:val="28"/>
        </w:rPr>
        <w:t xml:space="preserve">9</w:t>
      </w:r>
      <w:r>
        <w:rPr>
          <w:rFonts w:hint="eastAsia" w:ascii="宋体" w:hAnsi="宋体" w:cs="Arial"/>
          <w:szCs w:val="28"/>
        </w:rPr>
        <w:t xml:space="preserve">、响应文件构成</w:t>
      </w:r>
      <w:r>
        <w:tab/>
      </w:r>
      <w:r>
        <w:fldChar w:fldCharType="begin"/>
      </w:r>
      <w:r>
        <w:instrText xml:space="preserve"> PAGEREF _Toc9578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_Toc20158 </w:instrText>
      </w:r>
      <w:r>
        <w:rPr>
          <w:rFonts w:ascii="Times New Roman" w:hAnsi="Times New Roman"/>
          <w:bCs/>
          <w:i/>
          <w:iCs/>
          <w:szCs w:val="24"/>
        </w:rPr>
        <w:fldChar w:fldCharType="separate"/>
      </w:r>
      <w:r>
        <w:rPr>
          <w:rFonts w:ascii="宋体" w:hAnsi="宋体" w:cs="Arial"/>
          <w:szCs w:val="28"/>
        </w:rPr>
        <w:t xml:space="preserve">10</w:t>
      </w:r>
      <w:r>
        <w:rPr>
          <w:rFonts w:hint="eastAsia" w:ascii="宋体" w:hAnsi="宋体" w:cs="Arial"/>
          <w:szCs w:val="28"/>
        </w:rPr>
        <w:t xml:space="preserve">、证明供应商及响应标的符合采购文件规定的文件</w:t>
      </w:r>
      <w:r>
        <w:tab/>
      </w:r>
      <w:r>
        <w:fldChar w:fldCharType="begin"/>
      </w:r>
      <w:r>
        <w:instrText xml:space="preserve"> PAGEREF _Toc20158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_Toc4544 </w:instrText>
      </w:r>
      <w:r>
        <w:rPr>
          <w:rFonts w:ascii="Times New Roman" w:hAnsi="Times New Roman"/>
          <w:bCs/>
          <w:i/>
          <w:iCs/>
          <w:szCs w:val="24"/>
        </w:rPr>
        <w:fldChar w:fldCharType="separate"/>
      </w:r>
      <w:r>
        <w:rPr>
          <w:rFonts w:ascii="宋体" w:hAnsi="宋体" w:cs="Arial"/>
          <w:szCs w:val="28"/>
        </w:rPr>
        <w:t xml:space="preserve">11</w:t>
      </w:r>
      <w:r>
        <w:rPr>
          <w:rFonts w:hint="eastAsia" w:ascii="宋体" w:hAnsi="宋体" w:cs="Arial"/>
          <w:szCs w:val="28"/>
        </w:rPr>
        <w:t xml:space="preserve">、磋商函和开标一览表</w:t>
      </w:r>
      <w:r>
        <w:tab/>
      </w:r>
      <w:r>
        <w:fldChar w:fldCharType="begin"/>
      </w:r>
      <w:r>
        <w:instrText xml:space="preserve"> PAGEREF _Toc4544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_Toc1643 </w:instrText>
      </w:r>
      <w:r>
        <w:rPr>
          <w:rFonts w:ascii="Times New Roman" w:hAnsi="Times New Roman"/>
          <w:bCs/>
          <w:i/>
          <w:iCs/>
          <w:szCs w:val="24"/>
        </w:rPr>
        <w:fldChar w:fldCharType="separate"/>
      </w:r>
      <w:r>
        <w:rPr>
          <w:rFonts w:ascii="宋体" w:hAnsi="宋体" w:cs="Arial"/>
          <w:szCs w:val="28"/>
        </w:rPr>
        <w:t xml:space="preserve">12</w:t>
      </w:r>
      <w:r>
        <w:rPr>
          <w:rFonts w:hint="eastAsia" w:ascii="宋体" w:hAnsi="宋体" w:cs="Arial"/>
          <w:szCs w:val="28"/>
        </w:rPr>
        <w:t xml:space="preserve">、其他文件</w:t>
      </w:r>
      <w:r>
        <w:tab/>
      </w:r>
      <w:r>
        <w:fldChar w:fldCharType="begin"/>
      </w:r>
      <w:r>
        <w:instrText xml:space="preserve"> PAGEREF _Toc1643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_Toc16194 </w:instrText>
      </w:r>
      <w:r>
        <w:rPr>
          <w:rFonts w:ascii="Times New Roman" w:hAnsi="Times New Roman"/>
          <w:bCs/>
          <w:i/>
          <w:iCs/>
          <w:szCs w:val="24"/>
        </w:rPr>
        <w:fldChar w:fldCharType="separate"/>
      </w:r>
      <w:r>
        <w:rPr>
          <w:rFonts w:ascii="宋体" w:hAnsi="宋体" w:cs="Arial"/>
          <w:szCs w:val="28"/>
        </w:rPr>
        <w:t xml:space="preserve">13</w:t>
      </w:r>
      <w:r>
        <w:rPr>
          <w:rFonts w:hint="eastAsia" w:ascii="宋体" w:hAnsi="宋体" w:cs="Arial"/>
          <w:szCs w:val="28"/>
        </w:rPr>
        <w:t xml:space="preserve">、响应有效期</w:t>
      </w:r>
      <w:r>
        <w:tab/>
      </w:r>
      <w:r>
        <w:fldChar w:fldCharType="begin"/>
      </w:r>
      <w:r>
        <w:instrText xml:space="preserve"> PAGEREF _Toc16194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_Toc8297 </w:instrText>
      </w:r>
      <w:r>
        <w:rPr>
          <w:rFonts w:ascii="Times New Roman" w:hAnsi="Times New Roman"/>
          <w:bCs/>
          <w:i/>
          <w:iCs/>
          <w:szCs w:val="24"/>
        </w:rPr>
        <w:fldChar w:fldCharType="separate"/>
      </w:r>
      <w:r>
        <w:rPr>
          <w:rFonts w:ascii="宋体" w:hAnsi="宋体" w:cs="Arial"/>
          <w:szCs w:val="28"/>
        </w:rPr>
        <w:t xml:space="preserve">14</w:t>
      </w:r>
      <w:r>
        <w:rPr>
          <w:rFonts w:hint="eastAsia" w:ascii="宋体" w:hAnsi="宋体" w:cs="Arial"/>
          <w:szCs w:val="28"/>
        </w:rPr>
        <w:t xml:space="preserve">、响应有效期的延长</w:t>
      </w:r>
      <w:r>
        <w:tab/>
      </w:r>
      <w:r>
        <w:fldChar w:fldCharType="begin"/>
      </w:r>
      <w:r>
        <w:instrText xml:space="preserve"> PAGEREF _Toc8297 \h </w:instrText>
      </w:r>
      <w:r>
        <w:fldChar w:fldCharType="separate"/>
      </w:r>
      <w:r>
        <w:t xml:space="preserve">10</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_Toc10589 </w:instrText>
      </w:r>
      <w:r>
        <w:rPr>
          <w:rFonts w:ascii="Times New Roman" w:hAnsi="Times New Roman"/>
          <w:bCs/>
          <w:i/>
          <w:iCs/>
          <w:szCs w:val="24"/>
        </w:rPr>
        <w:fldChar w:fldCharType="separate"/>
      </w:r>
      <w:r>
        <w:rPr>
          <w:rFonts w:hint="eastAsia" w:ascii="宋体" w:hAnsi="宋体"/>
        </w:rPr>
        <w:t xml:space="preserve">四、响应文件的递交</w:t>
      </w:r>
      <w:r>
        <w:tab/>
      </w:r>
      <w:r>
        <w:fldChar w:fldCharType="begin"/>
      </w:r>
      <w:r>
        <w:instrText xml:space="preserve"> PAGEREF _Toc10589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_Toc23286 </w:instrText>
      </w:r>
      <w:r>
        <w:rPr>
          <w:rFonts w:ascii="Times New Roman" w:hAnsi="Times New Roman"/>
          <w:bCs/>
          <w:i/>
          <w:iCs/>
          <w:szCs w:val="24"/>
        </w:rPr>
        <w:fldChar w:fldCharType="separate"/>
      </w:r>
      <w:r>
        <w:rPr>
          <w:rFonts w:ascii="宋体" w:hAnsi="宋体" w:cs="Arial"/>
          <w:szCs w:val="28"/>
        </w:rPr>
        <w:t xml:space="preserve">15</w:t>
      </w:r>
      <w:r>
        <w:rPr>
          <w:rFonts w:hint="eastAsia" w:ascii="宋体" w:hAnsi="宋体" w:cs="Arial"/>
          <w:szCs w:val="28"/>
        </w:rPr>
        <w:t xml:space="preserve">、电子响应文件的递交</w:t>
      </w:r>
      <w:r>
        <w:tab/>
      </w:r>
      <w:r>
        <w:fldChar w:fldCharType="begin"/>
      </w:r>
      <w:r>
        <w:instrText xml:space="preserve"> PAGEREF _Toc23286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_Toc11193 </w:instrText>
      </w:r>
      <w:r>
        <w:rPr>
          <w:rFonts w:ascii="Times New Roman" w:hAnsi="Times New Roman"/>
          <w:bCs/>
          <w:i/>
          <w:iCs/>
          <w:szCs w:val="24"/>
        </w:rPr>
        <w:fldChar w:fldCharType="separate"/>
      </w:r>
      <w:r>
        <w:rPr>
          <w:rFonts w:ascii="宋体" w:hAnsi="宋体" w:cs="Arial"/>
          <w:szCs w:val="28"/>
        </w:rPr>
        <w:t xml:space="preserve">16</w:t>
      </w:r>
      <w:r>
        <w:rPr>
          <w:rFonts w:hint="eastAsia" w:ascii="宋体" w:hAnsi="宋体" w:cs="Arial"/>
          <w:szCs w:val="28"/>
        </w:rPr>
        <w:t xml:space="preserve">、响应文件提交截止日期</w:t>
      </w:r>
      <w:r>
        <w:tab/>
      </w:r>
      <w:r>
        <w:fldChar w:fldCharType="begin"/>
      </w:r>
      <w:r>
        <w:instrText xml:space="preserve"> PAGEREF _Toc11193 \h </w:instrText>
      </w:r>
      <w:r>
        <w:fldChar w:fldCharType="separate"/>
      </w:r>
      <w:r>
        <w:t xml:space="preserve">10</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_Toc26615 </w:instrText>
      </w:r>
      <w:r>
        <w:rPr>
          <w:rFonts w:ascii="Times New Roman" w:hAnsi="Times New Roman"/>
          <w:bCs/>
          <w:i/>
          <w:iCs/>
          <w:szCs w:val="24"/>
        </w:rPr>
        <w:fldChar w:fldCharType="separate"/>
      </w:r>
      <w:r>
        <w:rPr>
          <w:rFonts w:ascii="宋体" w:hAnsi="宋体" w:cs="Arial"/>
          <w:szCs w:val="28"/>
        </w:rPr>
        <w:t xml:space="preserve">17</w:t>
      </w:r>
      <w:r>
        <w:rPr>
          <w:rFonts w:hint="eastAsia" w:ascii="宋体" w:hAnsi="宋体" w:cs="Arial"/>
          <w:szCs w:val="28"/>
        </w:rPr>
        <w:t xml:space="preserve">、响应文件的拒收</w:t>
      </w:r>
      <w:r>
        <w:tab/>
      </w:r>
      <w:r>
        <w:fldChar w:fldCharType="begin"/>
      </w:r>
      <w:r>
        <w:instrText xml:space="preserve"> PAGEREF _Toc26615 \h </w:instrText>
      </w:r>
      <w:r>
        <w:fldChar w:fldCharType="separate"/>
      </w:r>
      <w:r>
        <w:t xml:space="preserve">11</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_Toc18973 </w:instrText>
      </w:r>
      <w:r>
        <w:rPr>
          <w:rFonts w:ascii="Times New Roman" w:hAnsi="Times New Roman"/>
          <w:bCs/>
          <w:i/>
          <w:iCs/>
          <w:szCs w:val="24"/>
        </w:rPr>
        <w:fldChar w:fldCharType="separate"/>
      </w:r>
      <w:r>
        <w:rPr>
          <w:rFonts w:ascii="宋体" w:hAnsi="宋体" w:cs="Arial"/>
          <w:szCs w:val="28"/>
        </w:rPr>
        <w:t xml:space="preserve">18</w:t>
      </w:r>
      <w:r>
        <w:rPr>
          <w:rFonts w:hint="eastAsia" w:ascii="宋体" w:hAnsi="宋体" w:cs="Arial"/>
          <w:szCs w:val="28"/>
        </w:rPr>
        <w:t xml:space="preserve">、响应文件的撤回和修改</w:t>
      </w:r>
      <w:r>
        <w:tab/>
      </w:r>
      <w:r>
        <w:fldChar w:fldCharType="begin"/>
      </w:r>
      <w:r>
        <w:instrText xml:space="preserve"> PAGEREF _Toc18973 \h </w:instrText>
      </w:r>
      <w:r>
        <w:fldChar w:fldCharType="separate"/>
      </w:r>
      <w:r>
        <w:t xml:space="preserve">11</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_Toc14271 </w:instrText>
      </w:r>
      <w:r>
        <w:rPr>
          <w:rFonts w:ascii="Times New Roman" w:hAnsi="Times New Roman"/>
          <w:bCs/>
          <w:i/>
          <w:iCs/>
          <w:szCs w:val="24"/>
        </w:rPr>
        <w:fldChar w:fldCharType="separate"/>
      </w:r>
      <w:r>
        <w:rPr>
          <w:rFonts w:hint="eastAsia" w:ascii="宋体" w:hAnsi="宋体"/>
        </w:rPr>
        <w:t xml:space="preserve">五、磋商与评审</w:t>
      </w:r>
      <w:r>
        <w:tab/>
      </w:r>
      <w:r>
        <w:fldChar w:fldCharType="begin"/>
      </w:r>
      <w:r>
        <w:instrText xml:space="preserve"> PAGEREF _Toc14271 \h </w:instrText>
      </w:r>
      <w:r>
        <w:fldChar w:fldCharType="separate"/>
      </w:r>
      <w:r>
        <w:t xml:space="preserve">11</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_Toc26762 </w:instrText>
      </w:r>
      <w:r>
        <w:rPr>
          <w:rFonts w:ascii="Times New Roman" w:hAnsi="Times New Roman"/>
          <w:bCs/>
          <w:i/>
          <w:iCs/>
          <w:szCs w:val="24"/>
        </w:rPr>
        <w:fldChar w:fldCharType="separate"/>
      </w:r>
      <w:r>
        <w:rPr>
          <w:rFonts w:ascii="宋体" w:hAnsi="宋体" w:cs="Arial"/>
          <w:szCs w:val="28"/>
        </w:rPr>
        <w:t xml:space="preserve">19</w:t>
      </w:r>
      <w:r>
        <w:rPr>
          <w:rFonts w:hint="eastAsia" w:ascii="宋体" w:hAnsi="宋体" w:cs="Arial"/>
          <w:szCs w:val="28"/>
        </w:rPr>
        <w:t xml:space="preserve">、磋商</w:t>
      </w:r>
      <w:r>
        <w:tab/>
      </w:r>
      <w:r>
        <w:fldChar w:fldCharType="begin"/>
      </w:r>
      <w:r>
        <w:instrText xml:space="preserve"> PAGEREF _Toc26762 \h </w:instrText>
      </w:r>
      <w:r>
        <w:fldChar w:fldCharType="separate"/>
      </w:r>
      <w:r>
        <w:t xml:space="preserve">11</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_Toc1860 </w:instrText>
      </w:r>
      <w:r>
        <w:rPr>
          <w:rFonts w:ascii="Times New Roman" w:hAnsi="Times New Roman"/>
          <w:bCs/>
          <w:i/>
          <w:iCs/>
          <w:szCs w:val="24"/>
        </w:rPr>
        <w:fldChar w:fldCharType="separate"/>
      </w:r>
      <w:r>
        <w:rPr>
          <w:rFonts w:ascii="宋体" w:hAnsi="宋体" w:cs="Arial"/>
          <w:szCs w:val="28"/>
        </w:rPr>
        <w:t xml:space="preserve">20</w:t>
      </w:r>
      <w:r>
        <w:rPr>
          <w:rFonts w:hint="eastAsia" w:ascii="宋体" w:hAnsi="宋体" w:cs="Arial"/>
          <w:szCs w:val="28"/>
        </w:rPr>
        <w:t xml:space="preserve">、磋商小组</w:t>
      </w:r>
      <w:r>
        <w:tab/>
      </w:r>
      <w:r>
        <w:fldChar w:fldCharType="begin"/>
      </w:r>
      <w:r>
        <w:instrText xml:space="preserve"> PAGEREF _Toc1860 \h </w:instrText>
      </w:r>
      <w:r>
        <w:fldChar w:fldCharType="separate"/>
      </w:r>
      <w:r>
        <w:t xml:space="preserve">12</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_Toc32055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1</w:t>
      </w:r>
      <w:r>
        <w:rPr>
          <w:rFonts w:hint="eastAsia" w:ascii="宋体" w:hAnsi="宋体" w:cs="Arial"/>
          <w:szCs w:val="28"/>
        </w:rPr>
        <w:t xml:space="preserve">、评审过程的保密与公正</w:t>
      </w:r>
      <w:r>
        <w:tab/>
      </w:r>
      <w:r>
        <w:fldChar w:fldCharType="begin"/>
      </w:r>
      <w:r>
        <w:instrText xml:space="preserve"> PAGEREF _Toc32055 \h </w:instrText>
      </w:r>
      <w:r>
        <w:fldChar w:fldCharType="separate"/>
      </w:r>
      <w:r>
        <w:t xml:space="preserve">13</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_Toc13486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2</w:t>
      </w:r>
      <w:r>
        <w:rPr>
          <w:rFonts w:hint="eastAsia" w:ascii="宋体" w:hAnsi="宋体" w:cs="Arial"/>
          <w:szCs w:val="28"/>
        </w:rPr>
        <w:t xml:space="preserve">、响应文件的澄清</w:t>
      </w:r>
      <w:r>
        <w:tab/>
      </w:r>
      <w:r>
        <w:fldChar w:fldCharType="begin"/>
      </w:r>
      <w:r>
        <w:instrText xml:space="preserve"> PAGEREF _Toc13486 \h </w:instrText>
      </w:r>
      <w:r>
        <w:fldChar w:fldCharType="separate"/>
      </w:r>
      <w:r>
        <w:t xml:space="preserve">13</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_Toc21321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3</w:t>
      </w:r>
      <w:r>
        <w:rPr>
          <w:rFonts w:hint="eastAsia" w:ascii="宋体" w:hAnsi="宋体" w:cs="Arial"/>
          <w:szCs w:val="28"/>
        </w:rPr>
        <w:t xml:space="preserve">、对响应文件的初审</w:t>
      </w:r>
      <w:r>
        <w:tab/>
      </w:r>
      <w:r>
        <w:fldChar w:fldCharType="begin"/>
      </w:r>
      <w:r>
        <w:instrText xml:space="preserve"> PAGEREF _Toc21321 \h </w:instrText>
      </w:r>
      <w:r>
        <w:fldChar w:fldCharType="separate"/>
      </w:r>
      <w:r>
        <w:t xml:space="preserve">13</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_Toc13730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4</w:t>
      </w:r>
      <w:r>
        <w:rPr>
          <w:rFonts w:hint="eastAsia" w:ascii="宋体" w:hAnsi="宋体" w:cs="Arial"/>
          <w:szCs w:val="28"/>
        </w:rPr>
        <w:t xml:space="preserve">、无效响应条款和废标条款</w:t>
      </w:r>
      <w:r>
        <w:tab/>
      </w:r>
      <w:r>
        <w:fldChar w:fldCharType="begin"/>
      </w:r>
      <w:r>
        <w:instrText xml:space="preserve"> PAGEREF _Toc13730 \h </w:instrText>
      </w:r>
      <w:r>
        <w:fldChar w:fldCharType="separate"/>
      </w:r>
      <w:r>
        <w:t xml:space="preserve">14</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_Toc27781 </w:instrText>
      </w:r>
      <w:r>
        <w:rPr>
          <w:rFonts w:ascii="Times New Roman" w:hAnsi="Times New Roman"/>
          <w:bCs/>
          <w:i/>
          <w:iCs/>
          <w:szCs w:val="24"/>
        </w:rPr>
        <w:fldChar w:fldCharType="separate"/>
      </w:r>
      <w:r>
        <w:rPr>
          <w:rFonts w:hint="eastAsia" w:ascii="宋体" w:hAnsi="宋体"/>
        </w:rPr>
        <w:t xml:space="preserve">六、定标</w:t>
      </w:r>
      <w:r>
        <w:tab/>
      </w:r>
      <w:r>
        <w:fldChar w:fldCharType="begin"/>
      </w:r>
      <w:r>
        <w:instrText xml:space="preserve"> PAGEREF _Toc27781 \h </w:instrText>
      </w:r>
      <w:r>
        <w:fldChar w:fldCharType="separate"/>
      </w:r>
      <w:r>
        <w:t xml:space="preserve">15</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_Toc9410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5</w:t>
      </w:r>
      <w:r>
        <w:rPr>
          <w:rFonts w:hint="eastAsia" w:ascii="宋体" w:hAnsi="宋体" w:cs="Arial"/>
          <w:szCs w:val="28"/>
        </w:rPr>
        <w:t xml:space="preserve">、确定成交单位</w:t>
      </w:r>
      <w:r>
        <w:tab/>
      </w:r>
      <w:r>
        <w:fldChar w:fldCharType="begin"/>
      </w:r>
      <w:r>
        <w:instrText xml:space="preserve"> PAGEREF _Toc9410 \h </w:instrText>
      </w:r>
      <w:r>
        <w:fldChar w:fldCharType="separate"/>
      </w:r>
      <w:r>
        <w:t xml:space="preserve">15</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_Toc18476 </w:instrText>
      </w:r>
      <w:r>
        <w:rPr>
          <w:rFonts w:ascii="Times New Roman" w:hAnsi="Times New Roman"/>
          <w:bCs/>
          <w:i/>
          <w:iCs/>
          <w:szCs w:val="24"/>
        </w:rPr>
        <w:fldChar w:fldCharType="separate"/>
      </w:r>
      <w:r>
        <w:rPr>
          <w:rFonts w:ascii="宋体" w:hAnsi="宋体" w:cs="Arial"/>
          <w:szCs w:val="28"/>
        </w:rPr>
        <w:t xml:space="preserve">26</w:t>
      </w:r>
      <w:r>
        <w:rPr>
          <w:rFonts w:hint="eastAsia" w:ascii="宋体" w:hAnsi="宋体" w:cs="Arial"/>
          <w:szCs w:val="28"/>
        </w:rPr>
        <w:t xml:space="preserve">、质疑处理</w:t>
      </w:r>
      <w:r>
        <w:tab/>
      </w:r>
      <w:r>
        <w:fldChar w:fldCharType="begin"/>
      </w:r>
      <w:r>
        <w:instrText xml:space="preserve"> PAGEREF _Toc18476 \h </w:instrText>
      </w:r>
      <w:r>
        <w:fldChar w:fldCharType="separate"/>
      </w:r>
      <w:r>
        <w:t xml:space="preserve">16</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_Toc22924 </w:instrText>
      </w:r>
      <w:r>
        <w:rPr>
          <w:rFonts w:ascii="Times New Roman" w:hAnsi="Times New Roman"/>
          <w:bCs/>
          <w:i/>
          <w:iCs/>
          <w:szCs w:val="24"/>
        </w:rPr>
        <w:fldChar w:fldCharType="separate"/>
      </w:r>
      <w:r>
        <w:rPr>
          <w:rFonts w:ascii="宋体" w:hAnsi="宋体" w:cs="Arial"/>
          <w:szCs w:val="28"/>
        </w:rPr>
        <w:t xml:space="preserve">27</w:t>
      </w:r>
      <w:r>
        <w:rPr>
          <w:rFonts w:hint="eastAsia" w:ascii="宋体" w:hAnsi="宋体" w:cs="Arial"/>
          <w:szCs w:val="28"/>
        </w:rPr>
        <w:t xml:space="preserve">、成交通知书</w:t>
      </w:r>
      <w:r>
        <w:tab/>
      </w:r>
      <w:r>
        <w:fldChar w:fldCharType="begin"/>
      </w:r>
      <w:r>
        <w:instrText xml:space="preserve"> PAGEREF _Toc22924 \h </w:instrText>
      </w:r>
      <w:r>
        <w:fldChar w:fldCharType="separate"/>
      </w:r>
      <w:r>
        <w:t xml:space="preserve">17</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_Toc16645 </w:instrText>
      </w:r>
      <w:r>
        <w:rPr>
          <w:rFonts w:ascii="Times New Roman" w:hAnsi="Times New Roman"/>
          <w:bCs/>
          <w:i/>
          <w:iCs/>
          <w:szCs w:val="24"/>
        </w:rPr>
        <w:fldChar w:fldCharType="separate"/>
      </w:r>
      <w:r>
        <w:rPr>
          <w:rFonts w:hint="eastAsia" w:ascii="宋体" w:hAnsi="宋体"/>
        </w:rPr>
        <w:t xml:space="preserve">七、授予合同</w:t>
      </w:r>
      <w:r>
        <w:tab/>
      </w:r>
      <w:r>
        <w:fldChar w:fldCharType="begin"/>
      </w:r>
      <w:r>
        <w:instrText xml:space="preserve"> PAGEREF _Toc16645 \h </w:instrText>
      </w:r>
      <w:r>
        <w:fldChar w:fldCharType="separate"/>
      </w:r>
      <w:r>
        <w:t xml:space="preserve">17</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_Toc20157 </w:instrText>
      </w:r>
      <w:r>
        <w:rPr>
          <w:rFonts w:ascii="Times New Roman" w:hAnsi="Times New Roman"/>
          <w:bCs/>
          <w:i/>
          <w:iCs/>
          <w:szCs w:val="24"/>
        </w:rPr>
        <w:fldChar w:fldCharType="separate"/>
      </w:r>
      <w:r>
        <w:rPr>
          <w:rFonts w:ascii="宋体" w:hAnsi="宋体" w:cs="Arial"/>
          <w:szCs w:val="28"/>
        </w:rPr>
        <w:t xml:space="preserve">28</w:t>
      </w:r>
      <w:r>
        <w:rPr>
          <w:rFonts w:hint="eastAsia" w:ascii="宋体" w:hAnsi="宋体" w:cs="Arial"/>
          <w:szCs w:val="28"/>
        </w:rPr>
        <w:t xml:space="preserve">、签订合同</w:t>
      </w:r>
      <w:r>
        <w:tab/>
      </w:r>
      <w:r>
        <w:fldChar w:fldCharType="begin"/>
      </w:r>
      <w:r>
        <w:instrText xml:space="preserve"> PAGEREF _Toc20157 \h </w:instrText>
      </w:r>
      <w:r>
        <w:fldChar w:fldCharType="separate"/>
      </w:r>
      <w:r>
        <w:t xml:space="preserve">17</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_Toc21591 </w:instrText>
      </w:r>
      <w:r>
        <w:rPr>
          <w:rFonts w:ascii="Times New Roman" w:hAnsi="Times New Roman"/>
          <w:bCs/>
          <w:i/>
          <w:iCs/>
          <w:szCs w:val="24"/>
        </w:rPr>
        <w:fldChar w:fldCharType="separate"/>
      </w:r>
      <w:r>
        <w:rPr>
          <w:rFonts w:ascii="宋体" w:hAnsi="宋体" w:cs="Arial"/>
          <w:szCs w:val="28"/>
        </w:rPr>
        <w:t xml:space="preserve">29</w:t>
      </w:r>
      <w:r>
        <w:rPr>
          <w:rFonts w:hint="eastAsia" w:ascii="宋体" w:hAnsi="宋体" w:cs="Arial"/>
          <w:szCs w:val="28"/>
        </w:rPr>
        <w:t xml:space="preserve">、货物或服务的追加</w:t>
      </w:r>
      <w:r>
        <w:tab/>
      </w:r>
      <w:r>
        <w:fldChar w:fldCharType="begin"/>
      </w:r>
      <w:r>
        <w:instrText xml:space="preserve"> PAGEREF _Toc21591 \h </w:instrText>
      </w:r>
      <w:r>
        <w:fldChar w:fldCharType="separate"/>
      </w:r>
      <w:r>
        <w:t xml:space="preserve">17</w:t>
      </w:r>
      <w:r>
        <w:fldChar w:fldCharType="end"/>
      </w:r>
      <w:r>
        <w:rPr>
          <w:rFonts w:ascii="Times New Roman" w:hAnsi="Times New Roman"/>
          <w:bCs/>
          <w:i/>
          <w:iCs/>
          <w:szCs w:val="24"/>
          <w:u w:val="single"/>
        </w:rPr>
        <w:fldChar w:fldCharType="end"/>
      </w:r>
      <w:r/>
    </w:p>
    <w:p>
      <w:pPr>
        <w:pStyle w:val="933"/>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_Toc1463 </w:instrText>
      </w:r>
      <w:r>
        <w:rPr>
          <w:rFonts w:ascii="Times New Roman" w:hAnsi="Times New Roman"/>
          <w:bCs/>
          <w:i/>
          <w:iCs/>
          <w:szCs w:val="24"/>
        </w:rPr>
        <w:fldChar w:fldCharType="separate"/>
      </w:r>
      <w:r>
        <w:rPr>
          <w:rFonts w:ascii="宋体" w:hAnsi="宋体" w:cs="Arial"/>
          <w:szCs w:val="28"/>
        </w:rPr>
        <w:t xml:space="preserve">30</w:t>
      </w:r>
      <w:r>
        <w:rPr>
          <w:rFonts w:hint="eastAsia" w:ascii="宋体" w:hAnsi="宋体" w:cs="Arial"/>
          <w:szCs w:val="28"/>
        </w:rPr>
        <w:t xml:space="preserve">、政府采购信用融资政策</w:t>
      </w:r>
      <w:r>
        <w:tab/>
      </w:r>
      <w:r>
        <w:fldChar w:fldCharType="begin"/>
      </w:r>
      <w:r>
        <w:instrText xml:space="preserve"> PAGEREF _Toc1463 \h </w:instrText>
      </w:r>
      <w:r>
        <w:fldChar w:fldCharType="separate"/>
      </w:r>
      <w:r>
        <w:t xml:space="preserve">18</w:t>
      </w:r>
      <w:r>
        <w:fldChar w:fldCharType="end"/>
      </w:r>
      <w:r>
        <w:rPr>
          <w:rFonts w:ascii="Times New Roman" w:hAnsi="Times New Roman"/>
          <w:bCs/>
          <w:i/>
          <w:iCs/>
          <w:szCs w:val="24"/>
          <w:u w:val="single"/>
        </w:rPr>
        <w:fldChar w:fldCharType="end"/>
      </w:r>
      <w:r/>
    </w:p>
    <w:p>
      <w:pPr>
        <w:pStyle w:val="944"/>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_Toc32704 </w:instrText>
      </w:r>
      <w:r>
        <w:rPr>
          <w:rFonts w:ascii="Times New Roman" w:hAnsi="Times New Roman"/>
          <w:bCs/>
          <w:i/>
          <w:iCs/>
          <w:szCs w:val="24"/>
        </w:rPr>
        <w:fldChar w:fldCharType="separate"/>
      </w:r>
      <w:r>
        <w:rPr>
          <w:rFonts w:hint="eastAsia" w:ascii="宋体" w:hAnsi="宋体"/>
          <w:bCs/>
          <w:szCs w:val="28"/>
        </w:rPr>
        <w:t xml:space="preserve">第三章  合同文本</w:t>
      </w:r>
      <w:r>
        <w:tab/>
      </w:r>
      <w:r>
        <w:fldChar w:fldCharType="begin"/>
      </w:r>
      <w:r>
        <w:instrText xml:space="preserve"> PAGEREF _Toc32704 \h </w:instrText>
      </w:r>
      <w:r>
        <w:fldChar w:fldCharType="separate"/>
      </w:r>
      <w:r>
        <w:t xml:space="preserve">19</w:t>
      </w:r>
      <w:r>
        <w:fldChar w:fldCharType="end"/>
      </w:r>
      <w:r>
        <w:rPr>
          <w:rFonts w:ascii="Times New Roman" w:hAnsi="Times New Roman"/>
          <w:bCs/>
          <w:i/>
          <w:iCs/>
          <w:szCs w:val="24"/>
          <w:u w:val="single"/>
        </w:rPr>
        <w:fldChar w:fldCharType="end"/>
      </w:r>
      <w:r/>
    </w:p>
    <w:p>
      <w:pPr>
        <w:pStyle w:val="944"/>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_Toc10525 </w:instrText>
      </w:r>
      <w:r>
        <w:rPr>
          <w:rFonts w:ascii="Times New Roman" w:hAnsi="Times New Roman"/>
          <w:bCs/>
          <w:i/>
          <w:iCs/>
          <w:szCs w:val="24"/>
        </w:rPr>
        <w:fldChar w:fldCharType="separate"/>
      </w:r>
      <w:r>
        <w:rPr>
          <w:rFonts w:hint="eastAsia" w:ascii="宋体" w:hAnsi="宋体"/>
          <w:bCs/>
          <w:szCs w:val="28"/>
        </w:rPr>
        <w:t xml:space="preserve">第四章 </w:t>
      </w:r>
      <w:r>
        <w:rPr>
          <w:rFonts w:ascii="宋体" w:hAnsi="宋体"/>
          <w:bCs/>
          <w:szCs w:val="28"/>
        </w:rPr>
        <w:t xml:space="preserve"> </w:t>
      </w:r>
      <w:r>
        <w:rPr>
          <w:rFonts w:hint="eastAsia" w:ascii="宋体" w:hAnsi="宋体"/>
          <w:bCs/>
          <w:szCs w:val="28"/>
        </w:rPr>
        <w:t xml:space="preserve">采购需求</w:t>
      </w:r>
      <w:r>
        <w:tab/>
      </w:r>
      <w:r>
        <w:fldChar w:fldCharType="begin"/>
      </w:r>
      <w:r>
        <w:instrText xml:space="preserve"> PAGEREF _Toc10525 \h </w:instrText>
      </w:r>
      <w:r>
        <w:fldChar w:fldCharType="separate"/>
      </w:r>
      <w:r>
        <w:t xml:space="preserve">25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_Toc24778 </w:instrText>
      </w:r>
      <w:r>
        <w:rPr>
          <w:rFonts w:ascii="Times New Roman" w:hAnsi="Times New Roman"/>
          <w:bCs/>
          <w:i/>
          <w:iCs/>
          <w:szCs w:val="24"/>
        </w:rPr>
        <w:fldChar w:fldCharType="separate"/>
      </w:r>
      <w:r>
        <w:rPr>
          <w:rFonts w:hint="eastAsia" w:ascii="宋体" w:hAnsi="宋体"/>
        </w:rPr>
        <w:t xml:space="preserve">分包一：“总控”+城市总建筑师</w:t>
      </w:r>
      <w:r>
        <w:tab/>
      </w:r>
      <w:r>
        <w:fldChar w:fldCharType="begin"/>
      </w:r>
      <w:r>
        <w:instrText xml:space="preserve"> PAGEREF _Toc24778 \h </w:instrText>
      </w:r>
      <w:r>
        <w:fldChar w:fldCharType="separate"/>
      </w:r>
      <w:r>
        <w:t xml:space="preserve">25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_Toc28643 </w:instrText>
      </w:r>
      <w:r>
        <w:rPr>
          <w:rFonts w:ascii="Times New Roman" w:hAnsi="Times New Roman"/>
          <w:bCs/>
          <w:i/>
          <w:iCs/>
          <w:szCs w:val="24"/>
        </w:rPr>
        <w:fldChar w:fldCharType="separate"/>
      </w:r>
      <w:r>
        <w:rPr>
          <w:rFonts w:hint="eastAsia" w:ascii="宋体" w:hAnsi="宋体"/>
        </w:rPr>
        <w:t xml:space="preserve">分包二：城市总规划师</w:t>
      </w:r>
      <w:r>
        <w:tab/>
      </w:r>
      <w:r>
        <w:fldChar w:fldCharType="begin"/>
      </w:r>
      <w:r>
        <w:instrText xml:space="preserve"> PAGEREF _Toc28643 \h </w:instrText>
      </w:r>
      <w:r>
        <w:fldChar w:fldCharType="separate"/>
      </w:r>
      <w:r>
        <w:t xml:space="preserve">29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_Toc27627 </w:instrText>
      </w:r>
      <w:r>
        <w:rPr>
          <w:rFonts w:ascii="Times New Roman" w:hAnsi="Times New Roman"/>
          <w:bCs/>
          <w:i/>
          <w:iCs/>
          <w:szCs w:val="24"/>
        </w:rPr>
        <w:fldChar w:fldCharType="separate"/>
      </w:r>
      <w:r>
        <w:rPr>
          <w:rFonts w:hint="eastAsia" w:ascii="宋体" w:hAnsi="宋体"/>
        </w:rPr>
        <w:t xml:space="preserve">分包三：城市总体检师（含市政）</w:t>
      </w:r>
      <w:r>
        <w:tab/>
      </w:r>
      <w:r>
        <w:fldChar w:fldCharType="begin"/>
      </w:r>
      <w:r>
        <w:instrText xml:space="preserve"> PAGEREF _Toc27627 \h </w:instrText>
      </w:r>
      <w:r>
        <w:fldChar w:fldCharType="separate"/>
      </w:r>
      <w:r>
        <w:t xml:space="preserve">32</w:t>
      </w:r>
      <w:r>
        <w:fldChar w:fldCharType="end"/>
      </w:r>
      <w:r>
        <w:rPr>
          <w:rFonts w:ascii="Times New Roman" w:hAnsi="Times New Roman"/>
          <w:bCs/>
          <w:i/>
          <w:iCs/>
          <w:szCs w:val="24"/>
          <w:u w:val="single"/>
        </w:rPr>
        <w:fldChar w:fldCharType="end"/>
      </w:r>
      <w:r/>
    </w:p>
    <w:p>
      <w:pPr>
        <w:pStyle w:val="944"/>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_Toc22732 </w:instrText>
      </w:r>
      <w:r>
        <w:rPr>
          <w:rFonts w:ascii="Times New Roman" w:hAnsi="Times New Roman"/>
          <w:bCs/>
          <w:i/>
          <w:iCs/>
          <w:szCs w:val="24"/>
        </w:rPr>
        <w:fldChar w:fldCharType="separate"/>
      </w:r>
      <w:r>
        <w:rPr>
          <w:rFonts w:hint="eastAsia" w:ascii="宋体" w:hAnsi="宋体"/>
          <w:bCs/>
          <w:szCs w:val="28"/>
        </w:rPr>
        <w:t xml:space="preserve">第五章  评审方法与评分标准</w:t>
      </w:r>
      <w:r>
        <w:tab/>
      </w:r>
      <w:r>
        <w:fldChar w:fldCharType="begin"/>
      </w:r>
      <w:r>
        <w:instrText xml:space="preserve"> PAGEREF _Toc22732 \h </w:instrText>
      </w:r>
      <w:r>
        <w:fldChar w:fldCharType="separate"/>
      </w:r>
      <w:r>
        <w:t xml:space="preserve">35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_Toc6256 </w:instrText>
      </w:r>
      <w:r>
        <w:rPr>
          <w:rFonts w:ascii="Times New Roman" w:hAnsi="Times New Roman"/>
          <w:bCs/>
          <w:i/>
          <w:iCs/>
          <w:szCs w:val="24"/>
        </w:rPr>
        <w:fldChar w:fldCharType="separate"/>
      </w:r>
      <w:r>
        <w:rPr>
          <w:rFonts w:ascii="宋体" w:hAnsi="宋体"/>
        </w:rPr>
        <w:t xml:space="preserve">一、评</w:t>
      </w:r>
      <w:r>
        <w:rPr>
          <w:rFonts w:hint="eastAsia" w:ascii="宋体" w:hAnsi="宋体"/>
        </w:rPr>
        <w:t xml:space="preserve">审</w:t>
      </w:r>
      <w:r>
        <w:rPr>
          <w:rFonts w:ascii="宋体" w:hAnsi="宋体"/>
        </w:rPr>
        <w:t xml:space="preserve">方法</w:t>
      </w:r>
      <w:r>
        <w:tab/>
      </w:r>
      <w:r>
        <w:fldChar w:fldCharType="begin"/>
      </w:r>
      <w:r>
        <w:instrText xml:space="preserve"> PAGEREF _Toc6256 \h </w:instrText>
      </w:r>
      <w:r>
        <w:fldChar w:fldCharType="separate"/>
      </w:r>
      <w:r>
        <w:t xml:space="preserve">35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_Toc2848 </w:instrText>
      </w:r>
      <w:r>
        <w:rPr>
          <w:rFonts w:ascii="Times New Roman" w:hAnsi="Times New Roman"/>
          <w:bCs/>
          <w:i/>
          <w:iCs/>
          <w:szCs w:val="24"/>
        </w:rPr>
        <w:fldChar w:fldCharType="separate"/>
      </w:r>
      <w:r>
        <w:rPr>
          <w:rFonts w:ascii="宋体" w:hAnsi="宋体"/>
        </w:rPr>
        <w:t xml:space="preserve">二、</w:t>
      </w:r>
      <w:r>
        <w:rPr>
          <w:rFonts w:hint="eastAsia" w:ascii="宋体" w:hAnsi="宋体"/>
        </w:rPr>
        <w:t xml:space="preserve">评分标准</w:t>
      </w:r>
      <w:r>
        <w:tab/>
      </w:r>
      <w:r>
        <w:fldChar w:fldCharType="begin"/>
      </w:r>
      <w:r>
        <w:instrText xml:space="preserve"> PAGEREF _Toc2848 \h </w:instrText>
      </w:r>
      <w:r>
        <w:fldChar w:fldCharType="separate"/>
      </w:r>
      <w:r>
        <w:t xml:space="preserve">35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_Toc4327 </w:instrText>
      </w:r>
      <w:r>
        <w:rPr>
          <w:rFonts w:ascii="Times New Roman" w:hAnsi="Times New Roman"/>
          <w:bCs/>
          <w:i/>
          <w:iCs/>
          <w:szCs w:val="24"/>
        </w:rPr>
        <w:fldChar w:fldCharType="separate"/>
      </w:r>
      <w:r>
        <w:rPr>
          <w:rFonts w:hint="eastAsia" w:ascii="Times New Roman" w:hAnsi="Times New Roman"/>
          <w:bCs/>
          <w:szCs w:val="28"/>
        </w:rPr>
        <w:t xml:space="preserve">分包一（“总控”+城市总建筑师）：</w:t>
      </w:r>
      <w:r>
        <w:tab/>
      </w:r>
      <w:r>
        <w:fldChar w:fldCharType="begin"/>
      </w:r>
      <w:r>
        <w:instrText xml:space="preserve"> PAGEREF _Toc4327 \h </w:instrText>
      </w:r>
      <w:r>
        <w:fldChar w:fldCharType="separate"/>
      </w:r>
      <w:r>
        <w:t xml:space="preserve">35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_Toc19959 </w:instrText>
      </w:r>
      <w:r>
        <w:rPr>
          <w:rFonts w:ascii="Times New Roman" w:hAnsi="Times New Roman"/>
          <w:bCs/>
          <w:i/>
          <w:iCs/>
          <w:szCs w:val="24"/>
        </w:rPr>
        <w:fldChar w:fldCharType="separate"/>
      </w:r>
      <w:r>
        <w:rPr>
          <w:rFonts w:hint="eastAsia" w:ascii="Times New Roman" w:hAnsi="Times New Roman"/>
          <w:bCs/>
          <w:szCs w:val="28"/>
        </w:rPr>
        <w:t xml:space="preserve">分包二（</w:t>
      </w:r>
      <w:r>
        <w:rPr>
          <w:rFonts w:ascii="Times New Roman" w:hAnsi="Times New Roman"/>
          <w:bCs/>
          <w:szCs w:val="28"/>
        </w:rPr>
        <w:t xml:space="preserve">城市总规划师</w:t>
      </w:r>
      <w:r>
        <w:rPr>
          <w:rFonts w:hint="eastAsia" w:ascii="Times New Roman" w:hAnsi="Times New Roman"/>
          <w:bCs/>
          <w:szCs w:val="28"/>
        </w:rPr>
        <w:t xml:space="preserve">）：</w:t>
      </w:r>
      <w:r>
        <w:tab/>
      </w:r>
      <w:r>
        <w:fldChar w:fldCharType="begin"/>
      </w:r>
      <w:r>
        <w:instrText xml:space="preserve"> PAGEREF _Toc19959 \h </w:instrText>
      </w:r>
      <w:r>
        <w:fldChar w:fldCharType="separate"/>
      </w:r>
      <w:r>
        <w:t xml:space="preserve">39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_Toc13259 </w:instrText>
      </w:r>
      <w:r>
        <w:rPr>
          <w:rFonts w:ascii="Times New Roman" w:hAnsi="Times New Roman"/>
          <w:bCs/>
          <w:i/>
          <w:iCs/>
          <w:szCs w:val="24"/>
        </w:rPr>
        <w:fldChar w:fldCharType="separate"/>
      </w:r>
      <w:r>
        <w:rPr>
          <w:rFonts w:hint="eastAsia" w:ascii="Times New Roman" w:hAnsi="Times New Roman"/>
          <w:bCs/>
          <w:szCs w:val="28"/>
        </w:rPr>
        <w:t xml:space="preserve">分包三（</w:t>
      </w:r>
      <w:r>
        <w:rPr>
          <w:rFonts w:ascii="Times New Roman" w:hAnsi="Times New Roman"/>
          <w:bCs/>
          <w:szCs w:val="28"/>
        </w:rPr>
        <w:t xml:space="preserve">城市总体检师（含市政）</w:t>
      </w:r>
      <w:r>
        <w:rPr>
          <w:rFonts w:hint="eastAsia" w:ascii="Times New Roman" w:hAnsi="Times New Roman"/>
          <w:bCs/>
          <w:szCs w:val="28"/>
        </w:rPr>
        <w:t xml:space="preserve">）：</w:t>
      </w:r>
      <w:r>
        <w:tab/>
      </w:r>
      <w:r>
        <w:fldChar w:fldCharType="begin"/>
      </w:r>
      <w:r>
        <w:instrText xml:space="preserve"> PAGEREF _Toc13259 \h </w:instrText>
      </w:r>
      <w:r>
        <w:fldChar w:fldCharType="separate"/>
      </w:r>
      <w:r>
        <w:t xml:space="preserve">43</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_Toc21174 </w:instrText>
      </w:r>
      <w:r>
        <w:rPr>
          <w:rFonts w:ascii="Times New Roman" w:hAnsi="Times New Roman"/>
          <w:bCs/>
          <w:i/>
          <w:iCs/>
          <w:szCs w:val="24"/>
        </w:rPr>
        <w:fldChar w:fldCharType="separate"/>
      </w:r>
      <w:r>
        <w:rPr>
          <w:rFonts w:hint="eastAsia" w:ascii="宋体" w:hAnsi="宋体"/>
          <w:bCs/>
          <w:szCs w:val="24"/>
        </w:rPr>
        <w:t xml:space="preserve">三、政府采购</w:t>
      </w:r>
      <w:r>
        <w:rPr>
          <w:rFonts w:ascii="宋体" w:hAnsi="宋体"/>
          <w:bCs/>
          <w:szCs w:val="24"/>
        </w:rPr>
        <w:t xml:space="preserve">政策</w:t>
      </w:r>
      <w:r>
        <w:rPr>
          <w:rFonts w:hint="eastAsia" w:ascii="宋体" w:hAnsi="宋体"/>
          <w:bCs/>
          <w:szCs w:val="24"/>
        </w:rPr>
        <w:t xml:space="preserve">：</w:t>
      </w:r>
      <w:r>
        <w:tab/>
      </w:r>
      <w:r>
        <w:fldChar w:fldCharType="begin"/>
      </w:r>
      <w:r>
        <w:instrText xml:space="preserve"> PAGEREF _Toc21174 \h </w:instrText>
      </w:r>
      <w:r>
        <w:fldChar w:fldCharType="separate"/>
      </w:r>
      <w:r>
        <w:t xml:space="preserve">46</w:t>
      </w:r>
      <w:r>
        <w:fldChar w:fldCharType="end"/>
      </w:r>
      <w:r>
        <w:rPr>
          <w:rFonts w:ascii="Times New Roman" w:hAnsi="Times New Roman"/>
          <w:bCs/>
          <w:i/>
          <w:iCs/>
          <w:szCs w:val="24"/>
          <w:u w:val="single"/>
        </w:rPr>
        <w:fldChar w:fldCharType="end"/>
      </w:r>
      <w:r/>
    </w:p>
    <w:p>
      <w:pPr>
        <w:pStyle w:val="944"/>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_Toc20080 </w:instrText>
      </w:r>
      <w:r>
        <w:rPr>
          <w:rFonts w:ascii="Times New Roman" w:hAnsi="Times New Roman"/>
          <w:bCs/>
          <w:i/>
          <w:iCs/>
          <w:szCs w:val="24"/>
        </w:rPr>
        <w:fldChar w:fldCharType="separate"/>
      </w:r>
      <w:r>
        <w:rPr>
          <w:rFonts w:hint="eastAsia" w:ascii="宋体" w:hAnsi="宋体"/>
          <w:bCs/>
          <w:szCs w:val="28"/>
        </w:rPr>
        <w:t xml:space="preserve">第六章  磋商响应文件格式</w:t>
      </w:r>
      <w:r>
        <w:tab/>
      </w:r>
      <w:r>
        <w:fldChar w:fldCharType="begin"/>
      </w:r>
      <w:r>
        <w:instrText xml:space="preserve"> PAGEREF _Toc20080 \h </w:instrText>
      </w:r>
      <w:r>
        <w:fldChar w:fldCharType="separate"/>
      </w:r>
      <w:r>
        <w:t xml:space="preserve">49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_Toc13504 </w:instrText>
      </w:r>
      <w:r>
        <w:rPr>
          <w:rFonts w:ascii="Times New Roman" w:hAnsi="Times New Roman"/>
          <w:bCs/>
          <w:i/>
          <w:iCs/>
          <w:szCs w:val="24"/>
        </w:rPr>
        <w:fldChar w:fldCharType="separate"/>
      </w:r>
      <w:r>
        <w:rPr>
          <w:rFonts w:hint="eastAsia" w:ascii="宋体" w:hAnsi="宋体"/>
          <w:bCs/>
          <w:szCs w:val="32"/>
        </w:rPr>
        <w:t xml:space="preserve">响应文件目录</w:t>
      </w:r>
      <w:r>
        <w:tab/>
      </w:r>
      <w:r>
        <w:fldChar w:fldCharType="begin"/>
      </w:r>
      <w:r>
        <w:instrText xml:space="preserve"> PAGEREF _Toc13504 \h </w:instrText>
      </w:r>
      <w:r>
        <w:fldChar w:fldCharType="separate"/>
      </w:r>
      <w:r>
        <w:t xml:space="preserve">50</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_Toc3211 </w:instrText>
      </w:r>
      <w:r>
        <w:rPr>
          <w:rFonts w:ascii="Times New Roman" w:hAnsi="Times New Roman"/>
          <w:bCs/>
          <w:i/>
          <w:iCs/>
          <w:szCs w:val="24"/>
        </w:rPr>
        <w:fldChar w:fldCharType="separate"/>
      </w:r>
      <w:r>
        <w:rPr>
          <w:rFonts w:hint="eastAsia" w:ascii="宋体" w:hAnsi="宋体"/>
          <w:bCs/>
          <w:szCs w:val="32"/>
        </w:rPr>
        <w:t xml:space="preserve">附件1 开标一览表</w:t>
      </w:r>
      <w:r>
        <w:tab/>
      </w:r>
      <w:r>
        <w:fldChar w:fldCharType="begin"/>
      </w:r>
      <w:r>
        <w:instrText xml:space="preserve"> PAGEREF _Toc3211 \h </w:instrText>
      </w:r>
      <w:r>
        <w:fldChar w:fldCharType="separate"/>
      </w:r>
      <w:r>
        <w:t xml:space="preserve">52</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_Toc24423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2 </w:t>
      </w:r>
      <w:r>
        <w:rPr>
          <w:rFonts w:hint="eastAsia" w:ascii="宋体" w:hAnsi="宋体"/>
          <w:bCs/>
          <w:szCs w:val="32"/>
        </w:rPr>
        <w:t xml:space="preserve">具有履行合同所必需的设备和专业技术能力的声明函</w:t>
      </w:r>
      <w:r>
        <w:tab/>
      </w:r>
      <w:r>
        <w:fldChar w:fldCharType="begin"/>
      </w:r>
      <w:r>
        <w:instrText xml:space="preserve"> PAGEREF _Toc24423 \h </w:instrText>
      </w:r>
      <w:r>
        <w:fldChar w:fldCharType="separate"/>
      </w:r>
      <w:r>
        <w:t xml:space="preserve">53</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_Toc10445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3 </w:t>
      </w:r>
      <w:r>
        <w:rPr>
          <w:rFonts w:hint="eastAsia" w:ascii="宋体" w:hAnsi="宋体"/>
          <w:bCs/>
          <w:szCs w:val="32"/>
        </w:rPr>
        <w:t xml:space="preserve">承诺说明</w:t>
      </w:r>
      <w:r>
        <w:tab/>
      </w:r>
      <w:r>
        <w:fldChar w:fldCharType="begin"/>
      </w:r>
      <w:r>
        <w:instrText xml:space="preserve"> PAGEREF _Toc10445 \h </w:instrText>
      </w:r>
      <w:r>
        <w:fldChar w:fldCharType="separate"/>
      </w:r>
      <w:r>
        <w:t xml:space="preserve">54</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_Toc21660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4</w:t>
      </w:r>
      <w:r>
        <w:rPr>
          <w:rFonts w:hint="eastAsia" w:ascii="宋体" w:hAnsi="宋体"/>
          <w:bCs/>
          <w:szCs w:val="32"/>
        </w:rPr>
        <w:t xml:space="preserve"> 中小企业声明函</w:t>
      </w:r>
      <w:r>
        <w:tab/>
      </w:r>
      <w:r>
        <w:fldChar w:fldCharType="begin"/>
      </w:r>
      <w:r>
        <w:instrText xml:space="preserve"> PAGEREF _Toc21660 \h </w:instrText>
      </w:r>
      <w:r>
        <w:fldChar w:fldCharType="separate"/>
      </w:r>
      <w:r>
        <w:t xml:space="preserve">55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_Toc3935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5</w:t>
      </w:r>
      <w:r>
        <w:rPr>
          <w:rFonts w:hint="eastAsia" w:ascii="宋体" w:hAnsi="宋体"/>
          <w:bCs/>
          <w:szCs w:val="32"/>
        </w:rPr>
        <w:t xml:space="preserve"> 残疾人福利性单位声明函</w:t>
      </w:r>
      <w:r>
        <w:tab/>
      </w:r>
      <w:r>
        <w:fldChar w:fldCharType="begin"/>
      </w:r>
      <w:r>
        <w:instrText xml:space="preserve"> PAGEREF _Toc3935 \h </w:instrText>
      </w:r>
      <w:r>
        <w:fldChar w:fldCharType="separate"/>
      </w:r>
      <w:r>
        <w:t xml:space="preserve">56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_Toc25076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6 </w:t>
      </w:r>
      <w:r>
        <w:rPr>
          <w:rFonts w:hint="eastAsia" w:ascii="宋体" w:hAnsi="宋体"/>
          <w:bCs/>
          <w:szCs w:val="32"/>
        </w:rPr>
        <w:t xml:space="preserve">磋商函</w:t>
      </w:r>
      <w:r>
        <w:tab/>
      </w:r>
      <w:r>
        <w:fldChar w:fldCharType="begin"/>
      </w:r>
      <w:r>
        <w:instrText xml:space="preserve"> PAGEREF _Toc25076 \h </w:instrText>
      </w:r>
      <w:r>
        <w:fldChar w:fldCharType="separate"/>
      </w:r>
      <w:r>
        <w:t xml:space="preserve">57</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_Toc26953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7 </w:t>
      </w:r>
      <w:r>
        <w:rPr>
          <w:rFonts w:hint="eastAsia" w:ascii="宋体" w:hAnsi="宋体"/>
          <w:bCs/>
          <w:szCs w:val="32"/>
        </w:rPr>
        <w:t xml:space="preserve">法人授权书</w:t>
      </w:r>
      <w:r>
        <w:tab/>
      </w:r>
      <w:r>
        <w:fldChar w:fldCharType="begin"/>
      </w:r>
      <w:r>
        <w:instrText xml:space="preserve"> PAGEREF _Toc26953 \h </w:instrText>
      </w:r>
      <w:r>
        <w:fldChar w:fldCharType="separate"/>
      </w:r>
      <w:r>
        <w:t xml:space="preserve">58</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_Toc32505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8</w:t>
      </w:r>
      <w:r>
        <w:rPr>
          <w:rFonts w:hint="eastAsia" w:ascii="宋体" w:hAnsi="宋体"/>
          <w:bCs/>
          <w:szCs w:val="32"/>
          <w:highlight w:val="none"/>
        </w:rPr>
        <w:t xml:space="preserve"> 报价明细表</w:t>
      </w:r>
      <w:r>
        <w:rPr>
          <w:rFonts w:hint="eastAsia" w:ascii="宋体" w:hAnsi="宋体"/>
          <w:bCs/>
          <w:szCs w:val="32"/>
        </w:rPr>
        <w:t xml:space="preserve">（格式可自拟）</w:t>
      </w:r>
      <w:r>
        <w:tab/>
      </w:r>
      <w:r>
        <w:fldChar w:fldCharType="begin"/>
      </w:r>
      <w:r>
        <w:instrText xml:space="preserve"> PAGEREF _Toc32505 \h </w:instrText>
      </w:r>
      <w:r>
        <w:fldChar w:fldCharType="separate"/>
      </w:r>
      <w:r>
        <w:t xml:space="preserve">59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_Toc11 </w:instrText>
      </w:r>
      <w:r>
        <w:rPr>
          <w:rFonts w:ascii="Times New Roman" w:hAnsi="Times New Roman"/>
          <w:bCs/>
          <w:i/>
          <w:iCs/>
          <w:szCs w:val="24"/>
        </w:rPr>
        <w:fldChar w:fldCharType="separate"/>
      </w:r>
      <w:r>
        <w:rPr>
          <w:rFonts w:hint="eastAsia" w:ascii="宋体" w:hAnsi="宋体"/>
          <w:bCs/>
          <w:szCs w:val="32"/>
        </w:rPr>
        <w:t xml:space="preserve">第一包：</w:t>
      </w:r>
      <w:r>
        <w:tab/>
      </w:r>
      <w:r>
        <w:fldChar w:fldCharType="begin"/>
      </w:r>
      <w:r>
        <w:instrText xml:space="preserve"> PAGEREF _Toc11 \h </w:instrText>
      </w:r>
      <w:r>
        <w:fldChar w:fldCharType="separate"/>
      </w:r>
      <w:r>
        <w:t xml:space="preserve">59</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_Toc9955 </w:instrText>
      </w:r>
      <w:r>
        <w:rPr>
          <w:rFonts w:ascii="Times New Roman" w:hAnsi="Times New Roman"/>
          <w:bCs/>
          <w:i/>
          <w:iCs/>
          <w:szCs w:val="24"/>
        </w:rPr>
        <w:fldChar w:fldCharType="separate"/>
      </w:r>
      <w:r>
        <w:rPr>
          <w:rFonts w:hint="eastAsia" w:ascii="宋体" w:hAnsi="宋体"/>
          <w:bCs/>
          <w:szCs w:val="32"/>
        </w:rPr>
        <w:t xml:space="preserve">第二包：</w:t>
      </w:r>
      <w:r>
        <w:tab/>
      </w:r>
      <w:r>
        <w:fldChar w:fldCharType="begin"/>
      </w:r>
      <w:r>
        <w:instrText xml:space="preserve"> PAGEREF _Toc9955 \h </w:instrText>
      </w:r>
      <w:r>
        <w:fldChar w:fldCharType="separate"/>
      </w:r>
      <w:r>
        <w:t xml:space="preserve">60</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_Toc8935 </w:instrText>
      </w:r>
      <w:r>
        <w:rPr>
          <w:rFonts w:ascii="Times New Roman" w:hAnsi="Times New Roman"/>
          <w:bCs/>
          <w:i/>
          <w:iCs/>
          <w:szCs w:val="24"/>
        </w:rPr>
        <w:fldChar w:fldCharType="separate"/>
      </w:r>
      <w:r>
        <w:rPr>
          <w:rFonts w:hint="eastAsia" w:ascii="宋体" w:hAnsi="宋体"/>
          <w:bCs/>
          <w:szCs w:val="32"/>
        </w:rPr>
        <w:t xml:space="preserve">第三包：</w:t>
      </w:r>
      <w:r>
        <w:tab/>
      </w:r>
      <w:r>
        <w:fldChar w:fldCharType="begin"/>
      </w:r>
      <w:r>
        <w:instrText xml:space="preserve"> PAGEREF _Toc8935 \h </w:instrText>
      </w:r>
      <w:r>
        <w:fldChar w:fldCharType="separate"/>
      </w:r>
      <w:r>
        <w:t xml:space="preserve">61</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_Toc20773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9 </w:t>
      </w:r>
      <w:r>
        <w:rPr>
          <w:rFonts w:hint="eastAsia" w:ascii="宋体" w:hAnsi="宋体"/>
          <w:bCs/>
          <w:szCs w:val="32"/>
        </w:rPr>
        <w:t xml:space="preserve">实质性要求</w:t>
      </w:r>
      <w:r>
        <w:rPr>
          <w:rFonts w:ascii="宋体" w:hAnsi="宋体"/>
          <w:bCs/>
          <w:szCs w:val="32"/>
        </w:rPr>
        <w:t xml:space="preserve">响应表</w:t>
      </w:r>
      <w:r>
        <w:tab/>
      </w:r>
      <w:r>
        <w:fldChar w:fldCharType="begin"/>
      </w:r>
      <w:r>
        <w:instrText xml:space="preserve"> PAGEREF _Toc20773 \h </w:instrText>
      </w:r>
      <w:r>
        <w:fldChar w:fldCharType="separate"/>
      </w:r>
      <w:r>
        <w:t xml:space="preserve">62</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_Toc17339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10 </w:t>
      </w:r>
      <w:r>
        <w:rPr>
          <w:rFonts w:hint="eastAsia" w:ascii="宋体" w:hAnsi="宋体"/>
          <w:bCs/>
          <w:szCs w:val="32"/>
          <w:highlight w:val="none"/>
        </w:rPr>
        <w:t xml:space="preserve">服务要求响应表</w:t>
      </w:r>
      <w:r>
        <w:tab/>
      </w:r>
      <w:r>
        <w:fldChar w:fldCharType="begin"/>
      </w:r>
      <w:r>
        <w:instrText xml:space="preserve"> PAGEREF _Toc17339 \h </w:instrText>
      </w:r>
      <w:r>
        <w:fldChar w:fldCharType="separate"/>
      </w:r>
      <w:r>
        <w:t xml:space="preserve">63</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_Toc1918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11</w:t>
      </w:r>
      <w:r>
        <w:rPr>
          <w:rFonts w:hint="eastAsia" w:ascii="宋体" w:hAnsi="宋体"/>
          <w:bCs/>
          <w:szCs w:val="32"/>
          <w:highlight w:val="none"/>
        </w:rPr>
        <w:t xml:space="preserve"> 商务条件响应表</w:t>
      </w:r>
      <w:r>
        <w:tab/>
      </w:r>
      <w:r>
        <w:fldChar w:fldCharType="begin"/>
      </w:r>
      <w:r>
        <w:instrText xml:space="preserve"> PAGEREF _Toc1918 \h </w:instrText>
      </w:r>
      <w:r>
        <w:fldChar w:fldCharType="separate"/>
      </w:r>
      <w:r>
        <w:t xml:space="preserve">64</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_Toc28498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12 </w:t>
      </w:r>
      <w:r>
        <w:rPr>
          <w:rFonts w:hint="eastAsia" w:ascii="宋体" w:hAnsi="宋体"/>
          <w:bCs/>
          <w:szCs w:val="32"/>
          <w:highlight w:val="none"/>
        </w:rPr>
        <w:t xml:space="preserve">项目方案</w:t>
      </w:r>
      <w:r>
        <w:tab/>
      </w:r>
      <w:r>
        <w:fldChar w:fldCharType="begin"/>
      </w:r>
      <w:r>
        <w:instrText xml:space="preserve"> PAGEREF _Toc28498 \h </w:instrText>
      </w:r>
      <w:r>
        <w:fldChar w:fldCharType="separate"/>
      </w:r>
      <w:r>
        <w:t xml:space="preserve">65</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_Toc19819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13</w:t>
      </w:r>
      <w:r>
        <w:rPr>
          <w:rFonts w:hint="eastAsia" w:ascii="宋体" w:hAnsi="宋体"/>
          <w:bCs/>
          <w:szCs w:val="32"/>
          <w:highlight w:val="none"/>
        </w:rPr>
        <w:t xml:space="preserve"> 人员配备情况</w:t>
      </w:r>
      <w:r>
        <w:tab/>
      </w:r>
      <w:r>
        <w:fldChar w:fldCharType="begin"/>
      </w:r>
      <w:r>
        <w:instrText xml:space="preserve"> PAGEREF _Toc19819 \h </w:instrText>
      </w:r>
      <w:r>
        <w:fldChar w:fldCharType="separate"/>
      </w:r>
      <w:r>
        <w:t xml:space="preserve">66</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_Toc9622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14 </w:t>
      </w:r>
      <w:r>
        <w:rPr>
          <w:rFonts w:hint="eastAsia" w:ascii="宋体" w:hAnsi="宋体"/>
          <w:bCs/>
          <w:szCs w:val="32"/>
          <w:highlight w:val="none"/>
        </w:rPr>
        <w:t xml:space="preserve">业绩一览表</w:t>
      </w:r>
      <w:r>
        <w:tab/>
      </w:r>
      <w:r>
        <w:fldChar w:fldCharType="begin"/>
      </w:r>
      <w:r>
        <w:instrText xml:space="preserve"> PAGEREF _Toc9622 \h </w:instrText>
      </w:r>
      <w:r>
        <w:fldChar w:fldCharType="separate"/>
      </w:r>
      <w:r>
        <w:t xml:space="preserve">67</w:t>
      </w:r>
      <w:r>
        <w:fldChar w:fldCharType="end"/>
      </w:r>
      <w:r>
        <w:rPr>
          <w:rFonts w:ascii="Times New Roman" w:hAnsi="Times New Roman"/>
          <w:bCs/>
          <w:i/>
          <w:iCs/>
          <w:szCs w:val="24"/>
          <w:u w:val="single"/>
        </w:rPr>
        <w:fldChar w:fldCharType="end"/>
      </w:r>
      <w:r/>
    </w:p>
    <w:p>
      <w:pPr>
        <w:pStyle w:val="955"/>
        <w:tabs>
          <w:tab w:val="right" w:pos="9746"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_Toc27679 </w:instrText>
      </w:r>
      <w:r>
        <w:rPr>
          <w:rFonts w:ascii="Times New Roman" w:hAnsi="Times New Roman"/>
          <w:bCs/>
          <w:i/>
          <w:iCs/>
          <w:szCs w:val="24"/>
        </w:rPr>
        <w:fldChar w:fldCharType="separate"/>
      </w:r>
      <w:r>
        <w:rPr>
          <w:rFonts w:hint="eastAsia" w:ascii="宋体" w:hAnsi="宋体"/>
          <w:bCs/>
          <w:szCs w:val="32"/>
          <w:highlight w:val="none"/>
        </w:rPr>
        <w:t xml:space="preserve">附件 </w:t>
      </w:r>
      <w:r>
        <w:rPr>
          <w:rFonts w:ascii="宋体" w:hAnsi="宋体"/>
          <w:bCs/>
          <w:szCs w:val="32"/>
          <w:highlight w:val="none"/>
        </w:rPr>
        <w:t xml:space="preserve">  </w:t>
      </w:r>
      <w:r>
        <w:rPr>
          <w:rFonts w:hint="eastAsia" w:ascii="宋体" w:hAnsi="宋体"/>
          <w:bCs/>
          <w:szCs w:val="32"/>
          <w:highlight w:val="none"/>
        </w:rPr>
        <w:t xml:space="preserve">考核标准</w:t>
      </w:r>
      <w:r>
        <w:tab/>
      </w:r>
      <w:r>
        <w:fldChar w:fldCharType="begin"/>
      </w:r>
      <w:r>
        <w:instrText xml:space="preserve"> PAGEREF _Toc27679 \h </w:instrText>
      </w:r>
      <w:r>
        <w:fldChar w:fldCharType="separate"/>
      </w:r>
      <w:r>
        <w:t xml:space="preserve">68</w:t>
      </w:r>
      <w:r>
        <w:fldChar w:fldCharType="end"/>
      </w:r>
      <w:r>
        <w:rPr>
          <w:rFonts w:ascii="Times New Roman" w:hAnsi="Times New Roman"/>
          <w:bCs/>
          <w:i/>
          <w:iCs/>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bCs/>
          <w:i/>
          <w:iCs/>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hint="eastAsia" w:ascii="宋体" w:hAnsi="宋体"/>
          <w:b/>
          <w:bCs/>
          <w:sz w:val="44"/>
          <w:szCs w:val="28"/>
        </w:rPr>
        <w:outlineLvl w:val="0"/>
      </w:pPr>
      <w:r>
        <w:rPr>
          <w:rFonts w:ascii="黑体" w:hAnsi="Times New Roman" w:eastAsia="黑体"/>
          <w:bCs/>
          <w:sz w:val="44"/>
          <w:szCs w:val="28"/>
        </w:rPr>
        <w:br w:type="page" w:clear="all"/>
      </w:r>
      <w:bookmarkStart w:id="6" w:name="_Toc10369"/>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lang w:eastAsia="zh-CN"/>
        </w:rPr>
        <w:t xml:space="preserve">常熟市2026年度规划建设总控服务</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highlight w:val="none"/>
          <w:u w:val="single"/>
        </w:rPr>
        <w:t xml:space="preserve">2026年</w:t>
      </w:r>
      <w:r>
        <w:rPr>
          <w:rFonts w:hint="eastAsia" w:ascii="Times New Roman" w:hAnsi="Times New Roman"/>
          <w:sz w:val="24"/>
          <w:szCs w:val="21"/>
          <w:highlight w:val="none"/>
          <w:u w:val="single"/>
          <w:lang w:val="en-US" w:eastAsia="zh-CN"/>
        </w:rPr>
        <w:t xml:space="preserve">11</w:t>
      </w:r>
      <w:r>
        <w:rPr>
          <w:rFonts w:ascii="Times New Roman" w:hAnsi="Times New Roman"/>
          <w:sz w:val="24"/>
          <w:szCs w:val="21"/>
          <w:highlight w:val="none"/>
          <w:u w:val="single"/>
        </w:rPr>
        <w:t xml:space="preserve">月</w:t>
      </w:r>
      <w:r>
        <w:rPr>
          <w:rFonts w:hint="eastAsia" w:ascii="Times New Roman" w:hAnsi="Times New Roman"/>
          <w:sz w:val="24"/>
          <w:szCs w:val="21"/>
          <w:highlight w:val="none"/>
          <w:u w:val="single"/>
          <w:lang w:val="en-US" w:eastAsia="zh-CN"/>
        </w:rPr>
        <w:t xml:space="preserve">13</w:t>
      </w:r>
      <w:r>
        <w:rPr>
          <w:rFonts w:ascii="Times New Roman" w:hAnsi="Times New Roman"/>
          <w:sz w:val="24"/>
          <w:szCs w:val="21"/>
          <w:highlight w:val="none"/>
          <w:u w:val="single"/>
        </w:rPr>
        <w:t xml:space="preserve">日09：00</w:t>
      </w:r>
      <w:r>
        <w:rPr>
          <w:rFonts w:hint="eastAsia" w:ascii="Times New Roman" w:hAnsi="Times New Roman"/>
          <w:color w:val="auto"/>
          <w:sz w:val="24"/>
          <w:szCs w:val="21"/>
          <w:highlight w:val="none"/>
          <w:u w:val="single"/>
        </w:rPr>
        <w:t xml:space="preserve">）</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hint="eastAsia" w:ascii="宋体" w:hAnsi="宋体"/>
          <w:b/>
          <w:sz w:val="28"/>
        </w:rPr>
        <w:outlineLvl w:val="1"/>
      </w:pPr>
      <w:r/>
      <w:bookmarkStart w:id="7" w:name="_Toc28359002"/>
      <w:r/>
      <w:bookmarkStart w:id="8" w:name="_Toc35393621"/>
      <w:r/>
      <w:bookmarkStart w:id="9" w:name="_Toc38985263"/>
      <w:r/>
      <w:bookmarkStart w:id="10" w:name="_Toc35393790"/>
      <w:r/>
      <w:bookmarkStart w:id="11" w:name="_Toc28359079"/>
      <w:r/>
      <w:bookmarkStart w:id="12" w:name="_Toc16974"/>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hint="eastAsia" w:ascii="Times New Roman" w:hAnsi="Times New Roman"/>
          <w:sz w:val="24"/>
          <w:szCs w:val="24"/>
          <w:lang w:eastAsia="zh-CN"/>
        </w:rPr>
        <w:t xml:space="preserve">JSZC-320581-SZJZ-C2026-0034</w:t>
      </w:r>
      <w:r/>
    </w:p>
    <w:p>
      <w:pPr>
        <w:ind w:firstLine="480"/>
        <w:spacing w:line="440" w:lineRule="exact"/>
        <w:rPr>
          <w:rFonts w:hint="eastAsia" w:ascii="Times New Roman" w:hAnsi="Times New Roman" w:eastAsia="宋体"/>
          <w:sz w:val="24"/>
          <w:szCs w:val="24"/>
          <w:lang w:eastAsia="zh-CN"/>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hint="eastAsia" w:ascii="Times New Roman" w:hAnsi="Times New Roman"/>
          <w:sz w:val="24"/>
          <w:szCs w:val="24"/>
          <w:lang w:eastAsia="zh-CN"/>
        </w:rPr>
        <w:t xml:space="preserve">常熟市2026年度规划建设总控服务</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ascii="Times New Roman" w:hAnsi="Times New Roman"/>
          <w:sz w:val="24"/>
          <w:szCs w:val="24"/>
        </w:rPr>
        <w:t xml:space="preserve">300.00</w:t>
      </w:r>
      <w:r>
        <w:rPr>
          <w:rFonts w:hint="eastAsia" w:ascii="Times New Roman" w:hAnsi="Times New Roman"/>
          <w:sz w:val="24"/>
          <w:szCs w:val="24"/>
          <w:lang w:val="en-US" w:eastAsia="zh-CN"/>
        </w:rPr>
        <w:t xml:space="preserve">0000</w:t>
      </w:r>
      <w:r>
        <w:rPr>
          <w:rFonts w:hint="eastAsia" w:ascii="Times New Roman" w:hAnsi="Times New Roman"/>
          <w:sz w:val="24"/>
          <w:szCs w:val="24"/>
        </w:rPr>
        <w:t xml:space="preserve">万元</w:t>
      </w:r>
      <w:r/>
    </w:p>
    <w:p>
      <w:pPr>
        <w:ind w:firstLine="720"/>
        <w:spacing w:line="4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分包一：人民币</w:t>
      </w:r>
      <w:r>
        <w:rPr>
          <w:rFonts w:ascii="宋体" w:hAnsi="宋体"/>
          <w:color w:val="000000"/>
          <w:sz w:val="24"/>
          <w:szCs w:val="24"/>
        </w:rPr>
        <w:t xml:space="preserve">160.00</w:t>
      </w:r>
      <w:r>
        <w:rPr>
          <w:rFonts w:hint="eastAsia" w:ascii="宋体" w:hAnsi="宋体"/>
          <w:color w:val="000000"/>
          <w:sz w:val="24"/>
          <w:szCs w:val="24"/>
          <w:lang w:val="en-US" w:eastAsia="zh-CN"/>
        </w:rPr>
        <w:t xml:space="preserve">0000</w:t>
      </w:r>
      <w:r>
        <w:rPr>
          <w:rFonts w:hint="eastAsia" w:ascii="宋体" w:hAnsi="宋体"/>
          <w:color w:val="000000"/>
          <w:sz w:val="24"/>
          <w:szCs w:val="24"/>
        </w:rPr>
        <w:t xml:space="preserve">万元；</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分包二：人民币</w:t>
      </w:r>
      <w:r>
        <w:rPr>
          <w:rFonts w:ascii="宋体" w:hAnsi="宋体"/>
          <w:color w:val="000000"/>
          <w:sz w:val="24"/>
          <w:szCs w:val="24"/>
        </w:rPr>
        <w:t xml:space="preserve">70.00</w:t>
      </w:r>
      <w:r>
        <w:rPr>
          <w:rFonts w:hint="eastAsia" w:ascii="宋体" w:hAnsi="宋体"/>
          <w:color w:val="000000"/>
          <w:sz w:val="24"/>
          <w:szCs w:val="24"/>
          <w:lang w:val="en-US" w:eastAsia="zh-CN"/>
        </w:rPr>
        <w:t xml:space="preserve">0000</w:t>
      </w:r>
      <w:r>
        <w:rPr>
          <w:rFonts w:hint="eastAsia" w:ascii="宋体" w:hAnsi="宋体"/>
          <w:color w:val="000000"/>
          <w:sz w:val="24"/>
          <w:szCs w:val="24"/>
        </w:rPr>
        <w:t xml:space="preserve">万元；</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分包三：人民币</w:t>
      </w:r>
      <w:r>
        <w:rPr>
          <w:rFonts w:ascii="宋体" w:hAnsi="宋体"/>
          <w:color w:val="000000"/>
          <w:sz w:val="24"/>
          <w:szCs w:val="24"/>
        </w:rPr>
        <w:t xml:space="preserve">70.00</w:t>
      </w:r>
      <w:r>
        <w:rPr>
          <w:rFonts w:hint="eastAsia" w:ascii="宋体" w:hAnsi="宋体"/>
          <w:color w:val="000000"/>
          <w:sz w:val="24"/>
          <w:szCs w:val="24"/>
          <w:lang w:val="en-US" w:eastAsia="zh-CN"/>
        </w:rPr>
        <w:t xml:space="preserve">0000</w:t>
      </w:r>
      <w:r>
        <w:rPr>
          <w:rFonts w:hint="eastAsia" w:ascii="宋体" w:hAnsi="宋体"/>
          <w:color w:val="000000"/>
          <w:sz w:val="24"/>
          <w:szCs w:val="24"/>
        </w:rPr>
        <w:t xml:space="preserve">万元。</w:t>
      </w:r>
      <w:r/>
    </w:p>
    <w:p>
      <w:pPr>
        <w:numPr>
          <w:ilvl w:val="0"/>
          <w:numId w:val="5"/>
        </w:numPr>
        <w:ind w:firstLine="480"/>
        <w:spacing w:line="440" w:lineRule="exact"/>
        <w:rPr>
          <w:rFonts w:hint="eastAsia" w:ascii="Times New Roman" w:hAnsi="Times New Roman"/>
          <w:sz w:val="24"/>
          <w:szCs w:val="24"/>
        </w:rPr>
      </w:pPr>
      <w:r>
        <w:rPr>
          <w:rFonts w:hint="default" w:ascii="Times New Roman" w:hAnsi="Times New Roman"/>
          <w:color w:val="auto"/>
          <w:sz w:val="24"/>
          <w:szCs w:val="24"/>
          <w:lang w:val="en-US" w:eastAsia="zh-CN"/>
        </w:rPr>
        <w:t xml:space="preserve">最高限价</w:t>
      </w:r>
      <w:r>
        <w:rPr>
          <w:rFonts w:hint="eastAsia" w:ascii="Times New Roman" w:hAnsi="Times New Roman"/>
          <w:sz w:val="24"/>
          <w:szCs w:val="24"/>
          <w:lang w:val="en-US" w:eastAsia="zh-CN"/>
        </w:rPr>
        <w:t xml:space="preserve">：人民币297.5520</w:t>
      </w:r>
      <w:r>
        <w:rPr>
          <w:rFonts w:hint="eastAsia" w:ascii="Times New Roman" w:hAnsi="Times New Roman"/>
          <w:sz w:val="24"/>
          <w:szCs w:val="24"/>
        </w:rPr>
        <w:t xml:space="preserve">万元</w:t>
      </w:r>
      <w:r/>
    </w:p>
    <w:p>
      <w:pPr>
        <w:ind w:firstLine="720"/>
        <w:spacing w:line="4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分包一：人民币</w:t>
      </w:r>
      <w:r>
        <w:rPr>
          <w:rFonts w:hint="eastAsia" w:ascii="宋体" w:hAnsi="宋体"/>
          <w:color w:val="000000"/>
          <w:sz w:val="24"/>
          <w:szCs w:val="24"/>
          <w:lang w:val="en-US" w:eastAsia="zh-CN"/>
        </w:rPr>
        <w:t xml:space="preserve">158.812000</w:t>
      </w:r>
      <w:r>
        <w:rPr>
          <w:rFonts w:hint="eastAsia" w:ascii="宋体" w:hAnsi="宋体"/>
          <w:color w:val="000000"/>
          <w:sz w:val="24"/>
          <w:szCs w:val="24"/>
        </w:rPr>
        <w:t xml:space="preserve">万元；</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分包二：人民币</w:t>
      </w:r>
      <w:r>
        <w:rPr>
          <w:rFonts w:hint="eastAsia" w:ascii="宋体" w:hAnsi="宋体"/>
          <w:color w:val="000000"/>
          <w:sz w:val="24"/>
          <w:szCs w:val="24"/>
          <w:lang w:val="en-US" w:eastAsia="zh-CN"/>
        </w:rPr>
        <w:t xml:space="preserve">69.370000</w:t>
      </w:r>
      <w:r>
        <w:rPr>
          <w:rFonts w:hint="eastAsia" w:ascii="宋体" w:hAnsi="宋体"/>
          <w:color w:val="000000"/>
          <w:sz w:val="24"/>
          <w:szCs w:val="24"/>
        </w:rPr>
        <w:t xml:space="preserve">万元；</w:t>
      </w:r>
      <w:r/>
    </w:p>
    <w:p>
      <w:pPr>
        <w:ind w:firstLine="720"/>
        <w:spacing w:line="460" w:lineRule="exact"/>
        <w:rPr>
          <w:rFonts w:hint="eastAsia" w:ascii="Times New Roman" w:hAnsi="Times New Roman" w:eastAsia="宋体"/>
          <w:color w:val="auto"/>
          <w:sz w:val="24"/>
          <w:szCs w:val="24"/>
          <w:lang w:val="en-US" w:eastAsia="zh-CN"/>
        </w:rPr>
      </w:pPr>
      <w:r>
        <w:rPr>
          <w:rFonts w:hint="eastAsia" w:ascii="宋体" w:hAnsi="宋体"/>
          <w:color w:val="000000"/>
          <w:sz w:val="24"/>
          <w:szCs w:val="24"/>
        </w:rPr>
        <w:t xml:space="preserve">分包三：人民币</w:t>
      </w:r>
      <w:r>
        <w:rPr>
          <w:rFonts w:hint="eastAsia" w:ascii="宋体" w:hAnsi="宋体"/>
          <w:color w:val="000000"/>
          <w:sz w:val="24"/>
          <w:szCs w:val="24"/>
          <w:lang w:val="en-US" w:eastAsia="zh-CN"/>
        </w:rPr>
        <w:t xml:space="preserve">69.370000</w:t>
      </w:r>
      <w:r>
        <w:rPr>
          <w:rFonts w:hint="eastAsia" w:ascii="宋体" w:hAnsi="宋体"/>
          <w:color w:val="000000"/>
          <w:sz w:val="24"/>
          <w:szCs w:val="24"/>
        </w:rPr>
        <w:t xml:space="preserve">万元。</w:t>
      </w:r>
      <w:r/>
    </w:p>
    <w:p>
      <w:pPr>
        <w:ind w:firstLine="480"/>
        <w:spacing w:line="440" w:lineRule="exact"/>
        <w:rPr>
          <w:rFonts w:hint="eastAsia" w:ascii="宋体" w:hAnsi="宋体"/>
          <w:sz w:val="24"/>
          <w:szCs w:val="24"/>
        </w:rPr>
      </w:pP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宋体" w:hAnsi="宋体"/>
          <w:sz w:val="24"/>
          <w:szCs w:val="24"/>
        </w:rPr>
        <w:t xml:space="preserve">常熟市自然资源和规划局所需的</w:t>
      </w:r>
      <w:r>
        <w:rPr>
          <w:rFonts w:hint="eastAsia" w:ascii="宋体" w:hAnsi="宋体"/>
          <w:sz w:val="24"/>
          <w:szCs w:val="24"/>
          <w:lang w:eastAsia="zh-CN"/>
        </w:rPr>
        <w:t xml:space="preserve">常熟市2026年度规划建设总控服务</w:t>
      </w:r>
      <w:r>
        <w:rPr>
          <w:rFonts w:hint="eastAsia" w:ascii="宋体" w:hAnsi="宋体"/>
          <w:sz w:val="24"/>
          <w:szCs w:val="24"/>
        </w:rPr>
        <w:t xml:space="preserve">。</w:t>
      </w:r>
      <w:r/>
    </w:p>
    <w:p>
      <w:pPr>
        <w:ind w:firstLine="480"/>
        <w:spacing w:line="440" w:lineRule="exact"/>
        <w:rPr>
          <w:sz w:val="24"/>
          <w:szCs w:val="24"/>
        </w:rPr>
      </w:pPr>
      <w:r>
        <w:rPr>
          <w:rFonts w:hint="eastAsia" w:ascii="Times New Roman" w:hAnsi="Times New Roman"/>
          <w:sz w:val="24"/>
          <w:szCs w:val="24"/>
          <w:lang w:val="en-US" w:eastAsia="zh-CN"/>
        </w:rPr>
        <w:t xml:space="preserve">7</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自合同生效之日起一年。</w:t>
      </w:r>
      <w:r/>
    </w:p>
    <w:p>
      <w:pPr>
        <w:ind w:firstLine="480"/>
        <w:spacing w:line="440" w:lineRule="exact"/>
        <w:rPr>
          <w:rFonts w:ascii="Times New Roman" w:hAnsi="Times New Roman"/>
          <w:sz w:val="24"/>
          <w:szCs w:val="24"/>
        </w:rPr>
      </w:pPr>
      <w:r>
        <w:rPr>
          <w:rFonts w:hint="eastAsia" w:ascii="Times New Roman" w:hAnsi="Times New Roman"/>
          <w:sz w:val="24"/>
          <w:szCs w:val="24"/>
          <w:lang w:val="en-US" w:eastAsia="zh-CN"/>
        </w:rPr>
        <w:t xml:space="preserve">8</w:t>
      </w:r>
      <w:r>
        <w:rPr>
          <w:rFonts w:hint="eastAsia" w:ascii="Times New Roman" w:hAnsi="Times New Roman"/>
          <w:sz w:val="24"/>
          <w:szCs w:val="24"/>
        </w:rPr>
        <w:t xml:space="preserve">.</w:t>
      </w:r>
      <w:r>
        <w:rPr>
          <w:rFonts w:ascii="Times New Roman" w:hAnsi="Times New Roman"/>
          <w:sz w:val="24"/>
          <w:szCs w:val="24"/>
        </w:rPr>
        <w:t xml:space="preserve">本项目</w:t>
      </w:r>
      <w:r>
        <w:rPr>
          <w:rFonts w:hint="eastAsia" w:ascii="Times New Roman" w:hAnsi="Times New Roman"/>
          <w:sz w:val="24"/>
          <w:szCs w:val="24"/>
          <w:lang w:val="en-US" w:eastAsia="zh-CN"/>
        </w:rPr>
        <w:t xml:space="preserve">不</w:t>
      </w:r>
      <w:r>
        <w:rPr>
          <w:rFonts w:ascii="Times New Roman" w:hAnsi="Times New Roman"/>
          <w:sz w:val="24"/>
          <w:szCs w:val="24"/>
        </w:rPr>
        <w:t xml:space="preserve">接受联合体。</w:t>
      </w:r>
      <w:r/>
    </w:p>
    <w:p>
      <w:pPr>
        <w:ind w:right="-27"/>
        <w:spacing w:line="480" w:lineRule="exact"/>
        <w:tabs>
          <w:tab w:val="left" w:pos="0" w:leader="none"/>
        </w:tabs>
        <w:rPr>
          <w:rFonts w:hint="eastAsia" w:ascii="宋体" w:hAnsi="宋体"/>
          <w:b/>
          <w:sz w:val="28"/>
        </w:rPr>
        <w:outlineLvl w:val="1"/>
      </w:pPr>
      <w:r/>
      <w:bookmarkStart w:id="14" w:name="_Toc31048"/>
      <w:r/>
      <w:bookmarkStart w:id="15" w:name="_Toc38985264"/>
      <w:r/>
      <w:bookmarkStart w:id="16" w:name="_Toc28359080"/>
      <w:r/>
      <w:bookmarkStart w:id="17" w:name="_Toc35393791"/>
      <w:r/>
      <w:bookmarkStart w:id="18" w:name="_Toc28359003"/>
      <w:r/>
      <w:bookmarkStart w:id="19" w:name="_Toc35393622"/>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28359081"/>
      <w:r/>
      <w:bookmarkStart w:id="21" w:name="_Toc38985265"/>
      <w:r/>
      <w:bookmarkStart w:id="22" w:name="_Toc35393623"/>
      <w:r/>
      <w:bookmarkStart w:id="23" w:name="_Toc35393792"/>
      <w:r/>
      <w:bookmarkStart w:id="24" w:name="_Toc28359004"/>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（5）参加采购活动前三年内，在经营活动中没有重大违法记录（提供承诺说明）。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无</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分包一：具备行政主管部门颁发的工程设计综合甲级资质（或建筑行业（建筑工程）设计甲级资质/建筑行业设计甲级资质）及行政主管部门颁发的城乡规划编制甲级资质；</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分包二：具备行政主管部门颁发的城乡规划编制甲级资质；</w:t>
      </w:r>
      <w:r/>
    </w:p>
    <w:p>
      <w:pPr>
        <w:ind w:firstLine="720"/>
        <w:spacing w:line="460" w:lineRule="exact"/>
        <w:rPr>
          <w:rFonts w:hint="eastAsia" w:ascii="宋体" w:hAnsi="宋体"/>
          <w:color w:val="000000"/>
          <w:sz w:val="24"/>
          <w:szCs w:val="24"/>
        </w:rPr>
      </w:pPr>
      <w:r>
        <w:rPr>
          <w:rFonts w:hint="eastAsia" w:ascii="宋体" w:hAnsi="宋体"/>
          <w:color w:val="000000"/>
          <w:sz w:val="24"/>
          <w:szCs w:val="24"/>
        </w:rPr>
        <w:t xml:space="preserve">分包三：具备行政主管部门颁发的工程设计综合甲级资质（或建筑行业（建筑工程）设计甲级资质/建筑行业设计甲级资质）。</w:t>
      </w:r>
      <w:r/>
    </w:p>
    <w:p>
      <w:pPr>
        <w:ind w:right="-27"/>
        <w:spacing w:line="480" w:lineRule="exact"/>
        <w:tabs>
          <w:tab w:val="left" w:pos="0" w:leader="none"/>
        </w:tabs>
        <w:rPr>
          <w:rFonts w:hint="eastAsia" w:ascii="宋体" w:hAnsi="宋体"/>
          <w:b/>
          <w:sz w:val="28"/>
        </w:rPr>
        <w:outlineLvl w:val="1"/>
      </w:pPr>
      <w:r/>
      <w:bookmarkStart w:id="25" w:name="_Toc24292"/>
      <w:r>
        <w:rPr>
          <w:rFonts w:hint="eastAsia" w:ascii="宋体" w:hAnsi="宋体"/>
          <w:b/>
          <w:sz w:val="28"/>
        </w:rPr>
        <w:t xml:space="preserve">三、获取采购文件</w:t>
      </w:r>
      <w:bookmarkEnd w:id="20"/>
      <w:r/>
      <w:bookmarkEnd w:id="21"/>
      <w:r/>
      <w:bookmarkEnd w:id="22"/>
      <w:r/>
      <w:bookmarkEnd w:id="23"/>
      <w:r/>
      <w:bookmarkEnd w:id="24"/>
      <w:r/>
      <w:bookmarkEnd w:id="25"/>
      <w:r/>
      <w:bookmarkStart w:id="26" w:name="_Toc38985266"/>
      <w:r/>
      <w:bookmarkStart w:id="27" w:name="_Toc28359005"/>
      <w:r/>
      <w:bookmarkStart w:id="28" w:name="_Toc35393793"/>
      <w:r/>
      <w:bookmarkStart w:id="29" w:name="_Toc35393624"/>
      <w:r/>
      <w:bookmarkStart w:id="30" w:name="_Toc28359082"/>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sz w:val="24"/>
          <w:szCs w:val="20"/>
        </w:rPr>
        <w:t xml:space="preserve">点击网站首页底部苏采云图标，</w:t>
      </w:r>
      <w:r>
        <w:rPr>
          <w:rFonts w:ascii="Times New Roman" w:hAnsi="Times New Roman"/>
          <w:sz w:val="24"/>
          <w:szCs w:val="24"/>
        </w:rPr>
        <w:t xml:space="preserve">插入CA证书</w:t>
      </w:r>
      <w:r>
        <w:rPr>
          <w:rFonts w:hint="eastAsia" w:ascii="Times New Roman" w:hAnsi="Times New Roman"/>
          <w:sz w:val="24"/>
          <w:szCs w:val="24"/>
        </w:rPr>
        <w:t xml:space="preserve">登录“</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hint="eastAsia" w:ascii="宋体" w:hAnsi="宋体"/>
          <w:b/>
          <w:sz w:val="28"/>
        </w:rPr>
        <w:outlineLvl w:val="1"/>
      </w:pPr>
      <w:r/>
      <w:bookmarkStart w:id="31" w:name="_Toc1891"/>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.截止时间、开标时间：</w:t>
      </w:r>
      <w:r>
        <w:rPr>
          <w:rFonts w:ascii="Times New Roman" w:hAnsi="Times New Roman"/>
          <w:sz w:val="24"/>
          <w:szCs w:val="21"/>
          <w:highlight w:val="none"/>
        </w:rPr>
        <w:t xml:space="preserve">2026年</w:t>
      </w:r>
      <w:r>
        <w:rPr>
          <w:rFonts w:hint="eastAsia" w:ascii="Times New Roman" w:hAnsi="Times New Roman"/>
          <w:sz w:val="24"/>
          <w:szCs w:val="21"/>
          <w:highlight w:val="none"/>
          <w:lang w:val="en-US" w:eastAsia="zh-CN"/>
        </w:rPr>
        <w:t xml:space="preserve">11</w:t>
      </w:r>
      <w:r>
        <w:rPr>
          <w:rFonts w:ascii="Times New Roman" w:hAnsi="Times New Roman"/>
          <w:sz w:val="24"/>
          <w:szCs w:val="21"/>
          <w:highlight w:val="none"/>
        </w:rPr>
        <w:t xml:space="preserve">月</w:t>
      </w:r>
      <w:r>
        <w:rPr>
          <w:rFonts w:hint="eastAsia" w:ascii="Times New Roman" w:hAnsi="Times New Roman"/>
          <w:sz w:val="24"/>
          <w:szCs w:val="21"/>
          <w:highlight w:val="none"/>
          <w:lang w:val="en-US" w:eastAsia="zh-CN"/>
        </w:rPr>
        <w:t xml:space="preserve">13</w:t>
      </w:r>
      <w:bookmarkStart w:id="308" w:name="_GoBack"/>
      <w:r/>
      <w:bookmarkEnd w:id="308"/>
      <w:r>
        <w:rPr>
          <w:rFonts w:ascii="Times New Roman" w:hAnsi="Times New Roman"/>
          <w:sz w:val="24"/>
          <w:szCs w:val="21"/>
          <w:highlight w:val="none"/>
        </w:rPr>
        <w:t xml:space="preserve">日09：00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hint="eastAsia"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hint="eastAsia" w:ascii="宋体" w:hAnsi="宋体"/>
          <w:b/>
          <w:sz w:val="28"/>
        </w:rPr>
        <w:outlineLvl w:val="1"/>
      </w:pPr>
      <w:r/>
      <w:bookmarkStart w:id="32" w:name="_Toc28359007"/>
      <w:r/>
      <w:bookmarkStart w:id="33" w:name="_Toc28359084"/>
      <w:r/>
      <w:bookmarkStart w:id="34" w:name="_Toc35393794"/>
      <w:r/>
      <w:bookmarkStart w:id="35" w:name="_Toc38985267"/>
      <w:r/>
      <w:bookmarkStart w:id="36" w:name="_Toc35393625"/>
      <w:r/>
      <w:bookmarkStart w:id="37" w:name="_Toc22300"/>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8985268"/>
      <w:r/>
      <w:bookmarkStart w:id="39" w:name="_Toc35393795"/>
      <w:r/>
      <w:bookmarkStart w:id="40"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hint="eastAsia" w:ascii="宋体" w:hAnsi="宋体"/>
          <w:b/>
          <w:sz w:val="28"/>
        </w:rPr>
        <w:outlineLvl w:val="1"/>
      </w:pPr>
      <w:r/>
      <w:bookmarkStart w:id="41" w:name="_Toc19649"/>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.CA证书办理：根据省财政厅《关于更换全省政府采购交易系统C A数字证书和电子签章的通知》（苏财购〔2023〕101号），“苏</w:t>
      </w:r>
      <w:r>
        <w:rPr>
          <w:rFonts w:hint="eastAsia" w:ascii="宋体"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苏州金正工程技术咨询服务有限公司</w:t>
      </w:r>
      <w:r>
        <w:rPr>
          <w:rFonts w:hint="eastAsia" w:ascii="Times New Roman" w:hAnsi="Times New Roman"/>
          <w:sz w:val="24"/>
          <w:szCs w:val="24"/>
        </w:rPr>
        <w:t xml:space="preserve">在“江苏政府采购网”发布的更正公告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.本次采购不收取磋商保证金。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6.公告媒体：苏州市政府采购网、江苏政府采购网、中国政府采购网。</w:t>
      </w:r>
      <w:r/>
    </w:p>
    <w:p>
      <w:pPr>
        <w:ind w:firstLine="480"/>
        <w:spacing w:line="440" w:lineRule="exact"/>
        <w:rPr>
          <w:rFonts w:hint="eastAsia" w:ascii="宋体" w:hAnsi="宋体" w:cs="宋体"/>
          <w:sz w:val="24"/>
          <w:szCs w:val="24"/>
        </w:rPr>
      </w:pPr>
      <w:r>
        <w:rPr>
          <w:rFonts w:ascii="宋体" w:hAnsi="宋体" w:cs="宋体"/>
          <w:sz w:val="24"/>
          <w:szCs w:val="24"/>
        </w:rPr>
        <w:t xml:space="preserve">7</w:t>
      </w:r>
      <w:r>
        <w:rPr>
          <w:rFonts w:hint="eastAsia" w:ascii="Times New Roman" w:hAnsi="Times New Roman"/>
          <w:sz w:val="24"/>
          <w:szCs w:val="24"/>
        </w:rPr>
        <w:t xml:space="preserve">.</w:t>
      </w:r>
      <w:r>
        <w:rPr>
          <w:rFonts w:hint="eastAsia" w:ascii="宋体" w:hAnsi="宋体" w:cs="宋体"/>
          <w:sz w:val="24"/>
          <w:szCs w:val="24"/>
        </w:rPr>
        <w:t xml:space="preserve">本项目所属行业为</w:t>
      </w:r>
      <w:r>
        <w:rPr>
          <w:rFonts w:hint="eastAsia" w:ascii="宋体" w:hAnsi="宋体" w:cs="宋体"/>
          <w:sz w:val="24"/>
          <w:szCs w:val="24"/>
          <w:u w:val="single"/>
        </w:rPr>
        <w:t xml:space="preserve">其他未列明行业</w:t>
      </w:r>
      <w:r>
        <w:rPr>
          <w:rFonts w:hint="eastAsia" w:ascii="宋体" w:hAnsi="宋体" w:cs="宋体"/>
          <w:sz w:val="24"/>
          <w:szCs w:val="24"/>
        </w:rPr>
        <w:t xml:space="preserve">。</w:t>
      </w:r>
      <w:r/>
    </w:p>
    <w:p>
      <w:pPr>
        <w:ind w:right="-27"/>
        <w:spacing w:line="480" w:lineRule="exact"/>
        <w:tabs>
          <w:tab w:val="left" w:pos="0" w:leader="none"/>
        </w:tabs>
        <w:rPr>
          <w:rFonts w:hint="eastAsia" w:ascii="宋体" w:hAnsi="宋体"/>
          <w:b/>
          <w:sz w:val="28"/>
        </w:rPr>
        <w:outlineLvl w:val="1"/>
      </w:pPr>
      <w:r/>
      <w:bookmarkStart w:id="43" w:name="_Toc28359008"/>
      <w:r/>
      <w:bookmarkStart w:id="44" w:name="_Toc38985269"/>
      <w:r/>
      <w:bookmarkStart w:id="45" w:name="_Toc28359085"/>
      <w:r/>
      <w:bookmarkStart w:id="46" w:name="_Toc35393796"/>
      <w:r/>
      <w:bookmarkStart w:id="47" w:name="_Toc35393627"/>
      <w:r/>
      <w:bookmarkStart w:id="48" w:name="_Toc15380"/>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87"/>
      <w:r/>
      <w:bookmarkStart w:id="50" w:name="_Toc28359010"/>
      <w:r>
        <w:rPr>
          <w:rFonts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名称：常熟市自然资源和规划局</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地址：常熟市新世纪大道1079号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bookmarkStart w:id="51" w:name="OLE_LINK22"/>
      <w:r/>
      <w:bookmarkStart w:id="52" w:name="OLE_LINK23"/>
      <w:r>
        <w:rPr>
          <w:rFonts w:ascii="Times New Roman" w:hAnsi="Times New Roman"/>
          <w:sz w:val="24"/>
          <w:szCs w:val="24"/>
        </w:rPr>
        <w:t xml:space="preserve">0512-527773</w:t>
      </w:r>
      <w:r>
        <w:rPr>
          <w:rFonts w:hint="eastAsia" w:ascii="Times New Roman" w:hAnsi="Times New Roman"/>
          <w:sz w:val="24"/>
          <w:szCs w:val="24"/>
          <w:lang w:val="en-US" w:eastAsia="zh-CN"/>
        </w:rPr>
        <w:t xml:space="preserve">8</w:t>
      </w:r>
      <w:r>
        <w:rPr>
          <w:rFonts w:ascii="Times New Roman" w:hAnsi="Times New Roman"/>
          <w:sz w:val="24"/>
          <w:szCs w:val="24"/>
        </w:rPr>
        <w:t xml:space="preserve">5</w:t>
      </w:r>
      <w:r>
        <w:rPr>
          <w:rFonts w:hint="eastAsia" w:ascii="Times New Roman" w:hAnsi="Times New Roman"/>
          <w:sz w:val="24"/>
          <w:szCs w:val="24"/>
        </w:rPr>
        <w:t xml:space="preserve">（汪珂）</w:t>
      </w:r>
      <w:bookmarkEnd w:id="51"/>
      <w:r/>
      <w:bookmarkEnd w:id="52"/>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名称：苏州金正工程技术咨询服务有限公司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地址：常熟市达海路27号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（徐敏超、陶文斌）</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项目联系人：徐敏超、陶文斌</w:t>
      </w:r>
      <w:r>
        <w:rPr>
          <w:rFonts w:ascii="Times New Roman" w:hAnsi="Times New Roman"/>
          <w:sz w:val="24"/>
          <w:szCs w:val="24"/>
        </w:rPr>
        <w:t xml:space="preserve">  </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3" w:name="_Toc120614211"/>
      <w:r/>
      <w:bookmarkStart w:id="54" w:name="_Toc16713"/>
      <w:r>
        <w:rPr>
          <w:rFonts w:hint="eastAsia" w:ascii="宋体" w:hAnsi="宋体"/>
          <w:b/>
          <w:bCs/>
          <w:sz w:val="44"/>
          <w:szCs w:val="28"/>
        </w:rPr>
        <w:t xml:space="preserve">第二章  </w:t>
      </w:r>
      <w:bookmarkEnd w:id="1"/>
      <w:r/>
      <w:bookmarkEnd w:id="2"/>
      <w:r/>
      <w:bookmarkEnd w:id="3"/>
      <w:r/>
      <w:bookmarkEnd w:id="4"/>
      <w:r/>
      <w:bookmarkEnd w:id="5"/>
      <w:r/>
      <w:bookmarkEnd w:id="53"/>
      <w:r/>
      <w:bookmarkStart w:id="55" w:name="_Toc16938518"/>
      <w:r/>
      <w:bookmarkStart w:id="56" w:name="_Toc20823274"/>
      <w:r/>
      <w:bookmarkStart w:id="57" w:name="_Toc513029202"/>
      <w:r/>
      <w:bookmarkStart w:id="58" w:name="_Toc120614213"/>
      <w:r>
        <w:rPr>
          <w:rFonts w:hint="eastAsia" w:ascii="宋体" w:hAnsi="宋体"/>
          <w:b/>
          <w:bCs/>
          <w:sz w:val="44"/>
          <w:szCs w:val="28"/>
        </w:rPr>
        <w:t xml:space="preserve">供应商须知</w:t>
      </w:r>
      <w:bookmarkEnd w:id="54"/>
      <w:r/>
      <w:bookmarkEnd w:id="55"/>
      <w:r/>
      <w:bookmarkEnd w:id="56"/>
      <w:r/>
      <w:bookmarkEnd w:id="57"/>
      <w:r/>
      <w:bookmarkEnd w:id="58"/>
      <w:r/>
      <w:r/>
    </w:p>
    <w:p>
      <w:pPr>
        <w:ind w:right="-27"/>
        <w:spacing w:line="480" w:lineRule="exact"/>
        <w:tabs>
          <w:tab w:val="left" w:pos="0" w:leader="none"/>
        </w:tabs>
        <w:rPr>
          <w:rFonts w:hint="eastAsia" w:ascii="宋体" w:hAnsi="宋体"/>
          <w:b/>
          <w:sz w:val="28"/>
        </w:rPr>
        <w:outlineLvl w:val="1"/>
      </w:pPr>
      <w:r/>
      <w:bookmarkStart w:id="59" w:name="_Toc120614214"/>
      <w:r/>
      <w:bookmarkStart w:id="60" w:name="_Toc513029203"/>
      <w:r/>
      <w:bookmarkStart w:id="61" w:name="_Toc11341"/>
      <w:r/>
      <w:bookmarkStart w:id="62" w:name="_Toc16938519"/>
      <w:r/>
      <w:bookmarkStart w:id="63" w:name="_Toc20823275"/>
      <w:r>
        <w:rPr>
          <w:rFonts w:hint="eastAsia" w:ascii="宋体" w:hAnsi="宋体"/>
          <w:b/>
          <w:sz w:val="28"/>
        </w:rPr>
        <w:t xml:space="preserve">一、总则</w:t>
      </w:r>
      <w:bookmarkEnd w:id="59"/>
      <w:r/>
      <w:bookmarkEnd w:id="60"/>
      <w:r/>
      <w:bookmarkEnd w:id="61"/>
      <w:r/>
      <w:bookmarkEnd w:id="62"/>
      <w:r/>
      <w:bookmarkEnd w:id="63"/>
      <w:r/>
      <w:r/>
    </w:p>
    <w:p>
      <w:pPr>
        <w:ind w:firstLine="422"/>
        <w:spacing w:line="440" w:lineRule="exact"/>
        <w:rPr>
          <w:rFonts w:hint="eastAsia" w:ascii="宋体" w:hAnsi="宋体" w:cs="Arial"/>
          <w:b/>
          <w:sz w:val="28"/>
          <w:szCs w:val="28"/>
        </w:rPr>
        <w:outlineLvl w:val="2"/>
      </w:pPr>
      <w:r/>
      <w:bookmarkStart w:id="64" w:name="_Hlt16619475"/>
      <w:r/>
      <w:bookmarkEnd w:id="64"/>
      <w:r/>
      <w:bookmarkStart w:id="65" w:name="_Toc458694821"/>
      <w:r/>
      <w:bookmarkStart w:id="66" w:name="_Toc513029204"/>
      <w:r/>
      <w:bookmarkStart w:id="67" w:name="_Toc20823276"/>
      <w:r/>
      <w:bookmarkStart w:id="68" w:name="_Toc16938520"/>
      <w:r/>
      <w:bookmarkStart w:id="69" w:name="_Toc24266"/>
      <w:r>
        <w:rPr>
          <w:rFonts w:hint="eastAsia" w:ascii="宋体" w:hAnsi="宋体" w:cs="Arial"/>
          <w:b/>
          <w:sz w:val="28"/>
          <w:szCs w:val="28"/>
        </w:rPr>
        <w:t xml:space="preserve">1</w:t>
      </w:r>
      <w:bookmarkEnd w:id="65"/>
      <w:r>
        <w:rPr>
          <w:rFonts w:hint="eastAsia" w:ascii="宋体" w:hAnsi="宋体" w:cs="Arial"/>
          <w:b/>
          <w:sz w:val="28"/>
          <w:szCs w:val="28"/>
        </w:rPr>
        <w:t xml:space="preserve">、采购方式</w:t>
      </w:r>
      <w:bookmarkEnd w:id="66"/>
      <w:r/>
      <w:bookmarkEnd w:id="67"/>
      <w:r/>
      <w:bookmarkEnd w:id="68"/>
      <w:r>
        <w:rPr>
          <w:rFonts w:hint="eastAsia" w:ascii="宋体" w:hAnsi="宋体" w:cs="Arial"/>
          <w:b/>
          <w:sz w:val="28"/>
          <w:szCs w:val="28"/>
        </w:rPr>
        <w:t xml:space="preserve">及适用法律</w:t>
      </w:r>
      <w:bookmarkEnd w:id="69"/>
      <w:r/>
      <w:r/>
    </w:p>
    <w:p>
      <w:pPr>
        <w:ind w:firstLine="480"/>
        <w:spacing w:line="440" w:lineRule="exact"/>
        <w:rPr>
          <w:rFonts w:hint="eastAsia"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hint="eastAsia"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1.3</w:t>
      </w:r>
      <w:r>
        <w:rPr>
          <w:rFonts w:hint="eastAsia" w:ascii="Times New Roman" w:hAnsi="Times New Roman"/>
          <w:sz w:val="24"/>
          <w:szCs w:val="21"/>
        </w:rPr>
        <w:t xml:space="preserve"> 在本项目政府采购活动过程中，如果所执行的标准有更新的，按照最新标准执行。</w:t>
      </w:r>
      <w:r/>
    </w:p>
    <w:p>
      <w:pPr>
        <w:ind w:firstLine="422"/>
        <w:spacing w:line="440" w:lineRule="exact"/>
        <w:rPr>
          <w:rFonts w:hint="eastAsia" w:ascii="宋体" w:hAnsi="宋体" w:cs="Arial"/>
          <w:b/>
          <w:sz w:val="28"/>
          <w:szCs w:val="28"/>
        </w:rPr>
        <w:outlineLvl w:val="2"/>
      </w:pPr>
      <w:r/>
      <w:bookmarkStart w:id="70" w:name="_Toc613"/>
      <w:r>
        <w:rPr>
          <w:rFonts w:ascii="宋体" w:hAnsi="宋体" w:cs="Arial"/>
          <w:b/>
          <w:sz w:val="28"/>
          <w:szCs w:val="28"/>
        </w:rPr>
        <w:t xml:space="preserve">2、定义</w:t>
      </w:r>
      <w:bookmarkEnd w:id="70"/>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苏州金正工程技术咨询服务有限公司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hint="eastAsia" w:ascii="宋体" w:hAnsi="宋体" w:cs="Arial"/>
          <w:b/>
          <w:sz w:val="28"/>
          <w:szCs w:val="28"/>
        </w:rPr>
        <w:outlineLvl w:val="2"/>
      </w:pPr>
      <w:r/>
      <w:bookmarkStart w:id="71" w:name="_Toc513029205"/>
      <w:r/>
      <w:bookmarkStart w:id="72" w:name="_Toc20823277"/>
      <w:r/>
      <w:bookmarkStart w:id="73" w:name="_Toc16938521"/>
      <w:r/>
      <w:bookmarkStart w:id="74" w:name="_Toc25931"/>
      <w:r>
        <w:rPr>
          <w:rFonts w:ascii="宋体" w:hAnsi="宋体" w:cs="Arial"/>
          <w:b/>
          <w:sz w:val="28"/>
          <w:szCs w:val="28"/>
        </w:rPr>
        <w:t xml:space="preserve">3</w:t>
      </w:r>
      <w:r>
        <w:rPr>
          <w:rFonts w:hint="eastAsia" w:ascii="宋体" w:hAnsi="宋体" w:cs="Arial"/>
          <w:b/>
          <w:sz w:val="28"/>
          <w:szCs w:val="28"/>
        </w:rPr>
        <w:t xml:space="preserve">、合格的</w:t>
      </w:r>
      <w:bookmarkEnd w:id="71"/>
      <w:r/>
      <w:bookmarkEnd w:id="72"/>
      <w:r/>
      <w:bookmarkEnd w:id="73"/>
      <w:r>
        <w:rPr>
          <w:rFonts w:hint="eastAsia" w:ascii="宋体" w:hAnsi="宋体" w:cs="Arial"/>
          <w:b/>
          <w:sz w:val="28"/>
          <w:szCs w:val="28"/>
        </w:rPr>
        <w:t xml:space="preserve">供应商</w:t>
      </w:r>
      <w:bookmarkEnd w:id="74"/>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 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单位负责人为同一人或者存在直接控股、管理关系的不同供应商，不得参加同一合同项下的政府采购活动。</w:t>
      </w:r>
      <w:r/>
    </w:p>
    <w:p>
      <w:pPr>
        <w:ind w:firstLine="422"/>
        <w:spacing w:line="440" w:lineRule="exact"/>
        <w:rPr>
          <w:rFonts w:hint="eastAsia" w:ascii="宋体" w:hAnsi="宋体" w:cs="Arial"/>
          <w:b/>
          <w:sz w:val="28"/>
          <w:szCs w:val="28"/>
        </w:rPr>
        <w:outlineLvl w:val="2"/>
      </w:pPr>
      <w:r/>
      <w:bookmarkStart w:id="75" w:name="_Toc462564067"/>
      <w:r/>
      <w:bookmarkStart w:id="76" w:name="_Toc513029207"/>
      <w:r/>
      <w:bookmarkStart w:id="77" w:name="_Toc5796"/>
      <w:r/>
      <w:bookmarkStart w:id="78" w:name="_Toc16938523"/>
      <w:r/>
      <w:bookmarkStart w:id="79" w:name="_Toc20823279"/>
      <w:r>
        <w:rPr>
          <w:rFonts w:hint="eastAsia" w:ascii="宋体" w:hAnsi="宋体" w:cs="Arial"/>
          <w:b/>
          <w:sz w:val="28"/>
          <w:szCs w:val="28"/>
        </w:rPr>
        <w:t xml:space="preserve">4、磋商费用</w:t>
      </w:r>
      <w:bookmarkEnd w:id="75"/>
      <w:r/>
      <w:bookmarkEnd w:id="76"/>
      <w:r/>
      <w:bookmarkEnd w:id="77"/>
      <w:r/>
      <w:bookmarkEnd w:id="78"/>
      <w:r/>
      <w:bookmarkEnd w:id="79"/>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本次</w:t>
      </w:r>
      <w:r>
        <w:rPr>
          <w:rFonts w:hint="eastAsia" w:ascii="Times New Roman" w:hAnsi="Times New Roman"/>
          <w:sz w:val="24"/>
          <w:szCs w:val="21"/>
        </w:rPr>
        <w:t xml:space="preserve">采购代理服务费用：</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（1）费用标准：根据采购预算并参照中华人民共和国国家计划委员会计价格[2002]1980号文标准的</w:t>
      </w:r>
      <w:r>
        <w:rPr>
          <w:rFonts w:hint="eastAsia" w:ascii="Times New Roman" w:hAnsi="Times New Roman"/>
          <w:color w:val="auto"/>
          <w:sz w:val="24"/>
          <w:szCs w:val="21"/>
          <w:highlight w:val="none"/>
          <w:lang w:val="en-US" w:eastAsia="zh-CN"/>
        </w:rPr>
        <w:t xml:space="preserve">6</w:t>
      </w:r>
      <w:r>
        <w:rPr>
          <w:rFonts w:hint="eastAsia" w:ascii="Times New Roman" w:hAnsi="Times New Roman"/>
          <w:color w:val="auto"/>
          <w:sz w:val="24"/>
          <w:szCs w:val="21"/>
          <w:highlight w:val="none"/>
        </w:rPr>
        <w:t xml:space="preserve">0%计算，不足3000元的按3000元计取。</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（2）费用金额：分包一：1</w:t>
      </w:r>
      <w:r>
        <w:rPr>
          <w:rFonts w:hint="eastAsia" w:ascii="Times New Roman" w:hAnsi="Times New Roman"/>
          <w:color w:val="auto"/>
          <w:sz w:val="24"/>
          <w:szCs w:val="21"/>
          <w:highlight w:val="none"/>
          <w:lang w:val="en-US" w:eastAsia="zh-CN"/>
        </w:rPr>
        <w:t xml:space="preserve">1</w:t>
      </w:r>
      <w:r>
        <w:rPr>
          <w:rFonts w:hint="eastAsia" w:ascii="Times New Roman" w:hAnsi="Times New Roman"/>
          <w:color w:val="auto"/>
          <w:sz w:val="24"/>
          <w:szCs w:val="21"/>
          <w:highlight w:val="none"/>
        </w:rPr>
        <w:t xml:space="preserve">8</w:t>
      </w:r>
      <w:r>
        <w:rPr>
          <w:rFonts w:hint="eastAsia" w:ascii="Times New Roman" w:hAnsi="Times New Roman"/>
          <w:color w:val="auto"/>
          <w:sz w:val="24"/>
          <w:szCs w:val="21"/>
          <w:highlight w:val="none"/>
          <w:lang w:val="en-US" w:eastAsia="zh-CN"/>
        </w:rPr>
        <w:t xml:space="preserve">8</w:t>
      </w:r>
      <w:r>
        <w:rPr>
          <w:rFonts w:hint="eastAsia" w:ascii="Times New Roman" w:hAnsi="Times New Roman"/>
          <w:color w:val="auto"/>
          <w:sz w:val="24"/>
          <w:szCs w:val="21"/>
          <w:highlight w:val="none"/>
        </w:rPr>
        <w:t xml:space="preserve">0.00元整；分包二：</w:t>
      </w:r>
      <w:r>
        <w:rPr>
          <w:rFonts w:hint="eastAsia" w:ascii="Times New Roman" w:hAnsi="Times New Roman"/>
          <w:color w:val="auto"/>
          <w:sz w:val="24"/>
          <w:szCs w:val="21"/>
          <w:highlight w:val="none"/>
          <w:lang w:val="en-US" w:eastAsia="zh-CN"/>
        </w:rPr>
        <w:t xml:space="preserve">6</w:t>
      </w:r>
      <w:r>
        <w:rPr>
          <w:rFonts w:hint="eastAsia" w:ascii="Times New Roman" w:hAnsi="Times New Roman"/>
          <w:color w:val="auto"/>
          <w:sz w:val="24"/>
          <w:szCs w:val="21"/>
          <w:highlight w:val="none"/>
        </w:rPr>
        <w:t xml:space="preserve">300.00元整；分包三：</w:t>
      </w:r>
      <w:r>
        <w:rPr>
          <w:rFonts w:hint="eastAsia" w:ascii="Times New Roman" w:hAnsi="Times New Roman"/>
          <w:color w:val="auto"/>
          <w:sz w:val="24"/>
          <w:szCs w:val="21"/>
          <w:highlight w:val="none"/>
          <w:lang w:val="en-US" w:eastAsia="zh-CN"/>
        </w:rPr>
        <w:t xml:space="preserve">6</w:t>
      </w:r>
      <w:r>
        <w:rPr>
          <w:rFonts w:hint="eastAsia" w:ascii="Times New Roman" w:hAnsi="Times New Roman"/>
          <w:color w:val="auto"/>
          <w:sz w:val="24"/>
          <w:szCs w:val="21"/>
          <w:highlight w:val="none"/>
        </w:rPr>
        <w:t xml:space="preserve">300.00元整；</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r>
      <w:r/>
    </w:p>
    <w:p>
      <w:pPr>
        <w:ind w:firstLine="480"/>
        <w:spacing w:line="440" w:lineRule="exact"/>
        <w:rPr>
          <w:rFonts w:hint="eastAsia" w:ascii="Times New Roman" w:hAnsi="Times New Roman"/>
          <w:color w:val="auto"/>
          <w:sz w:val="24"/>
          <w:szCs w:val="21"/>
        </w:rPr>
      </w:pPr>
      <w:r>
        <w:rPr>
          <w:rFonts w:hint="eastAsia" w:ascii="Times New Roman" w:hAnsi="Times New Roman"/>
          <w:color w:val="auto"/>
          <w:sz w:val="24"/>
          <w:szCs w:val="21"/>
        </w:rPr>
        <w:t xml:space="preserve">（3）采购代理服务费的支付：</w:t>
      </w:r>
      <w:r/>
    </w:p>
    <w:p>
      <w:pPr>
        <w:ind w:firstLine="480"/>
        <w:spacing w:line="440" w:lineRule="exact"/>
        <w:rPr>
          <w:rFonts w:hint="eastAsia" w:ascii="Times New Roman" w:hAnsi="Times New Roman"/>
          <w:sz w:val="24"/>
          <w:szCs w:val="21"/>
          <w:highlight w:val="none"/>
          <w:lang w:eastAsia="zh-CN"/>
        </w:rPr>
      </w:pPr>
      <w:r>
        <w:rPr>
          <w:rFonts w:hint="eastAsia" w:ascii="Times New Roman" w:hAnsi="Times New Roman"/>
          <w:sz w:val="24"/>
          <w:szCs w:val="21"/>
          <w:highlight w:val="none"/>
        </w:rPr>
        <w:t xml:space="preserve">本项目采购代理服务费由采购人支付，应当自代理服务履约完毕之日起30个工作日内支付。</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公司名称：苏州金正工程技术咨询服务有限公司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hint="eastAsia" w:ascii="宋体" w:hAnsi="宋体" w:cs="Arial"/>
          <w:b/>
          <w:sz w:val="28"/>
          <w:szCs w:val="28"/>
        </w:rPr>
        <w:outlineLvl w:val="2"/>
      </w:pPr>
      <w:r/>
      <w:bookmarkStart w:id="80" w:name="_Toc27368"/>
      <w:r>
        <w:rPr>
          <w:rFonts w:hint="eastAsia" w:ascii="宋体" w:hAnsi="宋体" w:cs="Arial"/>
          <w:b/>
          <w:sz w:val="28"/>
          <w:szCs w:val="28"/>
        </w:rPr>
        <w:t xml:space="preserve">5、采购文件的约束力</w:t>
      </w:r>
      <w:bookmarkEnd w:id="80"/>
      <w:r/>
      <w:r/>
    </w:p>
    <w:p>
      <w:pPr>
        <w:ind w:firstLine="480"/>
        <w:spacing w:line="440" w:lineRule="exact"/>
        <w:rPr>
          <w:rFonts w:hint="eastAsia" w:ascii="宋体" w:hAnsi="宋体"/>
          <w:sz w:val="24"/>
          <w:szCs w:val="24"/>
        </w:rPr>
      </w:pPr>
      <w:r>
        <w:rPr>
          <w:rFonts w:hint="eastAsia" w:ascii="Times New Roman" w:hAnsi="Times New Roman"/>
          <w:sz w:val="24"/>
          <w:szCs w:val="21"/>
        </w:rPr>
        <w:t xml:space="preserve">5.1 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hint="eastAsia" w:ascii="宋体" w:hAnsi="宋体"/>
          <w:b/>
          <w:sz w:val="28"/>
        </w:rPr>
        <w:outlineLvl w:val="1"/>
      </w:pPr>
      <w:r/>
      <w:bookmarkStart w:id="81" w:name="_Toc20823281"/>
      <w:r/>
      <w:bookmarkStart w:id="82" w:name="_Toc4574"/>
      <w:r/>
      <w:bookmarkStart w:id="83" w:name="_Toc16938525"/>
      <w:r/>
      <w:bookmarkStart w:id="84" w:name="_Toc120614215"/>
      <w:r/>
      <w:bookmarkStart w:id="85" w:name="_Toc513029209"/>
      <w:r>
        <w:rPr>
          <w:rFonts w:hint="eastAsia" w:ascii="宋体" w:hAnsi="宋体"/>
          <w:b/>
          <w:sz w:val="28"/>
        </w:rPr>
        <w:t xml:space="preserve">二、磋商文件</w:t>
      </w:r>
      <w:bookmarkEnd w:id="81"/>
      <w:r/>
      <w:bookmarkEnd w:id="82"/>
      <w:r/>
      <w:bookmarkEnd w:id="83"/>
      <w:r/>
      <w:bookmarkEnd w:id="84"/>
      <w:r/>
      <w:bookmarkEnd w:id="85"/>
      <w:r/>
      <w:r/>
    </w:p>
    <w:p>
      <w:pPr>
        <w:ind w:firstLine="422"/>
        <w:spacing w:line="440" w:lineRule="exact"/>
        <w:rPr>
          <w:rFonts w:hint="eastAsia" w:ascii="宋体" w:hAnsi="宋体" w:cs="Arial"/>
          <w:b/>
          <w:sz w:val="28"/>
          <w:szCs w:val="28"/>
        </w:rPr>
        <w:outlineLvl w:val="2"/>
      </w:pPr>
      <w:r/>
      <w:bookmarkStart w:id="86" w:name="_Toc23465"/>
      <w:r/>
      <w:bookmarkStart w:id="87" w:name="_Toc513029210"/>
      <w:r/>
      <w:bookmarkStart w:id="88" w:name="_Toc20823282"/>
      <w:r/>
      <w:bookmarkStart w:id="89" w:name="_Toc16938526"/>
      <w:r>
        <w:rPr>
          <w:rFonts w:hint="eastAsia" w:ascii="宋体" w:hAnsi="宋体" w:cs="Arial"/>
          <w:b/>
          <w:sz w:val="28"/>
          <w:szCs w:val="28"/>
        </w:rPr>
        <w:t xml:space="preserve">6、磋商文件构成</w:t>
      </w:r>
      <w:bookmarkEnd w:id="86"/>
      <w:r/>
      <w:bookmarkEnd w:id="87"/>
      <w:r/>
      <w:bookmarkEnd w:id="88"/>
      <w:r/>
      <w:bookmarkEnd w:id="89"/>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（3）合同文本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（4）采购需求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（5）评审方法与评分标准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请仔细检查采购文件是否齐全，如有缺漏请立即与代理机构联系解决。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文件作出实质性响应，否则其风险由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hint="eastAsia" w:ascii="宋体" w:hAnsi="宋体" w:cs="Arial"/>
          <w:b/>
          <w:sz w:val="28"/>
          <w:szCs w:val="28"/>
        </w:rPr>
        <w:outlineLvl w:val="2"/>
      </w:pPr>
      <w:r/>
      <w:bookmarkStart w:id="90" w:name="_Toc1143"/>
      <w:r/>
      <w:bookmarkStart w:id="91" w:name="_Toc513029211"/>
      <w:r/>
      <w:bookmarkStart w:id="92" w:name="_Toc16938527"/>
      <w:r/>
      <w:bookmarkStart w:id="93" w:name="_Toc20823283"/>
      <w:r/>
      <w:bookmarkStart w:id="94" w:name="_Toc462564070"/>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90"/>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bookmarkEnd w:id="91"/>
      <w:r/>
      <w:bookmarkEnd w:id="92"/>
      <w:r/>
      <w:bookmarkEnd w:id="93"/>
      <w:r/>
      <w:bookmarkEnd w:id="94"/>
      <w:r/>
      <w:r/>
    </w:p>
    <w:p>
      <w:pPr>
        <w:ind w:right="-27"/>
        <w:spacing w:line="480" w:lineRule="exact"/>
        <w:tabs>
          <w:tab w:val="left" w:pos="0" w:leader="none"/>
        </w:tabs>
        <w:rPr>
          <w:rFonts w:hint="eastAsia" w:ascii="宋体" w:hAnsi="宋体"/>
          <w:b/>
          <w:sz w:val="28"/>
        </w:rPr>
        <w:outlineLvl w:val="1"/>
      </w:pPr>
      <w:r/>
      <w:bookmarkStart w:id="95" w:name="_Toc462564072"/>
      <w:r/>
      <w:bookmarkStart w:id="96" w:name="_Toc120614216"/>
      <w:r/>
      <w:bookmarkStart w:id="97" w:name="_Toc28910"/>
      <w:r/>
      <w:bookmarkStart w:id="98" w:name="_Toc20823285"/>
      <w:r/>
      <w:bookmarkStart w:id="99" w:name="_Toc513029213"/>
      <w:r/>
      <w:bookmarkStart w:id="100" w:name="_Toc16938529"/>
      <w:r>
        <w:rPr>
          <w:rFonts w:hint="eastAsia" w:ascii="宋体" w:hAnsi="宋体"/>
          <w:b/>
          <w:sz w:val="28"/>
        </w:rPr>
        <w:t xml:space="preserve">三、磋商响应文件的编制</w:t>
      </w:r>
      <w:bookmarkEnd w:id="95"/>
      <w:r/>
      <w:bookmarkEnd w:id="96"/>
      <w:r/>
      <w:bookmarkEnd w:id="97"/>
      <w:r/>
      <w:bookmarkEnd w:id="98"/>
      <w:r/>
      <w:bookmarkEnd w:id="99"/>
      <w:r/>
      <w:bookmarkEnd w:id="100"/>
      <w:r/>
      <w:r/>
    </w:p>
    <w:p>
      <w:pPr>
        <w:ind w:firstLine="422"/>
        <w:spacing w:line="440" w:lineRule="exact"/>
        <w:rPr>
          <w:rFonts w:hint="eastAsia" w:ascii="宋体" w:hAnsi="宋体" w:cs="Arial"/>
          <w:b/>
          <w:sz w:val="28"/>
          <w:szCs w:val="28"/>
        </w:rPr>
        <w:outlineLvl w:val="2"/>
      </w:pPr>
      <w:r/>
      <w:bookmarkStart w:id="101" w:name="_Toc20823286"/>
      <w:r/>
      <w:bookmarkStart w:id="102" w:name="_Toc16938530"/>
      <w:r/>
      <w:bookmarkStart w:id="103" w:name="_Toc462564073"/>
      <w:r/>
      <w:bookmarkStart w:id="104" w:name="_Toc513029214"/>
      <w:r/>
      <w:bookmarkStart w:id="105" w:name="_Toc19093"/>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01"/>
      <w:r/>
      <w:bookmarkEnd w:id="102"/>
      <w:r/>
      <w:bookmarkEnd w:id="103"/>
      <w:r/>
      <w:bookmarkEnd w:id="104"/>
      <w:r/>
      <w:bookmarkEnd w:id="105"/>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hint="eastAsia" w:ascii="宋体" w:hAnsi="宋体" w:cs="Arial"/>
          <w:b/>
          <w:sz w:val="28"/>
          <w:szCs w:val="28"/>
        </w:rPr>
        <w:outlineLvl w:val="2"/>
      </w:pPr>
      <w:r/>
      <w:bookmarkStart w:id="106" w:name="_Toc16938531"/>
      <w:r/>
      <w:bookmarkStart w:id="107" w:name="_Toc513029215"/>
      <w:r/>
      <w:bookmarkStart w:id="108" w:name="_Toc9578"/>
      <w:r/>
      <w:bookmarkStart w:id="109" w:name="_Toc462564074"/>
      <w:r/>
      <w:bookmarkStart w:id="110" w:name="_Toc20823287"/>
      <w:r>
        <w:rPr>
          <w:rFonts w:ascii="宋体" w:hAnsi="宋体" w:cs="Arial"/>
          <w:b/>
          <w:sz w:val="28"/>
          <w:szCs w:val="28"/>
        </w:rPr>
        <w:t xml:space="preserve">9</w:t>
      </w:r>
      <w:r>
        <w:rPr>
          <w:rFonts w:hint="eastAsia" w:ascii="宋体" w:hAnsi="宋体" w:cs="Arial"/>
          <w:b/>
          <w:sz w:val="28"/>
          <w:szCs w:val="28"/>
        </w:rPr>
        <w:t xml:space="preserve">、响应文件构成</w:t>
      </w:r>
      <w:bookmarkEnd w:id="106"/>
      <w:r/>
      <w:bookmarkEnd w:id="107"/>
      <w:r/>
      <w:bookmarkEnd w:id="108"/>
      <w:r/>
      <w:bookmarkEnd w:id="109"/>
      <w:r/>
      <w:bookmarkEnd w:id="110"/>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hint="eastAsia" w:ascii="宋体" w:hAnsi="宋体" w:cs="Arial"/>
          <w:b/>
          <w:sz w:val="28"/>
          <w:szCs w:val="28"/>
        </w:rPr>
        <w:outlineLvl w:val="2"/>
      </w:pPr>
      <w:r/>
      <w:bookmarkStart w:id="111" w:name="_Hlt26668975"/>
      <w:r/>
      <w:bookmarkEnd w:id="111"/>
      <w:r/>
      <w:bookmarkStart w:id="112" w:name="_Hlt26670360"/>
      <w:r/>
      <w:bookmarkEnd w:id="112"/>
      <w:r/>
      <w:bookmarkStart w:id="113" w:name="_Hlt26954838"/>
      <w:r/>
      <w:bookmarkEnd w:id="113"/>
      <w:r/>
      <w:bookmarkStart w:id="114" w:name="_Toc49090509"/>
      <w:r/>
      <w:bookmarkStart w:id="115" w:name="_Toc513029219"/>
      <w:r/>
      <w:bookmarkStart w:id="116" w:name="_Toc20158"/>
      <w:r/>
      <w:bookmarkStart w:id="117" w:name="_Toc14577357"/>
      <w:r/>
      <w:bookmarkStart w:id="118" w:name="_Toc49090507"/>
      <w:r/>
      <w:bookmarkStart w:id="119" w:name="_Toc513029216"/>
      <w:r/>
      <w:bookmarkStart w:id="120" w:name="_Toc14577354"/>
      <w:r/>
      <w:bookmarkStart w:id="121" w:name="_Toc14577355"/>
      <w:r/>
      <w:bookmarkStart w:id="122" w:name="_Toc49090508"/>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4"/>
      <w:r/>
      <w:bookmarkEnd w:id="115"/>
      <w:r/>
      <w:bookmarkEnd w:id="116"/>
      <w:r/>
      <w:bookmarkEnd w:id="117"/>
      <w:r/>
      <w:bookmarkEnd w:id="118"/>
      <w:r/>
      <w:bookmarkEnd w:id="119"/>
      <w:r/>
      <w:bookmarkEnd w:id="120"/>
      <w:r/>
      <w:r/>
    </w:p>
    <w:p>
      <w:pPr>
        <w:spacing w:line="440" w:lineRule="exact"/>
        <w:rPr>
          <w:rFonts w:hint="eastAsia"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hint="eastAsia"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.2采购</w:t>
      </w:r>
      <w:r>
        <w:rPr>
          <w:rFonts w:hint="eastAsia" w:ascii="宋体" w:hAnsi="宋体"/>
          <w:sz w:val="24"/>
          <w:szCs w:val="24"/>
        </w:rPr>
        <w:t xml:space="preserve">文件对证明文件无明确形式要求的，证明文件可以以文字资料、图纸和数据等形式提交。</w:t>
      </w:r>
      <w:bookmarkEnd w:id="121"/>
      <w:r/>
      <w:bookmarkEnd w:id="122"/>
      <w:r/>
      <w:r/>
    </w:p>
    <w:p>
      <w:pPr>
        <w:ind w:firstLine="422"/>
        <w:spacing w:line="440" w:lineRule="exact"/>
        <w:rPr>
          <w:rFonts w:hint="eastAsia" w:ascii="宋体" w:hAnsi="宋体" w:cs="Arial"/>
          <w:b/>
          <w:sz w:val="28"/>
          <w:szCs w:val="28"/>
        </w:rPr>
        <w:outlineLvl w:val="2"/>
      </w:pPr>
      <w:r/>
      <w:bookmarkStart w:id="123" w:name="_Toc4544"/>
      <w:r>
        <w:rPr>
          <w:rFonts w:ascii="宋体" w:hAnsi="宋体" w:cs="Arial"/>
          <w:b/>
          <w:sz w:val="28"/>
          <w:szCs w:val="28"/>
        </w:rPr>
        <w:t xml:space="preserve">11</w:t>
      </w:r>
      <w:r>
        <w:rPr>
          <w:rFonts w:hint="eastAsia" w:ascii="宋体" w:hAnsi="宋体" w:cs="Arial"/>
          <w:b/>
          <w:sz w:val="28"/>
          <w:szCs w:val="28"/>
        </w:rPr>
        <w:t xml:space="preserve">、磋商函和开标一览表</w:t>
      </w:r>
      <w:bookmarkEnd w:id="123"/>
      <w:r/>
      <w:r/>
    </w:p>
    <w:p>
      <w:pPr>
        <w:ind w:firstLine="480"/>
        <w:spacing w:line="440" w:lineRule="exact"/>
        <w:rPr>
          <w:rFonts w:hint="eastAsia"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供应商应按照采购文件中提供的格式完整、正确填写磋商函、开标一览表。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对于采用货币报价的项目，开标一览表中的总报价应与报价明细表中的总报价一致，如不一致不作为无效报价处理，但评标时按开标一览表中价格为准。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11.3</w:t>
      </w:r>
      <w:r>
        <w:rPr>
          <w:rFonts w:hint="eastAsia" w:ascii="宋体" w:hAnsi="宋体"/>
          <w:bCs/>
          <w:sz w:val="24"/>
          <w:szCs w:val="21"/>
        </w:rPr>
        <w:t xml:space="preserve">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hint="eastAsia" w:ascii="宋体" w:hAnsi="宋体" w:cs="Arial"/>
          <w:b/>
          <w:sz w:val="28"/>
          <w:szCs w:val="28"/>
        </w:rPr>
        <w:outlineLvl w:val="2"/>
      </w:pPr>
      <w:r/>
      <w:bookmarkStart w:id="124" w:name="_Toc1643"/>
      <w:r>
        <w:rPr>
          <w:rFonts w:ascii="宋体" w:hAnsi="宋体" w:cs="Arial"/>
          <w:b/>
          <w:sz w:val="28"/>
          <w:szCs w:val="28"/>
        </w:rPr>
        <w:t xml:space="preserve">12</w:t>
      </w:r>
      <w:r>
        <w:rPr>
          <w:rFonts w:hint="eastAsia" w:ascii="宋体" w:hAnsi="宋体" w:cs="Arial"/>
          <w:b/>
          <w:sz w:val="28"/>
          <w:szCs w:val="28"/>
        </w:rPr>
        <w:t xml:space="preserve">、其他文件</w:t>
      </w:r>
      <w:bookmarkEnd w:id="124"/>
      <w:r/>
      <w:r/>
    </w:p>
    <w:p>
      <w:pPr>
        <w:ind w:firstLine="480"/>
        <w:spacing w:line="440" w:lineRule="exact"/>
        <w:rPr>
          <w:rFonts w:hint="eastAsia"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供应商应按照采购文件规定格式提交其他</w:t>
      </w:r>
      <w:r>
        <w:rPr>
          <w:rFonts w:ascii="宋体" w:hAnsi="宋体"/>
          <w:sz w:val="24"/>
          <w:szCs w:val="21"/>
        </w:rPr>
        <w:t xml:space="preserve">文件</w:t>
      </w:r>
      <w:r>
        <w:rPr>
          <w:rFonts w:hint="eastAsia" w:ascii="宋体" w:hAnsi="宋体"/>
          <w:sz w:val="24"/>
          <w:szCs w:val="21"/>
        </w:rPr>
        <w:t xml:space="preserve">。</w:t>
      </w:r>
      <w:r/>
    </w:p>
    <w:p>
      <w:pPr>
        <w:ind w:firstLine="422"/>
        <w:spacing w:line="440" w:lineRule="exact"/>
        <w:rPr>
          <w:rFonts w:hint="eastAsia" w:ascii="宋体" w:hAnsi="宋体" w:cs="Arial"/>
          <w:b/>
          <w:sz w:val="28"/>
          <w:szCs w:val="28"/>
        </w:rPr>
        <w:outlineLvl w:val="2"/>
      </w:pPr>
      <w:r/>
      <w:bookmarkStart w:id="125" w:name="_Hlt26954848"/>
      <w:r/>
      <w:bookmarkEnd w:id="125"/>
      <w:r/>
      <w:bookmarkStart w:id="126" w:name="_Hlt26670486"/>
      <w:r/>
      <w:bookmarkEnd w:id="126"/>
      <w:r/>
      <w:bookmarkStart w:id="127" w:name="_Hlt26954846"/>
      <w:r/>
      <w:bookmarkEnd w:id="127"/>
      <w:r/>
      <w:bookmarkStart w:id="128" w:name="_Hlt26670482"/>
      <w:r/>
      <w:bookmarkEnd w:id="128"/>
      <w:r/>
      <w:bookmarkStart w:id="129" w:name="_Hlt26954731"/>
      <w:r/>
      <w:bookmarkEnd w:id="129"/>
      <w:r/>
      <w:bookmarkStart w:id="130" w:name="_Toc16194"/>
      <w:r/>
      <w:bookmarkStart w:id="131" w:name="_Toc14577360"/>
      <w:r/>
      <w:bookmarkStart w:id="132" w:name="_Toc49090511"/>
      <w:r>
        <w:rPr>
          <w:rFonts w:ascii="宋体" w:hAnsi="宋体" w:cs="Arial"/>
          <w:b/>
          <w:sz w:val="28"/>
          <w:szCs w:val="28"/>
        </w:rPr>
        <w:t xml:space="preserve">13</w:t>
      </w:r>
      <w:r>
        <w:rPr>
          <w:rFonts w:hint="eastAsia" w:ascii="宋体" w:hAnsi="宋体" w:cs="Arial"/>
          <w:b/>
          <w:sz w:val="28"/>
          <w:szCs w:val="28"/>
        </w:rPr>
        <w:t xml:space="preserve">、响应有效期</w:t>
      </w:r>
      <w:bookmarkEnd w:id="130"/>
      <w:r/>
      <w:bookmarkEnd w:id="131"/>
      <w:r/>
      <w:bookmarkEnd w:id="132"/>
      <w:r/>
      <w:r/>
    </w:p>
    <w:p>
      <w:pPr>
        <w:ind w:firstLine="480"/>
        <w:spacing w:line="440" w:lineRule="exact"/>
        <w:rPr>
          <w:rFonts w:hint="eastAsia"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hint="eastAsia" w:ascii="宋体" w:hAnsi="宋体" w:cs="Arial"/>
          <w:b/>
          <w:sz w:val="28"/>
          <w:szCs w:val="28"/>
        </w:rPr>
        <w:outlineLvl w:val="2"/>
      </w:pPr>
      <w:r/>
      <w:bookmarkStart w:id="133" w:name="_Toc8297"/>
      <w:r>
        <w:rPr>
          <w:rFonts w:ascii="宋体" w:hAnsi="宋体" w:cs="Arial"/>
          <w:b/>
          <w:sz w:val="28"/>
          <w:szCs w:val="28"/>
        </w:rPr>
        <w:t xml:space="preserve">14</w:t>
      </w:r>
      <w:r>
        <w:rPr>
          <w:rFonts w:hint="eastAsia" w:ascii="宋体" w:hAnsi="宋体" w:cs="Arial"/>
          <w:b/>
          <w:sz w:val="28"/>
          <w:szCs w:val="28"/>
        </w:rPr>
        <w:t xml:space="preserve">、响应有效期的延长</w:t>
      </w:r>
      <w:bookmarkEnd w:id="133"/>
      <w:r/>
      <w:r/>
    </w:p>
    <w:p>
      <w:pPr>
        <w:ind w:firstLine="480"/>
        <w:spacing w:line="440" w:lineRule="exact"/>
        <w:rPr>
          <w:rFonts w:hint="eastAsia"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34" w:name="_Hlt26954852"/>
      <w:r/>
      <w:bookmarkEnd w:id="134"/>
      <w:r/>
      <w:bookmarkStart w:id="135" w:name="_Hlt26954739"/>
      <w:r/>
      <w:bookmarkEnd w:id="135"/>
      <w:r/>
      <w:bookmarkStart w:id="136" w:name="_Toc20823296"/>
      <w:r/>
      <w:bookmarkStart w:id="137" w:name="_Toc16938540"/>
      <w:r/>
      <w:bookmarkStart w:id="138" w:name="_Toc10589"/>
      <w:r/>
      <w:bookmarkStart w:id="139" w:name="_Toc120614217"/>
      <w:r/>
      <w:bookmarkStart w:id="140" w:name="_Toc513029224"/>
      <w:r>
        <w:rPr>
          <w:rFonts w:hint="eastAsia" w:ascii="宋体" w:hAnsi="宋体"/>
          <w:b/>
          <w:sz w:val="28"/>
        </w:rPr>
        <w:t xml:space="preserve">四、响应文件的递交</w:t>
      </w:r>
      <w:bookmarkEnd w:id="136"/>
      <w:r/>
      <w:bookmarkEnd w:id="137"/>
      <w:r/>
      <w:bookmarkEnd w:id="138"/>
      <w:r/>
      <w:bookmarkEnd w:id="139"/>
      <w:r/>
      <w:bookmarkEnd w:id="140"/>
      <w:r/>
      <w:r/>
    </w:p>
    <w:p>
      <w:pPr>
        <w:ind w:firstLine="422"/>
        <w:spacing w:line="440" w:lineRule="exact"/>
        <w:rPr>
          <w:rFonts w:hint="eastAsia" w:ascii="宋体" w:hAnsi="宋体" w:cs="Arial"/>
          <w:b/>
          <w:sz w:val="28"/>
          <w:szCs w:val="28"/>
        </w:rPr>
        <w:outlineLvl w:val="2"/>
      </w:pPr>
      <w:r/>
      <w:bookmarkStart w:id="141" w:name="_Toc462564084"/>
      <w:r/>
      <w:bookmarkStart w:id="142" w:name="_Toc513029225"/>
      <w:r/>
      <w:bookmarkStart w:id="143" w:name="_Toc20823297"/>
      <w:r/>
      <w:bookmarkStart w:id="144" w:name="_Toc16938541"/>
      <w:r/>
      <w:bookmarkStart w:id="145" w:name="_Toc23286"/>
      <w:r>
        <w:rPr>
          <w:rFonts w:ascii="宋体" w:hAnsi="宋体" w:cs="Arial"/>
          <w:b/>
          <w:sz w:val="28"/>
          <w:szCs w:val="28"/>
        </w:rPr>
        <w:t xml:space="preserve">15</w:t>
      </w:r>
      <w:r>
        <w:rPr>
          <w:rFonts w:hint="eastAsia" w:ascii="宋体" w:hAnsi="宋体" w:cs="Arial"/>
          <w:b/>
          <w:sz w:val="28"/>
          <w:szCs w:val="28"/>
        </w:rPr>
        <w:t xml:space="preserve">、电子响应文件</w:t>
      </w:r>
      <w:bookmarkEnd w:id="141"/>
      <w:r/>
      <w:bookmarkEnd w:id="142"/>
      <w:r/>
      <w:bookmarkEnd w:id="143"/>
      <w:r/>
      <w:bookmarkEnd w:id="144"/>
      <w:r>
        <w:rPr>
          <w:rFonts w:hint="eastAsia" w:ascii="宋体" w:hAnsi="宋体" w:cs="Arial"/>
          <w:b/>
          <w:sz w:val="28"/>
          <w:szCs w:val="28"/>
        </w:rPr>
        <w:t xml:space="preserve">的递交</w:t>
      </w:r>
      <w:bookmarkEnd w:id="145"/>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.1供应商应当按照《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（具体详见《苏采云系统供应商操作手册》，网址链接https://czju.suzhou.gov.cn/zfcg/html/content/20231220161910031.shtml）</w:t>
      </w:r>
      <w:r>
        <w:rPr>
          <w:rFonts w:hint="eastAsia" w:ascii="Times New Roman" w:hAnsi="Times New Roman"/>
          <w:sz w:val="24"/>
          <w:szCs w:val="24"/>
        </w:rPr>
        <w:t xml:space="preserve">规定，在响应文件接受截止时间前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6" w:name="_Toc16938542"/>
      <w:r/>
      <w:bookmarkStart w:id="147" w:name="_Toc513029226"/>
      <w:r/>
      <w:bookmarkStart w:id="148" w:name="_Toc20823298"/>
      <w:r/>
      <w:r/>
    </w:p>
    <w:p>
      <w:pPr>
        <w:ind w:firstLine="422"/>
        <w:spacing w:line="440" w:lineRule="exact"/>
        <w:rPr>
          <w:rFonts w:hint="eastAsia" w:ascii="宋体" w:hAnsi="宋体" w:cs="Arial"/>
          <w:b/>
          <w:sz w:val="28"/>
          <w:szCs w:val="28"/>
        </w:rPr>
        <w:outlineLvl w:val="2"/>
      </w:pPr>
      <w:r/>
      <w:bookmarkStart w:id="149" w:name="_Toc11193"/>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6"/>
      <w:r/>
      <w:bookmarkEnd w:id="147"/>
      <w:r/>
      <w:bookmarkEnd w:id="148"/>
      <w:r/>
      <w:bookmarkEnd w:id="149"/>
      <w:r/>
      <w:r/>
    </w:p>
    <w:p>
      <w:pPr>
        <w:ind w:firstLine="480"/>
        <w:spacing w:line="440" w:lineRule="exact"/>
        <w:rPr>
          <w:rFonts w:hint="eastAsia"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hint="eastAsia"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hint="eastAsia" w:ascii="宋体" w:hAnsi="宋体" w:cs="Arial"/>
          <w:b/>
          <w:sz w:val="28"/>
          <w:szCs w:val="28"/>
        </w:rPr>
        <w:outlineLvl w:val="2"/>
      </w:pPr>
      <w:r/>
      <w:bookmarkStart w:id="150" w:name="_Toc16938543"/>
      <w:r/>
      <w:bookmarkStart w:id="151" w:name="_Toc513029227"/>
      <w:r/>
      <w:bookmarkStart w:id="152" w:name="_Toc20823299"/>
      <w:r/>
      <w:bookmarkStart w:id="153" w:name="_Toc26615"/>
      <w:r>
        <w:rPr>
          <w:rFonts w:ascii="宋体" w:hAnsi="宋体" w:cs="Arial"/>
          <w:b/>
          <w:sz w:val="28"/>
          <w:szCs w:val="28"/>
        </w:rPr>
        <w:t xml:space="preserve">17</w:t>
      </w:r>
      <w:r>
        <w:rPr>
          <w:rFonts w:hint="eastAsia" w:ascii="宋体" w:hAnsi="宋体" w:cs="Arial"/>
          <w:b/>
          <w:sz w:val="28"/>
          <w:szCs w:val="28"/>
        </w:rPr>
        <w:t xml:space="preserve">、响应文件</w:t>
      </w:r>
      <w:bookmarkEnd w:id="150"/>
      <w:r/>
      <w:bookmarkEnd w:id="151"/>
      <w:r/>
      <w:bookmarkEnd w:id="152"/>
      <w:r>
        <w:rPr>
          <w:rFonts w:hint="eastAsia" w:ascii="宋体" w:hAnsi="宋体" w:cs="Arial"/>
          <w:b/>
          <w:sz w:val="28"/>
          <w:szCs w:val="28"/>
        </w:rPr>
        <w:t xml:space="preserve">的拒收</w:t>
      </w:r>
      <w:bookmarkEnd w:id="153"/>
      <w:r/>
      <w:r/>
    </w:p>
    <w:p>
      <w:pPr>
        <w:ind w:firstLine="480"/>
        <w:spacing w:line="440" w:lineRule="exact"/>
        <w:rPr>
          <w:rFonts w:hint="eastAsia"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hint="eastAsia" w:ascii="宋体" w:hAnsi="宋体" w:cs="Arial"/>
          <w:b/>
          <w:sz w:val="28"/>
          <w:szCs w:val="28"/>
        </w:rPr>
        <w:outlineLvl w:val="2"/>
      </w:pPr>
      <w:r/>
      <w:bookmarkStart w:id="154" w:name="_Toc16938544"/>
      <w:r/>
      <w:bookmarkStart w:id="155" w:name="_Toc513029228"/>
      <w:r/>
      <w:bookmarkStart w:id="156" w:name="_Toc18973"/>
      <w:r/>
      <w:bookmarkStart w:id="157" w:name="_Toc20823300"/>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4"/>
      <w:r/>
      <w:bookmarkEnd w:id="155"/>
      <w:r/>
      <w:bookmarkEnd w:id="156"/>
      <w:r/>
      <w:bookmarkEnd w:id="157"/>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hint="eastAsia"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hint="eastAsia" w:ascii="宋体" w:hAnsi="宋体"/>
          <w:b/>
          <w:sz w:val="28"/>
        </w:rPr>
        <w:outlineLvl w:val="1"/>
      </w:pPr>
      <w:r/>
      <w:bookmarkStart w:id="158" w:name="_Toc20823301"/>
      <w:r/>
      <w:bookmarkStart w:id="159" w:name="_Toc120614218"/>
      <w:r/>
      <w:bookmarkStart w:id="160" w:name="_Toc513029229"/>
      <w:r/>
      <w:bookmarkStart w:id="161" w:name="_Toc16938545"/>
      <w:r/>
      <w:bookmarkStart w:id="162" w:name="_Toc14271"/>
      <w:r>
        <w:rPr>
          <w:rFonts w:hint="eastAsia" w:ascii="宋体" w:hAnsi="宋体"/>
          <w:b/>
          <w:sz w:val="28"/>
        </w:rPr>
        <w:t xml:space="preserve">五、磋商与评</w:t>
      </w:r>
      <w:bookmarkEnd w:id="158"/>
      <w:r/>
      <w:bookmarkEnd w:id="159"/>
      <w:r/>
      <w:bookmarkEnd w:id="160"/>
      <w:r/>
      <w:bookmarkEnd w:id="161"/>
      <w:r>
        <w:rPr>
          <w:rFonts w:hint="eastAsia" w:ascii="宋体" w:hAnsi="宋体"/>
          <w:b/>
          <w:sz w:val="28"/>
        </w:rPr>
        <w:t xml:space="preserve">审</w:t>
      </w:r>
      <w:bookmarkEnd w:id="162"/>
      <w:r/>
      <w:r/>
    </w:p>
    <w:p>
      <w:pPr>
        <w:ind w:firstLine="422"/>
        <w:spacing w:line="440" w:lineRule="exact"/>
        <w:rPr>
          <w:rFonts w:hint="eastAsia" w:ascii="宋体" w:hAnsi="宋体" w:cs="Arial"/>
          <w:b/>
          <w:sz w:val="28"/>
          <w:szCs w:val="28"/>
        </w:rPr>
        <w:outlineLvl w:val="2"/>
      </w:pPr>
      <w:r/>
      <w:bookmarkStart w:id="163" w:name="_Toc16938546"/>
      <w:r/>
      <w:bookmarkStart w:id="164" w:name="_Toc513029230"/>
      <w:r/>
      <w:bookmarkStart w:id="165" w:name="_Toc20823302"/>
      <w:r/>
      <w:bookmarkStart w:id="166" w:name="_Toc26762"/>
      <w:r>
        <w:rPr>
          <w:rFonts w:ascii="宋体" w:hAnsi="宋体" w:cs="Arial"/>
          <w:b/>
          <w:sz w:val="28"/>
          <w:szCs w:val="28"/>
        </w:rPr>
        <w:t xml:space="preserve">19</w:t>
      </w:r>
      <w:r>
        <w:rPr>
          <w:rFonts w:hint="eastAsia" w:ascii="宋体" w:hAnsi="宋体" w:cs="Arial"/>
          <w:b/>
          <w:sz w:val="28"/>
          <w:szCs w:val="28"/>
        </w:rPr>
        <w:t xml:space="preserve">、</w:t>
      </w:r>
      <w:bookmarkEnd w:id="163"/>
      <w:r/>
      <w:bookmarkEnd w:id="164"/>
      <w:r/>
      <w:bookmarkEnd w:id="165"/>
      <w:r>
        <w:rPr>
          <w:rFonts w:hint="eastAsia" w:ascii="宋体" w:hAnsi="宋体" w:cs="Arial"/>
          <w:b/>
          <w:sz w:val="28"/>
          <w:szCs w:val="28"/>
        </w:rPr>
        <w:t xml:space="preserve">磋商</w:t>
      </w:r>
      <w:bookmarkEnd w:id="166"/>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在磋商响应文件网上递交截止时间止成功解密的磋商供应商少于三家，则本次采购失败。</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hint="eastAsia" w:ascii="宋体" w:hAnsi="宋体"/>
          <w:sz w:val="24"/>
          <w:szCs w:val="21"/>
        </w:rPr>
      </w:pPr>
      <w:r>
        <w:rPr>
          <w:rFonts w:hint="eastAsia" w:ascii="宋体" w:hAnsi="宋体"/>
          <w:sz w:val="24"/>
          <w:szCs w:val="21"/>
        </w:rPr>
        <w:t xml:space="preserve">已提交响应文件的供应商，在提交最后报价之前，可以根据磋商情况退出磋商，并在“苏采云”系统中提交“退出磋商函”并加盖CA电子公章。</w:t>
      </w:r>
      <w:r/>
    </w:p>
    <w:p>
      <w:pPr>
        <w:ind w:firstLine="482"/>
        <w:spacing w:line="440" w:lineRule="exact"/>
        <w:rPr>
          <w:rFonts w:hint="eastAsia" w:ascii="宋体" w:hAnsi="宋体"/>
          <w:b/>
          <w:sz w:val="24"/>
          <w:szCs w:val="21"/>
        </w:rPr>
      </w:pPr>
      <w:r>
        <w:rPr>
          <w:rFonts w:hint="eastAsia" w:ascii="宋体" w:hAnsi="宋体"/>
          <w:b/>
          <w:sz w:val="24"/>
          <w:szCs w:val="21"/>
        </w:rPr>
        <w:t xml:space="preserve">进入项目评审流程后，建议各供应商法定代表人或授权委托人始终保持通讯顺畅，时刻关注不见面开标大厅，不离开不见面开标大厅。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hint="eastAsia" w:ascii="宋体" w:hAnsi="宋体" w:cs="Arial"/>
          <w:b/>
          <w:sz w:val="28"/>
          <w:szCs w:val="28"/>
        </w:rPr>
        <w:outlineLvl w:val="2"/>
      </w:pPr>
      <w:r/>
      <w:bookmarkStart w:id="167" w:name="_Toc1860"/>
      <w:r/>
      <w:bookmarkStart w:id="168" w:name="_Toc16938547"/>
      <w:r/>
      <w:bookmarkStart w:id="169" w:name="_Toc513029231"/>
      <w:r/>
      <w:bookmarkStart w:id="170" w:name="_Toc20823303"/>
      <w:r>
        <w:rPr>
          <w:rFonts w:ascii="宋体" w:hAnsi="宋体" w:cs="Arial"/>
          <w:b/>
          <w:sz w:val="28"/>
          <w:szCs w:val="28"/>
        </w:rPr>
        <w:t xml:space="preserve">20</w:t>
      </w:r>
      <w:r>
        <w:rPr>
          <w:rFonts w:hint="eastAsia" w:ascii="宋体" w:hAnsi="宋体" w:cs="Arial"/>
          <w:b/>
          <w:sz w:val="28"/>
          <w:szCs w:val="28"/>
        </w:rPr>
        <w:t xml:space="preserve">、磋商小组</w:t>
      </w:r>
      <w:bookmarkEnd w:id="167"/>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.3磋商小组独立工作，负责评审所有响应文件并确定成交侯选人。</w:t>
      </w:r>
      <w:r/>
    </w:p>
    <w:p>
      <w:pPr>
        <w:ind w:firstLine="422"/>
        <w:spacing w:line="440" w:lineRule="exact"/>
        <w:rPr>
          <w:rFonts w:hint="eastAsia" w:ascii="宋体" w:hAnsi="宋体" w:cs="Arial"/>
          <w:b/>
          <w:sz w:val="28"/>
          <w:szCs w:val="28"/>
        </w:rPr>
        <w:outlineLvl w:val="2"/>
      </w:pPr>
      <w:r/>
      <w:bookmarkStart w:id="171" w:name="_Toc32055"/>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71"/>
      <w:r/>
      <w:bookmarkEnd w:id="168"/>
      <w:r/>
      <w:bookmarkEnd w:id="169"/>
      <w:r/>
      <w:bookmarkEnd w:id="170"/>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代理机构和磋商小组不向未成交的供应商解释未成交原因，也不公布评审过程中的相关细节。</w:t>
      </w:r>
      <w:r/>
    </w:p>
    <w:p>
      <w:pPr>
        <w:ind w:firstLine="422"/>
        <w:spacing w:line="440" w:lineRule="exact"/>
        <w:rPr>
          <w:rFonts w:hint="eastAsia" w:ascii="宋体" w:hAnsi="宋体" w:cs="Arial"/>
          <w:b/>
          <w:sz w:val="28"/>
          <w:szCs w:val="28"/>
        </w:rPr>
        <w:outlineLvl w:val="2"/>
      </w:pPr>
      <w:r/>
      <w:bookmarkStart w:id="172" w:name="_Toc16938548"/>
      <w:r/>
      <w:bookmarkStart w:id="173" w:name="_Toc13486"/>
      <w:r/>
      <w:bookmarkStart w:id="174" w:name="_Toc513029232"/>
      <w:r/>
      <w:bookmarkStart w:id="175" w:name="_Toc20823304"/>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2"/>
      <w:r/>
      <w:bookmarkEnd w:id="173"/>
      <w:r/>
      <w:bookmarkEnd w:id="174"/>
      <w:r/>
      <w:bookmarkEnd w:id="175"/>
      <w:r/>
      <w:r/>
    </w:p>
    <w:p>
      <w:pPr>
        <w:ind w:firstLine="480"/>
        <w:spacing w:line="440" w:lineRule="exact"/>
        <w:rPr>
          <w:rFonts w:hint="eastAsia" w:ascii="宋体" w:hAnsi="宋体"/>
          <w:sz w:val="24"/>
          <w:szCs w:val="24"/>
        </w:rPr>
      </w:pPr>
      <w:r/>
      <w:bookmarkStart w:id="176" w:name="_Toc513029233"/>
      <w:r/>
      <w:bookmarkStart w:id="177" w:name="_Toc16938549"/>
      <w:r/>
      <w:bookmarkStart w:id="178" w:name="_Toc20823305"/>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spacing w:line="440" w:lineRule="exact"/>
        <w:rPr>
          <w:rFonts w:hint="eastAsia"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接到磋商小组澄清、说明和补正要求的供应商如未按规定做出澄清、说明和补正，其风险由供应商自行承担。</w:t>
      </w:r>
      <w:r/>
    </w:p>
    <w:p>
      <w:pPr>
        <w:ind w:firstLine="422"/>
        <w:spacing w:line="440" w:lineRule="exact"/>
        <w:rPr>
          <w:rFonts w:hint="eastAsia" w:ascii="宋体" w:hAnsi="宋体" w:cs="Arial"/>
          <w:b/>
          <w:sz w:val="28"/>
          <w:szCs w:val="28"/>
        </w:rPr>
        <w:outlineLvl w:val="2"/>
      </w:pPr>
      <w:r/>
      <w:bookmarkStart w:id="179" w:name="_Toc21321"/>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6"/>
      <w:r/>
      <w:bookmarkEnd w:id="177"/>
      <w:r/>
      <w:bookmarkEnd w:id="178"/>
      <w:r/>
      <w:bookmarkEnd w:id="179"/>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hint="eastAsia"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p>
    <w:p>
      <w:pPr>
        <w:ind w:firstLine="480"/>
        <w:spacing w:line="44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hint="eastAsia"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sz w:val="24"/>
          <w:szCs w:val="21"/>
        </w:rPr>
        <w:t xml:space="preserve">磋商小组决定响应文件的响应性只根据响应文件本身的内容，而不寻求外部的证据。</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hint="eastAsia"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hint="eastAsia" w:ascii="宋体" w:hAnsi="宋体"/>
          <w:sz w:val="24"/>
          <w:szCs w:val="21"/>
        </w:rPr>
      </w:pPr>
      <w:r/>
      <w:bookmarkStart w:id="180" w:name="_Toc16938550"/>
      <w:r/>
      <w:bookmarkStart w:id="181" w:name="_Toc513029234"/>
      <w:r/>
      <w:bookmarkStart w:id="182" w:name="_Toc2082330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hint="eastAsia" w:ascii="宋体" w:hAnsi="宋体" w:cs="Arial"/>
          <w:b/>
          <w:sz w:val="28"/>
          <w:szCs w:val="28"/>
        </w:rPr>
        <w:outlineLvl w:val="2"/>
      </w:pPr>
      <w:r/>
      <w:bookmarkStart w:id="183" w:name="_Toc13730"/>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80"/>
      <w:r/>
      <w:bookmarkEnd w:id="181"/>
      <w:r/>
      <w:bookmarkEnd w:id="182"/>
      <w:r>
        <w:rPr>
          <w:rFonts w:hint="eastAsia" w:ascii="宋体" w:hAnsi="宋体" w:cs="Arial"/>
          <w:b/>
          <w:sz w:val="28"/>
          <w:szCs w:val="28"/>
        </w:rPr>
        <w:t xml:space="preserve">无效响应条款和废标条款</w:t>
      </w:r>
      <w:bookmarkEnd w:id="183"/>
      <w:r/>
      <w:r/>
    </w:p>
    <w:p>
      <w:pPr>
        <w:ind w:left="479"/>
        <w:spacing w:line="440" w:lineRule="exact"/>
        <w:rPr>
          <w:rFonts w:hint="eastAsia" w:ascii="宋体" w:hAnsi="宋体"/>
          <w:bCs/>
          <w:sz w:val="24"/>
          <w:szCs w:val="21"/>
        </w:rPr>
      </w:pPr>
      <w:r/>
      <w:bookmarkStart w:id="184" w:name="_Toc20823307"/>
      <w:r/>
      <w:bookmarkStart w:id="185" w:name="_Toc513029235"/>
      <w:r/>
      <w:bookmarkStart w:id="186" w:name="_Toc16938551"/>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同一供应商提交两个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200万元以上罚款</w:t>
      </w:r>
      <w:r>
        <w:rPr>
          <w:rFonts w:hint="eastAsia" w:ascii="宋体" w:hAnsi="宋体"/>
          <w:bCs/>
          <w:i/>
          <w:sz w:val="24"/>
          <w:u w:val="single"/>
        </w:rPr>
        <w:t xml:space="preserve">的不良信用记录。</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87" w:name="_Toc120614219"/>
      <w:r/>
      <w:bookmarkStart w:id="188" w:name="_Toc27781"/>
      <w:r>
        <w:rPr>
          <w:rFonts w:hint="eastAsia" w:ascii="宋体" w:hAnsi="宋体"/>
          <w:b/>
          <w:sz w:val="28"/>
        </w:rPr>
        <w:t xml:space="preserve">六、</w:t>
      </w:r>
      <w:bookmarkEnd w:id="184"/>
      <w:r/>
      <w:bookmarkEnd w:id="185"/>
      <w:r/>
      <w:bookmarkEnd w:id="186"/>
      <w:r>
        <w:rPr>
          <w:rFonts w:hint="eastAsia" w:ascii="宋体" w:hAnsi="宋体"/>
          <w:b/>
          <w:sz w:val="28"/>
        </w:rPr>
        <w:t xml:space="preserve">定标</w:t>
      </w:r>
      <w:bookmarkEnd w:id="187"/>
      <w:r/>
      <w:bookmarkEnd w:id="188"/>
      <w:r/>
      <w:r/>
    </w:p>
    <w:p>
      <w:pPr>
        <w:ind w:firstLine="422"/>
        <w:spacing w:line="440" w:lineRule="exact"/>
        <w:rPr>
          <w:rFonts w:hint="eastAsia" w:ascii="宋体" w:hAnsi="宋体" w:cs="Arial"/>
          <w:b/>
          <w:sz w:val="28"/>
          <w:szCs w:val="28"/>
        </w:rPr>
        <w:outlineLvl w:val="2"/>
      </w:pPr>
      <w:r/>
      <w:bookmarkStart w:id="189" w:name="_Toc513029238"/>
      <w:r/>
      <w:bookmarkStart w:id="190" w:name="_Toc16938554"/>
      <w:r/>
      <w:bookmarkStart w:id="191" w:name="_Toc20823310"/>
      <w:r/>
      <w:bookmarkStart w:id="192" w:name="_Toc9410"/>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9"/>
      <w:r>
        <w:rPr>
          <w:rFonts w:hint="eastAsia" w:ascii="宋体" w:hAnsi="宋体" w:cs="Arial"/>
          <w:b/>
          <w:sz w:val="28"/>
          <w:szCs w:val="28"/>
        </w:rPr>
        <w:t xml:space="preserve">确定</w:t>
      </w:r>
      <w:bookmarkEnd w:id="190"/>
      <w:r/>
      <w:bookmarkEnd w:id="191"/>
      <w:r>
        <w:rPr>
          <w:rFonts w:hint="eastAsia" w:ascii="宋体" w:hAnsi="宋体" w:cs="Arial"/>
          <w:b/>
          <w:sz w:val="28"/>
          <w:szCs w:val="28"/>
        </w:rPr>
        <w:t xml:space="preserve">成交单位</w:t>
      </w:r>
      <w:bookmarkEnd w:id="192"/>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若有充分证据证明，成交供应商出现下列情况之一的，一经查实，将被取消成交资格：</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hint="eastAsia" w:ascii="宋体" w:hAnsi="宋体"/>
          <w:bCs/>
          <w:sz w:val="24"/>
          <w:szCs w:val="21"/>
        </w:rPr>
      </w:pPr>
      <w:r/>
      <w:bookmarkStart w:id="193"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hint="eastAsia" w:ascii="宋体" w:hAnsi="宋体" w:cs="Arial"/>
          <w:b/>
          <w:sz w:val="28"/>
          <w:szCs w:val="28"/>
        </w:rPr>
        <w:outlineLvl w:val="2"/>
      </w:pPr>
      <w:r/>
      <w:bookmarkStart w:id="194" w:name="_Toc18476"/>
      <w:r>
        <w:rPr>
          <w:rFonts w:ascii="宋体" w:hAnsi="宋体" w:cs="Arial"/>
          <w:b/>
          <w:sz w:val="28"/>
          <w:szCs w:val="28"/>
        </w:rPr>
        <w:t xml:space="preserve">26</w:t>
      </w:r>
      <w:r>
        <w:rPr>
          <w:rFonts w:hint="eastAsia" w:ascii="宋体" w:hAnsi="宋体" w:cs="Arial"/>
          <w:b/>
          <w:sz w:val="28"/>
          <w:szCs w:val="28"/>
        </w:rPr>
        <w:t xml:space="preserve">、质疑处理</w:t>
      </w:r>
      <w:bookmarkEnd w:id="193"/>
      <w:r/>
      <w:bookmarkEnd w:id="194"/>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sz w:val="24"/>
          <w:szCs w:val="24"/>
        </w:rPr>
        <w:t xml:space="preserve">请将</w:t>
      </w:r>
      <w:bookmarkStart w:id="195"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5"/>
      <w:r>
        <w:rPr>
          <w:rFonts w:hint="eastAsia"/>
          <w:sz w:val="24"/>
          <w:szCs w:val="24"/>
        </w:rPr>
        <w:t xml:space="preserve">必要的证明材料与质疑函一起递交，否则不予受理。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40" w:lineRule="exact"/>
        <w:rPr>
          <w:rFonts w:hint="eastAsia" w:ascii="宋体" w:hAnsi="宋体"/>
          <w:b/>
          <w:sz w:val="24"/>
          <w:szCs w:val="24"/>
        </w:rPr>
      </w:pPr>
      <w:r>
        <w:rPr>
          <w:rFonts w:ascii="宋体" w:hAnsi="宋体"/>
          <w:sz w:val="24"/>
          <w:szCs w:val="24"/>
        </w:rPr>
        <w:t xml:space="preserve">26</w:t>
      </w:r>
      <w:r>
        <w:rPr>
          <w:rFonts w:hint="eastAsia" w:ascii="宋体" w:hAnsi="宋体"/>
          <w:sz w:val="24"/>
          <w:szCs w:val="24"/>
        </w:rPr>
        <w:t xml:space="preserve">.3 质疑函必须按照https://czju.suzhou.gov.cn/zfcg/html/content/20180305093615738.shtml的下载中心下载的范本进行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hint="eastAsia"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 磋商邀请”中“七、本次采购联系事项”下有关联系方式。</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hint="eastAsia" w:ascii="宋体" w:hAnsi="宋体" w:cs="Arial"/>
          <w:b/>
          <w:sz w:val="28"/>
          <w:szCs w:val="28"/>
        </w:rPr>
        <w:outlineLvl w:val="2"/>
      </w:pPr>
      <w:r/>
      <w:bookmarkStart w:id="196" w:name="_Toc22924"/>
      <w:r>
        <w:rPr>
          <w:rFonts w:ascii="宋体" w:hAnsi="宋体" w:cs="Arial"/>
          <w:b/>
          <w:sz w:val="28"/>
          <w:szCs w:val="28"/>
        </w:rPr>
        <w:t xml:space="preserve">27</w:t>
      </w:r>
      <w:r>
        <w:rPr>
          <w:rFonts w:hint="eastAsia" w:ascii="宋体" w:hAnsi="宋体" w:cs="Arial"/>
          <w:b/>
          <w:sz w:val="28"/>
          <w:szCs w:val="28"/>
        </w:rPr>
        <w:t xml:space="preserve">、成交通知书</w:t>
      </w:r>
      <w:bookmarkEnd w:id="196"/>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hint="eastAsia" w:ascii="宋体" w:hAnsi="宋体"/>
          <w:b/>
          <w:sz w:val="28"/>
        </w:rPr>
        <w:outlineLvl w:val="1"/>
      </w:pPr>
      <w:r/>
      <w:bookmarkStart w:id="197" w:name="_Toc16645"/>
      <w:r/>
      <w:bookmarkStart w:id="198" w:name="_Toc120614220"/>
      <w:r/>
      <w:bookmarkStart w:id="199" w:name="_Toc513029236"/>
      <w:r/>
      <w:bookmarkStart w:id="200" w:name="_Toc16938552"/>
      <w:r/>
      <w:bookmarkStart w:id="201" w:name="_Toc20823308"/>
      <w:r>
        <w:rPr>
          <w:rFonts w:hint="eastAsia" w:ascii="宋体" w:hAnsi="宋体"/>
          <w:b/>
          <w:sz w:val="28"/>
        </w:rPr>
        <w:t xml:space="preserve">七、授予合同</w:t>
      </w:r>
      <w:bookmarkEnd w:id="197"/>
      <w:r/>
      <w:bookmarkEnd w:id="198"/>
      <w:r/>
      <w:bookmarkEnd w:id="199"/>
      <w:r/>
      <w:bookmarkEnd w:id="200"/>
      <w:r/>
      <w:bookmarkEnd w:id="201"/>
      <w:r/>
      <w:r/>
    </w:p>
    <w:p>
      <w:pPr>
        <w:ind w:firstLine="422"/>
        <w:spacing w:line="440" w:lineRule="exact"/>
        <w:rPr>
          <w:rFonts w:hint="eastAsia" w:ascii="宋体" w:hAnsi="宋体" w:cs="Arial"/>
          <w:b/>
          <w:sz w:val="28"/>
          <w:szCs w:val="28"/>
        </w:rPr>
        <w:outlineLvl w:val="2"/>
      </w:pPr>
      <w:r/>
      <w:bookmarkStart w:id="202" w:name="_Toc20157"/>
      <w:r/>
      <w:bookmarkStart w:id="203" w:name="_Toc513029237"/>
      <w:r/>
      <w:bookmarkStart w:id="204" w:name="_Toc20823309"/>
      <w:r/>
      <w:bookmarkStart w:id="205" w:name="_Toc16938553"/>
      <w:r>
        <w:rPr>
          <w:rFonts w:ascii="宋体" w:hAnsi="宋体" w:cs="Arial"/>
          <w:b/>
          <w:sz w:val="28"/>
          <w:szCs w:val="28"/>
        </w:rPr>
        <w:t xml:space="preserve">28</w:t>
      </w:r>
      <w:r>
        <w:rPr>
          <w:rFonts w:hint="eastAsia" w:ascii="宋体" w:hAnsi="宋体" w:cs="Arial"/>
          <w:b/>
          <w:sz w:val="28"/>
          <w:szCs w:val="28"/>
        </w:rPr>
        <w:t xml:space="preserve">、签订合同</w:t>
      </w:r>
      <w:bookmarkEnd w:id="202"/>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采购文件、成交供应商的响应文件及投报过程中有关澄清、承诺文件均应作为合同附件。</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bookmarkEnd w:id="203"/>
      <w:r/>
      <w:bookmarkEnd w:id="204"/>
      <w:r/>
      <w:bookmarkEnd w:id="205"/>
      <w:r/>
      <w:r/>
    </w:p>
    <w:p>
      <w:pPr>
        <w:ind w:firstLine="422"/>
        <w:spacing w:line="440" w:lineRule="exact"/>
        <w:rPr>
          <w:rFonts w:hint="eastAsia" w:ascii="宋体" w:hAnsi="宋体" w:cs="Arial"/>
          <w:b/>
          <w:sz w:val="28"/>
          <w:szCs w:val="28"/>
        </w:rPr>
        <w:outlineLvl w:val="2"/>
      </w:pPr>
      <w:r/>
      <w:bookmarkStart w:id="206" w:name="_Toc21591"/>
      <w:r/>
      <w:bookmarkStart w:id="207" w:name="_Toc120614221"/>
      <w:r/>
      <w:bookmarkStart w:id="208" w:name="_Toc513029242"/>
      <w:r/>
      <w:bookmarkStart w:id="209" w:name="_Toc16938558"/>
      <w:r/>
      <w:bookmarkStart w:id="210" w:name="_Toc20823314"/>
      <w:r/>
      <w:bookmarkStart w:id="211" w:name="_Toc479757207"/>
      <w:r>
        <w:rPr>
          <w:rFonts w:ascii="宋体" w:hAnsi="宋体" w:cs="Arial"/>
          <w:b/>
          <w:sz w:val="28"/>
          <w:szCs w:val="28"/>
        </w:rPr>
        <w:t xml:space="preserve">30</w:t>
      </w:r>
      <w:r>
        <w:rPr>
          <w:rFonts w:hint="eastAsia" w:ascii="宋体" w:hAnsi="宋体" w:cs="Arial"/>
          <w:b/>
          <w:sz w:val="28"/>
          <w:szCs w:val="28"/>
        </w:rPr>
        <w:t xml:space="preserve">、政府采购信用融资政策</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hint="eastAsia" w:ascii="宋体" w:hAnsi="宋体"/>
          <w:bCs/>
          <w:sz w:val="24"/>
          <w:szCs w:val="24"/>
        </w:rPr>
      </w:pPr>
      <w:r>
        <w:rPr>
          <w:rFonts w:hint="eastAsia" w:ascii="宋体" w:hAnsi="宋体"/>
          <w:bCs/>
          <w:sz w:val="24"/>
          <w:szCs w:val="24"/>
        </w:rPr>
      </w:r>
      <w:r/>
    </w:p>
    <w:p>
      <w:pPr>
        <w:ind w:firstLine="360"/>
        <w:spacing w:line="440" w:lineRule="exact"/>
        <w:rPr>
          <w:rFonts w:hint="eastAsia" w:ascii="宋体" w:hAnsi="宋体" w:cs="Arial"/>
          <w:b/>
          <w:sz w:val="28"/>
          <w:szCs w:val="28"/>
        </w:rPr>
        <w:outlineLvl w:val="2"/>
      </w:pPr>
      <w:r>
        <w:rPr>
          <w:rFonts w:ascii="宋体" w:hAnsi="宋体"/>
          <w:bCs/>
          <w:sz w:val="24"/>
          <w:szCs w:val="24"/>
        </w:rPr>
        <w:br w:type="page" w:clear="all"/>
      </w:r>
      <w:r>
        <w:rPr>
          <w:rFonts w:ascii="宋体" w:hAnsi="宋体" w:cs="Arial"/>
          <w:b/>
          <w:sz w:val="28"/>
          <w:szCs w:val="28"/>
        </w:rPr>
        <w:t xml:space="preserve">29</w:t>
      </w:r>
      <w:r>
        <w:rPr>
          <w:rFonts w:hint="eastAsia" w:ascii="宋体" w:hAnsi="宋体" w:cs="Arial"/>
          <w:b/>
          <w:sz w:val="28"/>
          <w:szCs w:val="28"/>
        </w:rPr>
        <w:t xml:space="preserve">、货物或服务的追加</w:t>
      </w:r>
      <w:bookmarkEnd w:id="206"/>
      <w:r/>
      <w:r/>
    </w:p>
    <w:p>
      <w:pPr>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jc w:val="center"/>
        <w:keepNext/>
        <w:spacing w:line="440" w:lineRule="exact"/>
        <w:rPr>
          <w:rFonts w:ascii="黑体" w:hAnsi="Times New Roman" w:eastAsia="黑体"/>
          <w:bCs/>
          <w:sz w:val="44"/>
          <w:szCs w:val="28"/>
        </w:rPr>
        <w:outlineLvl w:val="0"/>
      </w:pPr>
      <w:r/>
      <w:bookmarkStart w:id="212" w:name="_Toc32704"/>
      <w:r>
        <w:rPr>
          <w:rFonts w:hint="eastAsia" w:ascii="宋体" w:hAnsi="宋体"/>
          <w:b/>
          <w:bCs/>
          <w:sz w:val="44"/>
          <w:szCs w:val="28"/>
        </w:rPr>
        <w:t xml:space="preserve">第三章  合同</w:t>
      </w:r>
      <w:bookmarkEnd w:id="207"/>
      <w:r/>
      <w:bookmarkEnd w:id="208"/>
      <w:r/>
      <w:bookmarkEnd w:id="209"/>
      <w:r/>
      <w:bookmarkEnd w:id="210"/>
      <w:r/>
      <w:bookmarkEnd w:id="211"/>
      <w:r>
        <w:rPr>
          <w:rFonts w:hint="eastAsia" w:ascii="宋体" w:hAnsi="宋体"/>
          <w:b/>
          <w:bCs/>
          <w:sz w:val="44"/>
          <w:szCs w:val="28"/>
        </w:rPr>
        <w:t xml:space="preserve">文本</w:t>
      </w:r>
      <w:bookmarkEnd w:id="212"/>
      <w:r/>
      <w:r/>
    </w:p>
    <w:p>
      <w:pPr>
        <w:ind w:right="-27"/>
        <w:jc w:val="center"/>
        <w:spacing w:line="660" w:lineRule="exact"/>
        <w:tabs>
          <w:tab w:val="left" w:pos="0" w:leader="none"/>
        </w:tabs>
        <w:rPr>
          <w:rFonts w:hint="eastAsia" w:ascii="宋体" w:hAnsi="宋体" w:cs="宋体"/>
          <w:bCs/>
          <w:sz w:val="36"/>
          <w:szCs w:val="36"/>
        </w:rPr>
      </w:pPr>
      <w:r/>
      <w:bookmarkStart w:id="213" w:name="_Toc513029243"/>
      <w:r/>
      <w:bookmarkStart w:id="214" w:name="_Toc20823315"/>
      <w:r/>
      <w:bookmarkStart w:id="215" w:name="_Toc16938559"/>
      <w:r>
        <w:rPr>
          <w:rFonts w:hint="eastAsia" w:ascii="宋体" w:hAnsi="宋体" w:cs="宋体"/>
          <w:bCs/>
          <w:sz w:val="36"/>
          <w:szCs w:val="36"/>
        </w:rPr>
        <w:t xml:space="preserve">政府采购服务合同</w:t>
      </w:r>
      <w:r/>
    </w:p>
    <w:p>
      <w:pPr>
        <w:jc w:val="right"/>
        <w:spacing w:line="66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hint="eastAsia" w:ascii="宋体" w:hAnsi="宋体" w:cs="宋体"/>
          <w:bCs/>
          <w:sz w:val="24"/>
          <w:szCs w:val="24"/>
        </w:rPr>
      </w:pPr>
      <w:r>
        <w:rPr>
          <w:rFonts w:hint="eastAsia" w:ascii="宋体" w:hAnsi="宋体" w:cs="宋体"/>
          <w:bCs/>
          <w:sz w:val="24"/>
          <w:szCs w:val="24"/>
        </w:rPr>
      </w:r>
      <w:r/>
    </w:p>
    <w:p>
      <w:pPr>
        <w:ind w:right="-27"/>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hint="eastAsia"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hint="eastAsia" w:ascii="宋体" w:hAnsi="宋体" w:cs="宋体"/>
          <w:bCs/>
          <w:sz w:val="24"/>
          <w:szCs w:val="24"/>
        </w:rPr>
      </w:pPr>
      <w:r>
        <w:rPr>
          <w:rFonts w:hint="eastAsia" w:ascii="宋体" w:hAnsi="宋体" w:cs="宋体"/>
          <w:bCs/>
          <w:sz w:val="24"/>
          <w:szCs w:val="24"/>
        </w:rPr>
      </w:r>
      <w:r/>
    </w:p>
    <w:p>
      <w:pPr>
        <w:ind w:right="-27" w:firstLine="48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lang w:eastAsia="zh-CN"/>
        </w:rPr>
        <w:t xml:space="preserve">常熟市2026年度规划建设总控服务</w:t>
      </w:r>
      <w:r>
        <w:rPr>
          <w:rFonts w:hint="eastAsia" w:ascii="宋体" w:hAnsi="宋体" w:cs="宋体"/>
          <w:bCs/>
          <w:sz w:val="24"/>
          <w:szCs w:val="24"/>
        </w:rPr>
        <w:t xml:space="preserve">项目（项目编号：</w:t>
      </w:r>
      <w:r>
        <w:rPr>
          <w:rFonts w:hint="eastAsia" w:ascii="宋体" w:hAnsi="宋体"/>
          <w:sz w:val="24"/>
          <w:szCs w:val="24"/>
          <w:u w:val="single"/>
          <w:lang w:eastAsia="zh-CN"/>
        </w:rPr>
        <w:t xml:space="preserve">JSZC-320581-SZJZ-C2026-0034</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hint="eastAsia"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lang w:eastAsia="zh-CN"/>
        </w:rPr>
        <w:t xml:space="preserve">常熟市2026年度规划建设总控服务</w:t>
      </w:r>
      <w:r>
        <w:rPr>
          <w:rFonts w:hint="eastAsia" w:ascii="宋体" w:hAnsi="宋体" w:cs="宋体"/>
          <w:bCs/>
          <w:sz w:val="24"/>
          <w:szCs w:val="24"/>
        </w:rPr>
        <w:t xml:space="preserve">及相关工作。</w:t>
      </w:r>
      <w:r/>
    </w:p>
    <w:p>
      <w:pPr>
        <w:ind w:right="-27" w:firstLine="50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hint="eastAsia"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hint="eastAsia" w:ascii="宋体" w:hAnsi="宋体"/>
          <w:sz w:val="24"/>
          <w:szCs w:val="24"/>
        </w:rPr>
      </w:pPr>
      <w:r/>
      <w:bookmarkStart w:id="216"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216"/>
      <w:r/>
      <w:r/>
    </w:p>
    <w:p>
      <w:pPr>
        <w:ind w:right="-27" w:firstLine="482"/>
        <w:spacing w:line="440" w:lineRule="exact"/>
        <w:tabs>
          <w:tab w:val="left" w:pos="0" w:leader="none"/>
        </w:tabs>
        <w:rPr>
          <w:rFonts w:hint="eastAsia"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hint="eastAsia"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u w:val="single"/>
          <w:lang w:eastAsia="zh-CN"/>
        </w:rPr>
        <w:t xml:space="preserve">常熟市自然资源和规划局</w:t>
      </w:r>
      <w:r>
        <w:rPr>
          <w:rFonts w:hint="eastAsia" w:ascii="宋体" w:hAnsi="宋体" w:cs="宋体"/>
          <w:bCs/>
          <w:sz w:val="24"/>
          <w:szCs w:val="24"/>
          <w:u w:val="single"/>
        </w:rPr>
        <w:t xml:space="preserve">所需的</w:t>
      </w:r>
      <w:r>
        <w:rPr>
          <w:rFonts w:hint="eastAsia" w:ascii="宋体" w:hAnsi="宋体" w:cs="宋体"/>
          <w:bCs/>
          <w:sz w:val="24"/>
          <w:szCs w:val="24"/>
          <w:u w:val="single"/>
          <w:lang w:eastAsia="zh-CN"/>
        </w:rPr>
        <w:t xml:space="preserve">常熟市2026年度规划建设总控服务</w:t>
      </w:r>
      <w:r>
        <w:rPr>
          <w:rFonts w:hint="eastAsia" w:ascii="宋体" w:hAnsi="宋体" w:cs="宋体"/>
          <w:bCs/>
          <w:sz w:val="24"/>
          <w:szCs w:val="24"/>
          <w:u w:val="single"/>
        </w:rPr>
        <w:t xml:space="preserve">。</w:t>
      </w:r>
      <w:r/>
    </w:p>
    <w:p>
      <w:pPr>
        <w:ind w:right="-27" w:firstLine="48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cs="宋体"/>
          <w:bCs/>
          <w:sz w:val="24"/>
          <w:szCs w:val="24"/>
          <w:u w:val="single"/>
        </w:rPr>
        <w:t xml:space="preserve">自合同签订之日起1年。</w:t>
      </w:r>
      <w:r/>
    </w:p>
    <w:p>
      <w:pPr>
        <w:ind w:right="-27" w:firstLine="480"/>
        <w:spacing w:line="440" w:lineRule="exact"/>
        <w:tabs>
          <w:tab w:val="left" w:pos="0" w:leader="none"/>
        </w:tabs>
        <w:rPr>
          <w:rFonts w:hint="eastAsia"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乙方承诺上述服务由乙方自行完成，不转包予第三方完成。</w:t>
      </w:r>
      <w:r/>
    </w:p>
    <w:p>
      <w:pPr>
        <w:ind w:right="-27" w:firstLine="482"/>
        <w:spacing w:line="440" w:lineRule="exact"/>
        <w:tabs>
          <w:tab w:val="left" w:pos="0" w:leader="none"/>
        </w:tabs>
        <w:rPr>
          <w:rFonts w:hint="eastAsia" w:ascii="宋体" w:hAnsi="宋体" w:cs="宋体"/>
          <w:b/>
          <w:bCs/>
          <w:i/>
          <w:iCs/>
          <w:sz w:val="24"/>
          <w:szCs w:val="24"/>
          <w:u w:val="single"/>
        </w:rPr>
      </w:pPr>
      <w:r>
        <w:rPr>
          <w:rFonts w:hint="eastAsia" w:ascii="宋体" w:hAnsi="宋体" w:cs="宋体"/>
          <w:b/>
          <w:bCs/>
          <w:i/>
          <w:iCs/>
          <w:color w:val="000000"/>
          <w:sz w:val="24"/>
          <w:szCs w:val="24"/>
          <w:u w:val="single"/>
        </w:rPr>
        <w:t xml:space="preserve">第四条 合同价款</w:t>
      </w:r>
      <w:r/>
    </w:p>
    <w:p>
      <w:pPr>
        <w:ind w:right="-27" w:firstLine="480"/>
        <w:spacing w:line="440" w:lineRule="exact"/>
        <w:tabs>
          <w:tab w:val="left" w:pos="0" w:leader="none"/>
        </w:tabs>
        <w:rPr>
          <w:rFonts w:hint="eastAsia" w:ascii="宋体" w:hAnsi="宋体" w:cs="宋体"/>
          <w:bCs/>
          <w:i/>
          <w:iCs/>
          <w:sz w:val="24"/>
          <w:szCs w:val="24"/>
          <w:u w:val="single"/>
        </w:rPr>
      </w:pPr>
      <w:r>
        <w:rPr>
          <w:rFonts w:hint="eastAsia" w:ascii="宋体" w:hAnsi="宋体" w:cs="宋体"/>
          <w:bCs/>
          <w:i/>
          <w:iCs/>
          <w:sz w:val="24"/>
          <w:szCs w:val="24"/>
          <w:u w:val="single"/>
        </w:rPr>
        <w:t xml:space="preserve">4.1本合同</w:t>
      </w:r>
      <w:r>
        <w:rPr>
          <w:rFonts w:hint="eastAsia" w:ascii="宋体" w:hAnsi="宋体" w:cs="宋体"/>
          <w:bCs/>
          <w:i/>
          <w:iCs/>
          <w:sz w:val="24"/>
          <w:szCs w:val="24"/>
          <w:u w:val="single"/>
          <w:lang w:val="en-US" w:eastAsia="zh-CN"/>
        </w:rPr>
        <w:t xml:space="preserve">总价为：             元，其中  %为</w:t>
      </w:r>
      <w:r>
        <w:rPr>
          <w:rFonts w:hint="eastAsia" w:ascii="宋体" w:hAnsi="宋体" w:cs="宋体"/>
          <w:bCs/>
          <w:i/>
          <w:iCs/>
          <w:sz w:val="24"/>
          <w:szCs w:val="24"/>
          <w:u w:val="single"/>
        </w:rPr>
        <w:t xml:space="preserve">绩效激励费。</w:t>
      </w:r>
      <w:r/>
    </w:p>
    <w:p>
      <w:pPr>
        <w:ind w:right="-27" w:firstLine="482"/>
        <w:spacing w:line="440" w:lineRule="exact"/>
        <w:tabs>
          <w:tab w:val="left" w:pos="0" w:leader="none"/>
        </w:tabs>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第五条 支付结算 </w:t>
      </w:r>
      <w:r/>
    </w:p>
    <w:p>
      <w:pPr>
        <w:ind w:right="-27" w:firstLine="480"/>
        <w:spacing w:line="460" w:lineRule="exact"/>
        <w:tabs>
          <w:tab w:val="left" w:pos="0" w:leader="none"/>
        </w:tabs>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详见第四章 采购需求</w:t>
      </w:r>
      <w:r/>
    </w:p>
    <w:p>
      <w:pPr>
        <w:ind w:right="-27" w:firstLine="482"/>
        <w:spacing w:line="460" w:lineRule="exact"/>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第六条 考核办法</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6.1甲方依法组织履约考核工作。</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2</w:t>
      </w:r>
      <w:r>
        <w:rPr>
          <w:rFonts w:hint="eastAsia" w:ascii="宋体" w:hAnsi="宋体" w:cs="宋体"/>
          <w:bCs/>
          <w:color w:val="000000"/>
          <w:sz w:val="24"/>
          <w:szCs w:val="24"/>
        </w:rPr>
        <w:t xml:space="preserve"> 考核标准：详见附件。</w:t>
      </w:r>
      <w:r/>
    </w:p>
    <w:p>
      <w:pPr>
        <w:ind w:right="-27" w:firstLine="482"/>
        <w:spacing w:line="460" w:lineRule="exact"/>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r>
      <w:r>
        <w:rPr>
          <w:rFonts w:hint="eastAsia" w:ascii="宋体" w:hAnsi="宋体" w:cs="宋体"/>
          <w:b/>
          <w:bCs/>
          <w:color w:val="000000"/>
          <w:sz w:val="24"/>
          <w:szCs w:val="24"/>
        </w:rPr>
        <w:t xml:space="preserve"> 双方的其他权利义务</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p>
    <w:p>
      <w:pPr>
        <w:ind w:right="-27" w:firstLine="480"/>
        <w:spacing w:line="42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hint="eastAsia"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hint="eastAsia"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hint="eastAsia"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hint="eastAsia"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％的滞纳金，但累计总额不超过欠款总额的</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hint="eastAsia" w:ascii="宋体" w:hAnsi="宋体" w:cs="宋体"/>
          <w:bCs/>
          <w:color w:val="000000"/>
          <w:sz w:val="24"/>
          <w:szCs w:val="24"/>
          <w:u w:val="single"/>
        </w:rPr>
        <w:t xml:space="preserve"> </w:t>
      </w:r>
      <w:r>
        <w:rPr>
          <w:rFonts w:ascii="宋体" w:hAnsi="宋体" w:cs="宋体"/>
          <w:bCs/>
          <w:color w:val="000000"/>
          <w:sz w:val="24"/>
          <w:szCs w:val="24"/>
        </w:rPr>
        <w:t xml:space="preserve">%（或</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hint="eastAsia" w:ascii="宋体" w:hAnsi="宋体" w:cs="宋体"/>
          <w:bCs/>
          <w:color w:val="000000"/>
          <w:sz w:val="24"/>
          <w:szCs w:val="24"/>
          <w:u w:val="single"/>
        </w:rPr>
        <w:t xml:space="preserve"> 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hint="eastAsia"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hint="eastAsia" w:ascii="宋体" w:hAnsi="宋体" w:cs="宋体"/>
          <w:b/>
          <w:bCs/>
          <w:i w:val="0"/>
          <w:iCs w:val="0"/>
          <w:sz w:val="24"/>
          <w:szCs w:val="24"/>
          <w:u w:val="none"/>
        </w:rPr>
      </w:pPr>
      <w:r>
        <w:rPr>
          <w:rFonts w:hint="eastAsia" w:ascii="宋体" w:hAnsi="宋体" w:cs="宋体"/>
          <w:b/>
          <w:bCs/>
          <w:i w:val="0"/>
          <w:iCs w:val="0"/>
          <w:color w:val="000000"/>
          <w:sz w:val="24"/>
          <w:szCs w:val="24"/>
          <w:u w:val="none"/>
        </w:rPr>
        <w:t xml:space="preserve">第十一条 不可抗力</w:t>
      </w:r>
      <w:r/>
    </w:p>
    <w:p>
      <w:pPr>
        <w:ind w:right="-27" w:firstLine="480"/>
        <w:spacing w:line="440" w:lineRule="exact"/>
        <w:tabs>
          <w:tab w:val="left" w:pos="0" w:leader="none"/>
        </w:tabs>
        <w:rPr>
          <w:rFonts w:hint="eastAsia" w:ascii="宋体" w:hAnsi="宋体" w:cs="宋体"/>
          <w:bCs/>
          <w:i w:val="0"/>
          <w:iCs w:val="0"/>
          <w:color w:val="000000"/>
          <w:sz w:val="24"/>
          <w:szCs w:val="24"/>
          <w:u w:val="none"/>
        </w:rPr>
      </w:pPr>
      <w:r>
        <w:rPr>
          <w:rFonts w:ascii="宋体" w:hAnsi="宋体" w:cs="宋体"/>
          <w:bCs/>
          <w:i w:val="0"/>
          <w:iCs w:val="0"/>
          <w:color w:val="000000"/>
          <w:sz w:val="24"/>
          <w:szCs w:val="24"/>
          <w:u w:val="none"/>
        </w:rPr>
        <w:t xml:space="preserve">11.1</w:t>
      </w:r>
      <w:r>
        <w:rPr>
          <w:rFonts w:hint="eastAsia" w:ascii="宋体" w:hAnsi="宋体" w:cs="宋体"/>
          <w:bCs/>
          <w:i w:val="0"/>
          <w:iCs w:val="0"/>
          <w:color w:val="000000"/>
          <w:sz w:val="24"/>
          <w:szCs w:val="24"/>
          <w:u w:val="none"/>
        </w:rPr>
        <w:t xml:space="preserve">不可抗力，是指不能预见、不能避免并不能克服的客观情况，如战争、动乱、洪水、地震、风暴等。</w:t>
      </w:r>
      <w:r/>
    </w:p>
    <w:p>
      <w:pPr>
        <w:ind w:right="-27" w:firstLine="480"/>
        <w:spacing w:line="440" w:lineRule="exact"/>
        <w:tabs>
          <w:tab w:val="left" w:pos="0" w:leader="none"/>
        </w:tabs>
        <w:rPr>
          <w:rFonts w:hint="eastAsia" w:ascii="宋体" w:hAnsi="宋体" w:cs="宋体"/>
          <w:bCs/>
          <w:i w:val="0"/>
          <w:iCs w:val="0"/>
          <w:sz w:val="24"/>
          <w:szCs w:val="24"/>
          <w:u w:val="none"/>
        </w:rPr>
      </w:pPr>
      <w:r>
        <w:rPr>
          <w:rFonts w:ascii="宋体" w:hAnsi="宋体" w:cs="宋体"/>
          <w:bCs/>
          <w:i w:val="0"/>
          <w:iCs w:val="0"/>
          <w:color w:val="000000"/>
          <w:sz w:val="24"/>
          <w:szCs w:val="24"/>
          <w:u w:val="none"/>
        </w:rPr>
        <w:t xml:space="preserve">11.2</w:t>
      </w:r>
      <w:r>
        <w:rPr>
          <w:rFonts w:hint="eastAsia" w:ascii="宋体" w:hAnsi="宋体" w:cs="宋体"/>
          <w:bCs/>
          <w:i w:val="0"/>
          <w:iCs w:val="0"/>
          <w:color w:val="000000"/>
          <w:sz w:val="24"/>
          <w:szCs w:val="24"/>
          <w:u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hint="eastAsia" w:ascii="宋体" w:hAnsi="宋体" w:cs="宋体"/>
          <w:bCs/>
          <w:i w:val="0"/>
          <w:iCs w:val="0"/>
          <w:sz w:val="24"/>
          <w:szCs w:val="24"/>
          <w:u w:val="none"/>
        </w:rPr>
      </w:pPr>
      <w:r>
        <w:rPr>
          <w:rFonts w:ascii="宋体" w:hAnsi="宋体" w:cs="宋体"/>
          <w:bCs/>
          <w:i w:val="0"/>
          <w:iCs w:val="0"/>
          <w:color w:val="000000"/>
          <w:sz w:val="24"/>
          <w:szCs w:val="24"/>
          <w:u w:val="none"/>
        </w:rPr>
        <w:t xml:space="preserve">11.3</w:t>
      </w:r>
      <w:r>
        <w:rPr>
          <w:rFonts w:hint="eastAsia" w:ascii="宋体" w:hAnsi="宋体" w:cs="宋体"/>
          <w:bCs/>
          <w:i w:val="0"/>
          <w:iCs w:val="0"/>
          <w:color w:val="000000"/>
          <w:sz w:val="24"/>
          <w:szCs w:val="24"/>
          <w:u w:val="non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hint="eastAsia" w:ascii="宋体" w:hAnsi="宋体" w:cs="宋体"/>
          <w:bCs/>
          <w:i w:val="0"/>
          <w:iCs w:val="0"/>
          <w:sz w:val="24"/>
          <w:szCs w:val="24"/>
          <w:u w:val="none"/>
        </w:rPr>
      </w:pPr>
      <w:r>
        <w:rPr>
          <w:rFonts w:ascii="宋体" w:hAnsi="宋体" w:cs="宋体"/>
          <w:bCs/>
          <w:i w:val="0"/>
          <w:iCs w:val="0"/>
          <w:color w:val="000000"/>
          <w:sz w:val="24"/>
          <w:szCs w:val="24"/>
          <w:u w:val="none"/>
        </w:rPr>
        <w:t xml:space="preserve">11.4</w:t>
      </w:r>
      <w:r>
        <w:rPr>
          <w:rFonts w:hint="eastAsia" w:ascii="宋体" w:hAnsi="宋体" w:cs="宋体"/>
          <w:bCs/>
          <w:i w:val="0"/>
          <w:iCs w:val="0"/>
          <w:color w:val="000000"/>
          <w:sz w:val="24"/>
          <w:szCs w:val="24"/>
          <w:u w:val="non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hint="eastAsia" w:ascii="宋体" w:hAnsi="宋体" w:cs="宋体"/>
          <w:b/>
          <w:bCs/>
          <w:i w:val="0"/>
          <w:iCs w:val="0"/>
          <w:sz w:val="24"/>
          <w:szCs w:val="24"/>
          <w:u w:val="none"/>
        </w:rPr>
      </w:pPr>
      <w:r>
        <w:rPr>
          <w:rFonts w:hint="eastAsia" w:ascii="宋体" w:hAnsi="宋体" w:cs="宋体"/>
          <w:b/>
          <w:bCs/>
          <w:i w:val="0"/>
          <w:iCs w:val="0"/>
          <w:color w:val="000000"/>
          <w:sz w:val="24"/>
          <w:szCs w:val="24"/>
          <w:u w:val="none"/>
        </w:rPr>
        <w:t xml:space="preserve">第十二条 合同的变更、中止</w:t>
      </w:r>
      <w:r/>
    </w:p>
    <w:p>
      <w:pPr>
        <w:ind w:right="-27" w:firstLine="480"/>
        <w:spacing w:line="420" w:lineRule="exact"/>
        <w:tabs>
          <w:tab w:val="left" w:pos="0" w:leader="none"/>
        </w:tabs>
        <w:rPr>
          <w:rFonts w:hint="eastAsia" w:ascii="宋体" w:hAnsi="宋体" w:cs="宋体"/>
          <w:bCs/>
          <w:i/>
          <w:iCs/>
          <w:sz w:val="24"/>
          <w:szCs w:val="24"/>
          <w:u w:val="single"/>
        </w:rPr>
      </w:pPr>
      <w:r>
        <w:rPr>
          <w:rFonts w:hint="eastAsia" w:ascii="宋体" w:hAnsi="宋体" w:cs="宋体"/>
          <w:bCs/>
          <w:i w:val="0"/>
          <w:iCs w:val="0"/>
          <w:color w:val="000000"/>
          <w:sz w:val="24"/>
          <w:szCs w:val="24"/>
          <w:u w:val="non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hint="eastAsia"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hint="eastAsia"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hint="eastAsia" w:ascii="宋体" w:hAnsi="宋体" w:cs="宋体"/>
          <w:b/>
          <w:bCs/>
          <w:i/>
          <w:iCs/>
          <w:sz w:val="24"/>
          <w:szCs w:val="24"/>
          <w:u w:val="single"/>
        </w:rPr>
      </w:pPr>
      <w:r>
        <w:rPr>
          <w:rFonts w:hint="eastAsia" w:ascii="宋体" w:hAnsi="宋体" w:cs="宋体"/>
          <w:b/>
          <w:bCs/>
          <w:i/>
          <w:iCs/>
          <w:color w:val="000000"/>
          <w:sz w:val="24"/>
          <w:szCs w:val="24"/>
          <w:u w:val="single"/>
        </w:rPr>
        <w:t xml:space="preserve">第十四条 合同的转让</w:t>
      </w:r>
      <w:r/>
    </w:p>
    <w:p>
      <w:pPr>
        <w:ind w:right="-27" w:firstLine="480"/>
        <w:spacing w:line="420" w:lineRule="exact"/>
        <w:tabs>
          <w:tab w:val="left" w:pos="0" w:leader="none"/>
        </w:tabs>
        <w:rPr>
          <w:rFonts w:hint="eastAsia" w:ascii="宋体" w:hAnsi="宋体" w:cs="宋体"/>
          <w:bCs/>
          <w:i/>
          <w:iCs/>
          <w:sz w:val="24"/>
          <w:szCs w:val="24"/>
          <w:u w:val="single"/>
        </w:rPr>
      </w:pPr>
      <w:r>
        <w:rPr>
          <w:rFonts w:hint="eastAsia" w:ascii="宋体" w:hAnsi="宋体" w:cs="宋体"/>
          <w:bCs/>
          <w:i/>
          <w:iCs/>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无</w:t>
      </w:r>
      <w:r/>
    </w:p>
    <w:p>
      <w:pPr>
        <w:ind w:right="-27" w:firstLine="540"/>
        <w:spacing w:line="420" w:lineRule="exact"/>
        <w:tabs>
          <w:tab w:val="left" w:pos="0" w:leader="none"/>
        </w:tabs>
        <w:rPr>
          <w:rFonts w:hint="eastAsia"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hint="eastAsia"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hint="eastAsia"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r>
      <w:r/>
    </w:p>
    <w:p>
      <w:pPr>
        <w:ind w:right="-27" w:firstLine="62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hint="eastAsia"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hint="eastAsia" w:ascii="宋体" w:hAnsi="宋体" w:cs="宋体"/>
          <w:bCs/>
          <w:color w:val="000000"/>
          <w:sz w:val="24"/>
          <w:szCs w:val="24"/>
        </w:rPr>
      </w:pPr>
      <w:r>
        <w:rPr>
          <w:rFonts w:hint="eastAsia" w:ascii="宋体" w:hAnsi="宋体" w:cs="宋体"/>
          <w:bCs/>
          <w:color w:val="000000"/>
          <w:sz w:val="24"/>
          <w:szCs w:val="24"/>
        </w:rPr>
        <w:t xml:space="preserve">    年   月   日                        年   月   日</w:t>
      </w:r>
      <w:r/>
    </w:p>
    <w:p>
      <w:pPr>
        <w:ind w:right="-27" w:firstLine="96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r>
      <w:r/>
    </w:p>
    <w:p>
      <w:pPr>
        <w:ind w:right="960"/>
        <w:jc w:val="center"/>
        <w:spacing w:line="440" w:lineRule="exact"/>
        <w:rPr>
          <w:rFonts w:hint="eastAsia" w:ascii="宋体" w:hAnsi="宋体" w:cs="Courier New"/>
          <w:sz w:val="24"/>
          <w:szCs w:val="24"/>
        </w:rPr>
      </w:pPr>
      <w:r>
        <w:rPr>
          <w:rFonts w:hint="eastAsia" w:ascii="宋体" w:hAnsi="宋体" w:cs="Courier New"/>
          <w:sz w:val="24"/>
          <w:szCs w:val="24"/>
        </w:rPr>
      </w:r>
      <w:bookmarkEnd w:id="213"/>
      <w:r/>
      <w:bookmarkEnd w:id="214"/>
      <w:r/>
      <w:bookmarkEnd w:id="215"/>
      <w:r/>
      <w:r/>
    </w:p>
    <w:p>
      <w:pPr>
        <w:jc w:val="center"/>
        <w:keepNext/>
        <w:spacing w:line="440" w:lineRule="exact"/>
        <w:rPr>
          <w:rFonts w:hint="eastAsia" w:ascii="宋体" w:hAnsi="宋体" w:cs="Courier New"/>
          <w:sz w:val="24"/>
          <w:szCs w:val="24"/>
        </w:rPr>
        <w:outlineLvl w:val="0"/>
      </w:pPr>
      <w:r/>
      <w:bookmarkStart w:id="217" w:name="_Hlt16619369"/>
      <w:r/>
      <w:bookmarkEnd w:id="217"/>
      <w:r/>
      <w:bookmarkStart w:id="218" w:name="_Hlt16619350"/>
      <w:r/>
      <w:bookmarkStart w:id="219" w:name="_Toc120614244"/>
      <w:r/>
      <w:bookmarkStart w:id="220" w:name="_Toc16938590"/>
      <w:r/>
      <w:bookmarkStart w:id="221" w:name="_Toc20823346"/>
      <w:r/>
      <w:bookmarkStart w:id="222" w:name="_Toc479757211"/>
      <w:r/>
      <w:bookmarkStart w:id="223" w:name="_Toc462564139"/>
      <w:r>
        <w:rPr>
          <w:rFonts w:ascii="黑体" w:hAnsi="Courier New" w:eastAsia="黑体" w:cs="Courier New"/>
          <w:bCs/>
          <w:sz w:val="44"/>
          <w:szCs w:val="21"/>
        </w:rPr>
        <w:br w:type="page" w:clear="all"/>
      </w:r>
      <w:bookmarkStart w:id="224" w:name="_Toc10525"/>
      <w:r>
        <w:rPr>
          <w:rFonts w:hint="eastAsia" w:ascii="宋体" w:hAnsi="宋体"/>
          <w:b/>
          <w:bCs/>
          <w:sz w:val="44"/>
          <w:szCs w:val="28"/>
        </w:rPr>
        <w:t xml:space="preserve">第</w:t>
      </w:r>
      <w:bookmarkEnd w:id="218"/>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9"/>
      <w:r/>
      <w:bookmarkEnd w:id="220"/>
      <w:r/>
      <w:bookmarkEnd w:id="221"/>
      <w:r/>
      <w:bookmarkEnd w:id="224"/>
      <w:r/>
      <w:r/>
    </w:p>
    <w:p>
      <w:pPr>
        <w:ind w:right="-27"/>
        <w:jc w:val="center"/>
        <w:spacing w:line="480" w:lineRule="exact"/>
        <w:tabs>
          <w:tab w:val="left" w:pos="0" w:leader="none"/>
        </w:tabs>
        <w:rPr>
          <w:rFonts w:hint="eastAsia" w:ascii="宋体" w:hAnsi="宋体"/>
          <w:b/>
          <w:sz w:val="28"/>
        </w:rPr>
        <w:outlineLvl w:val="1"/>
      </w:pPr>
      <w:r/>
      <w:bookmarkStart w:id="225" w:name="_Toc24778"/>
      <w:r/>
      <w:bookmarkStart w:id="226" w:name="_Toc204609692"/>
      <w:r/>
      <w:bookmarkStart w:id="227" w:name="_Toc153825792"/>
      <w:r/>
      <w:bookmarkStart w:id="228" w:name="_Toc120614281"/>
      <w:r/>
      <w:bookmarkStart w:id="229" w:name="_Toc26554093"/>
      <w:r/>
      <w:bookmarkStart w:id="230" w:name="_Toc49090575"/>
      <w:r>
        <w:rPr>
          <w:rFonts w:hint="eastAsia" w:ascii="宋体" w:hAnsi="宋体"/>
          <w:b/>
          <w:sz w:val="28"/>
        </w:rPr>
        <w:t xml:space="preserve">分包一：“总控”+城市总建筑师</w:t>
      </w:r>
      <w:bookmarkEnd w:id="225"/>
      <w:r/>
      <w:bookmarkEnd w:id="226"/>
      <w:r/>
      <w:r/>
    </w:p>
    <w:p>
      <w:pPr>
        <w:ind w:right="50"/>
        <w:spacing w:line="440" w:lineRule="exact"/>
        <w:rPr>
          <w:rFonts w:ascii="Times New Roman" w:hAnsi="Times New Roman"/>
          <w:sz w:val="24"/>
          <w:szCs w:val="24"/>
        </w:rPr>
      </w:pPr>
      <w:r/>
      <w:bookmarkStart w:id="231" w:name="OLE_LINK37"/>
      <w:r/>
      <w:bookmarkStart w:id="232" w:name="OLE_LINK38"/>
      <w:r>
        <w:rPr>
          <w:rFonts w:hint="eastAsia" w:ascii="Times New Roman" w:hAnsi="Times New Roman"/>
          <w:b/>
          <w:sz w:val="24"/>
          <w:szCs w:val="24"/>
        </w:rPr>
        <w:t xml:space="preserve">一、项目背景：</w:t>
      </w:r>
      <w:r>
        <w:rPr>
          <w:rFonts w:hint="eastAsia" w:ascii="Times New Roman" w:hAnsi="Times New Roman"/>
          <w:sz w:val="24"/>
          <w:szCs w:val="24"/>
        </w:rPr>
        <w:t xml:space="preserve">贯彻落实常熟市委、市政府关于加强城市空间立体性、平面协调性、风貌整体性等方面的规划管控要求，借助系统化的总控机制提供“全生命周期”的规划评估与动态管理，提升规划管理的科学性和实施效率。</w:t>
      </w:r>
      <w:r/>
    </w:p>
    <w:p>
      <w:pPr>
        <w:ind w:right="50"/>
        <w:spacing w:line="440" w:lineRule="exact"/>
        <w:rPr>
          <w:rFonts w:hint="eastAsia" w:ascii="Times New Roman" w:hAnsi="Times New Roman" w:eastAsia="宋体"/>
          <w:sz w:val="24"/>
          <w:szCs w:val="24"/>
          <w:highlight w:val="none"/>
          <w:lang w:eastAsia="zh-CN"/>
        </w:rPr>
      </w:pPr>
      <w:r>
        <w:rPr>
          <w:rFonts w:hint="eastAsia" w:ascii="Times New Roman" w:hAnsi="Times New Roman"/>
          <w:b/>
          <w:sz w:val="24"/>
          <w:szCs w:val="24"/>
          <w:highlight w:val="none"/>
        </w:rPr>
        <w:t xml:space="preserve">二、</w:t>
      </w:r>
      <w:r>
        <w:rPr>
          <w:rFonts w:hint="eastAsia" w:ascii="Times New Roman" w:hAnsi="Times New Roman"/>
          <w:b/>
          <w:sz w:val="24"/>
          <w:szCs w:val="24"/>
          <w:highlight w:val="none"/>
          <w:lang w:eastAsia="zh-CN"/>
        </w:rPr>
        <w:t xml:space="preserve">服务范围：</w:t>
      </w:r>
      <w:r>
        <w:rPr>
          <w:rFonts w:hint="eastAsia" w:ascii="Times New Roman" w:hAnsi="Times New Roman"/>
          <w:b/>
          <w:sz w:val="24"/>
          <w:szCs w:val="24"/>
          <w:highlight w:val="none"/>
          <w:lang w:val="en-US" w:eastAsia="zh-CN"/>
        </w:rPr>
        <w:t xml:space="preserve">常熟市</w:t>
      </w:r>
      <w:r>
        <w:rPr>
          <w:rFonts w:hint="eastAsia" w:ascii="Times New Roman" w:hAnsi="Times New Roman"/>
          <w:b/>
          <w:sz w:val="24"/>
          <w:szCs w:val="24"/>
          <w:highlight w:val="none"/>
          <w:lang w:eastAsia="zh-CN"/>
        </w:rPr>
        <w:t xml:space="preserve">全市域（</w:t>
      </w:r>
      <w:r>
        <w:rPr>
          <w:rFonts w:hint="eastAsia" w:ascii="Times New Roman" w:hAnsi="Times New Roman" w:eastAsia="宋体" w:cs="Times New Roman"/>
          <w:b/>
          <w:i w:val="0"/>
          <w:iCs w:val="0"/>
          <w:caps w:val="0"/>
          <w:color w:val="auto"/>
          <w:spacing w:val="0"/>
          <w:sz w:val="24"/>
          <w:szCs w:val="24"/>
          <w:highlight w:val="none"/>
        </w:rPr>
        <w:t xml:space="preserve">常住人口</w:t>
      </w:r>
      <w:r>
        <w:rPr>
          <w:rFonts w:hint="eastAsia" w:ascii="Times New Roman" w:hAnsi="Times New Roman" w:cs="Times New Roman"/>
          <w:b/>
          <w:i w:val="0"/>
          <w:iCs w:val="0"/>
          <w:caps w:val="0"/>
          <w:color w:val="auto"/>
          <w:spacing w:val="0"/>
          <w:sz w:val="24"/>
          <w:szCs w:val="24"/>
          <w:highlight w:val="none"/>
          <w:lang w:val="en-US" w:eastAsia="zh-CN"/>
        </w:rPr>
        <w:t xml:space="preserve">约</w:t>
      </w:r>
      <w:r>
        <w:rPr>
          <w:rFonts w:hint="eastAsia" w:ascii="Times New Roman" w:hAnsi="Times New Roman" w:eastAsia="宋体" w:cs="Times New Roman"/>
          <w:b/>
          <w:i w:val="0"/>
          <w:iCs w:val="0"/>
          <w:caps w:val="0"/>
          <w:color w:val="auto"/>
          <w:spacing w:val="0"/>
          <w:sz w:val="24"/>
          <w:szCs w:val="24"/>
          <w:highlight w:val="none"/>
        </w:rPr>
        <w:t xml:space="preserve">168.35万人</w:t>
      </w:r>
      <w:r>
        <w:rPr>
          <w:rFonts w:hint="eastAsia" w:ascii="Times New Roman" w:hAnsi="Times New Roman"/>
          <w:b/>
          <w:sz w:val="24"/>
          <w:szCs w:val="24"/>
          <w:highlight w:val="none"/>
          <w:lang w:eastAsia="zh-CN"/>
        </w:rPr>
        <w:t xml:space="preserve">）范围，聚焦历史城区、中新昆承湖园区、智算未来城、声学创新谷、南融科创区、西站片区、高架沿线等重点区域。</w:t>
      </w:r>
      <w:r/>
    </w:p>
    <w:p>
      <w:pPr>
        <w:ind w:right="50"/>
        <w:spacing w:line="440" w:lineRule="exact"/>
        <w:rPr>
          <w:rFonts w:ascii="Times New Roman" w:hAnsi="Times New Roman"/>
          <w:sz w:val="24"/>
          <w:szCs w:val="24"/>
          <w:highlight w:val="none"/>
        </w:rPr>
      </w:pPr>
      <w:r>
        <w:rPr>
          <w:rFonts w:hint="eastAsia" w:ascii="Times New Roman" w:hAnsi="Times New Roman"/>
          <w:b/>
          <w:sz w:val="24"/>
          <w:szCs w:val="24"/>
          <w:highlight w:val="none"/>
        </w:rPr>
        <w:t xml:space="preserve">△三、服务期限：</w:t>
      </w:r>
      <w:r>
        <w:rPr>
          <w:rFonts w:hint="eastAsia"/>
          <w:sz w:val="24"/>
          <w:szCs w:val="24"/>
          <w:highlight w:val="none"/>
        </w:rPr>
        <w:t xml:space="preserve">自合同生效之日起一年。</w:t>
      </w:r>
      <w:r/>
    </w:p>
    <w:p>
      <w:pPr>
        <w:ind w:right="50"/>
        <w:spacing w:line="440" w:lineRule="exact"/>
        <w:rPr>
          <w:rFonts w:ascii="Times New Roman" w:hAnsi="Times New Roman"/>
          <w:i/>
          <w:iCs/>
          <w:sz w:val="24"/>
          <w:szCs w:val="24"/>
          <w:u w:val="single"/>
        </w:rPr>
      </w:pPr>
      <w:r>
        <w:rPr>
          <w:rFonts w:hint="eastAsia" w:ascii="Times New Roman" w:hAnsi="Times New Roman"/>
          <w:b/>
          <w:i/>
          <w:iCs/>
          <w:sz w:val="24"/>
          <w:szCs w:val="24"/>
          <w:u w:val="single"/>
        </w:rPr>
        <w:t xml:space="preserve">△四、结算方式：</w:t>
      </w:r>
      <w:r>
        <w:rPr>
          <w:rFonts w:hint="eastAsia" w:ascii="Times New Roman" w:hAnsi="Times New Roman"/>
          <w:i/>
          <w:iCs/>
          <w:sz w:val="24"/>
          <w:szCs w:val="24"/>
          <w:u w:val="single"/>
        </w:rPr>
        <w:t xml:space="preserve">基础</w:t>
      </w:r>
      <w:r>
        <w:rPr>
          <w:rFonts w:ascii="Times New Roman" w:hAnsi="Times New Roman"/>
          <w:i/>
          <w:iCs/>
          <w:sz w:val="24"/>
          <w:szCs w:val="24"/>
          <w:u w:val="single"/>
        </w:rPr>
        <w:t xml:space="preserve">服务费+</w:t>
      </w:r>
      <w:r>
        <w:rPr>
          <w:rFonts w:hint="eastAsia" w:ascii="Times New Roman" w:hAnsi="Times New Roman"/>
          <w:i/>
          <w:iCs/>
          <w:sz w:val="24"/>
          <w:szCs w:val="24"/>
          <w:u w:val="single"/>
        </w:rPr>
        <w:t xml:space="preserve">绩效激励方式。</w:t>
      </w:r>
      <w:r/>
    </w:p>
    <w:p>
      <w:pPr>
        <w:ind w:right="50"/>
        <w:spacing w:line="440" w:lineRule="exact"/>
        <w:rPr>
          <w:rFonts w:ascii="Times New Roman" w:hAnsi="Times New Roman"/>
          <w:b/>
          <w:i/>
          <w:iCs/>
          <w:sz w:val="24"/>
          <w:szCs w:val="24"/>
          <w:u w:val="single"/>
        </w:rPr>
      </w:pPr>
      <w:r>
        <w:rPr>
          <w:rFonts w:hint="eastAsia" w:ascii="Times New Roman" w:hAnsi="Times New Roman"/>
          <w:b/>
          <w:i/>
          <w:iCs/>
          <w:sz w:val="24"/>
          <w:szCs w:val="24"/>
          <w:u w:val="single"/>
        </w:rPr>
        <w:t xml:space="preserve">△五、付款方式：</w:t>
      </w:r>
      <w:r/>
    </w:p>
    <w:p>
      <w:pPr>
        <w:ind w:right="51" w:firstLine="48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1、总控部分：</w:t>
      </w:r>
      <w:r/>
    </w:p>
    <w:p>
      <w:pPr>
        <w:ind w:right="51" w:firstLine="60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1.1、基础服务费：</w:t>
      </w:r>
      <w:r/>
    </w:p>
    <w:p>
      <w:pPr>
        <w:ind w:right="51" w:firstLine="72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.1.1</w:t>
      </w:r>
      <w:r>
        <w:rPr>
          <w:rFonts w:hint="eastAsia" w:ascii="Times New Roman" w:hAnsi="Times New Roman"/>
          <w:i/>
          <w:iCs/>
          <w:sz w:val="24"/>
          <w:szCs w:val="24"/>
          <w:u w:val="single"/>
        </w:rPr>
        <w:t xml:space="preserve">、在签订合同后的半个月内，采购人向总控支付成交基础服务费金额的30%作为预付款。</w:t>
      </w:r>
      <w:r/>
    </w:p>
    <w:p>
      <w:pPr>
        <w:ind w:right="51" w:firstLine="720"/>
        <w:spacing w:line="440" w:lineRule="exact"/>
        <w:rPr>
          <w:rFonts w:hint="eastAsia" w:ascii="Times New Roman" w:hAnsi="Times New Roman" w:eastAsia="宋体"/>
          <w:i/>
          <w:iCs/>
          <w:sz w:val="24"/>
          <w:szCs w:val="24"/>
          <w:u w:val="single"/>
          <w:lang w:eastAsia="zh-CN"/>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.1.2</w:t>
      </w:r>
      <w:r>
        <w:rPr>
          <w:rFonts w:hint="eastAsia" w:ascii="Times New Roman" w:hAnsi="Times New Roman"/>
          <w:i/>
          <w:iCs/>
          <w:sz w:val="24"/>
          <w:szCs w:val="24"/>
          <w:u w:val="single"/>
        </w:rPr>
        <w:t xml:space="preserve">、在完成所有服务并通过采购人验收后的半个月内，并根据考核结果支付尾款。</w:t>
      </w:r>
      <w:r>
        <w:rPr>
          <w:rFonts w:hint="eastAsia" w:ascii="Times New Roman" w:hAnsi="Times New Roman"/>
          <w:i/>
          <w:iCs/>
          <w:sz w:val="24"/>
          <w:szCs w:val="24"/>
          <w:u w:val="single"/>
          <w:lang w:eastAsia="zh-CN"/>
        </w:rPr>
        <w:t xml:space="preserve">（考核合格及以上，支付全部基础服务费；考核不合格，支付60%基础服务费。）</w:t>
      </w:r>
      <w:r/>
    </w:p>
    <w:p>
      <w:pPr>
        <w:ind w:right="51" w:firstLine="60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w:t>
      </w:r>
      <w:r>
        <w:rPr>
          <w:rFonts w:hint="eastAsia" w:ascii="Times New Roman" w:hAnsi="Times New Roman"/>
          <w:i/>
          <w:iCs/>
          <w:sz w:val="24"/>
          <w:szCs w:val="24"/>
          <w:u w:val="single"/>
        </w:rPr>
        <w:t xml:space="preserve">、绩效激励费</w:t>
      </w:r>
      <w:r/>
    </w:p>
    <w:p>
      <w:pPr>
        <w:ind w:right="51" w:firstLine="72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.2.1</w:t>
      </w:r>
      <w:r>
        <w:rPr>
          <w:rFonts w:hint="eastAsia" w:ascii="Times New Roman" w:hAnsi="Times New Roman"/>
          <w:i/>
          <w:iCs/>
          <w:sz w:val="24"/>
          <w:szCs w:val="24"/>
          <w:u w:val="single"/>
        </w:rPr>
        <w:t xml:space="preserve">、根据考核结果优秀/良好/合格，</w:t>
      </w:r>
      <w:r>
        <w:rPr>
          <w:rFonts w:hint="eastAsia" w:ascii="Times New Roman" w:hAnsi="Times New Roman"/>
          <w:i/>
          <w:iCs/>
          <w:sz w:val="24"/>
          <w:szCs w:val="24"/>
          <w:u w:val="single"/>
          <w:lang w:val="en-US" w:eastAsia="zh-CN"/>
        </w:rPr>
        <w:t xml:space="preserve">对应支付100%/50%</w:t>
      </w:r>
      <w:r>
        <w:rPr>
          <w:rFonts w:hint="eastAsia" w:ascii="Times New Roman" w:hAnsi="Times New Roman"/>
          <w:i/>
          <w:iCs/>
          <w:sz w:val="24"/>
          <w:szCs w:val="24"/>
          <w:u w:val="single"/>
        </w:rPr>
        <w:t xml:space="preserve">/0</w:t>
      </w:r>
      <w:r>
        <w:rPr>
          <w:rFonts w:hint="eastAsia" w:ascii="Times New Roman" w:hAnsi="Times New Roman"/>
          <w:i/>
          <w:iCs/>
          <w:sz w:val="24"/>
          <w:szCs w:val="24"/>
          <w:u w:val="single"/>
          <w:lang w:val="en-US" w:eastAsia="zh-CN"/>
        </w:rPr>
        <w:t xml:space="preserve">%的</w:t>
      </w:r>
      <w:r>
        <w:rPr>
          <w:rFonts w:hint="eastAsia" w:ascii="Times New Roman" w:hAnsi="Times New Roman"/>
          <w:i/>
          <w:iCs/>
          <w:sz w:val="24"/>
          <w:szCs w:val="24"/>
          <w:u w:val="single"/>
        </w:rPr>
        <w:t xml:space="preserve">绩效激励费</w:t>
      </w:r>
      <w:r>
        <w:rPr>
          <w:rFonts w:hint="eastAsia" w:ascii="Times New Roman" w:hAnsi="Times New Roman"/>
          <w:i/>
          <w:iCs/>
          <w:sz w:val="24"/>
          <w:szCs w:val="24"/>
          <w:u w:val="single"/>
        </w:rPr>
        <w:t xml:space="preserve">。</w:t>
      </w:r>
      <w:r/>
    </w:p>
    <w:p>
      <w:pPr>
        <w:ind w:right="51" w:firstLine="48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2、城市总建筑师部分：</w:t>
      </w:r>
      <w:r/>
    </w:p>
    <w:p>
      <w:pPr>
        <w:ind w:right="51" w:firstLine="600"/>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rPr>
          <w:rFonts w:hint="eastAsia" w:ascii="Times New Roman" w:hAnsi="Times New Roman"/>
          <w:i/>
          <w:iCs/>
          <w:sz w:val="24"/>
          <w:szCs w:val="24"/>
          <w:u w:val="single"/>
        </w:rPr>
        <w:t xml:space="preserve">.1、基础服务费：</w:t>
      </w:r>
      <w:r/>
    </w:p>
    <w:p>
      <w:pPr>
        <w:ind w:right="51" w:firstLine="720"/>
        <w:spacing w:line="440" w:lineRule="exact"/>
        <w:rPr>
          <w:rFonts w:ascii="Times New Roman" w:hAnsi="Times New Roman"/>
          <w:i/>
          <w:iCs/>
          <w:sz w:val="24"/>
          <w:szCs w:val="24"/>
          <w:u w:val="single"/>
        </w:rPr>
      </w:pPr>
      <w:r>
        <w:rPr>
          <w:rFonts w:ascii="Times New Roman" w:hAnsi="Times New Roman"/>
          <w:i/>
          <w:iCs/>
          <w:sz w:val="24"/>
          <w:szCs w:val="24"/>
          <w:u w:val="single"/>
        </w:rPr>
        <w:t xml:space="preserve">2.1.1</w:t>
      </w:r>
      <w:r>
        <w:rPr>
          <w:rFonts w:hint="eastAsia" w:ascii="Times New Roman" w:hAnsi="Times New Roman"/>
          <w:i/>
          <w:iCs/>
          <w:sz w:val="24"/>
          <w:szCs w:val="24"/>
          <w:u w:val="single"/>
        </w:rPr>
        <w:t xml:space="preserve">、在签订合同后的半个月内，采购人向城市总建筑师支付成交基础服务费金额的30%作为预付款。</w:t>
      </w:r>
      <w:r/>
    </w:p>
    <w:p>
      <w:pPr>
        <w:ind w:right="51" w:firstLine="720"/>
        <w:spacing w:line="440" w:lineRule="exact"/>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2.1.2</w:t>
      </w:r>
      <w:r>
        <w:rPr>
          <w:rFonts w:hint="eastAsia" w:ascii="Times New Roman" w:hAnsi="Times New Roman"/>
          <w:i/>
          <w:iCs/>
          <w:sz w:val="24"/>
          <w:szCs w:val="24"/>
          <w:u w:val="single"/>
        </w:rPr>
        <w:t xml:space="preserve">、在完成所有服务并通过采购人验收后的半个月内，并根据考核结果支付尾款。</w:t>
      </w:r>
      <w:r>
        <w:rPr>
          <w:rFonts w:hint="eastAsia" w:ascii="Times New Roman" w:hAnsi="Times New Roman"/>
          <w:i/>
          <w:iCs/>
          <w:sz w:val="24"/>
          <w:szCs w:val="24"/>
          <w:u w:val="single"/>
          <w:lang w:eastAsia="zh-CN"/>
        </w:rPr>
        <w:t xml:space="preserve">（考核合格及以上，支付全部基础服务费；考核不合格，支付60%基础服务费。）</w:t>
      </w:r>
      <w:r/>
    </w:p>
    <w:p>
      <w:pPr>
        <w:ind w:right="51" w:firstLine="600"/>
        <w:spacing w:line="440" w:lineRule="exact"/>
        <w:rPr>
          <w:rFonts w:ascii="Times New Roman" w:hAnsi="Times New Roman"/>
          <w:i/>
          <w:iCs/>
          <w:sz w:val="24"/>
          <w:szCs w:val="24"/>
          <w:u w:val="single"/>
        </w:rPr>
      </w:pPr>
      <w:r>
        <w:rPr>
          <w:rFonts w:hint="eastAsia" w:ascii="Times New Roman" w:hAnsi="Times New Roman"/>
          <w:i/>
          <w:iCs/>
          <w:sz w:val="24"/>
          <w:szCs w:val="24"/>
          <w:u w:val="single"/>
          <w:lang w:val="en-US" w:eastAsia="zh-CN"/>
        </w:rPr>
        <w:t xml:space="preserve">2</w:t>
      </w:r>
      <w:r>
        <w:rPr>
          <w:rFonts w:ascii="Times New Roman" w:hAnsi="Times New Roman"/>
          <w:i/>
          <w:iCs/>
          <w:sz w:val="24"/>
          <w:szCs w:val="24"/>
          <w:u w:val="single"/>
        </w:rPr>
        <w:t xml:space="preserve">.2</w:t>
      </w:r>
      <w:r>
        <w:rPr>
          <w:rFonts w:hint="eastAsia" w:ascii="Times New Roman" w:hAnsi="Times New Roman"/>
          <w:i/>
          <w:iCs/>
          <w:sz w:val="24"/>
          <w:szCs w:val="24"/>
          <w:u w:val="single"/>
        </w:rPr>
        <w:t xml:space="preserve">、绩效激励费</w:t>
      </w:r>
      <w:r/>
    </w:p>
    <w:p>
      <w:pPr>
        <w:ind w:right="51" w:firstLine="720"/>
        <w:spacing w:line="440" w:lineRule="exact"/>
        <w:rPr>
          <w:rFonts w:ascii="Times New Roman" w:hAnsi="Times New Roman"/>
          <w:i/>
          <w:iCs/>
          <w:sz w:val="24"/>
          <w:szCs w:val="24"/>
          <w:u w:val="single"/>
        </w:rPr>
      </w:pPr>
      <w:r>
        <w:rPr>
          <w:rFonts w:hint="eastAsia" w:ascii="Times New Roman" w:hAnsi="Times New Roman"/>
          <w:i/>
          <w:iCs/>
          <w:sz w:val="24"/>
          <w:szCs w:val="24"/>
          <w:u w:val="single"/>
          <w:lang w:val="en-US" w:eastAsia="zh-CN"/>
        </w:rPr>
        <w:t xml:space="preserve">2</w:t>
      </w:r>
      <w:r>
        <w:rPr>
          <w:rFonts w:ascii="Times New Roman" w:hAnsi="Times New Roman"/>
          <w:i/>
          <w:iCs/>
          <w:sz w:val="24"/>
          <w:szCs w:val="24"/>
          <w:u w:val="single"/>
        </w:rPr>
        <w:t xml:space="preserve">.2.1</w:t>
      </w:r>
      <w:r>
        <w:rPr>
          <w:rFonts w:hint="eastAsia" w:ascii="Times New Roman" w:hAnsi="Times New Roman"/>
          <w:i/>
          <w:iCs/>
          <w:sz w:val="24"/>
          <w:szCs w:val="24"/>
          <w:u w:val="single"/>
        </w:rPr>
        <w:t xml:space="preserve">、</w:t>
      </w:r>
      <w:r>
        <w:rPr>
          <w:rFonts w:hint="eastAsia" w:ascii="Times New Roman" w:hAnsi="Times New Roman"/>
          <w:i/>
          <w:iCs/>
          <w:sz w:val="24"/>
          <w:szCs w:val="24"/>
          <w:u w:val="single"/>
        </w:rPr>
        <w:t xml:space="preserve">根据考核结果优秀/良好/合格，</w:t>
      </w:r>
      <w:r>
        <w:rPr>
          <w:rFonts w:hint="eastAsia" w:ascii="Times New Roman" w:hAnsi="Times New Roman"/>
          <w:i/>
          <w:iCs/>
          <w:sz w:val="24"/>
          <w:szCs w:val="24"/>
          <w:u w:val="single"/>
          <w:lang w:val="en-US" w:eastAsia="zh-CN"/>
        </w:rPr>
        <w:t xml:space="preserve">对应</w:t>
      </w:r>
      <w:r>
        <w:rPr>
          <w:rFonts w:hint="eastAsia" w:ascii="Times New Roman" w:hAnsi="Times New Roman"/>
          <w:i/>
          <w:iCs/>
          <w:sz w:val="24"/>
          <w:szCs w:val="24"/>
          <w:u w:val="single"/>
        </w:rPr>
        <w:t xml:space="preserve">支付</w:t>
      </w:r>
      <w:r>
        <w:rPr>
          <w:rFonts w:hint="eastAsia" w:ascii="Times New Roman" w:hAnsi="Times New Roman"/>
          <w:i/>
          <w:iCs/>
          <w:sz w:val="24"/>
          <w:szCs w:val="24"/>
          <w:u w:val="single"/>
          <w:lang w:val="en-US" w:eastAsia="zh-CN"/>
        </w:rPr>
        <w:t xml:space="preserve">100%</w:t>
      </w:r>
      <w:r>
        <w:rPr>
          <w:rFonts w:hint="eastAsia" w:ascii="Times New Roman" w:hAnsi="Times New Roman"/>
          <w:i/>
          <w:iCs/>
          <w:sz w:val="24"/>
          <w:szCs w:val="24"/>
          <w:u w:val="single"/>
        </w:rPr>
        <w:t xml:space="preserve">/</w:t>
      </w:r>
      <w:r>
        <w:rPr>
          <w:rFonts w:hint="eastAsia" w:ascii="Times New Roman" w:hAnsi="Times New Roman"/>
          <w:i/>
          <w:iCs/>
          <w:sz w:val="24"/>
          <w:szCs w:val="24"/>
          <w:u w:val="single"/>
          <w:lang w:val="en-US" w:eastAsia="zh-CN"/>
        </w:rPr>
        <w:t xml:space="preserve">50%</w:t>
      </w:r>
      <w:r>
        <w:rPr>
          <w:rFonts w:hint="eastAsia" w:ascii="Times New Roman" w:hAnsi="Times New Roman"/>
          <w:i/>
          <w:iCs/>
          <w:sz w:val="24"/>
          <w:szCs w:val="24"/>
          <w:u w:val="single"/>
        </w:rPr>
        <w:t xml:space="preserve">/0</w:t>
      </w:r>
      <w:r>
        <w:rPr>
          <w:rFonts w:hint="eastAsia" w:ascii="Times New Roman" w:hAnsi="Times New Roman"/>
          <w:i/>
          <w:iCs/>
          <w:sz w:val="24"/>
          <w:szCs w:val="24"/>
          <w:u w:val="single"/>
          <w:lang w:val="en-US" w:eastAsia="zh-CN"/>
        </w:rPr>
        <w:t xml:space="preserve">%的</w:t>
      </w:r>
      <w:r>
        <w:rPr>
          <w:rFonts w:hint="eastAsia" w:ascii="Times New Roman" w:hAnsi="Times New Roman"/>
          <w:i/>
          <w:iCs/>
          <w:sz w:val="24"/>
          <w:szCs w:val="24"/>
          <w:u w:val="single"/>
        </w:rPr>
        <w:t xml:space="preserve">绩效激励费。</w:t>
      </w:r>
      <w:r/>
    </w:p>
    <w:p>
      <w:pPr>
        <w:ind w:right="51"/>
        <w:spacing w:line="440" w:lineRule="exact"/>
        <w:rPr>
          <w:rFonts w:hint="eastAsia" w:ascii="宋体" w:hAnsi="宋体"/>
          <w:b/>
          <w:i/>
          <w:iCs/>
          <w:sz w:val="24"/>
          <w:szCs w:val="24"/>
          <w:u w:val="single"/>
        </w:rPr>
      </w:pPr>
      <w:r>
        <w:rPr>
          <w:rFonts w:hint="eastAsia" w:ascii="宋体" w:hAnsi="宋体"/>
          <w:b/>
          <w:i/>
          <w:iCs/>
          <w:sz w:val="24"/>
          <w:szCs w:val="24"/>
          <w:u w:val="single"/>
        </w:rPr>
        <w:t xml:space="preserve">注：（1）以上每次付款前，成交供应商均应提供符合采购人要求的同等金额的合法有效发票。否则，采购人有权顺延付款时间，且不承担任何违约及赔偿责任。</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（2）本项目支付方式支持数字人民币方式。</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（3）在签订合同时成交供应商明确表示无需预付款或者主要要求降低预付款比例的，上述付款方式第一条可不执行，但应当由成交供应商书面提出并作为采购档案保存。</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六、服务内容及要求</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1、城市总建筑师作为“总控”牵头人，落实日常统筹工作，负责协调城市总规划师、城市总体检师共同推进常熟市规划建设总控制度体系建设，工作内容包含规划技术统筹、实施项目层面设计技术辅助、技术服务及咨询论证、规划实施评估、</w:t>
      </w:r>
      <w:r>
        <w:rPr>
          <w:rFonts w:hint="eastAsia" w:ascii="Times New Roman" w:hAnsi="Times New Roman"/>
          <w:sz w:val="24"/>
          <w:szCs w:val="24"/>
          <w:highlight w:val="none"/>
        </w:rPr>
        <w:t xml:space="preserve">规划审查机制</w:t>
      </w:r>
      <w:r>
        <w:rPr>
          <w:rFonts w:hint="eastAsia" w:ascii="Times New Roman" w:hAnsi="Times New Roman"/>
          <w:sz w:val="24"/>
          <w:szCs w:val="24"/>
          <w:highlight w:val="none"/>
          <w:lang w:val="en-US" w:eastAsia="zh-CN"/>
        </w:rPr>
        <w:t xml:space="preserve">优化</w:t>
      </w:r>
      <w:r>
        <w:rPr>
          <w:rFonts w:hint="eastAsia" w:ascii="Times New Roman" w:hAnsi="Times New Roman"/>
          <w:color w:val="auto"/>
          <w:sz w:val="24"/>
          <w:szCs w:val="24"/>
          <w:highlight w:val="none"/>
          <w:lang w:val="en-US" w:eastAsia="zh-CN"/>
        </w:rPr>
        <w:t xml:space="preserve">技术支持</w:t>
      </w:r>
      <w:r>
        <w:rPr>
          <w:rFonts w:hint="eastAsia" w:ascii="Times New Roman" w:hAnsi="Times New Roman"/>
          <w:sz w:val="24"/>
          <w:szCs w:val="24"/>
        </w:rPr>
        <w:t xml:space="preserve">五大职责，重点解决各个职责的实施性和落地性问题。</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2、规划技术统筹。协同城市总规划师，</w:t>
      </w:r>
      <w:r>
        <w:rPr>
          <w:rFonts w:hint="eastAsia" w:ascii="Times New Roman" w:hAnsi="Times New Roman"/>
          <w:sz w:val="24"/>
          <w:szCs w:val="24"/>
          <w:lang w:val="en-US" w:eastAsia="zh-CN"/>
        </w:rPr>
        <w:t xml:space="preserve">辅助</w:t>
      </w:r>
      <w:r>
        <w:rPr>
          <w:rFonts w:hint="eastAsia" w:ascii="Times New Roman" w:hAnsi="Times New Roman"/>
          <w:sz w:val="24"/>
          <w:szCs w:val="24"/>
        </w:rPr>
        <w:t xml:space="preserve">资规局安排与谋划片区年度规划编制工作；负责全过程设计咨询，针对规划、导则编制过程中遇到的重点难点问题，提出解决建议；协助</w:t>
      </w:r>
      <w:r>
        <w:rPr>
          <w:rFonts w:hint="eastAsia" w:ascii="Times New Roman" w:hAnsi="Times New Roman"/>
          <w:sz w:val="24"/>
          <w:szCs w:val="24"/>
          <w:lang w:val="en-US" w:eastAsia="zh-CN"/>
        </w:rPr>
        <w:t xml:space="preserve">资规局</w:t>
      </w:r>
      <w:r>
        <w:rPr>
          <w:rFonts w:hint="eastAsia" w:ascii="Times New Roman" w:hAnsi="Times New Roman"/>
          <w:sz w:val="24"/>
          <w:szCs w:val="24"/>
        </w:rPr>
        <w:t xml:space="preserve">组织规划编制、与具体设计单位间的技术协调对接工作；参与设计方案评审，协助资规局审查出让地块相关规划设计是否满足附加图则、总体城市设计、相关规范及技术要求；协助资规局组织设计工作，包括基础资料梳理、调研踏勘、组织评审会议、整合设计方案成果。</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3、实施项目层面设计技术辅助。协助资规局牵头编制单地块城市设计附加图则；协助资规局牵头编制土地出让阶段的设计条件，提前介入把控意向方案，包含建筑风貌引导、功能业态布局、公共空间分布、边界条件梳理、街道风貌、第五立面要求等；协助资规局组织开展地块方案可行性模拟论证，内容可涉及地块指标核算、日照分析模拟等；协助资规局组织开展建设项目规划选址等内容，研究项目选址的用地条件和实施条件。</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4、技术服务及咨询论证。根据需求，协助资规局对特定问题组织开展专题论证，形成专题论证报告，辅助决策；对系统性问题或其他复杂问题</w:t>
      </w:r>
      <w:r>
        <w:rPr>
          <w:rFonts w:hint="eastAsia" w:ascii="Times New Roman" w:hAnsi="Times New Roman"/>
          <w:sz w:val="24"/>
          <w:szCs w:val="24"/>
          <w:lang w:val="en-US" w:eastAsia="zh-CN"/>
        </w:rPr>
        <w:t xml:space="preserve">协助</w:t>
      </w:r>
      <w:r>
        <w:rPr>
          <w:rFonts w:hint="eastAsia" w:ascii="Times New Roman" w:hAnsi="Times New Roman"/>
          <w:sz w:val="24"/>
          <w:szCs w:val="24"/>
        </w:rPr>
        <w:t xml:space="preserve">资规局</w:t>
      </w:r>
      <w:r>
        <w:rPr>
          <w:rFonts w:hint="eastAsia" w:ascii="Times New Roman" w:hAnsi="Times New Roman"/>
          <w:sz w:val="24"/>
          <w:szCs w:val="24"/>
          <w:lang w:val="en-US" w:eastAsia="zh-CN"/>
        </w:rPr>
        <w:t xml:space="preserve">组织</w:t>
      </w:r>
      <w:r>
        <w:rPr>
          <w:rFonts w:hint="eastAsia" w:ascii="Times New Roman" w:hAnsi="Times New Roman"/>
          <w:sz w:val="24"/>
          <w:szCs w:val="24"/>
        </w:rPr>
        <w:t xml:space="preserve">开展专项研究，形成专项研究报告。</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5、规划实施评估。协同城市总体检师，对片区现有上位规划、城市设计、规划建设导则实施过程中存在的问题进行汇总分析，研究规划落实情况，对实施情况进行评估，提出优化建议。</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6、规划审查机制</w:t>
      </w:r>
      <w:r>
        <w:rPr>
          <w:rFonts w:hint="eastAsia" w:ascii="Times New Roman" w:hAnsi="Times New Roman"/>
          <w:sz w:val="24"/>
          <w:szCs w:val="24"/>
          <w:lang w:val="en-US" w:eastAsia="zh-CN"/>
        </w:rPr>
        <w:t xml:space="preserve">优化技术支持</w:t>
      </w:r>
      <w:r>
        <w:rPr>
          <w:rFonts w:hint="eastAsia" w:ascii="Times New Roman" w:hAnsi="Times New Roman"/>
          <w:sz w:val="24"/>
          <w:szCs w:val="24"/>
        </w:rPr>
        <w:t xml:space="preserve">。协助资规局，协同城市总规划师、城市总体检师</w:t>
      </w:r>
      <w:r>
        <w:rPr>
          <w:rFonts w:hint="eastAsia" w:ascii="Times New Roman" w:hAnsi="Times New Roman"/>
          <w:sz w:val="24"/>
          <w:szCs w:val="24"/>
          <w:lang w:val="en-US" w:eastAsia="zh-CN"/>
        </w:rPr>
        <w:t xml:space="preserve">对</w:t>
      </w:r>
      <w:r>
        <w:rPr>
          <w:rFonts w:hint="eastAsia" w:ascii="Times New Roman" w:hAnsi="Times New Roman"/>
          <w:sz w:val="24"/>
          <w:szCs w:val="24"/>
        </w:rPr>
        <w:t xml:space="preserve">建立规划编制、规划方案审查机制</w:t>
      </w:r>
      <w:r>
        <w:rPr>
          <w:rFonts w:hint="eastAsia" w:ascii="Times New Roman" w:hAnsi="Times New Roman"/>
          <w:sz w:val="24"/>
          <w:szCs w:val="24"/>
          <w:lang w:val="en-US" w:eastAsia="zh-CN"/>
        </w:rPr>
        <w:t xml:space="preserve">提供技术支撑</w:t>
      </w:r>
      <w:r>
        <w:rPr>
          <w:rFonts w:hint="eastAsia" w:ascii="Times New Roman" w:hAnsi="Times New Roman"/>
          <w:sz w:val="24"/>
          <w:szCs w:val="24"/>
        </w:rPr>
        <w:t xml:space="preserve">。</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7、协助资规局</w:t>
      </w:r>
      <w:r>
        <w:rPr>
          <w:rFonts w:hint="eastAsia" w:ascii="Times New Roman" w:hAnsi="Times New Roman"/>
          <w:sz w:val="24"/>
          <w:szCs w:val="24"/>
          <w:lang w:val="en-US" w:eastAsia="zh-CN"/>
        </w:rPr>
        <w:t xml:space="preserve">进行</w:t>
      </w:r>
      <w:r>
        <w:rPr>
          <w:rFonts w:hint="eastAsia" w:ascii="Times New Roman" w:hAnsi="Times New Roman"/>
          <w:sz w:val="24"/>
          <w:szCs w:val="24"/>
        </w:rPr>
        <w:t xml:space="preserve">数据的整理、分析以及数字化信息技术服务系统的构建。配合组织规划建设更新领域市级活动，协同推动城市影响力推广。</w:t>
      </w:r>
      <w:r/>
    </w:p>
    <w:p>
      <w:pPr>
        <w:ind w:left="50" w:right="50" w:firstLine="480"/>
        <w:spacing w:line="440" w:lineRule="exact"/>
        <w:rPr>
          <w:rFonts w:hint="eastAsia" w:ascii="Times New Roman" w:hAnsi="Times New Roman" w:eastAsia="宋体"/>
          <w:sz w:val="24"/>
          <w:szCs w:val="24"/>
          <w:highlight w:val="none"/>
          <w:lang w:val="en-US" w:eastAsia="zh-CN"/>
        </w:rPr>
      </w:pPr>
      <w:r>
        <w:rPr>
          <w:rFonts w:hint="eastAsia" w:ascii="Times New Roman" w:hAnsi="Times New Roman"/>
          <w:sz w:val="24"/>
          <w:szCs w:val="24"/>
        </w:rPr>
        <w:t xml:space="preserve">8、探索AI赋能技术辅助。通过数据采集、智能分析等数字化手段辅助工作。</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七、质量要求、响应要求</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1、技术依据：为保证本项目实施的科学性、规范性和准确性，技术设计需严格遵照国家有关法律、法规、规章制度以及国家和行业颁布的相关技术标准和规范。</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2、响应时间要求：接到采购人通知后应当天与采购人协商，并确定问题研究结论的反馈时间，如需达到现场，也需当天协商后反馈具体到达时间。</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八、成果要求（具体以采购人要求为准）</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相应服务聚焦年度常熟自然资源领域工作重点，以书面或电子形式提供由城市总建筑师（或驻场代表）签字确认的工作成果，作为主管部门决策及行政审批的重要技术依据。工作成果包括但不限于重点领域的技术审查意见书、研究报告、技术文件等。</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九、人员配置要求</w:t>
      </w:r>
      <w:r/>
    </w:p>
    <w:p>
      <w:pPr>
        <w:ind w:firstLine="480"/>
        <w:spacing w:line="440" w:lineRule="exact"/>
        <w:rPr>
          <w:rFonts w:hint="eastAsia" w:ascii="宋体" w:hAnsi="宋体"/>
        </w:rPr>
      </w:pPr>
      <w:r>
        <w:rPr>
          <w:rFonts w:hint="eastAsia" w:ascii="宋体" w:hAnsi="宋体"/>
          <w:color w:val="000000"/>
          <w:sz w:val="24"/>
        </w:rPr>
        <w:t xml:space="preserve">成交供应商须安排具有资质的核心骨干人员（具备相关高级职称）常驻市资规局提供技术服务。同时，成交供应商需配备相关专业人员保障本项目顺利完成，设立专业技术团队，保证在工作日至少有一名技术人员提供驻场服务。针对具体咨询任务，安排专业技术人员进行技术服务，执行团队在后方为各项工作提供支撑。</w:t>
      </w:r>
      <w:r>
        <w:rPr>
          <w:rFonts w:hint="eastAsia" w:ascii="Times New Roman" w:hAnsi="Times New Roman" w:cs="Times New Roman"/>
          <w:sz w:val="24"/>
          <w:szCs w:val="24"/>
          <w:highlight w:val="none"/>
          <w:lang w:val="en-US" w:eastAsia="zh-CN"/>
        </w:rPr>
        <w:t xml:space="preserve">供应商</w:t>
      </w:r>
      <w:r>
        <w:rPr>
          <w:rFonts w:hint="eastAsia" w:ascii="Times New Roman" w:hAnsi="Times New Roman" w:eastAsia="宋体" w:cs="Times New Roman"/>
          <w:sz w:val="24"/>
          <w:szCs w:val="24"/>
          <w:highlight w:val="none"/>
        </w:rPr>
        <w:t xml:space="preserve">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十</w:t>
      </w:r>
      <w:r>
        <w:rPr>
          <w:rFonts w:ascii="Times New Roman" w:hAnsi="Times New Roman"/>
          <w:b/>
          <w:sz w:val="24"/>
          <w:szCs w:val="24"/>
        </w:rPr>
        <w:t xml:space="preserve">、报价要</w:t>
      </w:r>
      <w:r>
        <w:rPr>
          <w:rFonts w:hint="eastAsia" w:ascii="Times New Roman" w:hAnsi="Times New Roman"/>
          <w:b/>
          <w:sz w:val="24"/>
          <w:szCs w:val="24"/>
        </w:rPr>
        <w:t xml:space="preserve">求</w:t>
      </w:r>
      <w:r>
        <w:rPr>
          <w:rFonts w:ascii="Times New Roman" w:hAnsi="Times New Roman"/>
          <w:b/>
          <w:sz w:val="24"/>
          <w:szCs w:val="24"/>
        </w:rPr>
        <w:t xml:space="preserve">：</w:t>
      </w:r>
      <w:r/>
    </w:p>
    <w:p>
      <w:pPr>
        <w:ind w:firstLine="480"/>
        <w:spacing w:line="440" w:lineRule="exact"/>
        <w:rPr>
          <w:rFonts w:hint="eastAsia" w:ascii="宋体" w:hAnsi="宋体"/>
          <w:i/>
          <w:iCs/>
          <w:sz w:val="24"/>
          <w:szCs w:val="24"/>
          <w:u w:val="single"/>
        </w:rPr>
      </w:pPr>
      <w:r>
        <w:rPr>
          <w:rFonts w:hint="eastAsia" w:ascii="宋体" w:hAnsi="宋体"/>
          <w:i/>
          <w:iCs/>
          <w:sz w:val="24"/>
          <w:szCs w:val="24"/>
          <w:u w:val="single"/>
        </w:rPr>
        <w:t xml:space="preserve">1、供应商须对本项目中包含的所有服务内容进行报价，不得漏报，否则将</w:t>
      </w:r>
      <w:r>
        <w:rPr>
          <w:rFonts w:hint="eastAsia" w:ascii="宋体" w:hAnsi="宋体"/>
          <w:i/>
          <w:iCs/>
          <w:sz w:val="24"/>
          <w:szCs w:val="24"/>
          <w:u w:val="single"/>
          <w:lang w:eastAsia="zh-CN"/>
        </w:rPr>
        <w:t xml:space="preserve">作无效响应处理</w:t>
      </w:r>
      <w:r>
        <w:rPr>
          <w:rFonts w:hint="eastAsia" w:ascii="宋体" w:hAnsi="宋体"/>
          <w:i/>
          <w:iCs/>
          <w:sz w:val="24"/>
          <w:szCs w:val="24"/>
          <w:u w:val="single"/>
        </w:rPr>
        <w:t xml:space="preserve">。</w:t>
      </w:r>
      <w:r/>
    </w:p>
    <w:p>
      <w:pPr>
        <w:ind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2、本分包预算：</w:t>
      </w:r>
      <w:r>
        <w:rPr>
          <w:rFonts w:ascii="宋体" w:hAnsi="宋体"/>
          <w:b/>
          <w:i/>
          <w:iCs/>
          <w:sz w:val="24"/>
          <w:szCs w:val="24"/>
          <w:u w:val="single"/>
        </w:rPr>
        <w:t xml:space="preserve">160.00</w:t>
      </w:r>
      <w:r>
        <w:rPr>
          <w:rFonts w:hint="eastAsia" w:ascii="宋体" w:hAnsi="宋体"/>
          <w:b/>
          <w:i/>
          <w:iCs/>
          <w:sz w:val="24"/>
          <w:szCs w:val="24"/>
          <w:u w:val="single"/>
        </w:rPr>
        <w:t xml:space="preserve">万元:</w:t>
      </w:r>
      <w:r/>
    </w:p>
    <w:p>
      <w:pPr>
        <w:ind w:firstLine="723"/>
        <w:spacing w:line="440" w:lineRule="exact"/>
        <w:rPr>
          <w:rFonts w:hint="eastAsia" w:ascii="宋体" w:hAnsi="宋体"/>
          <w:b/>
          <w:i/>
          <w:iCs/>
          <w:sz w:val="24"/>
          <w:szCs w:val="24"/>
          <w:u w:val="single"/>
        </w:rPr>
      </w:pPr>
      <w:r>
        <w:rPr>
          <w:rFonts w:hint="eastAsia" w:ascii="宋体" w:hAnsi="宋体"/>
          <w:b/>
          <w:i/>
          <w:iCs/>
          <w:sz w:val="24"/>
          <w:szCs w:val="24"/>
          <w:u w:val="single"/>
        </w:rPr>
        <w:t xml:space="preserve">2</w:t>
      </w:r>
      <w:r>
        <w:rPr>
          <w:rFonts w:ascii="宋体" w:hAnsi="宋体"/>
          <w:b/>
          <w:i/>
          <w:iCs/>
          <w:sz w:val="24"/>
          <w:szCs w:val="24"/>
          <w:u w:val="single"/>
        </w:rPr>
        <w:t xml:space="preserve">.1</w:t>
      </w:r>
      <w:r>
        <w:rPr>
          <w:rFonts w:hint="eastAsia" w:ascii="宋体" w:hAnsi="宋体"/>
          <w:b/>
          <w:i/>
          <w:iCs/>
          <w:sz w:val="24"/>
          <w:szCs w:val="24"/>
          <w:u w:val="single"/>
        </w:rPr>
        <w:t xml:space="preserve">、总控部分：9</w:t>
      </w:r>
      <w:r>
        <w:rPr>
          <w:rFonts w:ascii="宋体" w:hAnsi="宋体"/>
          <w:b/>
          <w:i/>
          <w:iCs/>
          <w:sz w:val="24"/>
          <w:szCs w:val="24"/>
          <w:u w:val="single"/>
        </w:rPr>
        <w:t xml:space="preserve">0.00</w:t>
      </w:r>
      <w:r>
        <w:rPr>
          <w:rFonts w:hint="eastAsia" w:ascii="宋体" w:hAnsi="宋体"/>
          <w:b/>
          <w:i/>
          <w:iCs/>
          <w:sz w:val="24"/>
          <w:szCs w:val="24"/>
          <w:u w:val="single"/>
        </w:rPr>
        <w:t xml:space="preserve">万元</w:t>
      </w:r>
      <w:r/>
    </w:p>
    <w:p>
      <w:pPr>
        <w:ind w:firstLine="723"/>
        <w:spacing w:line="440" w:lineRule="exact"/>
        <w:rPr>
          <w:rFonts w:hint="eastAsia" w:ascii="宋体" w:hAnsi="宋体"/>
          <w:b/>
          <w:i/>
          <w:iCs/>
          <w:sz w:val="24"/>
          <w:szCs w:val="24"/>
          <w:u w:val="single"/>
        </w:rPr>
      </w:pPr>
      <w:r>
        <w:rPr>
          <w:rFonts w:hint="eastAsia" w:ascii="宋体" w:hAnsi="宋体"/>
          <w:b/>
          <w:i/>
          <w:iCs/>
          <w:sz w:val="24"/>
          <w:szCs w:val="24"/>
          <w:u w:val="single"/>
        </w:rPr>
        <w:t xml:space="preserve">2</w:t>
      </w:r>
      <w:r>
        <w:rPr>
          <w:rFonts w:ascii="宋体" w:hAnsi="宋体"/>
          <w:b/>
          <w:i/>
          <w:iCs/>
          <w:sz w:val="24"/>
          <w:szCs w:val="24"/>
          <w:u w:val="single"/>
        </w:rPr>
        <w:t xml:space="preserve">.2</w:t>
      </w:r>
      <w:r>
        <w:rPr>
          <w:rFonts w:hint="eastAsia" w:ascii="宋体" w:hAnsi="宋体"/>
          <w:b/>
          <w:i/>
          <w:iCs/>
          <w:sz w:val="24"/>
          <w:szCs w:val="24"/>
          <w:u w:val="single"/>
        </w:rPr>
        <w:t xml:space="preserve">、城市总建筑师部分：7</w:t>
      </w:r>
      <w:r>
        <w:rPr>
          <w:rFonts w:ascii="宋体" w:hAnsi="宋体"/>
          <w:b/>
          <w:i/>
          <w:iCs/>
          <w:sz w:val="24"/>
          <w:szCs w:val="24"/>
          <w:u w:val="single"/>
        </w:rPr>
        <w:t xml:space="preserve">0.00</w:t>
      </w:r>
      <w:r>
        <w:rPr>
          <w:rFonts w:hint="eastAsia" w:ascii="宋体" w:hAnsi="宋体"/>
          <w:b/>
          <w:i/>
          <w:iCs/>
          <w:sz w:val="24"/>
          <w:szCs w:val="24"/>
          <w:u w:val="single"/>
        </w:rPr>
        <w:t xml:space="preserve">万元</w:t>
      </w:r>
      <w:r/>
    </w:p>
    <w:p>
      <w:pPr>
        <w:ind w:firstLine="482"/>
        <w:spacing w:line="440" w:lineRule="exact"/>
        <w:rPr>
          <w:rFonts w:hint="eastAsia" w:ascii="宋体" w:hAnsi="宋体"/>
          <w:i/>
          <w:iCs/>
          <w:color w:val="000000"/>
          <w:sz w:val="24"/>
          <w:szCs w:val="24"/>
          <w:u w:val="single"/>
        </w:rPr>
      </w:pPr>
      <w:r>
        <w:rPr>
          <w:rFonts w:hint="eastAsia" w:ascii="宋体" w:hAnsi="宋体"/>
          <w:b/>
          <w:i/>
          <w:iCs/>
          <w:sz w:val="24"/>
          <w:szCs w:val="24"/>
          <w:u w:val="single"/>
          <w:lang w:val="en-US" w:eastAsia="zh-CN"/>
        </w:rPr>
        <w:t xml:space="preserve">3、本分包最高限价：158.812000万元</w:t>
      </w:r>
      <w:r/>
    </w:p>
    <w:p>
      <w:pPr>
        <w:ind w:firstLine="723"/>
        <w:spacing w:line="440" w:lineRule="exact"/>
        <w:rPr>
          <w:rFonts w:hint="eastAsia" w:ascii="宋体" w:hAnsi="宋体"/>
          <w:b/>
          <w:i/>
          <w:iCs/>
          <w:sz w:val="24"/>
          <w:szCs w:val="24"/>
          <w:u w:val="single"/>
        </w:rPr>
      </w:pPr>
      <w:r>
        <w:rPr>
          <w:rFonts w:hint="eastAsia" w:ascii="宋体" w:hAnsi="宋体"/>
          <w:b/>
          <w:i/>
          <w:iCs/>
          <w:sz w:val="24"/>
          <w:szCs w:val="24"/>
          <w:u w:val="single"/>
          <w:lang w:val="en-US" w:eastAsia="zh-CN"/>
        </w:rPr>
        <w:t xml:space="preserve">3</w:t>
      </w:r>
      <w:r>
        <w:rPr>
          <w:rFonts w:ascii="宋体" w:hAnsi="宋体"/>
          <w:b/>
          <w:i/>
          <w:iCs/>
          <w:sz w:val="24"/>
          <w:szCs w:val="24"/>
          <w:u w:val="single"/>
        </w:rPr>
        <w:t xml:space="preserve">.1</w:t>
      </w:r>
      <w:r>
        <w:rPr>
          <w:rFonts w:hint="eastAsia" w:ascii="宋体" w:hAnsi="宋体"/>
          <w:b/>
          <w:i/>
          <w:iCs/>
          <w:sz w:val="24"/>
          <w:szCs w:val="24"/>
          <w:u w:val="single"/>
        </w:rPr>
        <w:t xml:space="preserve">、总控部分：</w:t>
      </w:r>
      <w:r>
        <w:rPr>
          <w:rFonts w:hint="eastAsia" w:ascii="宋体" w:hAnsi="宋体"/>
          <w:b/>
          <w:i/>
          <w:iCs/>
          <w:sz w:val="24"/>
          <w:szCs w:val="24"/>
          <w:u w:val="single"/>
          <w:lang w:val="en-US" w:eastAsia="zh-CN"/>
        </w:rPr>
        <w:t xml:space="preserve">89.331750</w:t>
      </w:r>
      <w:r>
        <w:rPr>
          <w:rFonts w:hint="eastAsia" w:ascii="宋体" w:hAnsi="宋体"/>
          <w:b/>
          <w:i/>
          <w:iCs/>
          <w:sz w:val="24"/>
          <w:szCs w:val="24"/>
          <w:u w:val="single"/>
        </w:rPr>
        <w:t xml:space="preserve">万元</w:t>
      </w:r>
      <w:r/>
    </w:p>
    <w:p>
      <w:pPr>
        <w:ind w:firstLine="723"/>
        <w:spacing w:line="440" w:lineRule="exact"/>
        <w:rPr>
          <w:rFonts w:hint="eastAsia" w:ascii="宋体" w:hAnsi="宋体"/>
          <w:b/>
          <w:i/>
          <w:iCs/>
          <w:sz w:val="24"/>
          <w:szCs w:val="24"/>
          <w:u w:val="single"/>
        </w:rPr>
      </w:pPr>
      <w:r>
        <w:rPr>
          <w:rFonts w:hint="eastAsia" w:ascii="宋体" w:hAnsi="宋体"/>
          <w:b/>
          <w:i/>
          <w:iCs/>
          <w:sz w:val="24"/>
          <w:szCs w:val="24"/>
          <w:u w:val="single"/>
          <w:lang w:val="en-US" w:eastAsia="zh-CN"/>
        </w:rPr>
        <w:t xml:space="preserve">3</w:t>
      </w:r>
      <w:r>
        <w:rPr>
          <w:rFonts w:ascii="宋体" w:hAnsi="宋体"/>
          <w:b/>
          <w:i/>
          <w:iCs/>
          <w:sz w:val="24"/>
          <w:szCs w:val="24"/>
          <w:u w:val="single"/>
        </w:rPr>
        <w:t xml:space="preserve">.2</w:t>
      </w:r>
      <w:r>
        <w:rPr>
          <w:rFonts w:hint="eastAsia" w:ascii="宋体" w:hAnsi="宋体"/>
          <w:b/>
          <w:i/>
          <w:iCs/>
          <w:sz w:val="24"/>
          <w:szCs w:val="24"/>
          <w:u w:val="single"/>
        </w:rPr>
        <w:t xml:space="preserve">、城市总建筑师部分：</w:t>
      </w:r>
      <w:r>
        <w:rPr>
          <w:rFonts w:hint="eastAsia" w:ascii="宋体" w:hAnsi="宋体"/>
          <w:b/>
          <w:i/>
          <w:iCs/>
          <w:sz w:val="24"/>
          <w:szCs w:val="24"/>
          <w:u w:val="single"/>
          <w:lang w:val="en-US" w:eastAsia="zh-CN"/>
        </w:rPr>
        <w:t xml:space="preserve">69.480250</w:t>
      </w:r>
      <w:r>
        <w:rPr>
          <w:rFonts w:hint="eastAsia" w:ascii="宋体" w:hAnsi="宋体"/>
          <w:b/>
          <w:i/>
          <w:iCs/>
          <w:sz w:val="24"/>
          <w:szCs w:val="24"/>
          <w:u w:val="single"/>
        </w:rPr>
        <w:t xml:space="preserve">万元</w:t>
      </w:r>
      <w:r/>
    </w:p>
    <w:p>
      <w:pPr>
        <w:ind w:firstLine="482"/>
        <w:spacing w:line="440" w:lineRule="exact"/>
        <w:rPr>
          <w:rFonts w:hint="eastAsia" w:ascii="宋体" w:hAnsi="宋体"/>
          <w:b/>
          <w:i/>
          <w:iCs/>
          <w:sz w:val="24"/>
          <w:szCs w:val="24"/>
          <w:u w:val="single"/>
          <w:lang w:eastAsia="zh-CN"/>
        </w:rPr>
      </w:pPr>
      <w:r>
        <w:rPr>
          <w:rFonts w:hint="eastAsia" w:ascii="宋体" w:hAnsi="宋体"/>
          <w:b/>
          <w:i/>
          <w:iCs/>
          <w:sz w:val="24"/>
          <w:szCs w:val="24"/>
          <w:u w:val="single"/>
          <w:lang w:val="en-US" w:eastAsia="zh-CN"/>
        </w:rPr>
        <w:t xml:space="preserve">4</w:t>
      </w:r>
      <w:r>
        <w:rPr>
          <w:rFonts w:hint="eastAsia" w:ascii="宋体" w:hAnsi="宋体"/>
          <w:b/>
          <w:i/>
          <w:iCs/>
          <w:sz w:val="24"/>
          <w:szCs w:val="24"/>
          <w:u w:val="single"/>
        </w:rPr>
        <w:t xml:space="preserve">、</w:t>
      </w:r>
      <w:r>
        <w:rPr>
          <w:rFonts w:hint="eastAsia" w:ascii="宋体" w:hAnsi="宋体"/>
          <w:b/>
          <w:i/>
          <w:iCs/>
          <w:sz w:val="24"/>
          <w:szCs w:val="24"/>
          <w:u w:val="single"/>
          <w:lang w:val="en-US" w:eastAsia="zh-CN"/>
        </w:rPr>
        <w:t xml:space="preserve">供应商的报价总价包含</w:t>
      </w:r>
      <w:r>
        <w:rPr>
          <w:rFonts w:hint="eastAsia" w:ascii="宋体" w:hAnsi="宋体"/>
          <w:b/>
          <w:i/>
          <w:iCs/>
          <w:sz w:val="24"/>
          <w:szCs w:val="24"/>
          <w:u w:val="single"/>
        </w:rPr>
        <w:t xml:space="preserve">总控部分</w:t>
      </w:r>
      <w:r>
        <w:rPr>
          <w:rFonts w:hint="eastAsia" w:ascii="宋体" w:hAnsi="宋体"/>
          <w:b/>
          <w:i/>
          <w:iCs/>
          <w:sz w:val="24"/>
          <w:szCs w:val="24"/>
          <w:u w:val="single"/>
          <w:lang w:val="en-US" w:eastAsia="zh-CN"/>
        </w:rPr>
        <w:t xml:space="preserve">价格以及</w:t>
      </w:r>
      <w:r>
        <w:rPr>
          <w:rFonts w:hint="eastAsia" w:ascii="宋体" w:hAnsi="宋体"/>
          <w:b/>
          <w:i/>
          <w:iCs/>
          <w:sz w:val="24"/>
          <w:szCs w:val="24"/>
          <w:u w:val="single"/>
        </w:rPr>
        <w:t xml:space="preserve">城市总建筑师部分</w:t>
      </w:r>
      <w:r>
        <w:rPr>
          <w:rFonts w:hint="eastAsia" w:ascii="宋体" w:hAnsi="宋体"/>
          <w:b/>
          <w:i/>
          <w:iCs/>
          <w:sz w:val="24"/>
          <w:szCs w:val="24"/>
          <w:u w:val="single"/>
          <w:lang w:val="en-US" w:eastAsia="zh-CN"/>
        </w:rPr>
        <w:t xml:space="preserve">价格</w:t>
      </w:r>
      <w:r>
        <w:rPr>
          <w:rFonts w:hint="eastAsia" w:ascii="宋体" w:hAnsi="宋体"/>
          <w:b/>
          <w:i/>
          <w:iCs/>
          <w:sz w:val="24"/>
          <w:szCs w:val="24"/>
          <w:u w:val="single"/>
          <w:lang w:eastAsia="zh-CN"/>
        </w:rPr>
        <w:t xml:space="preserve">，</w:t>
      </w:r>
      <w:r>
        <w:rPr>
          <w:rFonts w:hint="eastAsia" w:ascii="宋体" w:hAnsi="宋体"/>
          <w:b/>
          <w:i/>
          <w:iCs/>
          <w:sz w:val="24"/>
          <w:szCs w:val="24"/>
          <w:u w:val="single"/>
          <w:lang w:val="en-US" w:eastAsia="zh-CN"/>
        </w:rPr>
        <w:t xml:space="preserve">其中</w:t>
      </w:r>
      <w:r>
        <w:rPr>
          <w:rFonts w:hint="eastAsia" w:ascii="宋体" w:hAnsi="宋体"/>
          <w:b/>
          <w:i/>
          <w:iCs/>
          <w:sz w:val="24"/>
          <w:szCs w:val="24"/>
          <w:u w:val="single"/>
        </w:rPr>
        <w:t xml:space="preserve">总控部分</w:t>
      </w:r>
      <w:r>
        <w:rPr>
          <w:rFonts w:hint="eastAsia" w:ascii="宋体" w:hAnsi="宋体"/>
          <w:b/>
          <w:i/>
          <w:iCs/>
          <w:sz w:val="24"/>
          <w:szCs w:val="24"/>
          <w:u w:val="single"/>
          <w:lang w:val="en-US" w:eastAsia="zh-CN"/>
        </w:rPr>
        <w:t xml:space="preserve">价格中预留20%作为</w:t>
      </w:r>
      <w:r>
        <w:rPr>
          <w:rFonts w:hint="eastAsia" w:ascii="宋体" w:hAnsi="宋体"/>
          <w:b/>
          <w:i/>
          <w:iCs/>
          <w:sz w:val="24"/>
          <w:szCs w:val="24"/>
          <w:u w:val="single"/>
        </w:rPr>
        <w:t xml:space="preserve">绩效激励费</w:t>
      </w:r>
      <w:r>
        <w:rPr>
          <w:rFonts w:hint="eastAsia" w:ascii="宋体" w:hAnsi="宋体"/>
          <w:b/>
          <w:i/>
          <w:iCs/>
          <w:sz w:val="24"/>
          <w:szCs w:val="24"/>
          <w:u w:val="single"/>
          <w:lang w:eastAsia="zh-CN"/>
        </w:rPr>
        <w:t xml:space="preserve">，</w:t>
      </w:r>
      <w:r>
        <w:rPr>
          <w:rFonts w:hint="eastAsia" w:ascii="宋体" w:hAnsi="宋体"/>
          <w:b/>
          <w:i/>
          <w:iCs/>
          <w:sz w:val="24"/>
          <w:szCs w:val="24"/>
          <w:u w:val="single"/>
        </w:rPr>
        <w:t xml:space="preserve">城市总建筑师部分</w:t>
      </w:r>
      <w:r>
        <w:rPr>
          <w:rFonts w:hint="eastAsia" w:ascii="宋体" w:hAnsi="宋体"/>
          <w:b/>
          <w:i/>
          <w:iCs/>
          <w:sz w:val="24"/>
          <w:szCs w:val="24"/>
          <w:u w:val="single"/>
          <w:lang w:val="en-US" w:eastAsia="zh-CN"/>
        </w:rPr>
        <w:t xml:space="preserve">价格中预留15%作为</w:t>
      </w:r>
      <w:r>
        <w:rPr>
          <w:rFonts w:hint="eastAsia" w:ascii="宋体" w:hAnsi="宋体"/>
          <w:b/>
          <w:i/>
          <w:iCs/>
          <w:sz w:val="24"/>
          <w:szCs w:val="24"/>
          <w:u w:val="single"/>
        </w:rPr>
        <w:t xml:space="preserve">绩效激励费</w:t>
      </w:r>
      <w:r>
        <w:rPr>
          <w:rFonts w:hint="eastAsia" w:ascii="宋体" w:hAnsi="宋体"/>
          <w:b/>
          <w:i/>
          <w:iCs/>
          <w:sz w:val="24"/>
          <w:szCs w:val="24"/>
          <w:u w:val="single"/>
          <w:lang w:val="en-US" w:eastAsia="zh-CN"/>
        </w:rPr>
        <w:t xml:space="preserve">,其余为基础服务费</w:t>
      </w:r>
      <w:r>
        <w:rPr>
          <w:rFonts w:hint="eastAsia" w:ascii="宋体" w:hAnsi="宋体"/>
          <w:b/>
          <w:i/>
          <w:iCs/>
          <w:sz w:val="24"/>
          <w:szCs w:val="24"/>
          <w:u w:val="single"/>
          <w:lang w:eastAsia="zh-CN"/>
        </w:rPr>
        <w:t xml:space="preserve">。</w:t>
      </w:r>
      <w:r/>
    </w:p>
    <w:p>
      <w:pPr>
        <w:ind w:firstLine="482"/>
        <w:spacing w:line="440" w:lineRule="exact"/>
        <w:rPr>
          <w:rFonts w:hint="eastAsia" w:ascii="宋体" w:hAnsi="宋体"/>
          <w:b/>
          <w:i/>
          <w:iCs/>
          <w:sz w:val="24"/>
          <w:szCs w:val="24"/>
          <w:u w:val="single"/>
        </w:rPr>
      </w:pPr>
      <w:r>
        <w:rPr>
          <w:rFonts w:hint="eastAsia" w:ascii="宋体" w:hAnsi="宋体"/>
          <w:b/>
          <w:i/>
          <w:iCs/>
          <w:sz w:val="24"/>
          <w:szCs w:val="24"/>
          <w:u w:val="single"/>
          <w:lang w:val="en-US" w:eastAsia="zh-CN"/>
        </w:rPr>
        <w:t xml:space="preserve">5</w:t>
      </w:r>
      <w:r>
        <w:rPr>
          <w:rFonts w:hint="eastAsia" w:ascii="宋体" w:hAnsi="宋体"/>
          <w:b/>
          <w:i/>
          <w:iCs/>
          <w:sz w:val="24"/>
          <w:szCs w:val="24"/>
          <w:u w:val="single"/>
        </w:rPr>
        <w:t xml:space="preserve">、供应商</w:t>
      </w:r>
      <w:r>
        <w:rPr>
          <w:rFonts w:hint="eastAsia" w:ascii="宋体" w:hAnsi="宋体"/>
          <w:b/>
          <w:i/>
          <w:iCs/>
          <w:sz w:val="24"/>
          <w:szCs w:val="24"/>
          <w:u w:val="single"/>
          <w:lang w:val="en-US" w:eastAsia="zh-CN"/>
        </w:rPr>
        <w:t xml:space="preserve">的报价</w:t>
      </w:r>
      <w:r>
        <w:rPr>
          <w:rFonts w:hint="eastAsia" w:ascii="宋体" w:hAnsi="宋体"/>
          <w:b/>
          <w:i/>
          <w:iCs/>
          <w:sz w:val="24"/>
          <w:szCs w:val="24"/>
          <w:u w:val="single"/>
        </w:rPr>
        <w:t xml:space="preserve">不得超过对应</w:t>
      </w:r>
      <w:r>
        <w:rPr>
          <w:rFonts w:hint="eastAsia" w:ascii="宋体" w:hAnsi="宋体"/>
          <w:b/>
          <w:i/>
          <w:iCs/>
          <w:sz w:val="24"/>
          <w:szCs w:val="24"/>
          <w:u w:val="single"/>
          <w:lang w:val="en-US" w:eastAsia="zh-CN"/>
        </w:rPr>
        <w:t xml:space="preserve">最高限价</w:t>
      </w:r>
      <w:r>
        <w:rPr>
          <w:rFonts w:hint="eastAsia" w:ascii="宋体" w:hAnsi="宋体"/>
          <w:b/>
          <w:i/>
          <w:iCs/>
          <w:sz w:val="24"/>
          <w:szCs w:val="24"/>
          <w:u w:val="single"/>
        </w:rPr>
        <w:t xml:space="preserve">，否则将</w:t>
      </w:r>
      <w:r>
        <w:rPr>
          <w:rFonts w:hint="eastAsia" w:ascii="宋体" w:hAnsi="宋体"/>
          <w:b/>
          <w:i/>
          <w:iCs/>
          <w:sz w:val="24"/>
          <w:szCs w:val="24"/>
          <w:u w:val="single"/>
          <w:lang w:eastAsia="zh-CN"/>
        </w:rPr>
        <w:t xml:space="preserve">作无效响应处理</w:t>
      </w:r>
      <w:r>
        <w:rPr>
          <w:rFonts w:hint="eastAsia" w:ascii="宋体" w:hAnsi="宋体"/>
          <w:b/>
          <w:i/>
          <w:iCs/>
          <w:sz w:val="24"/>
          <w:szCs w:val="24"/>
          <w:u w:val="single"/>
        </w:rPr>
        <w:t xml:space="preserve">。</w:t>
      </w:r>
      <w:r/>
    </w:p>
    <w:p>
      <w:pPr>
        <w:ind w:firstLine="482"/>
        <w:spacing w:line="440" w:lineRule="exact"/>
        <w:rPr>
          <w:rFonts w:hint="eastAsia" w:ascii="宋体" w:hAnsi="宋体"/>
          <w:sz w:val="24"/>
          <w:szCs w:val="24"/>
        </w:rPr>
      </w:pPr>
      <w:r>
        <w:rPr>
          <w:rFonts w:hint="eastAsia" w:ascii="宋体" w:hAnsi="宋体"/>
          <w:b/>
          <w:sz w:val="24"/>
          <w:szCs w:val="24"/>
          <w:lang w:val="en-US" w:eastAsia="zh-CN"/>
        </w:rPr>
        <w:t xml:space="preserve">6</w:t>
      </w:r>
      <w:r>
        <w:rPr>
          <w:rFonts w:hint="eastAsia" w:ascii="宋体" w:hAnsi="宋体"/>
          <w:sz w:val="24"/>
          <w:szCs w:val="24"/>
        </w:rPr>
        <w:t xml:space="preserve">、本项目报价应以人民币报价，报价包括人工费、通讯费、交通费、资料费、调查费、方案编制费（含印刷费）、咨询费、后续服务费、评审的组织及相关评审费用、获得批准所需要的优化和修改的全部工作的费用、利润、税金、政策性文件规定及合同包含的所有风险、责任等完成本项目的各项应有费用。</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供应商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、成交供应商工作人员在岗履行职责期间（包括上下班途中），发生自身的人身伤害、伤亡，均由成交供应商负责处理并承担经济和道义上的责任，采购人不承担任何责任。</w:t>
      </w:r>
      <w:r/>
    </w:p>
    <w:p>
      <w:pPr>
        <w:ind w:right="50"/>
        <w:spacing w:line="440" w:lineRule="exact"/>
        <w:rPr>
          <w:rFonts w:hint="eastAsia" w:ascii="Times New Roman" w:hAnsi="Times New Roman"/>
          <w:b/>
          <w:sz w:val="24"/>
          <w:szCs w:val="24"/>
          <w:lang w:val="en-US" w:eastAsia="zh-CN"/>
        </w:rPr>
      </w:pPr>
      <w:r>
        <w:rPr>
          <w:rFonts w:hint="eastAsia" w:ascii="Times New Roman" w:hAnsi="Times New Roman"/>
          <w:b/>
          <w:sz w:val="24"/>
          <w:szCs w:val="24"/>
        </w:rPr>
        <w:t xml:space="preserve">十一、</w:t>
      </w:r>
      <w:r>
        <w:rPr>
          <w:rFonts w:hint="eastAsia" w:ascii="Times New Roman" w:hAnsi="Times New Roman"/>
          <w:b/>
          <w:sz w:val="24"/>
          <w:szCs w:val="24"/>
          <w:lang w:val="en-US" w:eastAsia="zh-CN"/>
        </w:rPr>
        <w:t xml:space="preserve">其他说明</w:t>
      </w:r>
      <w:r/>
    </w:p>
    <w:p>
      <w:pPr>
        <w:ind w:right="51" w:firstLine="482"/>
        <w:spacing w:line="440" w:lineRule="exact"/>
        <w:rPr>
          <w:rFonts w:hint="eastAsia" w:ascii="宋体" w:hAnsi="宋体" w:eastAsia="宋体"/>
          <w:b/>
          <w:sz w:val="24"/>
          <w:szCs w:val="24"/>
          <w:lang w:val="en-US" w:eastAsia="zh-CN"/>
        </w:rPr>
      </w:pPr>
      <w:r>
        <w:rPr>
          <w:rFonts w:hint="eastAsia" w:ascii="宋体" w:hAnsi="宋体"/>
          <w:b/>
          <w:sz w:val="24"/>
          <w:szCs w:val="24"/>
          <w:lang w:val="en-US" w:eastAsia="zh-CN"/>
        </w:rPr>
        <w:t xml:space="preserve">1、本分包内容不属于</w:t>
      </w:r>
      <w:r>
        <w:rPr>
          <w:rFonts w:hint="eastAsia" w:ascii="宋体" w:hAnsi="宋体" w:eastAsia="宋体" w:cs="Times New Roman"/>
          <w:b/>
          <w:i w:val="0"/>
          <w:iCs w:val="0"/>
          <w:caps w:val="0"/>
          <w:spacing w:val="0"/>
          <w:sz w:val="24"/>
          <w:szCs w:val="24"/>
          <w:shd w:val="clear" w:color="auto"/>
        </w:rPr>
        <w:t xml:space="preserve">中华人民共和国自然资源部令第1</w:t>
      </w:r>
      <w:r>
        <w:rPr>
          <w:rFonts w:hint="eastAsia" w:ascii="宋体" w:hAnsi="宋体" w:cs="Times New Roman"/>
          <w:b/>
          <w:i w:val="0"/>
          <w:iCs w:val="0"/>
          <w:caps w:val="0"/>
          <w:spacing w:val="0"/>
          <w:sz w:val="24"/>
          <w:szCs w:val="24"/>
          <w:shd w:val="clear" w:color="auto"/>
          <w:lang w:val="en-US" w:eastAsia="zh-CN"/>
        </w:rPr>
        <w:t xml:space="preserve">1</w:t>
      </w:r>
      <w:r>
        <w:rPr>
          <w:rFonts w:hint="eastAsia" w:ascii="宋体" w:hAnsi="宋体" w:eastAsia="宋体" w:cs="Times New Roman"/>
          <w:b/>
          <w:i w:val="0"/>
          <w:iCs w:val="0"/>
          <w:caps w:val="0"/>
          <w:spacing w:val="0"/>
          <w:sz w:val="24"/>
          <w:szCs w:val="24"/>
          <w:shd w:val="clear" w:color="auto"/>
        </w:rPr>
        <w:t xml:space="preserve">号</w:t>
      </w:r>
      <w:r>
        <w:rPr>
          <w:rFonts w:hint="eastAsia" w:ascii="宋体" w:hAnsi="宋体" w:cs="Times New Roman"/>
          <w:b/>
          <w:i w:val="0"/>
          <w:iCs w:val="0"/>
          <w:caps w:val="0"/>
          <w:spacing w:val="0"/>
          <w:sz w:val="24"/>
          <w:szCs w:val="24"/>
          <w:shd w:val="clear" w:color="auto"/>
          <w:lang w:val="en-US" w:eastAsia="zh-CN"/>
        </w:rPr>
        <w:t xml:space="preserve">《</w:t>
      </w:r>
      <w:r>
        <w:rPr>
          <w:rFonts w:hint="eastAsia" w:ascii="宋体" w:hAnsi="宋体" w:eastAsia="宋体" w:cs="Times New Roman"/>
          <w:b/>
          <w:i w:val="0"/>
          <w:iCs w:val="0"/>
          <w:caps w:val="0"/>
          <w:spacing w:val="0"/>
          <w:sz w:val="24"/>
          <w:szCs w:val="24"/>
          <w:shd w:val="clear" w:color="auto"/>
        </w:rPr>
        <w:t xml:space="preserve">城乡规划编制单位资质管理办法</w:t>
      </w:r>
      <w:r>
        <w:rPr>
          <w:rFonts w:hint="eastAsia" w:ascii="宋体" w:hAnsi="宋体" w:cs="Times New Roman"/>
          <w:b/>
          <w:i w:val="0"/>
          <w:iCs w:val="0"/>
          <w:caps w:val="0"/>
          <w:spacing w:val="0"/>
          <w:sz w:val="24"/>
          <w:szCs w:val="24"/>
          <w:shd w:val="clear" w:color="auto"/>
          <w:lang w:val="en-US" w:eastAsia="zh-CN"/>
        </w:rPr>
        <w:t xml:space="preserve">》第十七条中“</w:t>
      </w:r>
      <w:r>
        <w:rPr>
          <w:rFonts w:hint="eastAsia" w:ascii="宋体" w:hAnsi="宋体" w:eastAsia="宋体" w:cs="Times New Roman"/>
          <w:b/>
          <w:i w:val="0"/>
          <w:iCs w:val="0"/>
          <w:caps w:val="0"/>
          <w:spacing w:val="0"/>
          <w:sz w:val="24"/>
          <w:szCs w:val="24"/>
          <w:shd w:val="clear" w:color="auto"/>
        </w:rPr>
        <w:t xml:space="preserve">乙级城乡规划（国土空间规划）编制单位可以在全国范围内承担下列业务</w:t>
      </w:r>
      <w:r>
        <w:rPr>
          <w:rFonts w:hint="eastAsia" w:ascii="宋体" w:hAnsi="宋体" w:cs="Times New Roman"/>
          <w:b/>
          <w:i w:val="0"/>
          <w:iCs w:val="0"/>
          <w:caps w:val="0"/>
          <w:spacing w:val="0"/>
          <w:sz w:val="24"/>
          <w:szCs w:val="24"/>
          <w:shd w:val="clear" w:color="auto"/>
          <w:lang w:val="en-US" w:eastAsia="zh-CN"/>
        </w:rPr>
        <w:t xml:space="preserve">”的内容，故本项目设置的资格条件之一为具有</w:t>
      </w:r>
      <w:r>
        <w:rPr>
          <w:rFonts w:hint="eastAsia" w:ascii="宋体" w:hAnsi="宋体"/>
          <w:b/>
          <w:color w:val="auto"/>
          <w:sz w:val="24"/>
          <w:szCs w:val="24"/>
        </w:rPr>
        <w:t xml:space="preserve">城乡规划编制甲级资质</w:t>
      </w:r>
      <w:r>
        <w:rPr>
          <w:rFonts w:hint="eastAsia" w:ascii="宋体" w:hAnsi="宋体"/>
          <w:b/>
          <w:color w:val="auto"/>
          <w:sz w:val="24"/>
          <w:szCs w:val="24"/>
          <w:lang w:val="en-US" w:eastAsia="zh-CN"/>
        </w:rPr>
        <w:t xml:space="preserve">。</w:t>
      </w:r>
      <w:r/>
    </w:p>
    <w:p>
      <w:pPr>
        <w:ind w:right="51" w:firstLine="482"/>
        <w:spacing w:line="440" w:lineRule="exact"/>
        <w:rPr>
          <w:rFonts w:hint="eastAsia" w:ascii="宋体" w:hAnsi="宋体"/>
          <w:b/>
          <w:sz w:val="24"/>
          <w:szCs w:val="24"/>
          <w:lang w:val="en-US" w:eastAsia="zh-CN"/>
        </w:rPr>
      </w:pPr>
      <w:r>
        <w:rPr>
          <w:rFonts w:hint="eastAsia" w:ascii="宋体" w:hAnsi="宋体"/>
          <w:b/>
          <w:sz w:val="24"/>
          <w:szCs w:val="24"/>
          <w:lang w:val="en-US" w:eastAsia="zh-CN"/>
        </w:rPr>
        <w:t xml:space="preserve">2、</w:t>
      </w:r>
      <w:r>
        <w:rPr>
          <w:rFonts w:hint="eastAsia" w:ascii="宋体" w:hAnsi="宋体"/>
          <w:b/>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p>
    <w:p>
      <w:pPr>
        <w:ind w:right="50"/>
        <w:spacing w:line="440" w:lineRule="exact"/>
        <w:rPr>
          <w:rFonts w:ascii="Times New Roman" w:hAnsi="Times New Roman"/>
          <w:b/>
          <w:sz w:val="24"/>
          <w:szCs w:val="24"/>
        </w:rPr>
      </w:pPr>
      <w:r>
        <w:rPr>
          <w:rFonts w:hint="eastAsia" w:ascii="Times New Roman" w:hAnsi="Times New Roman"/>
          <w:b/>
          <w:sz w:val="24"/>
          <w:szCs w:val="24"/>
          <w:lang w:val="en-US" w:eastAsia="zh-CN"/>
        </w:rPr>
        <w:t xml:space="preserve">十二、</w:t>
      </w:r>
      <w:r>
        <w:rPr>
          <w:rFonts w:hint="eastAsia" w:ascii="Times New Roman" w:hAnsi="Times New Roman"/>
          <w:b/>
          <w:sz w:val="24"/>
          <w:szCs w:val="24"/>
        </w:rPr>
        <w:t xml:space="preserve">不可实质性变动要求：</w:t>
      </w:r>
      <w:r/>
    </w:p>
    <w:p>
      <w:pPr>
        <w:ind w:right="51" w:firstLine="482"/>
        <w:spacing w:line="440" w:lineRule="exact"/>
        <w:rPr>
          <w:rFonts w:hint="eastAsia" w:ascii="宋体" w:hAnsi="宋体"/>
          <w:b/>
          <w:sz w:val="24"/>
          <w:szCs w:val="24"/>
        </w:rPr>
      </w:pPr>
      <w:r>
        <w:rPr>
          <w:rFonts w:hint="eastAsia" w:ascii="宋体" w:hAnsi="宋体"/>
          <w:b/>
          <w:sz w:val="24"/>
          <w:szCs w:val="24"/>
        </w:rPr>
        <w:t xml:space="preserve">1、本项目项目需求中△条款为不可实质性变动内容，项目需求以及合同格式中的其余条款均为可实质性变动内容。</w:t>
      </w:r>
      <w:bookmarkEnd w:id="231"/>
      <w:r/>
      <w:bookmarkEnd w:id="232"/>
      <w:r/>
      <w:r/>
    </w:p>
    <w:p>
      <w:pPr>
        <w:jc w:val="left"/>
        <w:widowControl/>
        <w:rPr>
          <w:rFonts w:hint="eastAsia" w:ascii="宋体" w:hAnsi="宋体"/>
          <w:b/>
          <w:sz w:val="24"/>
          <w:szCs w:val="24"/>
        </w:rPr>
      </w:pPr>
      <w:r>
        <w:rPr>
          <w:rFonts w:ascii="宋体" w:hAnsi="宋体"/>
          <w:b/>
          <w:sz w:val="24"/>
          <w:szCs w:val="24"/>
        </w:rPr>
        <w:br w:type="page" w:clear="all"/>
      </w:r>
      <w:r/>
    </w:p>
    <w:p>
      <w:pPr>
        <w:ind w:right="-27"/>
        <w:jc w:val="center"/>
        <w:spacing w:line="480" w:lineRule="exact"/>
        <w:tabs>
          <w:tab w:val="left" w:pos="0" w:leader="none"/>
        </w:tabs>
        <w:rPr>
          <w:rFonts w:hint="eastAsia" w:ascii="宋体" w:hAnsi="宋体"/>
          <w:b/>
          <w:sz w:val="28"/>
        </w:rPr>
        <w:outlineLvl w:val="1"/>
      </w:pPr>
      <w:r/>
      <w:bookmarkStart w:id="233" w:name="_Toc28643"/>
      <w:r/>
      <w:bookmarkStart w:id="234" w:name="_Toc204609693"/>
      <w:r>
        <w:rPr>
          <w:rFonts w:hint="eastAsia" w:ascii="宋体" w:hAnsi="宋体"/>
          <w:b/>
          <w:sz w:val="28"/>
        </w:rPr>
        <w:t xml:space="preserve">分包二：城市总规划师</w:t>
      </w:r>
      <w:bookmarkEnd w:id="233"/>
      <w:r/>
      <w:bookmarkEnd w:id="234"/>
      <w:r/>
      <w:r/>
    </w:p>
    <w:p>
      <w:pPr>
        <w:ind w:right="50"/>
        <w:spacing w:line="440" w:lineRule="exact"/>
        <w:rPr>
          <w:rFonts w:ascii="Times New Roman" w:hAnsi="Times New Roman"/>
          <w:sz w:val="24"/>
          <w:szCs w:val="24"/>
        </w:rPr>
      </w:pPr>
      <w:r>
        <w:rPr>
          <w:rFonts w:hint="eastAsia" w:ascii="Times New Roman" w:hAnsi="Times New Roman"/>
          <w:b/>
          <w:sz w:val="24"/>
          <w:szCs w:val="24"/>
        </w:rPr>
        <w:t xml:space="preserve">一、项目背景：</w:t>
      </w:r>
      <w:r>
        <w:rPr>
          <w:rFonts w:hint="eastAsia" w:ascii="Times New Roman" w:hAnsi="Times New Roman"/>
          <w:sz w:val="24"/>
          <w:szCs w:val="24"/>
        </w:rPr>
        <w:t xml:space="preserve">贯彻落实常熟市委、市政府关于加强城市空间立体性、平面协调性、风貌整体性等方面的规划管控要求，借助系统化的总控机制提供“全生命周期”的规划评估与动态管理，提升规划管理的科学性和实施效率。</w:t>
      </w:r>
      <w:r/>
    </w:p>
    <w:p>
      <w:pPr>
        <w:ind w:right="50"/>
        <w:spacing w:line="440" w:lineRule="exact"/>
        <w:rPr>
          <w:rFonts w:hint="eastAsia" w:ascii="Times New Roman" w:hAnsi="Times New Roman" w:eastAsia="宋体"/>
          <w:sz w:val="24"/>
          <w:szCs w:val="24"/>
          <w:highlight w:val="none"/>
          <w:lang w:eastAsia="zh-CN"/>
        </w:rPr>
      </w:pPr>
      <w:r>
        <w:rPr>
          <w:rFonts w:hint="eastAsia" w:ascii="Times New Roman" w:hAnsi="Times New Roman"/>
          <w:b/>
          <w:sz w:val="24"/>
          <w:szCs w:val="24"/>
          <w:highlight w:val="none"/>
        </w:rPr>
        <w:t xml:space="preserve">二、</w:t>
      </w:r>
      <w:r>
        <w:rPr>
          <w:rFonts w:hint="eastAsia" w:ascii="Times New Roman" w:hAnsi="Times New Roman"/>
          <w:b/>
          <w:sz w:val="24"/>
          <w:szCs w:val="24"/>
          <w:highlight w:val="none"/>
          <w:lang w:eastAsia="zh-CN"/>
        </w:rPr>
        <w:t xml:space="preserve">服务范围：</w:t>
      </w:r>
      <w:r>
        <w:rPr>
          <w:rFonts w:hint="eastAsia" w:ascii="Times New Roman" w:hAnsi="Times New Roman"/>
          <w:b/>
          <w:sz w:val="24"/>
          <w:szCs w:val="24"/>
          <w:highlight w:val="none"/>
          <w:lang w:val="en-US" w:eastAsia="zh-CN"/>
        </w:rPr>
        <w:t xml:space="preserve">常熟市</w:t>
      </w:r>
      <w:r>
        <w:rPr>
          <w:rFonts w:hint="eastAsia" w:ascii="Times New Roman" w:hAnsi="Times New Roman"/>
          <w:b/>
          <w:sz w:val="24"/>
          <w:szCs w:val="24"/>
          <w:highlight w:val="none"/>
          <w:lang w:eastAsia="zh-CN"/>
        </w:rPr>
        <w:t xml:space="preserve">全市域（</w:t>
      </w:r>
      <w:r>
        <w:rPr>
          <w:rFonts w:hint="eastAsia" w:ascii="Times New Roman" w:hAnsi="Times New Roman" w:eastAsia="宋体" w:cs="Times New Roman"/>
          <w:b/>
          <w:i w:val="0"/>
          <w:iCs w:val="0"/>
          <w:caps w:val="0"/>
          <w:spacing w:val="0"/>
          <w:sz w:val="24"/>
          <w:szCs w:val="24"/>
          <w:highlight w:val="none"/>
        </w:rPr>
        <w:t xml:space="preserve">常住人口</w:t>
      </w:r>
      <w:r>
        <w:rPr>
          <w:rFonts w:hint="eastAsia" w:ascii="Times New Roman" w:hAnsi="Times New Roman" w:cs="Times New Roman"/>
          <w:b/>
          <w:i w:val="0"/>
          <w:iCs w:val="0"/>
          <w:caps w:val="0"/>
          <w:spacing w:val="0"/>
          <w:sz w:val="24"/>
          <w:szCs w:val="24"/>
          <w:highlight w:val="none"/>
          <w:lang w:val="en-US" w:eastAsia="zh-CN"/>
        </w:rPr>
        <w:t xml:space="preserve">约</w:t>
      </w:r>
      <w:r>
        <w:rPr>
          <w:rFonts w:hint="eastAsia" w:ascii="Times New Roman" w:hAnsi="Times New Roman" w:eastAsia="宋体" w:cs="Times New Roman"/>
          <w:b/>
          <w:i w:val="0"/>
          <w:iCs w:val="0"/>
          <w:caps w:val="0"/>
          <w:spacing w:val="0"/>
          <w:sz w:val="24"/>
          <w:szCs w:val="24"/>
          <w:highlight w:val="none"/>
        </w:rPr>
        <w:t xml:space="preserve">168.35万人</w:t>
      </w:r>
      <w:r>
        <w:rPr>
          <w:rFonts w:hint="eastAsia" w:ascii="Times New Roman" w:hAnsi="Times New Roman"/>
          <w:b/>
          <w:sz w:val="24"/>
          <w:szCs w:val="24"/>
          <w:highlight w:val="none"/>
          <w:lang w:eastAsia="zh-CN"/>
        </w:rPr>
        <w:t xml:space="preserve">）范围，聚焦历史城区、中新昆承湖园区、智算未来城、声学创新谷、南融科创区、西站片区、高架沿线等重点区域。</w:t>
      </w:r>
      <w:r/>
    </w:p>
    <w:p>
      <w:pPr>
        <w:ind w:right="50"/>
        <w:spacing w:line="440" w:lineRule="exact"/>
        <w:rPr>
          <w:rFonts w:ascii="Times New Roman" w:hAnsi="Times New Roman"/>
          <w:sz w:val="24"/>
          <w:szCs w:val="24"/>
        </w:rPr>
      </w:pPr>
      <w:r>
        <w:rPr>
          <w:rFonts w:hint="eastAsia" w:ascii="Times New Roman" w:hAnsi="Times New Roman"/>
          <w:b/>
          <w:sz w:val="24"/>
          <w:szCs w:val="24"/>
        </w:rPr>
        <w:t xml:space="preserve">△三、服务期限：</w:t>
      </w:r>
      <w:r>
        <w:rPr>
          <w:rFonts w:hint="eastAsia"/>
          <w:sz w:val="24"/>
          <w:szCs w:val="24"/>
        </w:rPr>
        <w:t xml:space="preserve">自合同生效之日起一年。</w:t>
      </w:r>
      <w:r/>
    </w:p>
    <w:p>
      <w:pPr>
        <w:ind w:right="50"/>
        <w:spacing w:line="440" w:lineRule="exact"/>
        <w:rPr>
          <w:rFonts w:ascii="Times New Roman" w:hAnsi="Times New Roman"/>
          <w:i/>
          <w:iCs/>
          <w:sz w:val="24"/>
          <w:szCs w:val="24"/>
          <w:u w:val="single"/>
        </w:rPr>
      </w:pPr>
      <w:r>
        <w:rPr>
          <w:rFonts w:hint="eastAsia" w:ascii="Times New Roman" w:hAnsi="Times New Roman"/>
          <w:b/>
          <w:i/>
          <w:iCs/>
          <w:sz w:val="24"/>
          <w:szCs w:val="24"/>
          <w:u w:val="single"/>
        </w:rPr>
        <w:t xml:space="preserve">△四、结算方式：</w:t>
      </w:r>
      <w:r>
        <w:rPr>
          <w:rFonts w:hint="eastAsia" w:ascii="Times New Roman" w:hAnsi="Times New Roman"/>
          <w:i/>
          <w:iCs/>
          <w:sz w:val="24"/>
          <w:szCs w:val="24"/>
          <w:u w:val="single"/>
        </w:rPr>
        <w:t xml:space="preserve">基础</w:t>
      </w:r>
      <w:r>
        <w:rPr>
          <w:rFonts w:ascii="Times New Roman" w:hAnsi="Times New Roman"/>
          <w:i/>
          <w:iCs/>
          <w:sz w:val="24"/>
          <w:szCs w:val="24"/>
          <w:u w:val="single"/>
        </w:rPr>
        <w:t xml:space="preserve">服务费+</w:t>
      </w:r>
      <w:r>
        <w:rPr>
          <w:rFonts w:hint="eastAsia" w:ascii="Times New Roman" w:hAnsi="Times New Roman"/>
          <w:i/>
          <w:iCs/>
          <w:sz w:val="24"/>
          <w:szCs w:val="24"/>
          <w:u w:val="single"/>
        </w:rPr>
        <w:t xml:space="preserve">绩效激励方式。</w:t>
      </w:r>
      <w:r/>
    </w:p>
    <w:p>
      <w:pPr>
        <w:ind w:right="50"/>
        <w:spacing w:line="440" w:lineRule="exact"/>
        <w:rPr>
          <w:rFonts w:ascii="Times New Roman" w:hAnsi="Times New Roman"/>
          <w:b/>
          <w:i/>
          <w:iCs/>
          <w:sz w:val="24"/>
          <w:szCs w:val="24"/>
          <w:u w:val="single"/>
        </w:rPr>
      </w:pPr>
      <w:r>
        <w:rPr>
          <w:rFonts w:hint="eastAsia" w:ascii="Times New Roman" w:hAnsi="Times New Roman"/>
          <w:b/>
          <w:i/>
          <w:iCs/>
          <w:sz w:val="24"/>
          <w:szCs w:val="24"/>
          <w:u w:val="single"/>
        </w:rPr>
        <w:t xml:space="preserve">△五、付款方式：</w:t>
      </w:r>
      <w:r/>
    </w:p>
    <w:p>
      <w:pPr>
        <w:ind w:right="51" w:firstLine="480"/>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、城市总规划师部分：</w:t>
      </w:r>
      <w:r/>
    </w:p>
    <w:p>
      <w:pPr>
        <w:ind w:right="51" w:firstLine="600"/>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.1、基础服务费：</w:t>
      </w:r>
      <w:r/>
    </w:p>
    <w:p>
      <w:pPr>
        <w:ind w:right="51" w:firstLine="720"/>
        <w:spacing w:line="440" w:lineRule="exact"/>
        <w:rPr>
          <w:rFonts w:ascii="Times New Roman" w:hAnsi="Times New Roman"/>
          <w:i/>
          <w:iCs/>
          <w:sz w:val="24"/>
          <w:szCs w:val="24"/>
          <w:u w:val="single"/>
        </w:rPr>
      </w:pPr>
      <w:r>
        <w:rPr>
          <w:rFonts w:ascii="Times New Roman" w:hAnsi="Times New Roman"/>
          <w:i/>
          <w:iCs/>
          <w:sz w:val="24"/>
          <w:szCs w:val="24"/>
          <w:u w:val="single"/>
        </w:rPr>
        <w:t xml:space="preserve">1.1.1</w:t>
      </w:r>
      <w:r>
        <w:rPr>
          <w:rFonts w:hint="eastAsia" w:ascii="Times New Roman" w:hAnsi="Times New Roman"/>
          <w:i/>
          <w:iCs/>
          <w:sz w:val="24"/>
          <w:szCs w:val="24"/>
          <w:u w:val="single"/>
        </w:rPr>
        <w:t xml:space="preserve">、在签订合同后的半个月内，采购人向城市总规划师支付成交基础服务费金额的30%作为预付款。</w:t>
      </w:r>
      <w:r/>
    </w:p>
    <w:p>
      <w:pPr>
        <w:ind w:right="51" w:firstLine="720"/>
        <w:spacing w:line="440" w:lineRule="exact"/>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1.1.2</w:t>
      </w:r>
      <w:r>
        <w:rPr>
          <w:rFonts w:hint="eastAsia" w:ascii="Times New Roman" w:hAnsi="Times New Roman"/>
          <w:i/>
          <w:iCs/>
          <w:sz w:val="24"/>
          <w:szCs w:val="24"/>
          <w:u w:val="single"/>
        </w:rPr>
        <w:t xml:space="preserve">、在完成所有服务并通过采购人验收后的半个月内，并根据考核结果支付尾款。</w:t>
      </w:r>
      <w:r>
        <w:rPr>
          <w:rFonts w:hint="eastAsia" w:ascii="Times New Roman" w:hAnsi="Times New Roman"/>
          <w:i/>
          <w:iCs/>
          <w:sz w:val="24"/>
          <w:szCs w:val="24"/>
          <w:u w:val="single"/>
          <w:lang w:eastAsia="zh-CN"/>
        </w:rPr>
        <w:t xml:space="preserve">（考核合格及以上，支付全部基础服务费；考核不合格，支付60%基础服务费。）</w:t>
      </w:r>
      <w:r/>
    </w:p>
    <w:p>
      <w:pPr>
        <w:ind w:right="51" w:firstLine="60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w:t>
      </w:r>
      <w:r>
        <w:rPr>
          <w:rFonts w:hint="eastAsia" w:ascii="Times New Roman" w:hAnsi="Times New Roman"/>
          <w:i/>
          <w:iCs/>
          <w:sz w:val="24"/>
          <w:szCs w:val="24"/>
          <w:u w:val="single"/>
        </w:rPr>
        <w:t xml:space="preserve">、绩效激励费</w:t>
      </w:r>
      <w:r/>
    </w:p>
    <w:p>
      <w:pPr>
        <w:ind w:right="51" w:firstLine="72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.2.1</w:t>
      </w:r>
      <w:r>
        <w:rPr>
          <w:rFonts w:hint="eastAsia" w:ascii="Times New Roman" w:hAnsi="Times New Roman"/>
          <w:i/>
          <w:iCs/>
          <w:sz w:val="24"/>
          <w:szCs w:val="24"/>
          <w:u w:val="single"/>
        </w:rPr>
        <w:t xml:space="preserve">、</w:t>
      </w:r>
      <w:r>
        <w:rPr>
          <w:rFonts w:hint="eastAsia" w:ascii="Times New Roman" w:hAnsi="Times New Roman"/>
          <w:i/>
          <w:iCs/>
          <w:sz w:val="24"/>
          <w:szCs w:val="24"/>
          <w:u w:val="single"/>
        </w:rPr>
        <w:t xml:space="preserve">根据考核结果优秀/良好/合格，</w:t>
      </w:r>
      <w:r>
        <w:rPr>
          <w:rFonts w:hint="eastAsia" w:ascii="Times New Roman" w:hAnsi="Times New Roman"/>
          <w:i/>
          <w:iCs/>
          <w:sz w:val="24"/>
          <w:szCs w:val="24"/>
          <w:u w:val="single"/>
          <w:lang w:val="en-US" w:eastAsia="zh-CN"/>
        </w:rPr>
        <w:t xml:space="preserve">对应支付100%/50%</w:t>
      </w:r>
      <w:r>
        <w:rPr>
          <w:rFonts w:hint="eastAsia" w:ascii="Times New Roman" w:hAnsi="Times New Roman"/>
          <w:i/>
          <w:iCs/>
          <w:sz w:val="24"/>
          <w:szCs w:val="24"/>
          <w:u w:val="single"/>
        </w:rPr>
        <w:t xml:space="preserve">/0</w:t>
      </w:r>
      <w:r>
        <w:rPr>
          <w:rFonts w:hint="eastAsia" w:ascii="Times New Roman" w:hAnsi="Times New Roman"/>
          <w:i/>
          <w:iCs/>
          <w:sz w:val="24"/>
          <w:szCs w:val="24"/>
          <w:u w:val="single"/>
          <w:lang w:val="en-US" w:eastAsia="zh-CN"/>
        </w:rPr>
        <w:t xml:space="preserve">%的</w:t>
      </w:r>
      <w:r>
        <w:rPr>
          <w:rFonts w:hint="eastAsia" w:ascii="Times New Roman" w:hAnsi="Times New Roman"/>
          <w:i/>
          <w:iCs/>
          <w:sz w:val="24"/>
          <w:szCs w:val="24"/>
          <w:u w:val="single"/>
        </w:rPr>
        <w:t xml:space="preserve">绩效激励费。</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注：（1）以上每次付款前，成交供应商均应提供符合采购人要求的同等金额的合法有效发票。否则，采购人有权顺延付款时间，且不承担任何违约及赔偿责任。</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（2）本项目支付方式支持数字人民币方式。</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（3）在签订合同时成交供应商明确表示无需预付款或者主要要求降低预付款比例的，上述付款方式第一条可不执行，但应当由成交供应商书面提出并作为采购档案保存。</w:t>
      </w:r>
      <w:r/>
    </w:p>
    <w:p>
      <w:pPr>
        <w:ind w:right="50"/>
        <w:spacing w:line="440" w:lineRule="exact"/>
        <w:rPr>
          <w:rFonts w:hint="eastAsia" w:ascii="Times New Roman" w:hAnsi="Times New Roman"/>
          <w:b/>
          <w:sz w:val="24"/>
          <w:szCs w:val="24"/>
        </w:rPr>
      </w:pPr>
      <w:r>
        <w:rPr>
          <w:rFonts w:hint="eastAsia" w:ascii="Times New Roman" w:hAnsi="Times New Roman"/>
          <w:b/>
          <w:sz w:val="24"/>
          <w:szCs w:val="24"/>
        </w:rPr>
        <w:t xml:space="preserve">六、服务内容及要求</w:t>
      </w:r>
      <w:r/>
    </w:p>
    <w:p>
      <w:pPr>
        <w:ind w:left="50" w:right="50" w:firstLine="480"/>
        <w:spacing w:line="440" w:lineRule="exact"/>
        <w:rPr>
          <w:rFonts w:hint="eastAsia" w:ascii="Times New Roman" w:hAnsi="Times New Roman"/>
          <w:i/>
          <w:iCs/>
          <w:sz w:val="24"/>
          <w:szCs w:val="24"/>
          <w:u w:val="single"/>
        </w:rPr>
      </w:pPr>
      <w:r>
        <w:rPr>
          <w:rFonts w:hint="eastAsia" w:ascii="Times New Roman" w:hAnsi="Times New Roman"/>
          <w:i/>
          <w:iCs/>
          <w:sz w:val="24"/>
          <w:szCs w:val="24"/>
          <w:u w:val="single"/>
        </w:rPr>
        <w:t xml:space="preserve">1、城市总规划师常驻市资规局参与日常规划建设管控服务，主要包括规划编制、城市设计、规划方案审查、城市体检等提供技术支撑。</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2、参与各级各类国土空间规划的编制与调整</w:t>
      </w:r>
      <w:r>
        <w:rPr>
          <w:rFonts w:hint="eastAsia" w:ascii="Times New Roman" w:hAnsi="Times New Roman"/>
          <w:sz w:val="24"/>
          <w:szCs w:val="24"/>
          <w:lang w:val="en-US" w:eastAsia="zh-CN"/>
        </w:rPr>
        <w:t xml:space="preserve">的技术服务工作</w:t>
      </w:r>
      <w:r>
        <w:rPr>
          <w:rFonts w:hint="eastAsia" w:ascii="Times New Roman" w:hAnsi="Times New Roman"/>
          <w:sz w:val="24"/>
          <w:szCs w:val="24"/>
        </w:rPr>
        <w:t xml:space="preserve">，包括国土空间总体规划、详细规划、专项规划、城市设计、研究课题等，</w:t>
      </w:r>
      <w:r>
        <w:rPr>
          <w:rFonts w:hint="eastAsia" w:ascii="Times New Roman" w:hAnsi="Times New Roman"/>
          <w:sz w:val="24"/>
          <w:szCs w:val="24"/>
          <w:lang w:val="en-US" w:eastAsia="zh-CN"/>
        </w:rPr>
        <w:t xml:space="preserve">协助优化</w:t>
      </w:r>
      <w:r>
        <w:rPr>
          <w:rFonts w:hint="eastAsia" w:ascii="Times New Roman" w:hAnsi="Times New Roman"/>
          <w:sz w:val="24"/>
          <w:szCs w:val="24"/>
        </w:rPr>
        <w:t xml:space="preserve">各级各类国土空间规划编制中落实上位规划、与其他规划衔接、功能定位、用地布局、风貌管控等方面内容，从规划的系统性、科学性、合理性角度向规划编制单位提出优化建议，确保规划合规合理。</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3、会同城市总建筑师、城市总体检师对重点片区现有详细规划、城市设计等规划成果进行评估并形成评估报告。从规划的系统性、科学性、合理性角度提出优化建议，为后续片区规划修改提供辅助支持和决策参考。</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4、会同城市总建筑师、城市总体检师研究提炼重点片区城市设计、更新规划等涉及城市空间品质、景观风貌等特色方面的管控要素，参与城市空间品质和景观风貌提升方面规划建设导则和地块城市设计附加图则的研究。</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5、参与做好全市国土空间规划编制项目统筹管理工作，结合上级条线要求、市委市政府重点工作、规划项目审批、年度规划编制工作等梳理形成规划编制建议，配合规划编制的项目生成和初步资金测算。</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6、参与数据的整理、分析以及数字化信息技术服务系统的构建。探索AI赋能技术辅助。通过数据采集、智能分析等数字化手段辅助工作。</w:t>
      </w:r>
      <w:r/>
    </w:p>
    <w:p>
      <w:pPr>
        <w:ind w:right="51" w:firstLine="0"/>
        <w:spacing w:line="440" w:lineRule="exact"/>
        <w:rPr>
          <w:rFonts w:ascii="Times New Roman" w:hAnsi="Times New Roman"/>
          <w:b/>
          <w:sz w:val="24"/>
          <w:szCs w:val="24"/>
        </w:rPr>
      </w:pPr>
      <w:r>
        <w:rPr>
          <w:rFonts w:hint="eastAsia" w:ascii="Times New Roman" w:hAnsi="Times New Roman"/>
          <w:b/>
          <w:sz w:val="24"/>
          <w:szCs w:val="24"/>
        </w:rPr>
        <w:t xml:space="preserve">七、质量要求、响应要求</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1、技术依据：为保证本项目实施的科学性、规范性和准确性，技术设计需严格遵照国家有关法律、法规、规章制度以及国家和行业颁布的相关技术标准和规范。</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2、响应时间要求：接到采购人通知后应当天与采购人协商，并确定问题研究结论的反馈时间，如需达到现场，也需当天协商后反馈具体到达时间。</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八、成果要求（具体以采购人要求为准）</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相应服务聚焦年度常熟自然资源领域工作重点，以书面或电子形式提供由城市总规划师（或驻场代表）签字确认的工作成果，作为主管部门决策及行政审批的重要技术依据。工作成果包括但不限于重点领域的技术审查意见书、研究报告、技术文件等。</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九、人员配置要求</w:t>
      </w:r>
      <w:r/>
    </w:p>
    <w:p>
      <w:pPr>
        <w:ind w:firstLine="480"/>
        <w:spacing w:line="440" w:lineRule="exact"/>
        <w:rPr>
          <w:rFonts w:hint="eastAsia" w:ascii="宋体" w:hAnsi="宋体"/>
        </w:rPr>
      </w:pPr>
      <w:r>
        <w:rPr>
          <w:rFonts w:hint="eastAsia" w:ascii="宋体" w:hAnsi="宋体"/>
          <w:color w:val="000000"/>
          <w:sz w:val="24"/>
        </w:rPr>
        <w:t xml:space="preserve">成交供应商须安排具有资质的核心骨干人员（具备相关高级职称）常驻市资规局提供技术服务。同时，成交供应商需配备相关专业人员保障本项目顺利完成，设立专业技术团队，保证在工作日至少有一名技术人员提供驻场服务。针对具体咨询任务，安排专业技术人员进行技术服务，执行团队在后方为各项工作提供支撑。</w:t>
      </w:r>
      <w:r>
        <w:rPr>
          <w:rFonts w:hint="eastAsia" w:ascii="Times New Roman" w:hAnsi="Times New Roman" w:cs="Times New Roman"/>
          <w:sz w:val="24"/>
          <w:szCs w:val="24"/>
          <w:highlight w:val="none"/>
          <w:lang w:val="en-US" w:eastAsia="zh-CN"/>
        </w:rPr>
        <w:t xml:space="preserve">供应商</w:t>
      </w:r>
      <w:r>
        <w:rPr>
          <w:rFonts w:hint="eastAsia" w:ascii="Times New Roman" w:hAnsi="Times New Roman" w:eastAsia="宋体" w:cs="Times New Roman"/>
          <w:sz w:val="24"/>
          <w:szCs w:val="24"/>
          <w:highlight w:val="none"/>
        </w:rPr>
        <w:t xml:space="preserve">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十</w:t>
      </w:r>
      <w:r>
        <w:rPr>
          <w:rFonts w:ascii="Times New Roman" w:hAnsi="Times New Roman"/>
          <w:b/>
          <w:sz w:val="24"/>
          <w:szCs w:val="24"/>
        </w:rPr>
        <w:t xml:space="preserve">、报价要</w:t>
      </w:r>
      <w:r>
        <w:rPr>
          <w:rFonts w:hint="eastAsia" w:ascii="Times New Roman" w:hAnsi="Times New Roman"/>
          <w:b/>
          <w:sz w:val="24"/>
          <w:szCs w:val="24"/>
        </w:rPr>
        <w:t xml:space="preserve">求</w:t>
      </w:r>
      <w:r>
        <w:rPr>
          <w:rFonts w:ascii="Times New Roman" w:hAnsi="Times New Roman"/>
          <w:b/>
          <w:sz w:val="24"/>
          <w:szCs w:val="24"/>
        </w:rPr>
        <w:t xml:space="preserve">：</w:t>
      </w:r>
      <w:r/>
    </w:p>
    <w:p>
      <w:pPr>
        <w:ind w:firstLine="480"/>
        <w:spacing w:line="440" w:lineRule="exact"/>
        <w:rPr>
          <w:rFonts w:hint="eastAsia" w:ascii="宋体" w:hAnsi="宋体"/>
          <w:i/>
          <w:iCs/>
          <w:sz w:val="24"/>
          <w:szCs w:val="24"/>
          <w:u w:val="single"/>
        </w:rPr>
      </w:pPr>
      <w:r/>
      <w:bookmarkStart w:id="235" w:name="OLE_LINK40"/>
      <w:r/>
      <w:bookmarkStart w:id="236" w:name="OLE_LINK39"/>
      <w:r>
        <w:rPr>
          <w:rFonts w:hint="eastAsia" w:ascii="宋体" w:hAnsi="宋体"/>
          <w:i/>
          <w:iCs/>
          <w:sz w:val="24"/>
          <w:szCs w:val="24"/>
          <w:u w:val="single"/>
        </w:rPr>
        <w:t xml:space="preserve">1、供应商须对本项目中包含的所有服务内容进行报价，不得漏报，否则将</w:t>
      </w:r>
      <w:r>
        <w:rPr>
          <w:rFonts w:hint="eastAsia" w:ascii="宋体" w:hAnsi="宋体"/>
          <w:i/>
          <w:iCs/>
          <w:sz w:val="24"/>
          <w:szCs w:val="24"/>
          <w:u w:val="single"/>
          <w:lang w:eastAsia="zh-CN"/>
        </w:rPr>
        <w:t xml:space="preserve">作无效响应处理</w:t>
      </w:r>
      <w:r>
        <w:rPr>
          <w:rFonts w:hint="eastAsia" w:ascii="宋体" w:hAnsi="宋体"/>
          <w:i/>
          <w:iCs/>
          <w:sz w:val="24"/>
          <w:szCs w:val="24"/>
          <w:u w:val="single"/>
        </w:rPr>
        <w:t xml:space="preserve">。</w:t>
      </w:r>
      <w:r/>
    </w:p>
    <w:p>
      <w:pPr>
        <w:ind w:firstLine="482"/>
        <w:spacing w:line="440" w:lineRule="exact"/>
        <w:rPr>
          <w:rFonts w:hint="eastAsia" w:ascii="宋体" w:hAnsi="宋体" w:eastAsia="宋体"/>
          <w:b/>
          <w:i/>
          <w:iCs/>
          <w:sz w:val="24"/>
          <w:szCs w:val="24"/>
          <w:u w:val="single"/>
          <w:lang w:val="en-US" w:eastAsia="zh-CN"/>
        </w:rPr>
      </w:pPr>
      <w:r>
        <w:rPr>
          <w:rFonts w:hint="eastAsia" w:ascii="宋体" w:hAnsi="宋体"/>
          <w:b/>
          <w:i/>
          <w:iCs/>
          <w:sz w:val="24"/>
          <w:szCs w:val="24"/>
          <w:u w:val="single"/>
        </w:rPr>
        <w:t xml:space="preserve">2、本分包预算：</w:t>
      </w:r>
      <w:r>
        <w:rPr>
          <w:rFonts w:ascii="宋体" w:hAnsi="宋体"/>
          <w:b/>
          <w:i/>
          <w:iCs/>
          <w:sz w:val="24"/>
          <w:szCs w:val="24"/>
          <w:u w:val="single"/>
        </w:rPr>
        <w:t xml:space="preserve">70.00</w:t>
      </w:r>
      <w:r>
        <w:rPr>
          <w:rFonts w:hint="eastAsia" w:ascii="宋体" w:hAnsi="宋体"/>
          <w:b/>
          <w:i/>
          <w:iCs/>
          <w:sz w:val="24"/>
          <w:szCs w:val="24"/>
          <w:u w:val="single"/>
        </w:rPr>
        <w:t xml:space="preserve">万元</w:t>
      </w:r>
      <w:r>
        <w:rPr>
          <w:rFonts w:hint="eastAsia" w:ascii="宋体" w:hAnsi="宋体"/>
          <w:b/>
          <w:i/>
          <w:iCs/>
          <w:sz w:val="24"/>
          <w:szCs w:val="24"/>
          <w:u w:val="single"/>
          <w:lang w:eastAsia="zh-CN"/>
        </w:rPr>
        <w:t xml:space="preserve">，</w:t>
      </w:r>
      <w:r>
        <w:rPr>
          <w:rFonts w:hint="eastAsia" w:ascii="宋体" w:hAnsi="宋体"/>
          <w:b/>
          <w:i/>
          <w:iCs/>
          <w:sz w:val="24"/>
          <w:szCs w:val="24"/>
          <w:u w:val="single"/>
          <w:lang w:val="en-US" w:eastAsia="zh-CN"/>
        </w:rPr>
        <w:t xml:space="preserve">本分包最高限价：69.37</w:t>
      </w:r>
      <w:r>
        <w:rPr>
          <w:rFonts w:hint="eastAsia" w:ascii="宋体" w:hAnsi="宋体"/>
          <w:b/>
          <w:i/>
          <w:iCs/>
          <w:sz w:val="24"/>
          <w:szCs w:val="24"/>
          <w:u w:val="single"/>
        </w:rPr>
        <w:t xml:space="preserve">万元</w:t>
      </w:r>
      <w:r>
        <w:rPr>
          <w:rFonts w:hint="eastAsia" w:ascii="宋体" w:hAnsi="宋体"/>
          <w:b/>
          <w:i/>
          <w:iCs/>
          <w:sz w:val="24"/>
          <w:szCs w:val="24"/>
          <w:u w:val="single"/>
          <w:lang w:eastAsia="zh-CN"/>
        </w:rPr>
        <w:t xml:space="preserve">。</w:t>
      </w:r>
      <w:r/>
    </w:p>
    <w:p>
      <w:pPr>
        <w:ind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3、</w:t>
      </w:r>
      <w:r>
        <w:rPr>
          <w:rFonts w:hint="eastAsia" w:ascii="宋体" w:hAnsi="宋体"/>
          <w:b/>
          <w:i/>
          <w:iCs/>
          <w:sz w:val="24"/>
          <w:szCs w:val="24"/>
          <w:u w:val="single"/>
          <w:lang w:val="en-US" w:eastAsia="zh-CN"/>
        </w:rPr>
        <w:t xml:space="preserve">本分包成交总价中预留15%作为</w:t>
      </w:r>
      <w:r>
        <w:rPr>
          <w:rFonts w:hint="eastAsia" w:ascii="宋体" w:hAnsi="宋体"/>
          <w:b/>
          <w:i/>
          <w:iCs/>
          <w:sz w:val="24"/>
          <w:szCs w:val="24"/>
          <w:u w:val="single"/>
        </w:rPr>
        <w:t xml:space="preserve">绩效激励费</w:t>
      </w:r>
      <w:r>
        <w:rPr>
          <w:rFonts w:hint="eastAsia" w:ascii="宋体" w:hAnsi="宋体"/>
          <w:b/>
          <w:i/>
          <w:iCs/>
          <w:sz w:val="24"/>
          <w:szCs w:val="24"/>
          <w:u w:val="single"/>
          <w:lang w:val="en-US" w:eastAsia="zh-CN"/>
        </w:rPr>
        <w:t xml:space="preserve">,其余为基础服务费</w:t>
      </w:r>
      <w:r>
        <w:rPr>
          <w:rFonts w:hint="eastAsia" w:ascii="宋体" w:hAnsi="宋体"/>
          <w:b/>
          <w:i/>
          <w:iCs/>
          <w:sz w:val="24"/>
          <w:szCs w:val="24"/>
          <w:u w:val="single"/>
          <w:lang w:eastAsia="zh-CN"/>
        </w:rPr>
        <w:t xml:space="preserve">。</w:t>
      </w:r>
      <w:r/>
    </w:p>
    <w:p>
      <w:pPr>
        <w:ind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4、供应商</w:t>
      </w:r>
      <w:r>
        <w:rPr>
          <w:rFonts w:hint="eastAsia" w:ascii="宋体" w:hAnsi="宋体"/>
          <w:b/>
          <w:i/>
          <w:iCs/>
          <w:sz w:val="24"/>
          <w:szCs w:val="24"/>
          <w:u w:val="single"/>
          <w:lang w:val="en-US" w:eastAsia="zh-CN"/>
        </w:rPr>
        <w:t xml:space="preserve">的报价总价</w:t>
      </w:r>
      <w:r>
        <w:rPr>
          <w:rFonts w:hint="eastAsia" w:ascii="宋体" w:hAnsi="宋体"/>
          <w:b/>
          <w:i/>
          <w:iCs/>
          <w:sz w:val="24"/>
          <w:szCs w:val="24"/>
          <w:u w:val="single"/>
        </w:rPr>
        <w:t xml:space="preserve">不得超过对应</w:t>
      </w:r>
      <w:r>
        <w:rPr>
          <w:rFonts w:hint="eastAsia" w:ascii="宋体" w:hAnsi="宋体"/>
          <w:b/>
          <w:i/>
          <w:iCs/>
          <w:sz w:val="24"/>
          <w:szCs w:val="24"/>
          <w:u w:val="single"/>
          <w:lang w:val="en-US" w:eastAsia="zh-CN"/>
        </w:rPr>
        <w:t xml:space="preserve">最高限价</w:t>
      </w:r>
      <w:r>
        <w:rPr>
          <w:rFonts w:hint="eastAsia" w:ascii="宋体" w:hAnsi="宋体"/>
          <w:b/>
          <w:i/>
          <w:iCs/>
          <w:sz w:val="24"/>
          <w:szCs w:val="24"/>
          <w:u w:val="single"/>
        </w:rPr>
        <w:t xml:space="preserve">，否则将</w:t>
      </w:r>
      <w:r>
        <w:rPr>
          <w:rFonts w:hint="eastAsia" w:ascii="宋体" w:hAnsi="宋体"/>
          <w:b/>
          <w:i/>
          <w:iCs/>
          <w:sz w:val="24"/>
          <w:szCs w:val="24"/>
          <w:u w:val="single"/>
          <w:lang w:eastAsia="zh-CN"/>
        </w:rPr>
        <w:t xml:space="preserve">作无效响应处理</w:t>
      </w:r>
      <w:r>
        <w:rPr>
          <w:rFonts w:hint="eastAsia" w:ascii="宋体" w:hAnsi="宋体"/>
          <w:b/>
          <w:i/>
          <w:iCs/>
          <w:sz w:val="24"/>
          <w:szCs w:val="24"/>
          <w:u w:val="single"/>
        </w:rPr>
        <w:t xml:space="preserve">。</w:t>
      </w:r>
      <w:r/>
    </w:p>
    <w:p>
      <w:pPr>
        <w:ind w:firstLine="480"/>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本项目报价应以人民币报价，报价包括人工费、通讯费、交通费、资料费、调查费、方案编制费（含印刷费）、咨询费、后续服务费、评审的组织及相关评审费用、获得批准所需要的优化和修改的全部工作的费用、利润、税金、政策性文件规定及合同包含的所有风险、责任等完成本项目的各项应有费用。</w:t>
      </w:r>
      <w:r/>
    </w:p>
    <w:p>
      <w:pPr>
        <w:ind w:firstLine="480"/>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供应商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、成交供应商工作人员在岗履行职责期间（包括上下班途中），发生自身的人身伤害、伤亡，均由成交供应商负责处理并承担经济和道义上的责任，采购人不承担任何责任。</w:t>
      </w:r>
      <w:bookmarkEnd w:id="235"/>
      <w:r/>
      <w:bookmarkEnd w:id="236"/>
      <w:r/>
      <w:r/>
    </w:p>
    <w:p>
      <w:pPr>
        <w:ind w:right="50"/>
        <w:spacing w:line="440" w:lineRule="exact"/>
        <w:rPr>
          <w:rFonts w:hint="eastAsia" w:ascii="Times New Roman" w:hAnsi="Times New Roman"/>
          <w:b/>
          <w:sz w:val="24"/>
          <w:szCs w:val="24"/>
          <w:lang w:val="en-US" w:eastAsia="zh-CN"/>
        </w:rPr>
      </w:pPr>
      <w:r>
        <w:rPr>
          <w:rFonts w:hint="eastAsia" w:ascii="Times New Roman" w:hAnsi="Times New Roman"/>
          <w:b/>
          <w:sz w:val="24"/>
          <w:szCs w:val="24"/>
        </w:rPr>
        <w:t xml:space="preserve">十一、</w:t>
      </w:r>
      <w:r>
        <w:rPr>
          <w:rFonts w:hint="eastAsia" w:ascii="Times New Roman" w:hAnsi="Times New Roman"/>
          <w:b/>
          <w:sz w:val="24"/>
          <w:szCs w:val="24"/>
          <w:lang w:val="en-US" w:eastAsia="zh-CN"/>
        </w:rPr>
        <w:t xml:space="preserve">其他说明</w:t>
      </w:r>
      <w:r/>
    </w:p>
    <w:p>
      <w:pPr>
        <w:ind w:right="51" w:firstLine="482"/>
        <w:spacing w:line="440" w:lineRule="exact"/>
        <w:rPr>
          <w:rFonts w:hint="eastAsia" w:ascii="宋体" w:hAnsi="宋体" w:eastAsia="宋体"/>
          <w:b/>
          <w:sz w:val="24"/>
          <w:szCs w:val="24"/>
          <w:lang w:val="en-US" w:eastAsia="zh-CN"/>
        </w:rPr>
      </w:pPr>
      <w:r>
        <w:rPr>
          <w:rFonts w:hint="eastAsia" w:ascii="宋体" w:hAnsi="宋体"/>
          <w:b/>
          <w:sz w:val="24"/>
          <w:szCs w:val="24"/>
          <w:lang w:val="en-US" w:eastAsia="zh-CN"/>
        </w:rPr>
        <w:t xml:space="preserve">1、本分包内容不属于</w:t>
      </w:r>
      <w:r>
        <w:rPr>
          <w:rFonts w:hint="eastAsia" w:ascii="宋体" w:hAnsi="宋体" w:eastAsia="宋体" w:cs="Times New Roman"/>
          <w:b/>
          <w:i w:val="0"/>
          <w:iCs w:val="0"/>
          <w:caps w:val="0"/>
          <w:spacing w:val="0"/>
          <w:sz w:val="24"/>
          <w:szCs w:val="24"/>
          <w:shd w:val="clear" w:color="auto"/>
        </w:rPr>
        <w:t xml:space="preserve">中华人民共和国自然资源部令第1</w:t>
      </w:r>
      <w:r>
        <w:rPr>
          <w:rFonts w:hint="eastAsia" w:ascii="宋体" w:hAnsi="宋体" w:cs="Times New Roman"/>
          <w:b/>
          <w:i w:val="0"/>
          <w:iCs w:val="0"/>
          <w:caps w:val="0"/>
          <w:spacing w:val="0"/>
          <w:sz w:val="24"/>
          <w:szCs w:val="24"/>
          <w:shd w:val="clear" w:color="auto"/>
          <w:lang w:val="en-US" w:eastAsia="zh-CN"/>
        </w:rPr>
        <w:t xml:space="preserve">1</w:t>
      </w:r>
      <w:r>
        <w:rPr>
          <w:rFonts w:hint="eastAsia" w:ascii="宋体" w:hAnsi="宋体" w:eastAsia="宋体" w:cs="Times New Roman"/>
          <w:b/>
          <w:i w:val="0"/>
          <w:iCs w:val="0"/>
          <w:caps w:val="0"/>
          <w:spacing w:val="0"/>
          <w:sz w:val="24"/>
          <w:szCs w:val="24"/>
          <w:shd w:val="clear" w:color="auto"/>
        </w:rPr>
        <w:t xml:space="preserve">号</w:t>
      </w:r>
      <w:r>
        <w:rPr>
          <w:rFonts w:hint="eastAsia" w:ascii="宋体" w:hAnsi="宋体" w:cs="Times New Roman"/>
          <w:b/>
          <w:i w:val="0"/>
          <w:iCs w:val="0"/>
          <w:caps w:val="0"/>
          <w:spacing w:val="0"/>
          <w:sz w:val="24"/>
          <w:szCs w:val="24"/>
          <w:shd w:val="clear" w:color="auto"/>
          <w:lang w:val="en-US" w:eastAsia="zh-CN"/>
        </w:rPr>
        <w:t xml:space="preserve">《</w:t>
      </w:r>
      <w:r>
        <w:rPr>
          <w:rFonts w:hint="eastAsia" w:ascii="宋体" w:hAnsi="宋体" w:eastAsia="宋体" w:cs="Times New Roman"/>
          <w:b/>
          <w:i w:val="0"/>
          <w:iCs w:val="0"/>
          <w:caps w:val="0"/>
          <w:spacing w:val="0"/>
          <w:sz w:val="24"/>
          <w:szCs w:val="24"/>
          <w:shd w:val="clear" w:color="auto"/>
        </w:rPr>
        <w:t xml:space="preserve">城乡规划编制单位资质管理办法</w:t>
      </w:r>
      <w:r>
        <w:rPr>
          <w:rFonts w:hint="eastAsia" w:ascii="宋体" w:hAnsi="宋体" w:cs="Times New Roman"/>
          <w:b/>
          <w:i w:val="0"/>
          <w:iCs w:val="0"/>
          <w:caps w:val="0"/>
          <w:spacing w:val="0"/>
          <w:sz w:val="24"/>
          <w:szCs w:val="24"/>
          <w:shd w:val="clear" w:color="auto"/>
          <w:lang w:val="en-US" w:eastAsia="zh-CN"/>
        </w:rPr>
        <w:t xml:space="preserve">》第十七条中“</w:t>
      </w:r>
      <w:r>
        <w:rPr>
          <w:rFonts w:hint="eastAsia" w:ascii="宋体" w:hAnsi="宋体" w:eastAsia="宋体" w:cs="Times New Roman"/>
          <w:b/>
          <w:i w:val="0"/>
          <w:iCs w:val="0"/>
          <w:caps w:val="0"/>
          <w:spacing w:val="0"/>
          <w:sz w:val="24"/>
          <w:szCs w:val="24"/>
          <w:shd w:val="clear" w:color="auto"/>
        </w:rPr>
        <w:t xml:space="preserve">乙级城乡规划（国土空间规划）编制单位可以在全国范围内承担下列业务</w:t>
      </w:r>
      <w:r>
        <w:rPr>
          <w:rFonts w:hint="eastAsia" w:ascii="宋体" w:hAnsi="宋体" w:cs="Times New Roman"/>
          <w:b/>
          <w:i w:val="0"/>
          <w:iCs w:val="0"/>
          <w:caps w:val="0"/>
          <w:spacing w:val="0"/>
          <w:sz w:val="24"/>
          <w:szCs w:val="24"/>
          <w:shd w:val="clear" w:color="auto"/>
          <w:lang w:val="en-US" w:eastAsia="zh-CN"/>
        </w:rPr>
        <w:t xml:space="preserve">”的内容，故本项目设置的资格条件之一为具有</w:t>
      </w:r>
      <w:r>
        <w:rPr>
          <w:rFonts w:hint="eastAsia" w:ascii="宋体" w:hAnsi="宋体"/>
          <w:b/>
          <w:sz w:val="24"/>
          <w:szCs w:val="24"/>
        </w:rPr>
        <w:t xml:space="preserve">城乡规划编制甲级资质</w:t>
      </w:r>
      <w:r>
        <w:rPr>
          <w:rFonts w:hint="eastAsia" w:ascii="宋体" w:hAnsi="宋体"/>
          <w:b/>
          <w:sz w:val="24"/>
          <w:szCs w:val="24"/>
          <w:lang w:val="en-US" w:eastAsia="zh-CN"/>
        </w:rPr>
        <w:t xml:space="preserve">。</w:t>
      </w:r>
      <w:r/>
    </w:p>
    <w:p>
      <w:pPr>
        <w:ind w:right="51" w:firstLine="482"/>
        <w:spacing w:line="440" w:lineRule="exact"/>
        <w:rPr>
          <w:rFonts w:hint="eastAsia" w:ascii="宋体" w:hAnsi="宋体"/>
          <w:b/>
          <w:sz w:val="24"/>
          <w:szCs w:val="24"/>
          <w:lang w:val="en-US" w:eastAsia="zh-CN"/>
        </w:rPr>
      </w:pPr>
      <w:r>
        <w:rPr>
          <w:rFonts w:hint="eastAsia" w:ascii="宋体" w:hAnsi="宋体"/>
          <w:b/>
          <w:sz w:val="24"/>
          <w:szCs w:val="24"/>
          <w:lang w:val="en-US" w:eastAsia="zh-CN"/>
        </w:rPr>
        <w:t xml:space="preserve">2、</w:t>
      </w:r>
      <w:r>
        <w:rPr>
          <w:rFonts w:hint="eastAsia" w:ascii="宋体" w:hAnsi="宋体"/>
          <w:b/>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p>
    <w:p>
      <w:pPr>
        <w:ind w:right="50"/>
        <w:spacing w:line="440" w:lineRule="exact"/>
        <w:rPr>
          <w:rFonts w:ascii="Times New Roman" w:hAnsi="Times New Roman"/>
          <w:b/>
          <w:sz w:val="24"/>
          <w:szCs w:val="24"/>
        </w:rPr>
      </w:pPr>
      <w:r>
        <w:rPr>
          <w:rFonts w:hint="eastAsia" w:ascii="Times New Roman" w:hAnsi="Times New Roman"/>
          <w:b/>
          <w:sz w:val="24"/>
          <w:szCs w:val="24"/>
          <w:lang w:val="en-US" w:eastAsia="zh-CN"/>
        </w:rPr>
        <w:t xml:space="preserve">十二、</w:t>
      </w:r>
      <w:r>
        <w:rPr>
          <w:rFonts w:hint="eastAsia" w:ascii="Times New Roman" w:hAnsi="Times New Roman"/>
          <w:b/>
          <w:sz w:val="24"/>
          <w:szCs w:val="24"/>
        </w:rPr>
        <w:t xml:space="preserve">不可实质性变动要求：</w:t>
      </w:r>
      <w:r/>
    </w:p>
    <w:p>
      <w:pPr>
        <w:ind w:right="51" w:firstLine="482"/>
        <w:spacing w:line="440" w:lineRule="exact"/>
        <w:rPr>
          <w:rFonts w:hint="eastAsia" w:ascii="宋体" w:hAnsi="宋体"/>
          <w:b/>
          <w:sz w:val="24"/>
          <w:szCs w:val="24"/>
        </w:rPr>
      </w:pPr>
      <w:r>
        <w:rPr>
          <w:rFonts w:hint="eastAsia" w:ascii="宋体" w:hAnsi="宋体"/>
          <w:b/>
          <w:sz w:val="24"/>
          <w:szCs w:val="24"/>
        </w:rPr>
        <w:t xml:space="preserve">1、本项目项目需求中△条款为不可实质性变动内容，项目需求以及合同格式中的其余条款均为可实质性变动内容。</w:t>
      </w:r>
      <w:r/>
    </w:p>
    <w:p>
      <w:pPr>
        <w:rPr>
          <w:rFonts w:hint="eastAsia" w:ascii="宋体" w:hAnsi="宋体"/>
          <w:b/>
          <w:sz w:val="28"/>
        </w:rPr>
      </w:pPr>
      <w:r/>
      <w:bookmarkStart w:id="237" w:name="_Toc204609694"/>
      <w:r>
        <w:rPr>
          <w:rFonts w:hint="eastAsia" w:ascii="宋体" w:hAnsi="宋体"/>
          <w:b/>
          <w:sz w:val="28"/>
        </w:rPr>
        <w:br w:type="page" w:clear="all"/>
      </w:r>
      <w:r/>
    </w:p>
    <w:p>
      <w:pPr>
        <w:ind w:right="-27"/>
        <w:jc w:val="center"/>
        <w:spacing w:line="480" w:lineRule="exact"/>
        <w:tabs>
          <w:tab w:val="left" w:pos="0" w:leader="none"/>
        </w:tabs>
        <w:rPr>
          <w:rFonts w:hint="eastAsia" w:ascii="宋体" w:hAnsi="宋体"/>
          <w:b/>
          <w:sz w:val="28"/>
        </w:rPr>
        <w:outlineLvl w:val="1"/>
      </w:pPr>
      <w:r/>
      <w:bookmarkStart w:id="238" w:name="_Toc27627"/>
      <w:r>
        <w:rPr>
          <w:rFonts w:hint="eastAsia" w:ascii="宋体" w:hAnsi="宋体"/>
          <w:b/>
          <w:sz w:val="28"/>
        </w:rPr>
        <w:t xml:space="preserve">分包三：城市总体检师（含市政）</w:t>
      </w:r>
      <w:bookmarkEnd w:id="237"/>
      <w:r/>
      <w:bookmarkEnd w:id="238"/>
      <w:r/>
      <w:r/>
    </w:p>
    <w:p>
      <w:pPr>
        <w:ind w:right="50"/>
        <w:spacing w:line="440" w:lineRule="exact"/>
        <w:rPr>
          <w:rFonts w:ascii="Times New Roman" w:hAnsi="Times New Roman"/>
          <w:sz w:val="24"/>
          <w:szCs w:val="24"/>
        </w:rPr>
      </w:pPr>
      <w:r>
        <w:rPr>
          <w:rFonts w:hint="eastAsia" w:ascii="Times New Roman" w:hAnsi="Times New Roman"/>
          <w:b/>
          <w:sz w:val="24"/>
          <w:szCs w:val="24"/>
        </w:rPr>
        <w:t xml:space="preserve">一、项目背景：</w:t>
      </w:r>
      <w:r>
        <w:rPr>
          <w:rFonts w:hint="eastAsia" w:ascii="Times New Roman" w:hAnsi="Times New Roman"/>
          <w:sz w:val="24"/>
          <w:szCs w:val="24"/>
        </w:rPr>
        <w:t xml:space="preserve">贯彻落实常熟市委、市政府关于加强城市空间立体性、平面协调性、风貌整体性等方面的规划管控要求，借助系统化的总控机制提供“全生命周期”的规划评估与动态管理，提升规划管理的科学性和实施效率。</w:t>
      </w:r>
      <w:r/>
    </w:p>
    <w:p>
      <w:pPr>
        <w:ind w:right="50"/>
        <w:spacing w:line="440" w:lineRule="exact"/>
        <w:rPr>
          <w:rFonts w:hint="eastAsia" w:ascii="Times New Roman" w:hAnsi="Times New Roman" w:eastAsia="宋体"/>
          <w:sz w:val="24"/>
          <w:szCs w:val="24"/>
          <w:highlight w:val="none"/>
          <w:lang w:eastAsia="zh-CN"/>
        </w:rPr>
      </w:pPr>
      <w:r>
        <w:rPr>
          <w:rFonts w:hint="eastAsia" w:ascii="Times New Roman" w:hAnsi="Times New Roman"/>
          <w:b/>
          <w:sz w:val="24"/>
          <w:szCs w:val="24"/>
          <w:highlight w:val="none"/>
        </w:rPr>
        <w:t xml:space="preserve">二、</w:t>
      </w:r>
      <w:r>
        <w:rPr>
          <w:rFonts w:hint="eastAsia" w:ascii="Times New Roman" w:hAnsi="Times New Roman"/>
          <w:b/>
          <w:sz w:val="24"/>
          <w:szCs w:val="24"/>
          <w:highlight w:val="none"/>
          <w:lang w:eastAsia="zh-CN"/>
        </w:rPr>
        <w:t xml:space="preserve">服务范围：</w:t>
      </w:r>
      <w:r>
        <w:rPr>
          <w:rFonts w:hint="eastAsia" w:ascii="Times New Roman" w:hAnsi="Times New Roman"/>
          <w:b/>
          <w:sz w:val="24"/>
          <w:szCs w:val="24"/>
          <w:highlight w:val="none"/>
          <w:lang w:val="en-US" w:eastAsia="zh-CN"/>
        </w:rPr>
        <w:t xml:space="preserve">常熟市</w:t>
      </w:r>
      <w:r>
        <w:rPr>
          <w:rFonts w:hint="eastAsia" w:ascii="Times New Roman" w:hAnsi="Times New Roman"/>
          <w:b/>
          <w:sz w:val="24"/>
          <w:szCs w:val="24"/>
          <w:highlight w:val="none"/>
          <w:lang w:eastAsia="zh-CN"/>
        </w:rPr>
        <w:t xml:space="preserve">全市域（</w:t>
      </w:r>
      <w:r>
        <w:rPr>
          <w:rFonts w:hint="eastAsia" w:ascii="Times New Roman" w:hAnsi="Times New Roman" w:eastAsia="宋体" w:cs="Times New Roman"/>
          <w:b/>
          <w:i w:val="0"/>
          <w:iCs w:val="0"/>
          <w:caps w:val="0"/>
          <w:spacing w:val="0"/>
          <w:sz w:val="24"/>
          <w:szCs w:val="24"/>
          <w:highlight w:val="none"/>
        </w:rPr>
        <w:t xml:space="preserve">常住人口</w:t>
      </w:r>
      <w:r>
        <w:rPr>
          <w:rFonts w:hint="eastAsia" w:ascii="Times New Roman" w:hAnsi="Times New Roman" w:cs="Times New Roman"/>
          <w:b/>
          <w:i w:val="0"/>
          <w:iCs w:val="0"/>
          <w:caps w:val="0"/>
          <w:spacing w:val="0"/>
          <w:sz w:val="24"/>
          <w:szCs w:val="24"/>
          <w:highlight w:val="none"/>
          <w:lang w:val="en-US" w:eastAsia="zh-CN"/>
        </w:rPr>
        <w:t xml:space="preserve">约</w:t>
      </w:r>
      <w:r>
        <w:rPr>
          <w:rFonts w:hint="eastAsia" w:ascii="Times New Roman" w:hAnsi="Times New Roman" w:eastAsia="宋体" w:cs="Times New Roman"/>
          <w:b/>
          <w:i w:val="0"/>
          <w:iCs w:val="0"/>
          <w:caps w:val="0"/>
          <w:spacing w:val="0"/>
          <w:sz w:val="24"/>
          <w:szCs w:val="24"/>
          <w:highlight w:val="none"/>
        </w:rPr>
        <w:t xml:space="preserve">168.35万人</w:t>
      </w:r>
      <w:r>
        <w:rPr>
          <w:rFonts w:hint="eastAsia" w:ascii="Times New Roman" w:hAnsi="Times New Roman"/>
          <w:b/>
          <w:sz w:val="24"/>
          <w:szCs w:val="24"/>
          <w:highlight w:val="none"/>
          <w:lang w:eastAsia="zh-CN"/>
        </w:rPr>
        <w:t xml:space="preserve">）范围，聚焦历史城区、中新昆承湖园区、智算未来城、声学创新谷、南融科创区、西站片区、高架沿线等重点区域。</w:t>
      </w:r>
      <w:r/>
    </w:p>
    <w:p>
      <w:pPr>
        <w:ind w:right="50"/>
        <w:spacing w:line="440" w:lineRule="exact"/>
        <w:rPr>
          <w:rFonts w:ascii="Times New Roman" w:hAnsi="Times New Roman"/>
          <w:sz w:val="24"/>
          <w:szCs w:val="24"/>
        </w:rPr>
      </w:pPr>
      <w:r>
        <w:rPr>
          <w:rFonts w:hint="eastAsia" w:ascii="Times New Roman" w:hAnsi="Times New Roman"/>
          <w:b/>
          <w:sz w:val="24"/>
          <w:szCs w:val="24"/>
        </w:rPr>
        <w:t xml:space="preserve">△三、服务期限：</w:t>
      </w:r>
      <w:r>
        <w:rPr>
          <w:rFonts w:hint="eastAsia"/>
          <w:sz w:val="24"/>
          <w:szCs w:val="24"/>
        </w:rPr>
        <w:t xml:space="preserve">自合同生效之日起一年。</w:t>
      </w:r>
      <w:r/>
    </w:p>
    <w:p>
      <w:pPr>
        <w:ind w:right="50"/>
        <w:spacing w:line="440" w:lineRule="exact"/>
        <w:rPr>
          <w:rFonts w:ascii="Times New Roman" w:hAnsi="Times New Roman"/>
          <w:i/>
          <w:iCs/>
          <w:sz w:val="24"/>
          <w:szCs w:val="24"/>
          <w:u w:val="single"/>
        </w:rPr>
      </w:pPr>
      <w:r>
        <w:rPr>
          <w:rFonts w:hint="eastAsia" w:ascii="Times New Roman" w:hAnsi="Times New Roman"/>
          <w:b/>
          <w:i/>
          <w:iCs/>
          <w:sz w:val="24"/>
          <w:szCs w:val="24"/>
          <w:u w:val="single"/>
        </w:rPr>
        <w:t xml:space="preserve">△四、结算方式：</w:t>
      </w:r>
      <w:r>
        <w:rPr>
          <w:rFonts w:hint="eastAsia" w:ascii="Times New Roman" w:hAnsi="Times New Roman"/>
          <w:i/>
          <w:iCs/>
          <w:sz w:val="24"/>
          <w:szCs w:val="24"/>
          <w:u w:val="single"/>
        </w:rPr>
        <w:t xml:space="preserve">基础</w:t>
      </w:r>
      <w:r>
        <w:rPr>
          <w:rFonts w:ascii="Times New Roman" w:hAnsi="Times New Roman"/>
          <w:i/>
          <w:iCs/>
          <w:sz w:val="24"/>
          <w:szCs w:val="24"/>
          <w:u w:val="single"/>
        </w:rPr>
        <w:t xml:space="preserve">服务费+</w:t>
      </w:r>
      <w:r>
        <w:rPr>
          <w:rFonts w:hint="eastAsia" w:ascii="Times New Roman" w:hAnsi="Times New Roman"/>
          <w:i/>
          <w:iCs/>
          <w:sz w:val="24"/>
          <w:szCs w:val="24"/>
          <w:u w:val="single"/>
        </w:rPr>
        <w:t xml:space="preserve">绩效激励方式。</w:t>
      </w:r>
      <w:r/>
    </w:p>
    <w:p>
      <w:pPr>
        <w:ind w:right="50"/>
        <w:spacing w:line="440" w:lineRule="exact"/>
        <w:rPr>
          <w:rFonts w:ascii="Times New Roman" w:hAnsi="Times New Roman"/>
          <w:b/>
          <w:i/>
          <w:iCs/>
          <w:sz w:val="24"/>
          <w:szCs w:val="24"/>
          <w:u w:val="single"/>
        </w:rPr>
      </w:pPr>
      <w:r>
        <w:rPr>
          <w:rFonts w:hint="eastAsia" w:ascii="Times New Roman" w:hAnsi="Times New Roman"/>
          <w:b/>
          <w:i/>
          <w:iCs/>
          <w:sz w:val="24"/>
          <w:szCs w:val="24"/>
          <w:u w:val="single"/>
        </w:rPr>
        <w:t xml:space="preserve">△五、付款方式：</w:t>
      </w:r>
      <w:r/>
    </w:p>
    <w:p>
      <w:pPr>
        <w:ind w:right="51" w:firstLine="480"/>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、城市总体检师（含市政）部分：</w:t>
      </w:r>
      <w:r/>
    </w:p>
    <w:p>
      <w:pPr>
        <w:ind w:right="51" w:firstLine="600"/>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.1、基础服务费：</w:t>
      </w:r>
      <w:r/>
    </w:p>
    <w:p>
      <w:pPr>
        <w:ind w:right="51" w:firstLine="720"/>
        <w:spacing w:line="440" w:lineRule="exact"/>
        <w:rPr>
          <w:rFonts w:ascii="Times New Roman" w:hAnsi="Times New Roman"/>
          <w:i/>
          <w:iCs/>
          <w:sz w:val="24"/>
          <w:szCs w:val="24"/>
          <w:u w:val="single"/>
        </w:rPr>
      </w:pPr>
      <w:r>
        <w:rPr>
          <w:rFonts w:ascii="Times New Roman" w:hAnsi="Times New Roman"/>
          <w:i/>
          <w:iCs/>
          <w:sz w:val="24"/>
          <w:szCs w:val="24"/>
          <w:u w:val="single"/>
        </w:rPr>
        <w:t xml:space="preserve">1.1.1</w:t>
      </w:r>
      <w:r>
        <w:rPr>
          <w:rFonts w:hint="eastAsia" w:ascii="Times New Roman" w:hAnsi="Times New Roman"/>
          <w:i/>
          <w:iCs/>
          <w:sz w:val="24"/>
          <w:szCs w:val="24"/>
          <w:u w:val="single"/>
        </w:rPr>
        <w:t xml:space="preserve">、在签订合同后的半个月内，采购人向城市总体检师（含市政）支付成交基础服务费金额的30%作为预付款。</w:t>
      </w:r>
      <w:r/>
    </w:p>
    <w:p>
      <w:pPr>
        <w:ind w:right="51" w:firstLine="720"/>
        <w:spacing w:line="440" w:lineRule="exact"/>
        <w:rPr>
          <w:rFonts w:ascii="Times New Roman" w:hAnsi="Times New Roman"/>
          <w:i/>
          <w:iCs/>
          <w:sz w:val="24"/>
          <w:szCs w:val="24"/>
          <w:u w:val="single"/>
        </w:rPr>
      </w:pPr>
      <w:r>
        <w:rPr>
          <w:rFonts w:ascii="Times New Roman" w:hAnsi="Times New Roman"/>
          <w:i/>
          <w:iCs/>
          <w:sz w:val="24"/>
          <w:szCs w:val="24"/>
          <w:u w:val="single"/>
        </w:rPr>
        <w:t xml:space="preserve">1.1.2</w:t>
      </w:r>
      <w:r>
        <w:rPr>
          <w:rFonts w:hint="eastAsia" w:ascii="Times New Roman" w:hAnsi="Times New Roman"/>
          <w:i/>
          <w:iCs/>
          <w:sz w:val="24"/>
          <w:szCs w:val="24"/>
          <w:u w:val="single"/>
        </w:rPr>
        <w:t xml:space="preserve">、在完成所有服务并通过采购人验收后的半个月内，并根据考核结果支付尾款。（</w:t>
      </w:r>
      <w:r>
        <w:rPr>
          <w:rFonts w:hint="eastAsia" w:ascii="Times New Roman" w:hAnsi="Times New Roman"/>
          <w:i/>
          <w:iCs/>
          <w:sz w:val="24"/>
          <w:szCs w:val="24"/>
          <w:u w:val="single"/>
          <w:lang w:val="en-US" w:eastAsia="zh-CN"/>
        </w:rPr>
        <w:t xml:space="preserve">考核合格及以上，支付全部</w:t>
      </w:r>
      <w:r>
        <w:rPr>
          <w:rFonts w:hint="eastAsia" w:ascii="Times New Roman" w:hAnsi="Times New Roman"/>
          <w:i/>
          <w:iCs/>
          <w:sz w:val="24"/>
          <w:szCs w:val="24"/>
          <w:u w:val="single"/>
        </w:rPr>
        <w:t xml:space="preserve">基础服务费</w:t>
      </w:r>
      <w:r>
        <w:rPr>
          <w:rFonts w:hint="eastAsia" w:ascii="Times New Roman" w:hAnsi="Times New Roman"/>
          <w:i/>
          <w:iCs/>
          <w:sz w:val="24"/>
          <w:szCs w:val="24"/>
          <w:u w:val="single"/>
          <w:lang w:eastAsia="zh-CN"/>
        </w:rPr>
        <w:t xml:space="preserve">；</w:t>
      </w:r>
      <w:r>
        <w:rPr>
          <w:rFonts w:hint="eastAsia" w:ascii="Times New Roman" w:hAnsi="Times New Roman"/>
          <w:i/>
          <w:iCs/>
          <w:sz w:val="24"/>
          <w:szCs w:val="24"/>
          <w:u w:val="single"/>
        </w:rPr>
        <w:t xml:space="preserve">考核不合格，</w:t>
      </w:r>
      <w:r>
        <w:rPr>
          <w:rFonts w:hint="eastAsia" w:ascii="Times New Roman" w:hAnsi="Times New Roman"/>
          <w:i/>
          <w:iCs/>
          <w:sz w:val="24"/>
          <w:szCs w:val="24"/>
          <w:u w:val="single"/>
          <w:lang w:val="en-US" w:eastAsia="zh-CN"/>
        </w:rPr>
        <w:t xml:space="preserve">支付</w:t>
      </w:r>
      <w:r>
        <w:rPr>
          <w:rFonts w:hint="eastAsia" w:ascii="Times New Roman" w:hAnsi="Times New Roman"/>
          <w:i/>
          <w:iCs/>
          <w:sz w:val="24"/>
          <w:szCs w:val="24"/>
          <w:u w:val="single"/>
        </w:rPr>
        <w:t xml:space="preserve">60%</w:t>
      </w:r>
      <w:r>
        <w:rPr>
          <w:rFonts w:hint="eastAsia" w:ascii="Times New Roman" w:hAnsi="Times New Roman"/>
          <w:i/>
          <w:iCs/>
          <w:sz w:val="24"/>
          <w:szCs w:val="24"/>
          <w:u w:val="single"/>
        </w:rPr>
        <w:t xml:space="preserve">基础服务费。）</w:t>
      </w:r>
      <w:r/>
    </w:p>
    <w:p>
      <w:pPr>
        <w:ind w:right="51" w:firstLine="60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w:t>
      </w:r>
      <w:r>
        <w:rPr>
          <w:rFonts w:hint="eastAsia" w:ascii="Times New Roman" w:hAnsi="Times New Roman"/>
          <w:i/>
          <w:iCs/>
          <w:sz w:val="24"/>
          <w:szCs w:val="24"/>
          <w:u w:val="single"/>
        </w:rPr>
        <w:t xml:space="preserve">、绩效激励费</w:t>
      </w:r>
      <w:r/>
    </w:p>
    <w:p>
      <w:pPr>
        <w:ind w:right="51" w:firstLine="720"/>
        <w:spacing w:line="440" w:lineRule="exact"/>
        <w:rPr>
          <w:rFonts w:ascii="Times New Roman" w:hAnsi="Times New Roman"/>
          <w:i/>
          <w:iCs/>
          <w:sz w:val="24"/>
          <w:szCs w:val="24"/>
          <w:u w:val="single"/>
        </w:rPr>
      </w:pPr>
      <w:r>
        <w:rPr>
          <w:rFonts w:hint="eastAsia" w:ascii="Times New Roman" w:hAnsi="Times New Roman"/>
          <w:i/>
          <w:iCs/>
          <w:sz w:val="24"/>
          <w:szCs w:val="24"/>
          <w:u w:val="single"/>
        </w:rPr>
        <w:t xml:space="preserve">1</w:t>
      </w:r>
      <w:r>
        <w:rPr>
          <w:rFonts w:ascii="Times New Roman" w:hAnsi="Times New Roman"/>
          <w:i/>
          <w:iCs/>
          <w:sz w:val="24"/>
          <w:szCs w:val="24"/>
          <w:u w:val="single"/>
        </w:rPr>
        <w:t xml:space="preserve">.2.1</w:t>
      </w:r>
      <w:r>
        <w:rPr>
          <w:rFonts w:hint="eastAsia" w:ascii="Times New Roman" w:hAnsi="Times New Roman"/>
          <w:i/>
          <w:iCs/>
          <w:sz w:val="24"/>
          <w:szCs w:val="24"/>
          <w:u w:val="single"/>
        </w:rPr>
        <w:t xml:space="preserve">、</w:t>
      </w:r>
      <w:r>
        <w:rPr>
          <w:rFonts w:hint="eastAsia" w:ascii="Times New Roman" w:hAnsi="Times New Roman"/>
          <w:i/>
          <w:iCs/>
          <w:sz w:val="24"/>
          <w:szCs w:val="24"/>
          <w:u w:val="single"/>
        </w:rPr>
        <w:t xml:space="preserve">根据考核结果优秀/良好/合格，</w:t>
      </w:r>
      <w:r>
        <w:rPr>
          <w:rFonts w:hint="eastAsia" w:ascii="Times New Roman" w:hAnsi="Times New Roman"/>
          <w:i/>
          <w:iCs/>
          <w:sz w:val="24"/>
          <w:szCs w:val="24"/>
          <w:u w:val="single"/>
          <w:lang w:val="en-US" w:eastAsia="zh-CN"/>
        </w:rPr>
        <w:t xml:space="preserve">对应支付100%/50%</w:t>
      </w:r>
      <w:r>
        <w:rPr>
          <w:rFonts w:hint="eastAsia" w:ascii="Times New Roman" w:hAnsi="Times New Roman"/>
          <w:i/>
          <w:iCs/>
          <w:sz w:val="24"/>
          <w:szCs w:val="24"/>
          <w:u w:val="single"/>
        </w:rPr>
        <w:t xml:space="preserve">/0</w:t>
      </w:r>
      <w:r>
        <w:rPr>
          <w:rFonts w:hint="eastAsia" w:ascii="Times New Roman" w:hAnsi="Times New Roman"/>
          <w:i/>
          <w:iCs/>
          <w:sz w:val="24"/>
          <w:szCs w:val="24"/>
          <w:u w:val="single"/>
          <w:lang w:val="en-US" w:eastAsia="zh-CN"/>
        </w:rPr>
        <w:t xml:space="preserve">%的</w:t>
      </w:r>
      <w:r>
        <w:rPr>
          <w:rFonts w:hint="eastAsia" w:ascii="Times New Roman" w:hAnsi="Times New Roman"/>
          <w:i/>
          <w:iCs/>
          <w:sz w:val="24"/>
          <w:szCs w:val="24"/>
          <w:u w:val="single"/>
        </w:rPr>
        <w:t xml:space="preserve">绩效激励费。</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注：（1）以上每次付款前，成交供应商均应提供符合采购人要求的同等金额的合法有效发票。否则，采购人有权顺延付款时间，且不承担任何违约及赔偿责任。</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（2）本项目支付方式支持数字人民币方式。</w:t>
      </w:r>
      <w:r/>
    </w:p>
    <w:p>
      <w:pPr>
        <w:ind w:right="51"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（3）在签订合同时成交供应商明确表示无需预付款或者主要要求降低预付款比例的，上述付款方式第一条可不执行，但应当由成交供应商书面提出并作为采购档案保存。</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六、服务内容及要求</w:t>
      </w:r>
      <w:r/>
    </w:p>
    <w:p>
      <w:pPr>
        <w:ind w:left="50" w:right="50" w:firstLine="480"/>
        <w:spacing w:line="440" w:lineRule="exact"/>
        <w:rPr>
          <w:rFonts w:hint="eastAsia" w:ascii="Times New Roman" w:hAnsi="Times New Roman"/>
          <w:i w:val="0"/>
          <w:iCs w:val="0"/>
          <w:sz w:val="24"/>
          <w:szCs w:val="24"/>
          <w:u w:val="none"/>
        </w:rPr>
      </w:pPr>
      <w:r>
        <w:rPr>
          <w:rFonts w:hint="eastAsia" w:ascii="Times New Roman" w:hAnsi="Times New Roman"/>
          <w:i w:val="0"/>
          <w:iCs w:val="0"/>
          <w:sz w:val="24"/>
          <w:szCs w:val="24"/>
          <w:u w:val="none"/>
        </w:rPr>
        <w:t xml:space="preserve">1、城市总体检师（含市政）职责侧重于在建项目风貌管控、反馈建成项目风貌评价，通过城市体检反馈更新，进一步指导上位规划、城市设计、规划建设导则优化，形成城市风貌规划—建筑—体检优化循环。</w:t>
      </w:r>
      <w:r/>
    </w:p>
    <w:p>
      <w:pPr>
        <w:ind w:left="50" w:right="50" w:firstLine="480"/>
        <w:spacing w:line="440" w:lineRule="exact"/>
        <w:rPr>
          <w:rFonts w:hint="eastAsia" w:ascii="Times New Roman" w:hAnsi="Times New Roman"/>
          <w:sz w:val="24"/>
          <w:szCs w:val="24"/>
          <w:u w:val="none"/>
        </w:rPr>
      </w:pPr>
      <w:r>
        <w:rPr>
          <w:rFonts w:hint="eastAsia" w:ascii="Times New Roman" w:hAnsi="Times New Roman"/>
          <w:i w:val="0"/>
          <w:iCs w:val="0"/>
          <w:sz w:val="24"/>
          <w:szCs w:val="24"/>
          <w:u w:val="none"/>
        </w:rPr>
        <w:t xml:space="preserve">2、参与统筹城市体检（综合体检+专项体检）相关工作。综合体检包含国土空间规划体检和城市体检。</w:t>
      </w:r>
      <w:r/>
    </w:p>
    <w:p>
      <w:pPr>
        <w:ind w:left="50" w:right="50" w:firstLine="480"/>
        <w:spacing w:line="440" w:lineRule="exact"/>
        <w:rPr>
          <w:rFonts w:hint="eastAsia" w:ascii="Times New Roman" w:hAnsi="Times New Roman"/>
          <w:sz w:val="24"/>
          <w:szCs w:val="24"/>
          <w:u w:val="none"/>
        </w:rPr>
      </w:pPr>
      <w:r>
        <w:rPr>
          <w:rFonts w:hint="eastAsia" w:ascii="Times New Roman" w:hAnsi="Times New Roman"/>
          <w:sz w:val="24"/>
          <w:szCs w:val="24"/>
          <w:u w:val="none"/>
        </w:rPr>
        <w:t xml:space="preserve">3、专项体检包含古城区人居环境和空间品质体检、城市环境体检、城市市政道路和绿化体检、公共交通体检等。对各类体检报告进行评价并提出优化建议。</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4、参与体检工作相关制度及体检标准的制定，参与专业体检师队伍的组建并协助相关培训，按照上级要求开展体检活动，对发现的问题进行分析、研判，提出整改建议，形成体检成果报告，同时实时跟进问题整改情况。</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5、参与推进建设城市海绵系统、低空经济（含通用机场、试飞基地、起降点等）、城市家具等。承担道路工程、管线工程、旧改更新等重点市政工程的规划管控。参与城市交通路网、城市市政管网等市政专项规划的编制。</w:t>
      </w:r>
      <w:r/>
    </w:p>
    <w:p>
      <w:pPr>
        <w:ind w:left="50" w:right="50" w:firstLine="480"/>
        <w:spacing w:line="440" w:lineRule="exact"/>
        <w:rPr>
          <w:rFonts w:hint="eastAsia" w:ascii="Times New Roman" w:hAnsi="Times New Roman"/>
          <w:sz w:val="24"/>
          <w:szCs w:val="24"/>
        </w:rPr>
      </w:pPr>
      <w:r>
        <w:rPr>
          <w:rFonts w:hint="eastAsia" w:ascii="Times New Roman" w:hAnsi="Times New Roman"/>
          <w:sz w:val="24"/>
          <w:szCs w:val="24"/>
        </w:rPr>
        <w:t xml:space="preserve">6、协助数据的整理、分析以及数字化信息技术服务系统的构建。</w:t>
      </w:r>
      <w:r/>
    </w:p>
    <w:p>
      <w:pPr>
        <w:ind w:left="50" w:right="50" w:firstLine="480"/>
        <w:spacing w:line="440" w:lineRule="exact"/>
        <w:rPr>
          <w:rFonts w:hint="eastAsia" w:ascii="Times New Roman" w:hAnsi="Times New Roman" w:eastAsia="宋体"/>
          <w:sz w:val="24"/>
          <w:szCs w:val="24"/>
          <w:highlight w:val="none"/>
          <w:lang w:val="en-US" w:eastAsia="zh-CN"/>
        </w:rPr>
      </w:pPr>
      <w:r>
        <w:rPr>
          <w:rFonts w:hint="eastAsia" w:ascii="Times New Roman" w:hAnsi="Times New Roman"/>
          <w:sz w:val="24"/>
          <w:szCs w:val="24"/>
        </w:rPr>
        <w:t xml:space="preserve">7、探索AI赋能技术辅助。通过数据采集、智能分析等数字化手段辅助工作。</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七、质量要求、响应要求</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1、技术依据：为保证本项目实施的科学性、规范性和准确性，技术设计需严格遵照国家有关法律、法规、规章制度以及国家和行业颁布的相关技术标准和规范。</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2、响应时间要求：接到采购人通知后应当天与采购人协商，并确定问题研究结论的反馈时间，如需达到现场，也需当天协商后反馈具体到达时间。</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八、成果要求（具体以采购人要求为准）</w:t>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相应服务聚焦年度常熟自然资源领域工作重点，以书面或电子形式提供由城市总体检师（或驻场代表）签字确认的工作成果，作为主管部门决策及行政审批的重要技术依据。工作成果包括但不限于重点领域的技术审查意见书、研究报告、技术文件等。</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九、人员配置要求</w:t>
      </w:r>
      <w:r/>
    </w:p>
    <w:p>
      <w:pPr>
        <w:ind w:firstLine="480"/>
        <w:spacing w:line="440" w:lineRule="exact"/>
        <w:rPr>
          <w:rFonts w:hint="eastAsia" w:ascii="宋体" w:hAnsi="宋体"/>
        </w:rPr>
      </w:pPr>
      <w:r>
        <w:rPr>
          <w:rFonts w:hint="eastAsia" w:ascii="宋体" w:hAnsi="宋体"/>
          <w:color w:val="000000"/>
          <w:sz w:val="24"/>
        </w:rPr>
        <w:t xml:space="preserve">成交供应商须安排具有资质的核心骨干人员（具备相关高级职称）常驻市资规局提供技术服务。同时，成交供应商需配备相关专业人员保障本项目顺利完成，设立专业技术团队，保证在工作日至少有一名技术人员提供驻场服务。针对具体咨询任务，安排专业技术人员进行技术服务，执行团队在后方为各项工作提供支撑。</w:t>
      </w:r>
      <w:r>
        <w:rPr>
          <w:rFonts w:hint="eastAsia" w:ascii="Times New Roman" w:hAnsi="Times New Roman" w:cs="Times New Roman"/>
          <w:sz w:val="24"/>
          <w:szCs w:val="24"/>
          <w:highlight w:val="none"/>
          <w:lang w:val="en-US" w:eastAsia="zh-CN"/>
        </w:rPr>
        <w:t xml:space="preserve">供应商</w:t>
      </w:r>
      <w:r>
        <w:rPr>
          <w:rFonts w:hint="eastAsia" w:ascii="Times New Roman" w:hAnsi="Times New Roman" w:eastAsia="宋体" w:cs="Times New Roman"/>
          <w:sz w:val="24"/>
          <w:szCs w:val="24"/>
          <w:highlight w:val="none"/>
        </w:rPr>
        <w:t xml:space="preserve">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right="50"/>
        <w:spacing w:line="440" w:lineRule="exact"/>
        <w:rPr>
          <w:rFonts w:ascii="Times New Roman" w:hAnsi="Times New Roman"/>
          <w:b/>
          <w:sz w:val="24"/>
          <w:szCs w:val="24"/>
        </w:rPr>
      </w:pPr>
      <w:r>
        <w:rPr>
          <w:rFonts w:hint="eastAsia" w:ascii="Times New Roman" w:hAnsi="Times New Roman"/>
          <w:b/>
          <w:sz w:val="24"/>
          <w:szCs w:val="24"/>
        </w:rPr>
        <w:t xml:space="preserve">十</w:t>
      </w:r>
      <w:r>
        <w:rPr>
          <w:rFonts w:ascii="Times New Roman" w:hAnsi="Times New Roman"/>
          <w:b/>
          <w:sz w:val="24"/>
          <w:szCs w:val="24"/>
        </w:rPr>
        <w:t xml:space="preserve">、报价要</w:t>
      </w:r>
      <w:r>
        <w:rPr>
          <w:rFonts w:hint="eastAsia" w:ascii="Times New Roman" w:hAnsi="Times New Roman"/>
          <w:b/>
          <w:sz w:val="24"/>
          <w:szCs w:val="24"/>
        </w:rPr>
        <w:t xml:space="preserve">求</w:t>
      </w:r>
      <w:r>
        <w:rPr>
          <w:rFonts w:ascii="Times New Roman" w:hAnsi="Times New Roman"/>
          <w:b/>
          <w:sz w:val="24"/>
          <w:szCs w:val="24"/>
        </w:rPr>
        <w:t xml:space="preserve">：</w:t>
      </w:r>
      <w:r/>
    </w:p>
    <w:p>
      <w:pPr>
        <w:ind w:firstLine="480"/>
        <w:spacing w:line="440" w:lineRule="exact"/>
        <w:rPr>
          <w:rFonts w:hint="eastAsia" w:ascii="宋体" w:hAnsi="宋体"/>
          <w:i/>
          <w:iCs/>
          <w:sz w:val="24"/>
          <w:szCs w:val="24"/>
          <w:u w:val="single"/>
        </w:rPr>
      </w:pPr>
      <w:r>
        <w:rPr>
          <w:rFonts w:hint="eastAsia" w:ascii="宋体" w:hAnsi="宋体"/>
          <w:i/>
          <w:iCs/>
          <w:sz w:val="24"/>
          <w:szCs w:val="24"/>
          <w:u w:val="single"/>
        </w:rPr>
        <w:t xml:space="preserve">1、供应商须对本项目中包含的所有服务内容进行报价，不得漏报，否则将</w:t>
      </w:r>
      <w:r>
        <w:rPr>
          <w:rFonts w:hint="eastAsia" w:ascii="宋体" w:hAnsi="宋体"/>
          <w:i/>
          <w:iCs/>
          <w:sz w:val="24"/>
          <w:szCs w:val="24"/>
          <w:u w:val="single"/>
          <w:lang w:eastAsia="zh-CN"/>
        </w:rPr>
        <w:t xml:space="preserve">作无效响应处理</w:t>
      </w:r>
      <w:r>
        <w:rPr>
          <w:rFonts w:hint="eastAsia" w:ascii="宋体" w:hAnsi="宋体"/>
          <w:i/>
          <w:iCs/>
          <w:sz w:val="24"/>
          <w:szCs w:val="24"/>
          <w:u w:val="single"/>
        </w:rPr>
        <w:t xml:space="preserve">。</w:t>
      </w:r>
      <w:r/>
    </w:p>
    <w:p>
      <w:pPr>
        <w:ind w:firstLine="480"/>
        <w:spacing w:line="440" w:lineRule="exact"/>
        <w:rPr>
          <w:rFonts w:hint="eastAsia" w:ascii="宋体" w:hAnsi="宋体"/>
          <w:i/>
          <w:iCs/>
          <w:sz w:val="24"/>
          <w:szCs w:val="24"/>
          <w:u w:val="single"/>
        </w:rPr>
      </w:pPr>
      <w:r>
        <w:rPr>
          <w:rFonts w:hint="eastAsia" w:ascii="宋体" w:hAnsi="宋体"/>
          <w:i/>
          <w:iCs/>
          <w:sz w:val="24"/>
          <w:szCs w:val="24"/>
          <w:u w:val="single"/>
        </w:rPr>
        <w:t xml:space="preserve">2、本分包预算：70.00万元</w:t>
      </w:r>
      <w:r>
        <w:rPr>
          <w:rFonts w:hint="eastAsia" w:ascii="宋体" w:hAnsi="宋体"/>
          <w:b/>
          <w:i/>
          <w:iCs/>
          <w:sz w:val="24"/>
          <w:szCs w:val="24"/>
          <w:u w:val="single"/>
          <w:lang w:eastAsia="zh-CN"/>
        </w:rPr>
        <w:t xml:space="preserve">，</w:t>
      </w:r>
      <w:r>
        <w:rPr>
          <w:rFonts w:hint="eastAsia" w:ascii="宋体" w:hAnsi="宋体"/>
          <w:b/>
          <w:i/>
          <w:iCs/>
          <w:sz w:val="24"/>
          <w:szCs w:val="24"/>
          <w:u w:val="single"/>
          <w:lang w:val="en-US" w:eastAsia="zh-CN"/>
        </w:rPr>
        <w:t xml:space="preserve">本分包最高限价：69.37</w:t>
      </w:r>
      <w:r>
        <w:rPr>
          <w:rFonts w:hint="eastAsia" w:ascii="宋体" w:hAnsi="宋体"/>
          <w:b/>
          <w:i/>
          <w:iCs/>
          <w:sz w:val="24"/>
          <w:szCs w:val="24"/>
          <w:u w:val="single"/>
        </w:rPr>
        <w:t xml:space="preserve">万元</w:t>
      </w:r>
      <w:r>
        <w:rPr>
          <w:rFonts w:hint="eastAsia" w:ascii="宋体" w:hAnsi="宋体"/>
          <w:b/>
          <w:i/>
          <w:iCs/>
          <w:sz w:val="24"/>
          <w:szCs w:val="24"/>
          <w:u w:val="single"/>
          <w:lang w:eastAsia="zh-CN"/>
        </w:rPr>
        <w:t xml:space="preserve">。</w:t>
      </w:r>
      <w:r/>
    </w:p>
    <w:p>
      <w:pPr>
        <w:ind w:firstLine="482"/>
        <w:spacing w:line="440" w:lineRule="exact"/>
        <w:rPr>
          <w:rFonts w:hint="eastAsia" w:ascii="宋体" w:hAnsi="宋体"/>
          <w:b/>
          <w:i/>
          <w:iCs/>
          <w:sz w:val="24"/>
          <w:szCs w:val="24"/>
          <w:u w:val="single"/>
        </w:rPr>
      </w:pPr>
      <w:r>
        <w:rPr>
          <w:rFonts w:hint="eastAsia" w:ascii="宋体" w:hAnsi="宋体"/>
          <w:b/>
          <w:i/>
          <w:iCs/>
          <w:sz w:val="24"/>
          <w:szCs w:val="24"/>
          <w:u w:val="single"/>
        </w:rPr>
        <w:t xml:space="preserve">3、</w:t>
      </w:r>
      <w:r>
        <w:rPr>
          <w:rFonts w:hint="eastAsia" w:ascii="宋体" w:hAnsi="宋体"/>
          <w:b/>
          <w:i/>
          <w:iCs/>
          <w:sz w:val="24"/>
          <w:szCs w:val="24"/>
          <w:u w:val="single"/>
          <w:lang w:val="en-US" w:eastAsia="zh-CN"/>
        </w:rPr>
        <w:t xml:space="preserve">本分包成交总价中预留15%作为</w:t>
      </w:r>
      <w:r>
        <w:rPr>
          <w:rFonts w:hint="eastAsia" w:ascii="宋体" w:hAnsi="宋体"/>
          <w:b/>
          <w:i/>
          <w:iCs/>
          <w:sz w:val="24"/>
          <w:szCs w:val="24"/>
          <w:u w:val="single"/>
        </w:rPr>
        <w:t xml:space="preserve">绩效激励费</w:t>
      </w:r>
      <w:r>
        <w:rPr>
          <w:rFonts w:hint="eastAsia" w:ascii="宋体" w:hAnsi="宋体"/>
          <w:b/>
          <w:i/>
          <w:iCs/>
          <w:sz w:val="24"/>
          <w:szCs w:val="24"/>
          <w:u w:val="single"/>
          <w:lang w:val="en-US" w:eastAsia="zh-CN"/>
        </w:rPr>
        <w:t xml:space="preserve">,其余为基础服务费</w:t>
      </w:r>
      <w:r>
        <w:rPr>
          <w:rFonts w:hint="eastAsia" w:ascii="宋体" w:hAnsi="宋体"/>
          <w:b/>
          <w:i/>
          <w:iCs/>
          <w:sz w:val="24"/>
          <w:szCs w:val="24"/>
          <w:u w:val="single"/>
          <w:lang w:eastAsia="zh-CN"/>
        </w:rPr>
        <w:t xml:space="preserve">。</w:t>
      </w:r>
      <w:r/>
    </w:p>
    <w:p>
      <w:pPr>
        <w:ind w:firstLine="482"/>
        <w:spacing w:line="440" w:lineRule="exact"/>
        <w:rPr>
          <w:rFonts w:hint="eastAsia" w:ascii="宋体" w:hAnsi="宋体"/>
          <w:b/>
          <w:sz w:val="24"/>
          <w:szCs w:val="24"/>
        </w:rPr>
      </w:pPr>
      <w:r>
        <w:rPr>
          <w:rFonts w:hint="eastAsia" w:ascii="宋体" w:hAnsi="宋体"/>
          <w:b/>
          <w:i/>
          <w:iCs/>
          <w:sz w:val="24"/>
          <w:szCs w:val="24"/>
          <w:u w:val="single"/>
        </w:rPr>
        <w:t xml:space="preserve">4、供应商</w:t>
      </w:r>
      <w:r>
        <w:rPr>
          <w:rFonts w:hint="eastAsia" w:ascii="宋体" w:hAnsi="宋体"/>
          <w:b/>
          <w:i/>
          <w:iCs/>
          <w:sz w:val="24"/>
          <w:szCs w:val="24"/>
          <w:u w:val="single"/>
          <w:lang w:val="en-US" w:eastAsia="zh-CN"/>
        </w:rPr>
        <w:t xml:space="preserve">的报价总价</w:t>
      </w:r>
      <w:r>
        <w:rPr>
          <w:rFonts w:hint="eastAsia" w:ascii="宋体" w:hAnsi="宋体"/>
          <w:b/>
          <w:i/>
          <w:iCs/>
          <w:sz w:val="24"/>
          <w:szCs w:val="24"/>
          <w:u w:val="single"/>
        </w:rPr>
        <w:t xml:space="preserve">不得超过对应</w:t>
      </w:r>
      <w:r>
        <w:rPr>
          <w:rFonts w:hint="eastAsia" w:ascii="宋体" w:hAnsi="宋体"/>
          <w:b/>
          <w:i/>
          <w:iCs/>
          <w:sz w:val="24"/>
          <w:szCs w:val="24"/>
          <w:u w:val="single"/>
          <w:lang w:val="en-US" w:eastAsia="zh-CN"/>
        </w:rPr>
        <w:t xml:space="preserve">最高限价</w:t>
      </w:r>
      <w:r>
        <w:rPr>
          <w:rFonts w:hint="eastAsia" w:ascii="宋体" w:hAnsi="宋体"/>
          <w:b/>
          <w:i/>
          <w:iCs/>
          <w:sz w:val="24"/>
          <w:szCs w:val="24"/>
          <w:u w:val="single"/>
        </w:rPr>
        <w:t xml:space="preserve">，否则将</w:t>
      </w:r>
      <w:r>
        <w:rPr>
          <w:rFonts w:hint="eastAsia" w:ascii="宋体" w:hAnsi="宋体"/>
          <w:b/>
          <w:i/>
          <w:iCs/>
          <w:sz w:val="24"/>
          <w:szCs w:val="24"/>
          <w:u w:val="single"/>
          <w:lang w:eastAsia="zh-CN"/>
        </w:rPr>
        <w:t xml:space="preserve">作无效响应处理</w:t>
      </w:r>
      <w:r>
        <w:rPr>
          <w:rFonts w:hint="eastAsia" w:ascii="宋体" w:hAnsi="宋体"/>
          <w:b/>
          <w:i/>
          <w:iCs/>
          <w:sz w:val="24"/>
          <w:szCs w:val="24"/>
          <w:u w:val="single"/>
        </w:rPr>
        <w:t xml:space="preserve">。</w:t>
      </w:r>
      <w:r/>
    </w:p>
    <w:p>
      <w:pPr>
        <w:ind w:firstLine="482"/>
        <w:spacing w:line="440" w:lineRule="exact"/>
        <w:rPr>
          <w:rFonts w:hint="eastAsia" w:ascii="宋体" w:hAnsi="宋体"/>
          <w:sz w:val="24"/>
          <w:szCs w:val="24"/>
        </w:rPr>
      </w:pPr>
      <w:r>
        <w:rPr>
          <w:rFonts w:hint="eastAsia" w:ascii="宋体" w:hAnsi="宋体"/>
          <w:b/>
          <w:sz w:val="24"/>
          <w:szCs w:val="24"/>
          <w:lang w:val="en-US" w:eastAsia="zh-CN"/>
        </w:rPr>
        <w:t xml:space="preserve">5</w:t>
      </w:r>
      <w:r>
        <w:rPr>
          <w:rFonts w:hint="eastAsia" w:ascii="宋体" w:hAnsi="宋体"/>
          <w:sz w:val="24"/>
          <w:szCs w:val="24"/>
        </w:rPr>
        <w:t xml:space="preserve">、本项目报价应以人民币报价，报价包括人工费、通讯费、交通费、资料费、调查费、方案编制费（含印刷费）、咨询费、后续服务费、评审的组织及相关评审费用、获得批准所需要的优化和修改的全部工作的费用、利润、税金、政策性文件规定及合同包含的所有风险、责任等完成本项目的各项应有费用。</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供应商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、成交供应商工作人员在岗履行职责期间（包括上下班途中），发生自身的人身伤害、伤亡，均由成交供应商负责处理并承担经济和道义上的责任，采购人不承担任何责任。</w:t>
      </w:r>
      <w:r/>
    </w:p>
    <w:p>
      <w:pPr>
        <w:ind w:right="50"/>
        <w:spacing w:line="440" w:lineRule="exact"/>
        <w:rPr>
          <w:rFonts w:hint="eastAsia" w:ascii="Times New Roman" w:hAnsi="Times New Roman"/>
          <w:b/>
          <w:sz w:val="24"/>
          <w:szCs w:val="24"/>
          <w:lang w:val="en-US" w:eastAsia="zh-CN"/>
        </w:rPr>
      </w:pPr>
      <w:r>
        <w:rPr>
          <w:rFonts w:hint="eastAsia" w:ascii="Times New Roman" w:hAnsi="Times New Roman"/>
          <w:b/>
          <w:sz w:val="24"/>
          <w:szCs w:val="24"/>
        </w:rPr>
        <w:t xml:space="preserve">十一、</w:t>
      </w:r>
      <w:r>
        <w:rPr>
          <w:rFonts w:hint="eastAsia" w:ascii="Times New Roman" w:hAnsi="Times New Roman"/>
          <w:b/>
          <w:sz w:val="24"/>
          <w:szCs w:val="24"/>
          <w:lang w:val="en-US" w:eastAsia="zh-CN"/>
        </w:rPr>
        <w:t xml:space="preserve">其他说明</w:t>
      </w:r>
      <w:r/>
    </w:p>
    <w:p>
      <w:pPr>
        <w:ind w:right="51" w:firstLine="482"/>
        <w:spacing w:line="440" w:lineRule="exact"/>
        <w:rPr>
          <w:rFonts w:hint="eastAsia" w:ascii="宋体" w:hAnsi="宋体"/>
          <w:b/>
          <w:sz w:val="24"/>
          <w:szCs w:val="24"/>
          <w:lang w:val="en-US" w:eastAsia="zh-CN"/>
        </w:rPr>
      </w:pPr>
      <w:r>
        <w:rPr>
          <w:rFonts w:hint="eastAsia" w:ascii="宋体" w:hAnsi="宋体"/>
          <w:b/>
          <w:sz w:val="24"/>
          <w:szCs w:val="24"/>
          <w:lang w:val="en-US" w:eastAsia="zh-CN"/>
        </w:rPr>
        <w:t xml:space="preserve">1、</w:t>
      </w:r>
      <w:r>
        <w:rPr>
          <w:rFonts w:hint="eastAsia" w:ascii="宋体" w:hAnsi="宋体"/>
          <w:b/>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p>
    <w:p>
      <w:pPr>
        <w:ind w:right="50"/>
        <w:spacing w:line="440" w:lineRule="exact"/>
        <w:rPr>
          <w:rFonts w:ascii="Times New Roman" w:hAnsi="Times New Roman"/>
          <w:b/>
          <w:sz w:val="24"/>
          <w:szCs w:val="24"/>
        </w:rPr>
      </w:pPr>
      <w:r>
        <w:rPr>
          <w:rFonts w:hint="eastAsia" w:ascii="Times New Roman" w:hAnsi="Times New Roman"/>
          <w:b/>
          <w:sz w:val="24"/>
          <w:szCs w:val="24"/>
          <w:lang w:val="en-US" w:eastAsia="zh-CN"/>
        </w:rPr>
        <w:t xml:space="preserve">十二、</w:t>
      </w:r>
      <w:r>
        <w:rPr>
          <w:rFonts w:hint="eastAsia" w:ascii="Times New Roman" w:hAnsi="Times New Roman"/>
          <w:b/>
          <w:sz w:val="24"/>
          <w:szCs w:val="24"/>
        </w:rPr>
        <w:t xml:space="preserve">不可实质性变动要求：</w:t>
      </w:r>
      <w:r/>
    </w:p>
    <w:p>
      <w:pPr>
        <w:ind w:right="51" w:firstLine="482"/>
        <w:spacing w:line="440" w:lineRule="exact"/>
        <w:rPr>
          <w:rFonts w:hint="eastAsia" w:ascii="宋体" w:hAnsi="宋体"/>
          <w:b/>
          <w:sz w:val="24"/>
          <w:szCs w:val="24"/>
        </w:rPr>
      </w:pPr>
      <w:r>
        <w:rPr>
          <w:rFonts w:hint="eastAsia" w:ascii="宋体" w:hAnsi="宋体"/>
          <w:b/>
          <w:sz w:val="24"/>
          <w:szCs w:val="24"/>
        </w:rPr>
        <w:t xml:space="preserve">1、本项目项目需求中△条款为不可实质性变动内容，项目需求以及合同格式中的其余条款均为可实质性变动内容。</w:t>
      </w:r>
      <w:bookmarkEnd w:id="227"/>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39" w:name="_Toc22732"/>
      <w:r>
        <w:rPr>
          <w:rFonts w:hint="eastAsia" w:ascii="宋体" w:hAnsi="宋体"/>
          <w:b/>
          <w:bCs/>
          <w:sz w:val="44"/>
          <w:szCs w:val="28"/>
        </w:rPr>
        <w:t xml:space="preserve">第五章  评审方法与评分标准</w:t>
      </w:r>
      <w:bookmarkEnd w:id="239"/>
      <w:r/>
      <w:r/>
    </w:p>
    <w:p>
      <w:pPr>
        <w:ind w:right="-27"/>
        <w:spacing w:line="480" w:lineRule="exact"/>
        <w:tabs>
          <w:tab w:val="left" w:pos="0" w:leader="none"/>
        </w:tabs>
        <w:rPr>
          <w:rFonts w:hint="eastAsia" w:ascii="宋体" w:hAnsi="宋体"/>
          <w:b/>
          <w:sz w:val="28"/>
        </w:rPr>
        <w:outlineLvl w:val="1"/>
      </w:pPr>
      <w:r/>
      <w:bookmarkStart w:id="240" w:name="_Toc204609696"/>
      <w:r/>
      <w:bookmarkStart w:id="241" w:name="_Toc6256"/>
      <w:r/>
      <w:bookmarkStart w:id="242" w:name="OLE_LINK65"/>
      <w:r/>
      <w:bookmarkStart w:id="243" w:name="OLE_LINK61"/>
      <w:r/>
      <w:bookmarkStart w:id="244" w:name="OLE_LINK67"/>
      <w:r/>
      <w:bookmarkStart w:id="245" w:name="OLE_LINK66"/>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40"/>
      <w:r/>
      <w:bookmarkEnd w:id="241"/>
      <w:r/>
      <w:r/>
    </w:p>
    <w:p>
      <w:pPr>
        <w:ind w:right="-27" w:firstLine="480"/>
        <w:spacing w:line="440" w:lineRule="exact"/>
        <w:tabs>
          <w:tab w:val="left" w:pos="0" w:leader="none"/>
        </w:tabs>
        <w:rPr>
          <w:rFonts w:hint="eastAsia" w:ascii="Times New Roman" w:hAnsi="宋体"/>
          <w:sz w:val="24"/>
          <w:szCs w:val="20"/>
        </w:rPr>
      </w:pPr>
      <w:r>
        <w:rPr>
          <w:rFonts w:hint="eastAsia" w:ascii="Times New Roman" w:hAnsi="宋体"/>
          <w:sz w:val="24"/>
          <w:szCs w:val="20"/>
        </w:rPr>
        <w:t xml:space="preserve">1、本项目根据分包进行独立评审，按分包一、分包二、分包三的顺序进行，本项目不可兼中。</w:t>
      </w:r>
      <w:r/>
    </w:p>
    <w:p>
      <w:pPr>
        <w:ind w:right="-27" w:firstLine="480"/>
        <w:spacing w:line="440" w:lineRule="exact"/>
        <w:tabs>
          <w:tab w:val="left" w:pos="0" w:leader="none"/>
        </w:tabs>
        <w:rPr>
          <w:rFonts w:hint="eastAsia" w:ascii="Times New Roman" w:hAnsi="宋体"/>
          <w:sz w:val="24"/>
          <w:szCs w:val="20"/>
        </w:rPr>
      </w:pPr>
      <w:r>
        <w:rPr>
          <w:rFonts w:hint="eastAsia" w:ascii="Times New Roman" w:hAnsi="宋体"/>
          <w:sz w:val="24"/>
          <w:szCs w:val="20"/>
        </w:rPr>
        <w:t xml:space="preserve">2、本项目采用综合评分法。磋商小组将采用综合评分法对提交最后报价的供应商的响应文件和最后报价进行综合评分，按各分包评审后得分由高到低顺序排列。得分相同的，按报价（如有）由低到高顺序排列。得分且报价相同的并列。</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1）若通过资格性及符合性审查</w:t>
      </w:r>
      <w:r>
        <w:rPr>
          <w:rFonts w:hint="eastAsia" w:ascii="宋体" w:hAnsi="宋体"/>
          <w:sz w:val="24"/>
          <w:szCs w:val="24"/>
        </w:rPr>
        <w:t xml:space="preserve">供应商</w:t>
      </w:r>
      <w:r>
        <w:rPr>
          <w:rFonts w:ascii="宋体" w:hAnsi="宋体"/>
          <w:sz w:val="24"/>
          <w:szCs w:val="24"/>
        </w:rPr>
        <w:t xml:space="preserve">≥3家时，</w:t>
      </w:r>
      <w:r>
        <w:rPr>
          <w:rFonts w:hint="eastAsia" w:ascii="Times New Roman" w:hAnsi="宋体"/>
          <w:sz w:val="24"/>
          <w:szCs w:val="20"/>
        </w:rPr>
        <w:t xml:space="preserve">磋商小组</w:t>
      </w:r>
      <w:r>
        <w:rPr>
          <w:rFonts w:ascii="宋体" w:hAnsi="宋体"/>
          <w:sz w:val="24"/>
          <w:szCs w:val="24"/>
        </w:rPr>
        <w:t xml:space="preserve">根据排列情况将推荐前3名为</w:t>
      </w:r>
      <w:r>
        <w:rPr>
          <w:rFonts w:hint="eastAsia" w:ascii="宋体" w:hAnsi="宋体"/>
          <w:sz w:val="24"/>
          <w:szCs w:val="24"/>
        </w:rPr>
        <w:t xml:space="preserve">成交</w:t>
      </w:r>
      <w:r>
        <w:rPr>
          <w:rFonts w:ascii="宋体" w:hAnsi="宋体"/>
          <w:sz w:val="24"/>
          <w:szCs w:val="24"/>
        </w:rPr>
        <w:t xml:space="preserve">候选人，并根据采购人委托直接确定</w:t>
      </w:r>
      <w:r>
        <w:rPr>
          <w:rFonts w:hint="eastAsia" w:ascii="宋体" w:hAnsi="宋体"/>
          <w:sz w:val="24"/>
          <w:szCs w:val="24"/>
        </w:rPr>
        <w:t xml:space="preserve">第1</w:t>
      </w:r>
      <w:r>
        <w:rPr>
          <w:rFonts w:ascii="宋体" w:hAnsi="宋体"/>
          <w:sz w:val="24"/>
          <w:szCs w:val="24"/>
        </w:rPr>
        <w:t xml:space="preserve">名为</w:t>
      </w:r>
      <w:r>
        <w:rPr>
          <w:rFonts w:hint="eastAsia" w:ascii="宋体" w:hAnsi="宋体"/>
          <w:sz w:val="24"/>
          <w:szCs w:val="24"/>
        </w:rPr>
        <w:t xml:space="preserve">成交供应商</w:t>
      </w:r>
      <w:r>
        <w:rPr>
          <w:rFonts w:ascii="宋体" w:hAnsi="宋体"/>
          <w:sz w:val="24"/>
          <w:szCs w:val="24"/>
        </w:rPr>
        <w:t xml:space="preserve">。</w:t>
      </w:r>
      <w:r>
        <w:rPr>
          <w:rFonts w:hint="eastAsia" w:ascii="宋体" w:hAnsi="宋体"/>
          <w:sz w:val="24"/>
          <w:szCs w:val="24"/>
        </w:rPr>
        <w:t xml:space="preserve">成交</w:t>
      </w:r>
      <w:r>
        <w:rPr>
          <w:rFonts w:ascii="宋体" w:hAnsi="宋体"/>
          <w:sz w:val="24"/>
          <w:szCs w:val="24"/>
        </w:rPr>
        <w:t xml:space="preserve">候选人并列的，采取随机抽取的方式确定。</w:t>
      </w:r>
      <w:r/>
    </w:p>
    <w:p>
      <w:pPr>
        <w:ind w:firstLine="480"/>
        <w:spacing w:line="440" w:lineRule="exact"/>
        <w:rPr>
          <w:rFonts w:hint="default" w:ascii="宋体" w:hAnsi="宋体" w:cs="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2</w:t>
      </w:r>
      <w:r>
        <w:rPr>
          <w:rFonts w:ascii="宋体" w:hAnsi="宋体"/>
          <w:sz w:val="24"/>
          <w:szCs w:val="24"/>
        </w:rPr>
        <w:t xml:space="preserve">）</w:t>
      </w:r>
      <w:r>
        <w:rPr>
          <w:rFonts w:ascii="宋体" w:hAnsi="宋体" w:eastAsia="宋体" w:cs="宋体"/>
          <w:sz w:val="24"/>
          <w:szCs w:val="24"/>
        </w:rPr>
        <w:t xml:space="preserve">成交供应商拒绝签订政府采购合同的，采购人可以按</w:t>
      </w:r>
      <w:r>
        <w:rPr>
          <w:rFonts w:hint="default" w:ascii="宋体" w:hAnsi="宋体" w:cs="宋体"/>
          <w:sz w:val="24"/>
          <w:szCs w:val="24"/>
          <w:lang w:val="en-US" w:eastAsia="zh-CN"/>
        </w:rPr>
        <w:t xml:space="preserve">成交候选人</w:t>
      </w:r>
      <w:r>
        <w:rPr>
          <w:rFonts w:ascii="宋体" w:hAnsi="宋体" w:eastAsia="宋体" w:cs="宋体"/>
          <w:sz w:val="24"/>
          <w:szCs w:val="24"/>
        </w:rPr>
        <w:t xml:space="preserve">排序确定其他成交供应商，也可以重新开展采购活动；</w:t>
      </w:r>
      <w:r>
        <w:rPr>
          <w:rStyle w:val="916"/>
          <w:rFonts w:ascii="宋体" w:hAnsi="宋体" w:eastAsia="宋体" w:cs="宋体"/>
          <w:sz w:val="24"/>
          <w:szCs w:val="24"/>
        </w:rPr>
        <w:t xml:space="preserve">拒绝签约的成交供应商，不得参与本项目重新采购</w:t>
      </w:r>
      <w:r>
        <w:rPr>
          <w:rFonts w:ascii="宋体" w:hAnsi="宋体" w:eastAsia="宋体" w:cs="宋体"/>
          <w:sz w:val="24"/>
          <w:szCs w:val="24"/>
        </w:rPr>
        <w:t xml:space="preserve">。</w:t>
      </w:r>
      <w:r/>
    </w:p>
    <w:p>
      <w:pPr>
        <w:ind w:right="-27"/>
        <w:spacing w:line="480" w:lineRule="exact"/>
        <w:tabs>
          <w:tab w:val="left" w:pos="0" w:leader="none"/>
        </w:tabs>
        <w:rPr>
          <w:rFonts w:hint="eastAsia" w:ascii="宋体" w:hAnsi="宋体"/>
          <w:b/>
          <w:sz w:val="28"/>
        </w:rPr>
        <w:outlineLvl w:val="1"/>
      </w:pPr>
      <w:r/>
      <w:bookmarkStart w:id="246" w:name="_Toc204609697"/>
      <w:r/>
      <w:bookmarkStart w:id="247" w:name="_Toc2848"/>
      <w:r>
        <w:rPr>
          <w:rFonts w:ascii="宋体" w:hAnsi="宋体"/>
          <w:b/>
          <w:sz w:val="28"/>
        </w:rPr>
        <w:t xml:space="preserve">二、</w:t>
      </w:r>
      <w:r>
        <w:rPr>
          <w:rFonts w:hint="eastAsia" w:ascii="宋体" w:hAnsi="宋体"/>
          <w:b/>
          <w:sz w:val="28"/>
        </w:rPr>
        <w:t xml:space="preserve">评分标准</w:t>
      </w:r>
      <w:bookmarkEnd w:id="246"/>
      <w:r/>
      <w:bookmarkEnd w:id="247"/>
      <w:r/>
      <w:r/>
    </w:p>
    <w:p>
      <w:pPr>
        <w:spacing w:line="440" w:lineRule="exact"/>
        <w:rPr>
          <w:rFonts w:ascii="Times New Roman" w:hAnsi="Times New Roman"/>
          <w:sz w:val="24"/>
          <w:szCs w:val="24"/>
        </w:rPr>
        <w:outlineLvl w:val="1"/>
      </w:pPr>
      <w:r/>
      <w:bookmarkStart w:id="248" w:name="_Toc200722310"/>
      <w:r/>
      <w:bookmarkStart w:id="249" w:name="_Toc4327"/>
      <w:r/>
      <w:bookmarkStart w:id="250" w:name="_Toc204609698"/>
      <w:r>
        <w:rPr>
          <w:rFonts w:hint="eastAsia" w:ascii="Times New Roman" w:hAnsi="Times New Roman"/>
          <w:b/>
          <w:bCs/>
          <w:sz w:val="28"/>
          <w:szCs w:val="28"/>
        </w:rPr>
        <w:t xml:space="preserve">分包一（“总控”+城市总建筑师）：</w:t>
      </w:r>
      <w:bookmarkEnd w:id="248"/>
      <w:r/>
      <w:bookmarkEnd w:id="249"/>
      <w:r/>
      <w:bookmarkEnd w:id="250"/>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ascii="Times New Roman" w:hAnsi="Times New Roman"/>
          <w:b/>
          <w:sz w:val="24"/>
          <w:szCs w:val="24"/>
        </w:rPr>
        <w:t xml:space="preserve">报价</w:t>
      </w:r>
      <w:r>
        <w:rPr>
          <w:rFonts w:hint="eastAsia" w:ascii="Times New Roman" w:hAnsi="Times New Roman"/>
          <w:b/>
          <w:sz w:val="24"/>
          <w:szCs w:val="24"/>
        </w:rPr>
        <w:t xml:space="preserve">1</w:t>
      </w:r>
      <w:r>
        <w:rPr>
          <w:rFonts w:ascii="Times New Roman" w:hAnsi="Times New Roman"/>
          <w:b/>
          <w:sz w:val="24"/>
          <w:szCs w:val="24"/>
        </w:rPr>
        <w:t xml:space="preserve">0分</w:t>
      </w:r>
      <w:bookmarkEnd w:id="242"/>
      <w:r/>
      <w:bookmarkEnd w:id="243"/>
      <w:r/>
      <w:r/>
    </w:p>
    <w:p>
      <w:pPr>
        <w:ind w:firstLine="480"/>
        <w:spacing w:line="44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、满足磋商文件要求且最后报价最低的供应商的价格为磋商基准价，其价格分为1</w:t>
      </w:r>
      <w:r>
        <w:rPr>
          <w:rFonts w:ascii="宋体" w:hAnsi="宋体"/>
          <w:bCs/>
          <w:sz w:val="24"/>
          <w:szCs w:val="21"/>
        </w:rPr>
        <w:t xml:space="preserve">0</w:t>
      </w:r>
      <w:r>
        <w:rPr>
          <w:rFonts w:hint="eastAsia" w:ascii="宋体" w:hAnsi="宋体"/>
          <w:bCs/>
          <w:sz w:val="24"/>
          <w:szCs w:val="21"/>
        </w:rPr>
        <w:t xml:space="preserve">分；其他供应商的价格分按下列公式计算：磋商报价得分＝（磋商基准价／最后磋商报价）×1</w:t>
      </w:r>
      <w:r>
        <w:rPr>
          <w:rFonts w:ascii="宋体" w:hAnsi="宋体"/>
          <w:bCs/>
          <w:sz w:val="24"/>
          <w:szCs w:val="21"/>
        </w:rPr>
        <w:t xml:space="preserve">0</w:t>
      </w:r>
      <w:r>
        <w:rPr>
          <w:rFonts w:hint="eastAsia" w:ascii="宋体" w:hAnsi="宋体"/>
          <w:bCs/>
          <w:sz w:val="24"/>
          <w:szCs w:val="21"/>
        </w:rPr>
        <w:t xml:space="preserve">分。</w:t>
      </w:r>
      <w:r/>
    </w:p>
    <w:p>
      <w:pPr>
        <w:ind w:firstLine="480"/>
        <w:spacing w:line="440" w:lineRule="exact"/>
        <w:rPr>
          <w:rFonts w:ascii="宋体" w:hAnsi="宋体"/>
          <w:bCs/>
          <w:sz w:val="24"/>
          <w:szCs w:val="21"/>
        </w:rPr>
      </w:pPr>
      <w:r>
        <w:rPr>
          <w:rFonts w:hint="eastAsia" w:ascii="宋体" w:hAnsi="宋体"/>
          <w:bCs/>
          <w:sz w:val="24"/>
          <w:szCs w:val="21"/>
        </w:rPr>
        <w:t xml:space="preserve">1.2评审过程中出现下列情形之一的，评审委员会应当启动异常低价投标（响应）审查程序：</w:t>
      </w:r>
      <w:r/>
    </w:p>
    <w:p>
      <w:pPr>
        <w:ind w:firstLine="480"/>
        <w:spacing w:line="440" w:lineRule="exact"/>
        <w:rPr>
          <w:rFonts w:ascii="宋体" w:hAnsi="宋体"/>
          <w:bCs/>
          <w:sz w:val="24"/>
          <w:szCs w:val="21"/>
        </w:rPr>
      </w:pPr>
      <w:r>
        <w:rPr>
          <w:rFonts w:hint="eastAsia" w:ascii="Times New Roman" w:hAnsi="Times New Roman"/>
          <w:color w:val="000000"/>
          <w:sz w:val="24"/>
        </w:rPr>
        <w:t xml:space="preserve">（</w:t>
      </w:r>
      <w:r>
        <w:rPr>
          <w:rFonts w:hint="eastAsia" w:ascii="宋体" w:hAnsi="宋体"/>
          <w:bCs/>
          <w:sz w:val="24"/>
          <w:szCs w:val="21"/>
        </w:rPr>
        <w:t xml:space="preserve">1）投标（响应）报价低于全部通过符合性审查供应商投标（响应）报价平均值</w:t>
      </w:r>
      <w:r>
        <w:rPr>
          <w:rFonts w:ascii="宋体" w:hAnsi="宋体"/>
          <w:bCs/>
          <w:sz w:val="24"/>
          <w:szCs w:val="21"/>
        </w:rPr>
        <w:t xml:space="preserve">65%</w:t>
      </w:r>
      <w:r>
        <w:rPr>
          <w:rFonts w:hint="eastAsia" w:ascii="宋体" w:hAnsi="宋体"/>
          <w:bCs/>
          <w:sz w:val="24"/>
          <w:szCs w:val="21"/>
        </w:rPr>
        <w:t xml:space="preserve">的，即投标（响应）报价</w:t>
      </w:r>
      <w:r>
        <w:rPr>
          <w:rFonts w:ascii="宋体" w:hAnsi="宋体"/>
          <w:bCs/>
          <w:sz w:val="24"/>
          <w:szCs w:val="21"/>
        </w:rPr>
        <w:t xml:space="preserve">&lt;</w:t>
      </w:r>
      <w:r>
        <w:rPr>
          <w:rFonts w:hint="eastAsia" w:ascii="宋体" w:hAnsi="宋体"/>
          <w:bCs/>
          <w:sz w:val="24"/>
          <w:szCs w:val="21"/>
        </w:rPr>
        <w:t xml:space="preserve">全部通过符合性审查供应商投标（响应）报价平均值</w:t>
      </w:r>
      <w:r>
        <w:rPr>
          <w:rFonts w:ascii="宋体" w:hAnsi="宋体"/>
          <w:bCs/>
          <w:sz w:val="24"/>
          <w:szCs w:val="21"/>
        </w:rPr>
        <w:t xml:space="preserve">×65%</w:t>
      </w:r>
      <w:r>
        <w:rPr>
          <w:rFonts w:hint="eastAsia" w:ascii="宋体" w:hAnsi="宋体"/>
          <w:bCs/>
          <w:sz w:val="24"/>
          <w:szCs w:val="21"/>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（2）投标（响应）报价低于通过符合性审查的次低报价供应商投标（响应）报价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（3）投标（响应）报价低于采购项目最高限价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采购项目最高限价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000000"/>
          <w:sz w:val="24"/>
          <w:lang w:val="en-US" w:eastAsia="zh-CN"/>
        </w:rPr>
        <w:t xml:space="preserve">为</w:t>
      </w:r>
      <w:r>
        <w:rPr>
          <w:rFonts w:hint="eastAsia" w:ascii="Times New Roman" w:hAnsi="Times New Roman"/>
          <w:color w:val="000000"/>
          <w:sz w:val="24"/>
        </w:rPr>
        <w:t xml:space="preserve">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244"/>
      <w:r/>
      <w:bookmarkEnd w:id="245"/>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2、服务方案</w:t>
      </w:r>
      <w:r>
        <w:rPr>
          <w:rFonts w:hint="eastAsia" w:ascii="Times New Roman" w:hAnsi="Times New Roman"/>
          <w:b/>
          <w:sz w:val="24"/>
          <w:szCs w:val="24"/>
          <w:lang w:val="en-US" w:eastAsia="zh-CN"/>
        </w:rPr>
        <w:t xml:space="preserve">46</w:t>
      </w:r>
      <w:r>
        <w:rPr>
          <w:rFonts w:hint="eastAsia" w:ascii="Times New Roman" w:hAnsi="Times New Roman"/>
          <w:b/>
          <w:sz w:val="24"/>
          <w:szCs w:val="24"/>
        </w:rPr>
        <w:t xml:space="preserve">分</w:t>
      </w:r>
      <w:r>
        <w:rPr>
          <w:rFonts w:ascii="Times New Roman" w:hAnsi="Times New Roman"/>
          <w:b/>
          <w:sz w:val="24"/>
          <w:szCs w:val="24"/>
        </w:rPr>
        <w:t xml:space="preserve"> </w:t>
      </w:r>
      <w:r/>
    </w:p>
    <w:tbl>
      <w:tblPr>
        <w:tblStyle w:val="9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431"/>
        <w:gridCol w:w="612"/>
        <w:gridCol w:w="5529"/>
      </w:tblGrid>
      <w:tr>
        <w:trPr>
          <w:jc w:val="center"/>
          <w:trHeight w:val="415"/>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79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w:t>
            </w:r>
            <w:r/>
          </w:p>
        </w:tc>
        <w:tc>
          <w:tcPr>
            <w:tcW w:w="7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分值</w:t>
            </w:r>
            <w:r/>
          </w:p>
        </w:tc>
        <w:tc>
          <w:tcPr>
            <w:tcW w:w="700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评分标准</w:t>
            </w:r>
            <w:r/>
          </w:p>
        </w:tc>
      </w:tr>
      <w:tr>
        <w:trPr>
          <w:jc w:val="center"/>
          <w:trHeight w:val="90"/>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79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服务要求响应性</w:t>
            </w:r>
            <w:r/>
          </w:p>
        </w:tc>
        <w:tc>
          <w:tcPr>
            <w:tcW w:w="758"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16</w:t>
            </w:r>
            <w:r/>
          </w:p>
        </w:tc>
        <w:tc>
          <w:tcPr>
            <w:tcW w:w="7001"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sz w:val="24"/>
                <w:szCs w:val="24"/>
              </w:rPr>
              <w:t xml:space="preserve">供应商</w:t>
            </w:r>
            <w:r>
              <w:rPr>
                <w:rFonts w:ascii="Times New Roman" w:hAnsi="Times New Roman"/>
                <w:color w:val="000000"/>
                <w:sz w:val="24"/>
                <w:szCs w:val="20"/>
              </w:rPr>
              <w:t xml:space="preserve">承诺提供的服务全部满足</w:t>
            </w:r>
            <w:r>
              <w:rPr>
                <w:rFonts w:hint="eastAsia" w:ascii="Times New Roman" w:hAnsi="Times New Roman"/>
                <w:color w:val="000000"/>
                <w:sz w:val="24"/>
                <w:szCs w:val="20"/>
              </w:rPr>
              <w:t xml:space="preserve">采购</w:t>
            </w:r>
            <w:r>
              <w:rPr>
                <w:rFonts w:ascii="Times New Roman" w:hAnsi="Times New Roman"/>
                <w:color w:val="000000"/>
                <w:sz w:val="24"/>
                <w:szCs w:val="20"/>
              </w:rPr>
              <w:t xml:space="preserve">文件要求的得基本</w:t>
            </w:r>
            <w:r>
              <w:rPr>
                <w:rFonts w:hint="eastAsia" w:ascii="Times New Roman" w:hAnsi="Times New Roman"/>
                <w:color w:val="000000"/>
                <w:sz w:val="24"/>
                <w:szCs w:val="20"/>
              </w:rPr>
              <w:t xml:space="preserve">分</w:t>
            </w:r>
            <w:r>
              <w:rPr>
                <w:rFonts w:hint="eastAsia" w:ascii="宋体" w:hAnsi="宋体" w:cs="宋体"/>
                <w:sz w:val="24"/>
                <w:szCs w:val="24"/>
                <w:lang w:val="en-US" w:eastAsia="zh-CN"/>
              </w:rPr>
              <w:t xml:space="preserve">16</w:t>
            </w:r>
            <w:r>
              <w:rPr>
                <w:rFonts w:hint="eastAsia" w:ascii="宋体" w:hAnsi="宋体" w:cs="宋体"/>
                <w:sz w:val="24"/>
                <w:szCs w:val="24"/>
              </w:rPr>
              <w:t xml:space="preserve">分；有负偏离条款，每条扣</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tc>
      </w:tr>
      <w:tr>
        <w:trPr>
          <w:jc w:val="center"/>
          <w:trHeight w:val="585"/>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79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项目理解及服务思路</w:t>
            </w:r>
            <w:r/>
          </w:p>
        </w:tc>
        <w:tc>
          <w:tcPr>
            <w:tcW w:w="7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7001" w:type="dxa"/>
            <w:vAlign w:val="center"/>
            <w:textDirection w:val="lrTb"/>
            <w:noWrap w:val="false"/>
          </w:tcPr>
          <w:p>
            <w:pPr>
              <w:rPr>
                <w:rFonts w:ascii="Times New Roman" w:hAnsi="Arial"/>
                <w:color w:val="000000"/>
                <w:sz w:val="24"/>
                <w:szCs w:val="20"/>
              </w:rPr>
            </w:pPr>
            <w:r>
              <w:rPr>
                <w:rFonts w:hint="eastAsia" w:ascii="Times New Roman" w:hAnsi="Times New Roman"/>
                <w:sz w:val="24"/>
                <w:szCs w:val="24"/>
              </w:rPr>
              <w:t xml:space="preserve">（1）工作背景、项目概况及</w:t>
            </w:r>
            <w:r>
              <w:rPr>
                <w:rFonts w:hint="eastAsia" w:ascii="Times New Roman" w:hAnsi="Arial"/>
                <w:color w:val="000000"/>
                <w:sz w:val="24"/>
                <w:szCs w:val="20"/>
              </w:rPr>
              <w:t xml:space="preserve">任务理解。根据</w:t>
            </w:r>
            <w:r>
              <w:rPr>
                <w:rFonts w:hint="eastAsia" w:ascii="宋体" w:hAnsi="宋体"/>
                <w:sz w:val="24"/>
                <w:szCs w:val="24"/>
              </w:rPr>
              <w:t xml:space="preserve">供应商</w:t>
            </w:r>
            <w:r>
              <w:rPr>
                <w:rFonts w:hint="eastAsia" w:ascii="Times New Roman" w:hAnsi="Arial"/>
                <w:color w:val="000000"/>
                <w:sz w:val="24"/>
                <w:szCs w:val="20"/>
              </w:rPr>
              <w:t xml:space="preserve">对</w:t>
            </w:r>
            <w:r>
              <w:rPr>
                <w:rFonts w:hint="eastAsia" w:ascii="Times New Roman" w:hAnsi="Times New Roman"/>
                <w:sz w:val="24"/>
                <w:szCs w:val="24"/>
              </w:rPr>
              <w:t xml:space="preserve">工作背景、项目概况和</w:t>
            </w:r>
            <w:r>
              <w:rPr>
                <w:rFonts w:hint="eastAsia" w:ascii="Times New Roman" w:hAnsi="Arial"/>
                <w:color w:val="000000"/>
                <w:sz w:val="24"/>
                <w:szCs w:val="20"/>
              </w:rPr>
              <w:t xml:space="preserve">任务理解的程度进行评分：理解程度非常到位的得</w:t>
            </w:r>
            <w:r>
              <w:rPr>
                <w:rFonts w:ascii="Times New Roman" w:hAnsi="Arial"/>
                <w:color w:val="000000"/>
                <w:sz w:val="24"/>
                <w:szCs w:val="20"/>
              </w:rPr>
              <w:t xml:space="preserve">3</w:t>
            </w:r>
            <w:r>
              <w:rPr>
                <w:rFonts w:hint="eastAsia" w:ascii="Times New Roman" w:hAnsi="Arial"/>
                <w:color w:val="000000"/>
                <w:sz w:val="24"/>
                <w:szCs w:val="20"/>
              </w:rPr>
              <w:t xml:space="preserve">分；理解程度基本到位的得1</w:t>
            </w:r>
            <w:r>
              <w:rPr>
                <w:rFonts w:ascii="Times New Roman" w:hAnsi="Arial"/>
                <w:color w:val="000000"/>
                <w:sz w:val="24"/>
                <w:szCs w:val="20"/>
              </w:rPr>
              <w:t xml:space="preserve">.</w:t>
            </w:r>
            <w:r>
              <w:rPr>
                <w:rFonts w:hint="eastAsia" w:ascii="Times New Roman" w:hAnsi="Arial"/>
                <w:color w:val="000000"/>
                <w:sz w:val="24"/>
                <w:szCs w:val="20"/>
              </w:rPr>
              <w:t xml:space="preserve">5分；</w:t>
            </w:r>
            <w:r>
              <w:rPr>
                <w:rFonts w:hint="eastAsia" w:ascii="Times New Roman" w:hAnsi="Times New Roman"/>
                <w:sz w:val="24"/>
                <w:szCs w:val="24"/>
              </w:rPr>
              <w:t xml:space="preserve">未作说明不得分</w:t>
            </w:r>
            <w:r>
              <w:rPr>
                <w:rFonts w:hint="eastAsia" w:ascii="Times New Roman" w:hAnsi="Arial"/>
                <w:color w:val="000000"/>
                <w:sz w:val="24"/>
                <w:szCs w:val="20"/>
              </w:rPr>
              <w:t xml:space="preserve">。</w:t>
            </w:r>
            <w:r/>
          </w:p>
          <w:p>
            <w:pPr>
              <w:rPr>
                <w:rFonts w:ascii="楷体_GB2312" w:hAnsi="Arial" w:eastAsia="楷体_GB2312"/>
                <w:sz w:val="28"/>
                <w:szCs w:val="20"/>
              </w:rPr>
            </w:pPr>
            <w:r>
              <w:rPr>
                <w:rFonts w:hint="eastAsia" w:ascii="Times New Roman" w:hAnsi="Times New Roman"/>
                <w:sz w:val="24"/>
                <w:szCs w:val="24"/>
              </w:rPr>
              <w:t xml:space="preserve">（2）总体服务思路。根据</w:t>
            </w:r>
            <w:r>
              <w:rPr>
                <w:rFonts w:hint="eastAsia" w:ascii="宋体" w:hAnsi="宋体"/>
                <w:sz w:val="24"/>
                <w:szCs w:val="24"/>
              </w:rPr>
              <w:t xml:space="preserve">供应商</w:t>
            </w:r>
            <w:r>
              <w:rPr>
                <w:rFonts w:hint="eastAsia" w:ascii="Times New Roman" w:hAnsi="Times New Roman"/>
                <w:sz w:val="24"/>
                <w:szCs w:val="24"/>
              </w:rPr>
              <w:t xml:space="preserve">提供的总体服务思路进行评分：</w:t>
            </w:r>
            <w:r>
              <w:rPr>
                <w:rFonts w:hint="eastAsia" w:ascii="Times New Roman" w:hAnsi="Arial"/>
                <w:color w:val="000000"/>
                <w:sz w:val="24"/>
                <w:szCs w:val="20"/>
              </w:rPr>
              <w:t xml:space="preserve">整体把握非常准确的得</w:t>
            </w:r>
            <w:r>
              <w:rPr>
                <w:rFonts w:ascii="Times New Roman" w:hAnsi="Arial"/>
                <w:color w:val="000000"/>
                <w:sz w:val="24"/>
                <w:szCs w:val="20"/>
              </w:rPr>
              <w:t xml:space="preserve">3</w:t>
            </w:r>
            <w:r>
              <w:rPr>
                <w:rFonts w:hint="eastAsia" w:ascii="Times New Roman" w:hAnsi="Arial"/>
                <w:color w:val="000000"/>
                <w:sz w:val="24"/>
                <w:szCs w:val="20"/>
              </w:rPr>
              <w:t xml:space="preserve">分；整体把握基本准确的得1</w:t>
            </w:r>
            <w:r>
              <w:rPr>
                <w:rFonts w:ascii="Times New Roman" w:hAnsi="Arial"/>
                <w:color w:val="000000"/>
                <w:sz w:val="24"/>
                <w:szCs w:val="20"/>
              </w:rPr>
              <w:t xml:space="preserve">.</w:t>
            </w:r>
            <w:r>
              <w:rPr>
                <w:rFonts w:hint="eastAsia" w:ascii="Times New Roman" w:hAnsi="Arial"/>
                <w:color w:val="000000"/>
                <w:sz w:val="24"/>
                <w:szCs w:val="20"/>
              </w:rPr>
              <w:t xml:space="preserve">5分；</w:t>
            </w:r>
            <w:r>
              <w:rPr>
                <w:rFonts w:hint="eastAsia" w:ascii="Times New Roman" w:hAnsi="Times New Roman"/>
                <w:sz w:val="24"/>
                <w:szCs w:val="24"/>
              </w:rPr>
              <w:t xml:space="preserve">未作说明不得分</w:t>
            </w:r>
            <w:r>
              <w:rPr>
                <w:rFonts w:hint="eastAsia" w:ascii="Times New Roman" w:hAnsi="Arial"/>
                <w:color w:val="000000"/>
                <w:sz w:val="24"/>
                <w:szCs w:val="20"/>
              </w:rPr>
              <w:t xml:space="preserve">。</w:t>
            </w:r>
            <w:r/>
          </w:p>
        </w:tc>
      </w:tr>
      <w:tr>
        <w:trPr>
          <w:jc w:val="center"/>
          <w:trHeight w:val="585"/>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79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技术综合统筹</w:t>
            </w:r>
            <w:r/>
          </w:p>
          <w:p>
            <w:pPr>
              <w:jc w:val="center"/>
              <w:rPr>
                <w:rFonts w:hint="eastAsia" w:ascii="宋体" w:hAnsi="宋体" w:cs="宋体"/>
                <w:sz w:val="24"/>
                <w:szCs w:val="24"/>
              </w:rPr>
            </w:pPr>
            <w:r>
              <w:rPr>
                <w:rFonts w:hint="eastAsia" w:ascii="宋体" w:hAnsi="宋体" w:cs="宋体"/>
                <w:sz w:val="24"/>
                <w:szCs w:val="24"/>
              </w:rPr>
              <w:t xml:space="preserve">服务方案</w:t>
            </w:r>
            <w:r/>
          </w:p>
        </w:tc>
        <w:tc>
          <w:tcPr>
            <w:tcW w:w="758" w:type="dxa"/>
            <w:vAlign w:val="center"/>
            <w:textDirection w:val="lrTb"/>
            <w:noWrap w:val="false"/>
          </w:tcPr>
          <w:p>
            <w:pPr>
              <w:jc w:val="center"/>
              <w:rPr>
                <w:rFonts w:hint="eastAsia" w:ascii="宋体" w:hAnsi="宋体" w:cs="宋体"/>
                <w:sz w:val="24"/>
                <w:szCs w:val="24"/>
              </w:rPr>
            </w:pPr>
            <w:r>
              <w:rPr>
                <w:rFonts w:hint="eastAsia" w:ascii="Times New Roman" w:hAnsi="Times New Roman"/>
                <w:sz w:val="24"/>
                <w:szCs w:val="24"/>
              </w:rPr>
              <w:t xml:space="preserve">9</w:t>
            </w:r>
            <w:r/>
          </w:p>
        </w:tc>
        <w:tc>
          <w:tcPr>
            <w:tcW w:w="7001"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lang w:val="zh-CN"/>
              </w:rPr>
              <w:t xml:space="preserve">项目服务组织架构。</w:t>
            </w:r>
            <w:r>
              <w:rPr>
                <w:rFonts w:hint="eastAsia" w:ascii="Times New Roman" w:hAnsi="Times New Roman"/>
                <w:sz w:val="24"/>
                <w:szCs w:val="24"/>
              </w:rPr>
              <w:t xml:space="preserve">根据</w:t>
            </w:r>
            <w:r>
              <w:rPr>
                <w:rFonts w:hint="eastAsia" w:ascii="宋体" w:hAnsi="宋体"/>
                <w:sz w:val="24"/>
                <w:szCs w:val="24"/>
              </w:rPr>
              <w:t xml:space="preserve">供应商</w:t>
            </w:r>
            <w:r>
              <w:rPr>
                <w:rFonts w:hint="eastAsia" w:ascii="Times New Roman" w:hAnsi="Times New Roman"/>
                <w:sz w:val="24"/>
                <w:szCs w:val="24"/>
              </w:rPr>
              <w:t xml:space="preserve">提供的</w:t>
            </w:r>
            <w:r>
              <w:rPr>
                <w:rFonts w:hint="eastAsia" w:ascii="Times New Roman" w:hAnsi="Times New Roman"/>
                <w:sz w:val="24"/>
                <w:szCs w:val="24"/>
                <w:lang w:val="zh-CN"/>
              </w:rPr>
              <w:t xml:space="preserve">项目服务组织架构</w:t>
            </w:r>
            <w:r>
              <w:rPr>
                <w:rFonts w:hint="eastAsia" w:ascii="Times New Roman" w:hAnsi="Times New Roman"/>
                <w:sz w:val="24"/>
                <w:szCs w:val="24"/>
              </w:rPr>
              <w:t xml:space="preserve">进行评分：组织架构科学合理的得3分；组织架构有所缺失的得1.5分；未作说明不得分。</w:t>
            </w:r>
            <w:r/>
          </w:p>
          <w:p>
            <w:pPr>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lang w:val="zh-CN"/>
              </w:rPr>
              <w:t xml:space="preserve">工作内容。</w:t>
            </w:r>
            <w:r>
              <w:rPr>
                <w:rFonts w:hint="eastAsia" w:ascii="Times New Roman" w:hAnsi="Times New Roman"/>
                <w:sz w:val="24"/>
                <w:szCs w:val="24"/>
              </w:rPr>
              <w:t xml:space="preserve">根据</w:t>
            </w:r>
            <w:r>
              <w:rPr>
                <w:rFonts w:hint="eastAsia" w:ascii="宋体" w:hAnsi="宋体"/>
                <w:sz w:val="24"/>
                <w:szCs w:val="24"/>
              </w:rPr>
              <w:t xml:space="preserve">供应商</w:t>
            </w:r>
            <w:r>
              <w:rPr>
                <w:rFonts w:hint="eastAsia" w:ascii="Times New Roman" w:hAnsi="Times New Roman"/>
                <w:sz w:val="24"/>
                <w:szCs w:val="24"/>
              </w:rPr>
              <w:t xml:space="preserve">提供的工作内容进行评分：提出针对性很强的工作内容的得3分；工作内容有所缺失的得1.5分；未作说明不得分。</w:t>
            </w:r>
            <w:r/>
          </w:p>
          <w:p>
            <w:pPr>
              <w:rPr>
                <w:rFonts w:ascii="Times New Roman" w:hAnsi="Times New Roman"/>
                <w:sz w:val="24"/>
                <w:szCs w:val="24"/>
                <w:lang w:val="zh-CN"/>
              </w:rPr>
            </w:pPr>
            <w:r>
              <w:rPr>
                <w:rFonts w:hint="eastAsia" w:ascii="Times New Roman" w:hAnsi="Times New Roman"/>
                <w:sz w:val="24"/>
                <w:szCs w:val="24"/>
              </w:rPr>
              <w:t xml:space="preserve">（3）组织实施方案。根据供应商提供的组织实施方案进行评分：整体实施方案详细得当，完全满足文件规范要求的得3分；整体实施方案有所缺失的得1.5分；未作说明不得分。</w:t>
            </w:r>
            <w:r/>
          </w:p>
        </w:tc>
      </w:tr>
      <w:tr>
        <w:trPr>
          <w:jc w:val="center"/>
          <w:trHeight w:val="585"/>
        </w:trPr>
        <w:tc>
          <w:tcPr>
            <w:tcW w:w="887"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4</w:t>
            </w:r>
            <w:r/>
          </w:p>
        </w:tc>
        <w:tc>
          <w:tcPr>
            <w:tcW w:w="179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工作进度及质量保证</w:t>
            </w:r>
            <w:r/>
          </w:p>
          <w:p>
            <w:pPr>
              <w:jc w:val="center"/>
              <w:rPr>
                <w:rFonts w:ascii="Times New Roman" w:hAnsi="Times New Roman"/>
                <w:sz w:val="24"/>
                <w:szCs w:val="24"/>
              </w:rPr>
            </w:pPr>
            <w:r>
              <w:rPr>
                <w:rFonts w:hint="eastAsia" w:ascii="宋体" w:hAnsi="宋体"/>
                <w:sz w:val="24"/>
                <w:szCs w:val="24"/>
              </w:rPr>
              <w:t xml:space="preserve">服务方案</w:t>
            </w:r>
            <w:r/>
          </w:p>
        </w:tc>
        <w:tc>
          <w:tcPr>
            <w:tcW w:w="758" w:type="dxa"/>
            <w:vAlign w:val="center"/>
            <w:textDirection w:val="lrTb"/>
            <w:noWrap w:val="false"/>
          </w:tcPr>
          <w:p>
            <w:pPr>
              <w:jc w:val="center"/>
              <w:rPr>
                <w:rFonts w:ascii="Times New Roman" w:hAnsi="Times New Roman"/>
                <w:bCs/>
                <w:sz w:val="24"/>
                <w:szCs w:val="24"/>
              </w:rPr>
            </w:pPr>
            <w:r>
              <w:rPr>
                <w:rFonts w:hint="eastAsia" w:ascii="Times New Roman" w:hAnsi="Times New Roman"/>
                <w:bCs/>
                <w:sz w:val="24"/>
                <w:szCs w:val="24"/>
              </w:rPr>
              <w:t xml:space="preserve">9</w:t>
            </w:r>
            <w:r/>
          </w:p>
        </w:tc>
        <w:tc>
          <w:tcPr>
            <w:tcW w:w="7001"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（1）工作进度计划。根据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提供的工作进度计划进行评分：计划科学合理的得</w:t>
            </w:r>
            <w:r>
              <w:rPr>
                <w:rFonts w:ascii="Times New Roman" w:hAnsi="Times New Roman"/>
                <w:sz w:val="24"/>
                <w:szCs w:val="24"/>
              </w:rPr>
              <w:t xml:space="preserve">3</w:t>
            </w:r>
            <w:r>
              <w:rPr>
                <w:rFonts w:hint="eastAsia" w:ascii="Times New Roman" w:hAnsi="Times New Roman"/>
                <w:sz w:val="24"/>
                <w:szCs w:val="24"/>
              </w:rPr>
              <w:t xml:space="preserve">分；计划较为合理的得1</w:t>
            </w:r>
            <w:r>
              <w:rPr>
                <w:rFonts w:ascii="Times New Roman" w:hAnsi="Times New Roman"/>
                <w:sz w:val="24"/>
                <w:szCs w:val="24"/>
              </w:rPr>
              <w:t xml:space="preserve">.5</w:t>
            </w:r>
            <w:r>
              <w:rPr>
                <w:rFonts w:hint="eastAsia" w:ascii="Times New Roman" w:hAnsi="Times New Roman"/>
                <w:sz w:val="24"/>
                <w:szCs w:val="24"/>
              </w:rPr>
              <w:t xml:space="preserve">分；未作说明不得分。</w:t>
            </w:r>
            <w:r/>
          </w:p>
          <w:p>
            <w:pPr>
              <w:rPr>
                <w:rFonts w:ascii="Times New Roman" w:hAnsi="Times New Roman"/>
                <w:sz w:val="24"/>
                <w:szCs w:val="24"/>
              </w:rPr>
            </w:pPr>
            <w:r>
              <w:rPr>
                <w:rFonts w:hint="eastAsia" w:ascii="Times New Roman" w:hAnsi="Times New Roman"/>
                <w:sz w:val="24"/>
                <w:szCs w:val="24"/>
              </w:rPr>
              <w:t xml:space="preserve">（2）进度保证措施。根据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提供的进度保证措施进行评分：进度有充分保障的得3</w:t>
            </w:r>
            <w:r>
              <w:rPr>
                <w:rFonts w:ascii="Times New Roman" w:hAnsi="Times New Roman"/>
                <w:sz w:val="24"/>
                <w:szCs w:val="24"/>
              </w:rPr>
              <w:t xml:space="preserve">分；进度有</w:t>
            </w:r>
            <w:r>
              <w:rPr>
                <w:rFonts w:hint="eastAsia" w:ascii="Times New Roman" w:hAnsi="Times New Roman"/>
                <w:sz w:val="24"/>
                <w:szCs w:val="24"/>
              </w:rPr>
              <w:t xml:space="preserve">较为</w:t>
            </w:r>
            <w:r>
              <w:rPr>
                <w:rFonts w:ascii="Times New Roman" w:hAnsi="Times New Roman"/>
                <w:sz w:val="24"/>
                <w:szCs w:val="24"/>
              </w:rPr>
              <w:t xml:space="preserve">保障的得</w:t>
            </w:r>
            <w:r>
              <w:rPr>
                <w:rFonts w:hint="eastAsia" w:ascii="Times New Roman" w:hAnsi="Times New Roman"/>
                <w:sz w:val="24"/>
                <w:szCs w:val="24"/>
              </w:rPr>
              <w:t xml:space="preserve">1</w:t>
            </w:r>
            <w:r>
              <w:rPr>
                <w:rFonts w:ascii="Times New Roman" w:hAnsi="Times New Roman"/>
                <w:sz w:val="24"/>
                <w:szCs w:val="24"/>
              </w:rPr>
              <w:t xml:space="preserve">.5分；未作说明不得分。</w:t>
            </w:r>
            <w:r/>
          </w:p>
          <w:p>
            <w:pPr>
              <w:rPr>
                <w:rFonts w:ascii="Times New Roman" w:hAnsi="Times New Roman"/>
                <w:sz w:val="24"/>
                <w:szCs w:val="24"/>
              </w:rPr>
            </w:pPr>
            <w:r>
              <w:rPr>
                <w:rFonts w:hint="eastAsia" w:ascii="Times New Roman" w:hAnsi="Times New Roman"/>
                <w:sz w:val="24"/>
                <w:szCs w:val="24"/>
              </w:rPr>
              <w:t xml:space="preserve">（3）质量保证措施。根据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提供的质量保证措施进行评分：</w:t>
            </w:r>
            <w:r>
              <w:rPr>
                <w:rFonts w:hint="eastAsia" w:ascii="Times New Roman" w:hAnsi="Times New Roman"/>
                <w:sz w:val="24"/>
                <w:szCs w:val="24"/>
                <w:lang w:val="en-US" w:eastAsia="zh-CN"/>
              </w:rPr>
              <w:t xml:space="preserve">质量</w:t>
            </w:r>
            <w:r>
              <w:rPr>
                <w:rFonts w:hint="eastAsia" w:ascii="Times New Roman" w:hAnsi="Times New Roman"/>
                <w:sz w:val="24"/>
                <w:szCs w:val="24"/>
              </w:rPr>
              <w:t xml:space="preserve">有充分保障的得3</w:t>
            </w:r>
            <w:r>
              <w:rPr>
                <w:rFonts w:ascii="Times New Roman" w:hAnsi="Times New Roman"/>
                <w:sz w:val="24"/>
                <w:szCs w:val="24"/>
              </w:rPr>
              <w:t xml:space="preserve">分；</w:t>
            </w:r>
            <w:r>
              <w:rPr>
                <w:rFonts w:hint="eastAsia" w:ascii="Times New Roman" w:hAnsi="Times New Roman"/>
                <w:sz w:val="24"/>
                <w:szCs w:val="24"/>
              </w:rPr>
              <w:t xml:space="preserve">质量</w:t>
            </w:r>
            <w:r>
              <w:rPr>
                <w:rFonts w:ascii="Times New Roman" w:hAnsi="Times New Roman"/>
                <w:sz w:val="24"/>
                <w:szCs w:val="24"/>
              </w:rPr>
              <w:t xml:space="preserve">有</w:t>
            </w:r>
            <w:r>
              <w:rPr>
                <w:rFonts w:hint="eastAsia" w:ascii="Times New Roman" w:hAnsi="Times New Roman"/>
                <w:sz w:val="24"/>
                <w:szCs w:val="24"/>
              </w:rPr>
              <w:t xml:space="preserve">较为</w:t>
            </w:r>
            <w:r>
              <w:rPr>
                <w:rFonts w:ascii="Times New Roman" w:hAnsi="Times New Roman"/>
                <w:sz w:val="24"/>
                <w:szCs w:val="24"/>
              </w:rPr>
              <w:t xml:space="preserve">保障的得</w:t>
            </w:r>
            <w:r>
              <w:rPr>
                <w:rFonts w:hint="eastAsia" w:ascii="Times New Roman" w:hAnsi="Times New Roman"/>
                <w:sz w:val="24"/>
                <w:szCs w:val="24"/>
              </w:rPr>
              <w:t xml:space="preserve">1</w:t>
            </w:r>
            <w:r>
              <w:rPr>
                <w:rFonts w:ascii="Times New Roman" w:hAnsi="Times New Roman"/>
                <w:sz w:val="24"/>
                <w:szCs w:val="24"/>
              </w:rPr>
              <w:t xml:space="preserve">.5分；未作说明不得分。</w:t>
            </w:r>
            <w:r/>
          </w:p>
        </w:tc>
      </w:tr>
      <w:tr>
        <w:trPr>
          <w:jc w:val="center"/>
          <w:trHeight w:val="1533"/>
        </w:trPr>
        <w:tc>
          <w:tcPr>
            <w:tcW w:w="887"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5</w:t>
            </w:r>
            <w:r/>
          </w:p>
        </w:tc>
        <w:tc>
          <w:tcPr>
            <w:tcW w:w="1797" w:type="dxa"/>
            <w:vAlign w:val="center"/>
            <w:textDirection w:val="lrTb"/>
            <w:noWrap w:val="false"/>
          </w:tcPr>
          <w:p>
            <w:pPr>
              <w:jc w:val="center"/>
              <w:rPr>
                <w:rFonts w:ascii="Times New Roman" w:hAnsi="Times New Roman"/>
                <w:color w:val="000000"/>
                <w:sz w:val="24"/>
                <w:szCs w:val="20"/>
              </w:rPr>
            </w:pPr>
            <w:r>
              <w:rPr>
                <w:rFonts w:hint="eastAsia" w:ascii="Times New Roman" w:hAnsi="Times New Roman"/>
                <w:color w:val="000000"/>
                <w:sz w:val="24"/>
                <w:szCs w:val="20"/>
              </w:rPr>
              <w:t xml:space="preserve">驻场团队日常配合服务方案</w:t>
            </w:r>
            <w:r/>
          </w:p>
        </w:tc>
        <w:tc>
          <w:tcPr>
            <w:tcW w:w="7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7001" w:type="dxa"/>
            <w:vAlign w:val="center"/>
            <w:textDirection w:val="lrTb"/>
            <w:noWrap w:val="false"/>
          </w:tcPr>
          <w:p>
            <w:pPr>
              <w:rPr>
                <w:rFonts w:ascii="Times New Roman" w:hAnsi="Times New Roman"/>
                <w:sz w:val="24"/>
                <w:szCs w:val="24"/>
                <w:lang w:val="zh-CN"/>
              </w:rPr>
            </w:pPr>
            <w:r>
              <w:rPr>
                <w:rFonts w:hint="eastAsia" w:ascii="Times New Roman" w:hAnsi="Times New Roman"/>
                <w:sz w:val="24"/>
                <w:szCs w:val="24"/>
              </w:rPr>
              <w:t xml:space="preserve">驻场团队日常配合服务方案。根据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提供的日常配合服务方案进行评分：服务方案详尽细致全面的得3分；服务方案有所缺失的得1.5分；未作说明不得分。</w:t>
            </w:r>
            <w:r/>
          </w:p>
        </w:tc>
      </w:tr>
      <w:tr>
        <w:trPr>
          <w:jc w:val="center"/>
          <w:trHeight w:val="585"/>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1797" w:type="dxa"/>
            <w:vAlign w:val="center"/>
            <w:textDirection w:val="lrTb"/>
            <w:noWrap w:val="false"/>
          </w:tcPr>
          <w:p>
            <w:pPr>
              <w:jc w:val="center"/>
              <w:rPr>
                <w:rFonts w:ascii="Times New Roman" w:hAnsi="Times New Roman"/>
                <w:color w:val="000000"/>
                <w:sz w:val="24"/>
                <w:szCs w:val="20"/>
              </w:rPr>
            </w:pPr>
            <w:r>
              <w:rPr>
                <w:rFonts w:hint="eastAsia" w:ascii="Times New Roman" w:hAnsi="Times New Roman"/>
                <w:color w:val="000000"/>
                <w:sz w:val="24"/>
                <w:szCs w:val="20"/>
              </w:rPr>
              <w:t xml:space="preserve">数据归档与维护</w:t>
            </w:r>
            <w:r/>
          </w:p>
          <w:p>
            <w:pPr>
              <w:jc w:val="center"/>
              <w:rPr>
                <w:rFonts w:ascii="Times New Roman" w:hAnsi="Times New Roman"/>
                <w:color w:val="000000"/>
                <w:sz w:val="24"/>
                <w:szCs w:val="20"/>
              </w:rPr>
            </w:pPr>
            <w:r>
              <w:rPr>
                <w:rFonts w:hint="eastAsia" w:ascii="Times New Roman" w:hAnsi="Times New Roman"/>
                <w:color w:val="000000"/>
                <w:sz w:val="24"/>
                <w:szCs w:val="20"/>
              </w:rPr>
              <w:t xml:space="preserve">服务方案</w:t>
            </w:r>
            <w:r/>
          </w:p>
        </w:tc>
        <w:tc>
          <w:tcPr>
            <w:tcW w:w="7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7001"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w:t>
            </w:r>
            <w:r>
              <w:rPr>
                <w:rFonts w:hint="eastAsia" w:ascii="Times New Roman" w:hAnsi="Times New Roman"/>
                <w:color w:val="000000"/>
                <w:sz w:val="24"/>
                <w:szCs w:val="20"/>
              </w:rPr>
              <w:t xml:space="preserve">数据归档与维护服务方案</w:t>
            </w:r>
            <w:r>
              <w:rPr>
                <w:rFonts w:hint="eastAsia" w:ascii="Times New Roman" w:hAnsi="Times New Roman"/>
                <w:sz w:val="24"/>
                <w:szCs w:val="24"/>
              </w:rPr>
              <w:t xml:space="preserve">进行评分：</w:t>
            </w:r>
            <w:r>
              <w:rPr>
                <w:rFonts w:hint="eastAsia" w:ascii="Times New Roman" w:hAnsi="Times New Roman"/>
                <w:sz w:val="24"/>
                <w:szCs w:val="24"/>
              </w:rPr>
              <w:t xml:space="preserve">全面系统有计划的得3分；</w:t>
            </w:r>
            <w:r>
              <w:rPr>
                <w:rFonts w:hint="eastAsia" w:ascii="Times New Roman" w:hAnsi="Times New Roman"/>
                <w:color w:val="000000"/>
                <w:sz w:val="24"/>
                <w:szCs w:val="20"/>
              </w:rPr>
              <w:t xml:space="preserve">方案</w:t>
            </w:r>
            <w:r>
              <w:rPr>
                <w:rFonts w:hint="eastAsia" w:ascii="Times New Roman" w:hAnsi="Times New Roman"/>
                <w:sz w:val="24"/>
                <w:szCs w:val="24"/>
              </w:rPr>
              <w:t xml:space="preserve">有缺失的得1.5分；</w:t>
            </w:r>
            <w:r>
              <w:rPr>
                <w:rFonts w:hint="eastAsia" w:ascii="Times New Roman" w:hAnsi="Times New Roman"/>
                <w:sz w:val="24"/>
                <w:szCs w:val="24"/>
              </w:rPr>
              <w:t xml:space="preserve">未响应不得分。</w:t>
            </w:r>
            <w:r/>
          </w:p>
        </w:tc>
      </w:tr>
    </w:tbl>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3、人员配备</w:t>
      </w:r>
      <w:r>
        <w:rPr>
          <w:rFonts w:hint="eastAsia" w:ascii="Times New Roman" w:hAnsi="Times New Roman"/>
          <w:b/>
          <w:bCs/>
          <w:sz w:val="24"/>
          <w:szCs w:val="24"/>
          <w:lang w:val="en-US" w:eastAsia="zh-CN"/>
        </w:rPr>
        <w:t xml:space="preserve">21</w:t>
      </w:r>
      <w:r>
        <w:rPr>
          <w:rFonts w:hint="eastAsia" w:ascii="Times New Roman" w:hAnsi="Times New Roman"/>
          <w:b/>
          <w:bCs/>
          <w:sz w:val="24"/>
          <w:szCs w:val="24"/>
        </w:rPr>
        <w:t xml:space="preserve">分</w:t>
      </w:r>
      <w:r/>
    </w:p>
    <w:tbl>
      <w:tblPr>
        <w:tblStyle w:val="917"/>
        <w:tblW w:w="4984" w:type="pct"/>
        <w:jc w:val="center"/>
        <w:tblLayout w:type="fixed"/>
        <w:tblCellMar>
          <w:left w:w="108" w:type="dxa"/>
          <w:top w:w="0" w:type="dxa"/>
          <w:right w:w="108" w:type="dxa"/>
          <w:bottom w:w="0" w:type="dxa"/>
        </w:tblCellMar>
        <w:tblLook w:val="04A0" w:firstRow="1" w:lastRow="0" w:firstColumn="1" w:lastColumn="0" w:noHBand="0" w:noVBand="1"/>
      </w:tblPr>
      <w:tblGrid>
        <w:gridCol w:w="662"/>
        <w:gridCol w:w="1204"/>
        <w:gridCol w:w="893"/>
        <w:gridCol w:w="5520"/>
      </w:tblGrid>
      <w:tr>
        <w:trPr>
          <w:jc w:val="center"/>
          <w:trHeight w:val="285"/>
        </w:trPr>
        <w:tc>
          <w:tcPr>
            <w:tcBorders>
              <w:top w:val="single" w:color="000000" w:sz="8" w:space="0"/>
              <w:left w:val="single" w:color="000000" w:sz="8" w:space="0"/>
              <w:bottom w:val="none" w:color="000000" w:sz="4" w:space="0"/>
              <w:right w:val="single" w:color="000000" w:sz="8"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8" w:space="0"/>
              <w:left w:val="none" w:color="000000" w:sz="4" w:space="0"/>
              <w:bottom w:val="none" w:color="000000" w:sz="4" w:space="0"/>
              <w:right w:val="single" w:color="000000" w:sz="8" w:space="0"/>
            </w:tcBorders>
            <w:tcW w:w="150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评审因素</w:t>
            </w:r>
            <w:r/>
          </w:p>
        </w:tc>
        <w:tc>
          <w:tcPr>
            <w:tcBorders>
              <w:top w:val="single" w:color="000000" w:sz="8" w:space="0"/>
              <w:left w:val="none" w:color="000000" w:sz="4" w:space="0"/>
              <w:bottom w:val="none" w:color="000000" w:sz="4" w:space="0"/>
              <w:right w:val="single" w:color="000000" w:sz="8" w:space="0"/>
            </w:tcBorders>
            <w:tcW w:w="11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分值</w:t>
            </w:r>
            <w:r/>
          </w:p>
        </w:tc>
        <w:tc>
          <w:tcPr>
            <w:tcBorders>
              <w:top w:val="single" w:color="000000" w:sz="8" w:space="0"/>
              <w:left w:val="none" w:color="000000" w:sz="4" w:space="0"/>
              <w:bottom w:val="none" w:color="000000" w:sz="4" w:space="0"/>
              <w:right w:val="single" w:color="000000" w:sz="8" w:space="0"/>
            </w:tcBorders>
            <w:tcW w:w="697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w:t>
            </w:r>
            <w:r/>
          </w:p>
        </w:tc>
      </w:tr>
      <w:tr>
        <w:trPr>
          <w:jc w:val="center"/>
          <w:trHeight w:val="14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项目负责人（2名）</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spacing w:line="240" w:lineRule="atLeast"/>
              <w:widowControl/>
              <w:rPr>
                <w:rFonts w:hint="eastAsia" w:ascii="宋体" w:hAnsi="宋体"/>
                <w:b/>
                <w:bCs/>
                <w:sz w:val="24"/>
                <w:szCs w:val="24"/>
                <w:lang w:val="zh-CN"/>
              </w:rPr>
            </w:pPr>
            <w:r>
              <w:rPr>
                <w:rFonts w:hint="eastAsia" w:ascii="宋体" w:hAnsi="宋体"/>
                <w:b/>
                <w:bCs/>
                <w:sz w:val="24"/>
                <w:szCs w:val="24"/>
                <w:lang w:val="zh-CN"/>
              </w:rPr>
              <w:t xml:space="preserve">本项目应投入规划负责人和建筑负责人各一名，</w:t>
            </w:r>
            <w:r/>
          </w:p>
          <w:p>
            <w:pPr>
              <w:spacing w:line="240" w:lineRule="atLeast"/>
              <w:widowControl/>
              <w:rPr>
                <w:rFonts w:hint="eastAsia" w:ascii="宋体" w:hAnsi="宋体"/>
                <w:b/>
                <w:bCs/>
                <w:sz w:val="24"/>
                <w:szCs w:val="24"/>
                <w:lang w:val="zh-CN"/>
              </w:rPr>
            </w:pPr>
            <w:r>
              <w:rPr>
                <w:rFonts w:hint="eastAsia" w:ascii="宋体" w:hAnsi="宋体"/>
                <w:b/>
                <w:bCs/>
                <w:sz w:val="24"/>
                <w:szCs w:val="24"/>
                <w:lang w:val="zh-CN"/>
              </w:rPr>
              <w:t xml:space="preserve">1.规划负责人，最高</w:t>
            </w:r>
            <w:r>
              <w:rPr>
                <w:rFonts w:ascii="宋体" w:hAnsi="宋体"/>
                <w:b/>
                <w:bCs/>
                <w:sz w:val="24"/>
                <w:szCs w:val="24"/>
                <w:lang w:val="zh-CN"/>
              </w:rPr>
              <w:t xml:space="preserve">得</w:t>
            </w:r>
            <w:r>
              <w:rPr>
                <w:rFonts w:hint="eastAsia" w:ascii="宋体" w:hAnsi="宋体"/>
                <w:b/>
                <w:bCs/>
                <w:sz w:val="24"/>
                <w:szCs w:val="24"/>
              </w:rPr>
              <w:t xml:space="preserve">5</w:t>
            </w:r>
            <w:r>
              <w:rPr>
                <w:rFonts w:hint="eastAsia" w:ascii="宋体" w:hAnsi="宋体"/>
                <w:b/>
                <w:bCs/>
                <w:sz w:val="24"/>
                <w:szCs w:val="24"/>
                <w:lang w:val="zh-CN"/>
              </w:rPr>
              <w:t xml:space="preserve">分：</w:t>
            </w:r>
            <w:r/>
          </w:p>
          <w:p>
            <w:pPr>
              <w:spacing w:line="240" w:lineRule="atLeast"/>
              <w:widowControl/>
              <w:rPr>
                <w:rFonts w:hint="eastAsia" w:ascii="宋体" w:hAnsi="宋体"/>
                <w:b/>
                <w:bCs/>
                <w:sz w:val="24"/>
                <w:szCs w:val="24"/>
              </w:rPr>
            </w:pPr>
            <w:r>
              <w:rPr>
                <w:rFonts w:hint="eastAsia" w:ascii="宋体" w:hAnsi="宋体"/>
                <w:b/>
                <w:bCs/>
                <w:sz w:val="24"/>
                <w:szCs w:val="24"/>
                <w:lang w:val="zh-CN"/>
              </w:rPr>
              <w:t xml:space="preserve">（1）具有正高级职称且具备注册城乡规划师执业资格，且近两年内主持过规划总控项目的得</w:t>
            </w:r>
            <w:r>
              <w:rPr>
                <w:rFonts w:hint="eastAsia" w:ascii="宋体" w:hAnsi="宋体"/>
                <w:b/>
                <w:bCs/>
                <w:sz w:val="24"/>
                <w:szCs w:val="24"/>
              </w:rPr>
              <w:t xml:space="preserve">5</w:t>
            </w:r>
            <w:r>
              <w:rPr>
                <w:rFonts w:hint="eastAsia" w:ascii="宋体" w:hAnsi="宋体"/>
                <w:b/>
                <w:bCs/>
                <w:sz w:val="24"/>
                <w:szCs w:val="24"/>
                <w:lang w:val="zh-CN"/>
              </w:rPr>
              <w:t xml:space="preserve">分；</w:t>
            </w:r>
            <w:r/>
          </w:p>
          <w:p>
            <w:pPr>
              <w:spacing w:line="240" w:lineRule="atLeast"/>
              <w:widowControl/>
              <w:rPr>
                <w:rFonts w:hint="eastAsia" w:ascii="宋体" w:hAnsi="宋体"/>
                <w:b/>
                <w:bCs/>
                <w:sz w:val="24"/>
                <w:szCs w:val="24"/>
              </w:rPr>
            </w:pPr>
            <w:r>
              <w:rPr>
                <w:rFonts w:hint="eastAsia" w:ascii="宋体" w:hAnsi="宋体"/>
                <w:b/>
                <w:bCs/>
                <w:sz w:val="24"/>
                <w:szCs w:val="24"/>
                <w:lang w:val="zh-CN"/>
              </w:rPr>
              <w:t xml:space="preserve">（2）具有正高级职称且具备注册城乡规划师执业资格的得</w:t>
            </w:r>
            <w:r>
              <w:rPr>
                <w:rFonts w:hint="eastAsia" w:ascii="宋体" w:hAnsi="宋体"/>
                <w:b/>
                <w:bCs/>
                <w:sz w:val="24"/>
                <w:szCs w:val="24"/>
                <w:lang w:val="en-US" w:eastAsia="zh-CN"/>
              </w:rPr>
              <w:t xml:space="preserve">3</w:t>
            </w:r>
            <w:r>
              <w:rPr>
                <w:rFonts w:hint="eastAsia" w:ascii="宋体" w:hAnsi="宋体"/>
                <w:b/>
                <w:bCs/>
                <w:sz w:val="24"/>
                <w:szCs w:val="24"/>
                <w:lang w:val="zh-CN"/>
              </w:rPr>
              <w:t xml:space="preserve">分；</w:t>
            </w:r>
            <w:r/>
          </w:p>
          <w:p>
            <w:pPr>
              <w:spacing w:line="240" w:lineRule="atLeast"/>
              <w:widowControl/>
              <w:rPr>
                <w:rFonts w:hint="eastAsia" w:ascii="宋体" w:hAnsi="宋体"/>
                <w:b/>
                <w:bCs/>
                <w:sz w:val="24"/>
                <w:szCs w:val="24"/>
                <w:lang w:val="zh-CN"/>
              </w:rPr>
            </w:pPr>
            <w:r>
              <w:rPr>
                <w:rFonts w:hint="eastAsia" w:ascii="宋体" w:hAnsi="宋体"/>
                <w:b/>
                <w:bCs/>
                <w:sz w:val="24"/>
                <w:szCs w:val="24"/>
                <w:lang w:val="zh-CN"/>
              </w:rPr>
              <w:t xml:space="preserve">（3）具有副高级职称且具备注册城乡规划师执业资格的得</w:t>
            </w:r>
            <w:r>
              <w:rPr>
                <w:rFonts w:hint="eastAsia" w:ascii="宋体" w:hAnsi="宋体"/>
                <w:b/>
                <w:bCs/>
                <w:sz w:val="24"/>
                <w:szCs w:val="24"/>
              </w:rPr>
              <w:t xml:space="preserve">1</w:t>
            </w:r>
            <w:r>
              <w:rPr>
                <w:rFonts w:hint="eastAsia" w:ascii="宋体" w:hAnsi="宋体"/>
                <w:b/>
                <w:bCs/>
                <w:sz w:val="24"/>
                <w:szCs w:val="24"/>
                <w:lang w:val="zh-CN"/>
              </w:rPr>
              <w:t xml:space="preserve">分。</w:t>
            </w:r>
            <w:r/>
          </w:p>
          <w:p>
            <w:pPr>
              <w:rPr>
                <w:rFonts w:hint="eastAsia" w:ascii="宋体" w:hAnsi="宋体"/>
                <w:b/>
                <w:bCs/>
                <w:sz w:val="24"/>
                <w:szCs w:val="24"/>
                <w:lang w:val="zh-CN"/>
              </w:rPr>
            </w:pPr>
            <w:r>
              <w:rPr>
                <w:rFonts w:hint="eastAsia" w:ascii="宋体" w:hAnsi="宋体"/>
                <w:b/>
                <w:bCs/>
                <w:sz w:val="24"/>
                <w:szCs w:val="24"/>
                <w:lang w:val="zh-CN"/>
              </w:rPr>
              <w:t xml:space="preserve">2.建筑负责人，</w:t>
            </w:r>
            <w:r>
              <w:rPr>
                <w:rFonts w:ascii="宋体" w:hAnsi="宋体"/>
                <w:b/>
                <w:bCs/>
                <w:sz w:val="24"/>
                <w:szCs w:val="24"/>
                <w:lang w:val="zh-CN"/>
              </w:rPr>
              <w:t xml:space="preserve">最高得</w:t>
            </w:r>
            <w:r>
              <w:rPr>
                <w:rFonts w:hint="eastAsia" w:ascii="宋体" w:hAnsi="宋体"/>
                <w:b/>
                <w:bCs/>
                <w:sz w:val="24"/>
                <w:szCs w:val="24"/>
                <w:lang w:val="en-US" w:eastAsia="zh-CN"/>
              </w:rPr>
              <w:t xml:space="preserve">4</w:t>
            </w:r>
            <w:r>
              <w:rPr>
                <w:rFonts w:hint="eastAsia" w:ascii="宋体" w:hAnsi="宋体"/>
                <w:b/>
                <w:bCs/>
                <w:sz w:val="24"/>
                <w:szCs w:val="24"/>
                <w:lang w:val="zh-CN"/>
              </w:rPr>
              <w:t xml:space="preserve">分：</w:t>
            </w:r>
            <w:r/>
          </w:p>
          <w:p>
            <w:pPr>
              <w:rPr>
                <w:rFonts w:hint="eastAsia" w:ascii="宋体" w:hAnsi="宋体"/>
                <w:b/>
                <w:bCs/>
                <w:sz w:val="24"/>
                <w:szCs w:val="24"/>
                <w:lang w:val="zh-CN"/>
              </w:rPr>
            </w:pPr>
            <w:r>
              <w:rPr>
                <w:rFonts w:hint="eastAsia" w:ascii="宋体" w:hAnsi="宋体"/>
                <w:b/>
                <w:bCs/>
                <w:sz w:val="24"/>
                <w:szCs w:val="24"/>
                <w:lang w:val="zh-CN"/>
              </w:rPr>
              <w:t xml:space="preserve">（1）具有正高级职称且具备一级注册建筑师执业资格的得</w:t>
            </w:r>
            <w:r>
              <w:rPr>
                <w:rFonts w:hint="eastAsia" w:ascii="宋体" w:hAnsi="宋体"/>
                <w:b/>
                <w:bCs/>
                <w:sz w:val="24"/>
                <w:szCs w:val="24"/>
                <w:lang w:val="en-US" w:eastAsia="zh-CN"/>
              </w:rPr>
              <w:t xml:space="preserve">4</w:t>
            </w:r>
            <w:r>
              <w:rPr>
                <w:rFonts w:hint="eastAsia" w:ascii="宋体" w:hAnsi="宋体"/>
                <w:b/>
                <w:bCs/>
                <w:sz w:val="24"/>
                <w:szCs w:val="24"/>
                <w:lang w:val="zh-CN"/>
              </w:rPr>
              <w:t xml:space="preserve">分；</w:t>
            </w:r>
            <w:r/>
          </w:p>
          <w:p>
            <w:pPr>
              <w:rPr>
                <w:rFonts w:hint="eastAsia" w:ascii="宋体" w:hAnsi="宋体"/>
                <w:b/>
                <w:bCs/>
                <w:sz w:val="24"/>
                <w:szCs w:val="24"/>
                <w:lang w:val="zh-CN"/>
              </w:rPr>
            </w:pPr>
            <w:r>
              <w:rPr>
                <w:rFonts w:hint="eastAsia" w:ascii="宋体" w:hAnsi="宋体"/>
                <w:b/>
                <w:bCs/>
                <w:sz w:val="24"/>
                <w:szCs w:val="24"/>
                <w:lang w:val="zh-CN"/>
              </w:rPr>
              <w:t xml:space="preserve">（2）具有副高级职称且具备一级注册建筑师执业资格的得</w:t>
            </w:r>
            <w:r>
              <w:rPr>
                <w:rFonts w:hint="eastAsia" w:ascii="宋体" w:hAnsi="宋体"/>
                <w:b/>
                <w:bCs/>
                <w:sz w:val="24"/>
                <w:szCs w:val="24"/>
                <w:lang w:val="en-US" w:eastAsia="zh-CN"/>
              </w:rPr>
              <w:t xml:space="preserve">2</w:t>
            </w:r>
            <w:r>
              <w:rPr>
                <w:rFonts w:hint="eastAsia" w:ascii="宋体" w:hAnsi="宋体"/>
                <w:b/>
                <w:bCs/>
                <w:sz w:val="24"/>
                <w:szCs w:val="24"/>
                <w:lang w:val="zh-CN"/>
              </w:rPr>
              <w:t xml:space="preserve">分。</w:t>
            </w:r>
            <w:r/>
          </w:p>
          <w:p>
            <w:pPr>
              <w:rPr>
                <w:rFonts w:hint="eastAsia" w:ascii="宋体" w:hAnsi="宋体" w:cs="宋体"/>
                <w:color w:val="000000"/>
                <w:sz w:val="24"/>
                <w:szCs w:val="24"/>
                <w:lang w:bidi="ar"/>
              </w:rPr>
            </w:pPr>
            <w:r>
              <w:rPr>
                <w:rFonts w:hint="eastAsia" w:ascii="宋体" w:hAnsi="宋体"/>
                <w:b/>
                <w:bCs/>
                <w:sz w:val="24"/>
                <w:szCs w:val="24"/>
              </w:rPr>
              <w:t xml:space="preserve">注：响应</w:t>
            </w:r>
            <w:r>
              <w:rPr>
                <w:rFonts w:hint="eastAsia" w:ascii="宋体" w:hAnsi="宋体" w:cs="宋体"/>
                <w:b/>
                <w:bCs/>
                <w:color w:val="000000"/>
                <w:sz w:val="24"/>
                <w:szCs w:val="24"/>
              </w:rPr>
              <w:t xml:space="preserve">文件中</w:t>
            </w:r>
            <w:r>
              <w:rPr>
                <w:rFonts w:hint="eastAsia" w:ascii="宋体" w:hAnsi="宋体"/>
                <w:b/>
                <w:bCs/>
                <w:sz w:val="24"/>
                <w:szCs w:val="24"/>
              </w:rPr>
              <w:t xml:space="preserve">须</w:t>
            </w:r>
            <w:r>
              <w:rPr>
                <w:rFonts w:hint="eastAsia" w:ascii="宋体" w:hAnsi="宋体"/>
                <w:b/>
                <w:bCs/>
                <w:sz w:val="24"/>
                <w:szCs w:val="24"/>
                <w:lang w:val="zh-CN"/>
              </w:rPr>
              <w:t xml:space="preserve">提供以上专业、</w:t>
            </w:r>
            <w:r>
              <w:rPr>
                <w:rFonts w:hint="eastAsia" w:ascii="宋体" w:hAnsi="宋体"/>
                <w:b/>
                <w:bCs/>
                <w:sz w:val="24"/>
                <w:szCs w:val="24"/>
              </w:rPr>
              <w:t xml:space="preserve">证书相关证明材料及</w:t>
            </w:r>
            <w:r>
              <w:rPr>
                <w:rFonts w:hint="eastAsia" w:ascii="宋体" w:hAnsi="宋体" w:cs="宋体"/>
                <w:b/>
                <w:bCs/>
                <w:color w:val="000000"/>
                <w:sz w:val="24"/>
                <w:szCs w:val="24"/>
              </w:rPr>
              <w:t xml:space="preserve">供应商为其缴纳的近三个月中任意一个月社保证明</w:t>
            </w:r>
            <w:r>
              <w:rPr>
                <w:rFonts w:hint="eastAsia" w:ascii="宋体" w:hAnsi="宋体"/>
                <w:b/>
                <w:bCs/>
                <w:sz w:val="24"/>
                <w:szCs w:val="24"/>
              </w:rPr>
              <w:t xml:space="preserve">材料</w:t>
            </w:r>
            <w:r>
              <w:rPr>
                <w:rFonts w:hint="eastAsia" w:ascii="宋体" w:hAnsi="宋体"/>
                <w:b/>
                <w:bCs/>
                <w:sz w:val="24"/>
                <w:szCs w:val="24"/>
                <w:lang w:val="zh-CN"/>
              </w:rPr>
              <w:t xml:space="preserve">。</w:t>
            </w:r>
            <w:r/>
          </w:p>
        </w:tc>
      </w:tr>
      <w:tr>
        <w:trPr>
          <w:jc w:val="center"/>
          <w:trHeight w:val="143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sz w:val="24"/>
                <w:szCs w:val="24"/>
              </w:rPr>
              <w:t xml:space="preserve">项目组成员（除项目负责人）</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rPr>
                <w:rFonts w:hint="eastAsia" w:ascii="宋体" w:hAnsi="宋体"/>
                <w:sz w:val="24"/>
                <w:szCs w:val="24"/>
              </w:rPr>
            </w:pPr>
            <w:r>
              <w:rPr>
                <w:rFonts w:hint="eastAsia" w:ascii="宋体" w:hAnsi="宋体"/>
                <w:sz w:val="24"/>
                <w:szCs w:val="24"/>
                <w:lang w:val="zh-CN"/>
              </w:rPr>
              <w:t xml:space="preserve">拟投入本项目的项目组</w:t>
            </w:r>
            <w:r>
              <w:rPr>
                <w:rFonts w:hint="eastAsia" w:ascii="宋体" w:hAnsi="宋体"/>
                <w:sz w:val="24"/>
                <w:szCs w:val="24"/>
              </w:rPr>
              <w:t xml:space="preserve">成员（除项目负责人外）专业配置齐全，正高级</w:t>
            </w:r>
            <w:r>
              <w:rPr>
                <w:rFonts w:hint="eastAsia" w:ascii="宋体" w:hAnsi="宋体"/>
                <w:b/>
                <w:bCs/>
                <w:sz w:val="24"/>
                <w:szCs w:val="24"/>
                <w:lang w:val="zh-CN"/>
              </w:rPr>
              <w:t xml:space="preserve">职称</w:t>
            </w:r>
            <w:r>
              <w:rPr>
                <w:rFonts w:hint="eastAsia" w:ascii="宋体" w:hAnsi="宋体"/>
                <w:sz w:val="24"/>
                <w:szCs w:val="24"/>
              </w:rPr>
              <w:t xml:space="preserve">的每提供</w:t>
            </w:r>
            <w:r>
              <w:rPr>
                <w:rFonts w:ascii="宋体" w:hAnsi="宋体"/>
                <w:sz w:val="24"/>
                <w:szCs w:val="24"/>
              </w:rPr>
              <w:t xml:space="preserve">1人得</w:t>
            </w:r>
            <w:r>
              <w:rPr>
                <w:rFonts w:hint="eastAsia" w:ascii="宋体" w:hAnsi="宋体"/>
                <w:sz w:val="24"/>
                <w:szCs w:val="24"/>
                <w:lang w:val="en-US" w:eastAsia="zh-CN"/>
              </w:rPr>
              <w:t xml:space="preserve">2</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lang w:val="en-US" w:eastAsia="zh-CN"/>
              </w:rPr>
              <w:t xml:space="preserve">副</w:t>
            </w:r>
            <w:r>
              <w:rPr>
                <w:rFonts w:ascii="宋体" w:hAnsi="宋体"/>
                <w:sz w:val="24"/>
                <w:szCs w:val="24"/>
              </w:rPr>
              <w:t xml:space="preserve">高级</w:t>
            </w:r>
            <w:r>
              <w:rPr>
                <w:rFonts w:hint="eastAsia" w:ascii="宋体" w:hAnsi="宋体"/>
                <w:b/>
                <w:bCs/>
                <w:sz w:val="24"/>
                <w:szCs w:val="24"/>
                <w:lang w:val="zh-CN"/>
              </w:rPr>
              <w:t xml:space="preserve">职称</w:t>
            </w:r>
            <w:r>
              <w:rPr>
                <w:rFonts w:ascii="宋体" w:hAnsi="宋体"/>
                <w:sz w:val="24"/>
                <w:szCs w:val="24"/>
              </w:rPr>
              <w:t xml:space="preserve">的每提供1人得</w:t>
            </w:r>
            <w:r>
              <w:rPr>
                <w:rFonts w:hint="eastAsia" w:ascii="宋体" w:hAnsi="宋体"/>
                <w:sz w:val="24"/>
                <w:szCs w:val="24"/>
                <w:lang w:val="en-US" w:eastAsia="zh-CN"/>
              </w:rPr>
              <w:t xml:space="preserve">1</w:t>
            </w:r>
            <w:r>
              <w:rPr>
                <w:rFonts w:ascii="宋体" w:hAnsi="宋体"/>
                <w:sz w:val="24"/>
                <w:szCs w:val="24"/>
              </w:rPr>
              <w:t xml:space="preserve">分，本项最高得</w:t>
            </w:r>
            <w:r>
              <w:rPr>
                <w:rFonts w:hint="eastAsia" w:ascii="宋体" w:hAnsi="宋体"/>
                <w:sz w:val="24"/>
                <w:szCs w:val="24"/>
                <w:lang w:val="en-US" w:eastAsia="zh-CN"/>
              </w:rPr>
              <w:t xml:space="preserve">12</w:t>
            </w:r>
            <w:r>
              <w:rPr>
                <w:rFonts w:ascii="宋体" w:hAnsi="宋体"/>
                <w:sz w:val="24"/>
                <w:szCs w:val="24"/>
              </w:rPr>
              <w:t xml:space="preserve">分</w:t>
            </w:r>
            <w:r>
              <w:rPr>
                <w:rFonts w:hint="eastAsia" w:ascii="宋体" w:hAnsi="宋体"/>
                <w:sz w:val="24"/>
                <w:szCs w:val="24"/>
              </w:rPr>
              <w:t xml:space="preserve">。</w:t>
            </w:r>
            <w:r/>
          </w:p>
          <w:p>
            <w:pPr>
              <w:rPr>
                <w:rFonts w:hint="eastAsia" w:ascii="宋体" w:hAnsi="宋体" w:cs="宋体"/>
                <w:b/>
                <w:bCs/>
                <w:color w:val="000000"/>
                <w:sz w:val="24"/>
                <w:szCs w:val="24"/>
                <w:lang w:bidi="ar"/>
              </w:rPr>
            </w:pPr>
            <w:r>
              <w:rPr>
                <w:rFonts w:hint="eastAsia" w:ascii="宋体" w:hAnsi="宋体"/>
                <w:sz w:val="24"/>
                <w:szCs w:val="24"/>
              </w:rPr>
              <w:t xml:space="preserve">注：（</w:t>
            </w:r>
            <w:r>
              <w:rPr>
                <w:rFonts w:ascii="宋体" w:hAnsi="宋体"/>
                <w:sz w:val="24"/>
                <w:szCs w:val="24"/>
              </w:rPr>
              <w:t xml:space="preserve">1）项目组成员应包含</w:t>
            </w:r>
            <w:r>
              <w:rPr>
                <w:rFonts w:ascii="宋体" w:hAnsi="宋体"/>
                <w:b/>
                <w:bCs/>
                <w:sz w:val="24"/>
                <w:szCs w:val="24"/>
              </w:rPr>
              <w:t xml:space="preserve">建筑、规划设计、咨询（投资）、造价、交通规划、市政、结构、</w:t>
            </w:r>
            <w:r>
              <w:rPr>
                <w:rFonts w:hint="eastAsia" w:ascii="宋体" w:hAnsi="宋体"/>
                <w:b/>
                <w:bCs/>
                <w:sz w:val="24"/>
                <w:szCs w:val="24"/>
              </w:rPr>
              <w:t xml:space="preserve">岩土、</w:t>
            </w:r>
            <w:r>
              <w:rPr>
                <w:rFonts w:ascii="宋体" w:hAnsi="宋体"/>
                <w:b/>
                <w:bCs/>
                <w:sz w:val="24"/>
                <w:szCs w:val="24"/>
              </w:rPr>
              <w:t xml:space="preserve">机电、消防、绿建、智慧、文物</w:t>
            </w:r>
            <w:r>
              <w:rPr>
                <w:rFonts w:ascii="宋体" w:hAnsi="宋体"/>
                <w:sz w:val="24"/>
                <w:szCs w:val="24"/>
              </w:rPr>
              <w:t xml:space="preserve">相关专业，同一人员提供不同专业职称的，不累计加分。（2）同一人员在同一专业或不同专业提供多个级别职称的，以最高级别职称计。（3）</w:t>
            </w:r>
            <w:r>
              <w:rPr>
                <w:rFonts w:hint="eastAsia" w:ascii="宋体" w:hAnsi="宋体"/>
                <w:sz w:val="24"/>
                <w:szCs w:val="24"/>
              </w:rPr>
              <w:t xml:space="preserve">响应</w:t>
            </w:r>
            <w:r>
              <w:rPr>
                <w:rFonts w:ascii="宋体" w:hAnsi="宋体"/>
                <w:sz w:val="24"/>
                <w:szCs w:val="24"/>
              </w:rPr>
              <w:t xml:space="preserve">文件中须提供人员</w:t>
            </w:r>
            <w:r>
              <w:rPr>
                <w:rFonts w:hint="eastAsia" w:ascii="宋体" w:hAnsi="宋体"/>
                <w:sz w:val="24"/>
                <w:szCs w:val="24"/>
              </w:rPr>
              <w:t xml:space="preserve">专业、</w:t>
            </w:r>
            <w:r>
              <w:rPr>
                <w:rFonts w:ascii="宋体" w:hAnsi="宋体"/>
                <w:sz w:val="24"/>
                <w:szCs w:val="24"/>
              </w:rPr>
              <w:t xml:space="preserve">证书证明材料及供应商为其缴纳的近三个月中任意一个月社保证明材料。</w:t>
            </w:r>
            <w:r>
              <w:rPr>
                <w:rFonts w:hint="eastAsia" w:ascii="宋体" w:hAnsi="宋体"/>
                <w:sz w:val="24"/>
                <w:szCs w:val="24"/>
              </w:rPr>
              <w:t xml:space="preserve">（4）得分人数不超过</w:t>
            </w:r>
            <w:r>
              <w:rPr>
                <w:rFonts w:hint="eastAsia" w:ascii="宋体" w:hAnsi="宋体"/>
                <w:sz w:val="24"/>
                <w:szCs w:val="24"/>
                <w:lang w:val="en-US" w:eastAsia="zh-CN"/>
              </w:rPr>
              <w:t xml:space="preserve">6</w:t>
            </w:r>
            <w:r>
              <w:rPr>
                <w:rFonts w:hint="eastAsia" w:ascii="宋体" w:hAnsi="宋体"/>
                <w:sz w:val="24"/>
                <w:szCs w:val="24"/>
              </w:rPr>
              <w:t xml:space="preserve">人。</w:t>
            </w:r>
            <w:r/>
          </w:p>
        </w:tc>
      </w:tr>
    </w:tbl>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4、综合实力</w:t>
      </w:r>
      <w:r>
        <w:rPr>
          <w:rFonts w:hint="eastAsia" w:ascii="Times New Roman" w:hAnsi="Times New Roman"/>
          <w:b/>
          <w:bCs/>
          <w:sz w:val="24"/>
          <w:szCs w:val="24"/>
          <w:lang w:val="en-US" w:eastAsia="zh-CN"/>
        </w:rPr>
        <w:t xml:space="preserve">23</w:t>
      </w:r>
      <w:r>
        <w:rPr>
          <w:rFonts w:hint="eastAsia" w:ascii="Times New Roman" w:hAnsi="Times New Roman"/>
          <w:b/>
          <w:bCs/>
          <w:sz w:val="24"/>
          <w:szCs w:val="24"/>
        </w:rPr>
        <w:t xml:space="preserve">分</w:t>
      </w:r>
      <w:r/>
    </w:p>
    <w:tbl>
      <w:tblPr>
        <w:tblStyle w:val="91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25"/>
        <w:gridCol w:w="803"/>
        <w:gridCol w:w="5520"/>
      </w:tblGrid>
      <w:tr>
        <w:trPr>
          <w:jc w:val="center"/>
          <w:trHeight w:val="90"/>
        </w:trPr>
        <w:tc>
          <w:tcPr>
            <w:tcW w:w="9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3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w:t>
            </w:r>
            <w:r/>
          </w:p>
        </w:tc>
        <w:tc>
          <w:tcPr>
            <w:tcW w:w="100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权值</w:t>
            </w:r>
            <w:r/>
          </w:p>
        </w:tc>
        <w:tc>
          <w:tcPr>
            <w:tcW w:w="698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评分标准</w:t>
            </w:r>
            <w:r/>
          </w:p>
        </w:tc>
      </w:tr>
      <w:tr>
        <w:trPr>
          <w:jc w:val="center"/>
          <w:trHeight w:val="633"/>
        </w:trPr>
        <w:tc>
          <w:tcPr>
            <w:tcW w:w="911" w:type="dxa"/>
            <w:vAlign w:val="center"/>
            <w:textDirection w:val="lrTb"/>
            <w:noWrap w:val="false"/>
          </w:tcPr>
          <w:p>
            <w:pPr>
              <w:jc w:val="center"/>
              <w:rPr>
                <w:rFonts w:hint="eastAsia" w:ascii="宋体" w:hAnsi="宋体" w:cs="宋体"/>
                <w:sz w:val="24"/>
                <w:szCs w:val="24"/>
              </w:rPr>
            </w:pPr>
            <w:r/>
            <w:bookmarkStart w:id="251" w:name="_Hlk204073919"/>
            <w:r>
              <w:rPr>
                <w:rFonts w:hint="eastAsia" w:ascii="宋体" w:hAnsi="宋体" w:cs="宋体"/>
                <w:sz w:val="24"/>
                <w:szCs w:val="24"/>
              </w:rPr>
              <w:t xml:space="preserve">1</w:t>
            </w:r>
            <w:r/>
          </w:p>
        </w:tc>
        <w:tc>
          <w:tcPr>
            <w:tcW w:w="153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商务条件响应性</w:t>
            </w:r>
            <w:r/>
          </w:p>
        </w:tc>
        <w:tc>
          <w:tcPr>
            <w:tcW w:w="1000" w:type="dxa"/>
            <w:vAlign w:val="center"/>
            <w:textDirection w:val="lrTb"/>
            <w:noWrap w:val="false"/>
          </w:tcPr>
          <w:p>
            <w:pPr>
              <w:jc w:val="center"/>
              <w:rPr>
                <w:rFonts w:hint="eastAsia" w:ascii="宋体" w:hAnsi="宋体" w:eastAsia="宋体" w:cs="宋体"/>
                <w:sz w:val="24"/>
                <w:szCs w:val="24"/>
                <w:lang w:eastAsia="zh-CN"/>
              </w:rPr>
            </w:pPr>
            <w:r>
              <w:rPr>
                <w:rFonts w:ascii="宋体" w:hAnsi="宋体" w:cs="宋体"/>
                <w:sz w:val="24"/>
                <w:szCs w:val="24"/>
              </w:rPr>
              <w:t xml:space="preserve">1</w:t>
            </w:r>
            <w:r>
              <w:rPr>
                <w:rFonts w:hint="eastAsia" w:ascii="宋体" w:hAnsi="宋体" w:cs="宋体"/>
                <w:sz w:val="24"/>
                <w:szCs w:val="24"/>
                <w:lang w:val="en-US" w:eastAsia="zh-CN"/>
              </w:rPr>
              <w:t xml:space="preserve">5</w:t>
            </w:r>
            <w:r/>
          </w:p>
        </w:tc>
        <w:tc>
          <w:tcPr>
            <w:tcW w:w="6989" w:type="dxa"/>
            <w:vAlign w:val="center"/>
            <w:textDirection w:val="lrTb"/>
            <w:noWrap w:val="false"/>
          </w:tcPr>
          <w:p>
            <w:pPr>
              <w:rPr>
                <w:rFonts w:hint="eastAsia" w:ascii="宋体" w:hAnsi="宋体" w:cs="宋体"/>
                <w:sz w:val="24"/>
                <w:szCs w:val="24"/>
              </w:rPr>
            </w:pPr>
            <w:r>
              <w:rPr>
                <w:rFonts w:hint="eastAsia" w:ascii="宋体" w:hAnsi="宋体" w:cs="宋体"/>
                <w:b/>
                <w:bCs/>
                <w:color w:val="000000"/>
                <w:sz w:val="24"/>
                <w:szCs w:val="24"/>
              </w:rPr>
              <w:t xml:space="preserve">供应商</w:t>
            </w:r>
            <w:r>
              <w:rPr>
                <w:rFonts w:hint="eastAsia" w:ascii="宋体" w:hAnsi="宋体" w:cs="宋体"/>
                <w:sz w:val="24"/>
                <w:szCs w:val="24"/>
              </w:rPr>
              <w:t xml:space="preserve">对采购文件中合同条款等商务条件完全响应的得</w:t>
            </w:r>
            <w:r>
              <w:rPr>
                <w:rFonts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分；有负偏离条款的，每条扣</w:t>
            </w:r>
            <w:r>
              <w:rPr>
                <w:rFonts w:ascii="宋体" w:hAnsi="宋体" w:cs="宋体"/>
                <w:sz w:val="24"/>
                <w:szCs w:val="24"/>
              </w:rPr>
              <w:t xml:space="preserve">1</w:t>
            </w:r>
            <w:r>
              <w:rPr>
                <w:rFonts w:hint="eastAsia" w:ascii="宋体" w:hAnsi="宋体" w:cs="宋体"/>
                <w:sz w:val="24"/>
                <w:szCs w:val="24"/>
              </w:rPr>
              <w:t xml:space="preserve">分。</w:t>
            </w:r>
            <w:r/>
          </w:p>
        </w:tc>
      </w:tr>
      <w:tr>
        <w:trPr>
          <w:jc w:val="center"/>
          <w:trHeight w:val="823"/>
        </w:trPr>
        <w:tc>
          <w:tcPr>
            <w:tcW w:w="9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53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业绩情况</w:t>
            </w:r>
            <w:r/>
          </w:p>
        </w:tc>
        <w:tc>
          <w:tcPr>
            <w:tcW w:w="1000" w:type="dxa"/>
            <w:vAlign w:val="center"/>
            <w:textDirection w:val="lrTb"/>
            <w:noWrap w:val="false"/>
          </w:tcPr>
          <w:p>
            <w:pPr>
              <w:jc w:val="center"/>
              <w:spacing w:line="480" w:lineRule="exact"/>
              <w:rPr>
                <w:rFonts w:hint="eastAsia" w:ascii="宋体" w:hAnsi="宋体" w:cs="宋体"/>
                <w:sz w:val="24"/>
                <w:szCs w:val="24"/>
              </w:rPr>
            </w:pPr>
            <w:r>
              <w:rPr>
                <w:rFonts w:ascii="宋体" w:hAnsi="宋体" w:cs="宋体"/>
                <w:sz w:val="24"/>
                <w:szCs w:val="24"/>
              </w:rPr>
              <w:t xml:space="preserve">8</w:t>
            </w:r>
            <w:r/>
          </w:p>
        </w:tc>
        <w:tc>
          <w:tcPr>
            <w:tcW w:w="698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根据供应商自</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年1月1日至今（时间以合同签订日期为准）实施的</w:t>
            </w:r>
            <w:r>
              <w:rPr>
                <w:rFonts w:hint="eastAsia" w:ascii="Times New Roman" w:hAnsi="Times New Roman"/>
                <w:color w:val="000000"/>
                <w:sz w:val="24"/>
                <w:szCs w:val="20"/>
                <w:highlight w:val="none"/>
              </w:rPr>
              <w:t xml:space="preserve">总控服务</w:t>
            </w:r>
            <w:r>
              <w:rPr>
                <w:rFonts w:hint="eastAsia" w:ascii="Times New Roman" w:hAnsi="Times New Roman"/>
                <w:color w:val="000000"/>
                <w:sz w:val="24"/>
                <w:szCs w:val="20"/>
                <w:highlight w:val="none"/>
                <w:lang w:val="en-US" w:eastAsia="zh-CN"/>
              </w:rPr>
              <w:t xml:space="preserve">或城市总建筑师服务或规划总控服务</w:t>
            </w:r>
            <w:r>
              <w:rPr>
                <w:rFonts w:hint="eastAsia" w:ascii="Times New Roman" w:hAnsi="Times New Roman"/>
                <w:color w:val="000000"/>
                <w:sz w:val="24"/>
                <w:szCs w:val="20"/>
                <w:highlight w:val="none"/>
              </w:rPr>
              <w:t xml:space="preserve">项目</w:t>
            </w:r>
            <w:r>
              <w:rPr>
                <w:rFonts w:hint="eastAsia" w:ascii="宋体" w:hAnsi="宋体" w:cs="宋体"/>
                <w:sz w:val="24"/>
                <w:szCs w:val="24"/>
                <w:highlight w:val="none"/>
              </w:rPr>
              <w:t xml:space="preserve">进行评定，每提供1个得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分，最高得</w:t>
            </w:r>
            <w:r>
              <w:rPr>
                <w:rFonts w:ascii="宋体" w:hAnsi="宋体" w:cs="宋体"/>
                <w:sz w:val="24"/>
                <w:szCs w:val="24"/>
                <w:highlight w:val="none"/>
              </w:rPr>
              <w:t xml:space="preserve">8</w:t>
            </w:r>
            <w:r>
              <w:rPr>
                <w:rFonts w:hint="eastAsia" w:ascii="宋体" w:hAnsi="宋体" w:cs="宋体"/>
                <w:sz w:val="24"/>
                <w:szCs w:val="24"/>
                <w:highlight w:val="none"/>
              </w:rPr>
              <w:t xml:space="preserve">分。未提供的不得分。</w:t>
            </w:r>
            <w:r/>
          </w:p>
          <w:p>
            <w:pPr>
              <w:rPr>
                <w:rFonts w:hint="eastAsia" w:ascii="宋体" w:hAnsi="宋体" w:cs="宋体"/>
                <w:sz w:val="24"/>
                <w:szCs w:val="24"/>
              </w:rPr>
            </w:pPr>
            <w:r>
              <w:rPr>
                <w:rFonts w:hint="eastAsia" w:ascii="宋体" w:hAnsi="宋体" w:cs="宋体"/>
                <w:b/>
                <w:bCs/>
                <w:sz w:val="24"/>
                <w:szCs w:val="24"/>
              </w:rPr>
              <w:t xml:space="preserve">注：响应文件中提供业绩相关合同（至少应包括合同首页、签字盖章页等），未提供的不得分。</w:t>
            </w:r>
            <w:bookmarkEnd w:id="251"/>
            <w:r/>
            <w:r/>
          </w:p>
        </w:tc>
      </w:tr>
    </w:tbl>
    <w:p>
      <w:pPr>
        <w:spacing w:line="460" w:lineRule="exact"/>
        <w:rPr>
          <w:rFonts w:hint="eastAsia" w:ascii="宋体" w:hAnsi="宋体"/>
          <w:b/>
          <w:bCs/>
          <w:sz w:val="24"/>
          <w:szCs w:val="24"/>
        </w:rPr>
      </w:pPr>
      <w:r>
        <w:rPr>
          <w:rFonts w:hint="eastAsia" w:ascii="宋体" w:hAnsi="宋体"/>
          <w:b/>
          <w:bCs/>
          <w:sz w:val="24"/>
          <w:szCs w:val="24"/>
        </w:rPr>
      </w:r>
      <w:r/>
    </w:p>
    <w:p>
      <w:pPr>
        <w:spacing w:line="440" w:lineRule="exact"/>
        <w:rPr>
          <w:rFonts w:ascii="Times New Roman" w:hAnsi="Times New Roman"/>
          <w:b/>
          <w:bCs/>
          <w:sz w:val="28"/>
          <w:szCs w:val="28"/>
        </w:rPr>
        <w:outlineLvl w:val="1"/>
      </w:pPr>
      <w:r/>
      <w:bookmarkStart w:id="252" w:name="_Toc19959"/>
      <w:r/>
      <w:bookmarkStart w:id="253" w:name="_Toc204609699"/>
      <w:r/>
      <w:bookmarkStart w:id="254" w:name="_Toc200722311"/>
      <w:r>
        <w:rPr>
          <w:rFonts w:hint="eastAsia" w:ascii="Times New Roman" w:hAnsi="Times New Roman"/>
          <w:b/>
          <w:bCs/>
          <w:sz w:val="28"/>
          <w:szCs w:val="28"/>
        </w:rPr>
        <w:t xml:space="preserve">分包二（</w:t>
      </w:r>
      <w:r>
        <w:rPr>
          <w:rFonts w:ascii="Times New Roman" w:hAnsi="Times New Roman"/>
          <w:b/>
          <w:bCs/>
          <w:sz w:val="28"/>
          <w:szCs w:val="28"/>
        </w:rPr>
        <w:t xml:space="preserve">城市总规划师</w:t>
      </w:r>
      <w:r>
        <w:rPr>
          <w:rFonts w:hint="eastAsia" w:ascii="Times New Roman" w:hAnsi="Times New Roman"/>
          <w:b/>
          <w:bCs/>
          <w:sz w:val="28"/>
          <w:szCs w:val="28"/>
        </w:rPr>
        <w:t xml:space="preserve">）：</w:t>
      </w:r>
      <w:bookmarkEnd w:id="252"/>
      <w:r/>
      <w:bookmarkEnd w:id="253"/>
      <w:r/>
      <w:bookmarkEnd w:id="254"/>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ascii="Times New Roman" w:hAnsi="Times New Roman"/>
          <w:b/>
          <w:sz w:val="24"/>
          <w:szCs w:val="24"/>
        </w:rPr>
        <w:t xml:space="preserve">报价</w:t>
      </w:r>
      <w:r>
        <w:rPr>
          <w:rFonts w:hint="eastAsia" w:ascii="Times New Roman" w:hAnsi="Times New Roman"/>
          <w:b/>
          <w:sz w:val="24"/>
          <w:szCs w:val="24"/>
        </w:rPr>
        <w:t xml:space="preserve">1</w:t>
      </w:r>
      <w:r>
        <w:rPr>
          <w:rFonts w:ascii="Times New Roman" w:hAnsi="Times New Roman"/>
          <w:b/>
          <w:sz w:val="24"/>
          <w:szCs w:val="24"/>
        </w:rPr>
        <w:t xml:space="preserve">0分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w:t>
      </w:r>
      <w:r>
        <w:rPr>
          <w:rFonts w:ascii="Times New Roman" w:hAnsi="Times New Roman"/>
          <w:color w:val="000000"/>
          <w:sz w:val="24"/>
        </w:rPr>
        <w:t xml:space="preserve">.1</w:t>
      </w:r>
      <w:r>
        <w:rPr>
          <w:rFonts w:hint="eastAsia" w:ascii="Times New Roman" w:hAnsi="Times New Roman"/>
          <w:color w:val="000000"/>
          <w:sz w:val="24"/>
        </w:rPr>
        <w:t xml:space="preserve">、满足磋商文件要求且最后报价最低的供应商的价格为磋商基准价，其价格分为1</w:t>
      </w:r>
      <w:r>
        <w:rPr>
          <w:rFonts w:ascii="Times New Roman" w:hAnsi="Times New Roman"/>
          <w:color w:val="000000"/>
          <w:sz w:val="24"/>
        </w:rPr>
        <w:t xml:space="preserve">0</w:t>
      </w:r>
      <w:r>
        <w:rPr>
          <w:rFonts w:hint="eastAsia" w:ascii="Times New Roman" w:hAnsi="Times New Roman"/>
          <w:color w:val="000000"/>
          <w:sz w:val="24"/>
        </w:rPr>
        <w:t xml:space="preserve">分；其他供应商的价格分按下列公式计算：磋商报价得分＝（磋商基准价／最后磋商报价）×1</w:t>
      </w:r>
      <w:r>
        <w:rPr>
          <w:rFonts w:ascii="Times New Roman" w:hAnsi="Times New Roman"/>
          <w:color w:val="000000"/>
          <w:sz w:val="24"/>
        </w:rPr>
        <w:t xml:space="preserve">0</w:t>
      </w:r>
      <w:r>
        <w:rPr>
          <w:rFonts w:hint="eastAsia" w:ascii="Times New Roman" w:hAnsi="Times New Roman"/>
          <w:color w:val="000000"/>
          <w:sz w:val="24"/>
        </w:rPr>
        <w:t xml:space="preserve">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1.2评审过程中出现下列情形之一的，评审委员会应当启动异常低价投标（响应）审查程序：</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（1）投标（响应）报价低于全部通过符合性审查供应商投标（响应）报价平均值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（2）投标（响应）报价低于通过符合性审查的次低报价供应商投标（响应）报价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（3）投标（响应）报价低于采购项目最高限价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采购项目最高限价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000000"/>
          <w:sz w:val="24"/>
          <w:lang w:val="en-US" w:eastAsia="zh-CN"/>
        </w:rPr>
        <w:t xml:space="preserve">为</w:t>
      </w:r>
      <w:r>
        <w:rPr>
          <w:rFonts w:hint="eastAsia" w:ascii="Times New Roman" w:hAnsi="Times New Roman"/>
          <w:color w:val="000000"/>
          <w:sz w:val="24"/>
        </w:rPr>
        <w:t xml:space="preserve">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2、服务方案</w:t>
      </w:r>
      <w:r>
        <w:rPr>
          <w:rFonts w:hint="eastAsia" w:ascii="Times New Roman" w:hAnsi="Times New Roman"/>
          <w:b/>
          <w:bCs/>
          <w:sz w:val="24"/>
          <w:szCs w:val="24"/>
          <w:lang w:val="en-US" w:eastAsia="zh-CN"/>
        </w:rPr>
        <w:t xml:space="preserve">50</w:t>
      </w:r>
      <w:r>
        <w:rPr>
          <w:rFonts w:hint="eastAsia" w:ascii="Times New Roman" w:hAnsi="Times New Roman"/>
          <w:b/>
          <w:bCs/>
          <w:sz w:val="24"/>
          <w:szCs w:val="24"/>
        </w:rPr>
        <w:t xml:space="preserve">分</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04"/>
        <w:gridCol w:w="890"/>
        <w:gridCol w:w="5516"/>
      </w:tblGrid>
      <w:tr>
        <w:trPr>
          <w:jc w:val="center"/>
          <w:trHeight w:val="415"/>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分值</w:t>
            </w:r>
            <w:r/>
          </w:p>
        </w:tc>
        <w:tc>
          <w:tcPr>
            <w:tcW w:w="698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评分标准</w:t>
            </w:r>
            <w:r/>
          </w:p>
        </w:tc>
      </w:tr>
      <w:tr>
        <w:trPr>
          <w:jc w:val="center"/>
          <w:trHeight w:val="90"/>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服务要求响应性</w:t>
            </w:r>
            <w:r/>
          </w:p>
        </w:tc>
        <w:tc>
          <w:tcPr>
            <w:tcW w:w="111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w:t>
            </w:r>
            <w:r/>
          </w:p>
        </w:tc>
        <w:tc>
          <w:tcPr>
            <w:tcW w:w="6984"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b/>
                <w:bCs/>
                <w:color w:val="000000"/>
                <w:sz w:val="24"/>
                <w:szCs w:val="24"/>
              </w:rPr>
              <w:t xml:space="preserve">供应商</w:t>
            </w:r>
            <w:r>
              <w:rPr>
                <w:rFonts w:ascii="Times New Roman" w:hAnsi="Times New Roman"/>
                <w:color w:val="000000"/>
                <w:sz w:val="24"/>
                <w:szCs w:val="20"/>
              </w:rPr>
              <w:t xml:space="preserve">承诺提供的服务全部满足</w:t>
            </w:r>
            <w:r>
              <w:rPr>
                <w:rFonts w:hint="eastAsia" w:ascii="Times New Roman" w:hAnsi="Times New Roman"/>
                <w:color w:val="000000"/>
                <w:sz w:val="24"/>
                <w:szCs w:val="20"/>
              </w:rPr>
              <w:t xml:space="preserve">采购</w:t>
            </w:r>
            <w:r>
              <w:rPr>
                <w:rFonts w:ascii="Times New Roman" w:hAnsi="Times New Roman"/>
                <w:color w:val="000000"/>
                <w:sz w:val="24"/>
                <w:szCs w:val="20"/>
              </w:rPr>
              <w:t xml:space="preserve">文件要求的得基本</w:t>
            </w:r>
            <w:r>
              <w:rPr>
                <w:rFonts w:hint="eastAsia" w:ascii="Times New Roman" w:hAnsi="Times New Roman"/>
                <w:color w:val="000000"/>
                <w:sz w:val="24"/>
                <w:szCs w:val="20"/>
              </w:rPr>
              <w:t xml:space="preserve">分</w:t>
            </w:r>
            <w:r>
              <w:rPr>
                <w:rFonts w:hint="eastAsia" w:ascii="宋体" w:hAnsi="宋体" w:cs="宋体"/>
                <w:sz w:val="24"/>
                <w:szCs w:val="24"/>
                <w:lang w:val="en-US" w:eastAsia="zh-CN"/>
              </w:rPr>
              <w:t xml:space="preserve">20</w:t>
            </w:r>
            <w:r>
              <w:rPr>
                <w:rFonts w:hint="eastAsia" w:ascii="宋体" w:hAnsi="宋体" w:cs="宋体"/>
                <w:sz w:val="24"/>
                <w:szCs w:val="24"/>
              </w:rPr>
              <w:t xml:space="preserve">分；有负偏离条款，每条扣</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r>
      <w:tr>
        <w:trPr>
          <w:jc w:val="center"/>
          <w:trHeight w:val="585"/>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项目理解</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6984" w:type="dxa"/>
            <w:vAlign w:val="center"/>
            <w:textDirection w:val="lrTb"/>
            <w:noWrap w:val="false"/>
          </w:tcPr>
          <w:p>
            <w:pPr>
              <w:rPr>
                <w:rFonts w:ascii="Times New Roman" w:hAnsi="Arial"/>
                <w:color w:val="000000"/>
                <w:sz w:val="24"/>
                <w:szCs w:val="20"/>
              </w:rPr>
            </w:pPr>
            <w:r>
              <w:rPr>
                <w:rFonts w:hint="eastAsia" w:ascii="Times New Roman" w:hAnsi="Times New Roman"/>
                <w:sz w:val="24"/>
                <w:szCs w:val="24"/>
              </w:rPr>
              <w:t xml:space="preserve">（1）工作背景、项目概况及</w:t>
            </w:r>
            <w:r>
              <w:rPr>
                <w:rFonts w:hint="eastAsia" w:ascii="Times New Roman" w:hAnsi="Arial"/>
                <w:color w:val="000000"/>
                <w:sz w:val="24"/>
                <w:szCs w:val="20"/>
              </w:rPr>
              <w:t xml:space="preserve">任务理解。根据</w:t>
            </w:r>
            <w:r>
              <w:rPr>
                <w:rFonts w:hint="eastAsia" w:ascii="宋体" w:hAnsi="宋体" w:cs="宋体"/>
                <w:b/>
                <w:bCs/>
                <w:color w:val="000000"/>
                <w:sz w:val="24"/>
                <w:szCs w:val="24"/>
              </w:rPr>
              <w:t xml:space="preserve">供应商</w:t>
            </w:r>
            <w:r>
              <w:rPr>
                <w:rFonts w:hint="eastAsia" w:ascii="Times New Roman" w:hAnsi="Arial"/>
                <w:color w:val="000000"/>
                <w:sz w:val="24"/>
                <w:szCs w:val="20"/>
              </w:rPr>
              <w:t xml:space="preserve">对</w:t>
            </w:r>
            <w:r>
              <w:rPr>
                <w:rFonts w:hint="eastAsia" w:ascii="Times New Roman" w:hAnsi="Times New Roman"/>
                <w:sz w:val="24"/>
                <w:szCs w:val="24"/>
              </w:rPr>
              <w:t xml:space="preserve">工作背景、项目概况和</w:t>
            </w:r>
            <w:r>
              <w:rPr>
                <w:rFonts w:hint="eastAsia" w:ascii="Times New Roman" w:hAnsi="Arial"/>
                <w:color w:val="000000"/>
                <w:sz w:val="24"/>
                <w:szCs w:val="20"/>
              </w:rPr>
              <w:t xml:space="preserve">任务理解的程度进行评分：理解程度非常到位的得</w:t>
            </w:r>
            <w:r>
              <w:rPr>
                <w:rFonts w:ascii="Times New Roman" w:hAnsi="Arial"/>
                <w:color w:val="000000"/>
                <w:sz w:val="24"/>
                <w:szCs w:val="20"/>
              </w:rPr>
              <w:t xml:space="preserve">3</w:t>
            </w:r>
            <w:r>
              <w:rPr>
                <w:rFonts w:hint="eastAsia" w:ascii="Times New Roman" w:hAnsi="Arial"/>
                <w:color w:val="000000"/>
                <w:sz w:val="24"/>
                <w:szCs w:val="20"/>
              </w:rPr>
              <w:t xml:space="preserve">分；理解程度基本到位的得1</w:t>
            </w:r>
            <w:r>
              <w:rPr>
                <w:rFonts w:ascii="Times New Roman" w:hAnsi="Arial"/>
                <w:color w:val="000000"/>
                <w:sz w:val="24"/>
                <w:szCs w:val="20"/>
              </w:rPr>
              <w:t xml:space="preserve">.</w:t>
            </w:r>
            <w:r>
              <w:rPr>
                <w:rFonts w:hint="eastAsia" w:ascii="Times New Roman" w:hAnsi="Arial"/>
                <w:color w:val="000000"/>
                <w:sz w:val="24"/>
                <w:szCs w:val="20"/>
              </w:rPr>
              <w:t xml:space="preserve">5分；</w:t>
            </w:r>
            <w:r>
              <w:rPr>
                <w:rFonts w:hint="eastAsia" w:ascii="Times New Roman" w:hAnsi="Times New Roman"/>
                <w:sz w:val="24"/>
                <w:szCs w:val="24"/>
              </w:rPr>
              <w:t xml:space="preserve">未作说明不得分</w:t>
            </w:r>
            <w:r>
              <w:rPr>
                <w:rFonts w:hint="eastAsia" w:ascii="Times New Roman" w:hAnsi="Arial"/>
                <w:color w:val="000000"/>
                <w:sz w:val="24"/>
                <w:szCs w:val="20"/>
              </w:rPr>
              <w:t xml:space="preserve">。</w:t>
            </w:r>
            <w:r/>
          </w:p>
          <w:p>
            <w:pPr>
              <w:rPr>
                <w:rFonts w:ascii="楷体_GB2312" w:hAnsi="Arial" w:eastAsia="楷体_GB2312"/>
                <w:sz w:val="28"/>
                <w:szCs w:val="20"/>
              </w:rPr>
            </w:pPr>
            <w:r>
              <w:rPr>
                <w:rFonts w:hint="eastAsia" w:ascii="Times New Roman" w:hAnsi="Times New Roman"/>
                <w:sz w:val="24"/>
                <w:szCs w:val="24"/>
              </w:rPr>
              <w:t xml:space="preserve">（2）总体服务思路。根据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提供的总体服务思路进行评分：</w:t>
            </w:r>
            <w:r>
              <w:rPr>
                <w:rFonts w:hint="eastAsia" w:ascii="Times New Roman" w:hAnsi="Arial"/>
                <w:color w:val="000000"/>
                <w:sz w:val="24"/>
                <w:szCs w:val="20"/>
              </w:rPr>
              <w:t xml:space="preserve">整体把握非常准确的得</w:t>
            </w:r>
            <w:r>
              <w:rPr>
                <w:rFonts w:ascii="Times New Roman" w:hAnsi="Arial"/>
                <w:color w:val="000000"/>
                <w:sz w:val="24"/>
                <w:szCs w:val="20"/>
              </w:rPr>
              <w:t xml:space="preserve">3</w:t>
            </w:r>
            <w:r>
              <w:rPr>
                <w:rFonts w:hint="eastAsia" w:ascii="Times New Roman" w:hAnsi="Arial"/>
                <w:color w:val="000000"/>
                <w:sz w:val="24"/>
                <w:szCs w:val="20"/>
              </w:rPr>
              <w:t xml:space="preserve">分；整体把握基本准确的得1</w:t>
            </w:r>
            <w:r>
              <w:rPr>
                <w:rFonts w:ascii="Times New Roman" w:hAnsi="Arial"/>
                <w:color w:val="000000"/>
                <w:sz w:val="24"/>
                <w:szCs w:val="20"/>
              </w:rPr>
              <w:t xml:space="preserve">.</w:t>
            </w:r>
            <w:r>
              <w:rPr>
                <w:rFonts w:hint="eastAsia" w:ascii="Times New Roman" w:hAnsi="Arial"/>
                <w:color w:val="000000"/>
                <w:sz w:val="24"/>
                <w:szCs w:val="20"/>
              </w:rPr>
              <w:t xml:space="preserve">5分；</w:t>
            </w:r>
            <w:r>
              <w:rPr>
                <w:rFonts w:hint="eastAsia" w:ascii="Times New Roman" w:hAnsi="Times New Roman"/>
                <w:sz w:val="24"/>
                <w:szCs w:val="24"/>
              </w:rPr>
              <w:t xml:space="preserve">未作说明不得分</w:t>
            </w:r>
            <w:r>
              <w:rPr>
                <w:rFonts w:hint="eastAsia" w:ascii="Times New Roman" w:hAnsi="Arial"/>
                <w:color w:val="000000"/>
                <w:sz w:val="24"/>
                <w:szCs w:val="20"/>
              </w:rPr>
              <w:t xml:space="preserve">。</w:t>
            </w:r>
            <w:r/>
          </w:p>
        </w:tc>
      </w:tr>
      <w:tr>
        <w:trPr>
          <w:jc w:val="center"/>
          <w:trHeight w:val="585"/>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实施方案</w:t>
            </w:r>
            <w:r/>
          </w:p>
        </w:tc>
        <w:tc>
          <w:tcPr>
            <w:tcW w:w="1111" w:type="dxa"/>
            <w:vAlign w:val="center"/>
            <w:textDirection w:val="lrTb"/>
            <w:noWrap w:val="false"/>
          </w:tcPr>
          <w:p>
            <w:pPr>
              <w:jc w:val="center"/>
              <w:rPr>
                <w:rFonts w:hint="eastAsia" w:ascii="宋体" w:hAnsi="宋体" w:cs="宋体"/>
                <w:sz w:val="24"/>
                <w:szCs w:val="24"/>
              </w:rPr>
            </w:pPr>
            <w:r>
              <w:rPr>
                <w:rFonts w:hint="eastAsia" w:ascii="Times New Roman" w:hAnsi="Times New Roman"/>
                <w:sz w:val="24"/>
                <w:szCs w:val="24"/>
              </w:rPr>
              <w:t xml:space="preserve">9</w:t>
            </w:r>
            <w:r/>
          </w:p>
        </w:tc>
        <w:tc>
          <w:tcPr>
            <w:tcW w:w="6984"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lang w:val="zh-CN"/>
              </w:rPr>
              <w:t xml:space="preserve">项目服务组织架构。</w:t>
            </w:r>
            <w:r>
              <w:rPr>
                <w:rFonts w:hint="eastAsia" w:ascii="Times New Roman" w:hAnsi="Arial"/>
                <w:color w:val="000000"/>
                <w:sz w:val="24"/>
                <w:szCs w:val="20"/>
              </w:rPr>
              <w:t xml:space="preserve">根据</w:t>
            </w:r>
            <w:r>
              <w:rPr>
                <w:rFonts w:hint="eastAsia" w:ascii="宋体" w:hAnsi="宋体" w:cs="宋体"/>
                <w:b/>
                <w:bCs/>
                <w:color w:val="000000"/>
                <w:sz w:val="24"/>
                <w:szCs w:val="24"/>
              </w:rPr>
              <w:t xml:space="preserve">供应商</w:t>
            </w:r>
            <w:r>
              <w:rPr>
                <w:rFonts w:hint="eastAsia" w:ascii="Times New Roman" w:hAnsi="Arial"/>
                <w:color w:val="000000"/>
                <w:sz w:val="24"/>
                <w:szCs w:val="20"/>
              </w:rPr>
              <w:t xml:space="preserve">提供的</w:t>
            </w:r>
            <w:r>
              <w:rPr>
                <w:rFonts w:hint="eastAsia" w:ascii="Times New Roman" w:hAnsi="Times New Roman"/>
                <w:sz w:val="24"/>
                <w:szCs w:val="24"/>
                <w:lang w:val="zh-CN"/>
              </w:rPr>
              <w:t xml:space="preserve">项目服务组织架构</w:t>
            </w:r>
            <w:r>
              <w:rPr>
                <w:rFonts w:hint="eastAsia" w:ascii="Times New Roman" w:hAnsi="Arial"/>
                <w:color w:val="000000"/>
                <w:sz w:val="24"/>
                <w:szCs w:val="20"/>
              </w:rPr>
              <w:t xml:space="preserve">进行评分：组织架构科学合理的得</w:t>
            </w:r>
            <w:r>
              <w:rPr>
                <w:rFonts w:ascii="Times New Roman" w:hAnsi="Arial"/>
                <w:color w:val="000000"/>
                <w:sz w:val="24"/>
                <w:szCs w:val="20"/>
              </w:rPr>
              <w:t xml:space="preserve">3</w:t>
            </w:r>
            <w:r>
              <w:rPr>
                <w:rFonts w:hint="eastAsia" w:ascii="Times New Roman" w:hAnsi="Arial"/>
                <w:color w:val="000000"/>
                <w:sz w:val="24"/>
                <w:szCs w:val="20"/>
              </w:rPr>
              <w:t xml:space="preserve">分；组织架构有所缺失的得1</w:t>
            </w:r>
            <w:r>
              <w:rPr>
                <w:rFonts w:ascii="Times New Roman" w:hAnsi="Arial"/>
                <w:color w:val="000000"/>
                <w:sz w:val="24"/>
                <w:szCs w:val="20"/>
              </w:rPr>
              <w:t xml:space="preserve">.</w:t>
            </w:r>
            <w:r>
              <w:rPr>
                <w:rFonts w:hint="eastAsia" w:ascii="Times New Roman" w:hAnsi="Arial"/>
                <w:color w:val="000000"/>
                <w:sz w:val="24"/>
                <w:szCs w:val="20"/>
              </w:rPr>
              <w:t xml:space="preserve">5分；</w:t>
            </w:r>
            <w:r>
              <w:rPr>
                <w:rFonts w:hint="eastAsia" w:ascii="Times New Roman" w:hAnsi="Times New Roman"/>
                <w:sz w:val="24"/>
                <w:szCs w:val="24"/>
              </w:rPr>
              <w:t xml:space="preserve">未作说明不得分</w:t>
            </w:r>
            <w:r>
              <w:rPr>
                <w:rFonts w:hint="eastAsia" w:ascii="Times New Roman" w:hAnsi="Arial"/>
                <w:color w:val="000000"/>
                <w:sz w:val="24"/>
                <w:szCs w:val="20"/>
              </w:rPr>
              <w:t xml:space="preserve">。</w:t>
            </w:r>
            <w:r/>
          </w:p>
          <w:p>
            <w:pPr>
              <w:spacing w:line="312" w:lineRule="atLeast"/>
              <w:rPr>
                <w:rFonts w:ascii="Times New Roman" w:hAnsi="Times New Roman"/>
                <w:sz w:val="24"/>
                <w:szCs w:val="24"/>
              </w:rPr>
            </w:pPr>
            <w:r>
              <w:rPr>
                <w:rFonts w:hint="eastAsia" w:ascii="宋体" w:hAnsi="Times New Roman"/>
                <w:sz w:val="28"/>
                <w:szCs w:val="20"/>
              </w:rPr>
              <w:t xml:space="preserve">（2）</w:t>
            </w:r>
            <w:r>
              <w:rPr>
                <w:rFonts w:hint="eastAsia" w:ascii="Times New Roman" w:hAnsi="Times New Roman"/>
                <w:sz w:val="24"/>
                <w:szCs w:val="24"/>
                <w:lang w:val="zh-CN"/>
              </w:rPr>
              <w:t xml:space="preserve">工作内容。</w:t>
            </w:r>
            <w:r>
              <w:rPr>
                <w:rFonts w:hint="eastAsia" w:ascii="Times New Roman" w:hAnsi="Times New Roman"/>
                <w:color w:val="000000"/>
                <w:sz w:val="24"/>
                <w:szCs w:val="20"/>
              </w:rPr>
              <w:t xml:space="preserve">根据</w:t>
            </w:r>
            <w:r>
              <w:rPr>
                <w:rFonts w:hint="eastAsia" w:ascii="宋体" w:hAnsi="宋体" w:cs="宋体"/>
                <w:b/>
                <w:bCs/>
                <w:color w:val="000000"/>
                <w:sz w:val="24"/>
                <w:szCs w:val="24"/>
              </w:rPr>
              <w:t xml:space="preserve">供应商</w:t>
            </w:r>
            <w:r>
              <w:rPr>
                <w:rFonts w:hint="eastAsia" w:ascii="Times New Roman" w:hAnsi="Times New Roman"/>
                <w:color w:val="000000"/>
                <w:sz w:val="24"/>
                <w:szCs w:val="20"/>
              </w:rPr>
              <w:t xml:space="preserve">提供的工作内容进行评分：</w:t>
            </w:r>
            <w:r>
              <w:rPr>
                <w:rFonts w:hint="eastAsia" w:ascii="Times New Roman" w:hAnsi="Times New Roman"/>
                <w:sz w:val="24"/>
                <w:szCs w:val="24"/>
              </w:rPr>
              <w:t xml:space="preserve">提出针对性很强的工作内容</w:t>
            </w:r>
            <w:r>
              <w:rPr>
                <w:rFonts w:hint="eastAsia" w:ascii="Times New Roman" w:hAnsi="Times New Roman"/>
                <w:color w:val="000000"/>
                <w:sz w:val="24"/>
                <w:szCs w:val="20"/>
              </w:rPr>
              <w:t xml:space="preserve">的得</w:t>
            </w:r>
            <w:r>
              <w:rPr>
                <w:rFonts w:ascii="Times New Roman" w:hAnsi="Times New Roman"/>
                <w:color w:val="000000"/>
                <w:sz w:val="24"/>
                <w:szCs w:val="20"/>
              </w:rPr>
              <w:t xml:space="preserve">3</w:t>
            </w:r>
            <w:r>
              <w:rPr>
                <w:rFonts w:hint="eastAsia" w:ascii="Times New Roman" w:hAnsi="Times New Roman"/>
                <w:color w:val="000000"/>
                <w:sz w:val="24"/>
                <w:szCs w:val="20"/>
              </w:rPr>
              <w:t xml:space="preserve">分；工作内容</w:t>
            </w:r>
            <w:r>
              <w:rPr>
                <w:rFonts w:hint="eastAsia" w:ascii="Times New Roman" w:hAnsi="Arial"/>
                <w:color w:val="000000"/>
                <w:sz w:val="24"/>
                <w:szCs w:val="20"/>
              </w:rPr>
              <w:t xml:space="preserve">有所缺失</w:t>
            </w:r>
            <w:r>
              <w:rPr>
                <w:rFonts w:hint="eastAsia" w:ascii="Times New Roman" w:hAnsi="Times New Roman"/>
                <w:color w:val="000000"/>
                <w:sz w:val="24"/>
                <w:szCs w:val="20"/>
              </w:rPr>
              <w:t xml:space="preserve">的得1</w:t>
            </w:r>
            <w:r>
              <w:rPr>
                <w:rFonts w:ascii="Times New Roman" w:hAnsi="Times New Roman"/>
                <w:color w:val="000000"/>
                <w:sz w:val="24"/>
                <w:szCs w:val="20"/>
              </w:rPr>
              <w:t xml:space="preserve">.5</w:t>
            </w:r>
            <w:r>
              <w:rPr>
                <w:rFonts w:hint="eastAsia" w:ascii="Times New Roman" w:hAnsi="Times New Roman"/>
                <w:color w:val="000000"/>
                <w:sz w:val="24"/>
                <w:szCs w:val="20"/>
              </w:rPr>
              <w:t xml:space="preserve">分；</w:t>
            </w:r>
            <w:r>
              <w:rPr>
                <w:rFonts w:hint="eastAsia" w:ascii="Times New Roman" w:hAnsi="Times New Roman"/>
                <w:sz w:val="24"/>
                <w:szCs w:val="24"/>
              </w:rPr>
              <w:t xml:space="preserve">未作说明不得分</w:t>
            </w:r>
            <w:r>
              <w:rPr>
                <w:rFonts w:hint="eastAsia" w:ascii="Times New Roman" w:hAnsi="Times New Roman"/>
                <w:color w:val="000000"/>
                <w:sz w:val="24"/>
                <w:szCs w:val="20"/>
              </w:rPr>
              <w:t xml:space="preserve">。</w:t>
            </w:r>
            <w:r/>
          </w:p>
          <w:p>
            <w:pPr>
              <w:rPr>
                <w:rFonts w:ascii="Times New Roman" w:hAnsi="Times New Roman"/>
                <w:sz w:val="24"/>
                <w:szCs w:val="24"/>
                <w:lang w:val="zh-CN"/>
              </w:rPr>
            </w:pPr>
            <w:r>
              <w:rPr>
                <w:rFonts w:hint="eastAsia" w:ascii="Times New Roman" w:hAnsi="Times New Roman"/>
                <w:sz w:val="24"/>
                <w:szCs w:val="24"/>
              </w:rPr>
              <w:t xml:space="preserve">（3）</w:t>
            </w:r>
            <w:r>
              <w:rPr>
                <w:rFonts w:hint="eastAsia" w:ascii="Times New Roman" w:hAnsi="Arial"/>
                <w:color w:val="000000"/>
                <w:sz w:val="24"/>
                <w:szCs w:val="20"/>
              </w:rPr>
              <w:t xml:space="preserve">组织实施方案。</w:t>
            </w:r>
            <w:r>
              <w:rPr>
                <w:rFonts w:hint="eastAsia" w:ascii="Times New Roman" w:hAnsi="Times New Roman"/>
                <w:sz w:val="24"/>
                <w:szCs w:val="24"/>
              </w:rPr>
              <w:t xml:space="preserve">整体实施方案详细得当，完全满足文件规范要求的得3分；整体实施方案</w:t>
            </w:r>
            <w:r>
              <w:rPr>
                <w:rFonts w:hint="eastAsia" w:ascii="Times New Roman" w:hAnsi="Arial"/>
                <w:color w:val="000000"/>
                <w:sz w:val="24"/>
                <w:szCs w:val="20"/>
              </w:rPr>
              <w:t xml:space="preserve">有所缺失</w:t>
            </w:r>
            <w:r>
              <w:rPr>
                <w:rFonts w:hint="eastAsia" w:ascii="Times New Roman" w:hAnsi="Times New Roman"/>
                <w:sz w:val="24"/>
                <w:szCs w:val="24"/>
              </w:rPr>
              <w:t xml:space="preserve">的得1</w:t>
            </w:r>
            <w:r>
              <w:rPr>
                <w:rFonts w:ascii="Times New Roman" w:hAnsi="Times New Roman"/>
                <w:sz w:val="24"/>
                <w:szCs w:val="24"/>
              </w:rPr>
              <w:t xml:space="preserve">.</w:t>
            </w:r>
            <w:r>
              <w:rPr>
                <w:rFonts w:hint="eastAsia" w:ascii="Times New Roman" w:hAnsi="Times New Roman"/>
                <w:sz w:val="24"/>
                <w:szCs w:val="24"/>
              </w:rPr>
              <w:t xml:space="preserve">5分；未作说明不得分。</w:t>
            </w:r>
            <w:r/>
          </w:p>
        </w:tc>
      </w:tr>
      <w:tr>
        <w:trPr>
          <w:jc w:val="center"/>
          <w:trHeight w:val="585"/>
        </w:trPr>
        <w:tc>
          <w:tcPr>
            <w:tcW w:w="843"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4</w:t>
            </w:r>
            <w:r/>
          </w:p>
        </w:tc>
        <w:tc>
          <w:tcPr>
            <w:tcW w:w="1508" w:type="dxa"/>
            <w:vAlign w:val="center"/>
            <w:textDirection w:val="lrTb"/>
            <w:noWrap w:val="false"/>
          </w:tcPr>
          <w:p>
            <w:pPr>
              <w:jc w:val="center"/>
              <w:rPr>
                <w:rFonts w:ascii="Times New Roman" w:hAnsi="Times New Roman"/>
                <w:sz w:val="24"/>
                <w:szCs w:val="24"/>
              </w:rPr>
            </w:pPr>
            <w:r>
              <w:rPr>
                <w:rFonts w:hint="eastAsia" w:ascii="宋体" w:hAnsi="宋体"/>
                <w:sz w:val="24"/>
                <w:szCs w:val="24"/>
              </w:rPr>
              <w:t xml:space="preserve">工作进度计划及进度保证措施</w:t>
            </w:r>
            <w:r/>
          </w:p>
        </w:tc>
        <w:tc>
          <w:tcPr>
            <w:tcW w:w="1111" w:type="dxa"/>
            <w:vAlign w:val="center"/>
            <w:textDirection w:val="lrTb"/>
            <w:noWrap w:val="false"/>
          </w:tcPr>
          <w:p>
            <w:pPr>
              <w:jc w:val="center"/>
              <w:rPr>
                <w:rFonts w:ascii="Times New Roman" w:hAnsi="Times New Roman"/>
                <w:bCs/>
                <w:sz w:val="24"/>
                <w:szCs w:val="24"/>
              </w:rPr>
            </w:pPr>
            <w:r>
              <w:rPr>
                <w:rFonts w:ascii="Times New Roman" w:hAnsi="Times New Roman"/>
                <w:bCs/>
                <w:sz w:val="24"/>
                <w:szCs w:val="24"/>
              </w:rPr>
              <w:t xml:space="preserve">9</w:t>
            </w:r>
            <w:r/>
          </w:p>
        </w:tc>
        <w:tc>
          <w:tcPr>
            <w:tcW w:w="6984"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（1）工作进度计划。根据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提供的工作进度计划进行评定：计划科学合理的得</w:t>
            </w:r>
            <w:r>
              <w:rPr>
                <w:rFonts w:ascii="Times New Roman" w:hAnsi="Times New Roman"/>
                <w:sz w:val="24"/>
                <w:szCs w:val="24"/>
              </w:rPr>
              <w:t xml:space="preserve">3</w:t>
            </w:r>
            <w:r>
              <w:rPr>
                <w:rFonts w:hint="eastAsia" w:ascii="Times New Roman" w:hAnsi="Times New Roman"/>
                <w:sz w:val="24"/>
                <w:szCs w:val="24"/>
              </w:rPr>
              <w:t xml:space="preserve">分；计划较为合理的得1</w:t>
            </w:r>
            <w:r>
              <w:rPr>
                <w:rFonts w:ascii="Times New Roman" w:hAnsi="Times New Roman"/>
                <w:sz w:val="24"/>
                <w:szCs w:val="24"/>
              </w:rPr>
              <w:t xml:space="preserve">.5</w:t>
            </w:r>
            <w:r>
              <w:rPr>
                <w:rFonts w:hint="eastAsia" w:ascii="Times New Roman" w:hAnsi="Times New Roman"/>
                <w:sz w:val="24"/>
                <w:szCs w:val="24"/>
              </w:rPr>
              <w:t xml:space="preserve">分；未作说明不得分。</w:t>
            </w:r>
            <w:r/>
          </w:p>
          <w:p>
            <w:pPr>
              <w:rPr>
                <w:rFonts w:ascii="Times New Roman" w:hAnsi="Times New Roman"/>
                <w:sz w:val="24"/>
                <w:szCs w:val="24"/>
              </w:rPr>
            </w:pPr>
            <w:r>
              <w:rPr>
                <w:rFonts w:hint="eastAsia" w:ascii="Times New Roman" w:hAnsi="Times New Roman"/>
                <w:sz w:val="24"/>
                <w:szCs w:val="24"/>
              </w:rPr>
              <w:t xml:space="preserve">（2）进度保证措施。根据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提供的进度保证措施进行评定：进度有充分保障的得3</w:t>
            </w:r>
            <w:r>
              <w:rPr>
                <w:rFonts w:ascii="Times New Roman" w:hAnsi="Times New Roman"/>
                <w:sz w:val="24"/>
                <w:szCs w:val="24"/>
              </w:rPr>
              <w:t xml:space="preserve">分；进度有</w:t>
            </w:r>
            <w:r>
              <w:rPr>
                <w:rFonts w:hint="eastAsia" w:ascii="Times New Roman" w:hAnsi="Times New Roman"/>
                <w:sz w:val="24"/>
                <w:szCs w:val="24"/>
              </w:rPr>
              <w:t xml:space="preserve">较为充分</w:t>
            </w:r>
            <w:r>
              <w:rPr>
                <w:rFonts w:ascii="Times New Roman" w:hAnsi="Times New Roman"/>
                <w:sz w:val="24"/>
                <w:szCs w:val="24"/>
              </w:rPr>
              <w:t xml:space="preserve">保障的得</w:t>
            </w:r>
            <w:r>
              <w:rPr>
                <w:rFonts w:hint="eastAsia" w:ascii="Times New Roman" w:hAnsi="Times New Roman"/>
                <w:sz w:val="24"/>
                <w:szCs w:val="24"/>
              </w:rPr>
              <w:t xml:space="preserve">1</w:t>
            </w:r>
            <w:r>
              <w:rPr>
                <w:rFonts w:ascii="Times New Roman" w:hAnsi="Times New Roman"/>
                <w:sz w:val="24"/>
                <w:szCs w:val="24"/>
              </w:rPr>
              <w:t xml:space="preserve">.5分；未作说明不得分。</w:t>
            </w:r>
            <w:r/>
          </w:p>
          <w:p>
            <w:pPr>
              <w:rPr>
                <w:rFonts w:ascii="Times New Roman" w:hAnsi="Times New Roman"/>
                <w:sz w:val="24"/>
                <w:szCs w:val="24"/>
              </w:rPr>
            </w:pPr>
            <w:r>
              <w:rPr>
                <w:rFonts w:hint="eastAsia" w:ascii="Times New Roman" w:hAnsi="Times New Roman"/>
                <w:sz w:val="24"/>
                <w:szCs w:val="24"/>
              </w:rPr>
              <w:t xml:space="preserve">（3）质量保证措施。根据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提供的质量保证措施进行评分：</w:t>
            </w:r>
            <w:r>
              <w:rPr>
                <w:rFonts w:hint="eastAsia" w:ascii="Times New Roman" w:hAnsi="Times New Roman"/>
                <w:sz w:val="24"/>
                <w:szCs w:val="24"/>
                <w:lang w:val="en-US" w:eastAsia="zh-CN"/>
              </w:rPr>
              <w:t xml:space="preserve">质量</w:t>
            </w:r>
            <w:r>
              <w:rPr>
                <w:rFonts w:hint="eastAsia" w:ascii="Times New Roman" w:hAnsi="Times New Roman"/>
                <w:sz w:val="24"/>
                <w:szCs w:val="24"/>
              </w:rPr>
              <w:t xml:space="preserve">有充分保障的得3</w:t>
            </w:r>
            <w:r>
              <w:rPr>
                <w:rFonts w:ascii="Times New Roman" w:hAnsi="Times New Roman"/>
                <w:sz w:val="24"/>
                <w:szCs w:val="24"/>
              </w:rPr>
              <w:t xml:space="preserve">分；</w:t>
            </w:r>
            <w:r>
              <w:rPr>
                <w:rFonts w:hint="eastAsia" w:ascii="Times New Roman" w:hAnsi="Times New Roman"/>
                <w:sz w:val="24"/>
                <w:szCs w:val="24"/>
              </w:rPr>
              <w:t xml:space="preserve">质量</w:t>
            </w:r>
            <w:r>
              <w:rPr>
                <w:rFonts w:ascii="Times New Roman" w:hAnsi="Times New Roman"/>
                <w:sz w:val="24"/>
                <w:szCs w:val="24"/>
              </w:rPr>
              <w:t xml:space="preserve">有</w:t>
            </w:r>
            <w:r>
              <w:rPr>
                <w:rFonts w:hint="eastAsia" w:ascii="Times New Roman" w:hAnsi="Times New Roman"/>
                <w:sz w:val="24"/>
                <w:szCs w:val="24"/>
              </w:rPr>
              <w:t xml:space="preserve">较为</w:t>
            </w:r>
            <w:r>
              <w:rPr>
                <w:rFonts w:ascii="Times New Roman" w:hAnsi="Times New Roman"/>
                <w:sz w:val="24"/>
                <w:szCs w:val="24"/>
              </w:rPr>
              <w:t xml:space="preserve">保障的得</w:t>
            </w:r>
            <w:r>
              <w:rPr>
                <w:rFonts w:hint="eastAsia" w:ascii="Times New Roman" w:hAnsi="Times New Roman"/>
                <w:sz w:val="24"/>
                <w:szCs w:val="24"/>
              </w:rPr>
              <w:t xml:space="preserve">1</w:t>
            </w:r>
            <w:r>
              <w:rPr>
                <w:rFonts w:ascii="Times New Roman" w:hAnsi="Times New Roman"/>
                <w:sz w:val="24"/>
                <w:szCs w:val="24"/>
              </w:rPr>
              <w:t xml:space="preserve">.5分；未作说明不得分。</w:t>
            </w:r>
            <w:r/>
          </w:p>
        </w:tc>
      </w:tr>
      <w:tr>
        <w:trPr>
          <w:jc w:val="center"/>
          <w:trHeight w:val="585"/>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1508" w:type="dxa"/>
            <w:vAlign w:val="center"/>
            <w:textDirection w:val="lrTb"/>
            <w:noWrap w:val="false"/>
          </w:tcPr>
          <w:p>
            <w:pPr>
              <w:jc w:val="center"/>
              <w:rPr>
                <w:rFonts w:ascii="Times New Roman" w:hAnsi="Times New Roman"/>
                <w:color w:val="000000"/>
                <w:sz w:val="24"/>
                <w:szCs w:val="20"/>
              </w:rPr>
            </w:pPr>
            <w:r>
              <w:rPr>
                <w:rFonts w:hint="eastAsia" w:ascii="Times New Roman" w:hAnsi="Times New Roman"/>
                <w:color w:val="000000"/>
                <w:sz w:val="24"/>
                <w:szCs w:val="20"/>
              </w:rPr>
              <w:t xml:space="preserve">驻场团队日常配合服务方案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6984" w:type="dxa"/>
            <w:vAlign w:val="center"/>
            <w:textDirection w:val="lrTb"/>
            <w:noWrap w:val="false"/>
          </w:tcPr>
          <w:p>
            <w:pPr>
              <w:rPr>
                <w:rFonts w:ascii="Times New Roman" w:hAnsi="Times New Roman"/>
                <w:sz w:val="24"/>
                <w:szCs w:val="24"/>
                <w:lang w:val="zh-CN"/>
              </w:rPr>
            </w:pPr>
            <w:r>
              <w:rPr>
                <w:rFonts w:hint="eastAsia" w:ascii="Times New Roman" w:hAnsi="Times New Roman"/>
                <w:sz w:val="24"/>
                <w:szCs w:val="24"/>
              </w:rPr>
              <w:t xml:space="preserve">驻场团队日常配合服务方案。根据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提供的日常配合服务方案进行评分：服务方案详尽细致全面的得3分；服务方案有所缺失的得1.5分；未作说明不得分。</w:t>
            </w:r>
            <w:r/>
          </w:p>
        </w:tc>
      </w:tr>
      <w:tr>
        <w:trPr>
          <w:jc w:val="center"/>
          <w:trHeight w:val="585"/>
        </w:trPr>
        <w:tc>
          <w:tcPr>
            <w:tcW w:w="84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1508" w:type="dxa"/>
            <w:vAlign w:val="center"/>
            <w:textDirection w:val="lrTb"/>
            <w:noWrap w:val="false"/>
          </w:tcPr>
          <w:p>
            <w:pPr>
              <w:jc w:val="center"/>
              <w:rPr>
                <w:rFonts w:ascii="Times New Roman" w:hAnsi="Times New Roman"/>
                <w:color w:val="000000"/>
                <w:sz w:val="24"/>
                <w:szCs w:val="20"/>
              </w:rPr>
            </w:pPr>
            <w:r>
              <w:rPr>
                <w:rFonts w:hint="eastAsia" w:ascii="Times New Roman" w:hAnsi="Times New Roman"/>
                <w:color w:val="000000"/>
                <w:sz w:val="24"/>
                <w:szCs w:val="20"/>
              </w:rPr>
              <w:t xml:space="preserve">数据归档与维护</w:t>
            </w:r>
            <w:r/>
          </w:p>
          <w:p>
            <w:pPr>
              <w:jc w:val="center"/>
              <w:rPr>
                <w:rFonts w:ascii="Times New Roman" w:hAnsi="Times New Roman"/>
                <w:color w:val="000000"/>
                <w:sz w:val="24"/>
                <w:szCs w:val="20"/>
              </w:rPr>
            </w:pPr>
            <w:r>
              <w:rPr>
                <w:rFonts w:hint="eastAsia" w:ascii="Times New Roman" w:hAnsi="Times New Roman"/>
                <w:color w:val="000000"/>
                <w:sz w:val="24"/>
                <w:szCs w:val="20"/>
              </w:rPr>
              <w:t xml:space="preserve">服务方案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6984"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根据</w:t>
            </w:r>
            <w:r>
              <w:rPr>
                <w:rFonts w:hint="eastAsia" w:ascii="宋体" w:hAnsi="宋体" w:cs="宋体"/>
                <w:b/>
                <w:bCs/>
                <w:color w:val="000000"/>
                <w:sz w:val="24"/>
                <w:szCs w:val="24"/>
              </w:rPr>
              <w:t xml:space="preserve">供应商</w:t>
            </w:r>
            <w:r>
              <w:rPr>
                <w:rFonts w:hint="eastAsia" w:ascii="Times New Roman" w:hAnsi="Times New Roman"/>
                <w:sz w:val="24"/>
                <w:szCs w:val="24"/>
              </w:rPr>
              <w:t xml:space="preserve">提供的</w:t>
            </w:r>
            <w:r>
              <w:rPr>
                <w:rFonts w:hint="eastAsia" w:ascii="Times New Roman" w:hAnsi="Times New Roman"/>
                <w:color w:val="000000"/>
                <w:sz w:val="24"/>
                <w:szCs w:val="20"/>
              </w:rPr>
              <w:t xml:space="preserve">数据归档与维护服务方案</w:t>
            </w:r>
            <w:r>
              <w:rPr>
                <w:rFonts w:hint="eastAsia" w:ascii="Times New Roman" w:hAnsi="Times New Roman"/>
                <w:sz w:val="24"/>
                <w:szCs w:val="24"/>
              </w:rPr>
              <w:t xml:space="preserve">进行评分：</w:t>
            </w:r>
            <w:r>
              <w:rPr>
                <w:rFonts w:hint="eastAsia" w:ascii="Times New Roman" w:hAnsi="Times New Roman"/>
                <w:sz w:val="24"/>
                <w:szCs w:val="24"/>
              </w:rPr>
              <w:t xml:space="preserve">全面系统有计划的得3分；</w:t>
            </w:r>
            <w:r>
              <w:rPr>
                <w:rFonts w:hint="eastAsia" w:ascii="Times New Roman" w:hAnsi="Times New Roman"/>
                <w:color w:val="000000"/>
                <w:sz w:val="24"/>
                <w:szCs w:val="20"/>
              </w:rPr>
              <w:t xml:space="preserve">方案</w:t>
            </w:r>
            <w:r>
              <w:rPr>
                <w:rFonts w:hint="eastAsia" w:ascii="Times New Roman" w:hAnsi="Times New Roman"/>
                <w:sz w:val="24"/>
                <w:szCs w:val="24"/>
              </w:rPr>
              <w:t xml:space="preserve">有缺失的得1.5分；</w:t>
            </w:r>
            <w:r>
              <w:rPr>
                <w:rFonts w:hint="eastAsia" w:ascii="Times New Roman" w:hAnsi="Times New Roman"/>
                <w:sz w:val="24"/>
                <w:szCs w:val="24"/>
              </w:rPr>
              <w:t xml:space="preserve">未响应不得分。</w:t>
            </w:r>
            <w:r/>
          </w:p>
        </w:tc>
      </w:tr>
    </w:tbl>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3、人员配备</w:t>
      </w:r>
      <w:r>
        <w:rPr>
          <w:rFonts w:hint="eastAsia" w:ascii="Times New Roman" w:hAnsi="Times New Roman"/>
          <w:b/>
          <w:bCs/>
          <w:sz w:val="24"/>
          <w:szCs w:val="24"/>
          <w:lang w:val="en-US" w:eastAsia="zh-CN"/>
        </w:rPr>
        <w:t xml:space="preserve">16</w:t>
      </w:r>
      <w:r>
        <w:rPr>
          <w:rFonts w:hint="eastAsia" w:ascii="Times New Roman" w:hAnsi="Times New Roman"/>
          <w:b/>
          <w:bCs/>
          <w:sz w:val="24"/>
          <w:szCs w:val="24"/>
        </w:rPr>
        <w:t xml:space="preserve">分</w:t>
      </w:r>
      <w:r/>
    </w:p>
    <w:tbl>
      <w:tblPr>
        <w:tblStyle w:val="917"/>
        <w:tblW w:w="4984" w:type="pct"/>
        <w:jc w:val="center"/>
        <w:tblLayout w:type="fixed"/>
        <w:tblCellMar>
          <w:left w:w="108" w:type="dxa"/>
          <w:top w:w="0" w:type="dxa"/>
          <w:right w:w="108" w:type="dxa"/>
          <w:bottom w:w="0" w:type="dxa"/>
        </w:tblCellMar>
        <w:tblLook w:val="04A0" w:firstRow="1" w:lastRow="0" w:firstColumn="1" w:lastColumn="0" w:noHBand="0" w:noVBand="1"/>
      </w:tblPr>
      <w:tblGrid>
        <w:gridCol w:w="662"/>
        <w:gridCol w:w="1204"/>
        <w:gridCol w:w="893"/>
        <w:gridCol w:w="5520"/>
      </w:tblGrid>
      <w:tr>
        <w:trPr>
          <w:jc w:val="center"/>
          <w:trHeight w:val="285"/>
        </w:trPr>
        <w:tc>
          <w:tcPr>
            <w:tcBorders>
              <w:top w:val="single" w:color="000000" w:sz="8" w:space="0"/>
              <w:left w:val="single" w:color="000000" w:sz="8" w:space="0"/>
              <w:bottom w:val="none" w:color="000000" w:sz="4" w:space="0"/>
              <w:right w:val="single" w:color="000000" w:sz="8"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8" w:space="0"/>
              <w:left w:val="none" w:color="000000" w:sz="4" w:space="0"/>
              <w:bottom w:val="none" w:color="000000" w:sz="4" w:space="0"/>
              <w:right w:val="single" w:color="000000" w:sz="8" w:space="0"/>
            </w:tcBorders>
            <w:tcW w:w="150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评审因素</w:t>
            </w:r>
            <w:r/>
          </w:p>
        </w:tc>
        <w:tc>
          <w:tcPr>
            <w:tcBorders>
              <w:top w:val="single" w:color="000000" w:sz="8" w:space="0"/>
              <w:left w:val="none" w:color="000000" w:sz="4" w:space="0"/>
              <w:bottom w:val="none" w:color="000000" w:sz="4" w:space="0"/>
              <w:right w:val="single" w:color="000000" w:sz="8" w:space="0"/>
            </w:tcBorders>
            <w:tcW w:w="11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分值</w:t>
            </w:r>
            <w:r/>
          </w:p>
        </w:tc>
        <w:tc>
          <w:tcPr>
            <w:tcBorders>
              <w:top w:val="single" w:color="000000" w:sz="8" w:space="0"/>
              <w:left w:val="none" w:color="000000" w:sz="4" w:space="0"/>
              <w:bottom w:val="none" w:color="000000" w:sz="4" w:space="0"/>
              <w:right w:val="single" w:color="000000" w:sz="8" w:space="0"/>
            </w:tcBorders>
            <w:tcW w:w="697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w:t>
            </w:r>
            <w:r/>
          </w:p>
        </w:tc>
      </w:tr>
      <w:tr>
        <w:trPr>
          <w:jc w:val="center"/>
          <w:trHeight w:val="14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spacing w:line="240" w:lineRule="atLeast"/>
              <w:widowControl/>
              <w:rPr>
                <w:rFonts w:ascii="Times New Roman" w:hAnsi="Times New Roman"/>
                <w:bCs/>
                <w:sz w:val="24"/>
                <w:szCs w:val="24"/>
                <w:lang w:val="zh-CN"/>
              </w:rPr>
            </w:pPr>
            <w:r>
              <w:rPr>
                <w:rFonts w:hint="eastAsia" w:ascii="宋体" w:hAnsi="宋体"/>
                <w:sz w:val="24"/>
                <w:szCs w:val="24"/>
                <w:lang w:val="zh-CN"/>
              </w:rPr>
              <w:t xml:space="preserve">拟投入本项目的项目负责人具有</w:t>
            </w:r>
            <w:r>
              <w:rPr>
                <w:rFonts w:hint="eastAsia" w:ascii="Times New Roman" w:hAnsi="Times New Roman"/>
                <w:bCs/>
                <w:sz w:val="24"/>
                <w:szCs w:val="24"/>
                <w:lang w:val="zh-CN"/>
              </w:rPr>
              <w:t xml:space="preserve">正高级职称</w:t>
            </w:r>
            <w:r>
              <w:rPr>
                <w:rFonts w:hint="eastAsia" w:ascii="Times New Roman" w:hAnsi="Times New Roman"/>
                <w:bCs/>
                <w:sz w:val="24"/>
                <w:szCs w:val="24"/>
              </w:rPr>
              <w:t xml:space="preserve">且</w:t>
            </w:r>
            <w:r>
              <w:rPr>
                <w:rFonts w:hint="eastAsia" w:ascii="Times New Roman" w:hAnsi="Times New Roman"/>
                <w:bCs/>
                <w:sz w:val="24"/>
                <w:szCs w:val="24"/>
                <w:lang w:val="zh-CN"/>
              </w:rPr>
              <w:t xml:space="preserve">具备注册城乡规划师执业资格的得</w:t>
            </w:r>
            <w:r>
              <w:rPr>
                <w:rFonts w:hint="eastAsia" w:ascii="Times New Roman" w:hAnsi="Times New Roman"/>
                <w:bCs/>
                <w:sz w:val="24"/>
                <w:szCs w:val="24"/>
                <w:lang w:val="en-US" w:eastAsia="zh-CN"/>
              </w:rPr>
              <w:t xml:space="preserve">4</w:t>
            </w:r>
            <w:r>
              <w:rPr>
                <w:rFonts w:hint="eastAsia" w:ascii="Times New Roman" w:hAnsi="Times New Roman"/>
                <w:bCs/>
                <w:sz w:val="24"/>
                <w:szCs w:val="24"/>
                <w:lang w:val="zh-CN"/>
              </w:rPr>
              <w:t xml:space="preserve">分，为副高</w:t>
            </w:r>
            <w:r>
              <w:rPr>
                <w:rFonts w:hint="eastAsia" w:ascii="Times New Roman" w:hAnsi="Times New Roman"/>
                <w:bCs/>
                <w:sz w:val="24"/>
                <w:szCs w:val="24"/>
                <w:lang w:val="en-US" w:eastAsia="zh-CN"/>
              </w:rPr>
              <w:t xml:space="preserve">级</w:t>
            </w:r>
            <w:r>
              <w:rPr>
                <w:rFonts w:hint="eastAsia" w:ascii="Times New Roman" w:hAnsi="Times New Roman"/>
                <w:bCs/>
                <w:sz w:val="24"/>
                <w:szCs w:val="24"/>
                <w:lang w:val="zh-CN"/>
              </w:rPr>
              <w:t xml:space="preserve">职称且具备注册城乡规划师执业资格的得</w:t>
            </w:r>
            <w:r>
              <w:rPr>
                <w:rFonts w:hint="eastAsia" w:ascii="Times New Roman" w:hAnsi="Times New Roman"/>
                <w:bCs/>
                <w:sz w:val="24"/>
                <w:szCs w:val="24"/>
                <w:lang w:val="en-US" w:eastAsia="zh-CN"/>
              </w:rPr>
              <w:t xml:space="preserve">2</w:t>
            </w:r>
            <w:r>
              <w:rPr>
                <w:rFonts w:hint="eastAsia" w:ascii="Times New Roman" w:hAnsi="Times New Roman"/>
                <w:bCs/>
                <w:sz w:val="24"/>
                <w:szCs w:val="24"/>
                <w:lang w:val="zh-CN"/>
              </w:rPr>
              <w:t xml:space="preserve">分。</w:t>
            </w:r>
            <w:r/>
          </w:p>
          <w:p>
            <w:pPr>
              <w:rPr>
                <w:rFonts w:hint="eastAsia" w:ascii="宋体" w:hAnsi="宋体" w:cs="宋体"/>
                <w:color w:val="000000"/>
                <w:sz w:val="24"/>
                <w:szCs w:val="24"/>
                <w:lang w:bidi="ar"/>
              </w:rPr>
            </w:pPr>
            <w:r>
              <w:rPr>
                <w:rFonts w:hint="eastAsia" w:ascii="宋体" w:hAnsi="宋体"/>
                <w:b/>
                <w:bCs/>
                <w:sz w:val="24"/>
                <w:szCs w:val="24"/>
              </w:rPr>
              <w:t xml:space="preserve">注：（1）</w:t>
            </w:r>
            <w:r>
              <w:rPr>
                <w:rFonts w:hint="eastAsia" w:ascii="宋体" w:hAnsi="宋体" w:cs="宋体"/>
                <w:b/>
                <w:bCs/>
                <w:color w:val="000000"/>
                <w:sz w:val="24"/>
                <w:szCs w:val="24"/>
              </w:rPr>
              <w:t xml:space="preserve">响应文件中</w:t>
            </w:r>
            <w:r>
              <w:rPr>
                <w:rFonts w:hint="eastAsia" w:ascii="宋体" w:hAnsi="宋体"/>
                <w:b/>
                <w:bCs/>
                <w:sz w:val="24"/>
                <w:szCs w:val="24"/>
              </w:rPr>
              <w:t xml:space="preserve">须</w:t>
            </w:r>
            <w:r>
              <w:rPr>
                <w:rFonts w:hint="eastAsia" w:ascii="宋体" w:hAnsi="宋体"/>
                <w:b/>
                <w:bCs/>
                <w:sz w:val="24"/>
                <w:szCs w:val="24"/>
                <w:lang w:val="zh-CN"/>
              </w:rPr>
              <w:t xml:space="preserve">提供</w:t>
            </w:r>
            <w:r>
              <w:rPr>
                <w:rFonts w:hint="eastAsia" w:ascii="宋体" w:hAnsi="宋体"/>
                <w:b/>
                <w:bCs/>
                <w:sz w:val="24"/>
                <w:szCs w:val="24"/>
                <w:lang w:val="en-US" w:eastAsia="zh-CN"/>
              </w:rPr>
              <w:t xml:space="preserve">相关</w:t>
            </w:r>
            <w:r>
              <w:rPr>
                <w:rFonts w:hint="eastAsia" w:ascii="宋体" w:hAnsi="宋体"/>
                <w:b/>
                <w:bCs/>
                <w:sz w:val="24"/>
                <w:szCs w:val="24"/>
              </w:rPr>
              <w:t xml:space="preserve">证书证明材料及</w:t>
            </w:r>
            <w:r>
              <w:rPr>
                <w:rFonts w:hint="eastAsia" w:ascii="宋体" w:hAnsi="宋体" w:cs="宋体"/>
                <w:b/>
                <w:bCs/>
                <w:color w:val="000000"/>
                <w:sz w:val="24"/>
                <w:szCs w:val="24"/>
              </w:rPr>
              <w:t xml:space="preserve">供应商为其缴纳的近三个月中任意一个月社保证明</w:t>
            </w:r>
            <w:r>
              <w:rPr>
                <w:rFonts w:hint="eastAsia" w:ascii="宋体" w:hAnsi="宋体"/>
                <w:b/>
                <w:bCs/>
                <w:sz w:val="24"/>
                <w:szCs w:val="24"/>
              </w:rPr>
              <w:t xml:space="preserve">材料</w:t>
            </w:r>
            <w:r>
              <w:rPr>
                <w:rFonts w:hint="eastAsia" w:ascii="宋体" w:hAnsi="宋体"/>
                <w:b/>
                <w:bCs/>
                <w:sz w:val="24"/>
                <w:szCs w:val="24"/>
                <w:lang w:val="zh-CN"/>
              </w:rPr>
              <w:t xml:space="preserve">。</w:t>
            </w:r>
            <w:r/>
          </w:p>
        </w:tc>
      </w:tr>
      <w:tr>
        <w:trPr>
          <w:jc w:val="center"/>
          <w:trHeight w:val="143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sz w:val="24"/>
                <w:szCs w:val="24"/>
              </w:rPr>
              <w:t xml:space="preserve">项目成员配备</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rPr>
                <w:rFonts w:hint="eastAsia" w:ascii="宋体" w:hAnsi="宋体"/>
                <w:sz w:val="24"/>
                <w:szCs w:val="24"/>
              </w:rPr>
            </w:pPr>
            <w:r>
              <w:rPr>
                <w:rFonts w:hint="eastAsia" w:ascii="宋体" w:hAnsi="宋体"/>
                <w:sz w:val="24"/>
                <w:szCs w:val="24"/>
              </w:rPr>
              <w:t xml:space="preserve">项目组成员（除项目负责人外）专业配置齐全</w:t>
            </w:r>
            <w:r>
              <w:rPr>
                <w:rFonts w:hint="eastAsia" w:ascii="宋体" w:hAnsi="宋体"/>
                <w:sz w:val="24"/>
                <w:szCs w:val="24"/>
                <w:lang w:eastAsia="zh-CN"/>
              </w:rPr>
              <w:t xml:space="preserve">（</w:t>
            </w:r>
            <w:r>
              <w:rPr>
                <w:rFonts w:hint="eastAsia" w:ascii="宋体" w:hAnsi="宋体"/>
                <w:sz w:val="24"/>
                <w:szCs w:val="24"/>
                <w:lang w:val="en-US" w:eastAsia="zh-CN"/>
              </w:rPr>
              <w:t xml:space="preserve">涵盖</w:t>
            </w:r>
            <w:r>
              <w:rPr>
                <w:rFonts w:hint="eastAsia" w:ascii="宋体" w:hAnsi="宋体"/>
                <w:b w:val="0"/>
                <w:bCs w:val="0"/>
                <w:sz w:val="24"/>
                <w:szCs w:val="24"/>
              </w:rPr>
              <w:t xml:space="preserve">规划、土地、交通、市政相关专业</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在此基础上</w:t>
            </w:r>
            <w:r>
              <w:rPr>
                <w:rFonts w:hint="eastAsia" w:ascii="Times New Roman" w:hAnsi="Times New Roman"/>
                <w:bCs/>
                <w:sz w:val="24"/>
                <w:szCs w:val="24"/>
                <w:lang w:val="zh-CN"/>
              </w:rPr>
              <w:t xml:space="preserve">具备</w:t>
            </w:r>
            <w:r>
              <w:rPr>
                <w:rFonts w:hint="eastAsia" w:ascii="Times New Roman" w:hAnsi="Times New Roman"/>
                <w:bCs/>
                <w:sz w:val="24"/>
                <w:szCs w:val="24"/>
                <w:lang w:val="en-US" w:eastAsia="zh-CN"/>
              </w:rPr>
              <w:t xml:space="preserve">副</w:t>
            </w:r>
            <w:r>
              <w:rPr>
                <w:rFonts w:hint="eastAsia" w:ascii="Times New Roman" w:hAnsi="Times New Roman"/>
                <w:bCs/>
                <w:sz w:val="24"/>
                <w:szCs w:val="24"/>
                <w:lang w:val="zh-CN"/>
              </w:rPr>
              <w:t xml:space="preserve">高级（及以上）职称的每提供1人得</w:t>
            </w:r>
            <w:r>
              <w:rPr>
                <w:rFonts w:hint="eastAsia" w:ascii="Times New Roman" w:hAnsi="Times New Roman"/>
                <w:bCs/>
                <w:sz w:val="24"/>
                <w:szCs w:val="24"/>
                <w:lang w:val="en-US" w:eastAsia="zh-CN"/>
              </w:rPr>
              <w:t xml:space="preserve">2</w:t>
            </w:r>
            <w:r>
              <w:rPr>
                <w:rFonts w:hint="eastAsia" w:ascii="Times New Roman" w:hAnsi="Times New Roman"/>
                <w:bCs/>
                <w:sz w:val="24"/>
                <w:szCs w:val="24"/>
                <w:lang w:val="zh-CN"/>
              </w:rPr>
              <w:t xml:space="preserve">分，具备中级职称的每提供1人得</w:t>
            </w:r>
            <w:r>
              <w:rPr>
                <w:rFonts w:hint="eastAsia" w:ascii="Times New Roman" w:hAnsi="Times New Roman"/>
                <w:bCs/>
                <w:sz w:val="24"/>
                <w:szCs w:val="24"/>
                <w:lang w:val="en-US" w:eastAsia="zh-CN"/>
              </w:rPr>
              <w:t xml:space="preserve">1</w:t>
            </w:r>
            <w:r>
              <w:rPr>
                <w:rFonts w:hint="eastAsia" w:ascii="Times New Roman" w:hAnsi="Times New Roman"/>
                <w:bCs/>
                <w:sz w:val="24"/>
                <w:szCs w:val="24"/>
                <w:lang w:val="zh-CN"/>
              </w:rPr>
              <w:t xml:space="preserve">分，本项最高得</w:t>
            </w:r>
            <w:r>
              <w:rPr>
                <w:rFonts w:hint="eastAsia" w:ascii="Times New Roman" w:hAnsi="Times New Roman"/>
                <w:bCs/>
                <w:sz w:val="24"/>
                <w:szCs w:val="24"/>
                <w:lang w:val="en-US" w:eastAsia="zh-CN"/>
              </w:rPr>
              <w:t xml:space="preserve">12</w:t>
            </w:r>
            <w:r>
              <w:rPr>
                <w:rFonts w:hint="eastAsia" w:ascii="Times New Roman" w:hAnsi="Times New Roman"/>
                <w:bCs/>
                <w:sz w:val="24"/>
                <w:szCs w:val="24"/>
                <w:lang w:val="zh-CN"/>
              </w:rPr>
              <w:t xml:space="preserve">分。</w:t>
            </w:r>
            <w:r/>
          </w:p>
          <w:p>
            <w:pPr>
              <w:rPr>
                <w:rFonts w:hint="eastAsia" w:ascii="宋体" w:hAnsi="宋体" w:cs="宋体"/>
                <w:color w:val="000000"/>
                <w:sz w:val="24"/>
                <w:szCs w:val="24"/>
                <w:lang w:bidi="ar"/>
              </w:rPr>
            </w:pPr>
            <w:r>
              <w:rPr>
                <w:rFonts w:hint="eastAsia" w:ascii="宋体" w:hAnsi="宋体"/>
                <w:b/>
                <w:bCs/>
                <w:sz w:val="24"/>
                <w:szCs w:val="24"/>
              </w:rPr>
              <w:t xml:space="preserve">注：（1）</w:t>
            </w:r>
            <w:r>
              <w:rPr>
                <w:rFonts w:hint="eastAsia" w:ascii="Times New Roman" w:hAnsi="Times New Roman"/>
                <w:b/>
                <w:bCs/>
                <w:sz w:val="24"/>
                <w:szCs w:val="24"/>
              </w:rPr>
              <w:t xml:space="preserve">项目组成员应包含规划、土地、交通、市政相关专业，同一人员提供不同专业的职称的，不累计加分。（2）同一人员在同一专业或不同专业提供多个级别职称的，以最高级别职称计</w:t>
            </w:r>
            <w:r>
              <w:rPr>
                <w:rFonts w:hint="eastAsia" w:ascii="Times New Roman" w:hAnsi="Times New Roman"/>
                <w:b/>
                <w:bCs/>
                <w:color w:val="000000"/>
                <w:sz w:val="24"/>
                <w:szCs w:val="24"/>
              </w:rPr>
              <w:t xml:space="preserve">。（3）</w:t>
            </w:r>
            <w:r>
              <w:rPr>
                <w:rFonts w:hint="eastAsia" w:ascii="宋体" w:hAnsi="宋体" w:cs="宋体"/>
                <w:b/>
                <w:bCs/>
                <w:color w:val="000000"/>
                <w:sz w:val="24"/>
                <w:szCs w:val="24"/>
              </w:rPr>
              <w:t xml:space="preserve">响应文件中</w:t>
            </w:r>
            <w:r>
              <w:rPr>
                <w:rFonts w:hint="eastAsia" w:ascii="宋体" w:hAnsi="宋体"/>
                <w:b/>
                <w:bCs/>
                <w:sz w:val="24"/>
                <w:szCs w:val="24"/>
              </w:rPr>
              <w:t xml:space="preserve">须</w:t>
            </w:r>
            <w:r>
              <w:rPr>
                <w:rFonts w:hint="eastAsia" w:ascii="宋体" w:hAnsi="宋体"/>
                <w:b/>
                <w:bCs/>
                <w:sz w:val="24"/>
                <w:szCs w:val="24"/>
                <w:lang w:val="zh-CN"/>
              </w:rPr>
              <w:t xml:space="preserve">提供</w:t>
            </w:r>
            <w:r>
              <w:rPr>
                <w:rFonts w:hint="eastAsia" w:ascii="宋体" w:hAnsi="宋体"/>
                <w:b/>
                <w:bCs/>
                <w:sz w:val="24"/>
                <w:szCs w:val="24"/>
              </w:rPr>
              <w:t xml:space="preserve">人员专业、证书证明材料及</w:t>
            </w:r>
            <w:r>
              <w:rPr>
                <w:rFonts w:hint="eastAsia" w:ascii="宋体" w:hAnsi="宋体" w:cs="宋体"/>
                <w:b/>
                <w:bCs/>
                <w:color w:val="000000"/>
                <w:sz w:val="24"/>
                <w:szCs w:val="24"/>
              </w:rPr>
              <w:t xml:space="preserve">供应商为其缴纳的近三个月中任意一个月社保证明</w:t>
            </w:r>
            <w:r>
              <w:rPr>
                <w:rFonts w:hint="eastAsia" w:ascii="宋体" w:hAnsi="宋体"/>
                <w:b/>
                <w:bCs/>
                <w:sz w:val="24"/>
                <w:szCs w:val="24"/>
              </w:rPr>
              <w:t xml:space="preserve">材料</w:t>
            </w:r>
            <w:r>
              <w:rPr>
                <w:rFonts w:hint="eastAsia" w:ascii="宋体" w:hAnsi="宋体"/>
                <w:b/>
                <w:bCs/>
                <w:sz w:val="24"/>
                <w:szCs w:val="24"/>
                <w:lang w:val="zh-CN"/>
              </w:rPr>
              <w:t xml:space="preserve">。</w:t>
            </w:r>
            <w:r/>
          </w:p>
        </w:tc>
      </w:tr>
    </w:tbl>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4、综合实力</w:t>
      </w:r>
      <w:r>
        <w:rPr>
          <w:rFonts w:ascii="Times New Roman" w:hAnsi="Times New Roman"/>
          <w:b/>
          <w:bCs/>
          <w:sz w:val="24"/>
          <w:szCs w:val="24"/>
        </w:rPr>
        <w:t xml:space="preserve">2</w:t>
      </w: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分</w:t>
      </w:r>
      <w:r/>
    </w:p>
    <w:tbl>
      <w:tblPr>
        <w:tblStyle w:val="91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35"/>
        <w:gridCol w:w="893"/>
        <w:gridCol w:w="5516"/>
      </w:tblGrid>
      <w:tr>
        <w:trPr>
          <w:jc w:val="center"/>
          <w:trHeight w:val="90"/>
        </w:trPr>
        <w:tc>
          <w:tcPr>
            <w:tcW w:w="91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42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w:t>
            </w:r>
            <w:r/>
          </w:p>
        </w:tc>
        <w:tc>
          <w:tcPr>
            <w:tcW w:w="11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权值</w:t>
            </w:r>
            <w:r/>
          </w:p>
        </w:tc>
        <w:tc>
          <w:tcPr>
            <w:tcW w:w="698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评分标准</w:t>
            </w:r>
            <w:r/>
          </w:p>
        </w:tc>
      </w:tr>
      <w:tr>
        <w:trPr>
          <w:jc w:val="center"/>
          <w:trHeight w:val="633"/>
        </w:trPr>
        <w:tc>
          <w:tcPr>
            <w:tcW w:w="91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42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商务条件响应性</w:t>
            </w:r>
            <w:r/>
          </w:p>
        </w:tc>
        <w:tc>
          <w:tcPr>
            <w:tcW w:w="1115" w:type="dxa"/>
            <w:vAlign w:val="center"/>
            <w:textDirection w:val="lrTb"/>
            <w:noWrap w:val="false"/>
          </w:tcPr>
          <w:p>
            <w:pPr>
              <w:jc w:val="center"/>
              <w:rPr>
                <w:rFonts w:hint="eastAsia" w:ascii="宋体" w:hAnsi="宋体" w:eastAsia="宋体" w:cs="宋体"/>
                <w:sz w:val="24"/>
                <w:szCs w:val="24"/>
                <w:lang w:eastAsia="zh-CN"/>
              </w:rPr>
            </w:pPr>
            <w:r>
              <w:rPr>
                <w:rFonts w:ascii="宋体" w:hAnsi="宋体" w:cs="宋体"/>
                <w:sz w:val="24"/>
                <w:szCs w:val="24"/>
              </w:rPr>
              <w:t xml:space="preserve">1</w:t>
            </w:r>
            <w:r>
              <w:rPr>
                <w:rFonts w:hint="eastAsia" w:ascii="宋体" w:hAnsi="宋体" w:cs="宋体"/>
                <w:sz w:val="24"/>
                <w:szCs w:val="24"/>
                <w:lang w:val="en-US" w:eastAsia="zh-CN"/>
              </w:rPr>
              <w:t xml:space="preserve">5</w:t>
            </w:r>
            <w:r/>
          </w:p>
        </w:tc>
        <w:tc>
          <w:tcPr>
            <w:tcW w:w="6984" w:type="dxa"/>
            <w:vAlign w:val="center"/>
            <w:textDirection w:val="lrTb"/>
            <w:noWrap w:val="false"/>
          </w:tcPr>
          <w:p>
            <w:pPr>
              <w:rPr>
                <w:rFonts w:hint="eastAsia" w:ascii="宋体" w:hAnsi="宋体" w:cs="宋体"/>
                <w:sz w:val="24"/>
                <w:szCs w:val="24"/>
              </w:rPr>
            </w:pPr>
            <w:r>
              <w:rPr>
                <w:rFonts w:hint="eastAsia" w:ascii="宋体" w:hAnsi="宋体" w:cs="宋体"/>
                <w:b/>
                <w:bCs/>
                <w:color w:val="000000"/>
                <w:sz w:val="24"/>
                <w:szCs w:val="24"/>
              </w:rPr>
              <w:t xml:space="preserve">供应商</w:t>
            </w:r>
            <w:r>
              <w:rPr>
                <w:rFonts w:hint="eastAsia" w:ascii="宋体" w:hAnsi="宋体" w:cs="宋体"/>
                <w:sz w:val="24"/>
                <w:szCs w:val="24"/>
              </w:rPr>
              <w:t xml:space="preserve">对采购文件中合同条款等商务条件完全响应的得</w:t>
            </w:r>
            <w:r>
              <w:rPr>
                <w:rFonts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分；有负偏离条款的，每条扣</w:t>
            </w:r>
            <w:r>
              <w:rPr>
                <w:rFonts w:ascii="宋体" w:hAnsi="宋体" w:cs="宋体"/>
                <w:sz w:val="24"/>
                <w:szCs w:val="24"/>
              </w:rPr>
              <w:t xml:space="preserve">1</w:t>
            </w:r>
            <w:r>
              <w:rPr>
                <w:rFonts w:hint="eastAsia" w:ascii="宋体" w:hAnsi="宋体" w:cs="宋体"/>
                <w:sz w:val="24"/>
                <w:szCs w:val="24"/>
              </w:rPr>
              <w:t xml:space="preserve">分。</w:t>
            </w:r>
            <w:r/>
          </w:p>
        </w:tc>
      </w:tr>
      <w:tr>
        <w:trPr>
          <w:jc w:val="center"/>
          <w:trHeight w:val="823"/>
        </w:trPr>
        <w:tc>
          <w:tcPr>
            <w:tcW w:w="91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42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业绩情况</w:t>
            </w:r>
            <w:r/>
          </w:p>
        </w:tc>
        <w:tc>
          <w:tcPr>
            <w:tcW w:w="1115"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9</w:t>
            </w:r>
            <w:r/>
          </w:p>
        </w:tc>
        <w:tc>
          <w:tcPr>
            <w:tcW w:w="6984"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根据供应商自202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年1月1日至今（时间以合同签订日期为准）实施的</w:t>
            </w:r>
            <w:r>
              <w:rPr>
                <w:rFonts w:hint="eastAsia" w:ascii="宋体" w:hAnsi="宋体" w:cs="宋体"/>
                <w:sz w:val="24"/>
                <w:szCs w:val="24"/>
                <w:highlight w:val="none"/>
                <w:lang w:val="en-US" w:eastAsia="zh-CN"/>
              </w:rPr>
              <w:t xml:space="preserve">规划总控或</w:t>
            </w:r>
            <w:r>
              <w:rPr>
                <w:rFonts w:hint="eastAsia" w:ascii="Times New Roman" w:hAnsi="Times New Roman"/>
                <w:sz w:val="24"/>
                <w:szCs w:val="20"/>
                <w:highlight w:val="none"/>
              </w:rPr>
              <w:t xml:space="preserve">国土空间规划综合服务项目</w:t>
            </w:r>
            <w:r>
              <w:rPr>
                <w:rFonts w:hint="eastAsia" w:ascii="宋体" w:hAnsi="宋体" w:cs="宋体"/>
                <w:sz w:val="24"/>
                <w:szCs w:val="24"/>
                <w:highlight w:val="none"/>
              </w:rPr>
              <w:t xml:space="preserve">进行评定，每提供1个得</w:t>
            </w:r>
            <w:r>
              <w:rPr>
                <w:rFonts w:ascii="宋体" w:hAnsi="宋体" w:cs="宋体"/>
                <w:sz w:val="24"/>
                <w:szCs w:val="24"/>
                <w:highlight w:val="none"/>
              </w:rPr>
              <w:t xml:space="preserve">3</w:t>
            </w:r>
            <w:r>
              <w:rPr>
                <w:rFonts w:hint="eastAsia" w:ascii="宋体" w:hAnsi="宋体" w:cs="宋体"/>
                <w:sz w:val="24"/>
                <w:szCs w:val="24"/>
                <w:highlight w:val="none"/>
              </w:rPr>
              <w:t xml:space="preserve">分，最高得9分。未提供的不得分。</w:t>
            </w:r>
            <w:r/>
          </w:p>
          <w:p>
            <w:pPr>
              <w:rPr>
                <w:rFonts w:hint="eastAsia" w:ascii="宋体" w:hAnsi="宋体" w:cs="宋体"/>
                <w:sz w:val="24"/>
                <w:szCs w:val="24"/>
              </w:rPr>
            </w:pPr>
            <w:r>
              <w:rPr>
                <w:rFonts w:hint="eastAsia" w:ascii="宋体" w:hAnsi="宋体" w:cs="宋体"/>
                <w:b/>
                <w:bCs/>
                <w:sz w:val="24"/>
                <w:szCs w:val="24"/>
              </w:rPr>
              <w:t xml:space="preserve">注：响应文件中提供业绩相关合同（至少应包括合同首页、签字盖章页等），未提供的不得分。</w:t>
            </w:r>
            <w:r/>
          </w:p>
        </w:tc>
      </w:tr>
    </w:tbl>
    <w:p>
      <w:pPr>
        <w:spacing w:line="440" w:lineRule="exact"/>
        <w:rPr>
          <w:rFonts w:ascii="Times New Roman" w:hAnsi="Times New Roman"/>
          <w:b/>
          <w:bCs/>
          <w:sz w:val="28"/>
          <w:szCs w:val="28"/>
        </w:rPr>
        <w:outlineLvl w:val="1"/>
      </w:pPr>
      <w:r>
        <w:rPr>
          <w:rFonts w:ascii="宋体" w:hAnsi="宋体"/>
          <w:b/>
          <w:bCs/>
          <w:sz w:val="24"/>
          <w:szCs w:val="24"/>
        </w:rPr>
        <w:br w:type="page" w:clear="all"/>
      </w:r>
      <w:bookmarkStart w:id="255" w:name="_Toc200722312"/>
      <w:r/>
      <w:bookmarkStart w:id="256" w:name="_Toc13259"/>
      <w:r/>
      <w:bookmarkStart w:id="257" w:name="_Toc204609700"/>
      <w:r>
        <w:rPr>
          <w:rFonts w:hint="eastAsia" w:ascii="Times New Roman" w:hAnsi="Times New Roman"/>
          <w:b/>
          <w:bCs/>
          <w:sz w:val="28"/>
          <w:szCs w:val="28"/>
        </w:rPr>
        <w:t xml:space="preserve">分包三（</w:t>
      </w:r>
      <w:r>
        <w:rPr>
          <w:rFonts w:ascii="Times New Roman" w:hAnsi="Times New Roman"/>
          <w:b/>
          <w:bCs/>
          <w:sz w:val="28"/>
          <w:szCs w:val="28"/>
        </w:rPr>
        <w:t xml:space="preserve">城市总体检师（含市政）</w:t>
      </w:r>
      <w:r>
        <w:rPr>
          <w:rFonts w:hint="eastAsia" w:ascii="Times New Roman" w:hAnsi="Times New Roman"/>
          <w:b/>
          <w:bCs/>
          <w:sz w:val="28"/>
          <w:szCs w:val="28"/>
        </w:rPr>
        <w:t xml:space="preserve">）：</w:t>
      </w:r>
      <w:bookmarkEnd w:id="255"/>
      <w:r/>
      <w:bookmarkEnd w:id="256"/>
      <w:r/>
      <w:bookmarkEnd w:id="257"/>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ascii="Times New Roman" w:hAnsi="Times New Roman"/>
          <w:b/>
          <w:sz w:val="24"/>
          <w:szCs w:val="24"/>
        </w:rPr>
        <w:t xml:space="preserve">报价</w:t>
      </w:r>
      <w:r>
        <w:rPr>
          <w:rFonts w:hint="eastAsia" w:ascii="Times New Roman" w:hAnsi="Times New Roman"/>
          <w:b/>
          <w:sz w:val="24"/>
          <w:szCs w:val="24"/>
        </w:rPr>
        <w:t xml:space="preserve">1</w:t>
      </w:r>
      <w:r>
        <w:rPr>
          <w:rFonts w:ascii="Times New Roman" w:hAnsi="Times New Roman"/>
          <w:b/>
          <w:sz w:val="24"/>
          <w:szCs w:val="24"/>
        </w:rPr>
        <w:t xml:space="preserve">0分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w:t>
      </w:r>
      <w:r>
        <w:rPr>
          <w:rFonts w:ascii="Times New Roman" w:hAnsi="Times New Roman"/>
          <w:color w:val="000000"/>
          <w:sz w:val="24"/>
        </w:rPr>
        <w:t xml:space="preserve">.1</w:t>
      </w:r>
      <w:r>
        <w:rPr>
          <w:rFonts w:hint="eastAsia" w:ascii="Times New Roman" w:hAnsi="Times New Roman"/>
          <w:color w:val="000000"/>
          <w:sz w:val="24"/>
        </w:rPr>
        <w:t xml:space="preserve">、满足磋商文件要求且最后报价最低的供应商的价格为磋商基准价，其价格分为1</w:t>
      </w:r>
      <w:r>
        <w:rPr>
          <w:rFonts w:ascii="Times New Roman" w:hAnsi="Times New Roman"/>
          <w:color w:val="000000"/>
          <w:sz w:val="24"/>
        </w:rPr>
        <w:t xml:space="preserve">0</w:t>
      </w:r>
      <w:r>
        <w:rPr>
          <w:rFonts w:hint="eastAsia" w:ascii="Times New Roman" w:hAnsi="Times New Roman"/>
          <w:color w:val="000000"/>
          <w:sz w:val="24"/>
        </w:rPr>
        <w:t xml:space="preserve">分；其他供应商的价格分按下列公式计算：磋商报价得分＝（磋商基准价／最后磋商报价）×1</w:t>
      </w:r>
      <w:r>
        <w:rPr>
          <w:rFonts w:ascii="Times New Roman" w:hAnsi="Times New Roman"/>
          <w:color w:val="000000"/>
          <w:sz w:val="24"/>
        </w:rPr>
        <w:t xml:space="preserve">0</w:t>
      </w:r>
      <w:r>
        <w:rPr>
          <w:rFonts w:hint="eastAsia" w:ascii="Times New Roman" w:hAnsi="Times New Roman"/>
          <w:color w:val="000000"/>
          <w:sz w:val="24"/>
        </w:rPr>
        <w:t xml:space="preserve">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1.2评审过程中出现下列情形之一的，评审委员会应当启动异常低价投标（响应）审查程序：</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（1）投标（响应）报价低于全部通过符合性审查供应商投标（响应）报价平均值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（2）投标（响应）报价低于通过符合性审查的次低报价供应商投标（响应）报价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（3）投标（响应）报价低于采购项目最高限价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采购项目最高限价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000000"/>
          <w:sz w:val="24"/>
          <w:lang w:val="en-US" w:eastAsia="zh-CN"/>
        </w:rPr>
        <w:t xml:space="preserve">为</w:t>
      </w:r>
      <w:r>
        <w:rPr>
          <w:rFonts w:hint="eastAsia" w:ascii="Times New Roman" w:hAnsi="Times New Roman"/>
          <w:color w:val="000000"/>
          <w:sz w:val="24"/>
        </w:rPr>
        <w:t xml:space="preserve">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2、服务方案</w:t>
      </w:r>
      <w:r>
        <w:rPr>
          <w:rFonts w:hint="eastAsia" w:ascii="Times New Roman" w:hAnsi="Times New Roman"/>
          <w:b/>
          <w:bCs/>
          <w:sz w:val="24"/>
          <w:szCs w:val="24"/>
          <w:lang w:val="en-US" w:eastAsia="zh-CN"/>
        </w:rPr>
        <w:t xml:space="preserve">51</w:t>
      </w:r>
      <w:r>
        <w:rPr>
          <w:rFonts w:hint="eastAsia" w:ascii="Times New Roman" w:hAnsi="Times New Roman"/>
          <w:b/>
          <w:bCs/>
          <w:sz w:val="24"/>
          <w:szCs w:val="24"/>
        </w:rPr>
        <w:t xml:space="preserve">分</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03"/>
        <w:gridCol w:w="890"/>
        <w:gridCol w:w="5515"/>
      </w:tblGrid>
      <w:tr>
        <w:trPr>
          <w:jc w:val="center"/>
          <w:trHeight w:val="415"/>
        </w:trPr>
        <w:tc>
          <w:tcPr>
            <w:tcW w:w="8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评审因素</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分值</w:t>
            </w:r>
            <w:r/>
          </w:p>
        </w:tc>
        <w:tc>
          <w:tcPr>
            <w:tcW w:w="698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评分标准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bookmarkStart w:id="258" w:name="_Hlk199859563"/>
            <w:r>
              <w:rPr>
                <w:rFonts w:hint="eastAsia" w:ascii="宋体" w:hAnsi="宋体" w:cs="宋体"/>
                <w:sz w:val="24"/>
                <w:szCs w:val="24"/>
              </w:rPr>
              <w:t xml:space="preserve">1</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服务要求响应性</w:t>
            </w:r>
            <w:r/>
          </w:p>
        </w:tc>
        <w:tc>
          <w:tcPr>
            <w:tcW w:w="111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Times New Roman" w:hAnsi="Times New Roman"/>
                <w:color w:val="000000"/>
                <w:sz w:val="24"/>
                <w:szCs w:val="20"/>
              </w:rPr>
              <w:t xml:space="preserve">供应商</w:t>
            </w:r>
            <w:r>
              <w:rPr>
                <w:rFonts w:ascii="Times New Roman" w:hAnsi="Times New Roman"/>
                <w:color w:val="000000"/>
                <w:sz w:val="24"/>
                <w:szCs w:val="20"/>
              </w:rPr>
              <w:t xml:space="preserve">承诺提供的服务全部满足</w:t>
            </w:r>
            <w:r>
              <w:rPr>
                <w:rFonts w:hint="eastAsia" w:ascii="Times New Roman" w:hAnsi="Times New Roman"/>
                <w:color w:val="000000"/>
                <w:sz w:val="24"/>
                <w:szCs w:val="20"/>
              </w:rPr>
              <w:t xml:space="preserve">采购</w:t>
            </w:r>
            <w:r>
              <w:rPr>
                <w:rFonts w:ascii="Times New Roman" w:hAnsi="Times New Roman"/>
                <w:color w:val="000000"/>
                <w:sz w:val="24"/>
                <w:szCs w:val="20"/>
              </w:rPr>
              <w:t xml:space="preserve">文件要求的得基本</w:t>
            </w:r>
            <w:r>
              <w:rPr>
                <w:rFonts w:hint="eastAsia" w:ascii="Times New Roman" w:hAnsi="Times New Roman"/>
                <w:color w:val="000000"/>
                <w:sz w:val="24"/>
                <w:szCs w:val="20"/>
              </w:rPr>
              <w:t xml:space="preserve">分</w:t>
            </w:r>
            <w:r>
              <w:rPr>
                <w:rFonts w:hint="eastAsia" w:ascii="宋体" w:hAnsi="宋体" w:cs="宋体"/>
                <w:sz w:val="24"/>
                <w:szCs w:val="24"/>
                <w:lang w:val="en-US" w:eastAsia="zh-CN"/>
              </w:rPr>
              <w:t xml:space="preserve">21</w:t>
            </w:r>
            <w:r>
              <w:rPr>
                <w:rFonts w:hint="eastAsia" w:ascii="宋体" w:hAnsi="宋体" w:cs="宋体"/>
                <w:sz w:val="24"/>
                <w:szCs w:val="24"/>
              </w:rPr>
              <w:t xml:space="preserve">分；有负偏离条款，每条扣</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2</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项目理解及服务思路</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sz w:val="24"/>
                <w:szCs w:val="24"/>
              </w:rPr>
              <w:t xml:space="preserve">（1）工作背景、项目概况及任务理解。根据供应商对工作背景、项目概况和任务理解的程度进行评分：理解程度非常到位的得3分；理解程度基本到位的得1.5分；未作说明不得分。</w:t>
            </w:r>
            <w:r/>
          </w:p>
          <w:p>
            <w:pPr>
              <w:tabs>
                <w:tab w:val="left" w:pos="430" w:leader="none"/>
              </w:tabs>
              <w:rPr>
                <w:rFonts w:hint="eastAsia" w:ascii="宋体" w:hAnsi="宋体" w:cs="宋体"/>
                <w:b/>
                <w:bCs/>
                <w:color w:val="000000"/>
                <w:sz w:val="24"/>
                <w:szCs w:val="24"/>
              </w:rPr>
            </w:pPr>
            <w:r>
              <w:rPr>
                <w:rFonts w:hint="eastAsia" w:ascii="宋体" w:hAnsi="宋体" w:cs="宋体"/>
                <w:sz w:val="24"/>
                <w:szCs w:val="24"/>
              </w:rPr>
              <w:t xml:space="preserve">（2）总体服务思路。根据供应商提供的总体服务思路进行评分：整体把握非常准确的得3分；整体把握基本准确的得1.5分；未作说明不得分。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3</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实施方案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sz w:val="24"/>
                <w:szCs w:val="24"/>
              </w:rPr>
              <w:t xml:space="preserve">（1）项目服务组织架构。根据供应商提供的项目服务组织架构进行评分：组织架构科学合理的得3分；组织架构有所缺失的得1.5分；未作说明不得分。</w:t>
            </w:r>
            <w:r/>
          </w:p>
          <w:p>
            <w:pPr>
              <w:tabs>
                <w:tab w:val="left" w:pos="430" w:leader="none"/>
              </w:tabs>
              <w:rPr>
                <w:rFonts w:hint="eastAsia" w:ascii="宋体" w:hAnsi="宋体" w:cs="宋体"/>
                <w:sz w:val="24"/>
                <w:szCs w:val="24"/>
              </w:rPr>
            </w:pPr>
            <w:r>
              <w:rPr>
                <w:rFonts w:hint="eastAsia" w:ascii="宋体" w:hAnsi="宋体" w:cs="宋体"/>
                <w:sz w:val="24"/>
                <w:szCs w:val="24"/>
              </w:rPr>
              <w:t xml:space="preserve">（2）工作内容。根据供应商提供的工作内容进行评分：提出针对性很强的工作内容的得3分；工作内容有所缺失的得1.5分；未作说明不得分。</w:t>
            </w:r>
            <w:r/>
          </w:p>
          <w:p>
            <w:pPr>
              <w:tabs>
                <w:tab w:val="left" w:pos="430" w:leader="none"/>
              </w:tabs>
              <w:rPr>
                <w:rFonts w:hint="eastAsia" w:ascii="宋体" w:hAnsi="宋体" w:cs="宋体"/>
                <w:sz w:val="24"/>
                <w:szCs w:val="24"/>
              </w:rPr>
            </w:pPr>
            <w:r>
              <w:rPr>
                <w:rFonts w:hint="eastAsia" w:ascii="宋体" w:hAnsi="宋体" w:cs="宋体"/>
                <w:sz w:val="24"/>
                <w:szCs w:val="24"/>
              </w:rPr>
              <w:t xml:space="preserve">（3）组织实施方案。根据供应商提供的组织实施方案进行评分：整体实施方案详细得当，完全满足文件规范要求的得3分；整体实施方案有所缺失的得1.5分；未作说明不得分。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4</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工作进度及质量保证</w:t>
            </w:r>
            <w:r/>
          </w:p>
          <w:p>
            <w:pPr>
              <w:jc w:val="center"/>
              <w:rPr>
                <w:rFonts w:hint="eastAsia" w:ascii="宋体" w:hAnsi="宋体" w:cs="宋体"/>
                <w:sz w:val="24"/>
                <w:szCs w:val="24"/>
              </w:rPr>
            </w:pPr>
            <w:r>
              <w:rPr>
                <w:rFonts w:hint="eastAsia" w:ascii="宋体" w:hAnsi="宋体" w:cs="宋体"/>
                <w:sz w:val="24"/>
                <w:szCs w:val="24"/>
              </w:rPr>
              <w:t xml:space="preserve">服务方案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sz w:val="24"/>
                <w:szCs w:val="24"/>
              </w:rPr>
              <w:t xml:space="preserve">（1）工作进度计划。根据供应商提供的工作进度计划进行评分：计划科学合理的得3分；计划较为合理的得1.5分；未作说明不得分。</w:t>
            </w:r>
            <w:r/>
          </w:p>
          <w:p>
            <w:pPr>
              <w:tabs>
                <w:tab w:val="left" w:pos="430" w:leader="none"/>
              </w:tabs>
              <w:rPr>
                <w:rFonts w:hint="eastAsia" w:ascii="宋体" w:hAnsi="宋体" w:cs="宋体"/>
                <w:sz w:val="24"/>
                <w:szCs w:val="24"/>
              </w:rPr>
            </w:pPr>
            <w:r>
              <w:rPr>
                <w:rFonts w:hint="eastAsia" w:ascii="宋体" w:hAnsi="宋体" w:cs="宋体"/>
                <w:sz w:val="24"/>
                <w:szCs w:val="24"/>
              </w:rPr>
              <w:t xml:space="preserve">（2）进度保证措施。根据供应商提供的进度保证措施进行评分：进度有充分保障的得3分；进度有较为保障的得1.5分；未作说明不得分。</w:t>
            </w:r>
            <w:r/>
          </w:p>
          <w:p>
            <w:pPr>
              <w:tabs>
                <w:tab w:val="left" w:pos="430" w:leader="none"/>
              </w:tabs>
              <w:rPr>
                <w:rFonts w:hint="eastAsia" w:ascii="宋体" w:hAnsi="宋体" w:cs="宋体"/>
                <w:sz w:val="24"/>
                <w:szCs w:val="24"/>
              </w:rPr>
            </w:pPr>
            <w:r>
              <w:rPr>
                <w:rFonts w:hint="eastAsia" w:ascii="宋体" w:hAnsi="宋体" w:cs="宋体"/>
                <w:sz w:val="24"/>
                <w:szCs w:val="24"/>
              </w:rPr>
              <w:t xml:space="preserve">（3）质量保证措施。根据供应商提供的质量保证措施进行评分：</w:t>
            </w:r>
            <w:r>
              <w:rPr>
                <w:rFonts w:hint="eastAsia" w:ascii="宋体" w:hAnsi="宋体" w:cs="宋体"/>
                <w:sz w:val="24"/>
                <w:szCs w:val="24"/>
                <w:lang w:val="en-US" w:eastAsia="zh-CN"/>
              </w:rPr>
              <w:t xml:space="preserve">质量</w:t>
            </w:r>
            <w:r>
              <w:rPr>
                <w:rFonts w:hint="eastAsia" w:ascii="宋体" w:hAnsi="宋体" w:cs="宋体"/>
                <w:sz w:val="24"/>
                <w:szCs w:val="24"/>
              </w:rPr>
              <w:t xml:space="preserve">有充分保障的得3分；质量有较为保障的得1.5分；未作说明不得分。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5</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驻场团队日常配合服务方案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sz w:val="24"/>
                <w:szCs w:val="24"/>
              </w:rPr>
              <w:t xml:space="preserve">驻场团队日常配合服务方案。根据供应商提供的日常配合服务方案进行评分：服务方案详尽细致全面的得3分；服务方案有所缺失的得1.5分；未作说明不得分。</w:t>
            </w:r>
            <w:r/>
          </w:p>
        </w:tc>
      </w:tr>
      <w:tr>
        <w:trPr>
          <w:jc w:val="center"/>
          <w:trHeight w:val="90"/>
        </w:trPr>
        <w:tc>
          <w:tcPr>
            <w:tcW w:w="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6</w:t>
            </w:r>
            <w:r/>
          </w:p>
        </w:tc>
        <w:tc>
          <w:tcPr>
            <w:tcW w:w="15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数据归档与维护</w:t>
            </w:r>
            <w:r/>
          </w:p>
          <w:p>
            <w:pPr>
              <w:jc w:val="center"/>
              <w:rPr>
                <w:rFonts w:hint="eastAsia" w:ascii="宋体" w:hAnsi="宋体" w:cs="宋体"/>
                <w:sz w:val="24"/>
                <w:szCs w:val="24"/>
              </w:rPr>
            </w:pPr>
            <w:r>
              <w:rPr>
                <w:rFonts w:hint="eastAsia" w:ascii="宋体" w:hAnsi="宋体" w:cs="宋体"/>
                <w:sz w:val="24"/>
                <w:szCs w:val="24"/>
              </w:rPr>
              <w:t xml:space="preserve">服务方案</w:t>
            </w:r>
            <w:r/>
          </w:p>
        </w:tc>
        <w:tc>
          <w:tcPr>
            <w:tcW w:w="11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6982" w:type="dxa"/>
            <w:vAlign w:val="center"/>
            <w:textDirection w:val="lrTb"/>
            <w:noWrap w:val="false"/>
          </w:tcPr>
          <w:p>
            <w:pPr>
              <w:tabs>
                <w:tab w:val="left" w:pos="430" w:leader="none"/>
              </w:tabs>
              <w:rPr>
                <w:rFonts w:hint="eastAsia" w:ascii="宋体" w:hAnsi="宋体" w:cs="宋体"/>
                <w:sz w:val="24"/>
                <w:szCs w:val="24"/>
              </w:rPr>
            </w:pPr>
            <w:r>
              <w:rPr>
                <w:rFonts w:hint="eastAsia" w:ascii="宋体" w:hAnsi="宋体" w:cs="宋体"/>
                <w:sz w:val="24"/>
                <w:szCs w:val="24"/>
              </w:rPr>
              <w:t xml:space="preserve">根据供应商提供的数据归档与维护服务方案进行评分：全面系统有计划的得3分；方案有缺失的得1.5分；未响应不得分。</w:t>
            </w:r>
            <w:bookmarkEnd w:id="258"/>
            <w:r/>
            <w:r/>
          </w:p>
        </w:tc>
      </w:tr>
    </w:tbl>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3、人员配备</w:t>
      </w:r>
      <w:r>
        <w:rPr>
          <w:rFonts w:hint="eastAsia" w:ascii="Times New Roman" w:hAnsi="Times New Roman"/>
          <w:b/>
          <w:bCs/>
          <w:sz w:val="24"/>
          <w:szCs w:val="24"/>
          <w:lang w:val="en-US" w:eastAsia="zh-CN"/>
        </w:rPr>
        <w:t xml:space="preserve">16</w:t>
      </w:r>
      <w:r>
        <w:rPr>
          <w:rFonts w:hint="eastAsia" w:ascii="Times New Roman" w:hAnsi="Times New Roman"/>
          <w:b/>
          <w:bCs/>
          <w:sz w:val="24"/>
          <w:szCs w:val="24"/>
        </w:rPr>
        <w:t xml:space="preserve">分</w:t>
      </w:r>
      <w:r/>
    </w:p>
    <w:tbl>
      <w:tblPr>
        <w:tblStyle w:val="917"/>
        <w:tblW w:w="4983" w:type="pct"/>
        <w:jc w:val="center"/>
        <w:tblLayout w:type="fixed"/>
        <w:tblCellMar>
          <w:left w:w="108" w:type="dxa"/>
          <w:top w:w="0" w:type="dxa"/>
          <w:right w:w="108" w:type="dxa"/>
          <w:bottom w:w="0" w:type="dxa"/>
        </w:tblCellMar>
        <w:tblLook w:val="04A0" w:firstRow="1" w:lastRow="0" w:firstColumn="1" w:lastColumn="0" w:noHBand="0" w:noVBand="1"/>
      </w:tblPr>
      <w:tblGrid>
        <w:gridCol w:w="662"/>
        <w:gridCol w:w="1204"/>
        <w:gridCol w:w="893"/>
        <w:gridCol w:w="5519"/>
      </w:tblGrid>
      <w:tr>
        <w:trPr>
          <w:jc w:val="center"/>
          <w:trHeight w:val="285"/>
        </w:trPr>
        <w:tc>
          <w:tcPr>
            <w:tcBorders>
              <w:top w:val="single" w:color="000000" w:sz="8" w:space="0"/>
              <w:left w:val="single" w:color="000000" w:sz="8" w:space="0"/>
              <w:bottom w:val="none" w:color="000000" w:sz="4" w:space="0"/>
              <w:right w:val="single" w:color="000000" w:sz="8" w:space="0"/>
            </w:tcBorders>
            <w:tcW w:w="794"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8" w:space="0"/>
              <w:left w:val="none" w:color="000000" w:sz="4" w:space="0"/>
              <w:bottom w:val="none" w:color="000000" w:sz="4" w:space="0"/>
              <w:right w:val="single" w:color="000000" w:sz="8" w:space="0"/>
            </w:tcBorders>
            <w:tcW w:w="1444"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评审因素</w:t>
            </w:r>
            <w:r/>
          </w:p>
        </w:tc>
        <w:tc>
          <w:tcPr>
            <w:tcBorders>
              <w:top w:val="single" w:color="000000" w:sz="8" w:space="0"/>
              <w:left w:val="none" w:color="000000" w:sz="4" w:space="0"/>
              <w:bottom w:val="none" w:color="000000" w:sz="4" w:space="0"/>
              <w:right w:val="single" w:color="000000" w:sz="8" w:space="0"/>
            </w:tcBorders>
            <w:tcW w:w="107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分值</w:t>
            </w:r>
            <w:r/>
          </w:p>
        </w:tc>
        <w:tc>
          <w:tcPr>
            <w:tcBorders>
              <w:top w:val="single" w:color="000000" w:sz="8" w:space="0"/>
              <w:left w:val="none" w:color="000000" w:sz="4" w:space="0"/>
              <w:bottom w:val="none" w:color="000000" w:sz="4" w:space="0"/>
              <w:right w:val="single" w:color="000000" w:sz="8" w:space="0"/>
            </w:tcBorders>
            <w:tcW w:w="66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w:t>
            </w:r>
            <w:r/>
          </w:p>
        </w:tc>
      </w:tr>
      <w:tr>
        <w:trPr>
          <w:jc w:val="center"/>
          <w:trHeight w:val="148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000000"/>
                <w:sz w:val="24"/>
                <w:szCs w:val="24"/>
                <w:highlight w:val="none"/>
              </w:rPr>
            </w:pPr>
            <w:r/>
            <w:bookmarkStart w:id="259" w:name="_Hlk199849806"/>
            <w:r>
              <w:rPr>
                <w:rFonts w:hint="eastAsia" w:ascii="宋体" w:hAnsi="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spacing w:line="240" w:lineRule="atLeast"/>
              <w:widowControl/>
              <w:rPr>
                <w:rFonts w:hint="eastAsia" w:ascii="宋体" w:hAnsi="宋体"/>
                <w:sz w:val="24"/>
                <w:szCs w:val="24"/>
                <w:highlight w:val="none"/>
                <w:lang w:val="zh-CN"/>
              </w:rPr>
            </w:pPr>
            <w:r>
              <w:rPr>
                <w:rFonts w:hint="eastAsia" w:ascii="宋体" w:hAnsi="宋体"/>
                <w:sz w:val="24"/>
                <w:szCs w:val="24"/>
                <w:highlight w:val="none"/>
                <w:lang w:val="zh-CN"/>
              </w:rPr>
              <w:t xml:space="preserve">拟投入本项目的项目负责人所学专业为道路、桥梁、城乡规划相关专业，</w:t>
            </w:r>
            <w:r/>
          </w:p>
          <w:p>
            <w:pPr>
              <w:spacing w:line="240" w:lineRule="atLeast"/>
              <w:widowControl/>
              <w:rPr>
                <w:rFonts w:hint="eastAsia" w:ascii="宋体" w:hAnsi="宋体"/>
                <w:sz w:val="24"/>
                <w:szCs w:val="24"/>
                <w:highlight w:val="none"/>
                <w:lang w:val="zh-CN"/>
              </w:rPr>
            </w:pPr>
            <w:r>
              <w:rPr>
                <w:rFonts w:hint="eastAsia" w:ascii="宋体" w:hAnsi="宋体"/>
                <w:sz w:val="24"/>
                <w:szCs w:val="24"/>
                <w:highlight w:val="none"/>
                <w:lang w:val="zh-CN"/>
              </w:rPr>
              <w:t xml:space="preserve">（1）同时具有</w:t>
            </w:r>
            <w:r>
              <w:rPr>
                <w:rFonts w:hint="eastAsia" w:ascii="宋体" w:hAnsi="宋体"/>
                <w:sz w:val="24"/>
                <w:szCs w:val="24"/>
                <w:highlight w:val="none"/>
                <w:lang w:val="en-US" w:eastAsia="zh-CN"/>
              </w:rPr>
              <w:t xml:space="preserve">副</w:t>
            </w:r>
            <w:r>
              <w:rPr>
                <w:rFonts w:hint="eastAsia" w:ascii="宋体" w:hAnsi="宋体"/>
                <w:sz w:val="24"/>
                <w:szCs w:val="24"/>
                <w:highlight w:val="none"/>
                <w:lang w:val="zh-CN"/>
              </w:rPr>
              <w:t xml:space="preserve">高级职称的得</w:t>
            </w:r>
            <w:r>
              <w:rPr>
                <w:rFonts w:hint="eastAsia" w:ascii="宋体" w:hAnsi="宋体"/>
                <w:sz w:val="24"/>
                <w:szCs w:val="24"/>
                <w:highlight w:val="none"/>
                <w:lang w:val="en-US" w:eastAsia="zh-CN"/>
              </w:rPr>
              <w:t xml:space="preserve">2</w:t>
            </w:r>
            <w:r>
              <w:rPr>
                <w:rFonts w:ascii="宋体" w:hAnsi="宋体"/>
                <w:sz w:val="24"/>
                <w:szCs w:val="24"/>
                <w:highlight w:val="none"/>
                <w:lang w:val="zh-CN"/>
              </w:rPr>
              <w:t xml:space="preserve">分；</w:t>
            </w:r>
            <w:r/>
          </w:p>
          <w:p>
            <w:pPr>
              <w:spacing w:line="240" w:lineRule="atLeast"/>
              <w:widowControl/>
              <w:rPr>
                <w:rFonts w:hint="eastAsia" w:ascii="宋体" w:hAnsi="宋体"/>
                <w:sz w:val="24"/>
                <w:szCs w:val="24"/>
                <w:highlight w:val="none"/>
                <w:lang w:val="zh-CN"/>
              </w:rPr>
            </w:pPr>
            <w:r>
              <w:rPr>
                <w:rFonts w:hint="eastAsia" w:ascii="宋体" w:hAnsi="宋体"/>
                <w:sz w:val="24"/>
                <w:szCs w:val="24"/>
                <w:highlight w:val="none"/>
                <w:lang w:val="zh-CN"/>
              </w:rPr>
              <w:t xml:space="preserve">（2）同时</w:t>
            </w:r>
            <w:r>
              <w:rPr>
                <w:rFonts w:ascii="宋体" w:hAnsi="宋体"/>
                <w:sz w:val="24"/>
                <w:szCs w:val="24"/>
                <w:highlight w:val="none"/>
                <w:lang w:val="zh-CN"/>
              </w:rPr>
              <w:t xml:space="preserve">具有正高级职称的得</w:t>
            </w:r>
            <w:r>
              <w:rPr>
                <w:rFonts w:hint="eastAsia" w:ascii="宋体" w:hAnsi="宋体"/>
                <w:sz w:val="24"/>
                <w:szCs w:val="24"/>
                <w:highlight w:val="none"/>
                <w:lang w:val="en-US" w:eastAsia="zh-CN"/>
              </w:rPr>
              <w:t xml:space="preserve">4</w:t>
            </w:r>
            <w:r>
              <w:rPr>
                <w:rFonts w:ascii="宋体" w:hAnsi="宋体"/>
                <w:sz w:val="24"/>
                <w:szCs w:val="24"/>
                <w:highlight w:val="none"/>
                <w:lang w:val="zh-CN"/>
              </w:rPr>
              <w:t xml:space="preserve">分</w:t>
            </w:r>
            <w:r>
              <w:rPr>
                <w:rFonts w:hint="eastAsia" w:ascii="宋体" w:hAnsi="宋体"/>
                <w:sz w:val="24"/>
                <w:szCs w:val="24"/>
                <w:highlight w:val="none"/>
                <w:lang w:val="zh-CN"/>
              </w:rPr>
              <w:t xml:space="preserve">；</w:t>
            </w:r>
            <w:r/>
          </w:p>
          <w:p>
            <w:pPr>
              <w:spacing w:line="240" w:lineRule="atLeast"/>
              <w:widowControl/>
              <w:rPr>
                <w:rFonts w:ascii="Times New Roman" w:hAnsi="Times New Roman"/>
                <w:bCs/>
                <w:sz w:val="24"/>
                <w:szCs w:val="24"/>
                <w:highlight w:val="none"/>
                <w:lang w:val="zh-CN"/>
              </w:rPr>
            </w:pPr>
            <w:r>
              <w:rPr>
                <w:rFonts w:ascii="宋体" w:hAnsi="宋体"/>
                <w:sz w:val="24"/>
                <w:szCs w:val="24"/>
                <w:highlight w:val="none"/>
                <w:lang w:val="zh-CN"/>
              </w:rPr>
              <w:t xml:space="preserve">本项最高得</w:t>
            </w:r>
            <w:r>
              <w:rPr>
                <w:rFonts w:hint="eastAsia" w:ascii="宋体" w:hAnsi="宋体"/>
                <w:sz w:val="24"/>
                <w:szCs w:val="24"/>
                <w:highlight w:val="none"/>
                <w:lang w:val="en-US" w:eastAsia="zh-CN"/>
              </w:rPr>
              <w:t xml:space="preserve">4</w:t>
            </w:r>
            <w:r>
              <w:rPr>
                <w:rFonts w:ascii="宋体" w:hAnsi="宋体"/>
                <w:sz w:val="24"/>
                <w:szCs w:val="24"/>
                <w:highlight w:val="none"/>
                <w:lang w:val="zh-CN"/>
              </w:rPr>
              <w:t xml:space="preserve">分</w:t>
            </w:r>
            <w:r>
              <w:rPr>
                <w:rFonts w:hint="eastAsia" w:ascii="宋体" w:hAnsi="宋体"/>
                <w:sz w:val="24"/>
                <w:szCs w:val="24"/>
                <w:highlight w:val="none"/>
                <w:lang w:val="zh-CN"/>
              </w:rPr>
              <w:t xml:space="preserve">。</w:t>
            </w:r>
            <w:r/>
          </w:p>
          <w:p>
            <w:pPr>
              <w:rPr>
                <w:rFonts w:hint="eastAsia" w:ascii="宋体" w:hAnsi="宋体" w:cs="宋体"/>
                <w:color w:val="000000"/>
                <w:sz w:val="24"/>
                <w:szCs w:val="24"/>
                <w:highlight w:val="none"/>
                <w:lang w:bidi="ar"/>
              </w:rPr>
            </w:pPr>
            <w:r>
              <w:rPr>
                <w:rFonts w:hint="eastAsia" w:ascii="宋体" w:hAnsi="宋体"/>
                <w:b/>
                <w:bCs/>
                <w:sz w:val="24"/>
                <w:szCs w:val="24"/>
                <w:highlight w:val="none"/>
              </w:rPr>
              <w:t xml:space="preserve">注：（1）</w:t>
            </w:r>
            <w:r>
              <w:rPr>
                <w:rFonts w:hint="eastAsia" w:ascii="宋体" w:hAnsi="宋体" w:cs="宋体"/>
                <w:b/>
                <w:bCs/>
                <w:color w:val="000000"/>
                <w:sz w:val="24"/>
                <w:szCs w:val="24"/>
                <w:highlight w:val="none"/>
              </w:rPr>
              <w:t xml:space="preserve">响应文件中</w:t>
            </w:r>
            <w:r>
              <w:rPr>
                <w:rFonts w:hint="eastAsia" w:ascii="宋体" w:hAnsi="宋体"/>
                <w:b/>
                <w:bCs/>
                <w:sz w:val="24"/>
                <w:szCs w:val="24"/>
                <w:highlight w:val="none"/>
              </w:rPr>
              <w:t xml:space="preserve">须</w:t>
            </w:r>
            <w:r>
              <w:rPr>
                <w:rFonts w:hint="eastAsia" w:ascii="宋体" w:hAnsi="宋体"/>
                <w:b/>
                <w:bCs/>
                <w:sz w:val="24"/>
                <w:szCs w:val="24"/>
                <w:highlight w:val="none"/>
                <w:lang w:val="zh-CN"/>
              </w:rPr>
              <w:t xml:space="preserve">提供专业、</w:t>
            </w:r>
            <w:r>
              <w:rPr>
                <w:rFonts w:hint="eastAsia" w:ascii="宋体" w:hAnsi="宋体"/>
                <w:b/>
                <w:bCs/>
                <w:sz w:val="24"/>
                <w:szCs w:val="24"/>
                <w:highlight w:val="none"/>
              </w:rPr>
              <w:t xml:space="preserve">证书证明材料及</w:t>
            </w:r>
            <w:r>
              <w:rPr>
                <w:rFonts w:hint="eastAsia" w:ascii="宋体" w:hAnsi="宋体" w:cs="宋体"/>
                <w:b/>
                <w:bCs/>
                <w:color w:val="000000"/>
                <w:sz w:val="24"/>
                <w:szCs w:val="24"/>
                <w:highlight w:val="none"/>
              </w:rPr>
              <w:t xml:space="preserve">供应商为其缴纳的近三个月中任意一个月社保证明</w:t>
            </w:r>
            <w:r>
              <w:rPr>
                <w:rFonts w:hint="eastAsia" w:ascii="宋体" w:hAnsi="宋体"/>
                <w:b/>
                <w:bCs/>
                <w:sz w:val="24"/>
                <w:szCs w:val="24"/>
                <w:highlight w:val="none"/>
              </w:rPr>
              <w:t xml:space="preserve">材料</w:t>
            </w:r>
            <w:r>
              <w:rPr>
                <w:rFonts w:hint="eastAsia" w:ascii="宋体" w:hAnsi="宋体"/>
                <w:b/>
                <w:bCs/>
                <w:sz w:val="24"/>
                <w:szCs w:val="24"/>
                <w:highlight w:val="none"/>
                <w:lang w:val="zh-CN"/>
              </w:rPr>
              <w:t xml:space="preserve">。</w:t>
            </w:r>
            <w:r/>
          </w:p>
        </w:tc>
      </w:tr>
      <w:tr>
        <w:trPr>
          <w:jc w:val="center"/>
          <w:trHeight w:val="143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项目成员配备</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62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项目组成员（除项目负责人外）配备城乡（市）规划、道路、桥梁、景观、建筑、结构、给排水、电气、造价相关专业，</w:t>
            </w:r>
            <w:r>
              <w:rPr>
                <w:rFonts w:hint="eastAsia" w:ascii="宋体" w:hAnsi="宋体"/>
                <w:sz w:val="24"/>
                <w:szCs w:val="24"/>
                <w:highlight w:val="none"/>
                <w:lang w:val="en-US" w:eastAsia="zh-CN"/>
              </w:rPr>
              <w:t xml:space="preserve">每个专业的人员</w:t>
            </w:r>
            <w:r>
              <w:rPr>
                <w:rFonts w:hint="eastAsia" w:ascii="宋体" w:hAnsi="宋体"/>
                <w:sz w:val="24"/>
                <w:szCs w:val="24"/>
                <w:highlight w:val="none"/>
              </w:rPr>
              <w:t xml:space="preserve">具有</w:t>
            </w:r>
            <w:r>
              <w:rPr>
                <w:rFonts w:hint="eastAsia" w:ascii="宋体" w:hAnsi="宋体"/>
                <w:sz w:val="24"/>
                <w:szCs w:val="24"/>
                <w:highlight w:val="none"/>
                <w:lang w:val="en-US" w:eastAsia="zh-CN"/>
              </w:rPr>
              <w:t xml:space="preserve">副</w:t>
            </w:r>
            <w:r>
              <w:rPr>
                <w:rFonts w:hint="eastAsia" w:ascii="宋体" w:hAnsi="宋体"/>
                <w:sz w:val="24"/>
                <w:szCs w:val="24"/>
                <w:highlight w:val="none"/>
              </w:rPr>
              <w:t xml:space="preserve">高级职称的得</w:t>
            </w:r>
            <w:r>
              <w:rPr>
                <w:rFonts w:hint="eastAsia" w:ascii="宋体" w:hAnsi="宋体"/>
                <w:sz w:val="24"/>
                <w:szCs w:val="24"/>
                <w:highlight w:val="none"/>
                <w:lang w:val="en-US" w:eastAsia="zh-CN"/>
              </w:rPr>
              <w:t xml:space="preserve">1</w:t>
            </w:r>
            <w:r>
              <w:rPr>
                <w:rFonts w:ascii="宋体" w:hAnsi="宋体"/>
                <w:sz w:val="24"/>
                <w:szCs w:val="24"/>
                <w:highlight w:val="none"/>
              </w:rPr>
              <w:t xml:space="preserve">分/人，具有正高级职称的得</w:t>
            </w:r>
            <w:r>
              <w:rPr>
                <w:rFonts w:hint="eastAsia" w:ascii="宋体" w:hAnsi="宋体"/>
                <w:sz w:val="24"/>
                <w:szCs w:val="24"/>
                <w:highlight w:val="none"/>
                <w:lang w:val="en-US" w:eastAsia="zh-CN"/>
              </w:rPr>
              <w:t xml:space="preserve">2</w:t>
            </w:r>
            <w:r>
              <w:rPr>
                <w:rFonts w:ascii="宋体" w:hAnsi="宋体"/>
                <w:sz w:val="24"/>
                <w:szCs w:val="24"/>
                <w:highlight w:val="none"/>
              </w:rPr>
              <w:t xml:space="preserve">分/人，限评6个专业，本项最高得</w:t>
            </w:r>
            <w:r>
              <w:rPr>
                <w:rFonts w:hint="eastAsia" w:ascii="宋体" w:hAnsi="宋体"/>
                <w:sz w:val="24"/>
                <w:szCs w:val="24"/>
                <w:highlight w:val="none"/>
                <w:lang w:val="en-US" w:eastAsia="zh-CN"/>
              </w:rPr>
              <w:t xml:space="preserve">12</w:t>
            </w:r>
            <w:r>
              <w:rPr>
                <w:rFonts w:ascii="宋体" w:hAnsi="宋体"/>
                <w:sz w:val="24"/>
                <w:szCs w:val="24"/>
                <w:highlight w:val="none"/>
              </w:rPr>
              <w:t xml:space="preserve">分。</w:t>
            </w:r>
            <w:r/>
          </w:p>
          <w:p>
            <w:pPr>
              <w:rPr>
                <w:rFonts w:hint="eastAsia" w:ascii="宋体" w:hAnsi="宋体" w:cs="宋体"/>
                <w:color w:val="000000"/>
                <w:sz w:val="24"/>
                <w:szCs w:val="24"/>
                <w:highlight w:val="none"/>
                <w:lang w:bidi="ar"/>
              </w:rPr>
            </w:pPr>
            <w:r>
              <w:rPr>
                <w:rFonts w:hint="eastAsia" w:ascii="宋体" w:hAnsi="宋体"/>
                <w:b/>
                <w:bCs/>
                <w:sz w:val="24"/>
                <w:szCs w:val="24"/>
                <w:highlight w:val="none"/>
              </w:rPr>
              <w:t xml:space="preserve">注：（1）</w:t>
            </w:r>
            <w:r>
              <w:rPr>
                <w:rFonts w:hint="eastAsia" w:ascii="Times New Roman" w:hAnsi="Times New Roman"/>
                <w:b/>
                <w:bCs/>
                <w:sz w:val="24"/>
                <w:szCs w:val="24"/>
                <w:highlight w:val="none"/>
              </w:rPr>
              <w:t xml:space="preserve">项目组成员同一人员提供不同专业的职称的，不累计加分。（2）同一人员在同一专业或不同专业提供多个级别职称的，以最高级别职称计</w:t>
            </w:r>
            <w:r>
              <w:rPr>
                <w:rFonts w:hint="eastAsia" w:ascii="Times New Roman" w:hAnsi="Times New Roman"/>
                <w:b/>
                <w:bCs/>
                <w:color w:val="000000"/>
                <w:sz w:val="24"/>
                <w:szCs w:val="24"/>
                <w:highlight w:val="none"/>
              </w:rPr>
              <w:t xml:space="preserve">。（3）</w:t>
            </w:r>
            <w:r>
              <w:rPr>
                <w:rFonts w:hint="eastAsia" w:ascii="宋体" w:hAnsi="宋体" w:cs="宋体"/>
                <w:b/>
                <w:bCs/>
                <w:color w:val="000000"/>
                <w:sz w:val="24"/>
                <w:szCs w:val="24"/>
                <w:highlight w:val="none"/>
              </w:rPr>
              <w:t xml:space="preserve">响应文件中</w:t>
            </w:r>
            <w:r>
              <w:rPr>
                <w:rFonts w:hint="eastAsia" w:ascii="宋体" w:hAnsi="宋体"/>
                <w:b/>
                <w:bCs/>
                <w:sz w:val="24"/>
                <w:szCs w:val="24"/>
                <w:highlight w:val="none"/>
              </w:rPr>
              <w:t xml:space="preserve">须</w:t>
            </w:r>
            <w:r>
              <w:rPr>
                <w:rFonts w:hint="eastAsia" w:ascii="宋体" w:hAnsi="宋体"/>
                <w:b/>
                <w:bCs/>
                <w:sz w:val="24"/>
                <w:szCs w:val="24"/>
                <w:highlight w:val="none"/>
                <w:lang w:val="zh-CN"/>
              </w:rPr>
              <w:t xml:space="preserve">提供</w:t>
            </w:r>
            <w:r>
              <w:rPr>
                <w:rFonts w:hint="eastAsia" w:ascii="宋体" w:hAnsi="宋体"/>
                <w:b/>
                <w:bCs/>
                <w:sz w:val="24"/>
                <w:szCs w:val="24"/>
                <w:highlight w:val="none"/>
              </w:rPr>
              <w:t xml:space="preserve">人员专业、证书证明材料及</w:t>
            </w:r>
            <w:r>
              <w:rPr>
                <w:rFonts w:hint="eastAsia" w:ascii="宋体" w:hAnsi="宋体" w:cs="宋体"/>
                <w:b/>
                <w:bCs/>
                <w:color w:val="000000"/>
                <w:sz w:val="24"/>
                <w:szCs w:val="24"/>
                <w:highlight w:val="none"/>
              </w:rPr>
              <w:t xml:space="preserve">供应商为其缴纳的近三个月中任意一个月社保证明</w:t>
            </w:r>
            <w:r>
              <w:rPr>
                <w:rFonts w:hint="eastAsia" w:ascii="宋体" w:hAnsi="宋体"/>
                <w:b/>
                <w:bCs/>
                <w:sz w:val="24"/>
                <w:szCs w:val="24"/>
                <w:highlight w:val="none"/>
              </w:rPr>
              <w:t xml:space="preserve">材料</w:t>
            </w:r>
            <w:r>
              <w:rPr>
                <w:rFonts w:hint="eastAsia" w:ascii="宋体" w:hAnsi="宋体"/>
                <w:b/>
                <w:bCs/>
                <w:sz w:val="24"/>
                <w:szCs w:val="24"/>
                <w:highlight w:val="none"/>
                <w:lang w:val="zh-CN"/>
              </w:rPr>
              <w:t xml:space="preserve">。</w:t>
            </w:r>
            <w:bookmarkEnd w:id="259"/>
            <w:r/>
            <w:r/>
          </w:p>
        </w:tc>
      </w:tr>
    </w:tbl>
    <w:p>
      <w:pPr>
        <w:ind w:firstLine="482"/>
        <w:spacing w:line="440" w:lineRule="exact"/>
        <w:rPr>
          <w:rFonts w:ascii="Times New Roman" w:hAnsi="Times New Roman"/>
          <w:b/>
          <w:bCs/>
          <w:sz w:val="24"/>
          <w:szCs w:val="24"/>
          <w:highlight w:val="none"/>
        </w:rPr>
      </w:pPr>
      <w:r>
        <w:rPr>
          <w:rFonts w:hint="eastAsia" w:ascii="Times New Roman" w:hAnsi="Times New Roman"/>
          <w:b/>
          <w:bCs/>
          <w:sz w:val="24"/>
          <w:szCs w:val="24"/>
          <w:highlight w:val="none"/>
        </w:rPr>
        <w:t xml:space="preserve">4、综合实力</w:t>
      </w:r>
      <w:r>
        <w:rPr>
          <w:rFonts w:hint="eastAsia" w:ascii="Times New Roman" w:hAnsi="Times New Roman"/>
          <w:b/>
          <w:bCs/>
          <w:sz w:val="24"/>
          <w:szCs w:val="24"/>
          <w:highlight w:val="none"/>
          <w:lang w:val="en-US" w:eastAsia="zh-CN"/>
        </w:rPr>
        <w:t xml:space="preserve">23</w:t>
      </w:r>
      <w:r>
        <w:rPr>
          <w:rFonts w:hint="eastAsia" w:ascii="Times New Roman" w:hAnsi="Times New Roman"/>
          <w:b/>
          <w:bCs/>
          <w:sz w:val="24"/>
          <w:szCs w:val="24"/>
          <w:highlight w:val="none"/>
        </w:rPr>
        <w:t xml:space="preserve">分</w:t>
      </w:r>
      <w:r/>
    </w:p>
    <w:tbl>
      <w:tblPr>
        <w:tblStyle w:val="91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35"/>
        <w:gridCol w:w="893"/>
        <w:gridCol w:w="5516"/>
      </w:tblGrid>
      <w:tr>
        <w:trPr>
          <w:jc w:val="center"/>
          <w:trHeight w:val="90"/>
        </w:trPr>
        <w:tc>
          <w:tcPr>
            <w:tcW w:w="91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42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评审因素</w:t>
            </w:r>
            <w:r/>
          </w:p>
        </w:tc>
        <w:tc>
          <w:tcPr>
            <w:tcW w:w="111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权值</w:t>
            </w:r>
            <w:r/>
          </w:p>
        </w:tc>
        <w:tc>
          <w:tcPr>
            <w:tcW w:w="698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评分标准</w:t>
            </w:r>
            <w:r/>
          </w:p>
        </w:tc>
      </w:tr>
      <w:tr>
        <w:trPr>
          <w:jc w:val="center"/>
          <w:trHeight w:val="633"/>
        </w:trPr>
        <w:tc>
          <w:tcPr>
            <w:tcW w:w="916" w:type="dxa"/>
            <w:vAlign w:val="center"/>
            <w:textDirection w:val="lrTb"/>
            <w:noWrap w:val="false"/>
          </w:tcPr>
          <w:p>
            <w:pPr>
              <w:jc w:val="center"/>
              <w:rPr>
                <w:rFonts w:hint="eastAsia" w:ascii="宋体" w:hAnsi="宋体" w:cs="宋体"/>
                <w:sz w:val="24"/>
                <w:szCs w:val="24"/>
                <w:highlight w:val="none"/>
              </w:rPr>
            </w:pPr>
            <w:r/>
            <w:bookmarkStart w:id="260" w:name="_Hlk199858446"/>
            <w:r>
              <w:rPr>
                <w:rFonts w:hint="eastAsia" w:ascii="宋体" w:hAnsi="宋体" w:cs="宋体"/>
                <w:sz w:val="24"/>
                <w:szCs w:val="24"/>
                <w:highlight w:val="none"/>
              </w:rPr>
              <w:t xml:space="preserve">1</w:t>
            </w:r>
            <w:r/>
          </w:p>
        </w:tc>
        <w:tc>
          <w:tcPr>
            <w:tcW w:w="142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商务条件响应性</w:t>
            </w:r>
            <w:r/>
          </w:p>
        </w:tc>
        <w:tc>
          <w:tcPr>
            <w:tcW w:w="1115" w:type="dxa"/>
            <w:vAlign w:val="center"/>
            <w:textDirection w:val="lrTb"/>
            <w:noWrap w:val="false"/>
          </w:tcPr>
          <w:p>
            <w:pPr>
              <w:jc w:val="center"/>
              <w:rPr>
                <w:rFonts w:hint="eastAsia" w:ascii="宋体" w:hAnsi="宋体" w:eastAsia="宋体" w:cs="宋体"/>
                <w:sz w:val="24"/>
                <w:szCs w:val="24"/>
                <w:highlight w:val="none"/>
                <w:lang w:eastAsia="zh-CN"/>
              </w:rPr>
            </w:pP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p>
        </w:tc>
        <w:tc>
          <w:tcPr>
            <w:tcW w:w="6984"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供应商对采购文件中合同条款等商务条件完全响应的得</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分；有负偏离条款的，每条扣</w:t>
            </w:r>
            <w:r>
              <w:rPr>
                <w:rFonts w:ascii="宋体" w:hAnsi="宋体" w:cs="宋体"/>
                <w:sz w:val="24"/>
                <w:szCs w:val="24"/>
                <w:highlight w:val="none"/>
              </w:rPr>
              <w:t xml:space="preserve">1</w:t>
            </w:r>
            <w:r>
              <w:rPr>
                <w:rFonts w:hint="eastAsia" w:ascii="宋体" w:hAnsi="宋体" w:cs="宋体"/>
                <w:sz w:val="24"/>
                <w:szCs w:val="24"/>
                <w:highlight w:val="none"/>
              </w:rPr>
              <w:t xml:space="preserve">分。</w:t>
            </w:r>
            <w:r/>
          </w:p>
        </w:tc>
      </w:tr>
      <w:tr>
        <w:trPr>
          <w:jc w:val="center"/>
          <w:trHeight w:val="823"/>
        </w:trPr>
        <w:tc>
          <w:tcPr>
            <w:tcW w:w="91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42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业绩情况</w:t>
            </w:r>
            <w:r/>
          </w:p>
        </w:tc>
        <w:tc>
          <w:tcPr>
            <w:tcW w:w="1115" w:type="dxa"/>
            <w:vAlign w:val="center"/>
            <w:textDirection w:val="lrTb"/>
            <w:noWrap w:val="false"/>
          </w:tcPr>
          <w:p>
            <w:pPr>
              <w:jc w:val="center"/>
              <w:spacing w:line="4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6984" w:type="dxa"/>
            <w:vAlign w:val="center"/>
            <w:textDirection w:val="lrTb"/>
            <w:noWrap w:val="false"/>
          </w:tcPr>
          <w:p>
            <w:pPr>
              <w:rPr>
                <w:rFonts w:hint="eastAsia" w:ascii="宋体" w:hAnsi="宋体" w:cs="宋体"/>
                <w:sz w:val="24"/>
                <w:szCs w:val="24"/>
                <w:highlight w:val="none"/>
              </w:rPr>
            </w:pPr>
            <w:r>
              <w:rPr>
                <w:rFonts w:ascii="宋体" w:hAnsi="宋体" w:cs="宋体"/>
                <w:sz w:val="24"/>
                <w:szCs w:val="24"/>
                <w:highlight w:val="none"/>
              </w:rPr>
              <w:t xml:space="preserve">1、自202</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年1月1日以来（以合同签订时间为准），供应商具有</w:t>
            </w:r>
            <w:r>
              <w:rPr>
                <w:rFonts w:hint="eastAsia" w:ascii="宋体" w:hAnsi="宋体" w:cs="宋体"/>
                <w:sz w:val="24"/>
                <w:szCs w:val="24"/>
                <w:highlight w:val="none"/>
                <w:lang w:eastAsia="zh-CN"/>
              </w:rPr>
              <w:t xml:space="preserve">规划总控</w:t>
            </w:r>
            <w:r>
              <w:rPr>
                <w:rFonts w:ascii="宋体" w:hAnsi="宋体" w:cs="宋体"/>
                <w:sz w:val="24"/>
                <w:szCs w:val="24"/>
                <w:highlight w:val="none"/>
              </w:rPr>
              <w:t xml:space="preserve">服务</w:t>
            </w:r>
            <w:r>
              <w:rPr>
                <w:rFonts w:hint="default" w:ascii="宋体" w:hAnsi="宋体" w:cs="宋体"/>
                <w:sz w:val="24"/>
                <w:szCs w:val="24"/>
                <w:highlight w:val="none"/>
                <w:lang w:val="en-US" w:eastAsia="zh-CN"/>
              </w:rPr>
              <w:t xml:space="preserve">或</w:t>
            </w:r>
            <w:r>
              <w:rPr>
                <w:rFonts w:ascii="宋体" w:hAnsi="宋体" w:cs="宋体"/>
                <w:b w:val="0"/>
                <w:bCs w:val="0"/>
                <w:sz w:val="24"/>
                <w:szCs w:val="24"/>
                <w:highlight w:val="none"/>
              </w:rPr>
              <w:t xml:space="preserve">城市总体检师</w:t>
            </w:r>
            <w:r>
              <w:rPr>
                <w:rFonts w:hint="default" w:ascii="宋体" w:hAnsi="宋体" w:cs="宋体"/>
                <w:b w:val="0"/>
                <w:bCs w:val="0"/>
                <w:sz w:val="24"/>
                <w:szCs w:val="24"/>
                <w:highlight w:val="none"/>
                <w:lang w:val="en-US" w:eastAsia="zh-CN"/>
              </w:rPr>
              <w:t xml:space="preserve">服务</w:t>
            </w:r>
            <w:r>
              <w:rPr>
                <w:rFonts w:ascii="宋体" w:hAnsi="宋体" w:cs="宋体"/>
                <w:sz w:val="24"/>
                <w:szCs w:val="24"/>
                <w:highlight w:val="none"/>
              </w:rPr>
              <w:t xml:space="preserve">业绩，每提供一个业绩得</w:t>
            </w:r>
            <w:r>
              <w:rPr>
                <w:rFonts w:hint="default" w:ascii="宋体" w:hAnsi="宋体" w:cs="宋体"/>
                <w:sz w:val="24"/>
                <w:szCs w:val="24"/>
                <w:highlight w:val="none"/>
                <w:lang w:val="en-US" w:eastAsia="zh-CN"/>
              </w:rPr>
              <w:t xml:space="preserve">3</w:t>
            </w:r>
            <w:r>
              <w:rPr>
                <w:rFonts w:ascii="宋体" w:hAnsi="宋体" w:cs="宋体"/>
                <w:sz w:val="24"/>
                <w:szCs w:val="24"/>
                <w:highlight w:val="none"/>
              </w:rPr>
              <w:t xml:space="preserve">分，最多得</w:t>
            </w:r>
            <w:r>
              <w:rPr>
                <w:rFonts w:hint="eastAsia" w:ascii="宋体" w:hAnsi="宋体" w:cs="宋体"/>
                <w:sz w:val="24"/>
                <w:szCs w:val="24"/>
                <w:highlight w:val="none"/>
                <w:lang w:val="en-US" w:eastAsia="zh-CN"/>
              </w:rPr>
              <w:t xml:space="preserve">6</w:t>
            </w:r>
            <w:r>
              <w:rPr>
                <w:rFonts w:ascii="宋体" w:hAnsi="宋体" w:cs="宋体"/>
                <w:sz w:val="24"/>
                <w:szCs w:val="24"/>
                <w:highlight w:val="none"/>
              </w:rPr>
              <w:t xml:space="preserve">分。</w:t>
            </w:r>
            <w:r/>
          </w:p>
          <w:p>
            <w:pPr>
              <w:rPr>
                <w:rFonts w:hint="eastAsia" w:ascii="宋体" w:hAnsi="宋体" w:cs="宋体"/>
                <w:sz w:val="24"/>
                <w:szCs w:val="24"/>
                <w:highlight w:val="none"/>
              </w:rPr>
            </w:pPr>
            <w:r>
              <w:rPr>
                <w:rFonts w:ascii="宋体" w:hAnsi="宋体" w:cs="宋体"/>
                <w:sz w:val="24"/>
                <w:szCs w:val="24"/>
                <w:highlight w:val="none"/>
              </w:rPr>
              <w:t xml:space="preserve">2、自202</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年1月1日以来（以合同签订时间为准），供应商具有城市道路、桥梁相关工程设计业绩，每提供一个业绩得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分，最多得</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分。</w:t>
            </w:r>
            <w:r/>
          </w:p>
          <w:p>
            <w:pPr>
              <w:rPr>
                <w:rFonts w:hint="eastAsia" w:ascii="宋体" w:hAnsi="宋体" w:cs="宋体"/>
                <w:sz w:val="24"/>
                <w:szCs w:val="24"/>
                <w:highlight w:val="none"/>
              </w:rPr>
            </w:pPr>
            <w:r>
              <w:rPr>
                <w:rFonts w:hint="eastAsia" w:ascii="宋体" w:hAnsi="宋体" w:cs="宋体"/>
                <w:b/>
                <w:bCs/>
                <w:sz w:val="24"/>
                <w:szCs w:val="24"/>
                <w:highlight w:val="none"/>
              </w:rPr>
              <w:t xml:space="preserve">注：响应文件中提供业绩相关合同（至少应包括合同首页、签字盖章页等），未提供的不得分。</w:t>
            </w:r>
            <w:bookmarkEnd w:id="260"/>
            <w:r/>
            <w:r/>
          </w:p>
        </w:tc>
      </w:tr>
    </w:tbl>
    <w:p>
      <w:pPr>
        <w:ind w:right="-27"/>
        <w:spacing w:line="480" w:lineRule="exact"/>
        <w:tabs>
          <w:tab w:val="left" w:pos="0" w:leader="none"/>
        </w:tabs>
        <w:rPr>
          <w:rFonts w:hint="eastAsia" w:ascii="宋体" w:hAnsi="宋体"/>
          <w:b/>
          <w:bCs/>
          <w:sz w:val="24"/>
          <w:szCs w:val="24"/>
        </w:rPr>
        <w:outlineLvl w:val="1"/>
      </w:pPr>
      <w:r/>
      <w:bookmarkStart w:id="261" w:name="_Toc21174"/>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61"/>
      <w:r/>
      <w:r/>
    </w:p>
    <w:p>
      <w:pPr>
        <w:ind w:right="-27" w:firstLine="480"/>
        <w:spacing w:line="460" w:lineRule="exact"/>
        <w:tabs>
          <w:tab w:val="left" w:pos="0" w:leader="none"/>
        </w:tabs>
      </w:pPr>
      <w:r>
        <w:rPr>
          <w:rFonts w:ascii="宋体" w:hAnsi="宋体"/>
          <w:bCs/>
          <w:sz w:val="24"/>
          <w:szCs w:val="24"/>
        </w:rPr>
        <w:t xml:space="preserve">1</w:t>
      </w:r>
      <w:r>
        <w:rPr>
          <w:rFonts w:hint="eastAsia" w:ascii="宋体" w:hAnsi="宋体"/>
          <w:bCs/>
          <w:sz w:val="24"/>
          <w:szCs w:val="24"/>
        </w:rPr>
        <w:t xml:space="preserve">.</w:t>
      </w:r>
      <w:r>
        <w:rPr>
          <w:rFonts w:ascii="宋体" w:hAnsi="宋体" w:cs="宋体"/>
          <w:sz w:val="24"/>
          <w:szCs w:val="24"/>
        </w:rPr>
        <w:t xml:space="preserve">针对</w:t>
      </w:r>
      <w:r>
        <w:rPr>
          <w:rFonts w:hint="eastAsia" w:ascii="宋体" w:hAnsi="宋体" w:cs="宋体"/>
          <w:sz w:val="24"/>
          <w:szCs w:val="24"/>
        </w:rPr>
        <w:t xml:space="preserve">小微</w:t>
      </w:r>
      <w:r>
        <w:rPr>
          <w:rFonts w:ascii="宋体" w:hAnsi="宋体" w:cs="宋体"/>
          <w:sz w:val="24"/>
          <w:szCs w:val="24"/>
        </w:rPr>
        <w:t xml:space="preserve">企业的评审：</w:t>
      </w:r>
      <w:r/>
    </w:p>
    <w:p>
      <w:pPr>
        <w:ind w:right="-27" w:firstLine="482"/>
        <w:spacing w:line="440" w:lineRule="exact"/>
        <w:tabs>
          <w:tab w:val="left" w:pos="0" w:leader="none"/>
        </w:tabs>
        <w:rPr>
          <w:b/>
          <w:bCs/>
          <w:sz w:val="24"/>
          <w:szCs w:val="24"/>
        </w:rPr>
      </w:pPr>
      <w:r>
        <w:rPr>
          <w:b/>
          <w:bCs/>
          <w:sz w:val="24"/>
          <w:szCs w:val="24"/>
        </w:rPr>
        <w:t xml:space="preserve">（1）本项目</w:t>
      </w:r>
      <w:r>
        <w:rPr>
          <w:rFonts w:hint="eastAsia"/>
          <w:b/>
          <w:bCs/>
          <w:sz w:val="24"/>
          <w:szCs w:val="24"/>
        </w:rPr>
        <w:t xml:space="preserve">不</w:t>
      </w:r>
      <w:r>
        <w:rPr>
          <w:b/>
          <w:bCs/>
          <w:sz w:val="24"/>
          <w:szCs w:val="24"/>
        </w:rPr>
        <w:t xml:space="preserve">专门面向中小企业采购，所属行业为</w:t>
      </w:r>
      <w:r>
        <w:rPr>
          <w:rFonts w:hint="eastAsia"/>
          <w:b/>
          <w:bCs/>
          <w:sz w:val="24"/>
          <w:szCs w:val="24"/>
        </w:rPr>
        <w:t xml:space="preserve">其他未列明行业</w:t>
      </w:r>
      <w:r>
        <w:rPr>
          <w:b/>
          <w:bCs/>
          <w:sz w:val="24"/>
          <w:szCs w:val="24"/>
        </w:rPr>
        <w:t xml:space="preserve">。</w:t>
      </w:r>
      <w:r/>
    </w:p>
    <w:p>
      <w:pPr>
        <w:ind w:right="-27" w:firstLine="480"/>
        <w:spacing w:line="460" w:lineRule="exact"/>
        <w:tabs>
          <w:tab w:val="left" w:pos="0" w:leader="none"/>
        </w:tabs>
      </w:pPr>
      <w:r>
        <w:rPr>
          <w:rFonts w:ascii="宋体" w:hAnsi="宋体" w:cs="宋体"/>
          <w:sz w:val="24"/>
          <w:szCs w:val="24"/>
        </w:rPr>
        <w:t xml:space="preserve">（2）根据</w:t>
      </w:r>
      <w:r>
        <w:rPr>
          <w:rFonts w:ascii="宋体" w:hAnsi="宋体"/>
          <w:sz w:val="24"/>
          <w:szCs w:val="24"/>
        </w:rPr>
        <w:t xml:space="preserve">财政部、工业和信息化部关于印发《政府采购促进中小企业发展管理办法》（财库〔2020〕46号）</w:t>
      </w:r>
      <w:r>
        <w:rPr>
          <w:rFonts w:hint="eastAsia" w:ascii="宋体" w:hAnsi="宋体" w:cs="宋体"/>
          <w:sz w:val="24"/>
          <w:szCs w:val="24"/>
        </w:rPr>
        <w:t xml:space="preserve">等相关</w:t>
      </w:r>
      <w:r>
        <w:rPr>
          <w:rFonts w:ascii="宋体" w:hAnsi="宋体" w:cs="宋体"/>
          <w:sz w:val="24"/>
          <w:szCs w:val="24"/>
        </w:rPr>
        <w:t xml:space="preserve">规定，给予评审优惠。具体事项如下：</w:t>
      </w:r>
      <w:r/>
    </w:p>
    <w:p>
      <w:pPr>
        <w:ind w:right="-27" w:firstLine="480"/>
        <w:spacing w:line="460" w:lineRule="exact"/>
        <w:tabs>
          <w:tab w:val="left" w:pos="0" w:leader="none"/>
        </w:tabs>
        <w:rPr>
          <w:rFonts w:hint="eastAsia" w:ascii="宋体" w:hAnsi="宋体" w:cs="宋体"/>
          <w:sz w:val="24"/>
          <w:szCs w:val="24"/>
        </w:rPr>
      </w:pPr>
      <w:r>
        <w:rPr>
          <w:rFonts w:ascii="宋体" w:hAnsi="宋体" w:cs="宋体"/>
          <w:sz w:val="24"/>
          <w:szCs w:val="24"/>
        </w:rPr>
        <w:t xml:space="preserve">①对符合上述办法规定的小微企业报价给予20%的扣除，扣除后的价格参与价格评审。（若供应商为联合体的，联合协议中约定小型、微型企业的协议合同金额占到联合体协议合同总金额30%（或在联合体中所占股权比例30%）以上的，可给予联合体6%的价格扣除。联合体各方均为小型、微型企业的，联合体视同为小型、微型企业。）</w:t>
      </w:r>
      <w:r/>
    </w:p>
    <w:p>
      <w:pPr>
        <w:ind w:right="-27" w:firstLine="480"/>
        <w:spacing w:line="460" w:lineRule="exact"/>
        <w:tabs>
          <w:tab w:val="left" w:pos="0" w:leader="none"/>
        </w:tabs>
        <w:rPr>
          <w:rFonts w:hint="eastAsia" w:ascii="宋体" w:hAnsi="宋体" w:cs="宋体"/>
          <w:sz w:val="24"/>
          <w:szCs w:val="24"/>
        </w:rPr>
      </w:pPr>
      <w:r>
        <w:rPr>
          <w:rFonts w:ascii="宋体" w:hAnsi="宋体" w:cs="宋体"/>
          <w:sz w:val="24"/>
          <w:szCs w:val="24"/>
        </w:rPr>
        <w:t xml:space="preserve">②凡要求价格扣除的，供应商须按照采购文件的要求提供相应的《中小企业声明函》；</w:t>
      </w:r>
      <w:r/>
    </w:p>
    <w:p>
      <w:pPr>
        <w:ind w:right="-27" w:firstLine="480"/>
        <w:spacing w:line="460" w:lineRule="exact"/>
        <w:tabs>
          <w:tab w:val="left" w:pos="0" w:leader="none"/>
        </w:tabs>
      </w:pPr>
      <w:r>
        <w:rPr>
          <w:rFonts w:ascii="宋体" w:hAnsi="宋体"/>
          <w:sz w:val="24"/>
          <w:szCs w:val="24"/>
        </w:rPr>
        <w:t xml:space="preserve">③具体标准以（工信部联企业[2011]300号）规定的划分标准为准</w:t>
      </w:r>
      <w:r>
        <w:rPr>
          <w:rFonts w:ascii="宋体" w:hAnsi="宋体"/>
          <w:sz w:val="22"/>
          <w:szCs w:val="24"/>
        </w:rPr>
        <w:t xml:space="preserve">。</w:t>
      </w:r>
      <w:r/>
    </w:p>
    <w:p>
      <w:pPr>
        <w:ind w:right="-27" w:firstLine="480"/>
        <w:spacing w:line="460" w:lineRule="exact"/>
        <w:tabs>
          <w:tab w:val="left" w:pos="0" w:leader="none"/>
        </w:tabs>
      </w:pPr>
      <w:r>
        <w:rPr>
          <w:rFonts w:ascii="宋体" w:hAnsi="宋体" w:cs="宋体"/>
          <w:sz w:val="24"/>
          <w:szCs w:val="24"/>
        </w:rPr>
        <w:t xml:space="preserve">④以上规定未尽事项，按</w:t>
      </w:r>
      <w:r>
        <w:rPr>
          <w:rFonts w:ascii="宋体" w:hAnsi="宋体"/>
          <w:sz w:val="24"/>
          <w:szCs w:val="24"/>
        </w:rPr>
        <w:t xml:space="preserve">《政府采购促进中小企业发展管理办法》</w:t>
      </w:r>
      <w:r>
        <w:rPr>
          <w:rFonts w:ascii="宋体" w:hAnsi="宋体" w:cs="宋体"/>
          <w:sz w:val="24"/>
          <w:szCs w:val="24"/>
        </w:rPr>
        <w:t xml:space="preserve">等有关规定执行。</w:t>
      </w:r>
      <w:r/>
    </w:p>
    <w:p>
      <w:pPr>
        <w:ind w:right="-27" w:firstLine="480"/>
        <w:spacing w:line="460" w:lineRule="exact"/>
        <w:tabs>
          <w:tab w:val="left" w:pos="0" w:leader="none"/>
        </w:tabs>
        <w:rPr>
          <w:rFonts w:hint="eastAsia" w:ascii="宋体" w:hAnsi="宋体" w:cs="宋体"/>
          <w:sz w:val="24"/>
          <w:szCs w:val="24"/>
        </w:rPr>
      </w:pPr>
      <w:r>
        <w:rPr>
          <w:rFonts w:ascii="宋体" w:hAnsi="宋体" w:cs="宋体"/>
          <w:sz w:val="24"/>
          <w:szCs w:val="24"/>
        </w:rPr>
        <w:t xml:space="preserve">注：供应商如不提供以上声明函的，价格将不做相应扣除。</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（3）根据《关于促进残疾人就业政府采购政策的通知》（财库〔2017〕141号）的通知规定：</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中标、成交供应商为残疾人福利性单位的，采购人或者其委托的采购代理机构应当随中标、成交结果同时公告其《残疾人福利性单位声明函》，接受社会监督。</w:t>
      </w:r>
      <w:r/>
    </w:p>
    <w:p>
      <w:pPr>
        <w:ind w:right="-27" w:firstLine="480"/>
        <w:spacing w:line="460" w:lineRule="exact"/>
        <w:tabs>
          <w:tab w:val="left" w:pos="0" w:leader="none"/>
        </w:tabs>
        <w:rPr>
          <w:rFonts w:hint="eastAsia" w:ascii="宋体" w:hAnsi="宋体" w:cs="宋体"/>
          <w:sz w:val="24"/>
          <w:szCs w:val="24"/>
        </w:rPr>
      </w:pPr>
      <w:r>
        <w:rPr>
          <w:rFonts w:ascii="宋体" w:hAnsi="宋体" w:cs="宋体"/>
          <w:sz w:val="24"/>
          <w:szCs w:val="24"/>
        </w:rPr>
        <w:t xml:space="preserve">注：供应商如不提供以上声明函的，价格将不做相应扣除。</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（4）根据《关于政府采购支持监狱企业发展有关问题的通知》（财库〔2014〕68号）的通知规定：</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right="-27" w:firstLine="480"/>
        <w:spacing w:line="460" w:lineRule="exact"/>
        <w:tabs>
          <w:tab w:val="left" w:pos="0" w:leader="none"/>
        </w:tabs>
        <w:rPr>
          <w:rFonts w:hint="eastAsia" w:ascii="宋体" w:hAnsi="宋体"/>
          <w:sz w:val="24"/>
          <w:szCs w:val="24"/>
        </w:rPr>
      </w:pPr>
      <w:r>
        <w:rPr>
          <w:rFonts w:ascii="宋体" w:hAnsi="宋体"/>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right="-27" w:firstLine="480"/>
        <w:spacing w:line="460" w:lineRule="exact"/>
        <w:tabs>
          <w:tab w:val="left" w:pos="0" w:leader="none"/>
        </w:tabs>
        <w:rPr>
          <w:rFonts w:hint="eastAsia" w:ascii="宋体" w:hAnsi="宋体" w:cs="宋体"/>
          <w:sz w:val="24"/>
          <w:szCs w:val="24"/>
        </w:rPr>
      </w:pPr>
      <w:r>
        <w:rPr>
          <w:rFonts w:ascii="宋体" w:hAnsi="宋体" w:cs="宋体"/>
          <w:sz w:val="24"/>
          <w:szCs w:val="24"/>
        </w:rPr>
        <w:t xml:space="preserve">注：供应商如不提供以上证明材料的，价格将不做相应扣除。</w:t>
      </w:r>
      <w:r/>
    </w:p>
    <w:p>
      <w:pPr>
        <w:spacing w:line="440" w:lineRule="exact"/>
        <w:rPr>
          <w:rFonts w:hint="eastAsia" w:ascii="宋体" w:hAnsi="宋体"/>
          <w:szCs w:val="21"/>
        </w:rPr>
      </w:pPr>
      <w:r>
        <w:rPr>
          <w:rFonts w:hint="eastAsia" w:ascii="宋体" w:hAnsi="宋体"/>
          <w:szCs w:val="21"/>
        </w:rPr>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hint="eastAsia" w:ascii="宋体" w:hAnsi="宋体"/>
          <w:b/>
          <w:bCs/>
          <w:sz w:val="44"/>
          <w:szCs w:val="28"/>
        </w:rPr>
        <w:outlineLvl w:val="0"/>
      </w:pPr>
      <w:r/>
      <w:bookmarkStart w:id="262" w:name="_Toc20080"/>
      <w:r>
        <w:rPr>
          <w:rFonts w:hint="eastAsia" w:ascii="宋体" w:hAnsi="宋体"/>
          <w:b/>
          <w:bCs/>
          <w:sz w:val="44"/>
          <w:szCs w:val="28"/>
        </w:rPr>
        <w:t xml:space="preserve">第六章  </w:t>
      </w:r>
      <w:bookmarkEnd w:id="228"/>
      <w:r/>
      <w:bookmarkEnd w:id="229"/>
      <w:r/>
      <w:bookmarkEnd w:id="230"/>
      <w:r>
        <w:rPr>
          <w:rFonts w:hint="eastAsia" w:ascii="宋体" w:hAnsi="宋体"/>
          <w:b/>
          <w:bCs/>
          <w:sz w:val="44"/>
          <w:szCs w:val="28"/>
        </w:rPr>
        <w:t xml:space="preserve">磋商响应文件格式</w:t>
      </w:r>
      <w:bookmarkEnd w:id="262"/>
      <w:r>
        <w:rPr>
          <w:rFonts w:hint="eastAsia" w:ascii="宋体" w:hAnsi="宋体"/>
          <w:b/>
          <w:bCs/>
          <w:sz w:val="44"/>
          <w:szCs w:val="28"/>
        </w:rPr>
        <w:t xml:space="preserve"> </w:t>
      </w:r>
      <w:r/>
    </w:p>
    <w:p>
      <w:pPr>
        <w:jc w:val="center"/>
        <w:rPr>
          <w:rFonts w:hint="eastAsia" w:ascii="宋体" w:hAnsi="宋体"/>
          <w:b/>
          <w:sz w:val="72"/>
          <w:szCs w:val="21"/>
        </w:rPr>
      </w:pPr>
      <w:r/>
      <w:bookmarkStart w:id="263" w:name="_Hlt26671244"/>
      <w:r/>
      <w:bookmarkEnd w:id="263"/>
      <w:r/>
      <w:bookmarkStart w:id="264" w:name="_Hlt26955039"/>
      <w:r/>
      <w:bookmarkEnd w:id="264"/>
      <w:r/>
      <w:bookmarkStart w:id="265" w:name="_Toc49090576"/>
      <w:r/>
      <w:bookmarkStart w:id="266" w:name="_Toc26554094"/>
      <w:r/>
      <w:bookmarkStart w:id="267" w:name="_Toc120614282"/>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磋 商 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eastAsia="宋体"/>
          <w:b/>
          <w:sz w:val="36"/>
          <w:szCs w:val="21"/>
          <w:lang w:eastAsia="zh-CN"/>
        </w:rPr>
      </w:pPr>
      <w:r>
        <w:rPr>
          <w:rFonts w:hint="eastAsia" w:ascii="宋体" w:hAnsi="宋体"/>
          <w:b/>
          <w:sz w:val="36"/>
          <w:szCs w:val="21"/>
        </w:rPr>
        <w:t xml:space="preserve">项 目 名 称：</w:t>
      </w:r>
      <w:r>
        <w:rPr>
          <w:rFonts w:hint="eastAsia" w:ascii="宋体" w:hAnsi="宋体"/>
          <w:b/>
          <w:sz w:val="32"/>
          <w:lang w:eastAsia="zh-CN"/>
        </w:rPr>
        <w:t xml:space="preserve">常熟市2026年度规划建设总控服务</w:t>
      </w:r>
      <w:r/>
    </w:p>
    <w:p>
      <w:pPr>
        <w:ind w:firstLine="1084"/>
        <w:rPr>
          <w:rFonts w:hint="eastAsia" w:ascii="宋体" w:hAnsi="宋体" w:eastAsia="宋体"/>
          <w:b/>
          <w:sz w:val="36"/>
          <w:szCs w:val="21"/>
          <w:u w:val="single"/>
          <w:lang w:eastAsia="zh-CN"/>
        </w:rPr>
      </w:pPr>
      <w:r>
        <w:rPr>
          <w:rFonts w:hint="eastAsia" w:ascii="宋体" w:hAnsi="宋体"/>
          <w:b/>
          <w:sz w:val="36"/>
          <w:szCs w:val="21"/>
        </w:rPr>
        <w:t xml:space="preserve">项 目 编 号：</w:t>
      </w:r>
      <w:r>
        <w:rPr>
          <w:rFonts w:hint="eastAsia" w:ascii="宋体" w:hAnsi="宋体"/>
          <w:b/>
          <w:sz w:val="32"/>
          <w:lang w:eastAsia="zh-CN"/>
        </w:rPr>
        <w:t xml:space="preserve">JSZC-320581-SZJZ-C2026-0034</w:t>
      </w:r>
      <w:r/>
    </w:p>
    <w:p>
      <w:pPr>
        <w:rPr>
          <w:rFonts w:hint="eastAsia" w:ascii="宋体" w:hAnsi="宋体"/>
          <w:b/>
          <w:sz w:val="36"/>
          <w:szCs w:val="21"/>
        </w:rPr>
      </w:pPr>
      <w:r>
        <w:rPr>
          <w:rFonts w:hint="eastAsia" w:ascii="宋体" w:hAnsi="宋体"/>
          <w:b/>
          <w:sz w:val="36"/>
          <w:szCs w:val="21"/>
        </w:rPr>
        <w:t xml:space="preserve">      </w:t>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6</w:t>
      </w:r>
      <w:r>
        <w:rPr>
          <w:b/>
          <w:sz w:val="36"/>
          <w:szCs w:val="36"/>
        </w:rPr>
        <w:t xml:space="preserve">年</w:t>
      </w:r>
      <w:r>
        <w:rPr>
          <w:rFonts w:hint="eastAsia"/>
          <w:b/>
          <w:sz w:val="36"/>
          <w:szCs w:val="36"/>
        </w:rPr>
        <w:t xml:space="preserve">  </w:t>
      </w:r>
      <w:r>
        <w:rPr>
          <w:b/>
          <w:sz w:val="36"/>
          <w:szCs w:val="36"/>
        </w:rPr>
        <w:t xml:space="preserve">月  日</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1084"/>
        <w:jc w:val="center"/>
        <w:rPr>
          <w:rFonts w:hint="eastAsia" w:ascii="宋体" w:hAnsi="宋体"/>
          <w:b/>
          <w:bCs/>
          <w:sz w:val="32"/>
          <w:szCs w:val="32"/>
        </w:rPr>
        <w:outlineLvl w:val="1"/>
      </w:pPr>
      <w:r>
        <w:rPr>
          <w:rFonts w:ascii="宋体" w:hAnsi="宋体"/>
          <w:b/>
          <w:sz w:val="36"/>
          <w:szCs w:val="21"/>
          <w:u w:val="single"/>
        </w:rPr>
        <w:br w:type="page" w:clear="all"/>
      </w:r>
      <w:bookmarkStart w:id="268" w:name="_Toc13504"/>
      <w:r>
        <w:rPr>
          <w:rFonts w:hint="eastAsia" w:ascii="宋体" w:hAnsi="宋体"/>
          <w:b/>
          <w:bCs/>
          <w:sz w:val="32"/>
          <w:szCs w:val="32"/>
        </w:rPr>
        <w:t xml:space="preserve">响应文件目录</w:t>
      </w:r>
      <w:bookmarkEnd w:id="268"/>
      <w:r/>
      <w:r/>
    </w:p>
    <w:tbl>
      <w:tblPr>
        <w:tblStyle w:val="917"/>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49"/>
        <w:gridCol w:w="1667"/>
      </w:tblGrid>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Cs/>
                <w:color w:val="auto"/>
                <w:sz w:val="24"/>
                <w:szCs w:val="24"/>
                <w:highlight w:val="none"/>
              </w:rPr>
            </w:pPr>
            <w:r>
              <w:rPr>
                <w:rFonts w:hint="eastAsia" w:ascii="宋体" w:hAnsi="宋体"/>
                <w:b/>
                <w:sz w:val="24"/>
                <w:szCs w:val="24"/>
              </w:rPr>
              <w:t xml:space="preserve">*7、</w:t>
            </w:r>
            <w:r>
              <w:rPr>
                <w:rFonts w:hint="eastAsia" w:ascii="宋体" w:hAnsi="宋体"/>
                <w:bCs/>
                <w:color w:val="auto"/>
                <w:sz w:val="24"/>
                <w:szCs w:val="24"/>
                <w:highlight w:val="none"/>
              </w:rPr>
              <w:t xml:space="preserve">分包一：具备行政主管部门颁发的工程设计综合甲级资质（或建筑行业（建筑工程）设计甲级资质/建筑行业设计甲级资质）及行政主管部门颁发的城乡规划编制甲级资质；</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分包二：具备行政主管部门颁发的城乡规划编制甲级资质；</w:t>
            </w:r>
            <w:r/>
          </w:p>
          <w:p>
            <w:pPr>
              <w:spacing w:line="400" w:lineRule="exact"/>
              <w:rPr>
                <w:rFonts w:hint="eastAsia" w:ascii="宋体" w:hAnsi="宋体"/>
                <w:bCs/>
                <w:color w:val="ff0000"/>
                <w:sz w:val="24"/>
                <w:szCs w:val="24"/>
              </w:rPr>
            </w:pPr>
            <w:r>
              <w:rPr>
                <w:rFonts w:hint="eastAsia" w:ascii="宋体" w:hAnsi="宋体"/>
                <w:bCs/>
                <w:color w:val="auto"/>
                <w:sz w:val="24"/>
                <w:szCs w:val="24"/>
                <w:highlight w:val="none"/>
              </w:rPr>
              <w:t xml:space="preserve">分包三：具备行政主管部门颁发的工程设计综合甲级资质（或建筑行业（建筑工程）设计甲级资质/建筑行业设计甲级资质）；</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并签署的，“法人授权书”必须提供，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并签署的，“法人授权书”可不提供，但须提供法定代表人身份证正反面扫描件。）</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报价明细表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4、实质性要求响应表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、服务要求响应表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hint="eastAsia" w:ascii="宋体" w:hAnsi="宋体"/>
                <w:sz w:val="24"/>
                <w:highlight w:val="none"/>
              </w:rPr>
              <w:t xml:space="preserve">2、商务条件响应表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、人员配备情况</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、业绩一览表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tabs>
                <w:tab w:val="left" w:pos="1391" w:leader="none"/>
              </w:tabs>
              <w:rPr>
                <w:rFonts w:hint="eastAsia" w:ascii="宋体" w:hAnsi="宋体" w:eastAsia="宋体"/>
                <w:sz w:val="24"/>
                <w:highlight w:val="none"/>
                <w:lang w:eastAsia="zh-CN"/>
              </w:rPr>
            </w:pPr>
            <w:r>
              <w:rPr>
                <w:rFonts w:ascii="宋体" w:hAnsi="宋体"/>
                <w:sz w:val="24"/>
                <w:highlight w:val="none"/>
              </w:rPr>
              <w:t xml:space="preserve">5</w:t>
            </w:r>
            <w:r>
              <w:rPr>
                <w:rFonts w:hint="eastAsia" w:ascii="宋体" w:hAnsi="宋体"/>
                <w:sz w:val="24"/>
                <w:highlight w:val="none"/>
              </w:rPr>
              <w:t xml:space="preserve">、其他</w:t>
            </w:r>
            <w:r>
              <w:rPr>
                <w:rFonts w:hint="eastAsia" w:ascii="宋体" w:hAnsi="宋体"/>
                <w:sz w:val="24"/>
                <w:highlight w:val="none"/>
                <w:lang w:eastAsia="zh-CN"/>
              </w:rPr>
              <w:tab/>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bl>
    <w:p>
      <w:pPr>
        <w:ind w:firstLine="482"/>
        <w:spacing w:line="400" w:lineRule="exact"/>
        <w:rPr>
          <w:rFonts w:hint="eastAsia"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hint="eastAsia" w:ascii="宋体" w:hAnsi="宋体"/>
          <w:b/>
          <w:sz w:val="24"/>
          <w:szCs w:val="24"/>
        </w:rPr>
        <w:outlineLvl w:val="1"/>
      </w:pPr>
      <w:r>
        <w:rPr>
          <w:rFonts w:hint="eastAsia" w:ascii="宋体" w:hAnsi="宋体"/>
          <w:b/>
          <w:sz w:val="24"/>
          <w:szCs w:val="24"/>
        </w:rPr>
        <w:br w:type="page" w:clear="all"/>
      </w:r>
      <w:bookmarkStart w:id="269" w:name="_Toc3211"/>
      <w:r>
        <w:rPr>
          <w:rFonts w:hint="eastAsia" w:ascii="宋体" w:hAnsi="宋体"/>
          <w:b/>
          <w:bCs/>
          <w:sz w:val="32"/>
          <w:szCs w:val="32"/>
        </w:rPr>
        <w:t xml:space="preserve">附件1 开标一览表</w:t>
      </w:r>
      <w:bookmarkEnd w:id="269"/>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格式详见苏采云系统</w:t>
      </w:r>
      <w:bookmarkEnd w:id="222"/>
      <w:r/>
      <w:bookmarkEnd w:id="223"/>
      <w:r/>
      <w:bookmarkEnd w:id="265"/>
      <w:r/>
      <w:bookmarkEnd w:id="266"/>
      <w:r/>
      <w:bookmarkEnd w:id="267"/>
      <w:r/>
      <w:r/>
    </w:p>
    <w:p>
      <w:pPr>
        <w:rPr>
          <w:rFonts w:hint="eastAsia" w:ascii="宋体" w:hAnsi="宋体"/>
          <w:color w:val="ff0000"/>
          <w:sz w:val="24"/>
          <w:szCs w:val="24"/>
          <w:highlight w:val="yellow"/>
        </w:rPr>
      </w:pPr>
      <w:r>
        <w:rPr>
          <w:rFonts w:hint="eastAsia" w:ascii="宋体" w:hAnsi="宋体"/>
          <w:color w:val="ff0000"/>
          <w:sz w:val="24"/>
          <w:szCs w:val="24"/>
          <w:highlight w:val="yellow"/>
        </w:rPr>
      </w:r>
      <w:r/>
    </w:p>
    <w:p>
      <w:pPr>
        <w:rPr>
          <w:rFonts w:hint="eastAsia" w:ascii="宋体" w:hAnsi="宋体"/>
          <w:color w:val="ff0000"/>
          <w:sz w:val="24"/>
          <w:szCs w:val="24"/>
          <w:highlight w:val="yellow"/>
        </w:rPr>
      </w:pPr>
      <w:r>
        <w:rPr>
          <w:rFonts w:hint="eastAsia" w:ascii="宋体" w:hAnsi="宋体"/>
          <w:color w:val="ff0000"/>
          <w:sz w:val="24"/>
          <w:szCs w:val="24"/>
          <w:highlight w:val="yellow"/>
        </w:rPr>
      </w:r>
      <w:r/>
    </w:p>
    <w:p>
      <w:pPr>
        <w:rPr>
          <w:rFonts w:hint="eastAsia" w:ascii="宋体" w:hAnsi="宋体"/>
          <w:color w:val="ff0000"/>
          <w:sz w:val="24"/>
          <w:szCs w:val="24"/>
          <w:highlight w:val="yellow"/>
        </w:rPr>
      </w:pPr>
      <w:r>
        <w:rPr>
          <w:rFonts w:ascii="宋体" w:hAnsi="宋体"/>
          <w:color w:val="ff0000"/>
          <w:sz w:val="24"/>
          <w:szCs w:val="24"/>
          <w:highlight w:val="yellow"/>
        </w:rPr>
        <w:br w:type="page" w:clear="all"/>
      </w:r>
      <w:r/>
    </w:p>
    <w:p>
      <w:pPr>
        <w:jc w:val="center"/>
        <w:rPr>
          <w:rFonts w:hint="eastAsia" w:ascii="宋体" w:hAnsi="宋体"/>
          <w:b/>
          <w:bCs/>
          <w:sz w:val="32"/>
          <w:szCs w:val="32"/>
        </w:rPr>
        <w:outlineLvl w:val="1"/>
      </w:pPr>
      <w:r/>
      <w:bookmarkStart w:id="270" w:name="_Toc164259679"/>
      <w:r/>
      <w:bookmarkStart w:id="271" w:name="_Toc24423"/>
      <w:r>
        <w:rPr>
          <w:rFonts w:hint="eastAsia" w:ascii="宋体" w:hAnsi="宋体"/>
          <w:b/>
          <w:bCs/>
          <w:sz w:val="32"/>
          <w:szCs w:val="32"/>
        </w:rPr>
        <w:t xml:space="preserve">附件</w:t>
      </w:r>
      <w:r>
        <w:rPr>
          <w:rFonts w:ascii="宋体" w:hAnsi="宋体"/>
          <w:b/>
          <w:bCs/>
          <w:sz w:val="32"/>
          <w:szCs w:val="32"/>
        </w:rPr>
        <w:t xml:space="preserve">2 </w:t>
      </w:r>
      <w:bookmarkEnd w:id="270"/>
      <w:r>
        <w:rPr>
          <w:rFonts w:hint="eastAsia" w:ascii="宋体" w:hAnsi="宋体"/>
          <w:b/>
          <w:bCs/>
          <w:sz w:val="32"/>
          <w:szCs w:val="32"/>
        </w:rPr>
        <w:t xml:space="preserve">具有履行合同所必需的设备和专业技术能力的声明函</w:t>
      </w:r>
      <w:bookmarkEnd w:id="271"/>
      <w:r/>
      <w:r/>
    </w:p>
    <w:p>
      <w:pPr>
        <w:ind w:right="-27" w:firstLine="420"/>
        <w:jc w:val="center"/>
        <w:spacing w:line="360" w:lineRule="auto"/>
        <w:tabs>
          <w:tab w:val="left" w:pos="0" w:leader="none"/>
        </w:tabs>
        <w:rPr>
          <w:rFonts w:hint="eastAsia" w:ascii="宋体" w:hAnsi="宋体"/>
          <w:b/>
          <w:bCs/>
          <w:sz w:val="28"/>
          <w:szCs w:val="36"/>
        </w:rPr>
      </w:pPr>
      <w:r>
        <w:rPr>
          <w:rFonts w:hint="eastAsia" w:ascii="宋体" w:hAnsi="宋体"/>
          <w:b/>
          <w:bCs/>
          <w:sz w:val="28"/>
          <w:szCs w:val="36"/>
        </w:rPr>
      </w:r>
      <w:r/>
    </w:p>
    <w:p>
      <w:pPr>
        <w:ind w:right="-27" w:firstLine="960"/>
        <w:spacing w:line="440" w:lineRule="exact"/>
        <w:tabs>
          <w:tab w:val="left" w:pos="0" w:leader="none"/>
        </w:tabs>
        <w:rPr>
          <w:rFonts w:hint="eastAsia"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r>
      <w:r/>
    </w:p>
    <w:p>
      <w:pPr>
        <w:ind w:firstLine="964"/>
        <w:jc w:val="center"/>
        <w:rPr>
          <w:rFonts w:hint="eastAsia" w:ascii="宋体" w:hAnsi="宋体"/>
          <w:b/>
          <w:bCs/>
          <w:sz w:val="32"/>
          <w:szCs w:val="32"/>
        </w:rPr>
        <w:outlineLvl w:val="1"/>
      </w:pPr>
      <w:r>
        <w:rPr>
          <w:rFonts w:ascii="宋体" w:hAnsi="宋体"/>
          <w:b/>
          <w:bCs/>
          <w:sz w:val="32"/>
          <w:szCs w:val="32"/>
        </w:rPr>
        <w:br w:type="page" w:clear="all"/>
      </w:r>
      <w:bookmarkStart w:id="272" w:name="_Toc10445"/>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72"/>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firstLine="723"/>
        <w:jc w:val="center"/>
        <w:rPr>
          <w:rFonts w:hint="eastAsia" w:ascii="宋体" w:hAnsi="宋体"/>
          <w:b/>
          <w:sz w:val="24"/>
          <w:szCs w:val="24"/>
        </w:rPr>
        <w:outlineLvl w:val="1"/>
      </w:pPr>
      <w:r>
        <w:rPr>
          <w:rFonts w:ascii="宋体" w:hAnsi="宋体" w:eastAsia="幼圆" w:cs="Arial"/>
          <w:b/>
          <w:sz w:val="24"/>
          <w:szCs w:val="44"/>
        </w:rPr>
        <w:br w:type="page" w:clear="all"/>
      </w:r>
      <w:bookmarkStart w:id="273" w:name="_Toc21660"/>
      <w:r/>
      <w:bookmarkStart w:id="274" w:name="_Toc17235"/>
      <w:r/>
      <w:bookmarkStart w:id="275" w:name="_Toc155086474"/>
      <w:r/>
      <w:bookmarkStart w:id="276" w:name="_Toc155086574"/>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273"/>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w:t>
      </w:r>
      <w:r>
        <w:rPr>
          <w:rFonts w:hint="eastAsia" w:ascii="宋体" w:hAnsi="宋体" w:cs="仿宋"/>
          <w:sz w:val="24"/>
          <w:szCs w:val="24"/>
          <w:u w:val="single"/>
          <w:lang w:eastAsia="zh-CN"/>
        </w:rPr>
        <w:t xml:space="preserve">常熟市自然资源和规划局</w:t>
      </w:r>
      <w:r>
        <w:rPr>
          <w:rFonts w:hint="eastAsia" w:ascii="宋体" w:hAnsi="宋体" w:cs="仿宋"/>
          <w:sz w:val="24"/>
          <w:szCs w:val="24"/>
          <w:u w:val="single"/>
        </w:rPr>
        <w:t xml:space="preserve">）</w:t>
      </w:r>
      <w:r>
        <w:rPr>
          <w:rFonts w:hint="eastAsia" w:ascii="宋体" w:hAnsi="宋体" w:cs="仿宋"/>
          <w:sz w:val="24"/>
          <w:szCs w:val="24"/>
        </w:rPr>
        <w:t xml:space="preserve">的</w:t>
      </w:r>
      <w:r>
        <w:rPr>
          <w:rFonts w:hint="eastAsia" w:ascii="宋体" w:hAnsi="宋体" w:cs="仿宋"/>
          <w:sz w:val="24"/>
          <w:szCs w:val="24"/>
          <w:u w:val="none"/>
        </w:rPr>
        <w:t xml:space="preserve">（</w:t>
      </w:r>
      <w:r>
        <w:rPr>
          <w:rFonts w:hint="eastAsia" w:ascii="Times New Roman" w:hAnsi="Times New Roman"/>
          <w:sz w:val="24"/>
          <w:szCs w:val="24"/>
          <w:u w:val="single"/>
          <w:lang w:eastAsia="zh-CN"/>
        </w:rPr>
        <w:t xml:space="preserve">常熟市2026年度规划建设总控服务</w:t>
      </w:r>
      <w:r>
        <w:rPr>
          <w:rFonts w:hint="eastAsia" w:ascii="宋体" w:hAnsi="宋体" w:cs="仿宋"/>
          <w:sz w:val="24"/>
          <w:szCs w:val="24"/>
          <w:u w:val="non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lang w:eastAsia="zh-CN"/>
        </w:rPr>
        <w:t xml:space="preserve">常熟市2026年度规划建设总控服务（分包</w:t>
      </w:r>
      <w:r>
        <w:rPr>
          <w:rFonts w:hint="eastAsia" w:ascii="宋体" w:hAnsi="宋体" w:cs="仿宋"/>
          <w:sz w:val="24"/>
          <w:szCs w:val="24"/>
          <w:u w:val="single"/>
          <w:lang w:val="en-US" w:eastAsia="zh-CN"/>
        </w:rPr>
        <w:t xml:space="preserve">       </w:t>
      </w:r>
      <w:r>
        <w:rPr>
          <w:rFonts w:hint="eastAsia" w:ascii="宋体" w:hAnsi="宋体" w:cs="仿宋"/>
          <w:sz w:val="24"/>
          <w:szCs w:val="24"/>
          <w:u w:val="single"/>
          <w:lang w:eastAsia="zh-CN"/>
        </w:rPr>
        <w:t xml:space="preserve">）</w:t>
      </w:r>
      <w:r>
        <w:rPr>
          <w:rFonts w:hint="eastAsia" w:ascii="宋体" w:hAnsi="宋体" w:cs="仿宋"/>
          <w:sz w:val="24"/>
          <w:szCs w:val="24"/>
        </w:rPr>
        <w:t xml:space="preserve">，属于</w:t>
      </w:r>
      <w:r>
        <w:rPr>
          <w:rFonts w:hint="eastAsia" w:ascii="宋体" w:hAnsi="宋体" w:cs="仿宋"/>
          <w:sz w:val="24"/>
          <w:szCs w:val="24"/>
          <w:u w:val="single"/>
        </w:rPr>
        <w:t xml:space="preserve">其他未列明 </w:t>
      </w:r>
      <w:r>
        <w:rPr>
          <w:rFonts w:hint="eastAsia" w:ascii="宋体" w:hAnsi="宋体" w:cs="仿宋"/>
          <w:sz w:val="24"/>
          <w:szCs w:val="24"/>
        </w:rPr>
        <w:t xml:space="preserve">行业；承建（承接）企业为（企业名称），从业人员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hint="eastAsia" w:ascii="宋体" w:hAnsi="宋体" w:cs="仿宋"/>
          <w:sz w:val="24"/>
          <w:szCs w:val="24"/>
        </w:rPr>
      </w:pPr>
      <w:r>
        <w:rPr>
          <w:rFonts w:hint="eastAsia" w:ascii="宋体" w:hAnsi="宋体" w:cs="仿宋"/>
          <w:sz w:val="24"/>
          <w:szCs w:val="24"/>
        </w:rPr>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1.从业人员、营业收入、资产总额填报上一年度数据，无上一年度数据的新成立企业可不填报。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工信部联企业[2011]300号）规定的划分标准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77" w:name="_Hlk100143292"/>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77"/>
      <w:r/>
      <w:r/>
    </w:p>
    <w:p>
      <w:pPr>
        <w:ind w:firstLine="964"/>
        <w:jc w:val="center"/>
        <w:rPr>
          <w:rFonts w:hint="eastAsia" w:ascii="黑体" w:hAnsi="黑体" w:eastAsia="黑体"/>
          <w:b/>
          <w:sz w:val="32"/>
          <w:szCs w:val="32"/>
        </w:rPr>
        <w:outlineLvl w:val="1"/>
      </w:pPr>
      <w:r>
        <w:rPr>
          <w:rFonts w:ascii="宋体" w:hAnsi="宋体"/>
          <w:b/>
          <w:bCs/>
          <w:sz w:val="32"/>
          <w:szCs w:val="32"/>
        </w:rPr>
        <w:br w:type="page" w:clear="all"/>
      </w:r>
      <w:bookmarkStart w:id="278" w:name="_Toc3935"/>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78"/>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成交供应商为残疾人福利单位的，此声明函将随成交结果同时公告，接受社会监督。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hint="eastAsia" w:ascii="黑体" w:hAnsi="黑体" w:eastAsia="黑体"/>
          <w:b/>
          <w:i/>
          <w:sz w:val="32"/>
          <w:szCs w:val="32"/>
          <w:u w:val="single"/>
        </w:rPr>
        <w:outlineLvl w:val="1"/>
      </w:pPr>
      <w:r>
        <w:rPr>
          <w:rFonts w:ascii="黑体" w:hAnsi="黑体" w:eastAsia="黑体"/>
          <w:b/>
          <w:sz w:val="32"/>
          <w:szCs w:val="32"/>
        </w:rPr>
        <w:br w:type="page" w:clear="all"/>
      </w:r>
      <w:bookmarkStart w:id="279" w:name="_Toc25076"/>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74"/>
      <w:r/>
      <w:bookmarkEnd w:id="275"/>
      <w:r/>
      <w:bookmarkEnd w:id="276"/>
      <w:r/>
      <w:bookmarkEnd w:id="279"/>
      <w:r/>
      <w:r/>
    </w:p>
    <w:p>
      <w:pPr>
        <w:jc w:val="left"/>
        <w:spacing w:line="420" w:lineRule="exact"/>
        <w:rPr>
          <w:rFonts w:hint="eastAsia" w:ascii="宋体" w:hAnsi="宋体"/>
          <w:sz w:val="24"/>
          <w:szCs w:val="21"/>
        </w:rPr>
      </w:pPr>
      <w:r>
        <w:rPr>
          <w:rFonts w:hint="eastAsia" w:ascii="宋体" w:hAnsi="宋体"/>
          <w:sz w:val="24"/>
          <w:szCs w:val="21"/>
        </w:rPr>
      </w:r>
      <w:r/>
    </w:p>
    <w:p>
      <w:pPr>
        <w:spacing w:line="440" w:lineRule="exact"/>
        <w:rPr>
          <w:rFonts w:hint="eastAsia"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苏州金正工程技术咨询服务有限公司</w:t>
      </w:r>
      <w:r/>
    </w:p>
    <w:p>
      <w:pPr>
        <w:pStyle w:val="996"/>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JSZC-320581-SZJZ-C2026-0034</w:t>
      </w:r>
      <w:r>
        <w:rPr>
          <w:rFonts w:hint="eastAsia" w:ascii="宋体" w:hAnsi="宋体"/>
          <w:szCs w:val="21"/>
        </w:rPr>
        <w:t xml:space="preserve">号采购文件，我方_______（供应商的名称）兹宣布同意如下：</w:t>
      </w:r>
      <w:r/>
    </w:p>
    <w:p>
      <w:pPr>
        <w:pStyle w:val="996"/>
        <w:spacing w:before="0" w:after="0" w:line="420" w:lineRule="exact"/>
        <w:rPr>
          <w:rFonts w:hint="eastAsia" w:ascii="宋体" w:hAnsi="宋体"/>
          <w:szCs w:val="21"/>
        </w:rPr>
      </w:pPr>
      <w:r>
        <w:rPr>
          <w:rFonts w:hint="eastAsia" w:ascii="宋体" w:hAnsi="宋体"/>
          <w:szCs w:val="21"/>
        </w:rPr>
        <w:t xml:space="preserve">1.按磋商文件规定的各项要求，向买方提供所需服务（包含与服务相关的货物）。</w:t>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p>
    <w:p>
      <w:pPr>
        <w:pStyle w:val="996"/>
        <w:ind w:left="420"/>
        <w:spacing w:before="0" w:after="0" w:line="420" w:lineRule="exact"/>
        <w:rPr>
          <w:rFonts w:hint="eastAsia" w:ascii="宋体" w:hAnsi="宋体"/>
          <w:szCs w:val="21"/>
        </w:rPr>
      </w:pPr>
      <w:r>
        <w:rPr>
          <w:rFonts w:hint="eastAsia" w:ascii="宋体" w:hAnsi="宋体"/>
          <w:szCs w:val="21"/>
        </w:rPr>
        <w:t xml:space="preserve">邮        编：</w:t>
      </w:r>
      <w:r/>
    </w:p>
    <w:p>
      <w:pPr>
        <w:pStyle w:val="996"/>
        <w:ind w:left="420"/>
        <w:spacing w:before="0" w:after="0" w:line="420" w:lineRule="exact"/>
        <w:rPr>
          <w:rFonts w:hint="eastAsia" w:ascii="宋体" w:hAnsi="宋体"/>
          <w:szCs w:val="21"/>
        </w:rPr>
      </w:pPr>
      <w:r>
        <w:rPr>
          <w:rFonts w:hint="eastAsia" w:ascii="宋体" w:hAnsi="宋体"/>
          <w:szCs w:val="21"/>
        </w:rPr>
        <w:t xml:space="preserve">电        话（手机）：</w:t>
      </w:r>
      <w:r/>
    </w:p>
    <w:p>
      <w:pPr>
        <w:pStyle w:val="996"/>
        <w:ind w:left="420"/>
        <w:spacing w:before="0" w:after="0" w:line="420" w:lineRule="exact"/>
        <w:rPr>
          <w:rFonts w:hint="eastAsia" w:ascii="宋体" w:hAnsi="宋体"/>
          <w:szCs w:val="21"/>
        </w:rPr>
      </w:pPr>
      <w:r>
        <w:rPr>
          <w:rFonts w:hint="eastAsia" w:ascii="宋体" w:hAnsi="宋体"/>
          <w:szCs w:val="21"/>
        </w:rPr>
        <w:t xml:space="preserve">传        真（如有）：</w:t>
      </w:r>
      <w:r/>
    </w:p>
    <w:p>
      <w:pPr>
        <w:pStyle w:val="996"/>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4677"/>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供应商（加盖CA电子公章）：</w:t>
      </w:r>
      <w:r/>
    </w:p>
    <w:p>
      <w:pPr>
        <w:ind w:right="1560" w:firstLine="4677"/>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日期：</w:t>
      </w:r>
      <w:r/>
    </w:p>
    <w:p>
      <w:pPr>
        <w:rPr>
          <w:rFonts w:hint="eastAsia" w:ascii="宋体" w:hAnsi="宋体"/>
          <w:b/>
          <w:sz w:val="24"/>
          <w:szCs w:val="21"/>
        </w:rPr>
      </w:pPr>
      <w:r>
        <w:rPr>
          <w:rFonts w:hint="eastAsia" w:ascii="宋体" w:hAnsi="宋体"/>
          <w:b/>
          <w:sz w:val="24"/>
          <w:szCs w:val="21"/>
        </w:rPr>
        <w:br w:type="page" w:clear="all"/>
      </w:r>
      <w:r/>
    </w:p>
    <w:p>
      <w:pPr>
        <w:ind w:firstLine="964"/>
        <w:jc w:val="center"/>
        <w:rPr>
          <w:rFonts w:hint="eastAsia" w:ascii="宋体" w:hAnsi="宋体"/>
          <w:b/>
          <w:bCs/>
          <w:sz w:val="32"/>
          <w:szCs w:val="32"/>
        </w:rPr>
        <w:outlineLvl w:val="1"/>
      </w:pPr>
      <w:r/>
      <w:bookmarkStart w:id="280" w:name="_Toc164259680"/>
      <w:r/>
      <w:bookmarkStart w:id="281" w:name="_Toc26953"/>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280"/>
      <w:r/>
      <w:bookmarkEnd w:id="281"/>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本授权书声明：____________（</w:t>
      </w:r>
      <w:r>
        <w:rPr>
          <w:rFonts w:hint="eastAsia" w:ascii="Times New Roman" w:hAnsi="Times New Roman"/>
          <w:sz w:val="24"/>
          <w:szCs w:val="24"/>
        </w:rPr>
        <w:t xml:space="preserve">供应商</w:t>
      </w:r>
      <w:r>
        <w:rPr>
          <w:rFonts w:ascii="Times New Roman" w:hAnsi="Times New Roman"/>
          <w:sz w:val="24"/>
          <w:szCs w:val="24"/>
        </w:rPr>
        <w:t xml:space="preserve">名称）授权________________（被授权人的姓名）为我方就</w:t>
      </w:r>
      <w:r>
        <w:rPr>
          <w:rFonts w:hint="eastAsia" w:ascii="Times New Roman" w:hAnsi="Times New Roman"/>
          <w:sz w:val="24"/>
          <w:szCs w:val="24"/>
          <w:lang w:eastAsia="zh-CN"/>
        </w:rPr>
        <w:t xml:space="preserve">JSZC-320581-SZJZ-C2026-0034</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2026</w:t>
      </w:r>
      <w:r>
        <w:rPr>
          <w:rFonts w:ascii="Times New Roman" w:hAnsi="Times New Roman"/>
          <w:sz w:val="24"/>
          <w:szCs w:val="24"/>
        </w:rPr>
        <w:t xml:space="preserve">年____月____日起生效，特此声明。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授权单位名称：</w:t>
      </w:r>
      <w:r>
        <w:rPr>
          <w:rFonts w:ascii="Times New Roman" w:hAnsi="Times New Roman"/>
          <w:sz w:val="24"/>
          <w:szCs w:val="24"/>
          <w:u w:val="single"/>
        </w:rPr>
        <w:t xml:space="preserve">（加盖CA电子公章）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spacing w:line="400" w:lineRule="exact"/>
        <w:rPr>
          <w:rFonts w:hint="eastAsia" w:ascii="宋体" w:hAnsi="宋体"/>
          <w:b/>
          <w:sz w:val="24"/>
        </w:rPr>
      </w:pPr>
      <w:r>
        <w:rPr>
          <w:rFonts w:hint="eastAsia" w:ascii="宋体" w:hAnsi="宋体"/>
          <w:b/>
          <w:sz w:val="24"/>
        </w:rPr>
        <w:t xml:space="preserve">注：</w:t>
      </w:r>
      <w:r/>
    </w:p>
    <w:p>
      <w:pPr>
        <w:spacing w:line="400" w:lineRule="exact"/>
        <w:rPr>
          <w:rFonts w:hint="eastAsia"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并签署的，“法人授权书”必须提供，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hint="eastAsia" w:ascii="宋体" w:hAnsi="宋体"/>
          <w:b/>
          <w:sz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并签署的，“法人授权书”可不提供，但须提供法定代表人身份证正反面扫描件。</w:t>
      </w:r>
      <w:r/>
    </w:p>
    <w:p>
      <w:pPr>
        <w:rPr>
          <w:rFonts w:hint="eastAsia" w:ascii="宋体" w:hAnsi="宋体"/>
          <w:b/>
          <w:sz w:val="24"/>
        </w:rPr>
      </w:pPr>
      <w:r>
        <w:rPr>
          <w:rFonts w:hint="eastAsia" w:ascii="宋体" w:hAnsi="宋体"/>
          <w:b/>
          <w:sz w:val="24"/>
        </w:rPr>
        <w:br w:type="page" w:clear="all"/>
      </w:r>
      <w:r/>
    </w:p>
    <w:p>
      <w:pPr>
        <w:jc w:val="center"/>
        <w:rPr>
          <w:rFonts w:hint="eastAsia" w:ascii="宋体" w:hAnsi="宋体"/>
          <w:b/>
          <w:sz w:val="24"/>
          <w:szCs w:val="24"/>
        </w:rPr>
        <w:outlineLvl w:val="1"/>
      </w:pPr>
      <w:r/>
      <w:bookmarkStart w:id="282" w:name="_Toc32505"/>
      <w:r>
        <w:rPr>
          <w:rFonts w:hint="eastAsia" w:ascii="宋体" w:hAnsi="宋体"/>
          <w:b/>
          <w:bCs/>
          <w:sz w:val="32"/>
          <w:szCs w:val="32"/>
          <w:highlight w:val="none"/>
        </w:rPr>
        <w:t xml:space="preserve">附件</w:t>
      </w:r>
      <w:r>
        <w:rPr>
          <w:rFonts w:ascii="宋体" w:hAnsi="宋体"/>
          <w:b/>
          <w:bCs/>
          <w:sz w:val="32"/>
          <w:szCs w:val="32"/>
          <w:highlight w:val="none"/>
        </w:rPr>
        <w:t xml:space="preserve">8</w:t>
      </w:r>
      <w:r>
        <w:rPr>
          <w:rFonts w:hint="eastAsia" w:ascii="宋体" w:hAnsi="宋体"/>
          <w:b/>
          <w:bCs/>
          <w:sz w:val="32"/>
          <w:szCs w:val="32"/>
          <w:highlight w:val="none"/>
        </w:rPr>
        <w:t xml:space="preserve"> 报价明细表</w:t>
      </w:r>
      <w:r>
        <w:rPr>
          <w:rFonts w:hint="eastAsia" w:ascii="宋体" w:hAnsi="宋体"/>
          <w:b/>
          <w:bCs/>
          <w:sz w:val="32"/>
          <w:szCs w:val="32"/>
        </w:rPr>
        <w:t xml:space="preserve">（格式可自拟）</w:t>
      </w:r>
      <w:bookmarkEnd w:id="282"/>
      <w:r/>
      <w:r/>
    </w:p>
    <w:p>
      <w:pPr>
        <w:jc w:val="left"/>
        <w:rPr>
          <w:rFonts w:ascii="宋体" w:hAnsi="宋体"/>
          <w:b/>
          <w:sz w:val="24"/>
          <w:szCs w:val="24"/>
        </w:rPr>
        <w:outlineLvl w:val="1"/>
      </w:pPr>
      <w:r/>
      <w:bookmarkStart w:id="283" w:name="_Toc11"/>
      <w:r/>
      <w:bookmarkStart w:id="284" w:name="_Toc204609713"/>
      <w:r/>
      <w:bookmarkStart w:id="285" w:name="_Toc171081516"/>
      <w:r>
        <w:rPr>
          <w:rFonts w:hint="eastAsia" w:ascii="宋体" w:hAnsi="宋体"/>
          <w:b/>
          <w:bCs/>
          <w:sz w:val="32"/>
          <w:szCs w:val="32"/>
        </w:rPr>
        <w:t xml:space="preserve">第一包：</w:t>
      </w:r>
      <w:bookmarkEnd w:id="283"/>
      <w:r/>
      <w:bookmarkEnd w:id="284"/>
      <w:r/>
      <w:r/>
    </w:p>
    <w:tbl>
      <w:tblPr>
        <w:tblStyle w:val="917"/>
        <w:tblW w:w="864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1365"/>
        <w:gridCol w:w="1352"/>
        <w:gridCol w:w="673"/>
        <w:gridCol w:w="870"/>
        <w:gridCol w:w="1130"/>
        <w:gridCol w:w="840"/>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项目特征</w:t>
            </w:r>
            <w:r>
              <w:rPr>
                <w:rFonts w:ascii="Times New Roman" w:hAnsi="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备注</w:t>
            </w:r>
            <w:r/>
          </w:p>
        </w:tc>
      </w:tr>
      <w:tr>
        <w:trPr>
          <w:cantSplit/>
          <w:trHeight w:val="520"/>
        </w:trPr>
        <w:tc>
          <w:tcPr>
            <w:gridSpan w:val="8"/>
            <w:tcBorders>
              <w:top w:val="single" w:color="auto" w:sz="4" w:space="0"/>
              <w:left w:val="single" w:color="auto" w:sz="4" w:space="0"/>
              <w:bottom w:val="single" w:color="auto" w:sz="4" w:space="0"/>
              <w:right w:val="single" w:color="auto" w:sz="4" w:space="0"/>
            </w:tcBorders>
            <w:tcW w:w="8645" w:type="dxa"/>
            <w:vAlign w:val="center"/>
            <w:textDirection w:val="lrTb"/>
            <w:noWrap w:val="false"/>
          </w:tcPr>
          <w:p>
            <w:pPr>
              <w:ind w:right="-27"/>
              <w:jc w:val="left"/>
              <w:tabs>
                <w:tab w:val="left" w:pos="0" w:leader="none"/>
              </w:tabs>
              <w:rPr>
                <w:rFonts w:ascii="Times New Roman" w:hAnsi="Times New Roman"/>
                <w:bCs/>
                <w:sz w:val="24"/>
                <w:szCs w:val="24"/>
              </w:rPr>
            </w:pPr>
            <w:r>
              <w:rPr>
                <w:rFonts w:hint="eastAsia" w:ascii="Times New Roman" w:hAnsi="Times New Roman"/>
                <w:bCs/>
                <w:sz w:val="24"/>
                <w:szCs w:val="24"/>
              </w:rPr>
              <w:t xml:space="preserve">一、总控</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gridSpan w:val="8"/>
            <w:tcBorders>
              <w:top w:val="single" w:color="auto" w:sz="4" w:space="0"/>
              <w:left w:val="single" w:color="auto" w:sz="4" w:space="0"/>
              <w:bottom w:val="single" w:color="auto" w:sz="4" w:space="0"/>
              <w:right w:val="single" w:color="auto" w:sz="4" w:space="0"/>
            </w:tcBorders>
            <w:tcW w:w="8645" w:type="dxa"/>
            <w:vAlign w:val="center"/>
            <w:textDirection w:val="lrTb"/>
            <w:noWrap w:val="false"/>
          </w:tcPr>
          <w:p>
            <w:pPr>
              <w:ind w:right="-27"/>
              <w:jc w:val="left"/>
              <w:tabs>
                <w:tab w:val="left" w:pos="0" w:leader="none"/>
              </w:tabs>
              <w:rPr>
                <w:rFonts w:ascii="Times New Roman" w:hAnsi="Times New Roman"/>
                <w:bCs/>
                <w:sz w:val="24"/>
                <w:szCs w:val="24"/>
              </w:rPr>
            </w:pPr>
            <w:r>
              <w:rPr>
                <w:rFonts w:hint="eastAsia" w:ascii="Times New Roman" w:hAnsi="Times New Roman"/>
                <w:bCs/>
                <w:sz w:val="24"/>
                <w:szCs w:val="24"/>
              </w:rPr>
              <w:t xml:space="preserve">二、城市总建筑师</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667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right="-27"/>
              <w:tabs>
                <w:tab w:val="left" w:pos="0" w:leader="none"/>
              </w:tabs>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u w:val="single"/>
              </w:rPr>
              <w:t xml:space="preserve">           </w:t>
            </w:r>
            <w:r>
              <w:rPr>
                <w:rFonts w:hint="eastAsia" w:ascii="Times New Roman" w:hAnsi="Times New Roman"/>
                <w:bCs/>
                <w:sz w:val="24"/>
                <w:szCs w:val="24"/>
              </w:rPr>
              <w:t xml:space="preserve">元</w:t>
            </w:r>
            <w:r/>
          </w:p>
        </w:tc>
      </w:tr>
    </w:tbl>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widowControl/>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rPr>
          <w:rFonts w:ascii="宋体" w:hAnsi="宋体"/>
          <w:b/>
          <w:sz w:val="24"/>
          <w:szCs w:val="24"/>
        </w:rPr>
        <w:outlineLvl w:val="1"/>
      </w:pPr>
      <w:r/>
      <w:bookmarkStart w:id="286" w:name="_Toc204609714"/>
      <w:r/>
      <w:bookmarkStart w:id="287" w:name="_Toc9955"/>
      <w:r>
        <w:rPr>
          <w:rFonts w:hint="eastAsia" w:ascii="宋体" w:hAnsi="宋体"/>
          <w:b/>
          <w:bCs/>
          <w:sz w:val="32"/>
          <w:szCs w:val="32"/>
        </w:rPr>
        <w:t xml:space="preserve">第二包：</w:t>
      </w:r>
      <w:bookmarkEnd w:id="286"/>
      <w:r/>
      <w:bookmarkEnd w:id="287"/>
      <w:r/>
      <w:r/>
    </w:p>
    <w:tbl>
      <w:tblPr>
        <w:tblStyle w:val="917"/>
        <w:tblW w:w="87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1365"/>
        <w:gridCol w:w="1352"/>
        <w:gridCol w:w="845"/>
        <w:gridCol w:w="978"/>
        <w:gridCol w:w="950"/>
        <w:gridCol w:w="800"/>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项目特征</w:t>
            </w:r>
            <w:r>
              <w:rPr>
                <w:rFonts w:ascii="Times New Roman" w:hAnsi="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备注</w:t>
            </w:r>
            <w:r/>
          </w:p>
        </w:tc>
      </w:tr>
      <w:tr>
        <w:trPr>
          <w:cantSplit/>
          <w:trHeight w:val="520"/>
        </w:trPr>
        <w:tc>
          <w:tcPr>
            <w:gridSpan w:val="8"/>
            <w:tcBorders>
              <w:top w:val="single" w:color="auto" w:sz="4" w:space="0"/>
              <w:left w:val="single" w:color="auto" w:sz="4" w:space="0"/>
              <w:bottom w:val="single" w:color="auto" w:sz="4" w:space="0"/>
              <w:right w:val="single" w:color="auto" w:sz="4" w:space="0"/>
            </w:tcBorders>
            <w:tcW w:w="8705" w:type="dxa"/>
            <w:vAlign w:val="center"/>
            <w:textDirection w:val="lrTb"/>
            <w:noWrap w:val="false"/>
          </w:tcPr>
          <w:p>
            <w:pPr>
              <w:ind w:right="-27"/>
              <w:jc w:val="left"/>
              <w:tabs>
                <w:tab w:val="left" w:pos="0" w:leader="none"/>
              </w:tabs>
              <w:rPr>
                <w:rFonts w:ascii="Times New Roman" w:hAnsi="Times New Roman"/>
                <w:bCs/>
                <w:sz w:val="24"/>
                <w:szCs w:val="24"/>
              </w:rPr>
            </w:pPr>
            <w:r>
              <w:rPr>
                <w:rFonts w:hint="eastAsia" w:ascii="Times New Roman" w:hAnsi="Times New Roman"/>
                <w:bCs/>
                <w:sz w:val="24"/>
                <w:szCs w:val="24"/>
              </w:rPr>
              <w:t xml:space="preserve">一、城市总规划师</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right="-27"/>
              <w:tabs>
                <w:tab w:val="left" w:pos="0" w:leader="none"/>
              </w:tabs>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u w:val="single"/>
              </w:rPr>
              <w:t xml:space="preserve">           </w:t>
            </w:r>
            <w:r>
              <w:rPr>
                <w:rFonts w:hint="eastAsia" w:ascii="Times New Roman" w:hAnsi="Times New Roman"/>
                <w:bCs/>
                <w:sz w:val="24"/>
                <w:szCs w:val="24"/>
              </w:rPr>
              <w:t xml:space="preserve">元</w:t>
            </w:r>
            <w:r/>
          </w:p>
        </w:tc>
      </w:tr>
    </w:tbl>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widowControl/>
        <w:rPr>
          <w:rFonts w:ascii="Times New Roman" w:hAnsi="Times New Roman"/>
          <w:bCs/>
          <w:sz w:val="24"/>
          <w:szCs w:val="24"/>
        </w:rPr>
      </w:pPr>
      <w:r>
        <w:rPr>
          <w:rFonts w:ascii="Times New Roman" w:hAnsi="Times New Roman"/>
          <w:bCs/>
          <w:sz w:val="24"/>
          <w:szCs w:val="24"/>
        </w:rPr>
        <w:br w:type="page" w:clear="all"/>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rPr>
          <w:rFonts w:ascii="宋体" w:hAnsi="宋体"/>
          <w:b/>
          <w:sz w:val="24"/>
          <w:szCs w:val="24"/>
        </w:rPr>
        <w:outlineLvl w:val="1"/>
      </w:pPr>
      <w:r/>
      <w:bookmarkStart w:id="288" w:name="_Toc204609715"/>
      <w:r/>
      <w:bookmarkStart w:id="289" w:name="_Toc8935"/>
      <w:r>
        <w:rPr>
          <w:rFonts w:hint="eastAsia" w:ascii="宋体" w:hAnsi="宋体"/>
          <w:b/>
          <w:bCs/>
          <w:sz w:val="32"/>
          <w:szCs w:val="32"/>
        </w:rPr>
        <w:t xml:space="preserve">第三包：</w:t>
      </w:r>
      <w:bookmarkEnd w:id="288"/>
      <w:r/>
      <w:bookmarkEnd w:id="289"/>
      <w:r/>
      <w:r/>
    </w:p>
    <w:tbl>
      <w:tblPr>
        <w:tblStyle w:val="917"/>
        <w:tblW w:w="87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1365"/>
        <w:gridCol w:w="1352"/>
        <w:gridCol w:w="845"/>
        <w:gridCol w:w="888"/>
        <w:gridCol w:w="1090"/>
        <w:gridCol w:w="760"/>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项目特征</w:t>
            </w:r>
            <w:r>
              <w:rPr>
                <w:rFonts w:ascii="Times New Roman" w:hAnsi="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备注</w:t>
            </w:r>
            <w:r/>
          </w:p>
        </w:tc>
      </w:tr>
      <w:tr>
        <w:trPr>
          <w:cantSplit/>
          <w:trHeight w:val="520"/>
        </w:trPr>
        <w:tc>
          <w:tcPr>
            <w:gridSpan w:val="8"/>
            <w:tcBorders>
              <w:top w:val="single" w:color="auto" w:sz="4" w:space="0"/>
              <w:left w:val="single" w:color="auto" w:sz="4" w:space="0"/>
              <w:bottom w:val="single" w:color="auto" w:sz="4" w:space="0"/>
              <w:right w:val="single" w:color="auto" w:sz="4" w:space="0"/>
            </w:tcBorders>
            <w:tcW w:w="8715" w:type="dxa"/>
            <w:vAlign w:val="center"/>
            <w:textDirection w:val="lrTb"/>
            <w:noWrap w:val="false"/>
          </w:tcPr>
          <w:p>
            <w:pPr>
              <w:ind w:right="-27"/>
              <w:jc w:val="left"/>
              <w:tabs>
                <w:tab w:val="left" w:pos="0" w:leader="none"/>
              </w:tabs>
              <w:rPr>
                <w:rFonts w:ascii="Times New Roman" w:hAnsi="Times New Roman"/>
                <w:bCs/>
                <w:sz w:val="24"/>
                <w:szCs w:val="24"/>
              </w:rPr>
            </w:pPr>
            <w:r>
              <w:rPr>
                <w:rFonts w:hint="eastAsia" w:ascii="Times New Roman" w:hAnsi="Times New Roman"/>
                <w:bCs/>
                <w:sz w:val="24"/>
                <w:szCs w:val="24"/>
              </w:rPr>
              <w:t xml:space="preserve">一、城市总体检师（含市政）</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6865"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1850" w:type="dxa"/>
            <w:vAlign w:val="center"/>
            <w:textDirection w:val="lrTb"/>
            <w:noWrap w:val="false"/>
          </w:tcPr>
          <w:p>
            <w:pPr>
              <w:ind w:right="-27"/>
              <w:tabs>
                <w:tab w:val="left" w:pos="0" w:leader="none"/>
              </w:tabs>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u w:val="single"/>
              </w:rPr>
              <w:t xml:space="preserve">           </w:t>
            </w:r>
            <w:r>
              <w:rPr>
                <w:rFonts w:hint="eastAsia" w:ascii="Times New Roman" w:hAnsi="Times New Roman"/>
                <w:bCs/>
                <w:sz w:val="24"/>
                <w:szCs w:val="24"/>
              </w:rPr>
              <w:t xml:space="preserve">元</w:t>
            </w:r>
            <w:r/>
          </w:p>
        </w:tc>
      </w:tr>
    </w:tbl>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注：</w:t>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1.供应商应根据本项目的分项价格情况填写上述表格。</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.表中“合计总价”应与“开标一览表”中“报价总价”相一致。</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3</w:t>
      </w:r>
      <w:r>
        <w:rPr>
          <w:rFonts w:hint="eastAsia" w:ascii="Times New Roman" w:hAnsi="Times New Roman"/>
          <w:bCs/>
          <w:sz w:val="24"/>
          <w:szCs w:val="24"/>
        </w:rPr>
        <w:t xml:space="preserve">.合计总价请保留小数点后两位。</w:t>
      </w:r>
      <w:r/>
    </w:p>
    <w:p>
      <w:pPr>
        <w:jc w:val="left"/>
        <w:widowControl/>
        <w:rPr>
          <w:rFonts w:ascii="Times New Roman" w:hAnsi="Times New Roman"/>
          <w:bCs/>
          <w:sz w:val="24"/>
          <w:szCs w:val="24"/>
        </w:rPr>
      </w:pPr>
      <w:r>
        <w:rPr>
          <w:rFonts w:ascii="Times New Roman" w:hAnsi="Times New Roman"/>
          <w:bCs/>
          <w:sz w:val="24"/>
          <w:szCs w:val="24"/>
        </w:rPr>
        <w:br w:type="page" w:clear="all"/>
      </w:r>
      <w:r/>
    </w:p>
    <w:p>
      <w:pPr>
        <w:jc w:val="center"/>
        <w:rPr>
          <w:rFonts w:ascii="Times New Roman" w:hAnsi="Times New Roman"/>
          <w:b/>
          <w:bCs/>
          <w:sz w:val="28"/>
          <w:szCs w:val="28"/>
        </w:rPr>
        <w:outlineLvl w:val="1"/>
      </w:pPr>
      <w:r/>
      <w:bookmarkStart w:id="290" w:name="_Toc20773"/>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实质性要求</w:t>
      </w:r>
      <w:r>
        <w:rPr>
          <w:rFonts w:ascii="宋体" w:hAnsi="宋体"/>
          <w:b/>
          <w:bCs/>
          <w:sz w:val="32"/>
          <w:szCs w:val="32"/>
        </w:rPr>
        <w:t xml:space="preserve">响应表</w:t>
      </w:r>
      <w:bookmarkEnd w:id="285"/>
      <w:r/>
      <w:bookmarkEnd w:id="290"/>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hint="eastAsia" w:ascii="宋体" w:hAnsi="宋体"/>
          <w:b/>
          <w:bCs/>
          <w:sz w:val="32"/>
          <w:szCs w:val="32"/>
        </w:rPr>
        <w:outlineLvl w:val="1"/>
      </w:pPr>
      <w:r>
        <w:rPr>
          <w:rFonts w:ascii="宋体" w:hAnsi="宋体"/>
          <w:bCs/>
          <w:sz w:val="24"/>
          <w:szCs w:val="20"/>
        </w:rPr>
        <w:br w:type="page" w:clear="all"/>
      </w:r>
      <w:bookmarkStart w:id="291" w:name="_Toc17339"/>
      <w:r>
        <w:rPr>
          <w:rFonts w:hint="eastAsia" w:ascii="宋体" w:hAnsi="宋体"/>
          <w:b/>
          <w:bCs/>
          <w:sz w:val="32"/>
          <w:szCs w:val="32"/>
          <w:highlight w:val="none"/>
        </w:rPr>
        <w:t xml:space="preserve">附件</w:t>
      </w:r>
      <w:r>
        <w:rPr>
          <w:rFonts w:ascii="宋体" w:hAnsi="宋体"/>
          <w:b/>
          <w:bCs/>
          <w:sz w:val="32"/>
          <w:szCs w:val="32"/>
          <w:highlight w:val="none"/>
        </w:rPr>
        <w:t xml:space="preserve">10 </w:t>
      </w:r>
      <w:r>
        <w:rPr>
          <w:rFonts w:hint="eastAsia" w:ascii="宋体" w:hAnsi="宋体"/>
          <w:b/>
          <w:bCs/>
          <w:sz w:val="32"/>
          <w:szCs w:val="32"/>
          <w:highlight w:val="none"/>
        </w:rPr>
        <w:t xml:space="preserve">服务要求响应表</w:t>
      </w:r>
      <w:bookmarkEnd w:id="291"/>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hint="eastAsia"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hint="eastAsia"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w:t>
      </w:r>
      <w:r/>
    </w:p>
    <w:p>
      <w:pPr>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bCs/>
          <w:sz w:val="24"/>
          <w:szCs w:val="24"/>
          <w:lang w:val="en-US" w:eastAsia="zh-CN"/>
        </w:rPr>
        <w:t xml:space="preserve">对应分包的</w:t>
      </w:r>
      <w:r>
        <w:rPr>
          <w:rFonts w:hint="eastAsia" w:ascii="宋体" w:hAnsi="宋体"/>
          <w:b/>
          <w:bCs/>
          <w:sz w:val="24"/>
          <w:szCs w:val="24"/>
        </w:rPr>
        <w:t xml:space="preserve">“</w:t>
      </w:r>
      <w:r>
        <w:rPr>
          <w:rFonts w:hint="eastAsia" w:ascii="Times New Roman" w:hAnsi="Times New Roman"/>
          <w:b/>
          <w:sz w:val="24"/>
          <w:szCs w:val="24"/>
        </w:rPr>
        <w:t xml:space="preserve">六、服务内容及要求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表格不够可另接。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rFonts w:hint="eastAsia" w:ascii="黑体" w:hAnsi="黑体" w:eastAsia="黑体"/>
          <w:b/>
          <w:sz w:val="32"/>
          <w:szCs w:val="32"/>
        </w:rPr>
        <w:outlineLvl w:val="1"/>
      </w:pPr>
      <w:r>
        <w:rPr>
          <w:rFonts w:ascii="黑体" w:hAnsi="黑体" w:eastAsia="黑体"/>
          <w:b/>
          <w:sz w:val="32"/>
          <w:szCs w:val="32"/>
        </w:rPr>
        <w:br w:type="page" w:clear="all"/>
      </w:r>
      <w:bookmarkStart w:id="292" w:name="_Toc1918"/>
      <w:r>
        <w:rPr>
          <w:rFonts w:hint="eastAsia" w:ascii="宋体" w:hAnsi="宋体"/>
          <w:b/>
          <w:bCs/>
          <w:sz w:val="32"/>
          <w:szCs w:val="32"/>
          <w:highlight w:val="none"/>
        </w:rPr>
        <w:t xml:space="preserve">附件</w:t>
      </w:r>
      <w:r>
        <w:rPr>
          <w:rFonts w:ascii="宋体" w:hAnsi="宋体"/>
          <w:b/>
          <w:bCs/>
          <w:sz w:val="32"/>
          <w:szCs w:val="32"/>
          <w:highlight w:val="none"/>
        </w:rPr>
        <w:t xml:space="preserve">11</w:t>
      </w:r>
      <w:r>
        <w:rPr>
          <w:rFonts w:hint="eastAsia" w:ascii="宋体" w:hAnsi="宋体"/>
          <w:b/>
          <w:bCs/>
          <w:sz w:val="32"/>
          <w:szCs w:val="32"/>
          <w:highlight w:val="none"/>
        </w:rPr>
        <w:t xml:space="preserve"> 商务条件响应表</w:t>
      </w:r>
      <w:bookmarkEnd w:id="292"/>
      <w:r/>
      <w:r/>
    </w:p>
    <w:tbl>
      <w:tblPr>
        <w:tblStyle w:val="91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 定义</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 组成本合同的文件</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第三条 合同内容</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第五条 支付结算</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 </w:t>
            </w:r>
            <w:r>
              <w:rPr>
                <w:rFonts w:hint="eastAsia" w:ascii="宋体" w:hAnsi="宋体" w:cs="宋体"/>
                <w:b/>
                <w:color w:val="000000"/>
                <w:sz w:val="24"/>
                <w:szCs w:val="24"/>
              </w:rPr>
              <w:t xml:space="preserve">考核办法</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 质量保证</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 违约责任</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 合同的解除</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 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 合同的变更、中止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 合同的终止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 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 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 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 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 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.供应商</w:t>
      </w:r>
      <w:r>
        <w:rPr>
          <w:sz w:val="24"/>
          <w:szCs w:val="24"/>
        </w:rPr>
        <w:t xml:space="preserve">应</w:t>
      </w:r>
      <w:r>
        <w:rPr>
          <w:rFonts w:hint="eastAsia"/>
          <w:sz w:val="24"/>
          <w:szCs w:val="24"/>
        </w:rPr>
        <w:t xml:space="preserve">根据“第三章  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spacing w:line="440" w:lineRule="exact"/>
        <w:rPr>
          <w:rFonts w:hint="eastAsia" w:ascii="黑体" w:hAnsi="黑体" w:eastAsia="黑体"/>
          <w:b/>
          <w:sz w:val="32"/>
          <w:szCs w:val="32"/>
        </w:rPr>
      </w:pPr>
      <w:r>
        <w:rPr>
          <w:rFonts w:hint="eastAsia" w:ascii="黑体" w:hAnsi="黑体" w:eastAsia="黑体"/>
          <w:b/>
          <w:sz w:val="32"/>
          <w:szCs w:val="32"/>
        </w:rPr>
      </w:r>
      <w:r/>
    </w:p>
    <w:p>
      <w:pPr>
        <w:spacing w:line="440" w:lineRule="exact"/>
        <w:rPr>
          <w:rFonts w:hint="eastAsia" w:ascii="黑体" w:hAnsi="黑体" w:eastAsia="黑体"/>
          <w:b/>
          <w:sz w:val="32"/>
          <w:szCs w:val="32"/>
        </w:rPr>
      </w:pPr>
      <w:r>
        <w:rPr>
          <w:rFonts w:hint="eastAsia" w:ascii="黑体" w:hAnsi="黑体" w:eastAsia="黑体"/>
          <w:b/>
          <w:sz w:val="32"/>
          <w:szCs w:val="32"/>
        </w:rPr>
      </w:r>
      <w:r/>
    </w:p>
    <w:p>
      <w:pPr>
        <w:ind w:firstLine="0"/>
        <w:jc w:val="left"/>
        <w:rPr>
          <w:rFonts w:hint="eastAsia" w:ascii="宋体" w:hAnsi="宋体"/>
          <w:b/>
          <w:bCs/>
          <w:sz w:val="32"/>
          <w:szCs w:val="32"/>
          <w:highlight w:val="none"/>
        </w:rPr>
        <w:outlineLvl w:val="9"/>
      </w:pPr>
      <w:r/>
      <w:bookmarkStart w:id="293" w:name="_Toc28498"/>
      <w:r>
        <w:rPr>
          <w:rFonts w:hint="eastAsia" w:ascii="宋体" w:hAnsi="宋体"/>
          <w:b/>
          <w:bCs/>
          <w:sz w:val="32"/>
          <w:szCs w:val="32"/>
          <w:highlight w:val="none"/>
        </w:rPr>
        <w:br w:type="page" w:clear="all"/>
      </w:r>
      <w:r/>
    </w:p>
    <w:p>
      <w:pPr>
        <w:ind w:firstLine="964"/>
        <w:jc w:val="center"/>
        <w:rPr>
          <w:rFonts w:hint="eastAsia" w:ascii="宋体" w:hAnsi="宋体"/>
          <w:b/>
          <w:sz w:val="24"/>
          <w:szCs w:val="24"/>
          <w:highlight w:val="none"/>
        </w:rPr>
        <w:outlineLvl w:val="1"/>
      </w:pPr>
      <w:r>
        <w:rPr>
          <w:rFonts w:hint="eastAsia" w:ascii="宋体" w:hAnsi="宋体"/>
          <w:b/>
          <w:bCs/>
          <w:sz w:val="32"/>
          <w:szCs w:val="32"/>
          <w:highlight w:val="none"/>
        </w:rPr>
        <w:t xml:space="preserve">附件</w:t>
      </w:r>
      <w:r>
        <w:rPr>
          <w:rFonts w:ascii="宋体" w:hAnsi="宋体"/>
          <w:b/>
          <w:bCs/>
          <w:sz w:val="32"/>
          <w:szCs w:val="32"/>
          <w:highlight w:val="none"/>
        </w:rPr>
        <w:t xml:space="preserve">12 </w:t>
      </w:r>
      <w:r>
        <w:rPr>
          <w:rFonts w:hint="eastAsia" w:ascii="宋体" w:hAnsi="宋体"/>
          <w:b/>
          <w:bCs/>
          <w:sz w:val="32"/>
          <w:szCs w:val="32"/>
          <w:highlight w:val="none"/>
        </w:rPr>
        <w:t xml:space="preserve">项目方案</w:t>
      </w:r>
      <w:bookmarkEnd w:id="293"/>
      <w:r/>
      <w:r/>
    </w:p>
    <w:p>
      <w:pPr>
        <w:spacing w:line="480" w:lineRule="exact"/>
        <w:rPr>
          <w:bCs/>
          <w:sz w:val="24"/>
        </w:rPr>
      </w:pPr>
      <w:r>
        <w:rPr>
          <w:rFonts w:hint="eastAsia"/>
          <w:bCs/>
          <w:sz w:val="24"/>
        </w:rPr>
        <w:t xml:space="preserve">根据“第五章 评标方法与评标标准”要求</w:t>
      </w:r>
      <w:r>
        <w:rPr>
          <w:rFonts w:hint="eastAsia"/>
          <w:sz w:val="24"/>
          <w:szCs w:val="24"/>
        </w:rPr>
        <w:t xml:space="preserve">编制</w:t>
      </w:r>
      <w:r>
        <w:rPr>
          <w:rFonts w:hint="eastAsia"/>
          <w:bCs/>
          <w:sz w:val="24"/>
        </w:rPr>
        <w:t xml:space="preserve">并上传苏采云系统</w:t>
      </w:r>
      <w:r/>
    </w:p>
    <w:p>
      <w:pPr>
        <w:jc w:val="left"/>
        <w:widowControl/>
        <w:rPr>
          <w:bCs/>
          <w:sz w:val="24"/>
        </w:rPr>
      </w:pPr>
      <w:r>
        <w:rPr>
          <w:bCs/>
          <w:sz w:val="24"/>
        </w:rPr>
        <w:br w:type="page" w:clear="all"/>
      </w:r>
      <w:r/>
    </w:p>
    <w:p>
      <w:pPr>
        <w:ind w:firstLine="964"/>
        <w:jc w:val="center"/>
        <w:rPr>
          <w:rFonts w:hint="eastAsia" w:ascii="宋体" w:hAnsi="宋体"/>
          <w:b/>
          <w:bCs/>
          <w:sz w:val="32"/>
          <w:szCs w:val="32"/>
          <w:highlight w:val="none"/>
        </w:rPr>
        <w:outlineLvl w:val="1"/>
      </w:pPr>
      <w:r/>
      <w:bookmarkStart w:id="294" w:name="_Toc19819"/>
      <w:r>
        <w:rPr>
          <w:rFonts w:hint="eastAsia" w:ascii="宋体" w:hAnsi="宋体"/>
          <w:b/>
          <w:bCs/>
          <w:sz w:val="32"/>
          <w:szCs w:val="32"/>
          <w:highlight w:val="none"/>
        </w:rPr>
        <w:t xml:space="preserve">附件</w:t>
      </w:r>
      <w:r>
        <w:rPr>
          <w:rFonts w:ascii="宋体" w:hAnsi="宋体"/>
          <w:b/>
          <w:bCs/>
          <w:sz w:val="32"/>
          <w:szCs w:val="32"/>
          <w:highlight w:val="none"/>
        </w:rPr>
        <w:t xml:space="preserve">13</w:t>
      </w:r>
      <w:r>
        <w:rPr>
          <w:rFonts w:hint="eastAsia" w:ascii="宋体" w:hAnsi="宋体"/>
          <w:b/>
          <w:bCs/>
          <w:sz w:val="32"/>
          <w:szCs w:val="32"/>
          <w:highlight w:val="none"/>
        </w:rPr>
        <w:t xml:space="preserve"> 人员配备情况</w:t>
      </w:r>
      <w:bookmarkEnd w:id="294"/>
      <w:r/>
      <w:r/>
    </w:p>
    <w:p>
      <w:pPr>
        <w:rPr>
          <w:bCs/>
          <w:sz w:val="24"/>
        </w:rPr>
      </w:pPr>
      <w:r>
        <w:rPr>
          <w:bCs/>
          <w:sz w:val="24"/>
        </w:rPr>
        <w:t xml:space="preserve"> </w:t>
      </w:r>
      <w:r/>
    </w:p>
    <w:tbl>
      <w:tblPr>
        <w:tblStyle w:val="917"/>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236"/>
        <w:gridCol w:w="557"/>
        <w:gridCol w:w="669"/>
        <w:gridCol w:w="557"/>
        <w:gridCol w:w="682"/>
        <w:gridCol w:w="1991"/>
        <w:gridCol w:w="790"/>
        <w:gridCol w:w="670"/>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hint="eastAsia"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bl>
    <w:p>
      <w:pPr>
        <w:ind w:right="-27"/>
        <w:jc w:val="left"/>
        <w:spacing w:line="460" w:lineRule="exact"/>
        <w:tabs>
          <w:tab w:val="left" w:pos="0" w:leader="none"/>
        </w:tabs>
        <w:rPr>
          <w:rFonts w:hint="eastAsia"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hint="eastAsia" w:ascii="宋体" w:hAnsi="宋体"/>
          <w:b/>
          <w:sz w:val="24"/>
          <w:szCs w:val="24"/>
        </w:rPr>
        <w:outlineLvl w:val="1"/>
      </w:pPr>
      <w:r>
        <w:br w:type="page" w:clear="all"/>
      </w:r>
      <w:bookmarkStart w:id="295" w:name="_Toc387400419"/>
      <w:r/>
      <w:bookmarkStart w:id="296" w:name="_Toc146524609"/>
      <w:r/>
      <w:bookmarkStart w:id="297" w:name="_Toc522610225"/>
      <w:r/>
      <w:bookmarkStart w:id="298" w:name="_Toc9622"/>
      <w:r/>
      <w:bookmarkStart w:id="299" w:name="_Toc354834784"/>
      <w:r/>
      <w:bookmarkStart w:id="300" w:name="_Toc43821328"/>
      <w:r>
        <w:rPr>
          <w:rFonts w:hint="eastAsia" w:ascii="宋体" w:hAnsi="宋体"/>
          <w:b/>
          <w:bCs/>
          <w:sz w:val="32"/>
          <w:szCs w:val="32"/>
          <w:highlight w:val="none"/>
        </w:rPr>
        <w:t xml:space="preserve">附件</w:t>
      </w:r>
      <w:r>
        <w:rPr>
          <w:rFonts w:ascii="宋体" w:hAnsi="宋体"/>
          <w:b/>
          <w:bCs/>
          <w:sz w:val="32"/>
          <w:szCs w:val="32"/>
          <w:highlight w:val="none"/>
        </w:rPr>
        <w:t xml:space="preserve">14 </w:t>
      </w:r>
      <w:r>
        <w:rPr>
          <w:rFonts w:hint="eastAsia" w:ascii="宋体" w:hAnsi="宋体"/>
          <w:b/>
          <w:bCs/>
          <w:sz w:val="32"/>
          <w:szCs w:val="32"/>
          <w:highlight w:val="none"/>
        </w:rPr>
        <w:t xml:space="preserve">业绩一览表</w:t>
      </w:r>
      <w:bookmarkEnd w:id="295"/>
      <w:r/>
      <w:bookmarkEnd w:id="296"/>
      <w:r/>
      <w:bookmarkEnd w:id="297"/>
      <w:r/>
      <w:bookmarkEnd w:id="298"/>
      <w:r/>
      <w:bookmarkEnd w:id="299"/>
      <w:r/>
      <w:bookmarkEnd w:id="300"/>
      <w:r/>
      <w:r/>
    </w:p>
    <w:tbl>
      <w:tblPr>
        <w:tblStyle w:val="917"/>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hint="eastAsia"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.如有需要说明的事项，请在备注中列明。</w:t>
      </w:r>
      <w:bookmarkStart w:id="301" w:name="_Hlt26955054"/>
      <w:r/>
      <w:bookmarkEnd w:id="301"/>
      <w:r/>
      <w:r/>
    </w:p>
    <w:p>
      <w:pPr>
        <w:rPr>
          <w:rFonts w:hint="eastAsia" w:ascii="Times New Roman" w:hAnsi="Times New Roman"/>
          <w:sz w:val="24"/>
          <w:szCs w:val="20"/>
        </w:rPr>
      </w:pPr>
      <w:r>
        <w:rPr>
          <w:rFonts w:hint="eastAsia" w:ascii="Times New Roman" w:hAnsi="Times New Roman"/>
          <w:sz w:val="24"/>
          <w:szCs w:val="20"/>
        </w:rPr>
        <w:br w:type="page" w:clear="all"/>
      </w:r>
      <w:r/>
    </w:p>
    <w:p>
      <w:pPr>
        <w:jc w:val="center"/>
        <w:rPr>
          <w:rFonts w:ascii="宋体" w:hAnsi="宋体"/>
          <w:b/>
          <w:bCs/>
          <w:sz w:val="32"/>
          <w:szCs w:val="32"/>
          <w:highlight w:val="none"/>
        </w:rPr>
        <w:outlineLvl w:val="1"/>
      </w:pPr>
      <w:r/>
      <w:bookmarkStart w:id="302" w:name="_Toc163508408"/>
      <w:r/>
      <w:bookmarkStart w:id="303" w:name="_Toc163508333"/>
      <w:r/>
      <w:bookmarkStart w:id="304" w:name="_Toc204609722"/>
      <w:r/>
      <w:bookmarkStart w:id="305" w:name="_Toc200722330"/>
      <w:r/>
      <w:bookmarkStart w:id="306" w:name="_Toc8824"/>
      <w:r/>
      <w:bookmarkStart w:id="307" w:name="_Toc27679"/>
      <w:r>
        <w:rPr>
          <w:rFonts w:hint="eastAsia" w:ascii="宋体" w:hAnsi="宋体"/>
          <w:b/>
          <w:bCs/>
          <w:sz w:val="32"/>
          <w:szCs w:val="32"/>
          <w:highlight w:val="none"/>
        </w:rPr>
        <w:t xml:space="preserve">附件</w:t>
      </w:r>
      <w:bookmarkEnd w:id="302"/>
      <w:r/>
      <w:bookmarkEnd w:id="303"/>
      <w:r>
        <w:rPr>
          <w:rFonts w:hint="eastAsia" w:ascii="宋体" w:hAnsi="宋体"/>
          <w:b/>
          <w:bCs/>
          <w:sz w:val="32"/>
          <w:szCs w:val="32"/>
          <w:highlight w:val="none"/>
          <w:lang w:val="en-US" w:eastAsia="zh-CN"/>
        </w:rPr>
        <w:t xml:space="preserve">15</w:t>
      </w:r>
      <w:r>
        <w:rPr>
          <w:rFonts w:hint="eastAsia" w:ascii="宋体" w:hAnsi="宋体"/>
          <w:b/>
          <w:bCs/>
          <w:sz w:val="32"/>
          <w:szCs w:val="32"/>
          <w:highlight w:val="none"/>
        </w:rPr>
        <w:t xml:space="preserve"> 考核标准</w:t>
      </w:r>
      <w:bookmarkEnd w:id="304"/>
      <w:r/>
      <w:bookmarkEnd w:id="305"/>
      <w:r/>
      <w:bookmarkEnd w:id="306"/>
      <w:r/>
      <w:bookmarkEnd w:id="307"/>
      <w:r/>
      <w:r/>
    </w:p>
    <w:p>
      <w:pPr>
        <w:jc w:val="center"/>
        <w:rPr>
          <w:rFonts w:ascii="宋体" w:hAnsi="宋体" w:cs="Times New Roman"/>
          <w:b/>
          <w:bCs/>
          <w:sz w:val="44"/>
          <w:szCs w:val="44"/>
        </w:rPr>
      </w:pPr>
      <w:r>
        <w:rPr>
          <w:rFonts w:ascii="宋体" w:hAnsi="宋体" w:cs="Times New Roman"/>
          <w:b/>
          <w:bCs/>
          <w:sz w:val="44"/>
          <w:szCs w:val="44"/>
        </w:rPr>
        <w:t xml:space="preserve">“总控”+“三师”</w:t>
      </w:r>
      <w:r>
        <w:rPr>
          <w:rFonts w:hint="eastAsia" w:ascii="宋体" w:hAnsi="宋体" w:cs="Times New Roman"/>
          <w:b/>
          <w:bCs/>
          <w:sz w:val="44"/>
          <w:szCs w:val="44"/>
        </w:rPr>
        <w:t xml:space="preserve">考核采取“月度考核+年度综合考评”机制</w:t>
      </w:r>
      <w:r/>
    </w:p>
    <w:p>
      <w:pPr>
        <w:jc w:val="both"/>
        <w:rPr>
          <w:rFonts w:hint="eastAsia" w:eastAsia="仿宋_GB2312"/>
          <w:color w:val="auto"/>
          <w:sz w:val="24"/>
          <w:szCs w:val="24"/>
        </w:rPr>
      </w:pPr>
      <w:r>
        <w:rPr>
          <w:rFonts w:hint="eastAsia" w:eastAsia="仿宋_GB2312"/>
          <w:color w:val="auto"/>
          <w:sz w:val="24"/>
          <w:szCs w:val="24"/>
        </w:rPr>
        <w:t xml:space="preserve">（一）由局领导、空间规划股和建设管理股等股室相关负责人组成年度综合考评小组，人数为10人。由空间规划股和建设管理股相关负责人及经办人组成月度考核小组，人数为6人。</w:t>
      </w:r>
      <w:r/>
    </w:p>
    <w:p>
      <w:pPr>
        <w:jc w:val="both"/>
        <w:rPr>
          <w:rFonts w:hint="eastAsia" w:eastAsia="仿宋_GB2312"/>
          <w:color w:val="auto"/>
          <w:sz w:val="24"/>
          <w:szCs w:val="24"/>
        </w:rPr>
      </w:pPr>
      <w:r>
        <w:rPr>
          <w:rFonts w:hint="eastAsia" w:eastAsia="仿宋_GB2312"/>
          <w:color w:val="auto"/>
          <w:sz w:val="24"/>
          <w:szCs w:val="24"/>
        </w:rPr>
        <w:t xml:space="preserve">（二）根据每月工作完成情况，由资规局空间规划股和建设管理股组建月度考核小组，对“总控”及“三师”进行考核，根据考核标准逐项打分，累计总和后再取平均分作为月度考核的最终分数。在全年服务内容完成后，由资规局组建考评小组，对总控及城市总规划师、城市总建筑师、城市总体检师进行年度考核，按照考核评分标准对服务单位进行打分。</w:t>
      </w:r>
      <w:r/>
    </w:p>
    <w:p>
      <w:pPr>
        <w:jc w:val="both"/>
        <w:rPr>
          <w:rFonts w:hint="eastAsia" w:eastAsia="仿宋_GB2312"/>
          <w:color w:val="auto"/>
          <w:sz w:val="24"/>
          <w:szCs w:val="24"/>
        </w:rPr>
      </w:pPr>
      <w:r>
        <w:rPr>
          <w:rFonts w:hint="eastAsia" w:eastAsia="仿宋_GB2312"/>
          <w:color w:val="auto"/>
          <w:sz w:val="24"/>
          <w:szCs w:val="24"/>
        </w:rPr>
        <w:t xml:space="preserve">（三）根据月度考核平均分70%+年度综合考评30%确定考核总分（保留小数点后二位），其中90分及以上为考核优秀，70及以上且不足90分为考核良好，60分及以上且不足70分为考核合格，不足60分为考核不合格，并根据考核结果决定费用结算事宜。</w:t>
      </w:r>
      <w:r/>
    </w:p>
    <w:p>
      <w:pPr>
        <w:jc w:val="both"/>
        <w:rPr>
          <w:rFonts w:hint="eastAsia" w:eastAsia="仿宋_GB2312"/>
          <w:color w:val="auto"/>
          <w:sz w:val="24"/>
          <w:szCs w:val="24"/>
        </w:rPr>
      </w:pPr>
      <w:r>
        <w:rPr>
          <w:rFonts w:hint="eastAsia" w:eastAsia="仿宋_GB2312"/>
          <w:color w:val="auto"/>
          <w:sz w:val="24"/>
          <w:szCs w:val="24"/>
        </w:rPr>
        <w:t xml:space="preserve">（四）绩效激励费：</w:t>
      </w:r>
      <w:r/>
    </w:p>
    <w:p>
      <w:pPr>
        <w:jc w:val="both"/>
        <w:rPr>
          <w:rFonts w:hint="eastAsia" w:eastAsia="仿宋_GB2312"/>
          <w:color w:val="auto"/>
          <w:sz w:val="24"/>
          <w:szCs w:val="24"/>
        </w:rPr>
      </w:pPr>
      <w:r>
        <w:rPr>
          <w:rFonts w:hint="eastAsia" w:eastAsia="仿宋_GB2312"/>
          <w:color w:val="auto"/>
          <w:sz w:val="24"/>
          <w:szCs w:val="24"/>
        </w:rPr>
        <w:t xml:space="preserve">总控部分：根据考核结果优秀/良好/合格，</w:t>
      </w:r>
      <w:r>
        <w:rPr>
          <w:rFonts w:hint="eastAsia" w:ascii="Times New Roman" w:hAnsi="Times New Roman"/>
          <w:sz w:val="24"/>
          <w:szCs w:val="24"/>
          <w:lang w:val="en-US" w:eastAsia="zh-CN"/>
        </w:rPr>
        <w:t xml:space="preserve">对应</w:t>
      </w:r>
      <w:r>
        <w:rPr>
          <w:rFonts w:hint="eastAsia" w:ascii="Times New Roman" w:hAnsi="Times New Roman"/>
          <w:sz w:val="24"/>
          <w:szCs w:val="24"/>
        </w:rPr>
        <w:t xml:space="preserve">支付</w:t>
      </w:r>
      <w:r>
        <w:rPr>
          <w:rFonts w:hint="eastAsia" w:ascii="Times New Roman" w:hAnsi="Times New Roman"/>
          <w:sz w:val="24"/>
          <w:szCs w:val="24"/>
          <w:lang w:val="en-US" w:eastAsia="zh-CN"/>
        </w:rPr>
        <w:t xml:space="preserve">100%</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/0</w:t>
      </w:r>
      <w:r>
        <w:rPr>
          <w:rFonts w:hint="eastAsia" w:ascii="Times New Roman" w:hAnsi="Times New Roman"/>
          <w:sz w:val="24"/>
          <w:szCs w:val="24"/>
          <w:lang w:val="en-US" w:eastAsia="zh-CN"/>
        </w:rPr>
        <w:t xml:space="preserve">%的</w:t>
      </w:r>
      <w:r>
        <w:rPr>
          <w:rFonts w:hint="eastAsia" w:ascii="Times New Roman" w:hAnsi="Times New Roman"/>
          <w:sz w:val="24"/>
          <w:szCs w:val="24"/>
        </w:rPr>
        <w:t xml:space="preserve">绩效激励费。</w:t>
      </w:r>
      <w:r/>
    </w:p>
    <w:p>
      <w:pPr>
        <w:jc w:val="both"/>
        <w:rPr>
          <w:rFonts w:hint="eastAsia" w:eastAsia="仿宋_GB2312"/>
          <w:color w:val="auto"/>
          <w:sz w:val="24"/>
          <w:szCs w:val="24"/>
        </w:rPr>
      </w:pPr>
      <w:r>
        <w:rPr>
          <w:rFonts w:hint="eastAsia" w:eastAsia="仿宋_GB2312"/>
          <w:color w:val="auto"/>
          <w:sz w:val="24"/>
          <w:szCs w:val="24"/>
        </w:rPr>
        <w:t xml:space="preserve">城市总建筑师部分：根据考核结果优秀/良好/合格，</w:t>
      </w:r>
      <w:r>
        <w:rPr>
          <w:rFonts w:hint="eastAsia" w:ascii="Times New Roman" w:hAnsi="Times New Roman"/>
          <w:sz w:val="24"/>
          <w:szCs w:val="24"/>
          <w:lang w:val="en-US" w:eastAsia="zh-CN"/>
        </w:rPr>
        <w:t xml:space="preserve">对应</w:t>
      </w:r>
      <w:r>
        <w:rPr>
          <w:rFonts w:hint="eastAsia" w:ascii="Times New Roman" w:hAnsi="Times New Roman"/>
          <w:sz w:val="24"/>
          <w:szCs w:val="24"/>
        </w:rPr>
        <w:t xml:space="preserve">支付</w:t>
      </w:r>
      <w:r>
        <w:rPr>
          <w:rFonts w:hint="eastAsia" w:ascii="Times New Roman" w:hAnsi="Times New Roman"/>
          <w:sz w:val="24"/>
          <w:szCs w:val="24"/>
          <w:lang w:val="en-US" w:eastAsia="zh-CN"/>
        </w:rPr>
        <w:t xml:space="preserve">100%</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/0</w:t>
      </w:r>
      <w:r>
        <w:rPr>
          <w:rFonts w:hint="eastAsia" w:ascii="Times New Roman" w:hAnsi="Times New Roman"/>
          <w:sz w:val="24"/>
          <w:szCs w:val="24"/>
          <w:lang w:val="en-US" w:eastAsia="zh-CN"/>
        </w:rPr>
        <w:t xml:space="preserve">%的</w:t>
      </w:r>
      <w:r>
        <w:rPr>
          <w:rFonts w:hint="eastAsia" w:ascii="Times New Roman" w:hAnsi="Times New Roman"/>
          <w:sz w:val="24"/>
          <w:szCs w:val="24"/>
        </w:rPr>
        <w:t xml:space="preserve">绩效激励费。</w:t>
      </w:r>
      <w:r/>
    </w:p>
    <w:p>
      <w:pPr>
        <w:jc w:val="both"/>
        <w:rPr>
          <w:rFonts w:hint="eastAsia" w:eastAsia="仿宋_GB2312"/>
          <w:color w:val="auto"/>
          <w:sz w:val="24"/>
          <w:szCs w:val="24"/>
        </w:rPr>
      </w:pPr>
      <w:r>
        <w:rPr>
          <w:rFonts w:hint="eastAsia" w:eastAsia="仿宋_GB2312"/>
          <w:color w:val="auto"/>
          <w:sz w:val="24"/>
          <w:szCs w:val="24"/>
        </w:rPr>
        <w:t xml:space="preserve">城市总规划师部分：根据考核结果优秀/良好/合格，</w:t>
      </w:r>
      <w:r>
        <w:rPr>
          <w:rFonts w:hint="eastAsia" w:ascii="Times New Roman" w:hAnsi="Times New Roman"/>
          <w:sz w:val="24"/>
          <w:szCs w:val="24"/>
          <w:lang w:val="en-US" w:eastAsia="zh-CN"/>
        </w:rPr>
        <w:t xml:space="preserve">对应</w:t>
      </w:r>
      <w:r>
        <w:rPr>
          <w:rFonts w:hint="eastAsia" w:ascii="Times New Roman" w:hAnsi="Times New Roman"/>
          <w:sz w:val="24"/>
          <w:szCs w:val="24"/>
        </w:rPr>
        <w:t xml:space="preserve">支付</w:t>
      </w:r>
      <w:r>
        <w:rPr>
          <w:rFonts w:hint="eastAsia" w:ascii="Times New Roman" w:hAnsi="Times New Roman"/>
          <w:sz w:val="24"/>
          <w:szCs w:val="24"/>
          <w:lang w:val="en-US" w:eastAsia="zh-CN"/>
        </w:rPr>
        <w:t xml:space="preserve">100%</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/0</w:t>
      </w:r>
      <w:r>
        <w:rPr>
          <w:rFonts w:hint="eastAsia" w:ascii="Times New Roman" w:hAnsi="Times New Roman"/>
          <w:sz w:val="24"/>
          <w:szCs w:val="24"/>
          <w:lang w:val="en-US" w:eastAsia="zh-CN"/>
        </w:rPr>
        <w:t xml:space="preserve">%的</w:t>
      </w:r>
      <w:r>
        <w:rPr>
          <w:rFonts w:hint="eastAsia" w:ascii="Times New Roman" w:hAnsi="Times New Roman"/>
          <w:sz w:val="24"/>
          <w:szCs w:val="24"/>
        </w:rPr>
        <w:t xml:space="preserve">绩效激励费。</w:t>
      </w:r>
      <w:r/>
    </w:p>
    <w:p>
      <w:pPr>
        <w:jc w:val="both"/>
        <w:rPr>
          <w:rFonts w:hint="eastAsia" w:eastAsia="仿宋_GB2312"/>
          <w:color w:val="auto"/>
          <w:sz w:val="32"/>
          <w:szCs w:val="32"/>
        </w:rPr>
      </w:pPr>
      <w:r>
        <w:rPr>
          <w:rFonts w:hint="eastAsia" w:eastAsia="仿宋_GB2312"/>
          <w:color w:val="auto"/>
          <w:sz w:val="24"/>
          <w:szCs w:val="24"/>
        </w:rPr>
        <w:t xml:space="preserve">城市总体检师部分：根据考核结果优秀/良好/合格，</w:t>
      </w:r>
      <w:r>
        <w:rPr>
          <w:rFonts w:hint="eastAsia" w:ascii="Times New Roman" w:hAnsi="Times New Roman"/>
          <w:sz w:val="24"/>
          <w:szCs w:val="24"/>
          <w:lang w:val="en-US" w:eastAsia="zh-CN"/>
        </w:rPr>
        <w:t xml:space="preserve">对应</w:t>
      </w:r>
      <w:r>
        <w:rPr>
          <w:rFonts w:hint="eastAsia" w:ascii="Times New Roman" w:hAnsi="Times New Roman"/>
          <w:sz w:val="24"/>
          <w:szCs w:val="24"/>
        </w:rPr>
        <w:t xml:space="preserve">支付</w:t>
      </w:r>
      <w:r>
        <w:rPr>
          <w:rFonts w:hint="eastAsia" w:ascii="Times New Roman" w:hAnsi="Times New Roman"/>
          <w:sz w:val="24"/>
          <w:szCs w:val="24"/>
          <w:lang w:val="en-US" w:eastAsia="zh-CN"/>
        </w:rPr>
        <w:t xml:space="preserve">100%</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/0</w:t>
      </w:r>
      <w:r>
        <w:rPr>
          <w:rFonts w:hint="eastAsia" w:ascii="Times New Roman" w:hAnsi="Times New Roman"/>
          <w:sz w:val="24"/>
          <w:szCs w:val="24"/>
          <w:lang w:val="en-US" w:eastAsia="zh-CN"/>
        </w:rPr>
        <w:t xml:space="preserve">%的</w:t>
      </w:r>
      <w:r>
        <w:rPr>
          <w:rFonts w:hint="eastAsia" w:ascii="Times New Roman" w:hAnsi="Times New Roman"/>
          <w:sz w:val="24"/>
          <w:szCs w:val="24"/>
        </w:rPr>
        <w:t xml:space="preserve">绩效激励费。</w:t>
      </w:r>
      <w:r/>
    </w:p>
    <w:p>
      <w:pPr>
        <w:jc w:val="center"/>
        <w:rPr>
          <w:rFonts w:hint="eastAsia" w:ascii="宋体" w:hAnsi="宋体"/>
          <w:b/>
          <w:bCs/>
          <w:sz w:val="44"/>
          <w:szCs w:val="44"/>
        </w:rPr>
      </w:pPr>
      <w:r>
        <w:rPr>
          <w:rFonts w:hint="eastAsia" w:ascii="宋体" w:hAnsi="宋体"/>
          <w:b/>
          <w:bCs/>
          <w:sz w:val="44"/>
          <w:szCs w:val="44"/>
        </w:rPr>
        <w:br/>
      </w:r>
      <w:r/>
    </w:p>
    <w:p>
      <w:pPr>
        <w:jc w:val="center"/>
        <w:rPr>
          <w:rFonts w:hint="eastAsia" w:ascii="宋体" w:hAnsi="宋体"/>
          <w:b/>
          <w:bCs/>
          <w:sz w:val="44"/>
          <w:szCs w:val="4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44"/>
          <w:szCs w:val="44"/>
        </w:rPr>
      </w:r>
      <w:r/>
    </w:p>
    <w:p>
      <w:pPr>
        <w:jc w:val="center"/>
        <w:rPr>
          <w:rFonts w:ascii="宋体" w:hAnsi="宋体"/>
          <w:b/>
          <w:bCs/>
          <w:sz w:val="44"/>
          <w:szCs w:val="44"/>
        </w:rPr>
      </w:pPr>
      <w:r>
        <w:rPr>
          <w:rFonts w:hint="eastAsia" w:ascii="宋体" w:hAnsi="宋体"/>
          <w:b/>
          <w:bCs/>
          <w:sz w:val="44"/>
          <w:szCs w:val="44"/>
        </w:rPr>
        <w:t xml:space="preserve">常熟市规划建设“总控”+“三师”单位</w:t>
      </w:r>
      <w:r/>
    </w:p>
    <w:p>
      <w:pPr>
        <w:jc w:val="center"/>
        <w:rPr>
          <w:rFonts w:hint="eastAsia" w:ascii="宋体" w:hAnsi="宋体" w:eastAsia="宋体"/>
          <w:b/>
          <w:bCs/>
          <w:sz w:val="44"/>
          <w:szCs w:val="44"/>
          <w:lang w:val="en-US" w:eastAsia="zh-CN"/>
        </w:rPr>
      </w:pPr>
      <w:r>
        <w:rPr>
          <w:rFonts w:hint="eastAsia" w:ascii="宋体" w:hAnsi="宋体"/>
          <w:b/>
          <w:bCs/>
          <w:sz w:val="44"/>
          <w:szCs w:val="44"/>
        </w:rPr>
        <w:t xml:space="preserve">工作考核</w:t>
      </w:r>
      <w:r>
        <w:rPr>
          <w:rFonts w:hint="eastAsia" w:ascii="宋体" w:hAnsi="宋体"/>
          <w:b/>
          <w:bCs/>
          <w:sz w:val="44"/>
          <w:szCs w:val="44"/>
          <w:lang w:val="en-US" w:eastAsia="zh-CN"/>
        </w:rPr>
        <w:t xml:space="preserve">表（月度以及年度）</w:t>
      </w:r>
      <w:r/>
    </w:p>
    <w:p>
      <w:pPr>
        <w:rPr>
          <w:rFonts w:ascii="黑体" w:hAnsi="黑体" w:eastAsia="黑体" w:cs="黑体"/>
          <w:sz w:val="32"/>
          <w:szCs w:val="32"/>
        </w:rPr>
      </w:pPr>
      <w:r>
        <w:rPr>
          <w:rFonts w:hint="eastAsia" w:ascii="黑体" w:hAnsi="黑体" w:eastAsia="黑体" w:cs="黑体"/>
          <w:sz w:val="32"/>
          <w:szCs w:val="32"/>
        </w:rPr>
        <w:t xml:space="preserve">考核标准（考核对象</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总控）</w:t>
      </w:r>
      <w:r/>
    </w:p>
    <w:tbl>
      <w:tblPr>
        <w:tblStyle w:val="917"/>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961"/>
        <w:gridCol w:w="1099"/>
        <w:gridCol w:w="584"/>
        <w:gridCol w:w="4324"/>
        <w:gridCol w:w="569"/>
      </w:tblGrid>
      <w:tr>
        <w:trPr>
          <w:trHeight w:val="0"/>
          <w:tblHeader/>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总分</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center"/>
              <w:rPr>
                <w:rFonts w:hint="eastAsia" w:ascii="仿宋_GB2312" w:hAnsi="宋体" w:eastAsia="仿宋_GB2312"/>
                <w:b/>
                <w:bCs/>
                <w:sz w:val="28"/>
                <w:szCs w:val="28"/>
                <w:lang w:val="en-US" w:eastAsia="zh-CN"/>
              </w:rPr>
            </w:pPr>
            <w:r>
              <w:rPr>
                <w:rFonts w:hint="eastAsia" w:ascii="仿宋_GB2312" w:hAnsi="宋体" w:eastAsia="仿宋_GB2312"/>
                <w:b/>
                <w:bCs/>
                <w:sz w:val="28"/>
                <w:szCs w:val="28"/>
              </w:rPr>
              <w:t xml:space="preserve">评分</w:t>
            </w:r>
            <w:r>
              <w:rPr>
                <w:rFonts w:hint="eastAsia" w:ascii="仿宋_GB2312" w:hAnsi="宋体" w:eastAsia="仿宋_GB2312"/>
                <w:b/>
                <w:bCs/>
                <w:sz w:val="28"/>
                <w:szCs w:val="28"/>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评分</w:t>
            </w:r>
            <w:r/>
          </w:p>
        </w:tc>
      </w:tr>
      <w:tr>
        <w:trPr>
          <w:trHeight w:val="0"/>
        </w:trPr>
        <w:tc>
          <w:tcPr>
            <w:tcBorders>
              <w:top w:val="single" w:color="auto" w:sz="4" w:space="0"/>
              <w:left w:val="single" w:color="auto" w:sz="4" w:space="0"/>
              <w:right w:val="single" w:color="auto" w:sz="4" w:space="0"/>
            </w:tcBorders>
            <w:tcW w:w="985"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一</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三师周例会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3分：考核周期内全勤在岗，无迟到、早退、缺席情况，接到会议相关需求后1小时内响应，24小时内完成材料/准备工作的对接与反馈，无延迟，完全满足周例会工作要求；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2分：考核周期内累计迟到/早退不超过3次，无缺席情况，接到会议需求后2小时内响应，48小时内完成相关工作，延迟不超过1个工作日，不影响周例会正常推进；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1分：考核周期内累计迟到/早退超过3次，或有缺席情况，接到会议需求后响应超时，或工作完成延迟超过2个工作日，影响周例会工作开展；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0分：无响应，或未按要求完成会议相关准备工作</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前期准备情况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3分：会议材料提前1个工作日完整提交，内容贴合会议议题，无遗漏关键信息，格式规范；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2分：会议材料提前半天提交，核心内容完整，非关键信息有少量遗漏，格式基本规范；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1分：会议材料会前临时提交，核心内容有缺失，格式不规范；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0分：未提交会议材料，或材料完全不符合会议要求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配合协调情况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4分：会议期间全程配合参会，主动协调相关资源与问题，无推诿扯皮，有效推动会议议题落地；</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3分：会议期间配合参会，能协调解决大部分问题，无明显推诿，对会议推进有支撑；</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2分：会议期间被动配合，协调问题效率低，对会议推进有轻微影响；</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1分：会议期间全程到会但配合度不足，存在明显拖延或消极应付行为，部分议题无法按既定节奏完成；</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0分：参会缺席、迟到早退，或拒不配合协调，影响会议正常开展</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专项研究议题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5分：负责的专项议题研究深入，数据详实，结论明确，提出的方案可落地性强，完全符合会议要求；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4分：专项议题研究较深入，核心数据完整，结论清晰，方案基本可落地，满足会议要求；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3分：专项议题研究有一定内容，核心逻辑完整，但数据有缺失，方案可落地性一般；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2分：专项议题研究内容单薄，核心逻辑不清晰，无法支撑会议讨论；</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1分：专项议题仅搭出基础框架，核心数据大面积缺失，方案无实操性，无法支撑会议决策；</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0分：未按要求完成专项议题研究，或研究内容完全不符合要求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5分：会议交办的相关工作100%按要求完成，成果质量高，完全符合预期，无返工；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4分：会议交办的工作全部完成，成果质量较好，基本符合预期，无重大返工；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3分：会议交办的工作基本完成，核心成果符合要求，有少量非核心问题需要微调；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2分：会议交办的工作未全部完成，或成果存在重大缺陷，需要大规模返工；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1分：会议交办的工作仅完成小部分，成果存在多处明显缺陷，需多轮整改；</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0分：未完成会议交办的相关工作</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二</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三师技审会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3分：考核周期内全勤在岗，无迟到、早退、缺席情况，接到技审会相关需求后1小时内响应，24小时内完成技术材料的对接与反馈，无延迟，完全满足技审会工作要求；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2分：考核周期内累计迟到/早退不超过3次，无缺席情况，接到技审需求后2小时内响应，48小时内完成相关工作，延迟不超过1个工作日，不影响技审会正常推进；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1分：考核周期内累计迟到/早退超过3次，或有缺席情况，接到技审需求后响应超时，或工作完成延迟超过2个工作日，影响技审会工作开展；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0分：无响应，或未按要求完成技审相关准备工作</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4分：提交的技审材料完整覆盖所有技术审查要点，无核心内容遗漏，附件齐全；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3分：提交的技审材料覆盖大部分审查要点，非核心内容有少量遗漏，附件基本齐全；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2分：提交的技审材料核心内容有缺失，无法支撑完整的技术审查；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1分：提交的技审材料仅覆盖少量审查要点，核心内容多处遗漏，需补充大量内容后才能进入正式技审环节；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0分：未提交技审材料，或材料完全不符合审查要求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5分：提交的技审材料完全符合国家/行业技术规范、标准要求，格式严谨，逻辑清晰，无规范偏差；</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4分：提交的技审材料基本符合技术规范要求，存在少量非核心的格式/细节偏差，不影响审查结论；</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3分：提交的技审材料存在多处规范偏差，需要整改后才能继续审查；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2分：提交的技审材料核心内容不符合技术规范，存在重大合规性问题；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0分：技审材料存在严重违规问题，或未按规范要求编制</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4分：技审材料中的技术方案、数据测算科学合理，逻辑闭环，可落地性强，完全满足项目技术要求；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3分：技审材料中的核心技术方案合理，数据测算基本准确，存在少量非核心的优化空间；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2分：技审材料中的技术方案存在明显不合理之处，数据测算有错误，需要大幅调整；</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1分：提交的技审材料多处核心内容不符合技术规范，合规性问题突出，需全面调整规范框架后才能重新提交审查；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0分：技审材料中的技术方案完全不可行，或数据存在严重造假/错误</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4分：技审材料、整改回复等所有相关材料均按时提交，满足技审会时间节点要求，无延迟；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3分：技审相关材料按时提交，存在少量非核心内容的补正，不影响整体进度；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2分：技审相关材料提交延迟，影响了技审会的正常进度；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1分：技审相关材料提交严重延迟，拖慢了整体审查节奏；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0分：未按时间节点提交技审相关材料，导致技审会无法正常召开</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三</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规委办及市府专题会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3分：考核周期内全勤在岗，无迟到、早退、缺席情况，接到专题会相关需求后30分钟内响应，12小时内完成材料对接与初步反馈，完全满足政府会议的紧急性要求；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2分：考核周期内累计迟到/早退不超过3次，无缺席情况，接到专题会需求后1小时内响应，24小时内完成相关工作，延迟不超过半个工作日，不影响专题会正常筹备；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1分：考核周期内累计迟到/早退超过3次，或有缺席情况，接到专题会需求后响应超时，或工作完成延迟超过1个工作日，影响专题会工作开展；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0分：无响应，或未按要求完成专题会准备工作</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4分：提交的专题会材料完整覆盖会议汇报的所有核心要点，贴合政府决策需求，无关键信息遗漏，附件齐全；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3分：提交的专题会材料覆盖核心汇报要点，非核心内容有少量遗漏，基本满足会议要求；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2分：提交的专题会材料核心内容有缺失，无法支撑会议汇报与决策；</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1分：专题会材料核心要点多处缺漏，需紧急补大量内容才能勉强上会；</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0分：未提交专题会材料，或材料完全不符合会议要求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5分：提交的专题会材料完全符合政府公文格式、汇报规范要求，内容严谨合规，逻辑清晰，无规范性问题；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4分：提交的专题会材料基本符合政府规范要求，存在少量非核心的格式/细节偏差，不影响汇报效果；</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3分：提交的专题会材料存在多处规范偏差，需要整改后才能汇报；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2分：提交的专题会材料核心内容不符合政府合规要求，存在重大问题；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1分：专题会材料多处核心内容不合规，需全面整改才能符合政府汇报规范。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0分：专题会材料存在严重违规问题，或未按政府规范编制</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4分：专题会材料中的汇报内容、方案建议完全贴合政府决策导向，数据详实，逻辑闭环，可落地性强，完全满足会议要求；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3分：专题会材料中的核心内容合理，基本贴合政府决策需求，存在少量非核心的优化空间；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2分：专题会材料中的内容存在明显不合理之处，与政府决策导向不符，需要大幅调整；</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1分：材料内容多处偏离决策导向，核心逻辑有硬伤，需大幅重写才能适配会议要求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0分：专题会材料中的内容完全不符合政府会议要求，无法用于汇报</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4分：专题会材料、汇报准备等所有相关工作均提前/按时完成，完全满足政府会议的时间节点要求，无任何延迟；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3分：专题会相关工作按时完成，存在少量非核心内容的补正，不影响会议正常召开；</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2分：专题会相关工作完成延迟，影响了会议的正常筹备与召开；</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1分：专题会相关工作严重延迟，拖慢整体筹备节奏；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0分：未按时间节点完成专题会相关工作，导致会议无法正常召开。</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5"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四</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城市体检及实地调研</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3分：考核周期内全勤在岗，无迟到、早退、缺席情况，接到城市体检/调研相关工作需求后1小时内响应，24小时内完成工作对接与计划制定，无延迟，完全满足工作要求；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2分：考核周期内累计迟到/早退不超过3次，无缺席情况，接到工作需求后2小时内响应，48小时内完成相关工作，延迟不超过1个工作日，不影响工作正常推进；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1分：考核周期内累计迟到/早退超过3次，或有缺席情况，接到工作需求后响应超时，或工作完成延迟超过2个工作日，影响体检/调研工作开展；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0分：无响应，或未按要求完成体检/调研准备工作。</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体检问题数量、质量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3分：按要求完成城市体检问题排查，发现的问题数量达标，问题描述精准、佐证材料齐全，完全符合体检要求；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2分：完成城市体检问题排查，问题数量基本达标，问题描述较清晰，佐证材料基本齐全；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1分：体检问题排查数量不足，问题描述模糊，佐证材料缺失，无法满足体检要求；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0分：未按要求完成体检问题排查，或排查的问题完全不符合体检标准。</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体检建议整改措施质量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4分：针对体检问题制定的整改建议、措施精准可行，可落地性强，完全贴合问题根源，满足整改要求；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3分：针对体检问题制定的整改措施基本可行，核心问题有对应解决方案，存在少量优化空间；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2分：整改措施针对性不足，可落地性差，无法有效解决体检发现的问题；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1分：整改措施仅覆盖少量问题，针对性弱，需大幅调整才能达到基本整改要求；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0分：未按要求制定整改措施，或措施完全不符合整改要求。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体检推进情况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4分：城市体检相关工作100%按时间节点推进，无滞后，阶段性成果完全符合预期；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3分：城市体检相关工作基本按时间节点推进，存在少量非核心环节的轻微滞后，不影响整体进度；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2分：城市体检相关工作推进严重滞后，影响了整体体检工作进度；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1分：城市体检工作多处节点滞后，拖慢整体节奏，需紧急赶工才能勉强推进；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0分：未按要求推进城市体检相关工作，导致体检工作无法正常完成。</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其他调研完成情况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6</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6分：所有交办的实地调研工作100%按要求完成，调研内容详实，数据准确，结论清晰，完全满足调研需求；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5分：所有调研工作全部完成，调研内容较详实，核心数据准确，基本满足调研需求；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4分：大部分调研工作完成，核心调研内容齐全，存在少量非核心内容的缺失；</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3分：调研工作完成不足50%，或核心内容有重大缺失，无法满足调研需求；</w:t>
            </w:r>
            <w:r/>
          </w:p>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2分</w:t>
            </w:r>
            <w:r>
              <w:rPr>
                <w:rFonts w:hint="default" w:ascii="仿宋_GB2312" w:hAnsi="宋体" w:eastAsia="仿宋_GB2312" w:cs="Times New Roman"/>
                <w:sz w:val="18"/>
                <w:szCs w:val="18"/>
                <w:lang w:val="en-US" w:eastAsia="zh-CN"/>
              </w:rPr>
              <w:t xml:space="preserve">‌：调研工作完成过半，核心内容多处缺失，仅能支撑最基础的初步梳理。</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‌1分‌：调研工作完成占比极低，核心要素大面积空白，需全面返工才能达到基本要求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0分：未按要求完成任何调研工作，或调研成果完全不符合要求。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5"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五</w:t>
            </w:r>
            <w:r/>
          </w:p>
        </w:tc>
        <w:tc>
          <w:tcPr>
            <w:tcBorders>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其他课题</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研究</w:t>
            </w:r>
            <w:r/>
          </w:p>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研究创新性举措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5分：主动研究并提出贴合业务需求的创新性举措，举措创新性强、可落地性高，能有效提升工作效率/质量，获得相关方认可；</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4分：提出的创新性举措有一定创新性，基本可落地，对工作有一定提升作用；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3分：有提出创新性举措的思路，但可落地性不足，或创新性一般；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2分：未主动研究创新性举措，仅按要求完成基础工作；</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1分：仅零散提出少量创新想法，无完整落地思路，对工作无实际提升作用；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0分：对创新性研究要求无响应，或完全未完成。</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5分：交办的研究课题/事项100%按要求完成，研究深入，成果质量高，完全符合预期，无返工；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4分：交办的研究事项全部完成，成果质量较好，基本符合预期，无重大返工；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3分：交办的研究事项基本完成，核心成果符合要求，有少量非核心问题需要微调；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2分：交办的研究事项未全部完成，或成果存在重大缺陷，需要大规模返工；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1分：研究事项仅完成小部分，成果硬伤多，需多轮整改才能勉强达标；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0分：未完成交办的研究事项，或成果完全不符合要求。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5"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六</w:t>
            </w:r>
            <w:r/>
          </w:p>
        </w:tc>
        <w:tc>
          <w:tcPr>
            <w:tcBorders>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人员稳定性</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驻场人员稳定情况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1</w:t>
            </w:r>
            <w:r>
              <w:rPr>
                <w:rFonts w:ascii="仿宋_GB2312" w:hAnsi="宋体" w:eastAsia="仿宋_GB2312"/>
                <w:sz w:val="18"/>
                <w:szCs w:val="28"/>
              </w:rPr>
              <w:t xml:space="preserve">0</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9-10分：考核周期内驻场人员全程稳定在岗，无缺席、迟到早退，完全满足驻场服务要求；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7-8分：驻场人员基本稳定在岗，存在少量非连续的轻微迟到/早退，不影响驻场服务；</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5-6分：驻场人员在岗率不足90%，或存在多次迟到早退，对驻场服务有轻微影响；</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3-4分：驻场人员频繁缺席，在岗率不足50%，严重影响驻场服务开展；</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1-2分：驻场人员在岗率极低，仅零星到岗，驻场服务几乎无法正常推进；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0分：无驻场人员在岗，或完全未满足驻场服务要求。</w:t>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考核评分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合计：一+二+三+四+五+六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100</w:t>
            </w:r>
            <w:r/>
          </w:p>
        </w:tc>
        <w:tc>
          <w:tcPr>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hint="eastAsia" w:ascii="仿宋_GB2312" w:hAnsi="宋体" w:eastAsia="仿宋_GB2312" w:cs="Times New Roman"/>
                <w:sz w:val="18"/>
                <w:szCs w:val="24"/>
              </w:rPr>
            </w:pPr>
            <w:r>
              <w:rPr>
                <w:rFonts w:hint="eastAsia" w:ascii="仿宋_GB2312" w:hAnsi="宋体" w:eastAsia="仿宋_GB2312" w:cs="Times New Roman"/>
                <w:sz w:val="18"/>
                <w:szCs w:val="24"/>
              </w:rPr>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八</w:t>
            </w:r>
            <w:r/>
          </w:p>
        </w:tc>
        <w:tc>
          <w:tcPr>
            <w:gridSpan w:val="2"/>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考核结果</w:t>
            </w:r>
            <w:r/>
          </w:p>
        </w:tc>
        <w:tc>
          <w:tcPr>
            <w:gridSpan w:val="2"/>
            <w:tcBorders>
              <w:top w:val="single" w:color="auto" w:sz="4" w:space="0"/>
              <w:left w:val="single" w:color="auto" w:sz="4" w:space="0"/>
              <w:bottom w:val="single" w:color="auto" w:sz="4" w:space="0"/>
              <w:right w:val="single" w:color="auto" w:sz="4" w:space="0"/>
            </w:tcBorders>
            <w:tcW w:w="4324" w:type="dxa"/>
            <w:vAlign w:val="center"/>
            <w:textDirection w:val="lrTb"/>
            <w:noWrap w:val="false"/>
          </w:tcPr>
          <w:p>
            <w:pPr>
              <w:ind w:left="0" w:right="0" w:firstLine="0"/>
              <w:jc w:val="left"/>
              <w:rPr>
                <w:rFonts w:ascii="仿宋_GB2312" w:hAnsi="宋体" w:eastAsia="仿宋_GB2312"/>
                <w:color w:val="ff0000"/>
                <w:sz w:val="18"/>
                <w:szCs w:val="28"/>
              </w:rPr>
            </w:pPr>
            <w:r>
              <w:rPr>
                <w:rFonts w:ascii="仿宋_GB2312" w:hAnsi="宋体" w:eastAsia="仿宋_GB2312"/>
                <w:color w:val="ff0000"/>
                <w:sz w:val="18"/>
                <w:szCs w:val="28"/>
              </w:rPr>
            </w:r>
            <w:r/>
          </w:p>
        </w:tc>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bl>
    <w:p>
      <w:pPr>
        <w:ind w:firstLine="640"/>
        <w:spacing w:line="560" w:lineRule="exact"/>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 xml:space="preserve">评价人员签字：</w:t>
      </w:r>
      <w:r/>
    </w:p>
    <w:p>
      <w:pPr>
        <w:jc w:val="right"/>
        <w:spacing w:line="560" w:lineRule="exact"/>
        <w:rPr>
          <w:rFonts w:hint="eastAsia" w:ascii="Times New Roman" w:hAnsi="Times New Roman" w:eastAsia="仿宋_GB2312"/>
          <w:sz w:val="32"/>
          <w:szCs w:val="32"/>
        </w:rPr>
      </w:pPr>
      <w:r>
        <w:rPr>
          <w:rFonts w:hint="eastAsia" w:ascii="Times New Roman" w:hAnsi="Times New Roman" w:eastAsia="仿宋_GB2312"/>
          <w:sz w:val="32"/>
          <w:szCs w:val="32"/>
        </w:rPr>
        <w:t xml:space="preserve">常熟市自然资源和规划局</w:t>
      </w:r>
      <w:r/>
    </w:p>
    <w:p>
      <w:pPr>
        <w:ind w:firstLine="640"/>
        <w:jc w:val="right"/>
        <w:spacing w:line="560" w:lineRule="exact"/>
        <w:rPr>
          <w:rFonts w:hint="eastAsia" w:ascii="Times New Roman" w:hAnsi="Times New Roman" w:eastAsia="仿宋_GB2312"/>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仿宋_GB2312"/>
          <w:sz w:val="32"/>
          <w:szCs w:val="32"/>
        </w:rPr>
        <w:t xml:space="preserve">2026</w:t>
      </w:r>
      <w:r>
        <w:rPr>
          <w:rFonts w:hint="eastAsia" w:ascii="Times New Roman" w:hAnsi="Times New Roman" w:eastAsia="仿宋_GB2312"/>
          <w:sz w:val="32"/>
          <w:szCs w:val="32"/>
        </w:rPr>
        <w:t xml:space="preserve">年</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月</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日</w:t>
      </w:r>
      <w:r/>
    </w:p>
    <w:p>
      <w:pPr>
        <w:jc w:val="center"/>
        <w:rPr>
          <w:rFonts w:ascii="宋体" w:hAnsi="宋体"/>
          <w:b/>
          <w:bCs/>
          <w:sz w:val="44"/>
          <w:szCs w:val="44"/>
        </w:rPr>
      </w:pPr>
      <w:r>
        <w:rPr>
          <w:rFonts w:hint="eastAsia" w:ascii="宋体" w:hAnsi="宋体"/>
          <w:b/>
          <w:bCs/>
          <w:sz w:val="44"/>
          <w:szCs w:val="44"/>
        </w:rPr>
        <w:t xml:space="preserve">常熟市规划建设“总控”+“三师”单位</w:t>
      </w:r>
      <w:r/>
    </w:p>
    <w:p>
      <w:pPr>
        <w:jc w:val="center"/>
        <w:rPr>
          <w:rFonts w:hint="eastAsia" w:ascii="宋体" w:hAnsi="宋体" w:eastAsia="宋体"/>
          <w:b/>
          <w:bCs/>
          <w:sz w:val="44"/>
          <w:szCs w:val="44"/>
          <w:lang w:val="en-US" w:eastAsia="zh-CN"/>
        </w:rPr>
      </w:pPr>
      <w:r>
        <w:rPr>
          <w:rFonts w:hint="eastAsia" w:ascii="宋体" w:hAnsi="宋体"/>
          <w:b/>
          <w:bCs/>
          <w:sz w:val="44"/>
          <w:szCs w:val="44"/>
        </w:rPr>
        <w:t xml:space="preserve">工作考核</w:t>
      </w:r>
      <w:r>
        <w:rPr>
          <w:rFonts w:hint="eastAsia" w:ascii="宋体" w:hAnsi="宋体"/>
          <w:b/>
          <w:bCs/>
          <w:sz w:val="44"/>
          <w:szCs w:val="44"/>
          <w:lang w:val="en-US" w:eastAsia="zh-CN"/>
        </w:rPr>
        <w:t xml:space="preserve">表（月度以及年度）</w:t>
      </w:r>
      <w:r/>
    </w:p>
    <w:p>
      <w:pPr>
        <w:rPr>
          <w:rFonts w:ascii="黑体" w:hAnsi="黑体" w:eastAsia="黑体" w:cs="黑体"/>
          <w:sz w:val="32"/>
          <w:szCs w:val="32"/>
        </w:rPr>
      </w:pPr>
      <w:r>
        <w:rPr>
          <w:rFonts w:hint="eastAsia" w:ascii="黑体" w:hAnsi="黑体" w:eastAsia="黑体" w:cs="黑体"/>
          <w:sz w:val="32"/>
          <w:szCs w:val="32"/>
        </w:rPr>
        <w:t xml:space="preserve">考核标准（考核对象</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总建筑师）</w:t>
      </w:r>
      <w:r/>
    </w:p>
    <w:tbl>
      <w:tblPr>
        <w:tblStyle w:val="917"/>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66"/>
        <w:gridCol w:w="1105"/>
        <w:gridCol w:w="585"/>
        <w:gridCol w:w="4334"/>
        <w:gridCol w:w="549"/>
      </w:tblGrid>
      <w:tr>
        <w:trPr>
          <w:trHeight w:val="0"/>
          <w:tblHeader/>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总分</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center"/>
              <w:rPr>
                <w:rFonts w:hint="eastAsia" w:ascii="仿宋_GB2312" w:hAnsi="宋体" w:eastAsia="仿宋_GB2312"/>
                <w:b/>
                <w:bCs/>
                <w:sz w:val="28"/>
                <w:szCs w:val="28"/>
                <w:lang w:val="en-US" w:eastAsia="zh-CN"/>
              </w:rPr>
            </w:pPr>
            <w:r>
              <w:rPr>
                <w:rFonts w:hint="eastAsia" w:ascii="仿宋_GB2312" w:hAnsi="宋体" w:eastAsia="仿宋_GB2312"/>
                <w:b/>
                <w:bCs/>
                <w:sz w:val="28"/>
                <w:szCs w:val="28"/>
              </w:rPr>
              <w:t xml:space="preserve">评分</w:t>
            </w:r>
            <w:r>
              <w:rPr>
                <w:rFonts w:hint="eastAsia" w:ascii="仿宋_GB2312" w:hAnsi="宋体" w:eastAsia="仿宋_GB2312"/>
                <w:b/>
                <w:bCs/>
                <w:sz w:val="28"/>
                <w:szCs w:val="28"/>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评分</w:t>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一</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三师周例会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3分：考核周期内全勤在岗，无迟到、早退、缺席情况，接到会议相关需求后1小时内响应，24小时内完成材料/准备工作的对接与反馈，无延迟，完全满足周例会工作要求；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2分：考核周期内累计迟到/早退不超过3次，无缺席情况，接到会议需求后2小时内响应，48小时内完成相关工作，延迟不超过1个工作日，不影响周例会正常推进；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1分：考核周期内累计迟到/早退超过3次，或有缺席情况，接到会议需求后响应超时，或工作完成延迟超过2个工作日，影响周例会工作开展；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0分：无响应，或未按要求完成会议相关准备工作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前期准备情况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3分：会议材料提前1个工作日完整提交，内容贴合会议议题，无遗漏关键信息，格式规范；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2分：会议材料提前半天提交，核心内容完整，非关键信息有少量遗漏，格式基本规范；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1分：会议材料会前临时提交，核心内容有缺失，格式不规范；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0分：未提交会议材料，或材料完全不符合会议要求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配合协调情况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4分：会议期间全程配合参会，主动协调相关资源与问题，无推诿扯皮，有效推动会议议题落地；</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3分：会议期间配合参会，能协调解决大部分问题，无明显推诿，对会议推进有支撑；</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2分：会议期间被动配合，协调问题效率低，对会议推进有轻微影响；</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1分：会议期间全程到会但配合度不足，存在明显拖延或消极应付行为，部分议题无法按既定节奏完成；</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0分：参会缺席、迟到早退，或拒不配合协调，影响会议正常开展</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专项研究议题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5分：负责的专项议题研究深入，数据详实，结论明确，提出的方案可落地性强，完全符合会议要求；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4分：专项议题研究较深入，核心数据完整，结论清晰，方案基本可落地，满足会议要求；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3分：专项议题研究有一定内容，核心逻辑完整，但数据有缺失，方案可落地性一般；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2分：专项议题研究内容单薄，核心逻辑不清晰，无法支撑会议讨论；</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1分：专项议题仅搭出基础框架，核心数据大面积缺失，方案无实操性，无法支撑会议决策；</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0分：未按要求完成专项议题研究，或研究内容完全不符合要求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5分：会议交办的相关工作100%按要求完成，成果质量高，完全符合预期，无返工；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4分：会议交办的工作全部完成，成果质量较好，基本符合预期，无重大返工；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3分：会议交办的工作基本完成，核心成果符合要求，有少量非核心问题需要微调；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2分：会议交办的工作未全部完成，或成果存在重大缺陷，需要大规模返工；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1分：会议交办的工作仅完成小部分，成果存在多处明显缺陷，需多轮整改；</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0分：未完成会议交办的相关工作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二</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三师技审会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3分：考核周期内全勤在岗，无迟到、早退、缺席情况，接到技审会相关需求后1小时内响应，24小时内完成技术材料的对接与反馈，无延迟，完全满足技审会工作要求；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2分：考核周期内累计迟到/早退不超过3次，无缺席情况，接到技审需求后2小时内响应，48小时内完成相关工作，延迟不超过1个工作日，不影响技审会正常推进；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1分：考核周期内累计迟到/早退超过3次，或有缺席情况，接到技审需求后响应超时，或工作完成延迟超过2个工作日，影响技审会工作开展；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0分：无响应，或未按要求完成技审相关准备工作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4分：提交的技审材料完整覆盖所有技术审查要点，无核心内容遗漏，附件齐全；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3分：提交的技审材料覆盖大部分审查要点，非核心内容有少量遗漏，附件基本齐全；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2分：提交的技审材料核心内容有缺失，无法支撑完整的技术审查；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1分：提交的技审材料仅覆盖少量审查要点，核心内容多处遗漏，需补充大量内容后才能进入正式技审环节；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0分：未提交技审材料，或材料完全不符合审查要求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5分：提交的技审材料完全符合国家/行业技术规范、标准要求，格式严谨，逻辑清晰，无规范偏差；</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4分：提交的技审材料基本符合技术规范要求，存在少量非核心的格式/细节偏差，不影响审查结论；</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3分：提交的技审材料存在多处规范偏差，需要整改后才能继续审查；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2分：提交的技审材料核心内容不符合技术规范，存在重大合规性问题；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0分：技审材料存在严重违规问题，或未按规范要求编制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4分：技审材料中的技术方案、数据测算科学合理，逻辑闭环，可落地性强，完全满足项目技术要求；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3分：技审材料中的核心技术方案合理，数据测算基本准确，存在少量非核心的优化空间；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2分：技审材料中的技术方案存在明显不合理之处，数据测算有错误，需要大幅调整；</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1分：提交的技审材料多处核心内容不符合技术规范，合规性问题突出，需全面调整规范框架后才能重新提交审查；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0分：技审材料中的技术方案完全不可行，或数据存在严重造假/错误</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4分：技审材料、整改回复等所有相关材料均按时提交，满足技审会时间节点要求，无延迟；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3分：技审相关材料按时提交，存在少量非核心内容的补正，不影响整体进度；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2分：技审相关材料提交延迟，影响了技审会的正常进度；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1分：技审相关材料提交严重延迟，拖慢了整体审查节奏；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0分：未按时间节点提交技审相关材料，导致技审会无法正常召开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三</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规委办及市府专题会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3分：考核周期内全勤在岗，无迟到、早退、缺席情况，接到专题会相关需求后30分钟内响应，12小时内完成材料对接与初步反馈，完全满足政府会议的紧急性要求；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2分：考核周期内累计迟到/早退不超过3次，无缺席情况，接到专题会需求后1小时内响应，24小时内完成相关工作，延迟不超过半个工作日，不影响专题会正常筹备；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1分：考核周期内累计迟到/早退超过3次，或有缺席情况，接到专题会需求后响应超时，或工作完成延迟超过1个工作日，影响专题会工作开展；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0分：无响应，或未按要求完成专题会准备工作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4分：提交的专题会材料完整覆盖会议汇报的所有核心要点，贴合政府决策需求，无关键信息遗漏，附件齐全；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3分：提交的专题会材料覆盖核心汇报要点，非核心内容有少量遗漏，基本满足会议要求；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2分：提交的专题会材料核心内容有缺失，无法支撑会议汇报与决策；</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1分：专题会材料核心要点多处缺漏，需紧急补大量内容才能勉强上会；</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0分：未提交专题会材料，或材料完全不符合会议要求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5分：提交的专题会材料完全符合政府公文格式、汇报规范要求，内容严谨合规，逻辑清晰，无规范性问题；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4分：提交的专题会材料基本符合政府规范要求，存在少量非核心的格式/细节偏差，不影响汇报效果；</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3分：提交的专题会材料存在多处规范偏差，需要整改后才能汇报；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2分：提交的专题会材料核心内容不符合政府合规要求，存在重大问题；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1分：专题会材料多处核心内容不合规，需全面整改才能符合政府汇报规范。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0分：专题会材料存在严重违规问题，或未按政府规范编制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4分：专题会材料中的汇报内容、方案建议完全贴合政府决策导向，数据详实，逻辑闭环，可落地性强，完全满足会议要求；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3分：专题会材料中的核心内容合理，基本贴合政府决策需求，存在少量非核心的优化空间；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2分：专题会材料中的内容存在明显不合理之处，与政府决策导向不符，需要大幅调整；</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1分：材料内容多处偏离决策导向，核心逻辑有硬伤，需大幅重写才能适配会议要求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0分：专题会材料中的内容完全不符合政府会议要求，无法用于汇报</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4分：专题会材料、汇报准备等所有相关工作均提前/按时完成，完全满足政府会议的时间节点要求，无任何延迟；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3分：专题会相关工作按时完成，存在少量非核心内容的补正，不影响会议正常召开；</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2分：专题会相关工作完成延迟，影响了会议的正常筹备与召开；</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1分：专题会相关工作严重延迟，拖慢整体筹备节奏；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0分：未按时间节点完成专题会相关工作，导致会议无法正常召开。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四</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城市体检及实地调研</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3分：考核周期内全勤在岗，无迟到、早退、缺席情况，接到城市体检/调研相关工作需求后1小时内响应，24小时内完成工作对接与计划制定，无延迟，完全满足工作要求；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2分：考核周期内累计迟到/早退不超过3次，无缺席情况，接到工作需求后2小时内响应，48小时内完成相关工作，延迟不超过1个工作日，不影响工作正常推进；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1分：考核周期内累计迟到/早退超过3次，或有缺席情况，接到工作需求后响应超时，或工作完成延迟超过2个工作日，影响体检/调研工作开展；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0分：无响应，或未按要求完成体检/调研准备工作。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体检问题数量、质量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3分：按要求完成城市体检问题排查，发现的问题数量达标，问题描述精准、佐证材料齐全，完全符合体检要求；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2分：完成城市体检问题排查，问题数量基本达标，问题描述较清晰，佐证材料基本齐全；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1分：体检问题排查数量不足，问题描述模糊，佐证材料缺失，无法满足体检要求；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0分：未按要求完成体检问题排查，或排查的问题完全不符合体检标准。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体检建议整改措施质量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4分：针对体检问题制定的整改建议、措施精准可行，可落地性强，完全贴合问题根源，满足整改要求；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3分：针对体检问题制定的整改措施基本可行，核心问题有对应解决方案，存在少量优化空间；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2分：整改措施针对性不足，可落地性差，无法有效解决体检发现的问题；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1分：整改措施仅覆盖少量问题，针对性弱，需大幅调整才能达到基本整改要求；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0分：未按要求制定整改措施，或措施完全不符合整改要求。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体检推进情况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4分：城市体检相关工作100%按时间节点推进，无滞后，阶段性成果完全符合预期；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3分：城市体检相关工作基本按时间节点推进，存在少量非核心环节的轻微滞后，不影响整体进度；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2分：城市体检相关工作推进严重滞后，影响了整体体检工作进度；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1分：城市体检工作多处节点滞后，拖慢整体节奏，需紧急赶工才能勉强推进；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0分：未按要求推进城市体检相关工作，导致体检工作无法正常完成。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其他调研完成情况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6</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6分：所有交办的实地调研工作100%按要求完成，调研内容详实，数据准确，结论清晰，完全满足调研需求；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5分：所有调研工作全部完成，调研内容较详实，核心数据准确，基本满足调研需求；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4分：大部分调研工作完成，核心调研内容齐全，存在少量非核心内容的缺失；</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3分：调研工作完成不足50%，或核心内容有重大缺失，无法满足调研需求；</w:t>
            </w:r>
            <w:r/>
          </w:p>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2分</w:t>
            </w:r>
            <w:r>
              <w:rPr>
                <w:rFonts w:hint="default" w:ascii="仿宋_GB2312" w:hAnsi="宋体" w:eastAsia="仿宋_GB2312" w:cs="Times New Roman"/>
                <w:sz w:val="18"/>
                <w:szCs w:val="18"/>
                <w:lang w:val="en-US" w:eastAsia="zh-CN"/>
              </w:rPr>
              <w:t xml:space="preserve">‌：调研工作完成过半，核心内容多处缺失，仅能支撑最基础的初步梳理。</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‌1分‌：调研工作完成占比极低，核心要素大面积空白，需全面返工才能达到基本要求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0分：未按要求完成任何调研工作，或调研成果完全不符合要求。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五</w:t>
            </w:r>
            <w:r/>
          </w:p>
        </w:tc>
        <w:tc>
          <w:tcPr>
            <w:tcBorders>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其他课题</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研究</w:t>
            </w:r>
            <w:r/>
          </w:p>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研究创新性举措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5分：主动研究并提出贴合业务需求的创新性举措，举措创新性强、可落地性高，能有效提升工作效率/质量，获得相关方认可；</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4分：提出的创新性举措有一定创新性，基本可落地，对工作有一定提升作用；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3分：有提出创新性举措的思路，但可落地性不足，或创新性一般；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2分：未主动研究创新性举措，仅按要求完成基础工作；</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1分：仅零散提出少量创新想法，无完整落地思路，对工作无实际提升作用；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0分：对创新性研究要求无响应，或完全未完成。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5分：交办的研究课题/事项100%按要求完成，研究深入，成果质量高，完全符合预期，无返工；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4分：交办的研究事项全部完成，成果质量较好，基本符合预期，无重大返工；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3分：交办的研究事项基本完成，核心成果符合要求，有少量非核心问题需要微调；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2分：交办的研究事项未全部完成，或成果存在重大缺陷，需要大规模返工；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1分：研究事项仅完成小部分，成果硬伤多，需多轮整改才能勉强达标；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0分：未完成交办的研究事项，或成果完全不符合要求。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六</w:t>
            </w:r>
            <w:r/>
          </w:p>
        </w:tc>
        <w:tc>
          <w:tcPr>
            <w:tcBorders>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人员稳定性</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驻场人员稳定情况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1</w:t>
            </w:r>
            <w:r>
              <w:rPr>
                <w:rFonts w:ascii="仿宋_GB2312" w:hAnsi="宋体" w:eastAsia="仿宋_GB2312"/>
                <w:sz w:val="18"/>
                <w:szCs w:val="28"/>
              </w:rPr>
              <w:t xml:space="preserve">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9-10分：考核周期内驻场人员全程稳定在岗，无缺席、迟到早退，完全满足驻场服务要求；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7-8分：驻场人员基本稳定在岗，存在少量非连续的轻微迟到/早退，不影响驻场服务；</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5-6分：驻场人员在岗率不足90%，或存在多次迟到早退，对驻场服务有轻微影响；</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3-4分：驻场人员频繁缺席，在岗率不足50%，严重影响驻场服务开展；</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1-2分：驻场人员在岗率极低，仅零星到岗，驻场服务几乎无法正常推进；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0分：无驻场人员在岗，或完全未满足驻场服务要求。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考核评分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合计：一+二+三+四+五+六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100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24"/>
              </w:rPr>
            </w:pPr>
            <w:r>
              <w:rPr>
                <w:rFonts w:hint="eastAsia" w:ascii="仿宋_GB2312" w:hAnsi="宋体" w:eastAsia="仿宋_GB2312" w:cs="Times New Roman"/>
                <w:sz w:val="18"/>
                <w:szCs w:val="24"/>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八</w:t>
            </w:r>
            <w:r/>
          </w:p>
        </w:tc>
        <w:tc>
          <w:tcPr>
            <w:gridSpan w:val="2"/>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考核结果</w:t>
            </w:r>
            <w:r/>
          </w:p>
        </w:tc>
        <w:tc>
          <w:tcPr>
            <w:gridSpan w:val="2"/>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ascii="仿宋_GB2312" w:hAnsi="宋体" w:eastAsia="仿宋_GB2312"/>
                <w:color w:val="ff0000"/>
                <w:sz w:val="18"/>
                <w:szCs w:val="28"/>
              </w:rPr>
            </w:pPr>
            <w:r>
              <w:rPr>
                <w:rFonts w:ascii="仿宋_GB2312" w:hAnsi="宋体" w:eastAsia="仿宋_GB2312"/>
                <w:color w:val="ff0000"/>
                <w:sz w:val="18"/>
                <w:szCs w:val="28"/>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bl>
    <w:p>
      <w:pPr>
        <w:ind w:firstLine="640"/>
        <w:spacing w:line="560" w:lineRule="exact"/>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 xml:space="preserve">评价人员签字：</w:t>
      </w:r>
      <w:r/>
    </w:p>
    <w:p>
      <w:pPr>
        <w:jc w:val="right"/>
        <w:spacing w:line="560" w:lineRule="exact"/>
        <w:rPr>
          <w:rFonts w:hint="eastAsia" w:ascii="Times New Roman" w:hAnsi="Times New Roman" w:eastAsia="仿宋_GB2312"/>
          <w:sz w:val="32"/>
          <w:szCs w:val="32"/>
        </w:rPr>
      </w:pPr>
      <w:r>
        <w:rPr>
          <w:rFonts w:hint="eastAsia" w:ascii="Times New Roman" w:hAnsi="Times New Roman" w:eastAsia="仿宋_GB2312"/>
          <w:sz w:val="32"/>
          <w:szCs w:val="32"/>
        </w:rPr>
        <w:t xml:space="preserve">常熟市自然资源和规划局</w:t>
      </w:r>
      <w:r/>
    </w:p>
    <w:p>
      <w:pPr>
        <w:ind w:firstLine="640"/>
        <w:jc w:val="right"/>
        <w:spacing w:line="560" w:lineRule="exact"/>
        <w:rPr>
          <w:rFonts w:hint="eastAsia" w:ascii="Times New Roman" w:hAnsi="Times New Roman" w:eastAsia="仿宋_GB2312"/>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仿宋_GB2312"/>
          <w:sz w:val="32"/>
          <w:szCs w:val="32"/>
        </w:rPr>
        <w:t xml:space="preserve">2026</w:t>
      </w:r>
      <w:r>
        <w:rPr>
          <w:rFonts w:hint="eastAsia" w:ascii="Times New Roman" w:hAnsi="Times New Roman" w:eastAsia="仿宋_GB2312"/>
          <w:sz w:val="32"/>
          <w:szCs w:val="32"/>
        </w:rPr>
        <w:t xml:space="preserve">年</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月</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日</w:t>
      </w:r>
      <w:r/>
    </w:p>
    <w:p>
      <w:pPr>
        <w:jc w:val="center"/>
        <w:rPr>
          <w:rFonts w:ascii="宋体" w:hAnsi="宋体"/>
          <w:b/>
          <w:bCs/>
          <w:sz w:val="44"/>
          <w:szCs w:val="44"/>
        </w:rPr>
      </w:pPr>
      <w:r>
        <w:rPr>
          <w:rFonts w:hint="eastAsia" w:ascii="宋体" w:hAnsi="宋体"/>
          <w:b/>
          <w:bCs/>
          <w:sz w:val="44"/>
          <w:szCs w:val="44"/>
        </w:rPr>
        <w:t xml:space="preserve">常熟市规划建设“总控”+“三师”单位</w:t>
      </w:r>
      <w:r/>
    </w:p>
    <w:p>
      <w:pPr>
        <w:jc w:val="center"/>
        <w:rPr>
          <w:rFonts w:hint="eastAsia" w:ascii="宋体" w:hAnsi="宋体" w:eastAsia="宋体"/>
          <w:b/>
          <w:bCs/>
          <w:sz w:val="44"/>
          <w:szCs w:val="44"/>
          <w:lang w:val="en-US" w:eastAsia="zh-CN"/>
        </w:rPr>
      </w:pPr>
      <w:r>
        <w:rPr>
          <w:rFonts w:hint="eastAsia" w:ascii="宋体" w:hAnsi="宋体"/>
          <w:b/>
          <w:bCs/>
          <w:sz w:val="44"/>
          <w:szCs w:val="44"/>
        </w:rPr>
        <w:t xml:space="preserve">工作考核</w:t>
      </w:r>
      <w:r>
        <w:rPr>
          <w:rFonts w:hint="eastAsia" w:ascii="宋体" w:hAnsi="宋体"/>
          <w:b/>
          <w:bCs/>
          <w:sz w:val="44"/>
          <w:szCs w:val="44"/>
          <w:lang w:val="en-US" w:eastAsia="zh-CN"/>
        </w:rPr>
        <w:t xml:space="preserve">表（月度以及年度）</w:t>
      </w:r>
      <w:r/>
    </w:p>
    <w:p>
      <w:pPr>
        <w:rPr>
          <w:rFonts w:ascii="黑体" w:hAnsi="黑体" w:eastAsia="黑体" w:cs="黑体"/>
          <w:sz w:val="32"/>
          <w:szCs w:val="32"/>
        </w:rPr>
      </w:pPr>
      <w:r>
        <w:rPr>
          <w:rFonts w:hint="eastAsia" w:ascii="黑体" w:hAnsi="黑体" w:eastAsia="黑体" w:cs="黑体"/>
          <w:sz w:val="32"/>
          <w:szCs w:val="32"/>
        </w:rPr>
        <w:t xml:space="preserve">考核标准（考核对象</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总</w:t>
      </w:r>
      <w:r>
        <w:rPr>
          <w:rFonts w:hint="eastAsia" w:ascii="黑体" w:hAnsi="黑体" w:eastAsia="黑体" w:cs="黑体"/>
          <w:sz w:val="32"/>
          <w:szCs w:val="32"/>
          <w:lang w:val="en-US" w:eastAsia="zh-CN"/>
        </w:rPr>
        <w:t xml:space="preserve">规划师</w:t>
      </w:r>
      <w:r>
        <w:rPr>
          <w:rFonts w:hint="eastAsia" w:ascii="黑体" w:hAnsi="黑体" w:eastAsia="黑体" w:cs="黑体"/>
          <w:sz w:val="32"/>
          <w:szCs w:val="32"/>
        </w:rPr>
        <w:t xml:space="preserve">）</w:t>
      </w:r>
      <w:r/>
    </w:p>
    <w:tbl>
      <w:tblPr>
        <w:tblStyle w:val="917"/>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66"/>
        <w:gridCol w:w="1105"/>
        <w:gridCol w:w="585"/>
        <w:gridCol w:w="4334"/>
        <w:gridCol w:w="549"/>
      </w:tblGrid>
      <w:tr>
        <w:trPr>
          <w:trHeight w:val="0"/>
          <w:tblHeader/>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总分</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center"/>
              <w:rPr>
                <w:rFonts w:hint="eastAsia" w:ascii="仿宋_GB2312" w:hAnsi="宋体" w:eastAsia="仿宋_GB2312"/>
                <w:b/>
                <w:bCs/>
                <w:sz w:val="28"/>
                <w:szCs w:val="28"/>
                <w:lang w:val="en-US" w:eastAsia="zh-CN"/>
              </w:rPr>
            </w:pPr>
            <w:r>
              <w:rPr>
                <w:rFonts w:hint="eastAsia" w:ascii="仿宋_GB2312" w:hAnsi="宋体" w:eastAsia="仿宋_GB2312"/>
                <w:b/>
                <w:bCs/>
                <w:sz w:val="28"/>
                <w:szCs w:val="28"/>
              </w:rPr>
              <w:t xml:space="preserve">评分</w:t>
            </w:r>
            <w:r>
              <w:rPr>
                <w:rFonts w:hint="eastAsia" w:ascii="仿宋_GB2312" w:hAnsi="宋体" w:eastAsia="仿宋_GB2312"/>
                <w:b/>
                <w:bCs/>
                <w:sz w:val="28"/>
                <w:szCs w:val="28"/>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评分</w:t>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一</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三师周例会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3分：考核周期内全勤在岗，无迟到、早退、缺席情况，接到会议相关需求后1小时内响应，24小时内完成材料/准备工作的对接与反馈，无延迟，完全满足周例会工作要求；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2分：考核周期内累计迟到/早退不超过3次，无缺席情况，接到会议需求后2小时内响应，48小时内完成相关工作，延迟不超过1个工作日，不影响周例会正常推进；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1分：考核周期内累计迟到/早退超过3次，或有缺席情况，接到会议需求后响应超时，或工作完成延迟超过2个工作日，影响周例会工作开展；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0分：无响应，或未按要求完成会议相关准备工作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前期准备情况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3分：会议材料提前1个工作日完整提交，内容贴合会议议题，无遗漏关键信息，格式规范；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2分：会议材料提前半天提交，核心内容完整，非关键信息有少量遗漏，格式基本规范；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1分：会议材料会前临时提交，核心内容有缺失，格式不规范；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0分：未提交会议材料，或材料完全不符合会议要求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配合协调情况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4分：会议期间全程配合参会，主动协调相关资源与问题，无推诿扯皮，有效推动会议议题落地；</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3分：会议期间配合参会，能协调解决大部分问题，无明显推诿，对会议推进有支撑；</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2分：会议期间被动配合，协调问题效率低，对会议推进有轻微影响；</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1分：会议期间全程到会但配合度不足，存在明显拖延或消极应付行为，部分议题无法按既定节奏完成；</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0分：参会缺席、迟到早退，或拒不配合协调，影响会议正常开展</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专项研究议题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5分：负责的专项议题研究深入，数据详实，结论明确，提出的方案可落地性强，完全符合会议要求；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4分：专项议题研究较深入，核心数据完整，结论清晰，方案基本可落地，满足会议要求；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3分：专项议题研究有一定内容，核心逻辑完整，但数据有缺失，方案可落地性一般；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2分：专项议题研究内容单薄，核心逻辑不清晰，无法支撑会议讨论；</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1分：专项议题仅搭出基础框架，核心数据大面积缺失，方案无实操性，无法支撑会议决策；</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0分：未按要求完成专项议题研究，或研究内容完全不符合要求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5分：会议交办的相关工作100%按要求完成，成果质量高，完全符合预期，无返工；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4分：会议交办的工作全部完成，成果质量较好，基本符合预期，无重大返工；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3分：会议交办的工作基本完成，核心成果符合要求，有少量非核心问题需要微调；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2分：会议交办的工作未全部完成，或成果存在重大缺陷，需要大规模返工；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1分：会议交办的工作仅完成小部分，成果存在多处明显缺陷，需多轮整改；</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0分：未完成会议交办的相关工作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二</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三师技审会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3分：考核周期内全勤在岗，无迟到、早退、缺席情况，接到技审会相关需求后1小时内响应，24小时内完成技术材料的对接与反馈，无延迟，完全满足技审会工作要求；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2分：考核周期内累计迟到/早退不超过3次，无缺席情况，接到技审需求后2小时内响应，48小时内完成相关工作，延迟不超过1个工作日，不影响技审会正常推进；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1分：考核周期内累计迟到/早退超过3次，或有缺席情况，接到技审需求后响应超时，或工作完成延迟超过2个工作日，影响技审会工作开展；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0分：无响应，或未按要求完成技审相关准备工作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4分：提交的技审材料完整覆盖所有技术审查要点，无核心内容遗漏，附件齐全；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3分：提交的技审材料覆盖大部分审查要点，非核心内容有少量遗漏，附件基本齐全；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2分：提交的技审材料核心内容有缺失，无法支撑完整的技术审查；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1分：提交的技审材料仅覆盖少量审查要点，核心内容多处遗漏，需补充大量内容后才能进入正式技审环节；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0分：未提交技审材料，或材料完全不符合审查要求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5分：提交的技审材料完全符合国家/行业技术规范、标准要求，格式严谨，逻辑清晰，无规范偏差；</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4分：提交的技审材料基本符合技术规范要求，存在少量非核心的格式/细节偏差，不影响审查结论；</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3分：提交的技审材料存在多处规范偏差，需要整改后才能继续审查；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2分：提交的技审材料核心内容不符合技术规范，存在重大合规性问题；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0分：技审材料存在严重违规问题，或未按规范要求编制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4分：技审材料中的技术方案、数据测算科学合理，逻辑闭环，可落地性强，完全满足项目技术要求；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3分：技审材料中的核心技术方案合理，数据测算基本准确，存在少量非核心的优化空间；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2分：技审材料中的技术方案存在明显不合理之处，数据测算有错误，需要大幅调整；</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1分：提交的技审材料多处核心内容不符合技术规范，合规性问题突出，需全面调整规范框架后才能重新提交审查；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0分：技审材料中的技术方案完全不可行，或数据存在严重造假/错误</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4分：技审材料、整改回复等所有相关材料均按时提交，满足技审会时间节点要求，无延迟；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3分：技审相关材料按时提交，存在少量非核心内容的补正，不影响整体进度；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2分：技审相关材料提交延迟，影响了技审会的正常进度；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1分：技审相关材料提交严重延迟，拖慢了整体审查节奏；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0分：未按时间节点提交技审相关材料，导致技审会无法正常召开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三</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规委办及市府专题会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3分：考核周期内全勤在岗，无迟到、早退、缺席情况，接到专题会相关需求后30分钟内响应，12小时内完成材料对接与初步反馈，完全满足政府会议的紧急性要求；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2分：考核周期内累计迟到/早退不超过3次，无缺席情况，接到专题会需求后1小时内响应，24小时内完成相关工作，延迟不超过半个工作日，不影响专题会正常筹备；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1分：考核周期内累计迟到/早退超过3次，或有缺席情况，接到专题会需求后响应超时，或工作完成延迟超过1个工作日，影响专题会工作开展；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0分：无响应，或未按要求完成专题会准备工作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4分：提交的专题会材料完整覆盖会议汇报的所有核心要点，贴合政府决策需求，无关键信息遗漏，附件齐全；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3分：提交的专题会材料覆盖核心汇报要点，非核心内容有少量遗漏，基本满足会议要求；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2分：提交的专题会材料核心内容有缺失，无法支撑会议汇报与决策；</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1分：专题会材料核心要点多处缺漏，需紧急补大量内容才能勉强上会；</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0分：未提交专题会材料，或材料完全不符合会议要求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5分：提交的专题会材料完全符合政府公文格式、汇报规范要求，内容严谨合规，逻辑清晰，无规范性问题；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4分：提交的专题会材料基本符合政府规范要求，存在少量非核心的格式/细节偏差，不影响汇报效果；</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3分：提交的专题会材料存在多处规范偏差，需要整改后才能汇报；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2分：提交的专题会材料核心内容不符合政府合规要求，存在重大问题；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1分：专题会材料多处核心内容不合规，需全面整改才能符合政府汇报规范。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0分：专题会材料存在严重违规问题，或未按政府规范编制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4分：专题会材料中的汇报内容、方案建议完全贴合政府决策导向，数据详实，逻辑闭环，可落地性强，完全满足会议要求；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3分：专题会材料中的核心内容合理，基本贴合政府决策需求，存在少量非核心的优化空间；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2分：专题会材料中的内容存在明显不合理之处，与政府决策导向不符，需要大幅调整；</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1分：材料内容多处偏离决策导向，核心逻辑有硬伤，需大幅重写才能适配会议要求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0分：专题会材料中的内容完全不符合政府会议要求，无法用于汇报</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4分：专题会材料、汇报准备等所有相关工作均提前/按时完成，完全满足政府会议的时间节点要求，无任何延迟；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3分：专题会相关工作按时完成，存在少量非核心内容的补正，不影响会议正常召开；</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2分：专题会相关工作完成延迟，影响了会议的正常筹备与召开；</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1分：专题会相关工作严重延迟，拖慢整体筹备节奏；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0分：未按时间节点完成专题会相关工作，导致会议无法正常召开。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四</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城市体检及实地调研</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3分：考核周期内全勤在岗，无迟到、早退、缺席情况，接到城市体检/调研相关工作需求后1小时内响应，24小时内完成工作对接与计划制定，无延迟，完全满足工作要求；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2分：考核周期内累计迟到/早退不超过3次，无缺席情况，接到工作需求后2小时内响应，48小时内完成相关工作，延迟不超过1个工作日，不影响工作正常推进；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1分：考核周期内累计迟到/早退超过3次，或有缺席情况，接到工作需求后响应超时，或工作完成延迟超过2个工作日，影响体检/调研工作开展；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0分：无响应，或未按要求完成体检/调研准备工作。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体检问题数量、质量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3分：按要求完成城市体检问题排查，发现的问题数量达标，问题描述精准、佐证材料齐全，完全符合体检要求；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2分：完成城市体检问题排查，问题数量基本达标，问题描述较清晰，佐证材料基本齐全；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1分：体检问题排查数量不足，问题描述模糊，佐证材料缺失，无法满足体检要求；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0分：未按要求完成体检问题排查，或排查的问题完全不符合体检标准。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体检建议整改措施质量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4分：针对体检问题制定的整改建议、措施精准可行，可落地性强，完全贴合问题根源，满足整改要求；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3分：针对体检问题制定的整改措施基本可行，核心问题有对应解决方案，存在少量优化空间；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2分：整改措施针对性不足，可落地性差，无法有效解决体检发现的问题；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1分：整改措施仅覆盖少量问题，针对性弱，需大幅调整才能达到基本整改要求；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0分：未按要求制定整改措施，或措施完全不符合整改要求。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体检推进情况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4分：城市体检相关工作100%按时间节点推进，无滞后，阶段性成果完全符合预期；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3分：城市体检相关工作基本按时间节点推进，存在少量非核心环节的轻微滞后，不影响整体进度；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2分：城市体检相关工作推进严重滞后，影响了整体体检工作进度；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1分：城市体检工作多处节点滞后，拖慢整体节奏，需紧急赶工才能勉强推进；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0分：未按要求推进城市体检相关工作，导致体检工作无法正常完成。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其他调研完成情况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6</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6分：所有交办的实地调研工作100%按要求完成，调研内容详实，数据准确，结论清晰，完全满足调研需求；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5分：所有调研工作全部完成，调研内容较详实，核心数据准确，基本满足调研需求；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4分：大部分调研工作完成，核心调研内容齐全，存在少量非核心内容的缺失；</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3分：调研工作完成不足50%，或核心内容有重大缺失，无法满足调研需求；</w:t>
            </w:r>
            <w:r/>
          </w:p>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2分</w:t>
            </w:r>
            <w:r>
              <w:rPr>
                <w:rFonts w:hint="default" w:ascii="仿宋_GB2312" w:hAnsi="宋体" w:eastAsia="仿宋_GB2312" w:cs="Times New Roman"/>
                <w:sz w:val="18"/>
                <w:szCs w:val="18"/>
                <w:lang w:val="en-US" w:eastAsia="zh-CN"/>
              </w:rPr>
              <w:t xml:space="preserve">‌：调研工作完成过半，核心内容多处缺失，仅能支撑最基础的初步梳理。</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‌1分‌：调研工作完成占比极低，核心要素大面积空白，需全面返工才能达到基本要求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0分：未按要求完成任何调研工作，或调研成果完全不符合要求。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五</w:t>
            </w:r>
            <w:r/>
          </w:p>
        </w:tc>
        <w:tc>
          <w:tcPr>
            <w:tcBorders>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其他课题</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研究</w:t>
            </w:r>
            <w:r/>
          </w:p>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研究创新性举措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5分：主动研究并提出贴合业务需求的创新性举措，举措创新性强、可落地性高，能有效提升工作效率/质量，获得相关方认可；</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4分：提出的创新性举措有一定创新性，基本可落地，对工作有一定提升作用；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3分：有提出创新性举措的思路，但可落地性不足，或创新性一般；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2分：未主动研究创新性举措，仅按要求完成基础工作；</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1分：仅零散提出少量创新想法，无完整落地思路，对工作无实际提升作用；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0分：对创新性研究要求无响应，或完全未完成。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5分：交办的研究课题/事项100%按要求完成，研究深入，成果质量高，完全符合预期，无返工；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4分：交办的研究事项全部完成，成果质量较好，基本符合预期，无重大返工；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3分：交办的研究事项基本完成，核心成果符合要求，有少量非核心问题需要微调；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2分：交办的研究事项未全部完成，或成果存在重大缺陷，需要大规模返工；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1分：研究事项仅完成小部分，成果硬伤多，需多轮整改才能勉强达标；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0分：未完成交办的研究事项，或成果完全不符合要求。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六</w:t>
            </w:r>
            <w:r/>
          </w:p>
        </w:tc>
        <w:tc>
          <w:tcPr>
            <w:tcBorders>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人员稳定性</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驻场人员稳定情况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1</w:t>
            </w:r>
            <w:r>
              <w:rPr>
                <w:rFonts w:ascii="仿宋_GB2312" w:hAnsi="宋体" w:eastAsia="仿宋_GB2312"/>
                <w:sz w:val="18"/>
                <w:szCs w:val="28"/>
              </w:rPr>
              <w:t xml:space="preserve">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9-10分：考核周期内驻场人员全程稳定在岗，无缺席、迟到早退，完全满足驻场服务要求；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7-8分：驻场人员基本稳定在岗，存在少量非连续的轻微迟到/早退，不影响驻场服务；</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5-6分：驻场人员在岗率不足90%，或存在多次迟到早退，对驻场服务有轻微影响；</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3-4分：驻场人员频繁缺席，在岗率不足50%，严重影响驻场服务开展；</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1-2分：驻场人员在岗率极低，仅零星到岗，驻场服务几乎无法正常推进；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0分：无驻场人员在岗，或完全未满足驻场服务要求。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考核评分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合计：一+二+三+四+五+六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100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24"/>
              </w:rPr>
            </w:pPr>
            <w:r>
              <w:rPr>
                <w:rFonts w:hint="eastAsia" w:ascii="仿宋_GB2312" w:hAnsi="宋体" w:eastAsia="仿宋_GB2312" w:cs="Times New Roman"/>
                <w:sz w:val="18"/>
                <w:szCs w:val="24"/>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八</w:t>
            </w:r>
            <w:r/>
          </w:p>
        </w:tc>
        <w:tc>
          <w:tcPr>
            <w:gridSpan w:val="2"/>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考核结果</w:t>
            </w:r>
            <w:r/>
          </w:p>
        </w:tc>
        <w:tc>
          <w:tcPr>
            <w:gridSpan w:val="2"/>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ascii="仿宋_GB2312" w:hAnsi="宋体" w:eastAsia="仿宋_GB2312"/>
                <w:color w:val="ff0000"/>
                <w:sz w:val="18"/>
                <w:szCs w:val="28"/>
              </w:rPr>
            </w:pPr>
            <w:r>
              <w:rPr>
                <w:rFonts w:ascii="仿宋_GB2312" w:hAnsi="宋体" w:eastAsia="仿宋_GB2312"/>
                <w:color w:val="ff0000"/>
                <w:sz w:val="18"/>
                <w:szCs w:val="28"/>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bl>
    <w:p>
      <w:pPr>
        <w:ind w:firstLine="640"/>
        <w:spacing w:line="560" w:lineRule="exact"/>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 xml:space="preserve">评价人员签字：</w:t>
      </w:r>
      <w:r/>
    </w:p>
    <w:p>
      <w:pPr>
        <w:jc w:val="right"/>
        <w:spacing w:line="560" w:lineRule="exact"/>
        <w:rPr>
          <w:rFonts w:hint="eastAsia" w:ascii="Times New Roman" w:hAnsi="Times New Roman" w:eastAsia="仿宋_GB2312"/>
          <w:sz w:val="32"/>
          <w:szCs w:val="32"/>
        </w:rPr>
      </w:pPr>
      <w:r>
        <w:rPr>
          <w:rFonts w:hint="eastAsia" w:ascii="Times New Roman" w:hAnsi="Times New Roman" w:eastAsia="仿宋_GB2312"/>
          <w:sz w:val="32"/>
          <w:szCs w:val="32"/>
        </w:rPr>
        <w:t xml:space="preserve">常熟市自然资源和规划局</w:t>
      </w:r>
      <w:r/>
    </w:p>
    <w:p>
      <w:pPr>
        <w:ind w:firstLine="640"/>
        <w:jc w:val="right"/>
        <w:spacing w:line="560" w:lineRule="exact"/>
        <w:rPr>
          <w:rFonts w:hint="eastAsia" w:ascii="Times New Roman" w:hAnsi="Times New Roman" w:eastAsia="仿宋_GB2312"/>
          <w:sz w:val="32"/>
          <w:szCs w:val="32"/>
        </w:rPr>
      </w:pPr>
      <w:r>
        <w:rPr>
          <w:rFonts w:ascii="Times New Roman" w:hAnsi="Times New Roman" w:eastAsia="仿宋_GB2312"/>
          <w:sz w:val="32"/>
          <w:szCs w:val="32"/>
        </w:rPr>
        <w:t xml:space="preserve">2026</w:t>
      </w:r>
      <w:r>
        <w:rPr>
          <w:rFonts w:hint="eastAsia" w:ascii="Times New Roman" w:hAnsi="Times New Roman" w:eastAsia="仿宋_GB2312"/>
          <w:sz w:val="32"/>
          <w:szCs w:val="32"/>
        </w:rPr>
        <w:t xml:space="preserve">年</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月</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日</w:t>
      </w:r>
      <w:r/>
    </w:p>
    <w:p>
      <w:pPr>
        <w:jc w:val="center"/>
        <w:rPr>
          <w:rFonts w:hint="eastAsia" w:ascii="宋体" w:hAnsi="宋体"/>
          <w:b/>
          <w:bCs/>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44"/>
          <w:szCs w:val="44"/>
        </w:rPr>
      </w:r>
      <w:r/>
    </w:p>
    <w:p>
      <w:pPr>
        <w:jc w:val="center"/>
        <w:rPr>
          <w:rFonts w:ascii="宋体" w:hAnsi="宋体"/>
          <w:b/>
          <w:bCs/>
          <w:sz w:val="44"/>
          <w:szCs w:val="44"/>
        </w:rPr>
      </w:pPr>
      <w:r>
        <w:rPr>
          <w:rFonts w:hint="eastAsia" w:ascii="宋体" w:hAnsi="宋体"/>
          <w:b/>
          <w:bCs/>
          <w:sz w:val="44"/>
          <w:szCs w:val="44"/>
        </w:rPr>
        <w:t xml:space="preserve">常熟市规划建设“总控”+“三师”单位</w:t>
      </w:r>
      <w:r/>
    </w:p>
    <w:p>
      <w:pPr>
        <w:jc w:val="center"/>
        <w:rPr>
          <w:rFonts w:hint="eastAsia" w:ascii="宋体" w:hAnsi="宋体" w:eastAsia="宋体"/>
          <w:b/>
          <w:bCs/>
          <w:sz w:val="44"/>
          <w:szCs w:val="44"/>
          <w:lang w:val="en-US" w:eastAsia="zh-CN"/>
        </w:rPr>
      </w:pPr>
      <w:r>
        <w:rPr>
          <w:rFonts w:hint="eastAsia" w:ascii="宋体" w:hAnsi="宋体"/>
          <w:b/>
          <w:bCs/>
          <w:sz w:val="44"/>
          <w:szCs w:val="44"/>
        </w:rPr>
        <w:t xml:space="preserve">工作考核</w:t>
      </w:r>
      <w:r>
        <w:rPr>
          <w:rFonts w:hint="eastAsia" w:ascii="宋体" w:hAnsi="宋体"/>
          <w:b/>
          <w:bCs/>
          <w:sz w:val="44"/>
          <w:szCs w:val="44"/>
          <w:lang w:val="en-US" w:eastAsia="zh-CN"/>
        </w:rPr>
        <w:t xml:space="preserve">表（月度以及年度）</w:t>
      </w:r>
      <w:r/>
    </w:p>
    <w:p>
      <w:pPr>
        <w:rPr>
          <w:rFonts w:ascii="黑体" w:hAnsi="黑体" w:eastAsia="黑体" w:cs="黑体"/>
          <w:sz w:val="32"/>
          <w:szCs w:val="32"/>
        </w:rPr>
      </w:pPr>
      <w:r>
        <w:rPr>
          <w:rFonts w:hint="eastAsia" w:ascii="黑体" w:hAnsi="黑体" w:eastAsia="黑体" w:cs="黑体"/>
          <w:sz w:val="32"/>
          <w:szCs w:val="32"/>
        </w:rPr>
        <w:t xml:space="preserve">考核标准（考核对象</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总</w:t>
      </w:r>
      <w:r>
        <w:rPr>
          <w:rFonts w:hint="eastAsia" w:ascii="黑体" w:hAnsi="黑体" w:eastAsia="黑体" w:cs="黑体"/>
          <w:sz w:val="32"/>
          <w:szCs w:val="32"/>
          <w:lang w:val="en-US" w:eastAsia="zh-CN"/>
        </w:rPr>
        <w:t xml:space="preserve">体检师</w:t>
      </w:r>
      <w:r>
        <w:rPr>
          <w:rFonts w:hint="eastAsia" w:ascii="黑体" w:hAnsi="黑体" w:eastAsia="黑体" w:cs="黑体"/>
          <w:sz w:val="32"/>
          <w:szCs w:val="32"/>
        </w:rPr>
        <w:t xml:space="preserve">）</w:t>
      </w:r>
      <w:r/>
    </w:p>
    <w:tbl>
      <w:tblPr>
        <w:tblStyle w:val="917"/>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66"/>
        <w:gridCol w:w="1105"/>
        <w:gridCol w:w="585"/>
        <w:gridCol w:w="4334"/>
        <w:gridCol w:w="549"/>
      </w:tblGrid>
      <w:tr>
        <w:trPr>
          <w:trHeight w:val="0"/>
          <w:tblHeader/>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总分</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center"/>
              <w:rPr>
                <w:rFonts w:hint="eastAsia" w:ascii="仿宋_GB2312" w:hAnsi="宋体" w:eastAsia="仿宋_GB2312"/>
                <w:b/>
                <w:bCs/>
                <w:sz w:val="28"/>
                <w:szCs w:val="28"/>
                <w:lang w:val="en-US" w:eastAsia="zh-CN"/>
              </w:rPr>
            </w:pPr>
            <w:r>
              <w:rPr>
                <w:rFonts w:hint="eastAsia" w:ascii="仿宋_GB2312" w:hAnsi="宋体" w:eastAsia="仿宋_GB2312"/>
                <w:b/>
                <w:bCs/>
                <w:sz w:val="28"/>
                <w:szCs w:val="28"/>
              </w:rPr>
              <w:t xml:space="preserve">评分</w:t>
            </w:r>
            <w:r>
              <w:rPr>
                <w:rFonts w:hint="eastAsia" w:ascii="仿宋_GB2312" w:hAnsi="宋体" w:eastAsia="仿宋_GB2312"/>
                <w:b/>
                <w:bCs/>
                <w:sz w:val="28"/>
                <w:szCs w:val="28"/>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b/>
                <w:bCs/>
                <w:sz w:val="28"/>
                <w:szCs w:val="28"/>
              </w:rPr>
            </w:pPr>
            <w:r>
              <w:rPr>
                <w:rFonts w:hint="eastAsia" w:ascii="仿宋_GB2312" w:hAnsi="宋体" w:eastAsia="仿宋_GB2312"/>
                <w:b/>
                <w:bCs/>
                <w:sz w:val="28"/>
                <w:szCs w:val="28"/>
              </w:rPr>
              <w:t xml:space="preserve">评分</w:t>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一</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三师周例会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3分：考核周期内全勤在岗，无迟到、早退、缺席情况，接到会议相关需求后1小时内响应，24小时内完成材料/准备工作的对接与反馈，无延迟，完全满足周例会工作要求；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2分：考核周期内累计迟到/早退不超过3次，无缺席情况，接到会议需求后2小时内响应，48小时内完成相关工作，延迟不超过1个工作日，不影响周例会正常推进；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1分：考核周期内累计迟到/早退超过3次，或有缺席情况，接到会议需求后响应超时，或工作完成延迟超过2个工作日，影响周例会工作开展；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0分：无响应，或未按要求完成会议相关准备工作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前期准备情况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3分：会议材料提前1个工作日完整提交，内容贴合会议议题，无遗漏关键信息，格式规范；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2分：会议材料提前半天提交，核心内容完整，非关键信息有少量遗漏，格式基本规范；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1分：会议材料会前临时提交，核心内容有缺失，格式不规范；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0分：未提交会议材料，或材料完全不符合会议要求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配合协调情况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4分：会议期间全程配合参会，主动协调相关资源与问题，无推诿扯皮，有效推动会议议题落地；</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3分：会议期间配合参会，能协调解决大部分问题，无明显推诿，对会议推进有支撑；</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2分：会议期间被动配合，协调问题效率低，对会议推进有轻微影响；</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1分：会议期间全程到会但配合度不足，存在明显拖延或消极应付行为，部分议题无法按既定节奏完成；</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0分：参会缺席、迟到早退，或拒不配合协调，影响会议正常开展</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专项研究议题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5分：负责的专项议题研究深入，数据详实，结论明确，提出的方案可落地性强，完全符合会议要求；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4分：专项议题研究较深入，核心数据完整，结论清晰，方案基本可落地，满足会议要求；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3分：专项议题研究有一定内容，核心逻辑完整，但数据有缺失，方案可落地性一般；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2分：专项议题研究内容单薄，核心逻辑不清晰，无法支撑会议讨论；</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1分：专项议题仅搭出基础框架，核心数据大面积缺失，方案无实操性，无法支撑会议决策；</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0分：未按要求完成专项议题研究，或研究内容完全不符合要求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5分：会议交办的相关工作100%按要求完成，成果质量高，完全符合预期，无返工；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4分：会议交办的工作全部完成，成果质量较好，基本符合预期，无重大返工；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3分：会议交办的工作基本完成，核心成果符合要求，有少量非核心问题需要微调；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2分：会议交办的工作未全部完成，或成果存在重大缺陷，需要大规模返工；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1分：会议交办的工作仅完成小部分，成果存在多处明显缺陷，需多轮整改；</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0分：未完成会议交办的相关工作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二</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三师技审会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3分：考核周期内全勤在岗，无迟到、早退、缺席情况，接到技审会相关需求后1小时内响应，24小时内完成技术材料的对接与反馈，无延迟，完全满足技审会工作要求；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2分：考核周期内累计迟到/早退不超过3次，无缺席情况，接到技审需求后2小时内响应，48小时内完成相关工作，延迟不超过1个工作日，不影响技审会正常推进；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1分：考核周期内累计迟到/早退超过3次，或有缺席情况，接到技审需求后响应超时，或工作完成延迟超过2个工作日，影响技审会工作开展；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0分：无响应，或未按要求完成技审相关准备工作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4分：提交的技审材料完整覆盖所有技术审查要点，无核心内容遗漏，附件齐全；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3分：提交的技审材料覆盖大部分审查要点，非核心内容有少量遗漏，附件基本齐全；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2分：提交的技审材料核心内容有缺失，无法支撑完整的技术审查；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1分：提交的技审材料仅覆盖少量审查要点，核心内容多处遗漏，需补充大量内容后才能进入正式技审环节；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0分：未提交技审材料，或材料完全不符合审查要求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5分：提交的技审材料完全符合国家/行业技术规范、标准要求，格式严谨，逻辑清晰，无规范偏差；</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4分：提交的技审材料基本符合技术规范要求，存在少量非核心的格式/细节偏差，不影响审查结论；</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3分：提交的技审材料存在多处规范偏差，需要整改后才能继续审查；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2分：提交的技审材料核心内容不符合技术规范，存在重大合规性问题；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0分：技审材料存在严重违规问题，或未按规范要求编制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continue"/>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right w:val="single" w:color="auto" w:sz="4" w:space="0"/>
            </w:tcBorders>
            <w:tcW w:w="0" w:type="auto"/>
            <w:vAlign w:val="center"/>
            <w:vMerge w:val="continue"/>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4分：技审材料中的技术方案、数据测算科学合理，逻辑闭环，可落地性强，完全满足项目技术要求；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3分：技审材料中的核心技术方案合理，数据测算基本准确，存在少量非核心的优化空间；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2分：技审材料中的技术方案存在明显不合理之处，数据测算有错误，需要大幅调整；</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1分：提交的技审材料多处核心内容不符合技术规范，合规性问题突出，需全面调整规范框架后才能重新提交审查；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0分：技审材料中的技术方案完全不可行，或数据存在严重造假/错误</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4分：技审材料、整改回复等所有相关材料均按时提交，满足技审会时间节点要求，无延迟；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3分：技审相关材料按时提交，存在少量非核心内容的补正，不影响整体进度；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2分：技审相关材料提交延迟，影响了技审会的正常进度；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1分：技审相关材料提交严重延迟，拖慢了整体审查节奏；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0分：未按时间节点提交技审相关材料，导致技审会无法正常召开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三</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规委办及市府专题会</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20</w:t>
            </w:r>
            <w:r>
              <w:rPr>
                <w:rFonts w:hint="eastAsia" w:ascii="仿宋_GB2312" w:hAnsi="宋体" w:eastAsia="仿宋_GB2312"/>
                <w:sz w:val="18"/>
                <w:szCs w:val="28"/>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3分：考核周期内全勤在岗，无迟到、早退、缺席情况，接到专题会相关需求后30分钟内响应，12小时内完成材料对接与初步反馈，完全满足政府会议的紧急性要求；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2分：考核周期内累计迟到/早退不超过3次，无缺席情况，接到专题会需求后1小时内响应，24小时内完成相关工作，延迟不超过半个工作日，不影响专题会正常筹备；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1分：考核周期内累计迟到/早退超过3次，或有缺席情况，接到专题会需求后响应超时，或工作完成延迟超过1个工作日，影响专题会工作开展；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0分：无响应，或未按要求完成专题会准备工作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工作内容完整性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4分：提交的专题会材料完整覆盖会议汇报的所有核心要点，贴合政府决策需求，无关键信息遗漏，附件齐全；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3分：提交的专题会材料覆盖核心汇报要点，非核心内容有少量遗漏，基本满足会议要求；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2分：提交的专题会材料核心内容有缺失，无法支撑会议汇报与决策；</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1分：专题会材料核心要点多处缺漏，需紧急补大量内容才能勉强上会；</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0分：未提交专题会材料，或材料完全不符合会议要求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工作内容规范性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5分：提交的专题会材料完全符合政府公文格式、汇报规范要求，内容严谨合规，逻辑清晰，无规范性问题；</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4分：提交的专题会材料基本符合政府规范要求，存在少量非核心的格式/细节偏差，不影响汇报效果；</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3分：提交的专题会材料存在多处规范偏差，需要整改后才能汇报；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2分：提交的专题会材料核心内容不符合政府合规要求，存在重大问题；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1分：专题会材料多处核心内容不合规，需全面整改才能符合政府汇报规范。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0分：专题会材料存在严重违规问题，或未按政府规范编制</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工作内容合理性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4分：专题会材料中的汇报内容、方案建议完全贴合政府决策导向，数据详实，逻辑闭环，可落地性强，完全满足会议要求；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3分：专题会材料中的核心内容合理，基本贴合政府决策需求，存在少量非核心的优化空间；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2分：专题会材料中的内容存在明显不合理之处，与政府决策导向不符，需要大幅调整；</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1分：材料内容多处偏离决策导向，核心逻辑有硬伤，需大幅重写才能适配会议要求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0分：专题会材料中的内容完全不符合政府会议要求，无法用于汇报</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工作内容时效性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4分：专题会材料、汇报准备等所有相关工作均提前/按时完成，完全满足政府会议的时间节点要求，无任何延迟；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3分：专题会相关工作按时完成，存在少量非核心内容的补正，不影响会议正常召开；</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2分：专题会相关工作完成延迟，影响了会议的正常筹备与召开；</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1分：专题会相关工作严重延迟，拖慢整体筹备节奏；</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0分：未按时间节点完成专题会相关工作，导致会议无法正常召开。</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四</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城市体检及实地调研</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工作响应效率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3分：考核周期内全勤在岗，无迟到、早退、缺席情况，接到城市体检/调研相关工作需求后1小时内响应，24小时内完成工作对接与计划制定，无延迟，完全满足工作要求；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2分：考核周期内累计迟到/早退不超过3次，无缺席情况，接到工作需求后2小时内响应，48小时内完成相关工作，延迟不超过1个工作日，不影响工作正常推进；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1分：考核周期内累计迟到/早退超过3次，或有缺席情况，接到工作需求后响应超时，或工作完成延迟超过2个工作日，影响体检/调研工作开展；</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0分：无响应，或未按要求完成体检/调研准备工作。</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体检问题数量、质量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3</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3分：按要求完成城市体检问题排查，发现的问题数量达标，问题描述精准、佐证材料齐全，完全符合体检要求；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2分：完成城市体检问题排查，问题数量基本达标，问题描述较清晰，佐证材料基本齐全；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1分：体检问题排查数量不足，问题描述模糊，佐证材料缺失，无法满足体检要求；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0分：未按要求完成体检问题排查，或排查的问题完全不符合体检标准。</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体检建议整改措施质量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4分：针对体检问题制定的整改建议、措施精准可行，可落地性强，完全贴合问题根源，满足整改要求；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3分：针对体检问题制定的整改措施基本可行，核心问题有对应解决方案，存在少量优化空间；</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2分：整改措施针对性不足，可落地性差，无法有效解决体检发现的问题；</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1分：整改措施仅覆盖少量问题，针对性弱，需大幅调整才能达到基本整改要求；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0分：未按要求制定整改措施，或措施完全不符合整改要求。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体检推进情况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4</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4分：城市体检相关工作100%按时间节点推进，无滞后，阶段性成果完全符合预期；</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3分：城市体检相关工作基本按时间节点推进，存在少量非核心环节的轻微滞后，不影响整体进度；</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2分：城市体检相关工作推进严重滞后，影响了整体体检工作进度；</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1分：城市体检工作多处节点滞后，拖慢整体节奏，需紧急赶工才能勉强推进；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0分：未按要求推进城市体检相关工作，导致体检工作无法正常完成。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其他调研完成情况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t xml:space="preserve">6</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6分：所有交办的实地调研工作100%按要求完成，调研内容详实，数据准确，结论清晰，完全满足调研需求；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5分：所有调研工作全部完成，调研内容较详实，核心数据准确，基本满足调研需求；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4分：大部分调研工作完成，核心调研内容齐全，存在少量非核心内容的缺失；</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3分：调研工作完成不足50%，或核心内容有重大缺失，无法满足调研需求；</w:t>
            </w:r>
            <w:r/>
          </w:p>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2分</w:t>
            </w:r>
            <w:r>
              <w:rPr>
                <w:rFonts w:hint="default" w:ascii="仿宋_GB2312" w:hAnsi="宋体" w:eastAsia="仿宋_GB2312" w:cs="Times New Roman"/>
                <w:sz w:val="18"/>
                <w:szCs w:val="18"/>
                <w:lang w:val="en-US" w:eastAsia="zh-CN"/>
              </w:rPr>
              <w:t xml:space="preserve">‌：调研工作完成过半，核心内容多处缺失，仅能支撑最基础的初步梳理。</w:t>
            </w:r>
            <w:r/>
          </w:p>
          <w:p>
            <w:pPr>
              <w:ind w:left="0" w:right="0" w:firstLine="0"/>
              <w:jc w:val="left"/>
              <w:rPr>
                <w:rFonts w:hint="eastAsia" w:ascii="仿宋_GB2312" w:hAnsi="宋体" w:eastAsia="仿宋_GB2312" w:cs="Times New Roman"/>
                <w:sz w:val="18"/>
                <w:szCs w:val="18"/>
              </w:rPr>
            </w:pPr>
            <w:r>
              <w:rPr>
                <w:rFonts w:hint="default" w:ascii="仿宋_GB2312" w:hAnsi="宋体" w:eastAsia="仿宋_GB2312" w:cs="Times New Roman"/>
                <w:sz w:val="18"/>
                <w:szCs w:val="18"/>
                <w:lang w:val="en-US" w:eastAsia="zh-CN"/>
              </w:rPr>
              <w:t xml:space="preserve">‌1分‌：调研工作完成占比极低，核心要素大面积空白，需全面返工才能达到基本要求</w:t>
            </w:r>
            <w:r>
              <w:rPr>
                <w:rFonts w:hint="eastAsia" w:ascii="仿宋_GB2312" w:hAnsi="宋体" w:eastAsia="仿宋_GB2312" w:cs="Times New Roman"/>
                <w:sz w:val="18"/>
                <w:szCs w:val="18"/>
                <w:lang w:val="en-US" w:eastAsia="zh-CN"/>
              </w:rPr>
              <w:t xml:space="preserve">；</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0分：未按要求完成任何调研工作，或调研成果完全不符合要求。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left w:val="single" w:color="auto" w:sz="4" w:space="0"/>
              <w:right w:val="single" w:color="auto" w:sz="4" w:space="0"/>
            </w:tcBorders>
            <w:tcW w:w="983" w:type="dxa"/>
            <w:vAlign w:val="center"/>
            <w:vMerge w:val="restart"/>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五</w:t>
            </w:r>
            <w:r/>
          </w:p>
        </w:tc>
        <w:tc>
          <w:tcPr>
            <w:tcBorders>
              <w:left w:val="single" w:color="auto" w:sz="4" w:space="0"/>
              <w:right w:val="single" w:color="auto" w:sz="4" w:space="0"/>
            </w:tcBorders>
            <w:tcW w:w="0" w:type="auto"/>
            <w:vAlign w:val="center"/>
            <w:vMerge w:val="restart"/>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其他课题</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研究</w:t>
            </w:r>
            <w:r/>
          </w:p>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研究创新性举措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5分：主动研究并提出贴合业务需求的创新性举措，举措创新性强、可落地性高，能有效提升工作效率/质量，获得相关方认可；</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4分：提出的创新性举措有一定创新性，基本可落地，对工作有一定提升作用；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3分：有提出创新性举措的思路，但可落地性不足，或创新性一般；</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2分：未主动研究创新性举措，仅按要求完成基础工作；</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1分：仅零散提出少量创新想法，无完整落地思路，对工作无实际提升作用；</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0分：对创新性研究要求无响应，或完全未完成。</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left="0" w:right="0" w:firstLine="0"/>
              <w:jc w:val="center"/>
              <w:rPr>
                <w:rFonts w:ascii="仿宋_GB2312" w:hAnsi="宋体" w:eastAsia="仿宋_GB2312"/>
                <w:sz w:val="18"/>
                <w:szCs w:val="28"/>
              </w:rPr>
            </w:pPr>
            <w:r>
              <w:rPr>
                <w:rFonts w:ascii="仿宋_GB2312" w:hAnsi="宋体" w:eastAsia="仿宋_GB2312"/>
                <w:sz w:val="18"/>
                <w:szCs w:val="28"/>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rPr>
                <w:rFonts w:ascii="仿宋_GB2312" w:hAnsi="宋体" w:eastAsia="仿宋_GB2312"/>
                <w:sz w:val="18"/>
                <w:szCs w:val="28"/>
              </w:rPr>
            </w:pPr>
            <w:r>
              <w:rPr>
                <w:rFonts w:ascii="仿宋_GB2312" w:hAnsi="宋体" w:eastAsia="仿宋_GB2312"/>
                <w:sz w:val="1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研究完成质量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5</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5分：交办的研究课题/事项100%按要求完成，研究深入，成果质量高，完全符合预期，无返工；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4分：交办的研究事项全部完成，成果质量较好，基本符合预期，无重大返工；</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3分：交办的研究事项基本完成，核心成果符合要求，有少量非核心问题需要微调；</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2分：交办的研究事项未全部完成，或成果存在重大缺陷，需要大规模返工；</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1分：研究事项仅完成小部分，成果硬伤多，需多轮整改才能勉强达标；</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0分：未完成交办的研究事项，或成果完全不符合要求。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六</w:t>
            </w:r>
            <w:r/>
          </w:p>
        </w:tc>
        <w:tc>
          <w:tcPr>
            <w:tcBorders>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人员稳定性</w:t>
            </w:r>
            <w:r/>
          </w:p>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w:t>
            </w:r>
            <w:r>
              <w:rPr>
                <w:rFonts w:ascii="仿宋_GB2312" w:hAnsi="宋体" w:eastAsia="仿宋_GB2312"/>
                <w:sz w:val="18"/>
                <w:szCs w:val="28"/>
              </w:rPr>
              <w:t xml:space="preserve">1</w:t>
            </w:r>
            <w:r>
              <w:rPr>
                <w:rFonts w:hint="eastAsia" w:ascii="仿宋_GB2312" w:hAnsi="宋体" w:eastAsia="仿宋_GB2312"/>
                <w:sz w:val="18"/>
                <w:szCs w:val="28"/>
              </w:rPr>
              <w:t xml:space="preserve">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hint="eastAsia" w:ascii="仿宋_GB2312" w:hAnsi="宋体" w:eastAsia="仿宋_GB2312"/>
                <w:sz w:val="18"/>
                <w:szCs w:val="28"/>
              </w:rPr>
            </w:pPr>
            <w:r>
              <w:rPr>
                <w:rFonts w:hint="eastAsia" w:ascii="仿宋_GB2312" w:hAnsi="宋体" w:eastAsia="仿宋_GB2312"/>
                <w:sz w:val="18"/>
                <w:szCs w:val="28"/>
              </w:rPr>
              <w:t xml:space="preserve">驻场人员稳定情况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_GB2312" w:hAnsi="宋体" w:eastAsia="仿宋_GB2312"/>
                <w:sz w:val="18"/>
                <w:szCs w:val="28"/>
              </w:rPr>
            </w:pPr>
            <w:r>
              <w:rPr>
                <w:rFonts w:hint="eastAsia" w:ascii="仿宋_GB2312" w:hAnsi="宋体" w:eastAsia="仿宋_GB2312"/>
                <w:sz w:val="18"/>
                <w:szCs w:val="28"/>
              </w:rPr>
              <w:t xml:space="preserve">1</w:t>
            </w:r>
            <w:r>
              <w:rPr>
                <w:rFonts w:ascii="仿宋_GB2312" w:hAnsi="宋体" w:eastAsia="仿宋_GB2312"/>
                <w:sz w:val="18"/>
                <w:szCs w:val="28"/>
              </w:rPr>
              <w:t xml:space="preserve">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18"/>
                <w:lang w:val="en-US" w:eastAsia="zh-CN"/>
              </w:rPr>
            </w:pPr>
            <w:r>
              <w:rPr>
                <w:rFonts w:hint="eastAsia" w:ascii="仿宋_GB2312" w:hAnsi="宋体" w:eastAsia="仿宋_GB2312" w:cs="Times New Roman"/>
                <w:sz w:val="18"/>
                <w:szCs w:val="18"/>
                <w:lang w:val="en-US" w:eastAsia="zh-CN"/>
              </w:rPr>
              <w:t xml:space="preserve">9-10分：考核周期内驻场人员全程稳定在岗，无缺席、迟到早退，完全满足驻场服务要求；</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7-8分：驻场人员基本稳定在岗，存在少量非连续的轻微迟到/早退，不影响驻场服务；</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5-6分：驻场人员在岗率不足90%，或存在多次迟到早退，对驻场服务有轻微影响；</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3-4分：驻场人员频繁缺席，在岗率不足50%，严重影响驻场服务开展；</w:t>
            </w:r>
            <w:r/>
          </w:p>
          <w:p>
            <w:pPr>
              <w:ind w:left="0" w:right="0" w:firstLine="0"/>
              <w:jc w:val="left"/>
              <w:rPr>
                <w:rFonts w:hint="eastAsia" w:ascii="仿宋_GB2312" w:hAnsi="宋体" w:eastAsia="仿宋_GB2312" w:cs="Times New Roman"/>
                <w:sz w:val="18"/>
                <w:szCs w:val="18"/>
              </w:rPr>
            </w:pPr>
            <w:r>
              <w:rPr>
                <w:rFonts w:hint="eastAsia" w:ascii="仿宋_GB2312" w:hAnsi="宋体" w:eastAsia="仿宋_GB2312" w:cs="Times New Roman"/>
                <w:sz w:val="18"/>
                <w:szCs w:val="18"/>
                <w:lang w:val="en-US" w:eastAsia="zh-CN"/>
              </w:rPr>
              <w:t xml:space="preserve">1-2分：驻场人员在岗率极低，仅零星到岗，驻场服务几乎无法正常推进；</w:t>
            </w:r>
            <w:r>
              <w:rPr>
                <w:rFonts w:hint="eastAsia" w:ascii="仿宋_GB2312" w:hAnsi="宋体" w:eastAsia="仿宋_GB2312" w:cs="Times New Roman"/>
                <w:sz w:val="18"/>
                <w:szCs w:val="18"/>
                <w:lang w:val="en-US" w:eastAsia="zh-CN"/>
              </w:rPr>
              <w:br/>
            </w:r>
            <w:r>
              <w:rPr>
                <w:rFonts w:hint="eastAsia" w:ascii="仿宋_GB2312" w:hAnsi="宋体" w:eastAsia="仿宋_GB2312" w:cs="Times New Roman"/>
                <w:sz w:val="18"/>
                <w:szCs w:val="18"/>
                <w:lang w:val="en-US" w:eastAsia="zh-CN"/>
              </w:rPr>
              <w:t xml:space="preserve">0分：无驻场人员在岗，或完全未满足驻场服务要求。</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hint="eastAsia" w:ascii="仿宋_GB2312" w:hAnsi="宋体" w:eastAsia="仿宋_GB2312"/>
                <w:color w:val="ff0000"/>
                <w:sz w:val="18"/>
                <w:szCs w:val="28"/>
              </w:rPr>
            </w:pPr>
            <w:r>
              <w:rPr>
                <w:rFonts w:hint="eastAsia"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考核评分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合计：一+二+三+四+五+六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100</w:t>
            </w:r>
            <w:r/>
          </w:p>
        </w:tc>
        <w:tc>
          <w:tcPr>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hint="eastAsia" w:ascii="仿宋_GB2312" w:hAnsi="宋体" w:eastAsia="仿宋_GB2312" w:cs="Times New Roman"/>
                <w:sz w:val="18"/>
                <w:szCs w:val="24"/>
              </w:rPr>
            </w:pPr>
            <w:r>
              <w:rPr>
                <w:rFonts w:hint="eastAsia" w:ascii="仿宋_GB2312" w:hAnsi="宋体" w:eastAsia="仿宋_GB2312" w:cs="Times New Roman"/>
                <w:sz w:val="18"/>
                <w:szCs w:val="24"/>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r>
        <w:trPr>
          <w:trHeight w:val="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left="0" w:right="0" w:firstLine="0"/>
              <w:jc w:val="center"/>
              <w:rPr>
                <w:rFonts w:ascii="仿宋_GB2312" w:hAnsi="宋体" w:eastAsia="仿宋_GB2312"/>
                <w:sz w:val="18"/>
                <w:szCs w:val="28"/>
              </w:rPr>
            </w:pPr>
            <w:r>
              <w:rPr>
                <w:rFonts w:hint="eastAsia" w:ascii="仿宋_GB2312" w:hAnsi="宋体" w:eastAsia="仿宋_GB2312"/>
                <w:sz w:val="18"/>
                <w:szCs w:val="28"/>
              </w:rPr>
              <w:t xml:space="preserve">八</w:t>
            </w:r>
            <w:r/>
          </w:p>
        </w:tc>
        <w:tc>
          <w:tcPr>
            <w:gridSpan w:val="2"/>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ind w:left="0" w:right="0" w:firstLine="0"/>
              <w:jc w:val="left"/>
              <w:rPr>
                <w:rFonts w:ascii="仿宋_GB2312" w:hAnsi="宋体" w:eastAsia="仿宋_GB2312"/>
                <w:sz w:val="18"/>
                <w:szCs w:val="28"/>
              </w:rPr>
            </w:pPr>
            <w:r>
              <w:rPr>
                <w:rFonts w:hint="eastAsia" w:ascii="仿宋_GB2312" w:hAnsi="宋体" w:eastAsia="仿宋_GB2312"/>
                <w:sz w:val="18"/>
                <w:szCs w:val="28"/>
              </w:rPr>
              <w:t xml:space="preserve">考核结果</w:t>
            </w:r>
            <w:r/>
          </w:p>
        </w:tc>
        <w:tc>
          <w:tcPr>
            <w:gridSpan w:val="2"/>
            <w:tcBorders>
              <w:top w:val="single" w:color="auto" w:sz="4" w:space="0"/>
              <w:left w:val="single" w:color="auto" w:sz="4" w:space="0"/>
              <w:bottom w:val="single" w:color="auto" w:sz="4" w:space="0"/>
              <w:right w:val="single" w:color="auto" w:sz="4" w:space="0"/>
            </w:tcBorders>
            <w:tcW w:w="4334" w:type="dxa"/>
            <w:vAlign w:val="center"/>
            <w:textDirection w:val="lrTb"/>
            <w:noWrap w:val="false"/>
          </w:tcPr>
          <w:p>
            <w:pPr>
              <w:ind w:left="0" w:right="0" w:firstLine="0"/>
              <w:jc w:val="left"/>
              <w:rPr>
                <w:rFonts w:ascii="仿宋_GB2312" w:hAnsi="宋体" w:eastAsia="仿宋_GB2312"/>
                <w:color w:val="ff0000"/>
                <w:sz w:val="18"/>
                <w:szCs w:val="28"/>
              </w:rPr>
            </w:pPr>
            <w:r>
              <w:rPr>
                <w:rFonts w:ascii="仿宋_GB2312" w:hAnsi="宋体" w:eastAsia="仿宋_GB2312"/>
                <w:color w:val="ff0000"/>
                <w:sz w:val="18"/>
                <w:szCs w:val="28"/>
              </w:rPr>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ind w:left="0" w:right="0" w:firstLine="0"/>
              <w:jc w:val="center"/>
              <w:rPr>
                <w:rFonts w:ascii="仿宋_GB2312" w:hAnsi="宋体" w:eastAsia="仿宋_GB2312"/>
                <w:color w:val="ff0000"/>
                <w:sz w:val="18"/>
                <w:szCs w:val="28"/>
              </w:rPr>
            </w:pPr>
            <w:r>
              <w:rPr>
                <w:rFonts w:ascii="仿宋_GB2312" w:hAnsi="宋体" w:eastAsia="仿宋_GB2312"/>
                <w:color w:val="ff0000"/>
                <w:sz w:val="18"/>
                <w:szCs w:val="28"/>
              </w:rPr>
            </w:r>
            <w:r/>
          </w:p>
        </w:tc>
      </w:tr>
    </w:tbl>
    <w:p>
      <w:pPr>
        <w:ind w:firstLine="640"/>
        <w:spacing w:line="560" w:lineRule="exact"/>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 xml:space="preserve">评价人员签字：</w:t>
      </w:r>
      <w:r/>
    </w:p>
    <w:p>
      <w:pPr>
        <w:jc w:val="right"/>
        <w:spacing w:line="560" w:lineRule="exact"/>
        <w:rPr>
          <w:rFonts w:hint="eastAsia" w:ascii="Times New Roman" w:hAnsi="Times New Roman" w:eastAsia="仿宋_GB2312"/>
          <w:sz w:val="32"/>
          <w:szCs w:val="32"/>
        </w:rPr>
      </w:pPr>
      <w:r>
        <w:rPr>
          <w:rFonts w:hint="eastAsia" w:ascii="Times New Roman" w:hAnsi="Times New Roman" w:eastAsia="仿宋_GB2312"/>
          <w:sz w:val="32"/>
          <w:szCs w:val="32"/>
        </w:rPr>
        <w:t xml:space="preserve">常熟市自然资源和规划局</w:t>
      </w:r>
      <w:r/>
    </w:p>
    <w:p>
      <w:pPr>
        <w:ind w:firstLine="640"/>
        <w:jc w:val="right"/>
        <w:spacing w:line="560" w:lineRule="exact"/>
        <w:rPr>
          <w:rFonts w:hint="eastAsia" w:ascii="Times New Roman" w:hAnsi="Times New Roman" w:eastAsia="仿宋_GB2312"/>
          <w:sz w:val="32"/>
          <w:szCs w:val="32"/>
        </w:rPr>
      </w:pPr>
      <w:r>
        <w:rPr>
          <w:rFonts w:ascii="Times New Roman" w:hAnsi="Times New Roman" w:eastAsia="仿宋_GB2312"/>
          <w:sz w:val="32"/>
          <w:szCs w:val="32"/>
        </w:rPr>
        <w:t xml:space="preserve">2026</w:t>
      </w:r>
      <w:r>
        <w:rPr>
          <w:rFonts w:hint="eastAsia" w:ascii="Times New Roman" w:hAnsi="Times New Roman" w:eastAsia="仿宋_GB2312"/>
          <w:sz w:val="32"/>
          <w:szCs w:val="32"/>
        </w:rPr>
        <w:t xml:space="preserve">年</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月</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rPr>
        <w:t xml:space="preserve">日</w:t>
      </w:r>
      <w:r/>
    </w:p>
    <w:sectPr>
      <w:headerReference w:type="default" r:id="rId9"/>
      <w:footerReference w:type="default" r:id="rId11"/>
      <w:footerReference w:type="even" r:id="rId12"/>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rPr>
                              <w:rStyle w:val="966"/>
                              <w:rFonts w:hint="eastAsia" w:ascii="宋体" w:hAnsi="宋体"/>
                            </w:rPr>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23</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rPr>
                        <w:rStyle w:val="966"/>
                        <w:rFonts w:hint="eastAsia" w:ascii="宋体" w:hAnsi="宋体"/>
                      </w:rPr>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23</w:t>
                    </w:r>
                    <w:r>
                      <w:rPr>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2"/>
      <w:isLgl w:val="false"/>
      <w:suff w:val="nothing"/>
      <w:lvlText w:val=""/>
      <w:lvlJc w:val="left"/>
      <w:pPr>
        <w:ind w:left="0" w:firstLine="0"/>
      </w:pPr>
      <w:rPr>
        <w:rFonts w:hint="eastAsia"/>
      </w:rPr>
    </w:lvl>
    <w:lvl w:ilvl="6">
      <w:start w:val="1"/>
      <w:numFmt w:val="none"/>
      <w:pStyle w:val="913"/>
      <w:isLgl w:val="false"/>
      <w:suff w:val="nothing"/>
      <w:lvlText w:val=""/>
      <w:lvlJc w:val="left"/>
      <w:pPr>
        <w:ind w:left="0" w:firstLine="0"/>
      </w:pPr>
      <w:rPr>
        <w:rFonts w:hint="eastAsia"/>
      </w:rPr>
    </w:lvl>
    <w:lvl w:ilvl="7">
      <w:start w:val="1"/>
      <w:numFmt w:val="none"/>
      <w:pStyle w:val="914"/>
      <w:isLgl w:val="false"/>
      <w:suff w:val="nothing"/>
      <w:lvlText w:val=""/>
      <w:lvlJc w:val="left"/>
      <w:pPr>
        <w:ind w:left="0" w:firstLine="0"/>
      </w:pPr>
      <w:rPr>
        <w:rFonts w:hint="eastAsia"/>
      </w:rPr>
    </w:lvl>
    <w:lvl w:ilvl="8">
      <w:start w:val="1"/>
      <w:numFmt w:val="none"/>
      <w:pStyle w:val="915"/>
      <w:isLgl w:val="false"/>
      <w:suff w:val="nothing"/>
      <w:lvlText w:val=""/>
      <w:lvlJc w:val="left"/>
      <w:pPr>
        <w:ind w:left="0" w:firstLine="0"/>
      </w:pPr>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6"/>
    <w:link w:val="907"/>
    <w:uiPriority w:val="9"/>
    <w:rPr>
      <w:rFonts w:ascii="Arial" w:hAnsi="Arial" w:eastAsia="Arial" w:cs="Arial"/>
      <w:sz w:val="40"/>
      <w:szCs w:val="40"/>
    </w:rPr>
  </w:style>
  <w:style w:type="character" w:styleId="756">
    <w:name w:val="Heading 2 Char"/>
    <w:basedOn w:val="916"/>
    <w:link w:val="908"/>
    <w:uiPriority w:val="9"/>
    <w:rPr>
      <w:rFonts w:ascii="Arial" w:hAnsi="Arial" w:eastAsia="Arial" w:cs="Arial"/>
      <w:sz w:val="34"/>
    </w:rPr>
  </w:style>
  <w:style w:type="character" w:styleId="757">
    <w:name w:val="Heading 3 Char"/>
    <w:basedOn w:val="916"/>
    <w:link w:val="909"/>
    <w:uiPriority w:val="9"/>
    <w:rPr>
      <w:rFonts w:ascii="Arial" w:hAnsi="Arial" w:eastAsia="Arial" w:cs="Arial"/>
      <w:sz w:val="30"/>
      <w:szCs w:val="30"/>
    </w:rPr>
  </w:style>
  <w:style w:type="character" w:styleId="758">
    <w:name w:val="Heading 4 Char"/>
    <w:basedOn w:val="916"/>
    <w:link w:val="910"/>
    <w:uiPriority w:val="9"/>
    <w:rPr>
      <w:rFonts w:ascii="Arial" w:hAnsi="Arial" w:eastAsia="Arial" w:cs="Arial"/>
      <w:b/>
      <w:bCs/>
      <w:sz w:val="26"/>
      <w:szCs w:val="26"/>
    </w:rPr>
  </w:style>
  <w:style w:type="character" w:styleId="759">
    <w:name w:val="Heading 5 Char"/>
    <w:basedOn w:val="916"/>
    <w:link w:val="911"/>
    <w:uiPriority w:val="9"/>
    <w:rPr>
      <w:rFonts w:ascii="Arial" w:hAnsi="Arial" w:eastAsia="Arial" w:cs="Arial"/>
      <w:b/>
      <w:bCs/>
      <w:sz w:val="24"/>
      <w:szCs w:val="24"/>
    </w:rPr>
  </w:style>
  <w:style w:type="character" w:styleId="760">
    <w:name w:val="Heading 6 Char"/>
    <w:basedOn w:val="916"/>
    <w:link w:val="912"/>
    <w:uiPriority w:val="9"/>
    <w:rPr>
      <w:rFonts w:ascii="Arial" w:hAnsi="Arial" w:eastAsia="Arial" w:cs="Arial"/>
      <w:b/>
      <w:bCs/>
      <w:sz w:val="22"/>
      <w:szCs w:val="22"/>
    </w:rPr>
  </w:style>
  <w:style w:type="character" w:styleId="761">
    <w:name w:val="Heading 7 Char"/>
    <w:basedOn w:val="916"/>
    <w:link w:val="913"/>
    <w:uiPriority w:val="9"/>
    <w:rPr>
      <w:rFonts w:ascii="Arial" w:hAnsi="Arial" w:eastAsia="Arial" w:cs="Arial"/>
      <w:b/>
      <w:bCs/>
      <w:i/>
      <w:iCs/>
      <w:sz w:val="22"/>
      <w:szCs w:val="22"/>
    </w:rPr>
  </w:style>
  <w:style w:type="character" w:styleId="762">
    <w:name w:val="Heading 8 Char"/>
    <w:basedOn w:val="916"/>
    <w:link w:val="914"/>
    <w:uiPriority w:val="9"/>
    <w:rPr>
      <w:rFonts w:ascii="Arial" w:hAnsi="Arial" w:eastAsia="Arial" w:cs="Arial"/>
      <w:i/>
      <w:iCs/>
      <w:sz w:val="22"/>
      <w:szCs w:val="22"/>
    </w:rPr>
  </w:style>
  <w:style w:type="character" w:styleId="763">
    <w:name w:val="Heading 9 Char"/>
    <w:basedOn w:val="916"/>
    <w:link w:val="915"/>
    <w:uiPriority w:val="9"/>
    <w:rPr>
      <w:rFonts w:ascii="Arial" w:hAnsi="Arial" w:eastAsia="Arial" w:cs="Arial"/>
      <w:i/>
      <w:iCs/>
      <w:sz w:val="21"/>
      <w:szCs w:val="21"/>
    </w:rPr>
  </w:style>
  <w:style w:type="paragraph" w:styleId="764">
    <w:name w:val="Title"/>
    <w:basedOn w:val="906"/>
    <w:next w:val="906"/>
    <w:link w:val="765"/>
    <w:uiPriority w:val="10"/>
    <w:qFormat/>
    <w:pPr>
      <w:contextualSpacing/>
      <w:spacing w:before="300" w:after="200"/>
    </w:pPr>
    <w:rPr>
      <w:sz w:val="48"/>
      <w:szCs w:val="48"/>
    </w:rPr>
  </w:style>
  <w:style w:type="character" w:styleId="765">
    <w:name w:val="Title Char"/>
    <w:basedOn w:val="916"/>
    <w:link w:val="764"/>
    <w:uiPriority w:val="10"/>
    <w:rPr>
      <w:sz w:val="48"/>
      <w:szCs w:val="48"/>
    </w:rPr>
  </w:style>
  <w:style w:type="paragraph" w:styleId="766">
    <w:name w:val="Subtitle"/>
    <w:basedOn w:val="906"/>
    <w:next w:val="906"/>
    <w:link w:val="767"/>
    <w:uiPriority w:val="11"/>
    <w:qFormat/>
    <w:pPr>
      <w:spacing w:before="200" w:after="200"/>
    </w:pPr>
    <w:rPr>
      <w:sz w:val="24"/>
      <w:szCs w:val="24"/>
    </w:rPr>
  </w:style>
  <w:style w:type="character" w:styleId="767">
    <w:name w:val="Subtitle Char"/>
    <w:basedOn w:val="916"/>
    <w:link w:val="766"/>
    <w:uiPriority w:val="11"/>
    <w:rPr>
      <w:sz w:val="24"/>
      <w:szCs w:val="24"/>
    </w:rPr>
  </w:style>
  <w:style w:type="paragraph" w:styleId="768">
    <w:name w:val="Quote"/>
    <w:basedOn w:val="906"/>
    <w:next w:val="906"/>
    <w:link w:val="769"/>
    <w:uiPriority w:val="29"/>
    <w:qFormat/>
    <w:pPr>
      <w:ind w:left="720" w:right="720"/>
    </w:pPr>
    <w:rPr>
      <w:i/>
    </w:rPr>
  </w:style>
  <w:style w:type="character" w:styleId="769">
    <w:name w:val="Quote Char"/>
    <w:link w:val="768"/>
    <w:uiPriority w:val="29"/>
    <w:rPr>
      <w:i/>
    </w:rPr>
  </w:style>
  <w:style w:type="paragraph" w:styleId="770">
    <w:name w:val="Intense Quote"/>
    <w:basedOn w:val="906"/>
    <w:next w:val="906"/>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6"/>
    <w:link w:val="942"/>
    <w:uiPriority w:val="99"/>
  </w:style>
  <w:style w:type="character" w:styleId="773">
    <w:name w:val="Footer Char"/>
    <w:basedOn w:val="916"/>
    <w:link w:val="940"/>
    <w:uiPriority w:val="99"/>
  </w:style>
  <w:style w:type="paragraph" w:styleId="774">
    <w:name w:val="Caption"/>
    <w:basedOn w:val="906"/>
    <w:next w:val="906"/>
    <w:uiPriority w:val="35"/>
    <w:semiHidden/>
    <w:unhideWhenUsed/>
    <w:qFormat/>
    <w:pPr>
      <w:spacing w:line="276" w:lineRule="auto"/>
    </w:pPr>
    <w:rPr>
      <w:b/>
      <w:bCs/>
      <w:color w:val="4f81bd" w:themeColor="accent1"/>
      <w:sz w:val="18"/>
      <w:szCs w:val="18"/>
    </w:rPr>
  </w:style>
  <w:style w:type="character" w:styleId="775">
    <w:name w:val="Caption Char"/>
    <w:basedOn w:val="774"/>
    <w:link w:val="940"/>
    <w:uiPriority w:val="99"/>
  </w:style>
  <w:style w:type="table" w:styleId="776">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2">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3">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4">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5">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6">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7">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7">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8">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9">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0">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1">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2">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4">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5">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6">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7">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8">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9">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8">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9">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0">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1">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2">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3">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5">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6">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7">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8">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9">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0">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2">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6">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9">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0">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1">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2">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3">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4">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49"/>
    <w:uiPriority w:val="99"/>
    <w:rPr>
      <w:sz w:val="18"/>
    </w:rPr>
  </w:style>
  <w:style w:type="paragraph" w:styleId="902">
    <w:name w:val="endnote text"/>
    <w:basedOn w:val="90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6"/>
    <w:uiPriority w:val="99"/>
    <w:semiHidden/>
    <w:unhideWhenUsed/>
    <w:rPr>
      <w:vertAlign w:val="superscript"/>
    </w:rPr>
  </w:style>
  <w:style w:type="paragraph" w:styleId="905">
    <w:name w:val="TOC Heading"/>
    <w:uiPriority w:val="39"/>
    <w:unhideWhenUsed/>
  </w:style>
  <w:style w:type="paragraph" w:styleId="90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7">
    <w:name w:val="Heading 1"/>
    <w:basedOn w:val="906"/>
    <w:next w:val="906"/>
    <w:link w:val="972"/>
    <w:uiPriority w:val="9"/>
    <w:qFormat/>
    <w:pPr>
      <w:jc w:val="center"/>
      <w:keepNext/>
      <w:outlineLvl w:val="0"/>
    </w:pPr>
    <w:rPr>
      <w:rFonts w:ascii="楷体_GB2312" w:hAnsi="Times New Roman" w:eastAsia="楷体_GB2312"/>
      <w:sz w:val="28"/>
      <w:szCs w:val="28"/>
    </w:rPr>
  </w:style>
  <w:style w:type="paragraph" w:styleId="908">
    <w:name w:val="Heading 2"/>
    <w:basedOn w:val="906"/>
    <w:next w:val="918"/>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9">
    <w:name w:val="Heading 3"/>
    <w:basedOn w:val="906"/>
    <w:next w:val="918"/>
    <w:link w:val="974"/>
    <w:uiPriority w:val="0"/>
    <w:qFormat/>
    <w:pPr>
      <w:keepLines/>
      <w:keepNext/>
      <w:spacing w:before="260" w:after="260" w:line="416" w:lineRule="auto"/>
      <w:outlineLvl w:val="2"/>
    </w:pPr>
    <w:rPr>
      <w:rFonts w:ascii="Times New Roman" w:hAnsi="Times New Roman"/>
      <w:b/>
      <w:bCs/>
      <w:sz w:val="32"/>
      <w:szCs w:val="32"/>
    </w:rPr>
  </w:style>
  <w:style w:type="paragraph" w:styleId="910">
    <w:name w:val="Heading 4"/>
    <w:basedOn w:val="906"/>
    <w:next w:val="918"/>
    <w:link w:val="975"/>
    <w:uiPriority w:val="0"/>
    <w:qFormat/>
    <w:pPr>
      <w:keepLines/>
      <w:keepNext/>
      <w:spacing w:before="280" w:after="290" w:line="376" w:lineRule="auto"/>
      <w:outlineLvl w:val="3"/>
    </w:pPr>
    <w:rPr>
      <w:rFonts w:ascii="Arial" w:hAnsi="Arial" w:eastAsia="黑体" w:cs="Arial"/>
      <w:b/>
      <w:bCs/>
      <w:sz w:val="28"/>
      <w:szCs w:val="28"/>
    </w:rPr>
  </w:style>
  <w:style w:type="paragraph" w:styleId="911">
    <w:name w:val="Heading 5"/>
    <w:basedOn w:val="906"/>
    <w:next w:val="918"/>
    <w:link w:val="976"/>
    <w:uiPriority w:val="0"/>
    <w:qFormat/>
    <w:pPr>
      <w:keepNext/>
      <w:outlineLvl w:val="4"/>
    </w:pPr>
    <w:rPr>
      <w:rFonts w:ascii="宋体" w:hAnsi="Times New Roman"/>
      <w:color w:val="000000"/>
      <w:sz w:val="28"/>
      <w:szCs w:val="28"/>
    </w:rPr>
  </w:style>
  <w:style w:type="paragraph" w:styleId="912">
    <w:name w:val="Heading 6"/>
    <w:basedOn w:val="906"/>
    <w:next w:val="906"/>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3">
    <w:name w:val="Heading 7"/>
    <w:basedOn w:val="906"/>
    <w:next w:val="906"/>
    <w:link w:val="97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4">
    <w:name w:val="Heading 8"/>
    <w:basedOn w:val="906"/>
    <w:next w:val="906"/>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5">
    <w:name w:val="Heading 9"/>
    <w:basedOn w:val="906"/>
    <w:next w:val="906"/>
    <w:link w:val="980"/>
    <w:uiPriority w:val="0"/>
    <w:qFormat/>
    <w:pPr>
      <w:numPr>
        <w:ilvl w:val="8"/>
        <w:numId w:val="1"/>
      </w:numPr>
      <w:keepLines/>
      <w:keepNext/>
      <w:spacing w:before="240" w:after="64" w:line="320" w:lineRule="auto"/>
      <w:outlineLvl w:val="8"/>
    </w:pPr>
    <w:rPr>
      <w:rFonts w:ascii="Arial" w:hAnsi="Arial" w:eastAsia="黑体"/>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06"/>
    <w:link w:val="982"/>
    <w:uiPriority w:val="0"/>
    <w:qFormat/>
    <w:pPr>
      <w:ind w:firstLine="420"/>
    </w:pPr>
    <w:rPr>
      <w:szCs w:val="21"/>
    </w:rPr>
  </w:style>
  <w:style w:type="paragraph" w:styleId="919">
    <w:name w:val="List 3"/>
    <w:basedOn w:val="906"/>
    <w:uiPriority w:val="0"/>
    <w:qFormat/>
    <w:pPr>
      <w:ind w:left="100" w:hanging="200"/>
    </w:pPr>
    <w:rPr>
      <w:rFonts w:ascii="Times New Roman" w:hAnsi="Times New Roman"/>
      <w:szCs w:val="21"/>
    </w:rPr>
  </w:style>
  <w:style w:type="paragraph" w:styleId="920">
    <w:name w:val="toc 7"/>
    <w:basedOn w:val="906"/>
    <w:next w:val="906"/>
    <w:uiPriority w:val="0"/>
    <w:semiHidden/>
    <w:qFormat/>
    <w:pPr>
      <w:jc w:val="left"/>
    </w:pPr>
    <w:rPr>
      <w:sz w:val="22"/>
    </w:rPr>
  </w:style>
  <w:style w:type="paragraph" w:styleId="921">
    <w:name w:val="index 8"/>
    <w:basedOn w:val="906"/>
    <w:next w:val="906"/>
    <w:uiPriority w:val="0"/>
    <w:semiHidden/>
    <w:qFormat/>
    <w:pPr>
      <w:ind w:left="1400"/>
    </w:pPr>
    <w:rPr>
      <w:rFonts w:ascii="Times New Roman" w:hAnsi="Times New Roman"/>
      <w:szCs w:val="20"/>
    </w:rPr>
  </w:style>
  <w:style w:type="paragraph" w:styleId="922">
    <w:name w:val="index 5"/>
    <w:basedOn w:val="906"/>
    <w:next w:val="906"/>
    <w:uiPriority w:val="0"/>
    <w:semiHidden/>
    <w:qFormat/>
    <w:pPr>
      <w:ind w:left="800"/>
    </w:pPr>
    <w:rPr>
      <w:rFonts w:ascii="Times New Roman" w:hAnsi="Times New Roman"/>
      <w:szCs w:val="20"/>
    </w:rPr>
  </w:style>
  <w:style w:type="paragraph" w:styleId="923">
    <w:name w:val="Document Map"/>
    <w:basedOn w:val="906"/>
    <w:link w:val="1006"/>
    <w:uiPriority w:val="0"/>
    <w:semiHidden/>
    <w:qFormat/>
    <w:pPr>
      <w:shd w:val="clear" w:color="auto" w:fill="000080"/>
    </w:pPr>
    <w:rPr>
      <w:rFonts w:ascii="Times New Roman" w:hAnsi="Times New Roman"/>
      <w:szCs w:val="21"/>
    </w:rPr>
  </w:style>
  <w:style w:type="paragraph" w:styleId="924">
    <w:name w:val="annotation text"/>
    <w:basedOn w:val="906"/>
    <w:link w:val="994"/>
    <w:uiPriority w:val="0"/>
    <w:unhideWhenUsed/>
    <w:qFormat/>
    <w:pPr>
      <w:jc w:val="left"/>
    </w:pPr>
  </w:style>
  <w:style w:type="paragraph" w:styleId="925">
    <w:name w:val="index 6"/>
    <w:basedOn w:val="906"/>
    <w:next w:val="906"/>
    <w:uiPriority w:val="0"/>
    <w:semiHidden/>
    <w:qFormat/>
    <w:pPr>
      <w:ind w:left="1000"/>
    </w:pPr>
    <w:rPr>
      <w:rFonts w:ascii="Times New Roman" w:hAnsi="Times New Roman"/>
      <w:szCs w:val="20"/>
    </w:rPr>
  </w:style>
  <w:style w:type="paragraph" w:styleId="926">
    <w:name w:val="Body Text 3"/>
    <w:basedOn w:val="906"/>
    <w:link w:val="1004"/>
    <w:uiPriority w:val="0"/>
    <w:qFormat/>
    <w:rPr>
      <w:rFonts w:ascii="仿宋_GB2312" w:hAnsi="Arial" w:eastAsia="仿宋_GB2312"/>
      <w:sz w:val="32"/>
      <w:szCs w:val="32"/>
    </w:rPr>
  </w:style>
  <w:style w:type="paragraph" w:styleId="927">
    <w:name w:val="Body Text"/>
    <w:basedOn w:val="906"/>
    <w:link w:val="990"/>
    <w:uiPriority w:val="0"/>
    <w:qFormat/>
    <w:rPr>
      <w:rFonts w:ascii="楷体_GB2312" w:hAnsi="Arial" w:eastAsia="楷体_GB2312"/>
      <w:sz w:val="28"/>
      <w:szCs w:val="28"/>
    </w:rPr>
  </w:style>
  <w:style w:type="paragraph" w:styleId="928">
    <w:name w:val="Body Text Indent"/>
    <w:basedOn w:val="906"/>
    <w:link w:val="999"/>
    <w:uiPriority w:val="0"/>
    <w:unhideWhenUsed/>
    <w:qFormat/>
    <w:pPr>
      <w:ind w:left="420"/>
      <w:spacing w:after="120"/>
    </w:pPr>
  </w:style>
  <w:style w:type="paragraph" w:styleId="929">
    <w:name w:val="List 2"/>
    <w:basedOn w:val="906"/>
    <w:uiPriority w:val="0"/>
    <w:qFormat/>
    <w:pPr>
      <w:ind w:left="100" w:hanging="200"/>
    </w:pPr>
    <w:rPr>
      <w:rFonts w:ascii="Times New Roman" w:hAnsi="Times New Roman"/>
      <w:szCs w:val="21"/>
    </w:rPr>
  </w:style>
  <w:style w:type="paragraph" w:styleId="930">
    <w:name w:val="Block Text"/>
    <w:basedOn w:val="906"/>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31">
    <w:name w:val="index 4"/>
    <w:basedOn w:val="906"/>
    <w:next w:val="906"/>
    <w:uiPriority w:val="0"/>
    <w:semiHidden/>
    <w:qFormat/>
    <w:pPr>
      <w:ind w:left="600"/>
    </w:pPr>
    <w:rPr>
      <w:rFonts w:ascii="Times New Roman" w:hAnsi="Times New Roman"/>
      <w:szCs w:val="20"/>
    </w:rPr>
  </w:style>
  <w:style w:type="paragraph" w:styleId="932">
    <w:name w:val="toc 5"/>
    <w:basedOn w:val="906"/>
    <w:next w:val="906"/>
    <w:uiPriority w:val="0"/>
    <w:semiHidden/>
    <w:qFormat/>
    <w:pPr>
      <w:jc w:val="left"/>
    </w:pPr>
    <w:rPr>
      <w:sz w:val="22"/>
    </w:rPr>
  </w:style>
  <w:style w:type="paragraph" w:styleId="933">
    <w:name w:val="toc 3"/>
    <w:basedOn w:val="906"/>
    <w:next w:val="906"/>
    <w:uiPriority w:val="39"/>
    <w:qFormat/>
    <w:pPr>
      <w:jc w:val="left"/>
    </w:pPr>
    <w:rPr>
      <w:smallCaps/>
      <w:sz w:val="22"/>
    </w:rPr>
  </w:style>
  <w:style w:type="paragraph" w:styleId="934">
    <w:name w:val="Plain Text"/>
    <w:basedOn w:val="906"/>
    <w:link w:val="1013"/>
    <w:uiPriority w:val="0"/>
    <w:qFormat/>
    <w:rPr>
      <w:rFonts w:ascii="宋体" w:hAnsi="Courier New" w:cs="Courier New"/>
      <w:szCs w:val="21"/>
    </w:rPr>
  </w:style>
  <w:style w:type="paragraph" w:styleId="935">
    <w:name w:val="toc 8"/>
    <w:basedOn w:val="906"/>
    <w:next w:val="906"/>
    <w:uiPriority w:val="0"/>
    <w:semiHidden/>
    <w:qFormat/>
    <w:pPr>
      <w:jc w:val="left"/>
    </w:pPr>
    <w:rPr>
      <w:sz w:val="22"/>
    </w:rPr>
  </w:style>
  <w:style w:type="paragraph" w:styleId="936">
    <w:name w:val="index 3"/>
    <w:basedOn w:val="906"/>
    <w:next w:val="906"/>
    <w:uiPriority w:val="0"/>
    <w:semiHidden/>
    <w:qFormat/>
    <w:pPr>
      <w:ind w:left="400"/>
    </w:pPr>
    <w:rPr>
      <w:rFonts w:ascii="Times New Roman" w:hAnsi="Times New Roman"/>
      <w:szCs w:val="20"/>
    </w:rPr>
  </w:style>
  <w:style w:type="paragraph" w:styleId="937">
    <w:name w:val="Date"/>
    <w:basedOn w:val="906"/>
    <w:next w:val="906"/>
    <w:link w:val="1017"/>
    <w:uiPriority w:val="0"/>
    <w:qFormat/>
    <w:rPr>
      <w:rFonts w:ascii="Times New Roman" w:hAnsi="Times New Roman"/>
      <w:sz w:val="24"/>
      <w:szCs w:val="24"/>
    </w:rPr>
  </w:style>
  <w:style w:type="paragraph" w:styleId="938">
    <w:name w:val="Body Text Indent 2"/>
    <w:basedOn w:val="906"/>
    <w:link w:val="989"/>
    <w:uiPriority w:val="0"/>
    <w:qFormat/>
    <w:pPr>
      <w:ind w:left="630" w:firstLine="645"/>
    </w:pPr>
    <w:rPr>
      <w:rFonts w:ascii="Arial" w:hAnsi="Arial" w:eastAsia="仿宋_GB2312" w:cs="Arial"/>
      <w:sz w:val="32"/>
      <w:szCs w:val="32"/>
    </w:rPr>
  </w:style>
  <w:style w:type="paragraph" w:styleId="939">
    <w:name w:val="Balloon Text"/>
    <w:basedOn w:val="906"/>
    <w:link w:val="1014"/>
    <w:uiPriority w:val="0"/>
    <w:qFormat/>
    <w:rPr>
      <w:rFonts w:ascii="Times New Roman" w:hAnsi="Times New Roman"/>
      <w:sz w:val="18"/>
      <w:szCs w:val="18"/>
    </w:rPr>
  </w:style>
  <w:style w:type="paragraph" w:styleId="940">
    <w:name w:val="Footer"/>
    <w:basedOn w:val="906"/>
    <w:link w:val="1025"/>
    <w:uiPriority w:val="0"/>
    <w:qFormat/>
    <w:pPr>
      <w:jc w:val="left"/>
      <w:tabs>
        <w:tab w:val="center" w:pos="4153" w:leader="none"/>
        <w:tab w:val="right" w:pos="8306" w:leader="none"/>
      </w:tabs>
    </w:pPr>
    <w:rPr>
      <w:rFonts w:ascii="Times New Roman" w:hAnsi="Times New Roman"/>
      <w:sz w:val="18"/>
      <w:szCs w:val="18"/>
    </w:rPr>
  </w:style>
  <w:style w:type="paragraph" w:styleId="941">
    <w:name w:val="envelope return"/>
    <w:basedOn w:val="906"/>
    <w:uiPriority w:val="0"/>
    <w:qFormat/>
    <w:rPr>
      <w:rFonts w:ascii="Arial" w:hAnsi="Arial"/>
      <w:szCs w:val="20"/>
    </w:rPr>
  </w:style>
  <w:style w:type="paragraph" w:styleId="942">
    <w:name w:val="Header"/>
    <w:basedOn w:val="906"/>
    <w:link w:val="102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43">
    <w:name w:val="Signature"/>
    <w:basedOn w:val="906"/>
    <w:link w:val="1046"/>
    <w:uiPriority w:val="0"/>
    <w:qFormat/>
    <w:pPr>
      <w:jc w:val="center"/>
      <w:spacing w:after="600" w:line="312" w:lineRule="atLeast"/>
    </w:pPr>
    <w:rPr>
      <w:rFonts w:ascii="Times New Roman" w:hAnsi="Times New Roman" w:eastAsia="仿宋_GB2312"/>
      <w:sz w:val="24"/>
      <w:szCs w:val="20"/>
    </w:rPr>
  </w:style>
  <w:style w:type="paragraph" w:styleId="944">
    <w:name w:val="toc 1"/>
    <w:basedOn w:val="906"/>
    <w:next w:val="906"/>
    <w:uiPriority w:val="39"/>
    <w:qFormat/>
    <w:pPr>
      <w:jc w:val="left"/>
    </w:pPr>
    <w:rPr>
      <w:b/>
      <w:bCs/>
      <w:caps/>
      <w:sz w:val="28"/>
    </w:rPr>
  </w:style>
  <w:style w:type="paragraph" w:styleId="945">
    <w:name w:val="toc 4"/>
    <w:basedOn w:val="906"/>
    <w:next w:val="906"/>
    <w:uiPriority w:val="0"/>
    <w:semiHidden/>
    <w:qFormat/>
    <w:pPr>
      <w:jc w:val="left"/>
    </w:pPr>
    <w:rPr>
      <w:sz w:val="22"/>
    </w:rPr>
  </w:style>
  <w:style w:type="paragraph" w:styleId="946">
    <w:name w:val="index heading"/>
    <w:basedOn w:val="906"/>
    <w:next w:val="947"/>
    <w:uiPriority w:val="0"/>
    <w:semiHidden/>
    <w:qFormat/>
    <w:rPr>
      <w:rFonts w:ascii="Times New Roman" w:hAnsi="Times New Roman"/>
      <w:szCs w:val="20"/>
    </w:rPr>
  </w:style>
  <w:style w:type="paragraph" w:styleId="947">
    <w:name w:val="index 1"/>
    <w:basedOn w:val="906"/>
    <w:next w:val="906"/>
    <w:uiPriority w:val="0"/>
    <w:semiHidden/>
    <w:qFormat/>
    <w:pPr>
      <w:spacing w:line="240" w:lineRule="atLeast"/>
    </w:pPr>
    <w:rPr>
      <w:rFonts w:ascii="Times New Roman" w:hAnsi="Times New Roman"/>
      <w:b/>
      <w:bCs/>
      <w:szCs w:val="21"/>
    </w:rPr>
  </w:style>
  <w:style w:type="paragraph" w:styleId="948">
    <w:name w:val="List"/>
    <w:basedOn w:val="906"/>
    <w:uiPriority w:val="0"/>
    <w:qFormat/>
    <w:pPr>
      <w:ind w:left="200" w:hanging="200"/>
    </w:pPr>
    <w:rPr>
      <w:rFonts w:ascii="Times New Roman" w:hAnsi="Times New Roman"/>
      <w:szCs w:val="21"/>
    </w:rPr>
  </w:style>
  <w:style w:type="paragraph" w:styleId="949">
    <w:name w:val="footnote text"/>
    <w:basedOn w:val="906"/>
    <w:link w:val="1035"/>
    <w:uiPriority w:val="0"/>
    <w:qFormat/>
    <w:pPr>
      <w:jc w:val="left"/>
    </w:pPr>
    <w:rPr>
      <w:rFonts w:ascii="Times New Roman" w:hAnsi="Times New Roman"/>
      <w:sz w:val="18"/>
      <w:szCs w:val="18"/>
    </w:rPr>
  </w:style>
  <w:style w:type="paragraph" w:styleId="950">
    <w:name w:val="toc 6"/>
    <w:basedOn w:val="906"/>
    <w:next w:val="906"/>
    <w:uiPriority w:val="0"/>
    <w:semiHidden/>
    <w:qFormat/>
    <w:pPr>
      <w:jc w:val="left"/>
    </w:pPr>
    <w:rPr>
      <w:sz w:val="22"/>
    </w:rPr>
  </w:style>
  <w:style w:type="paragraph" w:styleId="951">
    <w:name w:val="Body Text Indent 3"/>
    <w:basedOn w:val="906"/>
    <w:link w:val="1001"/>
    <w:uiPriority w:val="0"/>
    <w:qFormat/>
    <w:pPr>
      <w:ind w:left="645" w:firstLine="645"/>
    </w:pPr>
    <w:rPr>
      <w:rFonts w:ascii="Arial" w:hAnsi="Arial" w:eastAsia="仿宋_GB2312" w:cs="Arial"/>
      <w:color w:val="ffff00"/>
      <w:sz w:val="32"/>
      <w:szCs w:val="32"/>
    </w:rPr>
  </w:style>
  <w:style w:type="paragraph" w:styleId="952">
    <w:name w:val="index 7"/>
    <w:basedOn w:val="906"/>
    <w:next w:val="906"/>
    <w:uiPriority w:val="0"/>
    <w:semiHidden/>
    <w:qFormat/>
    <w:pPr>
      <w:ind w:left="1200"/>
    </w:pPr>
    <w:rPr>
      <w:rFonts w:ascii="Times New Roman" w:hAnsi="Times New Roman"/>
      <w:szCs w:val="20"/>
    </w:rPr>
  </w:style>
  <w:style w:type="paragraph" w:styleId="953">
    <w:name w:val="index 9"/>
    <w:basedOn w:val="906"/>
    <w:next w:val="906"/>
    <w:uiPriority w:val="0"/>
    <w:semiHidden/>
    <w:qFormat/>
    <w:pPr>
      <w:ind w:left="1600"/>
    </w:pPr>
    <w:rPr>
      <w:rFonts w:ascii="Times New Roman" w:hAnsi="Times New Roman"/>
      <w:szCs w:val="20"/>
    </w:rPr>
  </w:style>
  <w:style w:type="paragraph" w:styleId="954">
    <w:name w:val="table of figures"/>
    <w:basedOn w:val="906"/>
    <w:next w:val="906"/>
    <w:uiPriority w:val="0"/>
    <w:semiHidden/>
    <w:qFormat/>
    <w:pPr>
      <w:ind w:left="840" w:hanging="420"/>
    </w:pPr>
    <w:rPr>
      <w:rFonts w:ascii="Times New Roman" w:hAnsi="Times New Roman"/>
      <w:szCs w:val="21"/>
    </w:rPr>
  </w:style>
  <w:style w:type="paragraph" w:styleId="955">
    <w:name w:val="toc 2"/>
    <w:basedOn w:val="906"/>
    <w:next w:val="906"/>
    <w:uiPriority w:val="39"/>
    <w:qFormat/>
    <w:pPr>
      <w:jc w:val="left"/>
    </w:pPr>
    <w:rPr>
      <w:bCs/>
      <w:smallCaps/>
      <w:sz w:val="24"/>
    </w:rPr>
  </w:style>
  <w:style w:type="paragraph" w:styleId="956">
    <w:name w:val="toc 9"/>
    <w:basedOn w:val="906"/>
    <w:next w:val="906"/>
    <w:uiPriority w:val="0"/>
    <w:semiHidden/>
    <w:qFormat/>
    <w:pPr>
      <w:jc w:val="left"/>
    </w:pPr>
    <w:rPr>
      <w:sz w:val="22"/>
    </w:rPr>
  </w:style>
  <w:style w:type="paragraph" w:styleId="957">
    <w:name w:val="Body Text 2"/>
    <w:basedOn w:val="906"/>
    <w:link w:val="1022"/>
    <w:uiPriority w:val="0"/>
    <w:qFormat/>
    <w:pPr>
      <w:jc w:val="center"/>
      <w:widowControl/>
    </w:pPr>
    <w:rPr>
      <w:rFonts w:ascii="楷体_GB2312" w:hAnsi="Times New Roman" w:eastAsia="楷体_GB2312"/>
      <w:sz w:val="28"/>
      <w:szCs w:val="28"/>
    </w:rPr>
  </w:style>
  <w:style w:type="paragraph" w:styleId="958">
    <w:name w:val="HTML Preformatted"/>
    <w:basedOn w:val="906"/>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59">
    <w:name w:val="Normal (Web)"/>
    <w:basedOn w:val="906"/>
    <w:uiPriority w:val="99"/>
    <w:qFormat/>
    <w:pPr>
      <w:jc w:val="left"/>
      <w:spacing w:before="100" w:beforeAutospacing="1" w:after="100" w:afterAutospacing="1"/>
      <w:widowControl/>
    </w:pPr>
    <w:rPr>
      <w:rFonts w:ascii="宋体" w:hAnsi="宋体" w:cs="宋体"/>
      <w:sz w:val="24"/>
      <w:szCs w:val="24"/>
    </w:rPr>
  </w:style>
  <w:style w:type="paragraph" w:styleId="960">
    <w:name w:val="index 2"/>
    <w:basedOn w:val="906"/>
    <w:next w:val="906"/>
    <w:uiPriority w:val="0"/>
    <w:semiHidden/>
    <w:qFormat/>
    <w:pPr>
      <w:ind w:left="200"/>
    </w:pPr>
    <w:rPr>
      <w:rFonts w:ascii="Times New Roman" w:hAnsi="Times New Roman"/>
      <w:szCs w:val="20"/>
    </w:rPr>
  </w:style>
  <w:style w:type="paragraph" w:styleId="961">
    <w:name w:val="annotation subject"/>
    <w:basedOn w:val="924"/>
    <w:next w:val="924"/>
    <w:link w:val="995"/>
    <w:uiPriority w:val="0"/>
    <w:qFormat/>
    <w:rPr>
      <w:rFonts w:ascii="Times New Roman" w:hAnsi="Times New Roman"/>
      <w:b/>
      <w:bCs/>
      <w:szCs w:val="21"/>
    </w:rPr>
  </w:style>
  <w:style w:type="paragraph" w:styleId="962">
    <w:name w:val="Body Text First Indent"/>
    <w:basedOn w:val="906"/>
    <w:link w:val="1010"/>
    <w:uiPriority w:val="0"/>
    <w:qFormat/>
    <w:pPr>
      <w:ind w:firstLine="200"/>
      <w:spacing w:line="360" w:lineRule="auto"/>
    </w:pPr>
    <w:rPr>
      <w:rFonts w:ascii="仿宋_GB2312" w:hAnsi="Times New Roman" w:eastAsia="仿宋_GB2312"/>
      <w:sz w:val="30"/>
      <w:szCs w:val="30"/>
    </w:rPr>
  </w:style>
  <w:style w:type="paragraph" w:styleId="963">
    <w:name w:val="Body Text First Indent 2"/>
    <w:basedOn w:val="928"/>
    <w:link w:val="1000"/>
    <w:uiPriority w:val="0"/>
    <w:qFormat/>
    <w:pPr>
      <w:ind w:left="0" w:firstLine="420"/>
      <w:spacing w:after="0" w:line="360" w:lineRule="auto"/>
    </w:pPr>
    <w:rPr>
      <w:rFonts w:ascii="宋体" w:hAnsi="宋体"/>
      <w:szCs w:val="20"/>
    </w:rPr>
  </w:style>
  <w:style w:type="table" w:styleId="964">
    <w:name w:val="Table Grid"/>
    <w:basedOn w:val="917"/>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uiPriority w:val="22"/>
    <w:qFormat/>
    <w:rPr>
      <w:b/>
      <w:bCs/>
    </w:rPr>
  </w:style>
  <w:style w:type="character" w:styleId="966">
    <w:name w:val="page number"/>
    <w:uiPriority w:val="0"/>
    <w:qFormat/>
  </w:style>
  <w:style w:type="character" w:styleId="967">
    <w:name w:val="FollowedHyperlink"/>
    <w:uiPriority w:val="0"/>
    <w:qFormat/>
    <w:rPr>
      <w:color w:val="800080"/>
      <w:u w:val="single"/>
    </w:rPr>
  </w:style>
  <w:style w:type="character" w:styleId="968">
    <w:name w:val="Emphasis"/>
    <w:uiPriority w:val="20"/>
    <w:qFormat/>
    <w:rPr>
      <w:i/>
      <w:iCs/>
    </w:rPr>
  </w:style>
  <w:style w:type="character" w:styleId="969">
    <w:name w:val="Hyperlink"/>
    <w:uiPriority w:val="99"/>
    <w:qFormat/>
    <w:rPr>
      <w:color w:val="0000ff"/>
      <w:u w:val="single"/>
    </w:rPr>
  </w:style>
  <w:style w:type="character" w:styleId="970">
    <w:name w:val="annotation reference"/>
    <w:uiPriority w:val="0"/>
    <w:qFormat/>
    <w:rPr>
      <w:sz w:val="21"/>
      <w:szCs w:val="21"/>
    </w:rPr>
  </w:style>
  <w:style w:type="character" w:styleId="971">
    <w:name w:val="footnote reference"/>
    <w:uiPriority w:val="0"/>
    <w:unhideWhenUsed/>
    <w:qFormat/>
    <w:rPr>
      <w:vertAlign w:val="superscript"/>
    </w:rPr>
  </w:style>
  <w:style w:type="character" w:styleId="972" w:customStyle="1">
    <w:name w:val="标题 1 字符1"/>
    <w:link w:val="907"/>
    <w:uiPriority w:val="0"/>
    <w:qFormat/>
    <w:rPr>
      <w:rFonts w:ascii="楷体_GB2312" w:hAnsi="Times New Roman" w:eastAsia="楷体_GB2312" w:cs="Times New Roman"/>
      <w:sz w:val="28"/>
      <w:szCs w:val="28"/>
    </w:rPr>
  </w:style>
  <w:style w:type="character" w:styleId="973" w:customStyle="1">
    <w:name w:val="标题 2 字符3"/>
    <w:link w:val="908"/>
    <w:uiPriority w:val="0"/>
    <w:qFormat/>
    <w:rPr>
      <w:rFonts w:ascii="Arial" w:hAnsi="Arial" w:eastAsia="幼圆" w:cs="Arial"/>
      <w:b/>
      <w:bCs/>
      <w:sz w:val="44"/>
      <w:szCs w:val="44"/>
    </w:rPr>
  </w:style>
  <w:style w:type="character" w:styleId="974" w:customStyle="1">
    <w:name w:val="标题 3 字符"/>
    <w:link w:val="909"/>
    <w:uiPriority w:val="0"/>
    <w:qFormat/>
    <w:rPr>
      <w:rFonts w:ascii="Times New Roman" w:hAnsi="Times New Roman" w:eastAsia="宋体" w:cs="Times New Roman"/>
      <w:b/>
      <w:bCs/>
      <w:sz w:val="32"/>
      <w:szCs w:val="32"/>
    </w:rPr>
  </w:style>
  <w:style w:type="character" w:styleId="975" w:customStyle="1">
    <w:name w:val="标题 4 字符"/>
    <w:link w:val="910"/>
    <w:uiPriority w:val="0"/>
    <w:qFormat/>
    <w:rPr>
      <w:rFonts w:ascii="Arial" w:hAnsi="Arial" w:eastAsia="黑体" w:cs="Arial"/>
      <w:b/>
      <w:bCs/>
      <w:sz w:val="28"/>
      <w:szCs w:val="28"/>
    </w:rPr>
  </w:style>
  <w:style w:type="character" w:styleId="976" w:customStyle="1">
    <w:name w:val="标题 5 字符"/>
    <w:link w:val="911"/>
    <w:uiPriority w:val="0"/>
    <w:qFormat/>
    <w:rPr>
      <w:rFonts w:ascii="宋体" w:hAnsi="Times New Roman" w:eastAsia="宋体" w:cs="Times New Roman"/>
      <w:color w:val="000000"/>
      <w:sz w:val="28"/>
      <w:szCs w:val="28"/>
    </w:rPr>
  </w:style>
  <w:style w:type="character" w:styleId="977" w:customStyle="1">
    <w:name w:val="标题 6 字符"/>
    <w:link w:val="912"/>
    <w:uiPriority w:val="0"/>
    <w:qFormat/>
    <w:rPr>
      <w:rFonts w:ascii="Arial" w:hAnsi="Arial" w:eastAsia="黑体" w:cs="Times New Roman"/>
      <w:b/>
      <w:bCs/>
      <w:sz w:val="24"/>
      <w:szCs w:val="24"/>
    </w:rPr>
  </w:style>
  <w:style w:type="character" w:styleId="978" w:customStyle="1">
    <w:name w:val="标题 7 字符"/>
    <w:link w:val="913"/>
    <w:uiPriority w:val="0"/>
    <w:qFormat/>
    <w:rPr>
      <w:rFonts w:ascii="Times New Roman" w:hAnsi="Times New Roman" w:eastAsia="宋体" w:cs="Times New Roman"/>
      <w:b/>
      <w:bCs/>
      <w:sz w:val="24"/>
      <w:szCs w:val="24"/>
    </w:rPr>
  </w:style>
  <w:style w:type="character" w:styleId="979" w:customStyle="1">
    <w:name w:val="标题 8 字符"/>
    <w:link w:val="914"/>
    <w:uiPriority w:val="0"/>
    <w:qFormat/>
    <w:rPr>
      <w:rFonts w:ascii="Arial" w:hAnsi="Arial" w:eastAsia="黑体" w:cs="Times New Roman"/>
      <w:sz w:val="24"/>
      <w:szCs w:val="24"/>
    </w:rPr>
  </w:style>
  <w:style w:type="character" w:styleId="980" w:customStyle="1">
    <w:name w:val="标题 9 字符"/>
    <w:link w:val="915"/>
    <w:uiPriority w:val="0"/>
    <w:qFormat/>
    <w:rPr>
      <w:rFonts w:ascii="Arial" w:hAnsi="Arial" w:eastAsia="黑体" w:cs="Times New Roman"/>
      <w:szCs w:val="21"/>
    </w:rPr>
  </w:style>
  <w:style w:type="character" w:styleId="981" w:customStyle="1">
    <w:name w:val="font5 Char"/>
    <w:uiPriority w:val="0"/>
    <w:qFormat/>
    <w:rPr>
      <w:rFonts w:ascii="宋体" w:hAnsi="宋体" w:eastAsia="宋体"/>
      <w:sz w:val="28"/>
      <w:szCs w:val="28"/>
      <w:lang w:val="en-US" w:eastAsia="zh-CN" w:bidi="ar-SA"/>
    </w:rPr>
  </w:style>
  <w:style w:type="character" w:styleId="982" w:customStyle="1">
    <w:name w:val="正文缩进 字符1"/>
    <w:link w:val="918"/>
    <w:uiPriority w:val="0"/>
    <w:qFormat/>
    <w:rPr>
      <w:szCs w:val="21"/>
    </w:rPr>
  </w:style>
  <w:style w:type="character" w:styleId="983" w:customStyle="1">
    <w:name w:val="二级目录 Char"/>
    <w:link w:val="984"/>
    <w:uiPriority w:val="0"/>
    <w:qFormat/>
    <w:rPr>
      <w:b/>
      <w:sz w:val="30"/>
      <w:szCs w:val="28"/>
    </w:rPr>
  </w:style>
  <w:style w:type="paragraph" w:styleId="984" w:customStyle="1">
    <w:name w:val="二级目录"/>
    <w:next w:val="906"/>
    <w:link w:val="98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906"/>
    <w:link w:val="985"/>
    <w:uiPriority w:val="0"/>
    <w:qFormat/>
    <w:pPr>
      <w:contextualSpacing/>
      <w:ind w:left="720"/>
      <w:jc w:val="left"/>
      <w:widowControl/>
    </w:pPr>
    <w:rPr>
      <w:sz w:val="24"/>
      <w:szCs w:val="24"/>
      <w:lang w:eastAsia="en-US" w:bidi="en-US"/>
    </w:rPr>
  </w:style>
  <w:style w:type="paragraph" w:styleId="987" w:customStyle="1">
    <w:name w:val="Body Text(ch)"/>
    <w:basedOn w:val="906"/>
    <w:next w:val="927"/>
    <w:uiPriority w:val="0"/>
    <w:qFormat/>
    <w:pPr>
      <w:spacing w:after="120"/>
    </w:pPr>
    <w:rPr>
      <w:rFonts w:ascii="宋体" w:hAnsi="Arial"/>
      <w:bCs/>
      <w:iCs/>
      <w:szCs w:val="24"/>
    </w:rPr>
  </w:style>
  <w:style w:type="paragraph" w:styleId="988" w:customStyle="1">
    <w:name w:val="xl27"/>
    <w:basedOn w:val="9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89" w:customStyle="1">
    <w:name w:val="正文文本缩进 2 字符"/>
    <w:link w:val="938"/>
    <w:uiPriority w:val="0"/>
    <w:qFormat/>
    <w:rPr>
      <w:rFonts w:ascii="Arial" w:hAnsi="Arial" w:eastAsia="仿宋_GB2312" w:cs="Arial"/>
      <w:sz w:val="32"/>
      <w:szCs w:val="32"/>
    </w:rPr>
  </w:style>
  <w:style w:type="character" w:styleId="990" w:customStyle="1">
    <w:name w:val="正文文本 字符3"/>
    <w:link w:val="927"/>
    <w:uiPriority w:val="0"/>
    <w:qFormat/>
    <w:rPr>
      <w:rFonts w:ascii="楷体_GB2312" w:hAnsi="Arial" w:eastAsia="楷体_GB2312" w:cs="Times New Roman"/>
      <w:sz w:val="28"/>
      <w:szCs w:val="28"/>
    </w:rPr>
  </w:style>
  <w:style w:type="paragraph" w:styleId="991" w:customStyle="1">
    <w:name w:val="xl26"/>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2" w:customStyle="1">
    <w:name w:val="Char"/>
    <w:basedOn w:val="906"/>
    <w:uiPriority w:val="0"/>
    <w:qFormat/>
    <w:pPr>
      <w:ind w:firstLine="200"/>
      <w:tabs>
        <w:tab w:val="left" w:pos="360" w:leader="none"/>
      </w:tabs>
    </w:pPr>
    <w:rPr>
      <w:rFonts w:ascii="Times New Roman" w:hAnsi="Times New Roman"/>
      <w:sz w:val="28"/>
      <w:szCs w:val="30"/>
    </w:rPr>
  </w:style>
  <w:style w:type="paragraph" w:styleId="993" w:customStyle="1">
    <w:name w:val="Char1"/>
    <w:basedOn w:val="923"/>
    <w:uiPriority w:val="0"/>
    <w:qFormat/>
    <w:rPr>
      <w:rFonts w:ascii="Tahoma" w:hAnsi="Tahoma"/>
      <w:sz w:val="24"/>
      <w:szCs w:val="24"/>
    </w:rPr>
  </w:style>
  <w:style w:type="character" w:styleId="994" w:customStyle="1">
    <w:name w:val="批注文字 字符2"/>
    <w:basedOn w:val="916"/>
    <w:link w:val="924"/>
    <w:uiPriority w:val="0"/>
    <w:qFormat/>
  </w:style>
  <w:style w:type="character" w:styleId="995" w:customStyle="1">
    <w:name w:val="批注主题 字符1"/>
    <w:link w:val="961"/>
    <w:uiPriority w:val="0"/>
    <w:semiHidden/>
    <w:qFormat/>
    <w:rPr>
      <w:rFonts w:ascii="Times New Roman" w:hAnsi="Times New Roman" w:eastAsia="宋体" w:cs="Times New Roman"/>
      <w:b/>
      <w:bCs/>
      <w:szCs w:val="21"/>
    </w:rPr>
  </w:style>
  <w:style w:type="paragraph" w:styleId="996" w:customStyle="1">
    <w:name w:val="普通正文"/>
    <w:basedOn w:val="906"/>
    <w:link w:val="1073"/>
    <w:uiPriority w:val="0"/>
    <w:qFormat/>
    <w:pPr>
      <w:ind w:firstLine="480"/>
      <w:jc w:val="left"/>
      <w:spacing w:before="120" w:after="120" w:line="360" w:lineRule="auto"/>
    </w:pPr>
    <w:rPr>
      <w:rFonts w:ascii="Arial" w:hAnsi="Arial"/>
      <w:sz w:val="24"/>
      <w:szCs w:val="24"/>
    </w:rPr>
  </w:style>
  <w:style w:type="paragraph" w:styleId="997" w:customStyle="1">
    <w:name w:val="table_lines"/>
    <w:basedOn w:val="906"/>
    <w:uiPriority w:val="0"/>
    <w:qFormat/>
    <w:pPr>
      <w:jc w:val="left"/>
      <w:widowControl/>
    </w:pPr>
    <w:rPr>
      <w:rFonts w:ascii="Times New Roman" w:hAnsi="Times New Roman"/>
      <w:sz w:val="20"/>
      <w:szCs w:val="20"/>
      <w:lang w:val="de-DE" w:eastAsia="de-DE"/>
    </w:rPr>
  </w:style>
  <w:style w:type="paragraph" w:styleId="99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999" w:customStyle="1">
    <w:name w:val="正文文本缩进 字符1"/>
    <w:basedOn w:val="916"/>
    <w:link w:val="928"/>
    <w:uiPriority w:val="99"/>
    <w:semiHidden/>
    <w:qFormat/>
  </w:style>
  <w:style w:type="character" w:styleId="1000" w:customStyle="1">
    <w:name w:val="正文文本首行缩进 2 字符"/>
    <w:link w:val="963"/>
    <w:uiPriority w:val="0"/>
    <w:qFormat/>
    <w:rPr>
      <w:rFonts w:ascii="宋体" w:hAnsi="宋体" w:eastAsia="宋体" w:cs="Times New Roman"/>
      <w:szCs w:val="20"/>
    </w:rPr>
  </w:style>
  <w:style w:type="character" w:styleId="1001" w:customStyle="1">
    <w:name w:val="正文文本缩进 3 字符"/>
    <w:link w:val="951"/>
    <w:uiPriority w:val="0"/>
    <w:qFormat/>
    <w:rPr>
      <w:rFonts w:ascii="Arial" w:hAnsi="Arial" w:eastAsia="仿宋_GB2312" w:cs="Arial"/>
      <w:color w:val="ffff00"/>
      <w:sz w:val="32"/>
      <w:szCs w:val="32"/>
    </w:rPr>
  </w:style>
  <w:style w:type="paragraph" w:styleId="1002" w:customStyle="1">
    <w:name w:val="font7"/>
    <w:basedOn w:val="906"/>
    <w:uiPriority w:val="0"/>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23"/>
    <w:uiPriority w:val="0"/>
    <w:qFormat/>
    <w:pPr>
      <w:spacing w:line="360" w:lineRule="auto"/>
    </w:pPr>
    <w:rPr>
      <w:rFonts w:ascii="Tahoma" w:hAnsi="Tahoma"/>
      <w:sz w:val="24"/>
      <w:szCs w:val="24"/>
    </w:rPr>
  </w:style>
  <w:style w:type="character" w:styleId="1004" w:customStyle="1">
    <w:name w:val="正文文本 3 字符"/>
    <w:link w:val="926"/>
    <w:uiPriority w:val="0"/>
    <w:qFormat/>
    <w:rPr>
      <w:rFonts w:ascii="仿宋_GB2312" w:hAnsi="Arial" w:eastAsia="仿宋_GB2312" w:cs="Times New Roman"/>
      <w:sz w:val="32"/>
      <w:szCs w:val="32"/>
    </w:rPr>
  </w:style>
  <w:style w:type="paragraph" w:styleId="1005">
    <w:name w:val="List Paragraph"/>
    <w:basedOn w:val="906"/>
    <w:link w:val="1049"/>
    <w:uiPriority w:val="34"/>
    <w:qFormat/>
    <w:pPr>
      <w:contextualSpacing/>
      <w:ind w:left="720"/>
      <w:jc w:val="left"/>
      <w:widowControl/>
    </w:pPr>
    <w:rPr>
      <w:sz w:val="24"/>
      <w:szCs w:val="24"/>
      <w:lang w:eastAsia="en-US" w:bidi="en-US"/>
    </w:rPr>
  </w:style>
  <w:style w:type="character" w:styleId="1006" w:customStyle="1">
    <w:name w:val="文档结构图 字符"/>
    <w:link w:val="923"/>
    <w:uiPriority w:val="0"/>
    <w:semiHidden/>
    <w:qFormat/>
    <w:rPr>
      <w:rFonts w:ascii="Times New Roman" w:hAnsi="Times New Roman" w:eastAsia="宋体" w:cs="Times New Roman"/>
      <w:szCs w:val="21"/>
      <w:shd w:val="clear" w:color="auto" w:fill="000080"/>
    </w:rPr>
  </w:style>
  <w:style w:type="paragraph" w:styleId="1007" w:customStyle="1">
    <w:name w:val="4"/>
    <w:basedOn w:val="906"/>
    <w:next w:val="951"/>
    <w:uiPriority w:val="0"/>
    <w:qFormat/>
    <w:pPr>
      <w:ind w:firstLine="420"/>
      <w:spacing w:line="360" w:lineRule="auto"/>
    </w:pPr>
    <w:rPr>
      <w:rFonts w:ascii="Times New Roman" w:hAnsi="Times New Roman"/>
      <w:color w:val="ff0000"/>
      <w:sz w:val="24"/>
      <w:szCs w:val="24"/>
    </w:rPr>
  </w:style>
  <w:style w:type="paragraph" w:styleId="1008" w:customStyle="1">
    <w:name w:val="普通 (Web)"/>
    <w:basedOn w:val="90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906"/>
    <w:uiPriority w:val="0"/>
    <w:qFormat/>
    <w:pPr>
      <w:spacing w:line="360" w:lineRule="auto"/>
    </w:pPr>
    <w:rPr>
      <w:rFonts w:ascii="Times New Roman" w:hAnsi="Times New Roman"/>
      <w:sz w:val="24"/>
      <w:szCs w:val="20"/>
    </w:rPr>
  </w:style>
  <w:style w:type="character" w:styleId="1010" w:customStyle="1">
    <w:name w:val="正文文本首行缩进 字符"/>
    <w:link w:val="962"/>
    <w:uiPriority w:val="0"/>
    <w:qFormat/>
    <w:rPr>
      <w:rFonts w:ascii="仿宋_GB2312" w:hAnsi="Times New Roman" w:eastAsia="仿宋_GB2312" w:cs="Times New Roman"/>
      <w:sz w:val="30"/>
      <w:szCs w:val="30"/>
    </w:rPr>
  </w:style>
  <w:style w:type="paragraph" w:styleId="1011" w:customStyle="1">
    <w:name w:val="样式1"/>
    <w:basedOn w:val="906"/>
    <w:uiPriority w:val="0"/>
    <w:qFormat/>
    <w:pPr>
      <w:numPr>
        <w:ilvl w:val="0"/>
        <w:numId w:val="3"/>
      </w:numPr>
    </w:pPr>
    <w:rPr>
      <w:rFonts w:ascii="宋体" w:hAnsi="宋体"/>
      <w:szCs w:val="21"/>
    </w:rPr>
  </w:style>
  <w:style w:type="paragraph" w:styleId="1012" w:customStyle="1">
    <w:name w:val="font6"/>
    <w:basedOn w:val="906"/>
    <w:uiPriority w:val="0"/>
    <w:qFormat/>
    <w:pPr>
      <w:jc w:val="left"/>
      <w:spacing w:before="100" w:beforeAutospacing="1" w:after="100" w:afterAutospacing="1"/>
      <w:widowControl/>
    </w:pPr>
    <w:rPr>
      <w:rFonts w:hint="eastAsia" w:ascii="宋体" w:hAnsi="宋体"/>
      <w:sz w:val="28"/>
      <w:szCs w:val="28"/>
      <w:u w:val="single"/>
    </w:rPr>
  </w:style>
  <w:style w:type="character" w:styleId="1013" w:customStyle="1">
    <w:name w:val="纯文本 字符2"/>
    <w:link w:val="934"/>
    <w:uiPriority w:val="0"/>
    <w:qFormat/>
    <w:rPr>
      <w:rFonts w:ascii="宋体" w:hAnsi="Courier New" w:eastAsia="宋体" w:cs="Courier New"/>
      <w:szCs w:val="21"/>
    </w:rPr>
  </w:style>
  <w:style w:type="character" w:styleId="1014" w:customStyle="1">
    <w:name w:val="批注框文本 字符1"/>
    <w:link w:val="939"/>
    <w:uiPriority w:val="0"/>
    <w:semiHidden/>
    <w:qFormat/>
    <w:rPr>
      <w:rFonts w:ascii="Times New Roman" w:hAnsi="Times New Roman" w:eastAsia="宋体" w:cs="Times New Roman"/>
      <w:sz w:val="18"/>
      <w:szCs w:val="18"/>
    </w:rPr>
  </w:style>
  <w:style w:type="paragraph" w:styleId="1015" w:customStyle="1">
    <w:name w:val="xl25"/>
    <w:basedOn w:val="9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906"/>
    <w:next w:val="9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17" w:customStyle="1">
    <w:name w:val="日期 字符2"/>
    <w:link w:val="937"/>
    <w:uiPriority w:val="0"/>
    <w:qFormat/>
    <w:rPr>
      <w:rFonts w:ascii="Times New Roman" w:hAnsi="Times New Roman" w:eastAsia="宋体" w:cs="Times New Roman"/>
      <w:sz w:val="24"/>
      <w:szCs w:val="24"/>
    </w:rPr>
  </w:style>
  <w:style w:type="paragraph" w:styleId="1018" w:customStyle="1">
    <w:name w:val="标题3"/>
    <w:basedOn w:val="906"/>
    <w:next w:val="906"/>
    <w:uiPriority w:val="0"/>
    <w:qFormat/>
    <w:pPr>
      <w:ind w:firstLine="624"/>
      <w:spacing w:line="590" w:lineRule="atLeast"/>
    </w:pPr>
    <w:rPr>
      <w:rFonts w:ascii="方正黑体_GBK" w:hAnsi="Times New Roman" w:eastAsia="方正黑体_GBK"/>
      <w:sz w:val="32"/>
      <w:szCs w:val="32"/>
    </w:rPr>
  </w:style>
  <w:style w:type="paragraph" w:styleId="1019" w:customStyle="1">
    <w:name w:val="xl24"/>
    <w:basedOn w:val="9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0" w:customStyle="1">
    <w:name w:val="xl29"/>
    <w:basedOn w:val="90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1" w:customStyle="1">
    <w:name w:val="Char Char Char Char Char Char Char Char"/>
    <w:basedOn w:val="906"/>
    <w:uiPriority w:val="0"/>
    <w:qFormat/>
    <w:pPr>
      <w:jc w:val="left"/>
      <w:spacing w:after="160" w:line="240" w:lineRule="exact"/>
      <w:widowControl/>
    </w:pPr>
    <w:rPr>
      <w:rFonts w:ascii="Verdana" w:hAnsi="Verdana"/>
      <w:sz w:val="20"/>
      <w:szCs w:val="20"/>
      <w:lang w:eastAsia="en-US"/>
    </w:rPr>
  </w:style>
  <w:style w:type="character" w:styleId="1022" w:customStyle="1">
    <w:name w:val="正文文本 2 字符"/>
    <w:link w:val="957"/>
    <w:uiPriority w:val="0"/>
    <w:qFormat/>
    <w:rPr>
      <w:rFonts w:ascii="楷体_GB2312" w:hAnsi="Times New Roman" w:eastAsia="楷体_GB2312" w:cs="Times New Roman"/>
      <w:sz w:val="28"/>
      <w:szCs w:val="28"/>
    </w:rPr>
  </w:style>
  <w:style w:type="paragraph" w:styleId="1023" w:customStyle="1">
    <w:name w:val="xl28"/>
    <w:basedOn w:val="9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24" w:customStyle="1">
    <w:name w:val="页眉 字符"/>
    <w:link w:val="942"/>
    <w:uiPriority w:val="0"/>
    <w:qFormat/>
    <w:rPr>
      <w:rFonts w:ascii="Times New Roman" w:hAnsi="Times New Roman" w:eastAsia="宋体" w:cs="Times New Roman"/>
      <w:sz w:val="18"/>
      <w:szCs w:val="18"/>
    </w:rPr>
  </w:style>
  <w:style w:type="character" w:styleId="1025" w:customStyle="1">
    <w:name w:val="页脚 字符"/>
    <w:link w:val="940"/>
    <w:uiPriority w:val="0"/>
    <w:qFormat/>
    <w:rPr>
      <w:rFonts w:ascii="Times New Roman" w:hAnsi="Times New Roman" w:eastAsia="宋体" w:cs="Times New Roman"/>
      <w:sz w:val="18"/>
      <w:szCs w:val="18"/>
    </w:rPr>
  </w:style>
  <w:style w:type="paragraph" w:styleId="1026" w:customStyle="1">
    <w:name w:val="Char Char Char Char Char Char Char Char1"/>
    <w:basedOn w:val="906"/>
    <w:uiPriority w:val="0"/>
    <w:qFormat/>
    <w:pPr>
      <w:jc w:val="left"/>
      <w:spacing w:after="160" w:line="240" w:lineRule="exact"/>
      <w:widowControl/>
    </w:pPr>
    <w:rPr>
      <w:rFonts w:ascii="Verdana" w:hAnsi="Verdana"/>
      <w:sz w:val="20"/>
      <w:szCs w:val="20"/>
      <w:lang w:eastAsia="en-US"/>
    </w:rPr>
  </w:style>
  <w:style w:type="paragraph" w:styleId="1027" w:customStyle="1">
    <w:name w:val="xl30"/>
    <w:basedOn w:val="906"/>
    <w:uiPriority w:val="0"/>
    <w:qFormat/>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923"/>
    <w:uiPriority w:val="0"/>
    <w:qFormat/>
    <w:pPr>
      <w:spacing w:line="360" w:lineRule="auto"/>
    </w:pPr>
    <w:rPr>
      <w:rFonts w:ascii="Tahoma" w:hAnsi="Tahoma"/>
      <w:sz w:val="24"/>
      <w:szCs w:val="24"/>
    </w:rPr>
  </w:style>
  <w:style w:type="paragraph" w:styleId="1029" w:customStyle="1">
    <w:name w:val="table_1stline"/>
    <w:basedOn w:val="906"/>
    <w:uiPriority w:val="0"/>
    <w:qFormat/>
    <w:pPr>
      <w:jc w:val="left"/>
      <w:spacing w:before="120"/>
      <w:widowControl/>
    </w:pPr>
    <w:rPr>
      <w:rFonts w:ascii="Times New Roman" w:hAnsi="Times New Roman"/>
      <w:bCs/>
      <w:sz w:val="20"/>
      <w:szCs w:val="20"/>
      <w:lang w:val="de-DE" w:eastAsia="de-DE"/>
    </w:rPr>
  </w:style>
  <w:style w:type="paragraph" w:styleId="1030" w:customStyle="1">
    <w:name w:val="font5"/>
    <w:basedOn w:val="906"/>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标题1"/>
    <w:basedOn w:val="906"/>
    <w:next w:val="9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32" w:customStyle="1">
    <w:name w:val="修订1"/>
    <w:uiPriority w:val="99"/>
    <w:semiHidden/>
    <w:qFormat/>
    <w:rPr>
      <w:rFonts w:ascii="Times New Roman" w:hAnsi="Times New Roman" w:eastAsia="宋体" w:cs="Times New Roman"/>
      <w:sz w:val="21"/>
      <w:szCs w:val="21"/>
      <w:lang w:val="en-US" w:eastAsia="zh-CN" w:bidi="ar-SA"/>
    </w:rPr>
  </w:style>
  <w:style w:type="paragraph" w:styleId="103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1034" w:customStyle="1">
    <w:name w:val="签名 字符"/>
    <w:uiPriority w:val="0"/>
    <w:qFormat/>
    <w:rPr>
      <w:sz w:val="21"/>
      <w:szCs w:val="22"/>
    </w:rPr>
  </w:style>
  <w:style w:type="character" w:styleId="1035" w:customStyle="1">
    <w:name w:val="脚注文本 字符"/>
    <w:link w:val="949"/>
    <w:uiPriority w:val="0"/>
    <w:qFormat/>
    <w:rPr>
      <w:rFonts w:ascii="Times New Roman" w:hAnsi="Times New Roman"/>
      <w:sz w:val="18"/>
      <w:szCs w:val="18"/>
    </w:rPr>
  </w:style>
  <w:style w:type="character" w:styleId="1036" w:customStyle="1">
    <w:name w:val="HTML 预设格式 字符"/>
    <w:link w:val="958"/>
    <w:uiPriority w:val="0"/>
    <w:qFormat/>
    <w:rPr>
      <w:rFonts w:ascii="Arial" w:hAnsi="Arial"/>
      <w:sz w:val="24"/>
      <w:szCs w:val="24"/>
    </w:rPr>
  </w:style>
  <w:style w:type="character" w:styleId="1037" w:customStyle="1">
    <w:name w:val="标题 1 字符"/>
    <w:uiPriority w:val="9"/>
    <w:qFormat/>
    <w:rPr>
      <w:rFonts w:ascii="宋体" w:hAnsi="宋体"/>
      <w:b/>
      <w:sz w:val="36"/>
    </w:rPr>
  </w:style>
  <w:style w:type="character" w:styleId="1038" w:customStyle="1">
    <w:name w:val="标题 2 字符2"/>
    <w:uiPriority w:val="0"/>
    <w:qFormat/>
    <w:rPr>
      <w:rFonts w:eastAsia="楷体_GB2312"/>
      <w:b/>
      <w:bCs/>
      <w:sz w:val="28"/>
      <w:szCs w:val="28"/>
    </w:rPr>
  </w:style>
  <w:style w:type="character" w:styleId="1039" w:customStyle="1">
    <w:name w:val="正文缩进 字符"/>
    <w:uiPriority w:val="0"/>
    <w:qFormat/>
    <w:rPr>
      <w:sz w:val="21"/>
    </w:rPr>
  </w:style>
  <w:style w:type="character" w:styleId="1040" w:customStyle="1">
    <w:name w:val="批注文字 字符1"/>
    <w:uiPriority w:val="0"/>
    <w:qFormat/>
    <w:rPr>
      <w:sz w:val="21"/>
    </w:rPr>
  </w:style>
  <w:style w:type="character" w:styleId="1041" w:customStyle="1">
    <w:name w:val="正文文本 字符2"/>
    <w:uiPriority w:val="0"/>
    <w:qFormat/>
    <w:rPr>
      <w:rFonts w:ascii="楷体_GB2312" w:hAnsi="Arial" w:eastAsia="楷体_GB2312"/>
      <w:sz w:val="28"/>
    </w:rPr>
  </w:style>
  <w:style w:type="character" w:styleId="1042" w:customStyle="1">
    <w:name w:val="正文文本缩进 字符"/>
    <w:uiPriority w:val="0"/>
    <w:qFormat/>
    <w:rPr>
      <w:rFonts w:ascii="宋体"/>
      <w:sz w:val="28"/>
    </w:rPr>
  </w:style>
  <w:style w:type="character" w:styleId="1043" w:customStyle="1">
    <w:name w:val="纯文本 字符"/>
    <w:uiPriority w:val="0"/>
    <w:qFormat/>
    <w:rPr>
      <w:rFonts w:ascii="宋体" w:hAnsi="Courier New"/>
      <w:sz w:val="21"/>
    </w:rPr>
  </w:style>
  <w:style w:type="character" w:styleId="1044" w:customStyle="1">
    <w:name w:val="日期 字符1"/>
    <w:uiPriority w:val="0"/>
    <w:qFormat/>
    <w:rPr>
      <w:rFonts w:ascii="宋体"/>
      <w:sz w:val="28"/>
    </w:rPr>
  </w:style>
  <w:style w:type="character" w:styleId="1045" w:customStyle="1">
    <w:name w:val="批注框文本 字符"/>
    <w:uiPriority w:val="0"/>
    <w:qFormat/>
    <w:rPr>
      <w:sz w:val="18"/>
      <w:szCs w:val="18"/>
    </w:rPr>
  </w:style>
  <w:style w:type="character" w:styleId="1046" w:customStyle="1">
    <w:name w:val="签名 字符1"/>
    <w:link w:val="943"/>
    <w:uiPriority w:val="0"/>
    <w:qFormat/>
    <w:rPr>
      <w:rFonts w:ascii="Times New Roman" w:hAnsi="Times New Roman" w:eastAsia="仿宋_GB2312"/>
      <w:sz w:val="24"/>
    </w:rPr>
  </w:style>
  <w:style w:type="character" w:styleId="1047" w:customStyle="1">
    <w:name w:val="批注主题 字符"/>
    <w:uiPriority w:val="0"/>
    <w:qFormat/>
    <w:rPr>
      <w:b/>
      <w:bCs/>
      <w:sz w:val="21"/>
    </w:rPr>
  </w:style>
  <w:style w:type="character" w:styleId="1048" w:customStyle="1">
    <w:name w:val="正文文本 字符"/>
    <w:uiPriority w:val="0"/>
    <w:qFormat/>
    <w:rPr>
      <w:rFonts w:ascii="楷体_GB2312" w:hAnsi="Arial" w:eastAsia="楷体_GB2312"/>
      <w:sz w:val="28"/>
    </w:rPr>
  </w:style>
  <w:style w:type="character" w:styleId="1049" w:customStyle="1">
    <w:name w:val="列表段落 字符"/>
    <w:link w:val="1005"/>
    <w:uiPriority w:val="34"/>
    <w:qFormat/>
    <w:rPr>
      <w:sz w:val="24"/>
      <w:szCs w:val="24"/>
      <w:lang w:eastAsia="en-US" w:bidi="en-US"/>
    </w:rPr>
  </w:style>
  <w:style w:type="paragraph" w:styleId="1050" w:customStyle="1">
    <w:name w:val="Char Char Char"/>
    <w:basedOn w:val="906"/>
    <w:uiPriority w:val="0"/>
    <w:qFormat/>
    <w:pPr>
      <w:numPr>
        <w:ilvl w:val="0"/>
        <w:numId w:val="4"/>
      </w:numPr>
      <w:tabs>
        <w:tab w:val="left" w:pos="1545" w:leader="none"/>
      </w:tabs>
    </w:pPr>
    <w:rPr>
      <w:rFonts w:ascii="Times New Roman" w:hAnsi="Times New Roman"/>
      <w:szCs w:val="20"/>
    </w:rPr>
  </w:style>
  <w:style w:type="paragraph" w:styleId="1051" w:customStyle="1">
    <w:name w:val="Plain Text1"/>
    <w:basedOn w:val="906"/>
    <w:uiPriority w:val="0"/>
    <w:qFormat/>
    <w:rPr>
      <w:rFonts w:ascii="宋体" w:hAnsi="Courier New" w:eastAsia="楷体_GB2312"/>
      <w:sz w:val="28"/>
      <w:szCs w:val="20"/>
    </w:rPr>
  </w:style>
  <w:style w:type="paragraph" w:styleId="105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3" w:customStyle="1">
    <w:name w:val="Char1 Char Char Char"/>
    <w:basedOn w:val="906"/>
    <w:uiPriority w:val="0"/>
    <w:qFormat/>
    <w:rPr>
      <w:rFonts w:ascii="Tahoma" w:hAnsi="Tahoma"/>
      <w:sz w:val="24"/>
      <w:szCs w:val="20"/>
    </w:rPr>
  </w:style>
  <w:style w:type="paragraph" w:styleId="1054" w:customStyle="1">
    <w:name w:val="Char Char1 Char Char Char Char Char Char Char"/>
    <w:basedOn w:val="906"/>
    <w:uiPriority w:val="0"/>
    <w:qFormat/>
    <w:rPr>
      <w:rFonts w:ascii="Calibri Light" w:hAnsi="Calibri Light" w:cs="Berlin Sans FB Demi"/>
      <w:sz w:val="24"/>
      <w:szCs w:val="20"/>
    </w:rPr>
  </w:style>
  <w:style w:type="paragraph" w:styleId="1055" w:customStyle="1">
    <w:name w:val="Char Char"/>
    <w:basedOn w:val="906"/>
    <w:uiPriority w:val="0"/>
    <w:qFormat/>
    <w:rPr>
      <w:rFonts w:ascii="Times New Roman" w:hAnsi="Times New Roman"/>
      <w:szCs w:val="21"/>
    </w:rPr>
  </w:style>
  <w:style w:type="paragraph" w:styleId="1056" w:customStyle="1">
    <w:name w:val="_Style 12"/>
    <w:basedOn w:val="923"/>
    <w:uiPriority w:val="0"/>
    <w:qFormat/>
    <w:pPr>
      <w:jc w:val="center"/>
      <w:spacing w:line="360" w:lineRule="auto"/>
      <w:widowControl/>
    </w:pPr>
    <w:rPr>
      <w:sz w:val="24"/>
      <w:szCs w:val="24"/>
      <w:lang w:val="zh-CN"/>
    </w:rPr>
  </w:style>
  <w:style w:type="character" w:styleId="1057" w:customStyle="1">
    <w:name w:val="正文缩进 Char1"/>
    <w:uiPriority w:val="0"/>
    <w:qFormat/>
    <w:rPr>
      <w:rFonts w:eastAsia="楷体_GB2312"/>
      <w:sz w:val="24"/>
    </w:rPr>
  </w:style>
  <w:style w:type="character" w:styleId="1058" w:customStyle="1">
    <w:name w:val="纯文本 字符1"/>
    <w:uiPriority w:val="0"/>
    <w:qFormat/>
    <w:rPr>
      <w:rFonts w:ascii="宋体" w:hAnsi="Courier New"/>
    </w:rPr>
  </w:style>
  <w:style w:type="character" w:styleId="1059" w:customStyle="1">
    <w:name w:val="未处理的提及1"/>
    <w:uiPriority w:val="99"/>
    <w:unhideWhenUsed/>
    <w:qFormat/>
    <w:rPr>
      <w:color w:val="605e5c"/>
      <w:shd w:val="clear" w:color="auto" w:fill="e1dfdd"/>
    </w:rPr>
  </w:style>
  <w:style w:type="character" w:styleId="1060" w:customStyle="1">
    <w:name w:val="批注文字 字符"/>
    <w:uiPriority w:val="0"/>
    <w:qFormat/>
    <w:rPr>
      <w:sz w:val="21"/>
    </w:rPr>
  </w:style>
  <w:style w:type="character" w:styleId="1061" w:customStyle="1">
    <w:name w:val="标题 2 字符"/>
    <w:uiPriority w:val="0"/>
    <w:qFormat/>
    <w:rPr>
      <w:rFonts w:eastAsia="楷体_GB2312"/>
      <w:b/>
      <w:bCs/>
      <w:sz w:val="28"/>
      <w:szCs w:val="28"/>
    </w:rPr>
  </w:style>
  <w:style w:type="character" w:styleId="1062" w:customStyle="1">
    <w:name w:val="日期 字符"/>
    <w:uiPriority w:val="0"/>
    <w:qFormat/>
    <w:rPr>
      <w:rFonts w:ascii="宋体"/>
      <w:sz w:val="28"/>
    </w:rPr>
  </w:style>
  <w:style w:type="character" w:styleId="1063" w:customStyle="1">
    <w:name w:val="正文文本 字符1"/>
    <w:uiPriority w:val="0"/>
    <w:qFormat/>
    <w:rPr>
      <w:rFonts w:ascii="楷体_GB2312" w:hAnsi="Arial" w:eastAsia="楷体_GB2312"/>
      <w:sz w:val="28"/>
    </w:rPr>
  </w:style>
  <w:style w:type="paragraph" w:styleId="1064" w:customStyle="1">
    <w:name w:val="正文1"/>
    <w:next w:val="90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65" w:customStyle="1">
    <w:name w:val="_正文段落"/>
    <w:basedOn w:val="906"/>
    <w:link w:val="1066"/>
    <w:uiPriority w:val="0"/>
    <w:qFormat/>
    <w:pPr>
      <w:ind w:firstLine="800"/>
      <w:jc w:val="center"/>
      <w:spacing w:before="43" w:after="43" w:line="360" w:lineRule="auto"/>
    </w:pPr>
    <w:rPr>
      <w:rFonts w:ascii="宋体" w:hAnsi="宋体"/>
      <w:sz w:val="40"/>
      <w:szCs w:val="24"/>
    </w:rPr>
  </w:style>
  <w:style w:type="character" w:styleId="1066" w:customStyle="1">
    <w:name w:val="_正文段落 Char"/>
    <w:link w:val="1065"/>
    <w:uiPriority w:val="0"/>
    <w:qFormat/>
    <w:rPr>
      <w:rFonts w:ascii="宋体" w:hAnsi="宋体"/>
      <w:sz w:val="40"/>
      <w:szCs w:val="24"/>
    </w:rPr>
  </w:style>
  <w:style w:type="character" w:styleId="1067" w:customStyle="1">
    <w:name w:val="cf01"/>
    <w:uiPriority w:val="0"/>
    <w:qFormat/>
    <w:rPr>
      <w:rFonts w:hint="eastAsia" w:ascii="Microsoft YaHei UI" w:hAnsi="Microsoft YaHei UI" w:eastAsia="Microsoft YaHei UI"/>
      <w:b/>
      <w:bCs/>
      <w:sz w:val="18"/>
      <w:szCs w:val="18"/>
    </w:rPr>
  </w:style>
  <w:style w:type="character" w:styleId="1068" w:customStyle="1">
    <w:name w:val="标题 2 字符1"/>
    <w:uiPriority w:val="0"/>
    <w:qFormat/>
    <w:rPr>
      <w:rFonts w:eastAsia="楷体_GB2312"/>
      <w:b/>
      <w:bCs/>
      <w:sz w:val="28"/>
      <w:szCs w:val="28"/>
    </w:rPr>
  </w:style>
  <w:style w:type="paragraph" w:styleId="1069" w:customStyle="1">
    <w:name w:val="pf0"/>
    <w:basedOn w:val="906"/>
    <w:uiPriority w:val="0"/>
    <w:qFormat/>
    <w:pPr>
      <w:jc w:val="left"/>
      <w:spacing w:before="100" w:beforeAutospacing="1" w:after="100" w:afterAutospacing="1"/>
      <w:widowControl/>
    </w:pPr>
    <w:rPr>
      <w:rFonts w:ascii="宋体" w:hAnsi="宋体" w:cs="宋体"/>
      <w:sz w:val="24"/>
      <w:szCs w:val="24"/>
    </w:rPr>
  </w:style>
  <w:style w:type="character" w:styleId="1070" w:customStyle="1">
    <w:name w:val="cf11"/>
    <w:uiPriority w:val="0"/>
    <w:qFormat/>
    <w:rPr>
      <w:rFonts w:hint="eastAsia" w:ascii="Microsoft YaHei UI" w:hAnsi="Microsoft YaHei UI" w:eastAsia="Microsoft YaHei UI"/>
      <w:sz w:val="18"/>
      <w:szCs w:val="18"/>
    </w:rPr>
  </w:style>
  <w:style w:type="character" w:styleId="1071" w:customStyle="1">
    <w:name w:val="cf21"/>
    <w:uiPriority w:val="0"/>
    <w:qFormat/>
    <w:rPr>
      <w:rFonts w:hint="eastAsia" w:ascii="Microsoft YaHei UI" w:hAnsi="Microsoft YaHei UI" w:eastAsia="Microsoft YaHei UI"/>
      <w:b/>
      <w:bCs/>
      <w:sz w:val="18"/>
      <w:szCs w:val="18"/>
    </w:rPr>
  </w:style>
  <w:style w:type="paragraph" w:styleId="1072" w:customStyle="1">
    <w:name w:val="TOC 标题11"/>
    <w:basedOn w:val="907"/>
    <w:next w:val="90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73" w:customStyle="1">
    <w:name w:val="普通正文 Char"/>
    <w:link w:val="996"/>
    <w:uiPriority w:val="0"/>
    <w:qFormat/>
    <w:rPr>
      <w:rFonts w:ascii="Arial" w:hAnsi="Arial"/>
      <w:sz w:val="24"/>
      <w:szCs w:val="24"/>
    </w:rPr>
  </w:style>
  <w:style w:type="character" w:styleId="1074" w:customStyle="1">
    <w:name w:val="纯文本 Char2"/>
    <w:uiPriority w:val="0"/>
    <w:qFormat/>
    <w:rPr>
      <w:rFonts w:ascii="宋体" w:hAnsi="Courier New"/>
      <w:sz w:val="21"/>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57304F-40D2-451C-B01B-728CE04D93B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78</cp:revision>
  <dcterms:created xsi:type="dcterms:W3CDTF">2024-04-09T13:24:00Z</dcterms:created>
  <dcterms:modified xsi:type="dcterms:W3CDTF">2026-10-30T08:46:43Z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6F59E58B8DA14EEC86C15AAE532D0B8C_13</vt:lpwstr>
  </property>
  <property fmtid="{D5CDD505-2E9C-101B-9397-08002B2CF9AE}" pid="4" name="KSOTemplateDocerSaveRecord">
    <vt:lpwstr>eyJoZGlkIjoiZGZmY2ExOGI3NTk2ZTIwZWU0YzgwZjU1MTUzNjUyOTciLCJ1c2VySWQiOiI1OTU4ODU2NTMifQ==</vt:lpwstr>
  </property>
</Properties>
</file>