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jc w:val="right"/>
        <w:rPr>
          <w:rFonts w:ascii="宋体" w:hAnsi="宋体"/>
          <w:sz w:val="32"/>
        </w:rPr>
      </w:pPr>
      <w:r>
        <w:rPr>
          <w:rFonts w:ascii="宋体" w:hAnsi="宋体"/>
          <w:sz w:val="32"/>
        </w:rPr>
      </w:r>
      <w:r/>
    </w:p>
    <w:p>
      <w:pPr>
        <w:pStyle w:val="793"/>
        <w:jc w:val="center"/>
        <w:rPr>
          <w:rFonts w:ascii="宋体" w:hAnsi="宋体"/>
          <w:b/>
          <w:spacing w:val="76"/>
          <w:sz w:val="144"/>
          <w:szCs w:val="22"/>
        </w:rPr>
      </w:pPr>
      <w:r>
        <w:rPr>
          <w:rFonts w:hint="eastAsia" w:ascii="宋体" w:hAnsi="宋体"/>
          <w:b/>
          <w:spacing w:val="76"/>
          <w:sz w:val="144"/>
          <w:szCs w:val="144"/>
        </w:rPr>
        <w:t xml:space="preserve">招标文件</w:t>
      </w:r>
      <w:r>
        <w:rPr>
          <w:rFonts w:ascii="宋体" w:hAnsi="宋体"/>
          <w:b/>
          <w:spacing w:val="76"/>
          <w:sz w:val="144"/>
          <w:szCs w:val="22"/>
        </w:rPr>
      </w:r>
      <w:r/>
    </w:p>
    <w:p>
      <w:pPr>
        <w:pStyle w:val="793"/>
        <w:rPr>
          <w:rFonts w:ascii="仿宋_GB2312" w:eastAsia="仿宋_GB2312"/>
          <w:sz w:val="24"/>
        </w:rPr>
      </w:pPr>
      <w:r>
        <w:rPr>
          <w:rFonts w:ascii="仿宋_GB2312" w:eastAsia="仿宋_GB2312"/>
          <w:sz w:val="24"/>
        </w:rPr>
      </w:r>
      <w:r/>
    </w:p>
    <w:p>
      <w:pPr>
        <w:pStyle w:val="793"/>
        <w:rPr>
          <w:rFonts w:ascii="仿宋_GB2312" w:eastAsia="仿宋_GB2312"/>
          <w:sz w:val="24"/>
        </w:rPr>
      </w:pPr>
      <w:r>
        <w:rPr>
          <w:rFonts w:ascii="仿宋_GB2312" w:eastAsia="仿宋_GB2312"/>
          <w:sz w:val="24"/>
        </w:rPr>
      </w:r>
      <w:r/>
    </w:p>
    <w:p>
      <w:pPr>
        <w:pStyle w:val="793"/>
        <w:rPr>
          <w:rFonts w:ascii="仿宋_GB2312" w:eastAsia="仿宋_GB2312"/>
          <w:sz w:val="24"/>
        </w:rPr>
      </w:pPr>
      <w:r>
        <w:rPr>
          <w:rFonts w:ascii="仿宋_GB2312" w:eastAsia="仿宋_GB2312"/>
          <w:sz w:val="24"/>
        </w:rPr>
      </w:r>
      <w:r/>
    </w:p>
    <w:p>
      <w:pPr>
        <w:pStyle w:val="793"/>
        <w:ind w:left="2880" w:hanging="2880"/>
        <w:spacing w:line="360" w:lineRule="auto"/>
        <w:rPr>
          <w:rFonts w:hint="eastAsia" w:ascii="宋体" w:hAnsi="宋体" w:cs="宋体"/>
          <w:b/>
          <w:bCs/>
          <w:sz w:val="32"/>
          <w:szCs w:val="32"/>
        </w:rPr>
      </w:pPr>
      <w:r>
        <w:rPr>
          <w:rFonts w:hint="eastAsia" w:ascii="宋体" w:hAnsi="宋体"/>
          <w:sz w:val="32"/>
        </w:rPr>
        <w:t xml:space="preserve">     </w:t>
      </w:r>
      <w:r>
        <w:rPr>
          <w:rFonts w:hint="eastAsia" w:ascii="宋体" w:hAnsi="宋体"/>
          <w:b/>
          <w:bCs/>
          <w:sz w:val="32"/>
        </w:rPr>
        <w:t xml:space="preserve"> 项目名称：江苏师范大学核磁波谱仪采购项目</w:t>
      </w:r>
      <w:r>
        <w:rPr>
          <w:rFonts w:hint="eastAsia" w:ascii="宋体" w:hAnsi="宋体" w:cs="宋体"/>
          <w:b/>
          <w:bCs/>
          <w:sz w:val="32"/>
          <w:szCs w:val="32"/>
        </w:rPr>
      </w:r>
      <w:r/>
    </w:p>
    <w:p>
      <w:pPr>
        <w:pStyle w:val="793"/>
        <w:spacing w:line="360" w:lineRule="auto"/>
        <w:rPr>
          <w:rFonts w:ascii="宋体" w:hAnsi="宋体"/>
          <w:b/>
          <w:bCs/>
          <w:sz w:val="32"/>
        </w:rPr>
      </w:pPr>
      <w:r>
        <w:rPr>
          <w:rFonts w:hint="eastAsia" w:ascii="宋体" w:hAnsi="宋体"/>
          <w:b/>
          <w:bCs/>
          <w:sz w:val="32"/>
        </w:rPr>
        <w:t xml:space="preserve">      项目编号：</w:t>
      </w:r>
      <w:r>
        <w:rPr>
          <w:rFonts w:hint="eastAsia" w:ascii="宋体" w:hAnsi="宋体" w:cs="宋体"/>
          <w:b/>
          <w:bCs/>
          <w:sz w:val="32"/>
          <w:szCs w:val="32"/>
        </w:rPr>
        <w:t xml:space="preserve">JSZC-320300-SRZT-G2026-0005</w:t>
      </w:r>
      <w:r>
        <w:rPr>
          <w:rFonts w:ascii="宋体" w:hAnsi="宋体"/>
          <w:b/>
          <w:bCs/>
          <w:sz w:val="32"/>
        </w:rPr>
      </w:r>
      <w:r/>
    </w:p>
    <w:p>
      <w:pPr>
        <w:pStyle w:val="793"/>
        <w:ind w:firstLine="630"/>
        <w:spacing w:line="360" w:lineRule="auto"/>
        <w:rPr>
          <w:rFonts w:hint="eastAsia" w:ascii="宋体" w:hAnsi="宋体"/>
          <w:b/>
          <w:bCs/>
          <w:sz w:val="28"/>
          <w:szCs w:val="22"/>
        </w:rPr>
      </w:pPr>
      <w:r>
        <w:rPr>
          <w:rFonts w:hint="eastAsia" w:ascii="宋体" w:hAnsi="宋体"/>
          <w:b/>
          <w:bCs/>
          <w:sz w:val="32"/>
        </w:rPr>
        <w:t xml:space="preserve">  采 购 人：</w:t>
      </w:r>
      <w:r>
        <w:rPr>
          <w:rFonts w:hint="eastAsia" w:ascii="宋体" w:hAnsi="宋体" w:cs="宋体"/>
          <w:b/>
          <w:bCs/>
          <w:sz w:val="32"/>
          <w:szCs w:val="32"/>
        </w:rPr>
        <w:t xml:space="preserve">江苏师范大学</w:t>
      </w:r>
      <w:r>
        <w:rPr>
          <w:rFonts w:hint="eastAsia" w:ascii="宋体" w:hAnsi="宋体"/>
          <w:b/>
          <w:bCs/>
          <w:sz w:val="28"/>
          <w:szCs w:val="22"/>
        </w:rPr>
      </w:r>
      <w:r/>
    </w:p>
    <w:p>
      <w:pPr>
        <w:pStyle w:val="793"/>
        <w:ind w:firstLine="630"/>
        <w:rPr>
          <w:rFonts w:ascii="宋体" w:hAnsi="宋体" w:cs="宋体"/>
          <w:sz w:val="28"/>
          <w:szCs w:val="28"/>
        </w:rPr>
      </w:pPr>
      <w:r>
        <w:rPr>
          <w:rFonts w:ascii="宋体" w:hAnsi="宋体" w:cs="宋体"/>
          <w:sz w:val="28"/>
          <w:szCs w:val="28"/>
        </w:rPr>
      </w:r>
      <w:r/>
    </w:p>
    <w:p>
      <w:pPr>
        <w:pStyle w:val="793"/>
        <w:ind w:firstLine="630"/>
        <w:rPr>
          <w:rFonts w:ascii="宋体" w:hAnsi="宋体" w:cs="宋体"/>
          <w:sz w:val="28"/>
          <w:szCs w:val="28"/>
        </w:rPr>
      </w:pPr>
      <w:r>
        <w:rPr>
          <w:rFonts w:ascii="宋体" w:hAnsi="宋体" w:cs="宋体"/>
          <w:sz w:val="28"/>
          <w:szCs w:val="28"/>
        </w:rPr>
      </w:r>
      <w:r/>
    </w:p>
    <w:p>
      <w:pPr>
        <w:pStyle w:val="793"/>
        <w:ind w:firstLine="630"/>
        <w:rPr>
          <w:rFonts w:hint="eastAsia" w:ascii="宋体" w:hAnsi="宋体" w:cs="宋体"/>
          <w:sz w:val="28"/>
          <w:szCs w:val="28"/>
        </w:rPr>
      </w:pPr>
      <w:r>
        <w:rPr>
          <w:rFonts w:hint="eastAsia" w:ascii="宋体" w:hAnsi="宋体" w:cs="宋体"/>
          <w:sz w:val="28"/>
          <w:szCs w:val="28"/>
        </w:rPr>
        <w:t xml:space="preserve">        </w:t>
      </w:r>
      <w:r/>
    </w:p>
    <w:p>
      <w:pPr>
        <w:pStyle w:val="793"/>
        <w:ind w:firstLine="630"/>
        <w:jc w:val="center"/>
        <w:rPr>
          <w:rFonts w:ascii="宋体" w:hAnsi="宋体"/>
          <w:sz w:val="32"/>
        </w:rPr>
      </w:pPr>
      <w:r>
        <w:rPr>
          <w:rFonts w:hint="eastAsia" w:ascii="宋体" w:hAnsi="宋体" w:cs="宋体"/>
          <w:sz w:val="28"/>
          <w:szCs w:val="28"/>
        </w:rPr>
        <mc:AlternateContent>
          <mc:Choice Requires="wpg">
            <w:drawing>
              <wp:inline xmlns:wp="http://schemas.openxmlformats.org/drawingml/2006/wordprocessingDrawing" distT="0" distB="0" distL="0" distR="0">
                <wp:extent cx="2391283" cy="159990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91283" cy="1599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3pt;height:126.0pt;mso-wrap-distance-left:0.0pt;mso-wrap-distance-top:0.0pt;mso-wrap-distance-right:0.0pt;mso-wrap-distance-bottom:0.0pt;" stroked="f">
                <v:path textboxrect="0,0,0,0"/>
                <v:imagedata r:id="rId17" o:title=""/>
              </v:shape>
            </w:pict>
          </mc:Fallback>
        </mc:AlternateContent>
      </w:r>
      <w:r>
        <w:rPr>
          <w:rFonts w:ascii="宋体" w:hAnsi="宋体"/>
          <w:sz w:val="32"/>
        </w:rPr>
      </w:r>
      <w:r/>
    </w:p>
    <w:p>
      <w:pPr>
        <w:pStyle w:val="793"/>
        <w:rPr>
          <w:rFonts w:ascii="宋体" w:hAnsi="宋体"/>
          <w:sz w:val="32"/>
          <w:szCs w:val="32"/>
        </w:rPr>
      </w:pPr>
      <w:r>
        <w:rPr>
          <w:rFonts w:ascii="宋体" w:hAnsi="宋体"/>
          <w:sz w:val="32"/>
          <w:szCs w:val="32"/>
        </w:rPr>
      </w:r>
      <w:r/>
    </w:p>
    <w:p>
      <w:pPr>
        <w:pStyle w:val="793"/>
        <w:rPr>
          <w:rFonts w:ascii="宋体" w:hAnsi="宋体" w:cs="宋体"/>
          <w:b/>
          <w:bCs/>
          <w:sz w:val="32"/>
          <w:szCs w:val="32"/>
        </w:rPr>
      </w:pPr>
      <w:r>
        <w:rPr>
          <w:rFonts w:ascii="宋体" w:hAnsi="宋体" w:cs="宋体"/>
          <w:b/>
          <w:bCs/>
          <w:sz w:val="32"/>
          <w:szCs w:val="32"/>
        </w:rPr>
      </w:r>
      <w:r/>
    </w:p>
    <w:p>
      <w:pPr>
        <w:pStyle w:val="793"/>
        <w:rPr>
          <w:rFonts w:ascii="宋体" w:hAnsi="宋体" w:cs="宋体"/>
          <w:b/>
          <w:bCs/>
          <w:sz w:val="32"/>
          <w:szCs w:val="32"/>
        </w:rPr>
      </w:pPr>
      <w:r>
        <w:rPr>
          <w:rFonts w:ascii="宋体" w:hAnsi="宋体" w:cs="宋体"/>
          <w:b/>
          <w:bCs/>
          <w:sz w:val="32"/>
          <w:szCs w:val="32"/>
        </w:rPr>
      </w:r>
      <w:r/>
    </w:p>
    <w:p>
      <w:pPr>
        <w:pStyle w:val="793"/>
        <w:jc w:val="center"/>
        <w:spacing w:line="360" w:lineRule="auto"/>
        <w:rPr>
          <w:rFonts w:hint="eastAsia" w:ascii="宋体" w:hAnsi="宋体" w:cs="宋体"/>
          <w:b/>
          <w:bCs/>
          <w:sz w:val="32"/>
          <w:szCs w:val="32"/>
        </w:rPr>
      </w:pPr>
      <w:r>
        <w:rPr>
          <w:rFonts w:hint="eastAsia" w:ascii="宋体" w:hAnsi="宋体" w:cs="宋体"/>
          <w:b/>
          <w:bCs/>
          <w:sz w:val="32"/>
          <w:szCs w:val="32"/>
        </w:rPr>
        <w:t xml:space="preserve">   </w:t>
      </w:r>
      <w:r/>
    </w:p>
    <w:p>
      <w:pPr>
        <w:pStyle w:val="793"/>
        <w:jc w:val="center"/>
        <w:spacing w:line="360" w:lineRule="auto"/>
        <w:rPr>
          <w:rFonts w:ascii="宋体" w:hAnsi="宋体" w:cs="宋体"/>
          <w:b/>
          <w:bCs/>
          <w:sz w:val="32"/>
          <w:szCs w:val="32"/>
        </w:rPr>
      </w:pPr>
      <w:r>
        <w:rPr>
          <w:rFonts w:hint="eastAsia" w:ascii="宋体" w:hAnsi="宋体" w:cs="宋体"/>
          <w:b/>
          <w:bCs/>
          <w:sz w:val="32"/>
          <w:szCs w:val="32"/>
        </w:rPr>
        <w:t xml:space="preserve">采购代理机构：江苏日中天工程咨询有限公司</w:t>
      </w:r>
      <w:r>
        <w:rPr>
          <w:rFonts w:ascii="宋体" w:hAnsi="宋体" w:cs="宋体"/>
          <w:b/>
          <w:bCs/>
          <w:sz w:val="32"/>
          <w:szCs w:val="32"/>
        </w:rPr>
      </w:r>
      <w:r/>
    </w:p>
    <w:p>
      <w:pPr>
        <w:pStyle w:val="851"/>
        <w:spacing w:line="360" w:lineRule="auto"/>
        <w:rPr>
          <w:rFonts w:ascii="宋体" w:hAnsi="宋体" w:eastAsia="宋体" w:cs="宋体"/>
          <w:sz w:val="24"/>
          <w:szCs w:val="18"/>
        </w:rPr>
      </w:pPr>
      <w:r>
        <w:rPr>
          <w:rFonts w:hint="eastAsia" w:ascii="宋体" w:hAnsi="宋体" w:eastAsia="宋体" w:cs="宋体"/>
          <w:b/>
          <w:bCs/>
          <w:sz w:val="32"/>
          <w:szCs w:val="32"/>
        </w:rPr>
        <w:t xml:space="preserve">             二〇二六年</w:t>
      </w: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月 </w:t>
      </w:r>
      <w:r>
        <w:rPr>
          <w:rFonts w:ascii="宋体" w:hAnsi="宋体" w:eastAsia="宋体" w:cs="宋体"/>
          <w:sz w:val="24"/>
          <w:szCs w:val="18"/>
        </w:rPr>
      </w:r>
      <w:r/>
    </w:p>
    <w:p>
      <w:pPr>
        <w:pStyle w:val="793"/>
        <w:jc w:val="center"/>
        <w:rPr>
          <w:rFonts w:eastAsia="仿宋_GB2312"/>
          <w:sz w:val="24"/>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32"/>
          <w:szCs w:val="32"/>
        </w:rPr>
        <w:t xml:space="preserve">  </w:t>
      </w:r>
      <w:r>
        <w:rPr>
          <w:rFonts w:eastAsia="仿宋_GB2312"/>
          <w:sz w:val="24"/>
        </w:rPr>
      </w:r>
      <w:r/>
    </w:p>
    <w:p>
      <w:pPr>
        <w:pStyle w:val="889"/>
        <w:ind w:firstLine="0"/>
        <w:jc w:val="center"/>
        <w:rPr>
          <w:rFonts w:ascii="宋体" w:hAnsi="宋体"/>
          <w:sz w:val="44"/>
        </w:rPr>
      </w:pPr>
      <w:r>
        <w:rPr>
          <w:rFonts w:ascii="宋体" w:hAnsi="宋体"/>
          <w:sz w:val="44"/>
        </w:rPr>
      </w:r>
      <w:r/>
    </w:p>
    <w:p>
      <w:pPr>
        <w:pStyle w:val="889"/>
        <w:ind w:firstLine="0"/>
        <w:jc w:val="center"/>
        <w:rPr>
          <w:rFonts w:ascii="宋体" w:hAnsi="宋体"/>
          <w:b/>
          <w:bCs/>
          <w:sz w:val="36"/>
          <w:szCs w:val="21"/>
        </w:rPr>
      </w:pPr>
      <w:r>
        <w:rPr>
          <w:rFonts w:hint="eastAsia" w:ascii="宋体" w:hAnsi="宋体"/>
          <w:b/>
          <w:bCs/>
          <w:sz w:val="36"/>
          <w:szCs w:val="21"/>
        </w:rPr>
        <w:t xml:space="preserve">总 目 录</w:t>
      </w:r>
      <w:r>
        <w:rPr>
          <w:rFonts w:ascii="宋体" w:hAnsi="宋体"/>
          <w:b/>
          <w:bCs/>
          <w:sz w:val="36"/>
          <w:szCs w:val="21"/>
        </w:rPr>
      </w:r>
      <w:r/>
    </w:p>
    <w:p>
      <w:pPr>
        <w:pStyle w:val="793"/>
      </w:pPr>
      <w:r/>
      <w:r/>
    </w:p>
    <w:p>
      <w:pPr>
        <w:pStyle w:val="901"/>
        <w:spacing w:line="360" w:lineRule="auto"/>
        <w:tabs>
          <w:tab w:val="right" w:pos="8306" w:leader="dot"/>
        </w:tabs>
        <w:rPr>
          <w:sz w:val="28"/>
          <w:szCs w:val="28"/>
        </w:rPr>
      </w:pPr>
      <w:r>
        <w:rPr>
          <w:rFonts w:hAnsi="宋体"/>
          <w:sz w:val="28"/>
          <w:szCs w:val="28"/>
        </w:rPr>
        <w:fldChar w:fldCharType="begin"/>
      </w:r>
      <w:r>
        <w:rPr>
          <w:rFonts w:hAnsi="宋体"/>
          <w:sz w:val="28"/>
          <w:szCs w:val="28"/>
        </w:rPr>
        <w:instrText xml:space="preserve">TOC \o "1-3" \h \u </w:instrText>
      </w:r>
      <w:r>
        <w:rPr>
          <w:rFonts w:hAnsi="宋体"/>
          <w:sz w:val="28"/>
          <w:szCs w:val="28"/>
        </w:rPr>
        <w:fldChar w:fldCharType="separate"/>
      </w:r>
      <w:r>
        <w:fldChar w:fldCharType="begin"/>
      </w:r>
      <w:r>
        <w:instrText xml:space="preserve"> HYPERLINK \l "_Toc15869" </w:instrText>
      </w:r>
      <w:r>
        <w:fldChar w:fldCharType="separate"/>
      </w:r>
      <w:r>
        <w:rPr>
          <w:rFonts w:hint="eastAsia"/>
          <w:sz w:val="28"/>
          <w:szCs w:val="28"/>
        </w:rPr>
        <w:t xml:space="preserve">第一章  投标邀请</w:t>
      </w:r>
      <w:r>
        <w:rPr>
          <w:sz w:val="28"/>
          <w:szCs w:val="28"/>
        </w:rPr>
        <w:tab/>
      </w:r>
      <w:r>
        <w:rPr>
          <w:rFonts w:hint="eastAsia"/>
          <w:sz w:val="28"/>
          <w:szCs w:val="28"/>
        </w:rPr>
        <w:t xml:space="preserve">2</w:t>
      </w:r>
      <w:r>
        <w:rPr>
          <w:sz w:val="28"/>
          <w:szCs w:val="28"/>
        </w:rPr>
        <w:fldChar w:fldCharType="end"/>
      </w:r>
      <w:r>
        <w:rPr>
          <w:sz w:val="28"/>
          <w:szCs w:val="28"/>
        </w:rPr>
      </w:r>
      <w:r/>
    </w:p>
    <w:p>
      <w:pPr>
        <w:pStyle w:val="901"/>
        <w:spacing w:line="360" w:lineRule="auto"/>
        <w:tabs>
          <w:tab w:val="right" w:pos="8306" w:leader="dot"/>
        </w:tabs>
        <w:rPr>
          <w:sz w:val="28"/>
          <w:szCs w:val="28"/>
        </w:rPr>
      </w:pPr>
      <w:r>
        <w:fldChar w:fldCharType="begin"/>
      </w:r>
      <w:r>
        <w:instrText xml:space="preserve"> HYPERLINK \l "_Toc10444" </w:instrText>
      </w:r>
      <w:r>
        <w:fldChar w:fldCharType="separate"/>
      </w:r>
      <w:r>
        <w:rPr>
          <w:rFonts w:hint="eastAsia"/>
          <w:sz w:val="28"/>
          <w:szCs w:val="28"/>
        </w:rPr>
        <w:t xml:space="preserve">第二章  投标人须知</w:t>
      </w:r>
      <w:r>
        <w:rPr>
          <w:sz w:val="28"/>
          <w:szCs w:val="28"/>
        </w:rPr>
        <w:tab/>
      </w:r>
      <w:r>
        <w:rPr>
          <w:rFonts w:hint="eastAsia"/>
          <w:sz w:val="28"/>
          <w:szCs w:val="28"/>
        </w:rPr>
        <w:t xml:space="preserve">4</w:t>
      </w:r>
      <w:r>
        <w:rPr>
          <w:sz w:val="28"/>
          <w:szCs w:val="28"/>
        </w:rPr>
        <w:fldChar w:fldCharType="end"/>
      </w:r>
      <w:r>
        <w:rPr>
          <w:sz w:val="28"/>
          <w:szCs w:val="28"/>
        </w:rPr>
      </w:r>
      <w:r/>
    </w:p>
    <w:p>
      <w:pPr>
        <w:pStyle w:val="901"/>
        <w:spacing w:line="360" w:lineRule="auto"/>
        <w:tabs>
          <w:tab w:val="right" w:pos="8306" w:leader="dot"/>
        </w:tabs>
        <w:rPr>
          <w:sz w:val="28"/>
          <w:szCs w:val="28"/>
        </w:rPr>
      </w:pPr>
      <w:r>
        <w:fldChar w:fldCharType="begin"/>
      </w:r>
      <w:r>
        <w:instrText xml:space="preserve"> HYPERLINK \l "_Toc5729" </w:instrText>
      </w:r>
      <w:r>
        <w:fldChar w:fldCharType="separate"/>
      </w:r>
      <w:r>
        <w:rPr>
          <w:rFonts w:hint="eastAsia" w:hAnsi="宋体"/>
          <w:bCs/>
          <w:sz w:val="28"/>
          <w:szCs w:val="28"/>
        </w:rPr>
        <w:t xml:space="preserve">第三章  投标资料表</w:t>
      </w:r>
      <w:r>
        <w:rPr>
          <w:sz w:val="28"/>
          <w:szCs w:val="28"/>
        </w:rPr>
        <w:tab/>
      </w:r>
      <w:r>
        <w:rPr>
          <w:rFonts w:hint="eastAsia"/>
          <w:sz w:val="28"/>
          <w:szCs w:val="28"/>
        </w:rPr>
        <w:t xml:space="preserve">1</w:t>
      </w:r>
      <w:r>
        <w:rPr>
          <w:sz w:val="28"/>
          <w:szCs w:val="28"/>
        </w:rPr>
        <w:fldChar w:fldCharType="end"/>
      </w:r>
      <w:r>
        <w:rPr>
          <w:rFonts w:hint="eastAsia"/>
          <w:sz w:val="28"/>
          <w:szCs w:val="28"/>
        </w:rPr>
        <w:t xml:space="preserve">6</w:t>
      </w:r>
      <w:r>
        <w:rPr>
          <w:sz w:val="28"/>
          <w:szCs w:val="28"/>
        </w:rPr>
      </w:r>
      <w:r/>
    </w:p>
    <w:p>
      <w:pPr>
        <w:pStyle w:val="901"/>
        <w:spacing w:line="360" w:lineRule="auto"/>
        <w:tabs>
          <w:tab w:val="right" w:pos="8306" w:leader="dot"/>
        </w:tabs>
        <w:rPr>
          <w:rFonts w:hint="eastAsia"/>
          <w:sz w:val="28"/>
          <w:szCs w:val="28"/>
        </w:rPr>
      </w:pPr>
      <w:r>
        <w:fldChar w:fldCharType="begin"/>
      </w:r>
      <w:r>
        <w:instrText xml:space="preserve"> HYPERLINK \l "_Toc10947" </w:instrText>
      </w:r>
      <w:r>
        <w:fldChar w:fldCharType="separate"/>
      </w:r>
      <w:r>
        <w:rPr>
          <w:rFonts w:hint="eastAsia"/>
          <w:sz w:val="28"/>
          <w:szCs w:val="28"/>
        </w:rPr>
        <w:t xml:space="preserve">第四章  评标标准</w:t>
      </w:r>
      <w:r>
        <w:rPr>
          <w:sz w:val="28"/>
          <w:szCs w:val="28"/>
        </w:rPr>
        <w:tab/>
      </w:r>
      <w:r>
        <w:rPr>
          <w:rFonts w:hint="eastAsia"/>
          <w:sz w:val="28"/>
          <w:szCs w:val="28"/>
        </w:rPr>
        <w:t xml:space="preserve">2</w:t>
      </w:r>
      <w:r>
        <w:rPr>
          <w:sz w:val="28"/>
          <w:szCs w:val="28"/>
        </w:rPr>
        <w:fldChar w:fldCharType="end"/>
      </w:r>
      <w:r>
        <w:rPr>
          <w:rFonts w:hint="eastAsia"/>
          <w:sz w:val="28"/>
          <w:szCs w:val="28"/>
        </w:rPr>
        <w:t xml:space="preserve">6</w:t>
      </w:r>
      <w:r/>
    </w:p>
    <w:p>
      <w:pPr>
        <w:pStyle w:val="901"/>
        <w:spacing w:line="360" w:lineRule="auto"/>
        <w:tabs>
          <w:tab w:val="right" w:pos="8306" w:leader="dot"/>
        </w:tabs>
        <w:rPr>
          <w:sz w:val="28"/>
          <w:szCs w:val="28"/>
        </w:rPr>
      </w:pPr>
      <w:r>
        <w:fldChar w:fldCharType="begin"/>
      </w:r>
      <w:r>
        <w:instrText xml:space="preserve"> HYPERLINK \l "_Toc15116" </w:instrText>
      </w:r>
      <w:r>
        <w:fldChar w:fldCharType="separate"/>
      </w:r>
      <w:r>
        <w:rPr>
          <w:rFonts w:hint="eastAsia"/>
          <w:sz w:val="28"/>
          <w:szCs w:val="28"/>
        </w:rPr>
        <w:t xml:space="preserve">第五章  采购需求</w:t>
      </w:r>
      <w:r>
        <w:rPr>
          <w:sz w:val="28"/>
          <w:szCs w:val="28"/>
        </w:rPr>
        <w:tab/>
      </w:r>
      <w:r>
        <w:rPr>
          <w:rFonts w:hint="eastAsia"/>
          <w:sz w:val="28"/>
          <w:szCs w:val="28"/>
        </w:rPr>
        <w:t xml:space="preserve">2</w:t>
      </w:r>
      <w:r>
        <w:rPr>
          <w:sz w:val="28"/>
          <w:szCs w:val="28"/>
        </w:rPr>
        <w:fldChar w:fldCharType="end"/>
      </w:r>
      <w:r>
        <w:rPr>
          <w:rFonts w:hint="eastAsia"/>
          <w:sz w:val="28"/>
          <w:szCs w:val="28"/>
        </w:rPr>
        <w:t xml:space="preserve">9</w:t>
      </w:r>
      <w:r>
        <w:rPr>
          <w:sz w:val="28"/>
          <w:szCs w:val="28"/>
        </w:rPr>
      </w:r>
      <w:r/>
    </w:p>
    <w:p>
      <w:pPr>
        <w:pStyle w:val="901"/>
        <w:spacing w:line="360" w:lineRule="auto"/>
        <w:tabs>
          <w:tab w:val="right" w:pos="8306" w:leader="dot"/>
        </w:tabs>
        <w:rPr>
          <w:sz w:val="28"/>
          <w:szCs w:val="28"/>
        </w:rPr>
      </w:pPr>
      <w:r>
        <w:fldChar w:fldCharType="begin"/>
      </w:r>
      <w:r>
        <w:instrText xml:space="preserve"> HYPERLINK \l "_Toc29718" </w:instrText>
      </w:r>
      <w:r>
        <w:fldChar w:fldCharType="separate"/>
      </w:r>
      <w:r>
        <w:rPr>
          <w:rFonts w:hint="eastAsia"/>
          <w:sz w:val="28"/>
          <w:szCs w:val="28"/>
        </w:rPr>
        <w:t xml:space="preserve">第六章  拟签订的合同文本</w:t>
      </w:r>
      <w:r>
        <w:rPr>
          <w:sz w:val="28"/>
          <w:szCs w:val="28"/>
        </w:rPr>
        <w:tab/>
      </w:r>
      <w:r>
        <w:rPr>
          <w:sz w:val="28"/>
          <w:szCs w:val="28"/>
        </w:rPr>
        <w:fldChar w:fldCharType="end"/>
      </w:r>
      <w:r>
        <w:rPr>
          <w:rFonts w:hint="eastAsia"/>
          <w:sz w:val="28"/>
          <w:szCs w:val="28"/>
        </w:rPr>
        <w:t xml:space="preserve">39</w:t>
      </w:r>
      <w:r>
        <w:rPr>
          <w:sz w:val="28"/>
          <w:szCs w:val="28"/>
        </w:rPr>
      </w:r>
      <w:r/>
    </w:p>
    <w:p>
      <w:pPr>
        <w:pStyle w:val="901"/>
        <w:spacing w:line="360" w:lineRule="auto"/>
        <w:tabs>
          <w:tab w:val="right" w:pos="8306" w:leader="dot"/>
        </w:tabs>
        <w:rPr>
          <w:sz w:val="28"/>
          <w:szCs w:val="28"/>
        </w:rPr>
      </w:pPr>
      <w:r>
        <w:fldChar w:fldCharType="begin"/>
      </w:r>
      <w:r>
        <w:instrText xml:space="preserve"> HYPERLINK \l "_Toc21693" </w:instrText>
      </w:r>
      <w:r>
        <w:fldChar w:fldCharType="separate"/>
      </w:r>
      <w:r>
        <w:rPr>
          <w:rFonts w:hint="eastAsia"/>
          <w:sz w:val="28"/>
          <w:szCs w:val="28"/>
        </w:rPr>
        <w:t xml:space="preserve">第七章  投标文件相关格式</w:t>
      </w:r>
      <w:r>
        <w:rPr>
          <w:sz w:val="28"/>
          <w:szCs w:val="28"/>
        </w:rPr>
        <w:tab/>
      </w:r>
      <w:r>
        <w:rPr>
          <w:sz w:val="28"/>
          <w:szCs w:val="28"/>
        </w:rPr>
        <w:fldChar w:fldCharType="end"/>
      </w:r>
      <w:r>
        <w:rPr>
          <w:rFonts w:hint="eastAsia"/>
          <w:sz w:val="28"/>
          <w:szCs w:val="28"/>
        </w:rPr>
        <w:t xml:space="preserve">45</w:t>
      </w:r>
      <w:r>
        <w:rPr>
          <w:sz w:val="28"/>
          <w:szCs w:val="28"/>
        </w:rPr>
      </w:r>
      <w:r/>
    </w:p>
    <w:p>
      <w:pPr>
        <w:pStyle w:val="793"/>
        <w:spacing w:line="360" w:lineRule="auto"/>
        <w:tabs>
          <w:tab w:val="right" w:pos="8306" w:leader="none"/>
        </w:tabs>
        <w:rPr>
          <w:rFonts w:hint="eastAsia" w:ascii="宋体" w:hAnsi="宋体"/>
          <w:sz w:val="30"/>
          <w:szCs w:val="30"/>
        </w:rPr>
      </w:pPr>
      <w:r>
        <w:rPr>
          <w:rFonts w:ascii="宋体" w:hAnsi="宋体"/>
          <w:sz w:val="28"/>
          <w:szCs w:val="28"/>
        </w:rPr>
        <w:fldChar w:fldCharType="end"/>
      </w:r>
      <w:r>
        <w:rPr>
          <w:rFonts w:hint="eastAsia" w:ascii="宋体" w:hAnsi="宋体"/>
          <w:sz w:val="28"/>
          <w:szCs w:val="28"/>
        </w:rPr>
        <w:tab/>
      </w:r>
      <w:r>
        <w:rPr>
          <w:rFonts w:hint="eastAsia" w:ascii="宋体" w:hAnsi="宋体"/>
          <w:sz w:val="30"/>
          <w:szCs w:val="30"/>
        </w:rPr>
      </w:r>
      <w:r/>
    </w:p>
    <w:p>
      <w:pPr>
        <w:pStyle w:val="793"/>
        <w:ind w:firstLine="280"/>
        <w:rPr>
          <w:rFonts w:ascii="宋体" w:hAnsi="宋体"/>
          <w:sz w:val="30"/>
          <w:szCs w:val="30"/>
        </w:rPr>
      </w:pPr>
      <w:r>
        <w:rPr>
          <w:rFonts w:hint="eastAsia" w:ascii="宋体" w:hAnsi="宋体"/>
          <w:sz w:val="28"/>
          <w:szCs w:val="28"/>
        </w:rPr>
        <w:t xml:space="preserve"> </w:t>
      </w:r>
      <w:r>
        <w:rPr>
          <w:rFonts w:ascii="宋体" w:hAnsi="宋体"/>
          <w:sz w:val="30"/>
          <w:szCs w:val="30"/>
        </w:rPr>
      </w:r>
      <w:r/>
    </w:p>
    <w:p>
      <w:pPr>
        <w:pStyle w:val="793"/>
        <w:rPr>
          <w:rFonts w:ascii="宋体" w:hAnsi="宋体"/>
          <w:sz w:val="30"/>
          <w:szCs w:val="30"/>
        </w:rPr>
      </w:pPr>
      <w:r>
        <w:rPr>
          <w:rFonts w:ascii="宋体" w:hAnsi="宋体"/>
          <w:sz w:val="30"/>
          <w:szCs w:val="30"/>
        </w:rPr>
      </w:r>
      <w:r/>
    </w:p>
    <w:p>
      <w:pPr>
        <w:pStyle w:val="793"/>
        <w:rPr>
          <w:rFonts w:ascii="宋体" w:hAnsi="宋体"/>
          <w:sz w:val="30"/>
          <w:szCs w:val="30"/>
        </w:rPr>
      </w:pPr>
      <w:r>
        <w:rPr>
          <w:rFonts w:ascii="宋体" w:hAnsi="宋体"/>
          <w:sz w:val="30"/>
          <w:szCs w:val="30"/>
        </w:rPr>
      </w:r>
      <w:r/>
    </w:p>
    <w:p>
      <w:pPr>
        <w:pStyle w:val="793"/>
        <w:jc w:val="left"/>
        <w:widowControl/>
        <w:rPr>
          <w:rFonts w:ascii="宋体" w:hAnsi="宋体"/>
          <w:sz w:val="30"/>
          <w:szCs w:val="30"/>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sz w:val="30"/>
          <w:szCs w:val="30"/>
        </w:rPr>
      </w:r>
      <w:r/>
    </w:p>
    <w:p>
      <w:pPr>
        <w:pStyle w:val="913"/>
        <w:jc w:val="center"/>
      </w:pPr>
      <w:r/>
      <w:bookmarkStart w:id="0" w:name="_Toc15869"/>
      <w:r>
        <w:rPr>
          <w:rFonts w:hint="eastAsia"/>
        </w:rPr>
        <w:t xml:space="preserve">第一章  投标邀请</w:t>
      </w:r>
      <w:bookmarkEnd w:id="0"/>
      <w:r/>
      <w:r/>
    </w:p>
    <w:p>
      <w:pPr>
        <w:pStyle w:val="793"/>
        <w:ind w:firstLine="482"/>
        <w:jc w:val="left"/>
        <w:spacing w:line="400" w:lineRule="exact"/>
        <w:widowControl/>
        <w:rPr>
          <w:rFonts w:ascii="宋体" w:hAnsi="宋体" w:cs="宋体"/>
          <w:sz w:val="24"/>
        </w:rPr>
      </w:pPr>
      <w:r>
        <w:rPr>
          <w:rFonts w:hint="eastAsia" w:ascii="宋体" w:hAnsi="宋体" w:cs="宋体"/>
          <w:b/>
          <w:sz w:val="24"/>
        </w:rPr>
        <w:t xml:space="preserve">项目概况</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u w:val="single"/>
        </w:rPr>
        <w:t xml:space="preserve">江苏师范大学核磁波谱仪采购项目</w:t>
      </w:r>
      <w:r>
        <w:rPr>
          <w:rFonts w:hint="eastAsia" w:ascii="宋体" w:hAnsi="宋体" w:cs="宋体"/>
          <w:sz w:val="24"/>
        </w:rPr>
        <w:t xml:space="preserve">的潜在投标人应在“苏采云”系统获取招标文件，并于</w:t>
      </w:r>
      <w:r>
        <w:rPr>
          <w:rFonts w:hint="eastAsia" w:ascii="宋体" w:hAnsi="宋体" w:cs="宋体"/>
          <w:sz w:val="24"/>
          <w:u w:val="single"/>
        </w:rPr>
        <w:t xml:space="preserve">2026年10月</w:t>
      </w:r>
      <w:r>
        <w:rPr>
          <w:rFonts w:hint="eastAsia" w:ascii="宋体" w:hAnsi="宋体" w:cs="宋体"/>
          <w:color w:val="ff0000"/>
          <w:sz w:val="24"/>
          <w:u w:val="single"/>
        </w:rPr>
        <w:t xml:space="preserve">30</w:t>
      </w:r>
      <w:r>
        <w:rPr>
          <w:rFonts w:hint="eastAsia" w:ascii="宋体" w:hAnsi="宋体" w:cs="宋体"/>
          <w:sz w:val="24"/>
          <w:u w:val="single"/>
        </w:rPr>
        <w:t xml:space="preserve">日9点30分</w:t>
      </w:r>
      <w:r>
        <w:rPr>
          <w:rFonts w:hint="eastAsia" w:ascii="宋体" w:hAnsi="宋体" w:cs="宋体"/>
          <w:sz w:val="24"/>
        </w:rPr>
        <w:t xml:space="preserve">（北京时间）前递交投标文件。</w:t>
      </w:r>
      <w:r>
        <w:rPr>
          <w:rFonts w:ascii="宋体" w:hAnsi="宋体" w:cs="宋体"/>
          <w:sz w:val="24"/>
        </w:rPr>
      </w:r>
      <w:r/>
    </w:p>
    <w:p>
      <w:pPr>
        <w:pStyle w:val="915"/>
        <w:ind w:firstLine="482"/>
        <w:keepLines w:val="0"/>
        <w:keepNext w:val="0"/>
        <w:spacing w:before="0" w:after="0" w:line="400" w:lineRule="exact"/>
        <w:widowControl/>
        <w:rPr>
          <w:rFonts w:ascii="宋体" w:hAnsi="宋体" w:eastAsia="宋体" w:cs="宋体"/>
          <w:sz w:val="24"/>
          <w:szCs w:val="24"/>
        </w:rPr>
      </w:pPr>
      <w:r/>
      <w:bookmarkStart w:id="1" w:name="_Toc7978"/>
      <w:r/>
      <w:bookmarkStart w:id="2" w:name="_Toc16784"/>
      <w:r>
        <w:rPr>
          <w:rFonts w:hint="eastAsia" w:ascii="宋体" w:hAnsi="宋体" w:eastAsia="宋体" w:cs="宋体"/>
          <w:sz w:val="24"/>
          <w:szCs w:val="24"/>
        </w:rPr>
        <w:t xml:space="preserve">一、</w:t>
      </w:r>
      <w:bookmarkEnd w:id="1"/>
      <w:r/>
      <w:bookmarkEnd w:id="2"/>
      <w:r>
        <w:rPr>
          <w:rFonts w:hint="eastAsia" w:ascii="宋体" w:hAnsi="宋体" w:eastAsia="宋体" w:cs="宋体"/>
          <w:b w:val="0"/>
          <w:bCs w:val="0"/>
          <w:sz w:val="24"/>
          <w:szCs w:val="24"/>
        </w:rPr>
        <w:t xml:space="preserve">项目名称和项目编号</w:t>
      </w:r>
      <w:r>
        <w:rPr>
          <w:rFonts w:ascii="宋体" w:hAnsi="宋体" w:eastAsia="宋体" w:cs="宋体"/>
          <w:sz w:val="24"/>
          <w:szCs w:val="24"/>
        </w:rPr>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项目编号：JSZC-320300-SRZT-G2026-0005</w:t>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项目名称：江苏师范大学核磁波谱仪采购项目</w:t>
      </w:r>
      <w:r/>
    </w:p>
    <w:p>
      <w:pPr>
        <w:pStyle w:val="915"/>
        <w:ind w:firstLine="482"/>
        <w:keepLines w:val="0"/>
        <w:keepNext w:val="0"/>
        <w:spacing w:before="0" w:after="0" w:line="400" w:lineRule="exact"/>
        <w:widowControl/>
        <w:rPr>
          <w:rFonts w:ascii="宋体" w:hAnsi="宋体" w:cs="宋体"/>
          <w:sz w:val="24"/>
        </w:rPr>
      </w:pPr>
      <w:r/>
      <w:bookmarkStart w:id="3" w:name="_Toc14184"/>
      <w:r/>
      <w:bookmarkStart w:id="4" w:name="_Toc2394"/>
      <w:r>
        <w:rPr>
          <w:rFonts w:hint="eastAsia" w:ascii="宋体" w:hAnsi="宋体" w:eastAsia="宋体" w:cs="宋体"/>
          <w:sz w:val="24"/>
          <w:szCs w:val="24"/>
        </w:rPr>
        <w:t xml:space="preserve">二、申请人的资格要求：</w:t>
      </w:r>
      <w:bookmarkEnd w:id="3"/>
      <w:r/>
      <w:bookmarkEnd w:id="4"/>
      <w:r>
        <w:rPr>
          <w:rFonts w:hint="eastAsia" w:ascii="宋体" w:hAnsi="宋体" w:eastAsia="宋体" w:cs="宋体"/>
          <w:b w:val="0"/>
          <w:bCs w:val="0"/>
          <w:sz w:val="24"/>
          <w:szCs w:val="24"/>
        </w:rPr>
        <w:t xml:space="preserve">详见本项目公开招标公告</w:t>
      </w:r>
      <w:r>
        <w:rPr>
          <w:rFonts w:hint="eastAsia" w:ascii="宋体" w:hAnsi="宋体" w:eastAsia="宋体" w:cs="宋体"/>
          <w:sz w:val="24"/>
        </w:rPr>
        <w:t xml:space="preserve">。</w:t>
      </w:r>
      <w:r>
        <w:rPr>
          <w:rFonts w:ascii="宋体" w:hAnsi="宋体" w:cs="宋体"/>
          <w:sz w:val="24"/>
        </w:rPr>
      </w:r>
      <w:r/>
    </w:p>
    <w:p>
      <w:pPr>
        <w:pStyle w:val="915"/>
        <w:ind w:firstLine="482"/>
        <w:keepLines w:val="0"/>
        <w:keepNext w:val="0"/>
        <w:spacing w:before="0" w:after="0" w:line="400" w:lineRule="exact"/>
        <w:widowControl/>
        <w:rPr>
          <w:rFonts w:ascii="宋体" w:hAnsi="宋体" w:eastAsia="宋体" w:cs="宋体"/>
          <w:sz w:val="24"/>
          <w:szCs w:val="24"/>
        </w:rPr>
      </w:pPr>
      <w:r/>
      <w:bookmarkStart w:id="5" w:name="_Toc12278"/>
      <w:r/>
      <w:bookmarkStart w:id="6" w:name="_Toc32528"/>
      <w:r>
        <w:rPr>
          <w:rFonts w:hint="eastAsia" w:ascii="宋体" w:hAnsi="宋体" w:eastAsia="宋体" w:cs="宋体"/>
          <w:sz w:val="24"/>
          <w:szCs w:val="24"/>
        </w:rPr>
        <w:t xml:space="preserve">三、获取采购文件</w:t>
      </w:r>
      <w:bookmarkEnd w:id="5"/>
      <w:r/>
      <w:bookmarkEnd w:id="6"/>
      <w:r>
        <w:rPr>
          <w:rFonts w:ascii="宋体" w:hAnsi="宋体" w:eastAsia="宋体" w:cs="宋体"/>
          <w:sz w:val="24"/>
          <w:szCs w:val="24"/>
        </w:rPr>
      </w:r>
      <w:r/>
    </w:p>
    <w:p>
      <w:pPr>
        <w:pStyle w:val="793"/>
        <w:ind w:firstLine="300"/>
        <w:spacing w:line="400" w:lineRule="exact"/>
        <w:rPr>
          <w:rFonts w:hint="eastAsia" w:ascii="宋体" w:hAnsi="宋体" w:cs="宋体"/>
          <w:sz w:val="24"/>
        </w:rPr>
      </w:pPr>
      <w:r>
        <w:rPr>
          <w:rFonts w:hint="eastAsia" w:ascii="宋体" w:hAnsi="宋体" w:cs="宋体"/>
          <w:sz w:val="24"/>
        </w:rPr>
        <w:t xml:space="preserve"> 1.潜在投标人访问电子招标投标交易平台的网络地址和方法：</w:t>
      </w:r>
      <w:r/>
    </w:p>
    <w:p>
      <w:pPr>
        <w:pStyle w:val="793"/>
        <w:ind w:firstLine="300"/>
        <w:spacing w:line="40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93"/>
        <w:ind w:firstLine="300"/>
        <w:jc w:val="left"/>
        <w:spacing w:line="40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s://czj.xz.gov.cn/zfcg/index.html）--业务工作--用户登录，点击“苏采云”进入系统。</w:t>
      </w:r>
      <w:r/>
    </w:p>
    <w:p>
      <w:pPr>
        <w:pStyle w:val="793"/>
        <w:ind w:firstLine="300"/>
        <w:spacing w:line="400" w:lineRule="exact"/>
        <w:rPr>
          <w:rFonts w:hint="eastAsia" w:ascii="宋体" w:hAnsi="宋体" w:cs="宋体"/>
          <w:sz w:val="24"/>
        </w:rPr>
      </w:pPr>
      <w:r>
        <w:rPr>
          <w:rFonts w:hint="eastAsia" w:ascii="宋体" w:hAnsi="宋体" w:cs="宋体"/>
          <w:sz w:val="24"/>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3"/>
        <w:ind w:firstLine="300"/>
        <w:spacing w:line="40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3"/>
        <w:ind w:firstLine="300"/>
        <w:spacing w:line="400" w:lineRule="exact"/>
        <w:rPr>
          <w:rFonts w:hint="eastAsia" w:ascii="宋体" w:hAnsi="宋体" w:cs="宋体"/>
          <w:sz w:val="24"/>
        </w:rPr>
      </w:pPr>
      <w:r>
        <w:rPr>
          <w:rFonts w:hint="eastAsia" w:ascii="宋体" w:hAnsi="宋体" w:cs="宋体"/>
          <w:sz w:val="24"/>
        </w:rPr>
        <w:t xml:space="preserve">（5）采购代理机构将数据电文形式的采购文件加载至“苏采云”系统，供潜在投标人下载或者查阅。      </w:t>
      </w:r>
      <w:r/>
    </w:p>
    <w:p>
      <w:pPr>
        <w:pStyle w:val="793"/>
        <w:ind w:firstLine="300"/>
        <w:spacing w:line="400" w:lineRule="exact"/>
        <w:rPr>
          <w:rFonts w:hint="eastAsia" w:ascii="宋体" w:hAnsi="宋体" w:cs="宋体"/>
          <w:sz w:val="24"/>
        </w:rPr>
      </w:pPr>
      <w:r>
        <w:rPr>
          <w:rFonts w:hint="eastAsia" w:ascii="宋体" w:hAnsi="宋体" w:cs="宋体"/>
          <w:sz w:val="24"/>
        </w:rPr>
        <w:t xml:space="preserve">（6）苏采云系统使用谷歌浏览器参与开标，操作系统至少win7以上，建议使用win10操作系统。</w:t>
      </w:r>
      <w:r/>
    </w:p>
    <w:p>
      <w:pPr>
        <w:pStyle w:val="793"/>
        <w:ind w:firstLine="300"/>
        <w:spacing w:line="400" w:lineRule="exact"/>
        <w:rPr>
          <w:rFonts w:hint="eastAsia" w:ascii="宋体" w:hAnsi="宋体" w:cs="宋体"/>
          <w:sz w:val="24"/>
        </w:rPr>
      </w:pPr>
      <w:r>
        <w:rPr>
          <w:rFonts w:hint="eastAsia" w:ascii="宋体" w:hAnsi="宋体" w:cs="宋体"/>
          <w:sz w:val="24"/>
        </w:rPr>
        <w:t xml:space="preserve">2.招标文件售价：免费。</w:t>
      </w:r>
      <w:r/>
    </w:p>
    <w:p>
      <w:pPr>
        <w:pStyle w:val="836"/>
        <w:ind w:firstLine="482"/>
        <w:spacing w:line="400" w:lineRule="exact"/>
        <w:rPr>
          <w:rFonts w:ascii="宋体" w:hAnsi="宋体" w:cs="宋体"/>
          <w:b/>
          <w:bCs/>
          <w:sz w:val="24"/>
        </w:rPr>
      </w:pPr>
      <w:r>
        <w:rPr>
          <w:rFonts w:hint="eastAsia" w:ascii="宋体" w:hAnsi="宋体" w:cs="宋体"/>
          <w:b/>
          <w:bCs/>
          <w:sz w:val="24"/>
        </w:rPr>
        <w:t xml:space="preserve">四、投标有关信息</w:t>
      </w:r>
      <w:r>
        <w:rPr>
          <w:rFonts w:ascii="宋体" w:hAnsi="宋体" w:cs="宋体"/>
          <w:b/>
          <w:bCs/>
          <w:sz w:val="24"/>
        </w:rPr>
      </w:r>
      <w:r/>
    </w:p>
    <w:p>
      <w:pPr>
        <w:pStyle w:val="836"/>
        <w:ind w:firstLine="480"/>
        <w:spacing w:line="400" w:lineRule="exact"/>
        <w:rPr>
          <w:rFonts w:ascii="宋体" w:hAnsi="宋体" w:cs="宋体"/>
          <w:sz w:val="24"/>
        </w:rPr>
      </w:pPr>
      <w:r>
        <w:rPr>
          <w:rFonts w:hint="eastAsia" w:ascii="宋体" w:hAnsi="宋体" w:cs="宋体"/>
          <w:sz w:val="24"/>
        </w:rPr>
        <w:t xml:space="preserve">1.投标截止时间：</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10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color w:val="ff0000"/>
          <w:sz w:val="24"/>
          <w:u w:val="single"/>
        </w:rPr>
        <w:t xml:space="preserve">30</w:t>
      </w:r>
      <w:r>
        <w:rPr>
          <w:rFonts w:hint="eastAsia" w:ascii="宋体" w:hAnsi="宋体" w:cs="宋体"/>
          <w:sz w:val="24"/>
          <w:u w:val="single"/>
        </w:rPr>
        <w:t xml:space="preserve"> </w:t>
      </w:r>
      <w:r>
        <w:rPr>
          <w:rFonts w:hint="eastAsia" w:ascii="宋体" w:hAnsi="宋体" w:cs="宋体"/>
          <w:sz w:val="24"/>
        </w:rPr>
        <w:t xml:space="preserve">日北京时间9:30。</w:t>
      </w:r>
      <w:r>
        <w:rPr>
          <w:rFonts w:ascii="宋体" w:hAnsi="宋体" w:cs="宋体"/>
          <w:sz w:val="24"/>
        </w:rPr>
      </w:r>
      <w:r/>
    </w:p>
    <w:p>
      <w:pPr>
        <w:pStyle w:val="836"/>
        <w:ind w:firstLine="480"/>
        <w:spacing w:line="400" w:lineRule="exact"/>
        <w:rPr>
          <w:rFonts w:ascii="宋体" w:hAnsi="宋体" w:cs="宋体"/>
          <w:sz w:val="24"/>
        </w:rPr>
      </w:pPr>
      <w:r>
        <w:rPr>
          <w:rFonts w:hint="eastAsia" w:ascii="宋体" w:hAnsi="宋体" w:cs="宋体"/>
          <w:sz w:val="24"/>
        </w:rPr>
        <w:t xml:space="preserve">2.开标时间：</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10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color w:val="ff0000"/>
          <w:sz w:val="24"/>
          <w:u w:val="single"/>
        </w:rPr>
        <w:t xml:space="preserve">30</w:t>
      </w:r>
      <w:r>
        <w:rPr>
          <w:rFonts w:hint="eastAsia" w:ascii="宋体" w:hAnsi="宋体" w:cs="宋体"/>
          <w:sz w:val="24"/>
          <w:u w:val="single"/>
        </w:rPr>
        <w:t xml:space="preserve"> </w:t>
      </w:r>
      <w:r>
        <w:rPr>
          <w:rFonts w:hint="eastAsia" w:ascii="宋体" w:hAnsi="宋体" w:cs="宋体"/>
          <w:sz w:val="24"/>
        </w:rPr>
        <w:t xml:space="preserve">日北京时间</w:t>
      </w:r>
      <w:bookmarkStart w:id="7" w:name="_GoBack"/>
      <w:r>
        <w:rPr>
          <w:rFonts w:hint="eastAsia" w:ascii="宋体" w:hAnsi="宋体" w:cs="宋体"/>
          <w:sz w:val="24"/>
        </w:rPr>
        <w:t xml:space="preserve">9:30</w:t>
      </w:r>
      <w:bookmarkEnd w:id="7"/>
      <w:r>
        <w:rPr>
          <w:rFonts w:hint="eastAsia" w:ascii="宋体" w:hAnsi="宋体" w:cs="宋体"/>
          <w:sz w:val="24"/>
        </w:rPr>
        <w:t xml:space="preserve">。</w:t>
      </w:r>
      <w:r>
        <w:rPr>
          <w:rFonts w:ascii="宋体" w:hAnsi="宋体" w:cs="宋体"/>
          <w:sz w:val="24"/>
        </w:rPr>
      </w:r>
      <w:r/>
    </w:p>
    <w:p>
      <w:pPr>
        <w:pStyle w:val="836"/>
        <w:ind w:firstLine="480"/>
        <w:spacing w:line="400" w:lineRule="exact"/>
        <w:rPr>
          <w:rFonts w:ascii="宋体" w:hAnsi="宋体" w:cs="宋体"/>
          <w:sz w:val="24"/>
        </w:rPr>
      </w:pPr>
      <w:r>
        <w:rPr>
          <w:rFonts w:hint="eastAsia" w:ascii="宋体" w:hAnsi="宋体" w:cs="宋体"/>
          <w:sz w:val="24"/>
        </w:rPr>
        <w:t xml:space="preserve">3.开标地点：“苏采云”系统（网址：http://jszfcg.jsczt.cn/）“开标大厅”或进入徐州政府采购网（网址：https://czj.xz.gov.cn/zfcg/index.html）--业务工作--用户登录，点击“苏采云”进入系统“开标大厅”。</w:t>
      </w:r>
      <w:r>
        <w:rPr>
          <w:rFonts w:ascii="宋体" w:hAnsi="宋体" w:cs="宋体"/>
          <w:sz w:val="24"/>
        </w:rPr>
      </w:r>
      <w:r/>
    </w:p>
    <w:p>
      <w:pPr>
        <w:pStyle w:val="793"/>
        <w:ind w:firstLine="482"/>
        <w:jc w:val="left"/>
        <w:spacing w:line="400" w:lineRule="exact"/>
        <w:widowControl/>
        <w:rPr>
          <w:rFonts w:ascii="宋体" w:hAnsi="宋体" w:cs="宋体"/>
          <w:sz w:val="24"/>
        </w:rPr>
      </w:pPr>
      <w:r>
        <w:rPr>
          <w:rFonts w:hint="eastAsia" w:ascii="宋体" w:hAnsi="宋体" w:cs="宋体"/>
          <w:b/>
          <w:sz w:val="24"/>
        </w:rPr>
        <w:t xml:space="preserve">五、公告期限</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793"/>
        <w:ind w:firstLine="482"/>
        <w:jc w:val="left"/>
        <w:spacing w:line="400" w:lineRule="exact"/>
        <w:widowControl/>
        <w:rPr>
          <w:rFonts w:ascii="宋体" w:hAnsi="宋体" w:cs="宋体"/>
          <w:sz w:val="24"/>
        </w:rPr>
      </w:pPr>
      <w:r>
        <w:rPr>
          <w:rFonts w:hint="eastAsia" w:ascii="宋体" w:hAnsi="宋体" w:cs="宋体"/>
          <w:b/>
          <w:sz w:val="24"/>
        </w:rPr>
        <w:t xml:space="preserve">六、其他补充事宜</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1.采购文件的澄清或者修改</w:t>
      </w:r>
      <w:r>
        <w:rPr>
          <w:rFonts w:ascii="宋体" w:hAnsi="宋体" w:cs="宋体"/>
          <w:sz w:val="24"/>
        </w:rPr>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2.终止招标</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ascii="宋体" w:hAnsi="宋体" w:cs="宋体"/>
          <w:sz w:val="24"/>
        </w:rPr>
      </w:r>
      <w:r/>
    </w:p>
    <w:p>
      <w:pPr>
        <w:pStyle w:val="793"/>
        <w:ind w:firstLine="482"/>
        <w:jc w:val="left"/>
        <w:spacing w:line="400" w:lineRule="exact"/>
        <w:widowControl/>
        <w:rPr>
          <w:rFonts w:ascii="宋体" w:hAnsi="宋体" w:cs="宋体"/>
          <w:sz w:val="24"/>
        </w:rPr>
      </w:pPr>
      <w:r>
        <w:rPr>
          <w:rFonts w:hint="eastAsia" w:ascii="宋体" w:hAnsi="宋体" w:cs="宋体"/>
          <w:b/>
          <w:sz w:val="24"/>
        </w:rPr>
        <w:t xml:space="preserve">七、对本次招标提出询问，请按以下方式联系</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名 称：江苏师范大学</w:t>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地 址：徐州市铜山新区上海路101号</w:t>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联系人：张老师</w:t>
      </w:r>
      <w:r/>
    </w:p>
    <w:p>
      <w:pPr>
        <w:pStyle w:val="793"/>
        <w:ind w:firstLine="480"/>
        <w:jc w:val="left"/>
        <w:spacing w:line="400" w:lineRule="exact"/>
        <w:widowControl/>
        <w:rPr>
          <w:rFonts w:hint="eastAsia" w:ascii="宋体" w:hAnsi="宋体" w:cs="宋体"/>
          <w:sz w:val="24"/>
        </w:rPr>
      </w:pPr>
      <w:r>
        <w:rPr>
          <w:rFonts w:hint="eastAsia" w:ascii="宋体" w:hAnsi="宋体" w:cs="宋体"/>
          <w:sz w:val="24"/>
        </w:rPr>
        <w:t xml:space="preserve">联系方式：15852390351</w:t>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793"/>
        <w:ind w:firstLine="480"/>
        <w:spacing w:line="400" w:lineRule="exact"/>
        <w:rPr>
          <w:rFonts w:ascii="宋体" w:hAnsi="宋体" w:cs="宋体"/>
          <w:sz w:val="24"/>
        </w:rPr>
      </w:pPr>
      <w:r>
        <w:rPr>
          <w:rFonts w:hint="eastAsia" w:ascii="宋体" w:hAnsi="宋体" w:cs="宋体"/>
          <w:sz w:val="24"/>
        </w:rPr>
        <w:t xml:space="preserve">名称：江苏日中天工程咨询有限公司</w:t>
      </w:r>
      <w:r>
        <w:rPr>
          <w:rFonts w:ascii="宋体" w:hAnsi="宋体" w:cs="宋体"/>
          <w:sz w:val="24"/>
        </w:rPr>
      </w:r>
      <w:r/>
    </w:p>
    <w:p>
      <w:pPr>
        <w:pStyle w:val="793"/>
        <w:ind w:firstLine="480"/>
        <w:spacing w:line="400" w:lineRule="exact"/>
        <w:rPr>
          <w:rFonts w:ascii="宋体" w:hAnsi="宋体" w:cs="宋体"/>
          <w:sz w:val="24"/>
        </w:rPr>
      </w:pPr>
      <w:r>
        <w:rPr>
          <w:rFonts w:hint="eastAsia" w:ascii="宋体" w:hAnsi="宋体" w:cs="宋体"/>
          <w:sz w:val="24"/>
        </w:rPr>
        <w:t xml:space="preserve">地址：徐州市新城区绿地商务城蓝海OFFICE G座705</w:t>
      </w:r>
      <w:r>
        <w:rPr>
          <w:rFonts w:ascii="宋体" w:hAnsi="宋体" w:cs="宋体"/>
          <w:sz w:val="24"/>
        </w:rPr>
      </w:r>
      <w:r/>
    </w:p>
    <w:p>
      <w:pPr>
        <w:pStyle w:val="793"/>
        <w:ind w:firstLine="480"/>
        <w:jc w:val="left"/>
        <w:spacing w:line="400" w:lineRule="exact"/>
        <w:widowControl/>
        <w:rPr>
          <w:rFonts w:ascii="宋体" w:hAnsi="宋体" w:cs="宋体"/>
          <w:sz w:val="24"/>
        </w:rPr>
      </w:pPr>
      <w:r>
        <w:rPr>
          <w:rFonts w:hint="eastAsia" w:ascii="宋体" w:hAnsi="宋体" w:cs="宋体"/>
          <w:sz w:val="24"/>
        </w:rPr>
        <w:t xml:space="preserve">联系人:王明</w:t>
      </w:r>
      <w:r>
        <w:rPr>
          <w:rFonts w:ascii="宋体" w:hAnsi="宋体" w:cs="宋体"/>
          <w:sz w:val="24"/>
        </w:rPr>
      </w:r>
      <w:r/>
    </w:p>
    <w:p>
      <w:pPr>
        <w:pStyle w:val="793"/>
        <w:ind w:firstLine="480"/>
        <w:spacing w:line="400" w:lineRule="exact"/>
        <w:rPr>
          <w:rFonts w:hint="eastAsia" w:ascii="宋体" w:hAnsi="宋体" w:cs="宋体"/>
          <w:sz w:val="24"/>
        </w:rPr>
      </w:pPr>
      <w:r>
        <w:rPr>
          <w:rFonts w:hint="eastAsia" w:ascii="宋体" w:hAnsi="宋体" w:cs="宋体"/>
          <w:sz w:val="24"/>
        </w:rPr>
        <w:t xml:space="preserve">联系方式：0516-66633932   15996965913</w:t>
      </w:r>
      <w:r/>
    </w:p>
    <w:p>
      <w:pPr>
        <w:pStyle w:val="793"/>
        <w:rPr>
          <w:rFonts w:ascii="宋体" w:hAnsi="宋体"/>
          <w:b/>
          <w:bCs/>
          <w:sz w:val="30"/>
          <w:szCs w:val="30"/>
        </w:rPr>
      </w:pPr>
      <w:r>
        <w:rPr>
          <w:rFonts w:ascii="宋体" w:hAnsi="宋体"/>
          <w:b/>
          <w:bCs/>
          <w:sz w:val="30"/>
          <w:szCs w:val="30"/>
        </w:rPr>
      </w:r>
      <w:r/>
    </w:p>
    <w:p>
      <w:pPr>
        <w:pStyle w:val="913"/>
        <w:jc w:val="center"/>
      </w:pPr>
      <w:r/>
      <w:bookmarkStart w:id="8" w:name="_Toc10444"/>
      <w:r>
        <w:rPr>
          <w:rFonts w:hint="eastAsia"/>
        </w:rPr>
        <w:t xml:space="preserve">第二章  投标人须知</w:t>
      </w:r>
      <w:bookmarkEnd w:id="8"/>
      <w:r/>
      <w:r/>
    </w:p>
    <w:p>
      <w:pPr>
        <w:pStyle w:val="793"/>
        <w:jc w:val="center"/>
        <w:rPr>
          <w:rFonts w:ascii="宋体" w:hAnsi="宋体"/>
          <w:sz w:val="30"/>
          <w:szCs w:val="30"/>
        </w:rPr>
      </w:pPr>
      <w:r>
        <w:rPr>
          <w:rFonts w:ascii="宋体" w:hAnsi="宋体"/>
          <w:sz w:val="30"/>
          <w:szCs w:val="30"/>
        </w:rPr>
      </w:r>
      <w:r/>
    </w:p>
    <w:p>
      <w:pPr>
        <w:pStyle w:val="793"/>
        <w:jc w:val="center"/>
        <w:rPr>
          <w:rFonts w:ascii="宋体" w:hAnsi="宋体"/>
          <w:sz w:val="30"/>
          <w:szCs w:val="30"/>
        </w:rPr>
      </w:pPr>
      <w:r>
        <w:rPr>
          <w:rFonts w:hint="eastAsia" w:ascii="宋体" w:hAnsi="宋体"/>
          <w:sz w:val="30"/>
          <w:szCs w:val="30"/>
        </w:rPr>
        <w:t xml:space="preserve">目 录</w:t>
      </w:r>
      <w:r>
        <w:rPr>
          <w:rFonts w:ascii="宋体" w:hAnsi="宋体"/>
          <w:sz w:val="30"/>
          <w:szCs w:val="30"/>
        </w:rPr>
      </w:r>
      <w:r/>
    </w:p>
    <w:p>
      <w:pPr>
        <w:pStyle w:val="793"/>
        <w:ind w:left="420"/>
        <w:spacing w:line="360" w:lineRule="auto"/>
        <w:rPr>
          <w:rFonts w:ascii="宋体" w:hAnsi="宋体"/>
          <w:sz w:val="30"/>
          <w:szCs w:val="30"/>
        </w:rPr>
      </w:pPr>
      <w:r>
        <w:rPr>
          <w:rFonts w:ascii="宋体" w:hAnsi="宋体"/>
          <w:sz w:val="30"/>
          <w:szCs w:val="30"/>
        </w:rPr>
      </w:r>
      <w:r/>
    </w:p>
    <w:p>
      <w:pPr>
        <w:pStyle w:val="793"/>
        <w:ind w:left="420"/>
        <w:spacing w:line="360" w:lineRule="auto"/>
        <w:rPr>
          <w:rFonts w:ascii="宋体" w:hAnsi="宋体"/>
          <w:sz w:val="28"/>
          <w:szCs w:val="28"/>
        </w:rPr>
      </w:pPr>
      <w:r>
        <w:rPr>
          <w:rFonts w:hint="eastAsia" w:ascii="宋体" w:hAnsi="宋体"/>
          <w:sz w:val="28"/>
          <w:szCs w:val="28"/>
        </w:rPr>
        <w:t xml:space="preserve">一、总则</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二、招标</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三、投标</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四、开标</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五、评标</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六、定标</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七、政府采购合同</w:t>
      </w:r>
      <w:r>
        <w:rPr>
          <w:rFonts w:ascii="宋体" w:hAnsi="宋体"/>
          <w:sz w:val="28"/>
          <w:szCs w:val="28"/>
        </w:rPr>
      </w:r>
      <w:r/>
    </w:p>
    <w:p>
      <w:pPr>
        <w:pStyle w:val="793"/>
        <w:ind w:left="420"/>
        <w:spacing w:line="360" w:lineRule="auto"/>
        <w:rPr>
          <w:rFonts w:ascii="宋体" w:hAnsi="宋体"/>
          <w:sz w:val="28"/>
          <w:szCs w:val="28"/>
        </w:rPr>
      </w:pPr>
      <w:r>
        <w:rPr>
          <w:rFonts w:hint="eastAsia" w:ascii="宋体" w:hAnsi="宋体"/>
          <w:sz w:val="28"/>
          <w:szCs w:val="28"/>
        </w:rPr>
        <w:t xml:space="preserve">八、询问和质疑</w:t>
      </w:r>
      <w:r>
        <w:rPr>
          <w:rFonts w:ascii="宋体" w:hAnsi="宋体"/>
          <w:sz w:val="28"/>
          <w:szCs w:val="28"/>
        </w:rPr>
      </w:r>
      <w:r/>
    </w:p>
    <w:p>
      <w:pPr>
        <w:pStyle w:val="793"/>
        <w:jc w:val="center"/>
        <w:spacing w:line="400" w:lineRule="exact"/>
        <w:rPr>
          <w:rFonts w:ascii="宋体" w:hAnsi="宋体"/>
          <w:sz w:val="24"/>
        </w:rPr>
        <w:outlineLvl w:val="0"/>
      </w:pPr>
      <w:r>
        <w:rPr>
          <w:rFonts w:hint="eastAsia" w:ascii="宋体" w:hAnsi="宋体"/>
          <w:sz w:val="30"/>
          <w:szCs w:val="30"/>
        </w:rPr>
        <w:br w:type="page" w:clear="all"/>
      </w:r>
      <w:bookmarkStart w:id="9" w:name="_Toc21487"/>
      <w:r/>
      <w:bookmarkStart w:id="10" w:name="_Toc9981"/>
      <w:r>
        <w:rPr>
          <w:rFonts w:hint="eastAsia" w:ascii="宋体" w:hAnsi="宋体"/>
          <w:sz w:val="24"/>
        </w:rPr>
        <w:t xml:space="preserve">一、总则</w:t>
      </w:r>
      <w:bookmarkEnd w:id="9"/>
      <w:r/>
      <w:bookmarkEnd w:id="10"/>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 采购人</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1.1</w:t>
      </w:r>
      <w:r>
        <w:rPr>
          <w:rFonts w:hint="eastAsia" w:ascii="宋体" w:hAnsi="宋体" w:cs="宋体"/>
          <w:sz w:val="24"/>
        </w:rPr>
        <w:t xml:space="preserve">采购人是指依法进行政府采购的国家机关、事业单位、团体组织。</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2. 政府采购方式</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2.1</w:t>
      </w:r>
      <w:r>
        <w:rPr>
          <w:rFonts w:hint="eastAsia" w:ascii="宋体" w:hAnsi="宋体" w:cs="宋体"/>
          <w:sz w:val="24"/>
        </w:rPr>
        <w:t xml:space="preserve">政府采购货物或者服务（以下简称“货物服务”）招标分为公开招标和邀请招标。</w:t>
      </w:r>
      <w:r>
        <w:rPr>
          <w:rFonts w:ascii="宋体" w:hAnsi="宋体"/>
          <w:sz w:val="24"/>
        </w:rPr>
      </w:r>
      <w:r/>
    </w:p>
    <w:p>
      <w:pPr>
        <w:pStyle w:val="793"/>
        <w:ind w:firstLine="480"/>
        <w:jc w:val="left"/>
        <w:spacing w:line="440" w:lineRule="exact"/>
        <w:widowControl/>
        <w:rPr>
          <w:rFonts w:ascii="宋体" w:hAnsi="宋体" w:cs="宋体"/>
          <w:sz w:val="24"/>
        </w:rPr>
      </w:pPr>
      <w:r>
        <w:rPr>
          <w:rFonts w:hint="eastAsia" w:ascii="宋体" w:hAnsi="宋体" w:cs="宋体"/>
          <w:sz w:val="24"/>
        </w:rPr>
        <w:t xml:space="preserve">3. 采购人应当在货物服务招标投标活动中落实节约能源、保护环境、扶持不发达地区和少数民族地区、促进中小企业发展等政府采购政策。</w:t>
      </w:r>
      <w:r>
        <w:rPr>
          <w:rFonts w:ascii="宋体" w:hAnsi="宋体" w:cs="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4. </w:t>
      </w:r>
      <w:r>
        <w:rPr>
          <w:rFonts w:hint="eastAsia" w:ascii="宋体" w:hAnsi="宋体" w:cs="宋体"/>
          <w:sz w:val="24"/>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rPr>
        <w:t xml:space="preserve">。</w:t>
      </w:r>
      <w:r>
        <w:rPr>
          <w:rFonts w:ascii="宋体" w:hAnsi="宋体"/>
          <w:sz w:val="24"/>
        </w:rPr>
      </w:r>
      <w:r/>
    </w:p>
    <w:p>
      <w:pPr>
        <w:pStyle w:val="793"/>
        <w:ind w:firstLine="480"/>
        <w:spacing w:line="440" w:lineRule="exact"/>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rPr>
          <w:rFonts w:ascii="宋体" w:hAnsi="宋体" w:cs="宋体"/>
          <w:sz w:val="24"/>
        </w:rPr>
      </w:r>
      <w:r/>
    </w:p>
    <w:p>
      <w:pPr>
        <w:pStyle w:val="793"/>
        <w:ind w:firstLine="480"/>
        <w:spacing w:line="440" w:lineRule="exact"/>
        <w:rPr>
          <w:rFonts w:ascii="宋体" w:hAnsi="宋体" w:cs="宋体"/>
          <w:sz w:val="24"/>
        </w:rPr>
      </w:pPr>
      <w:r>
        <w:rPr>
          <w:rFonts w:hint="eastAsia" w:ascii="宋体" w:hAnsi="宋体"/>
          <w:sz w:val="24"/>
        </w:rPr>
        <w:t xml:space="preserve">6. </w:t>
      </w:r>
      <w:r>
        <w:rPr>
          <w:rFonts w:hint="eastAsia" w:ascii="宋体" w:hAnsi="宋体" w:cs="宋体"/>
          <w:sz w:val="24"/>
        </w:rPr>
        <w:t xml:space="preserve">投标人的资格条件</w:t>
      </w:r>
      <w:r>
        <w:rPr>
          <w:rFonts w:ascii="宋体" w:hAnsi="宋体" w:cs="宋体"/>
          <w:sz w:val="24"/>
        </w:rPr>
      </w:r>
      <w:r/>
    </w:p>
    <w:p>
      <w:pPr>
        <w:pStyle w:val="793"/>
        <w:ind w:firstLine="480"/>
        <w:spacing w:line="440" w:lineRule="exact"/>
        <w:rPr>
          <w:rFonts w:ascii="宋体" w:hAnsi="宋体" w:cs="宋体"/>
          <w:sz w:val="24"/>
        </w:rPr>
      </w:pPr>
      <w:r>
        <w:rPr>
          <w:rFonts w:hint="eastAsia" w:ascii="宋体" w:hAnsi="宋体"/>
          <w:sz w:val="24"/>
        </w:rPr>
        <w:t xml:space="preserve">6.1</w:t>
      </w:r>
      <w:r>
        <w:rPr>
          <w:rFonts w:hint="eastAsia" w:ascii="宋体" w:hAnsi="宋体" w:cs="宋体"/>
          <w:sz w:val="24"/>
        </w:rPr>
        <w:t xml:space="preserve">参加政府采购货物服务投标活动的供应商（以下简称“投标人”），应当是提供本国货物服务的本国投标人，但法律、行政法规规定外国投标人可以参加货物服务招标投标活动的除外。</w:t>
      </w:r>
      <w:r>
        <w:rPr>
          <w:rFonts w:ascii="宋体" w:hAnsi="宋体" w:cs="宋体"/>
          <w:sz w:val="24"/>
        </w:rPr>
      </w:r>
      <w:r/>
    </w:p>
    <w:p>
      <w:pPr>
        <w:pStyle w:val="793"/>
        <w:ind w:firstLine="480"/>
        <w:jc w:val="left"/>
        <w:spacing w:line="44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rPr>
          <w:rFonts w:ascii="宋体" w:hAnsi="宋体" w:cs="宋体"/>
          <w:sz w:val="24"/>
        </w:rPr>
      </w:r>
      <w:r/>
    </w:p>
    <w:p>
      <w:pPr>
        <w:pStyle w:val="793"/>
        <w:ind w:firstLine="480"/>
        <w:spacing w:line="440" w:lineRule="exact"/>
        <w:rPr>
          <w:rFonts w:ascii="宋体" w:hAnsi="宋体"/>
          <w:sz w:val="24"/>
        </w:rPr>
      </w:pPr>
      <w:r>
        <w:rPr>
          <w:rFonts w:hint="eastAsia" w:ascii="宋体" w:hAnsi="宋体"/>
          <w:sz w:val="24"/>
        </w:rPr>
        <w:t xml:space="preserve">6.2 投标人授权代表系指法定代表人或受法人委托的受托人。</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7. 投标费用</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7.1 投标人应承担所有与准备和参加投标有关的费用。无论投标的结果如何，采购代理机构对上述费用不承担任何责任和义务。</w:t>
      </w:r>
      <w:r>
        <w:rPr>
          <w:rFonts w:ascii="宋体" w:hAnsi="宋体"/>
          <w:sz w:val="24"/>
        </w:rPr>
      </w:r>
      <w:r/>
    </w:p>
    <w:p>
      <w:pPr>
        <w:pStyle w:val="793"/>
        <w:spacing w:line="440" w:lineRule="exact"/>
        <w:rPr>
          <w:rFonts w:ascii="宋体" w:hAnsi="宋体"/>
          <w:sz w:val="24"/>
        </w:rPr>
      </w:pPr>
      <w:r>
        <w:rPr>
          <w:rFonts w:ascii="宋体" w:hAnsi="宋体"/>
          <w:sz w:val="24"/>
        </w:rPr>
      </w:r>
      <w:r/>
    </w:p>
    <w:p>
      <w:pPr>
        <w:pStyle w:val="793"/>
        <w:jc w:val="center"/>
        <w:spacing w:line="440" w:lineRule="exact"/>
        <w:rPr>
          <w:rFonts w:ascii="宋体" w:hAnsi="宋体"/>
          <w:sz w:val="24"/>
        </w:rPr>
        <w:outlineLvl w:val="0"/>
      </w:pPr>
      <w:r/>
      <w:bookmarkStart w:id="11" w:name="_Toc12076"/>
      <w:r/>
      <w:bookmarkStart w:id="12" w:name="_Toc16048"/>
      <w:r>
        <w:rPr>
          <w:rFonts w:hint="eastAsia" w:ascii="宋体" w:hAnsi="宋体"/>
          <w:sz w:val="24"/>
        </w:rPr>
        <w:t xml:space="preserve">二、招标</w:t>
      </w:r>
      <w:bookmarkEnd w:id="11"/>
      <w:r/>
      <w:bookmarkEnd w:id="12"/>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8. 招标文件的内容</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8.1</w:t>
      </w:r>
      <w:r>
        <w:rPr>
          <w:rFonts w:hint="eastAsia" w:ascii="宋体" w:hAnsi="宋体" w:cs="宋体"/>
          <w:sz w:val="24"/>
        </w:rPr>
        <w:t xml:space="preserve">招标文件包括以下内容：</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第一章 投标邀请</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第二章 投标人须知</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第三章 投标资料表</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第四章 评标标准</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第五章 采购需求</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第六章 拟签订的合同文本</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第七章 投标文件相关格式</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9. 招标文件澄清或者修改</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 澄清或者修改的内容可能影响投标文件编制的，采购代理机构应当在投标截止时间至少</w:t>
      </w:r>
      <w:r>
        <w:rPr>
          <w:rFonts w:ascii="宋体" w:hAnsi="宋体"/>
          <w:sz w:val="24"/>
        </w:rPr>
        <w:t xml:space="preserve">15</w:t>
      </w:r>
      <w:r>
        <w:rPr>
          <w:rFonts w:hint="eastAsia" w:ascii="宋体" w:hAnsi="宋体"/>
          <w:sz w:val="24"/>
        </w:rPr>
        <w:t xml:space="preserve">日前，以书面形式通知所有获取招标文件的潜在投标人；不足</w:t>
      </w:r>
      <w:r>
        <w:rPr>
          <w:rFonts w:ascii="宋体" w:hAnsi="宋体"/>
          <w:sz w:val="24"/>
        </w:rPr>
        <w:t xml:space="preserve">15</w:t>
      </w:r>
      <w:r>
        <w:rPr>
          <w:rFonts w:hint="eastAsia" w:ascii="宋体" w:hAnsi="宋体"/>
          <w:sz w:val="24"/>
        </w:rPr>
        <w:t xml:space="preserve">日的，采购代理机构应当顺延提交投标文件的截止时间。</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9.2现场考察以招标文件第三章《投标资料表》中的要求为准。</w:t>
      </w:r>
      <w:r>
        <w:rPr>
          <w:rFonts w:ascii="宋体" w:hAnsi="宋体"/>
          <w:sz w:val="24"/>
        </w:rPr>
      </w:r>
      <w:r/>
    </w:p>
    <w:p>
      <w:pPr>
        <w:pStyle w:val="793"/>
        <w:ind w:firstLine="360"/>
        <w:spacing w:line="440" w:lineRule="exact"/>
        <w:rPr>
          <w:rFonts w:ascii="宋体" w:hAnsi="宋体"/>
          <w:sz w:val="24"/>
        </w:rPr>
      </w:pPr>
      <w:r>
        <w:rPr>
          <w:rFonts w:hint="eastAsia" w:ascii="宋体" w:hAnsi="宋体"/>
          <w:sz w:val="24"/>
        </w:rPr>
        <w:t xml:space="preserve">9.3开标前答疑会以招标文件第三章《投标资料表》中的要求为准。</w:t>
      </w:r>
      <w:r>
        <w:rPr>
          <w:rFonts w:ascii="宋体" w:hAnsi="宋体"/>
          <w:sz w:val="24"/>
        </w:rPr>
      </w:r>
      <w:r/>
    </w:p>
    <w:p>
      <w:pPr>
        <w:pStyle w:val="793"/>
        <w:ind w:firstLine="360"/>
        <w:spacing w:line="440" w:lineRule="exact"/>
        <w:rPr>
          <w:rFonts w:ascii="宋体" w:hAnsi="宋体"/>
          <w:sz w:val="24"/>
        </w:rPr>
      </w:pPr>
      <w:r>
        <w:rPr>
          <w:rFonts w:ascii="宋体" w:hAnsi="宋体"/>
          <w:sz w:val="24"/>
        </w:rPr>
      </w:r>
      <w:r/>
    </w:p>
    <w:p>
      <w:pPr>
        <w:pStyle w:val="793"/>
        <w:jc w:val="center"/>
        <w:spacing w:line="440" w:lineRule="exact"/>
        <w:rPr>
          <w:rFonts w:ascii="宋体" w:hAnsi="宋体"/>
          <w:sz w:val="24"/>
        </w:rPr>
        <w:outlineLvl w:val="0"/>
      </w:pPr>
      <w:r/>
      <w:bookmarkStart w:id="13" w:name="_Toc19042"/>
      <w:r/>
      <w:bookmarkStart w:id="14" w:name="_Toc6096"/>
      <w:r>
        <w:rPr>
          <w:rFonts w:hint="eastAsia" w:ascii="宋体" w:hAnsi="宋体"/>
          <w:sz w:val="24"/>
        </w:rPr>
        <w:t xml:space="preserve">三、投标</w:t>
      </w:r>
      <w:bookmarkEnd w:id="13"/>
      <w:r/>
      <w:bookmarkEnd w:id="14"/>
      <w:r>
        <w:rPr>
          <w:rFonts w:ascii="宋体" w:hAnsi="宋体"/>
          <w:sz w:val="24"/>
        </w:rPr>
      </w:r>
      <w:r/>
    </w:p>
    <w:p>
      <w:pPr>
        <w:pStyle w:val="793"/>
        <w:spacing w:line="440" w:lineRule="exact"/>
        <w:rPr>
          <w:rFonts w:ascii="宋体" w:hAnsi="宋体"/>
          <w:sz w:val="24"/>
        </w:rPr>
      </w:pPr>
      <w:r>
        <w:rPr>
          <w:rFonts w:hint="eastAsia" w:ascii="宋体" w:hAnsi="宋体"/>
          <w:sz w:val="24"/>
        </w:rPr>
        <w:t xml:space="preserve">    10. 投标人应当按照招标文件的要求编制投标文件。投标文件应对招标文件提出的要求和条件作出实质性响应。</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11. 投标文件的语言</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11.1 投标文件以及投标人与采购代理机构就有关投标的往来函电均应使用招标文件第三章《投标资料表》规定的语言书写，否则无效。</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12. 投标文件的构成</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12.1 投标文件的构成以招标文件第三章《投标资料表》中的要求为准。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12.2投标人应当提交的资格、资信证明文件：以招标文件第三章《投标资料表》中的要求为准。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13. 投标函和价格表、商务条件、交货和提供服务的时间</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13.1 投标函和价格表：要求见本章12、13，格式见招标文件第七章《投标文件相关格式》中《投标函》和《开标一览表》。</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13.2商务条件：以招标文件第三章《投标资料表》中的要求为准。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13.3交货和提供服务的时间：以招标文件第三章《投标资料表》中的要求为准。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14.投标报价要求</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14.1 投标人应按照招标文件的要求报出分项价格和总价。</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14.2 投标人应按照招标文件的要求进行报价，如投标人作出偏离，应在《偏离表》中列出。</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14.3 采购人不支付报价以外的任何费用。</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14.4 投标人所报的价格在合同执行过程中是固定的，不得以任何理由予以变更。投标人提交滑动价格的投标文件在资格性、符合性检查时按照无效投标处理。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14.5投标人只能提交一个投标价格，投标人提交多个价格的投标文件在资格性、符合性检查时按照无效投标处理。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15. 投标货币</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15.1以招标文件第三章《投标资料表》中的要求为准。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16. 投标保证金：无。</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17. 投标有效期</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17.1投标有效期为开标之日后90天。采购人可以要求对投标有效期延长一次，但该延长期最长不超过30天。</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17.2采购人应在距投标有效期满20日之前书面通知投标人，要求其延长投标有效期。如果有关投标人同意延长投标有效期的要求，其应在原投标有效期期满前以书面形式向采购人确认。</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17.3如果采购人发出要求投标有效期延长的通知并在投标有效期届满前没有收到投标人同意其投标有效期延长的书面通知，则视为该投标人不接受上述延期的要求。</w:t>
      </w:r>
      <w:r>
        <w:rPr>
          <w:rFonts w:ascii="宋体" w:hAnsi="宋体"/>
          <w:sz w:val="24"/>
        </w:rPr>
      </w:r>
      <w:r/>
    </w:p>
    <w:p>
      <w:pPr>
        <w:pStyle w:val="793"/>
        <w:ind w:firstLine="480"/>
        <w:spacing w:line="440" w:lineRule="exact"/>
        <w:rPr>
          <w:rFonts w:ascii="宋体" w:hAnsi="宋体" w:cs="宋体"/>
          <w:sz w:val="24"/>
        </w:rPr>
      </w:pPr>
      <w:r>
        <w:rPr>
          <w:rFonts w:hint="eastAsia" w:ascii="宋体" w:hAnsi="宋体" w:cs="宋体"/>
          <w:sz w:val="24"/>
        </w:rPr>
        <w:t xml:space="preserve">18. 投标文件的编制要求和签署要求</w:t>
      </w:r>
      <w:r>
        <w:rPr>
          <w:rFonts w:ascii="宋体" w:hAnsi="宋体" w:cs="宋体"/>
          <w:sz w:val="24"/>
        </w:rPr>
      </w:r>
      <w:r/>
    </w:p>
    <w:p>
      <w:pPr>
        <w:pStyle w:val="793"/>
        <w:ind w:firstLine="480"/>
        <w:spacing w:line="440" w:lineRule="exact"/>
        <w:rPr>
          <w:rFonts w:hint="eastAsia" w:ascii="宋体" w:hAnsi="宋体" w:cs="宋体"/>
          <w:sz w:val="24"/>
        </w:rPr>
      </w:pPr>
      <w:r>
        <w:rPr>
          <w:rFonts w:hint="eastAsia" w:ascii="宋体" w:hAnsi="宋体" w:cs="宋体"/>
          <w:sz w:val="24"/>
        </w:rPr>
        <w:t xml:space="preserve">18.1投标人应由其法定代表人或法定代表人授权代表在规定的网上投标时间，凭 CA 证书登陆“苏采云”系统在线编制投标文件（电子数据），并在投标截止时间之前上传投标文件。</w:t>
      </w:r>
      <w:r/>
    </w:p>
    <w:p>
      <w:pPr>
        <w:pStyle w:val="793"/>
        <w:ind w:firstLine="480"/>
        <w:spacing w:line="440" w:lineRule="exact"/>
        <w:rPr>
          <w:rFonts w:hint="eastAsia" w:ascii="宋体" w:hAnsi="宋体" w:cs="宋体"/>
          <w:sz w:val="24"/>
        </w:rPr>
      </w:pPr>
      <w:r>
        <w:rPr>
          <w:rFonts w:hint="eastAsia" w:ascii="宋体" w:hAnsi="宋体" w:cs="宋体"/>
          <w:sz w:val="24"/>
        </w:rPr>
        <w:t xml:space="preserve">18.2投标人应对CA证书妥善保管，如被他人盗用投标，因此带来的结果均由投标人自行承担。</w:t>
      </w:r>
      <w:r/>
    </w:p>
    <w:p>
      <w:pPr>
        <w:pStyle w:val="793"/>
        <w:ind w:firstLine="480"/>
        <w:spacing w:line="440" w:lineRule="exact"/>
        <w:rPr>
          <w:rFonts w:hint="eastAsia" w:ascii="宋体" w:hAnsi="宋体" w:cs="宋体"/>
          <w:sz w:val="24"/>
        </w:rPr>
      </w:pPr>
      <w:r>
        <w:rPr>
          <w:rFonts w:hint="eastAsia" w:ascii="宋体" w:hAnsi="宋体" w:cs="宋体"/>
          <w:sz w:val="24"/>
        </w:rPr>
        <w:t xml:space="preserve">18.3投标人应当对招标文件提出的要求和条件作出实质性响应，并在电子投标系统逐条应答。</w:t>
      </w:r>
      <w:r/>
    </w:p>
    <w:p>
      <w:pPr>
        <w:pStyle w:val="793"/>
        <w:ind w:firstLine="480"/>
        <w:spacing w:line="440" w:lineRule="exact"/>
        <w:rPr>
          <w:rFonts w:hint="eastAsia" w:ascii="宋体" w:hAnsi="宋体" w:cs="宋体"/>
          <w:b/>
          <w:bCs/>
          <w:sz w:val="24"/>
        </w:rPr>
      </w:pPr>
      <w:r>
        <w:rPr>
          <w:rFonts w:hint="eastAsia" w:ascii="宋体" w:hAnsi="宋体" w:cs="宋体"/>
          <w:sz w:val="24"/>
        </w:rPr>
        <w:t xml:space="preserve">18.4投标人应对要求提供的资格证明文件（如资质证书、资格证书）、技术资料（如白皮书、彩页、手册、检测报告等）扫描上传至投标系统。</w:t>
      </w:r>
      <w:r>
        <w:rPr>
          <w:rFonts w:hint="eastAsia" w:ascii="宋体" w:hAnsi="宋体" w:cs="宋体"/>
          <w:b/>
          <w:bCs/>
          <w:sz w:val="24"/>
        </w:rPr>
      </w:r>
      <w:r/>
    </w:p>
    <w:p>
      <w:pPr>
        <w:pStyle w:val="793"/>
        <w:ind w:firstLine="480"/>
        <w:spacing w:line="440" w:lineRule="exact"/>
        <w:rPr>
          <w:rFonts w:ascii="宋体" w:hAnsi="宋体"/>
          <w:sz w:val="24"/>
        </w:rPr>
      </w:pPr>
      <w:r>
        <w:rPr>
          <w:rFonts w:hint="eastAsia" w:ascii="宋体" w:hAnsi="宋体"/>
          <w:sz w:val="24"/>
        </w:rPr>
        <w:t xml:space="preserve">19.投标文件的要求</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19.1投标人未在规定时间内解密电子投标文件的，所导致的一切后果均由投标人承担。</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19.2投标文件的盖章要求，以本文件第三章《投标资料表》中所提要求为准。</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20.</w:t>
      </w:r>
      <w:r>
        <w:rPr>
          <w:rFonts w:hint="eastAsia" w:ascii="宋体" w:hAnsi="宋体" w:cs="宋体"/>
          <w:sz w:val="24"/>
        </w:rPr>
        <w:t xml:space="preserve">提交投标文件的截止时间和收到投标文件后注意事项。投标人应在招标文件要求的提交投标文件的截止时间前，将投标文件提交至“苏采云”系统。</w:t>
      </w:r>
      <w:r>
        <w:rPr>
          <w:rFonts w:ascii="宋体" w:hAnsi="宋体"/>
          <w:sz w:val="24"/>
        </w:rPr>
      </w:r>
      <w:r/>
    </w:p>
    <w:p>
      <w:pPr>
        <w:pStyle w:val="836"/>
        <w:jc w:val="left"/>
        <w:spacing w:line="440" w:lineRule="exact"/>
        <w:widowControl/>
        <w:rPr>
          <w:rFonts w:ascii="宋体" w:hAnsi="宋体" w:cs="宋体"/>
          <w:sz w:val="24"/>
        </w:rPr>
      </w:pPr>
      <w:r>
        <w:rPr>
          <w:rFonts w:hint="eastAsia" w:ascii="宋体" w:hAnsi="宋体" w:cs="宋体"/>
          <w:sz w:val="24"/>
        </w:rPr>
        <w:t xml:space="preserve">   </w:t>
      </w:r>
      <w:r>
        <w:rPr>
          <w:rFonts w:hint="eastAsia" w:ascii="宋体" w:hAnsi="宋体"/>
          <w:sz w:val="24"/>
        </w:rPr>
        <w:t xml:space="preserve"> 21.凡在招标文件要求提交投标文件的截止时间之后送达的投标文件，均为无效投标文件，“苏采云”系统将自动拒收。 各投标人应在规定时间内通过 CA 证书进行网上解密。</w:t>
      </w:r>
      <w:r>
        <w:rPr>
          <w:rFonts w:ascii="宋体" w:hAnsi="宋体" w:cs="宋体"/>
          <w:sz w:val="24"/>
        </w:rPr>
      </w:r>
      <w:r/>
    </w:p>
    <w:p>
      <w:pPr>
        <w:pStyle w:val="793"/>
        <w:ind w:firstLine="480"/>
        <w:spacing w:line="440" w:lineRule="exact"/>
        <w:shd w:val="clear" w:color="auto" w:fill="ffffff"/>
        <w:rPr>
          <w:rFonts w:hint="eastAsia" w:ascii="宋体" w:hAnsi="宋体"/>
          <w:sz w:val="24"/>
        </w:rPr>
      </w:pPr>
      <w:r>
        <w:rPr>
          <w:rFonts w:hint="eastAsia" w:ascii="宋体" w:hAnsi="宋体"/>
          <w:sz w:val="24"/>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93"/>
        <w:ind w:firstLine="480"/>
        <w:jc w:val="left"/>
        <w:spacing w:line="440" w:lineRule="exact"/>
        <w:widowControl/>
        <w:rPr>
          <w:rFonts w:ascii="宋体" w:hAnsi="宋体"/>
          <w:sz w:val="24"/>
        </w:rPr>
      </w:pPr>
      <w:r>
        <w:rPr>
          <w:rFonts w:hint="eastAsia" w:ascii="宋体" w:hAnsi="宋体"/>
          <w:sz w:val="24"/>
        </w:rPr>
        <w:t xml:space="preserve">23. 本项目不允许分包。</w:t>
      </w:r>
      <w:r>
        <w:rPr>
          <w:rFonts w:ascii="宋体" w:hAnsi="宋体"/>
          <w:sz w:val="24"/>
        </w:rPr>
      </w:r>
      <w:r/>
    </w:p>
    <w:p>
      <w:pPr>
        <w:pStyle w:val="793"/>
        <w:ind w:firstLine="480"/>
        <w:spacing w:line="440" w:lineRule="exact"/>
        <w:shd w:val="clear" w:color="auto" w:fill="ffffff"/>
        <w:rPr>
          <w:rFonts w:ascii="宋体" w:hAnsi="宋体"/>
          <w:sz w:val="24"/>
        </w:rPr>
      </w:pPr>
      <w:r>
        <w:rPr>
          <w:rFonts w:hint="eastAsia" w:ascii="宋体" w:hAnsi="宋体"/>
          <w:sz w:val="24"/>
        </w:rPr>
        <w:t xml:space="preserve">24. 投标人应当遵循公平竞争的原则，不得恶意串通，不得妨碍其他投标人的竞争行为，不得损害采购人或者其他投标人的合法权益。</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在评标过程中发现投标人有上述情形的，评标委员会应当认定其投标无效，并书面报告本级财政部门。</w:t>
      </w:r>
      <w:r>
        <w:rPr>
          <w:rFonts w:ascii="宋体" w:hAnsi="宋体"/>
          <w:sz w:val="24"/>
        </w:rPr>
      </w:r>
      <w:r/>
    </w:p>
    <w:p>
      <w:pPr>
        <w:pStyle w:val="793"/>
        <w:ind w:firstLine="480"/>
        <w:jc w:val="left"/>
        <w:spacing w:line="440" w:lineRule="exact"/>
        <w:shd w:val="clear" w:color="auto" w:fill="ffffff"/>
        <w:widowControl/>
        <w:rPr>
          <w:rFonts w:ascii="宋体" w:hAnsi="宋体" w:cs="宋体"/>
          <w:sz w:val="24"/>
        </w:rPr>
      </w:pPr>
      <w:r>
        <w:rPr>
          <w:rFonts w:hint="eastAsia" w:ascii="宋体" w:hAnsi="宋体" w:cs="宋体"/>
          <w:bCs/>
          <w:sz w:val="24"/>
        </w:rPr>
        <w:t xml:space="preserve">25.</w:t>
      </w:r>
      <w:r>
        <w:rPr>
          <w:rFonts w:hint="eastAsia" w:ascii="宋体" w:hAnsi="宋体" w:cs="宋体"/>
          <w:sz w:val="24"/>
        </w:rPr>
        <w:t xml:space="preserve">有下列情形之一的，其投标无效。</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25.1不同投标人的投标文件，由同一单位或者个人编制；</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25.2不同投标人委托同一单位或者个人办理投标事宜；</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25.3不同投标人的投标文件中，所载明的项目管理成员或联系人为同一人；</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25.4不同投标人的投标文件，异常一致或者投标报价呈规律性差异；</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25.5不同投标人投标文件内容存在非正常一致、项目组成员出现同一人、投标文件中错误（或异常）一致或雷同、电子文档信息一致或雷同的、投标报价呈规律性差异的；</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25.6电子投标文件未按招标文件要求签章的；</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25.7投标人未在规定时间内解密电子投标文件的；</w:t>
      </w:r>
      <w:r>
        <w:rPr>
          <w:rFonts w:ascii="宋体" w:hAnsi="宋体" w:cs="宋体"/>
          <w:sz w:val="24"/>
        </w:rPr>
      </w:r>
      <w:r/>
    </w:p>
    <w:p>
      <w:pPr>
        <w:pStyle w:val="836"/>
        <w:jc w:val="left"/>
        <w:spacing w:line="440" w:lineRule="exact"/>
        <w:shd w:val="clear" w:color="auto" w:fill="ffffff"/>
        <w:widowControl/>
        <w:rPr>
          <w:rFonts w:ascii="宋体" w:hAnsi="宋体" w:cs="宋体"/>
          <w:sz w:val="24"/>
        </w:rPr>
      </w:pPr>
      <w:r>
        <w:rPr>
          <w:rFonts w:hint="eastAsia" w:ascii="宋体" w:hAnsi="宋体" w:cs="宋体"/>
          <w:sz w:val="24"/>
        </w:rPr>
        <w:t xml:space="preserve">    25.8投标文件未按招标文件规定的内容和要求填写的；没有在投标系统指定位置上传对应文件、材料的。</w:t>
      </w:r>
      <w:r>
        <w:rPr>
          <w:rFonts w:ascii="宋体" w:hAnsi="宋体" w:cs="宋体"/>
          <w:sz w:val="24"/>
        </w:rPr>
      </w:r>
      <w:r/>
    </w:p>
    <w:p>
      <w:pPr>
        <w:pStyle w:val="836"/>
        <w:jc w:val="left"/>
        <w:spacing w:line="440" w:lineRule="exact"/>
        <w:widowControl/>
        <w:rPr>
          <w:rFonts w:ascii="宋体" w:hAnsi="宋体" w:cs="宋体"/>
          <w:sz w:val="24"/>
        </w:rPr>
      </w:pPr>
      <w:r>
        <w:rPr>
          <w:rFonts w:hint="eastAsia" w:ascii="宋体" w:hAnsi="宋体" w:cs="宋体"/>
          <w:sz w:val="24"/>
        </w:rPr>
        <w:t xml:space="preserve">    25.9不具备招标文件中规定的资格要求的；</w:t>
      </w:r>
      <w:r>
        <w:rPr>
          <w:rFonts w:ascii="宋体" w:hAnsi="宋体" w:cs="宋体"/>
          <w:sz w:val="24"/>
        </w:rPr>
      </w:r>
      <w:r/>
    </w:p>
    <w:p>
      <w:pPr>
        <w:pStyle w:val="836"/>
        <w:jc w:val="left"/>
        <w:spacing w:line="440" w:lineRule="exact"/>
        <w:widowControl/>
        <w:rPr>
          <w:rFonts w:hint="eastAsia" w:ascii="宋体" w:hAnsi="宋体" w:cs="宋体"/>
          <w:sz w:val="24"/>
        </w:rPr>
      </w:pPr>
      <w:r>
        <w:rPr>
          <w:rFonts w:hint="eastAsia" w:ascii="宋体" w:hAnsi="宋体" w:cs="宋体"/>
          <w:sz w:val="24"/>
        </w:rPr>
        <w:t xml:space="preserve">    25.10报价超过招标文件中规定的预算金额或者最高限价的；</w:t>
      </w:r>
      <w:r/>
    </w:p>
    <w:p>
      <w:pPr>
        <w:pStyle w:val="836"/>
        <w:jc w:val="left"/>
        <w:spacing w:line="440" w:lineRule="exact"/>
        <w:widowControl/>
        <w:rPr>
          <w:rFonts w:hint="eastAsia" w:ascii="宋体" w:hAnsi="宋体" w:cs="宋体"/>
          <w:sz w:val="24"/>
        </w:rPr>
      </w:pPr>
      <w:r>
        <w:rPr>
          <w:rFonts w:hint="eastAsia" w:ascii="宋体" w:hAnsi="宋体" w:cs="宋体"/>
          <w:sz w:val="24"/>
        </w:rPr>
        <w:t xml:space="preserve">    25.11投标文件含有采购人不能接受的附加条件的；</w:t>
      </w:r>
      <w:r/>
    </w:p>
    <w:p>
      <w:pPr>
        <w:pStyle w:val="836"/>
        <w:jc w:val="left"/>
        <w:spacing w:line="440" w:lineRule="exact"/>
        <w:widowControl/>
        <w:rPr>
          <w:rFonts w:hint="eastAsia" w:ascii="宋体" w:hAnsi="宋体" w:cs="宋体"/>
          <w:sz w:val="24"/>
        </w:rPr>
      </w:pPr>
      <w:r>
        <w:rPr>
          <w:rFonts w:hint="eastAsia" w:ascii="宋体" w:hAnsi="宋体" w:cs="宋体"/>
          <w:sz w:val="24"/>
        </w:rPr>
        <w:t xml:space="preserve">    25.12法律、法规和招标文件规定的其他无效情形。</w:t>
      </w:r>
      <w:r/>
    </w:p>
    <w:p>
      <w:pPr>
        <w:pStyle w:val="793"/>
        <w:jc w:val="center"/>
        <w:spacing w:line="440" w:lineRule="exact"/>
        <w:rPr>
          <w:rFonts w:ascii="宋体" w:hAnsi="宋体" w:cs="宋体"/>
          <w:sz w:val="24"/>
        </w:rPr>
        <w:outlineLvl w:val="0"/>
      </w:pPr>
      <w:r>
        <w:rPr>
          <w:rFonts w:ascii="宋体" w:hAnsi="宋体" w:cs="宋体"/>
          <w:sz w:val="24"/>
        </w:rPr>
      </w:r>
      <w:r/>
    </w:p>
    <w:p>
      <w:pPr>
        <w:pStyle w:val="793"/>
        <w:jc w:val="center"/>
        <w:spacing w:line="440" w:lineRule="exact"/>
        <w:rPr>
          <w:rFonts w:ascii="宋体" w:hAnsi="宋体" w:cs="宋体"/>
          <w:sz w:val="24"/>
        </w:rPr>
        <w:outlineLvl w:val="0"/>
      </w:pPr>
      <w:r/>
      <w:bookmarkStart w:id="15" w:name="_Toc21024"/>
      <w:r/>
      <w:bookmarkStart w:id="16" w:name="_Toc14784"/>
      <w:r>
        <w:rPr>
          <w:rFonts w:hint="eastAsia" w:ascii="宋体" w:hAnsi="宋体" w:cs="宋体"/>
          <w:sz w:val="24"/>
        </w:rPr>
        <w:t xml:space="preserve">四、开标</w:t>
      </w:r>
      <w:bookmarkEnd w:id="15"/>
      <w:r/>
      <w:bookmarkEnd w:id="16"/>
      <w:r>
        <w:rPr>
          <w:rFonts w:ascii="宋体" w:hAnsi="宋体" w:cs="宋体"/>
          <w:sz w:val="24"/>
        </w:rPr>
      </w:r>
      <w:r/>
    </w:p>
    <w:p>
      <w:pPr>
        <w:pStyle w:val="793"/>
        <w:ind w:firstLine="480"/>
        <w:spacing w:line="440" w:lineRule="exact"/>
        <w:rPr>
          <w:rFonts w:ascii="宋体" w:hAnsi="宋体" w:cs="宋体"/>
          <w:sz w:val="24"/>
        </w:rPr>
      </w:pPr>
      <w:r>
        <w:rPr>
          <w:rFonts w:hint="eastAsia" w:ascii="宋体" w:hAnsi="宋体" w:cs="宋体"/>
          <w:sz w:val="24"/>
        </w:rPr>
        <w:t xml:space="preserve"> 26. 开标</w:t>
      </w:r>
      <w:r>
        <w:rPr>
          <w:rFonts w:ascii="宋体" w:hAnsi="宋体" w:cs="宋体"/>
          <w:sz w:val="24"/>
        </w:rPr>
      </w:r>
      <w:r/>
    </w:p>
    <w:p>
      <w:pPr>
        <w:pStyle w:val="836"/>
        <w:ind w:firstLine="600"/>
        <w:spacing w:line="440" w:lineRule="exact"/>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w:t>
      </w:r>
      <w:r>
        <w:rPr>
          <w:rFonts w:ascii="宋体" w:hAnsi="宋体" w:cs="宋体"/>
          <w:sz w:val="24"/>
        </w:rPr>
      </w:r>
      <w:r/>
    </w:p>
    <w:p>
      <w:pPr>
        <w:pStyle w:val="836"/>
        <w:ind w:firstLine="600"/>
        <w:spacing w:line="440" w:lineRule="exact"/>
        <w:rPr>
          <w:rFonts w:ascii="宋体" w:hAnsi="宋体" w:cs="宋体"/>
          <w:sz w:val="24"/>
        </w:rPr>
      </w:pPr>
      <w:r>
        <w:rPr>
          <w:rFonts w:hint="eastAsia" w:ascii="宋体" w:hAnsi="宋体" w:cs="宋体"/>
          <w:sz w:val="24"/>
        </w:rPr>
        <w:t xml:space="preserve">26.2开标由采购代理机构主持，邀请投标人参加。</w:t>
      </w:r>
      <w:r>
        <w:rPr>
          <w:rFonts w:ascii="宋体" w:hAnsi="宋体" w:cs="宋体"/>
          <w:sz w:val="24"/>
        </w:rPr>
      </w:r>
      <w:r/>
    </w:p>
    <w:p>
      <w:pPr>
        <w:pStyle w:val="836"/>
        <w:ind w:firstLine="600"/>
        <w:spacing w:line="440" w:lineRule="exact"/>
        <w:rPr>
          <w:rFonts w:hint="eastAsia" w:ascii="宋体" w:hAnsi="宋体" w:cs="宋体"/>
          <w:sz w:val="24"/>
        </w:rPr>
      </w:pPr>
      <w:r>
        <w:rPr>
          <w:rFonts w:hint="eastAsia" w:ascii="宋体" w:hAnsi="宋体" w:cs="宋体"/>
          <w:sz w:val="24"/>
        </w:rPr>
        <w:t xml:space="preserve">26.3所有投标单位凭CA证书在到达开标时间时，解密各自投标文件，由工作人员操作系统进行开标、并宣读各投标人的《开标一览表》。</w:t>
      </w:r>
      <w:r/>
    </w:p>
    <w:p>
      <w:pPr>
        <w:pStyle w:val="836"/>
        <w:ind w:firstLine="600"/>
        <w:spacing w:line="440" w:lineRule="exact"/>
        <w:rPr>
          <w:rFonts w:ascii="宋体" w:hAnsi="宋体" w:cs="宋体"/>
          <w:sz w:val="24"/>
        </w:rPr>
      </w:pPr>
      <w:r>
        <w:rPr>
          <w:rFonts w:hint="eastAsia" w:ascii="宋体" w:hAnsi="宋体" w:cs="宋体"/>
          <w:sz w:val="24"/>
        </w:rPr>
        <w:t xml:space="preserve">投标人不足3家的，不得开标。</w:t>
      </w:r>
      <w:r>
        <w:rPr>
          <w:rFonts w:ascii="宋体" w:hAnsi="宋体" w:cs="宋体"/>
          <w:sz w:val="24"/>
        </w:rPr>
      </w:r>
      <w:r/>
    </w:p>
    <w:p>
      <w:pPr>
        <w:pStyle w:val="836"/>
        <w:ind w:firstLine="600"/>
        <w:spacing w:line="440" w:lineRule="exact"/>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26.4投标人代表对开标过程和开标记录有疑义的，或者认为采购人、采购代理机构相关工作人员有需要回避情形的，应当场提出询问或者提出回避申请。投标人未参加开标的，视同认可开标结果。</w:t>
      </w:r>
      <w:r>
        <w:rPr>
          <w:rFonts w:ascii="宋体" w:hAnsi="宋体" w:cs="宋体"/>
          <w:sz w:val="24"/>
        </w:rPr>
      </w:r>
      <w:r/>
    </w:p>
    <w:p>
      <w:pPr>
        <w:pStyle w:val="793"/>
        <w:jc w:val="center"/>
        <w:spacing w:line="440" w:lineRule="exact"/>
        <w:rPr>
          <w:rFonts w:ascii="宋体" w:hAnsi="宋体"/>
          <w:sz w:val="24"/>
        </w:rPr>
        <w:outlineLvl w:val="0"/>
      </w:pPr>
      <w:r>
        <w:rPr>
          <w:rFonts w:ascii="宋体" w:hAnsi="宋体"/>
          <w:sz w:val="24"/>
        </w:rPr>
      </w:r>
      <w:r/>
    </w:p>
    <w:p>
      <w:pPr>
        <w:pStyle w:val="793"/>
        <w:jc w:val="center"/>
        <w:spacing w:line="440" w:lineRule="exact"/>
        <w:rPr>
          <w:rFonts w:ascii="宋体" w:hAnsi="宋体"/>
          <w:sz w:val="24"/>
        </w:rPr>
        <w:outlineLvl w:val="0"/>
      </w:pPr>
      <w:r/>
      <w:bookmarkStart w:id="17" w:name="_Toc20055"/>
      <w:r/>
      <w:bookmarkStart w:id="18" w:name="_Toc25097"/>
      <w:r>
        <w:rPr>
          <w:rFonts w:hint="eastAsia" w:ascii="宋体" w:hAnsi="宋体"/>
          <w:sz w:val="24"/>
        </w:rPr>
        <w:t xml:space="preserve">五、评标</w:t>
      </w:r>
      <w:bookmarkEnd w:id="17"/>
      <w:r/>
      <w:bookmarkEnd w:id="18"/>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27. 公开招标采购项目开标结束后，采购人依法对投标人的资格进行审查。</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合格投标人不足</w:t>
      </w:r>
      <w:r>
        <w:rPr>
          <w:rFonts w:ascii="宋体" w:hAnsi="宋体"/>
          <w:sz w:val="24"/>
        </w:rPr>
        <w:t xml:space="preserve">3</w:t>
      </w:r>
      <w:r>
        <w:rPr>
          <w:rFonts w:hint="eastAsia" w:ascii="宋体" w:hAnsi="宋体"/>
          <w:sz w:val="24"/>
        </w:rPr>
        <w:t xml:space="preserve">家的，不得评标。</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27.1 评标工作由采购代理机构负责组织，并履行下列职责：</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（2）宣布评标纪律；</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 （8）核对评标结果，有《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 （9）评审工作完成后，按照规定向评审专家支付劳务报酬和异地评审差旅费，不得向评审专家以外的其他人员支付评审劳务报酬；</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 （10）处理与评标有关的其他事项。</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 采购人可以在评标前说明项目背景和采购需求，说明内容不得含有歧视性、倾向性意见，不得超出招标文件所述范围。说明应当提交书面材料，并随采购文件一并存档。</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 27.2 评标委员会负责具体评标事务，并独立履行下列职责：</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（1）审查、评价投标文件是否符合招标文件的商务、技术等实质性要求；</w:t>
      </w:r>
      <w:r>
        <w:rPr>
          <w:rFonts w:ascii="宋体" w:hAnsi="宋体"/>
          <w:sz w:val="24"/>
        </w:rPr>
      </w:r>
      <w:r/>
    </w:p>
    <w:p>
      <w:pPr>
        <w:pStyle w:val="793"/>
        <w:ind w:firstLine="360"/>
        <w:jc w:val="left"/>
        <w:spacing w:line="440" w:lineRule="exact"/>
        <w:widowControl/>
        <w:rPr>
          <w:rFonts w:ascii="宋体" w:hAnsi="宋体"/>
          <w:sz w:val="24"/>
        </w:rPr>
        <w:outlineLvl w:val="0"/>
      </w:pPr>
      <w:r/>
      <w:bookmarkStart w:id="19" w:name="_Toc6609"/>
      <w:r/>
      <w:bookmarkStart w:id="20" w:name="_Toc9097"/>
      <w:r>
        <w:rPr>
          <w:rFonts w:hint="eastAsia" w:ascii="宋体" w:hAnsi="宋体"/>
          <w:sz w:val="24"/>
        </w:rPr>
        <w:t xml:space="preserve">（2）要求投标人对投标文件有关事项作出澄清或者说明；</w:t>
      </w:r>
      <w:bookmarkEnd w:id="19"/>
      <w:r/>
      <w:bookmarkEnd w:id="20"/>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（3）对投标文件进行比较和评价；</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（4）确定中标候选人名单，以及根据采购人委托直接确定中标人；</w:t>
      </w:r>
      <w:r>
        <w:rPr>
          <w:rFonts w:ascii="宋体" w:hAnsi="宋体"/>
          <w:sz w:val="24"/>
        </w:rPr>
      </w:r>
      <w:r/>
    </w:p>
    <w:p>
      <w:pPr>
        <w:pStyle w:val="793"/>
        <w:ind w:firstLine="360"/>
        <w:jc w:val="left"/>
        <w:spacing w:line="440" w:lineRule="exact"/>
        <w:widowControl/>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28. 评标方法分为最低评标价法和综合评分法。</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29. 评标</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29.1评标工作程序：</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（1）投标文件初审。</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 资格性检查。</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 符合性检查。</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（2）澄清有关问题。</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（3）比较与评价。</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（4）推荐中标候选人名单。</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（5）编写评审报告（评标报告）。</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29.2在评标中，不得改变招标文件中规定的评标标准、方法和中标条件。评标委员会对投标文件响应性的判定基于投标文件本身的内容，而不寻求外部的证据。</w:t>
      </w:r>
      <w:r>
        <w:rPr>
          <w:rFonts w:ascii="宋体" w:hAnsi="宋体"/>
          <w:sz w:val="24"/>
        </w:rPr>
      </w:r>
      <w:r/>
    </w:p>
    <w:p>
      <w:pPr>
        <w:pStyle w:val="793"/>
        <w:ind w:firstLine="480"/>
        <w:spacing w:line="440" w:lineRule="exact"/>
        <w:shd w:val="clear" w:color="auto" w:fill="ffffff"/>
        <w:rPr>
          <w:rFonts w:ascii="宋体" w:hAnsi="宋体"/>
          <w:sz w:val="24"/>
        </w:rPr>
      </w:pPr>
      <w:r>
        <w:rPr>
          <w:rFonts w:hint="eastAsia" w:ascii="宋体" w:hAnsi="宋体"/>
          <w:sz w:val="24"/>
        </w:rPr>
        <w:t xml:space="preserve">29.3采用</w:t>
      </w:r>
      <w:r>
        <w:fldChar w:fldCharType="begin"/>
      </w:r>
      <w:r>
        <w:instrText xml:space="preserve"> HYPERLINK "http://lilun.caigou2003.com/recijiedu/2365668.html" \t "_blank" </w:instrText>
      </w:r>
      <w:r>
        <w:fldChar w:fldCharType="separate"/>
      </w:r>
      <w:r>
        <w:rPr>
          <w:rFonts w:hint="eastAsia" w:ascii="宋体" w:hAnsi="宋体"/>
          <w:sz w:val="24"/>
        </w:rPr>
        <w:t xml:space="preserve">最低评标价法</w:t>
      </w:r>
      <w:r>
        <w:rPr>
          <w:rFonts w:hint="eastAsia" w:ascii="宋体" w:hAnsi="宋体"/>
          <w:sz w:val="24"/>
        </w:rPr>
        <w:fldChar w:fldCharType="end"/>
      </w:r>
      <w:r>
        <w:rPr>
          <w:rFonts w:hint="eastAsia" w:ascii="宋体" w:hAnsi="宋体"/>
          <w:sz w:val="24"/>
        </w:rPr>
        <w:t xml:space="preserve">的采购项目，提供相同品牌产品的不同投标人参加同一合同项下投标的，以其中通过资格审查、符合性审查且报价最低的参加评标；报价相同的，采取随机抽取方式确定，其他投标无效。</w:t>
      </w:r>
      <w:r>
        <w:rPr>
          <w:rFonts w:ascii="宋体" w:hAnsi="宋体"/>
          <w:sz w:val="24"/>
        </w:rPr>
      </w:r>
      <w:r/>
    </w:p>
    <w:p>
      <w:pPr>
        <w:pStyle w:val="793"/>
        <w:ind w:firstLine="480"/>
        <w:spacing w:line="440" w:lineRule="exact"/>
        <w:shd w:val="clear" w:color="auto" w:fill="ffffff"/>
        <w:rPr>
          <w:rFonts w:ascii="宋体" w:hAnsi="宋体"/>
          <w:sz w:val="24"/>
        </w:rPr>
      </w:pPr>
      <w:r>
        <w:rPr>
          <w:rFonts w:hint="eastAsia" w:ascii="宋体" w:hAnsi="宋体"/>
          <w:sz w:val="24"/>
        </w:rPr>
        <w:t xml:space="preserve">使用</w:t>
      </w:r>
      <w:r>
        <w:fldChar w:fldCharType="begin"/>
      </w:r>
      <w:r>
        <w:instrText xml:space="preserve"> HYPERLINK "http://lilun.caigou2003.com/recijiedu/2365667.html" \t "_blank" </w:instrText>
      </w:r>
      <w:r>
        <w:fldChar w:fldCharType="separate"/>
      </w:r>
      <w:r>
        <w:rPr>
          <w:rFonts w:hint="eastAsia" w:ascii="宋体" w:hAnsi="宋体"/>
          <w:sz w:val="24"/>
        </w:rPr>
        <w:t xml:space="preserve">综合评分法</w:t>
      </w:r>
      <w:r>
        <w:rPr>
          <w:rFonts w:hint="eastAsia" w:ascii="宋体" w:hAnsi="宋体"/>
          <w:sz w:val="24"/>
        </w:rPr>
        <w:fldChar w:fldCharType="end"/>
      </w:r>
      <w:r>
        <w:rPr>
          <w:rFonts w:hint="eastAsia" w:ascii="宋体" w:hAnsi="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ascii="宋体" w:hAnsi="宋体"/>
          <w:sz w:val="24"/>
        </w:rPr>
      </w:r>
      <w:r/>
    </w:p>
    <w:p>
      <w:pPr>
        <w:pStyle w:val="793"/>
        <w:ind w:firstLine="480"/>
        <w:spacing w:line="440" w:lineRule="exact"/>
        <w:shd w:val="clear" w:color="auto" w:fill="ffffff"/>
        <w:rPr>
          <w:rFonts w:ascii="宋体" w:hAnsi="宋体"/>
          <w:sz w:val="24"/>
        </w:rPr>
      </w:pPr>
      <w:r>
        <w:rPr>
          <w:rFonts w:hint="eastAsia" w:ascii="宋体" w:hAnsi="宋体"/>
          <w:sz w:val="24"/>
        </w:rPr>
        <w:t xml:space="preserve">非单一产品采购项目，多家投标人提供的核心产品品牌相同的，按前两款规定处理。</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30. 投标文件报价出现前后不一致的，按照下列规定修正：</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30.1投标文件中开标一览表（报价表）内容与投标文件中相应内容不一致的，以开标一览表（报价表）为准；</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30.2大写金额和小写金额不一致的，以大写金额为准；</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30.3单价金额小数点或者百分比有明显错位的，以开标一览表的总价为准，并修改单价；</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30.4总价金额与按单价汇总金额不一致的，以单价金额计算结果为准。</w:t>
      </w:r>
      <w:r>
        <w:rPr>
          <w:rFonts w:ascii="宋体" w:hAnsi="宋体"/>
          <w:sz w:val="24"/>
        </w:rPr>
      </w:r>
      <w:r/>
    </w:p>
    <w:p>
      <w:pPr>
        <w:pStyle w:val="793"/>
        <w:ind w:firstLine="480"/>
        <w:jc w:val="left"/>
        <w:spacing w:line="440" w:lineRule="exact"/>
        <w:widowControl/>
        <w:rPr>
          <w:rFonts w:hint="eastAsia" w:ascii="宋体" w:hAnsi="宋体"/>
          <w:sz w:val="24"/>
        </w:rPr>
      </w:pPr>
      <w:r>
        <w:rPr>
          <w:rFonts w:hint="eastAsia" w:ascii="宋体" w:hAnsi="宋体"/>
          <w:sz w:val="24"/>
        </w:rPr>
        <w:t xml:space="preserve">同时出现两种以上不一致的，按照前款规定的顺序修正。修正后的报价按照投标人的澄清、说明或者补正，经投标人确认后产生约束力，投标人不确认的，其投标无效。</w:t>
      </w:r>
      <w:r/>
    </w:p>
    <w:p>
      <w:pPr>
        <w:pStyle w:val="793"/>
        <w:ind w:firstLine="480"/>
        <w:jc w:val="left"/>
        <w:spacing w:line="440" w:lineRule="exact"/>
        <w:widowControl/>
        <w:rPr>
          <w:rFonts w:hint="eastAsia" w:ascii="宋体" w:hAnsi="宋体"/>
          <w:sz w:val="24"/>
        </w:rPr>
      </w:pPr>
      <w:r>
        <w:rPr>
          <w:rFonts w:hint="eastAsia" w:ascii="宋体" w:hAnsi="宋体"/>
          <w:sz w:val="24"/>
        </w:rPr>
        <w:t xml:space="preserve">对于投标文件中含义不明确、同类问题表述不一致或者有明显文字和计算错误的内容，评标委员会通过“苏采云”系统要求投标人作出必要的澄清、说明或者补正，并规定回复时间。</w:t>
      </w:r>
      <w:r/>
    </w:p>
    <w:p>
      <w:pPr>
        <w:pStyle w:val="793"/>
        <w:ind w:firstLine="480"/>
        <w:jc w:val="left"/>
        <w:spacing w:line="440" w:lineRule="exact"/>
        <w:widowControl/>
        <w:rPr>
          <w:rFonts w:hint="eastAsia" w:ascii="宋体" w:hAnsi="宋体"/>
          <w:sz w:val="24"/>
        </w:rPr>
      </w:pPr>
      <w:r>
        <w:rPr>
          <w:rFonts w:hint="eastAsia" w:ascii="宋体" w:hAnsi="宋体"/>
          <w:sz w:val="24"/>
        </w:rPr>
        <w:t xml:space="preserve">评标中需要投标人对投标文件澄清或者说明的，应当通过“苏采云”系统交换数据电文。在评标期间，请投标人保持在线。</w:t>
      </w:r>
      <w:r/>
    </w:p>
    <w:p>
      <w:pPr>
        <w:pStyle w:val="793"/>
        <w:numPr>
          <w:ilvl w:val="0"/>
          <w:numId w:val="4"/>
        </w:numPr>
        <w:ind w:firstLine="480"/>
        <w:jc w:val="left"/>
        <w:spacing w:line="440" w:lineRule="exact"/>
        <w:widowControl/>
        <w:rPr>
          <w:rFonts w:hint="eastAsia" w:ascii="宋体" w:hAnsi="宋体"/>
          <w:sz w:val="24"/>
        </w:rPr>
      </w:pPr>
      <w:r>
        <w:rPr>
          <w:rFonts w:hint="eastAsia"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具体如下：</w:t>
      </w:r>
      <w:r/>
    </w:p>
    <w:p>
      <w:pPr>
        <w:pStyle w:val="79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31.1 评审过程中出现下列情形之一的，评审委员会应当启动异常低价投标（响应）审查程序：</w:t>
      </w:r>
      <w:r/>
    </w:p>
    <w:p>
      <w:pPr>
        <w:pStyle w:val="79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（1）投标(响应)报价低于全部通过符合性审查投标人投标(响应)报价平均值50%的，即投标(响应)报价&lt;全部通过符合性审查投标人投标(响应)报价平均值×50%；</w:t>
      </w:r>
      <w:r/>
    </w:p>
    <w:p>
      <w:pPr>
        <w:pStyle w:val="79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（2）投标(响应)报价低于通过符合性审查的次低报价投标人投标(响应)报价50%的，即投标(响应)报价〈通过符合性审查的次低报价投标人投标(响应)报价×50%；</w:t>
      </w:r>
      <w:r/>
    </w:p>
    <w:p>
      <w:pPr>
        <w:pStyle w:val="79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（3）投标(响应)报价低于采购项目最高限价45%的，即投标(响应)报价&lt;采购项目最高限价×45%；</w:t>
      </w:r>
      <w:r/>
    </w:p>
    <w:p>
      <w:pPr>
        <w:pStyle w:val="793"/>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（4）评审委员会基于专业判断，认为投标人报价过低，有可能影响产品质量或者不能诚信履约的其他情形。</w:t>
      </w:r>
      <w:r/>
    </w:p>
    <w:p>
      <w:pPr>
        <w:pStyle w:val="79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31.2评审委员会启动异常低价投标(响应)审查后，属于前述第1项至第4项情形的，应当要求相关投标人通过“苏采云”系统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pStyle w:val="79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pStyle w:val="79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3"/>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pStyle w:val="793"/>
        <w:ind w:firstLine="482"/>
        <w:spacing w:line="440" w:lineRule="exact"/>
        <w:rPr>
          <w:rFonts w:ascii="宋体" w:hAnsi="宋体" w:cs="宋体"/>
          <w:bCs/>
          <w:color w:val="000000"/>
          <w:sz w:val="24"/>
        </w:rPr>
      </w:pPr>
      <w:r>
        <w:rPr>
          <w:rFonts w:hint="eastAsia" w:ascii="宋体" w:hAnsi="宋体" w:cs="宋体"/>
          <w:bCs/>
          <w:color w:val="000000"/>
          <w:sz w:val="24"/>
        </w:rPr>
        <w:t xml:space="preserve">31.3对报价触发异常低价投标(响应)审查程序后仍中标（成交）的投标人，采购人要重点关注其履约承诺、实际履约情况等。对可以分期实施的采购项目，实行分期考核、分期验收、分期支付，及时掌握投标人履约进展。如投标人中标(成交)后无正当理由拒不签订政府采购合同的，依法予以处理；如投标人不履行合同或者未按合同约定履行合同导致验收不合格的，采购人应当依法追究其违约责任。</w:t>
      </w:r>
      <w:r>
        <w:rPr>
          <w:rFonts w:ascii="宋体" w:hAnsi="宋体" w:cs="宋体"/>
          <w:bCs/>
          <w:color w:val="000000"/>
          <w:sz w:val="24"/>
        </w:rPr>
      </w:r>
      <w:r/>
    </w:p>
    <w:p>
      <w:pPr>
        <w:pStyle w:val="793"/>
        <w:ind w:firstLine="482"/>
        <w:spacing w:line="440" w:lineRule="exact"/>
        <w:rPr>
          <w:rFonts w:hint="eastAsia" w:ascii="宋体" w:hAnsi="宋体"/>
          <w:sz w:val="24"/>
        </w:rPr>
      </w:pPr>
      <w:r>
        <w:rPr>
          <w:rFonts w:hint="eastAsia" w:ascii="宋体" w:hAnsi="宋体"/>
          <w:sz w:val="24"/>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793"/>
        <w:ind w:firstLine="480"/>
        <w:jc w:val="left"/>
        <w:spacing w:line="440" w:lineRule="exact"/>
        <w:widowControl/>
        <w:rPr>
          <w:rFonts w:ascii="宋体" w:hAnsi="宋体"/>
          <w:sz w:val="24"/>
        </w:rPr>
      </w:pPr>
      <w:r>
        <w:rPr>
          <w:rFonts w:hint="eastAsia" w:ascii="宋体" w:hAnsi="宋体"/>
          <w:bCs/>
          <w:sz w:val="24"/>
        </w:rPr>
        <w:t xml:space="preserve">33.</w:t>
      </w:r>
      <w:r>
        <w:rPr>
          <w:rFonts w:hint="eastAsia" w:ascii="宋体" w:hAnsi="宋体"/>
          <w:sz w:val="24"/>
        </w:rPr>
        <w:t xml:space="preserve"> 废标条款。</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33.1出现下列情形之一的，应予废标：</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（1）符合专业条件的投标人或者对招标文件作实质响应的投标人不足三家的；</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（3）投标人的报价均超过了采购预算（最高投标限价），采购人不能支付的；</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793"/>
        <w:ind w:firstLine="480"/>
        <w:jc w:val="left"/>
        <w:spacing w:line="440" w:lineRule="exact"/>
        <w:widowControl/>
        <w:rPr>
          <w:rFonts w:ascii="宋体" w:hAnsi="宋体"/>
          <w:sz w:val="24"/>
        </w:rPr>
      </w:pPr>
      <w:r>
        <w:rPr>
          <w:rFonts w:ascii="宋体" w:hAnsi="宋体"/>
          <w:sz w:val="24"/>
        </w:rPr>
      </w:r>
      <w:r/>
    </w:p>
    <w:p>
      <w:pPr>
        <w:pStyle w:val="793"/>
        <w:jc w:val="center"/>
        <w:spacing w:line="440" w:lineRule="exact"/>
        <w:rPr>
          <w:rFonts w:ascii="宋体" w:hAnsi="宋体"/>
          <w:sz w:val="24"/>
        </w:rPr>
        <w:outlineLvl w:val="0"/>
      </w:pPr>
      <w:r/>
      <w:bookmarkStart w:id="21" w:name="_Toc4035"/>
      <w:r/>
      <w:bookmarkStart w:id="22" w:name="_Toc31202"/>
      <w:r>
        <w:rPr>
          <w:rFonts w:hint="eastAsia" w:ascii="宋体" w:hAnsi="宋体"/>
          <w:sz w:val="24"/>
        </w:rPr>
        <w:t xml:space="preserve">六、定标</w:t>
      </w:r>
      <w:bookmarkEnd w:id="21"/>
      <w:r/>
      <w:bookmarkEnd w:id="22"/>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34. 采购代理机构应当在评标结束后</w:t>
      </w:r>
      <w:r>
        <w:rPr>
          <w:rFonts w:ascii="宋体" w:hAnsi="宋体"/>
          <w:sz w:val="24"/>
        </w:rPr>
        <w:t xml:space="preserve">2</w:t>
      </w:r>
      <w:r>
        <w:rPr>
          <w:rFonts w:hint="eastAsia" w:ascii="宋体" w:hAnsi="宋体"/>
          <w:sz w:val="24"/>
        </w:rPr>
        <w:t xml:space="preserve">个工作日内将评标报告送采购人。</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35. 采购人应当自收到评标报告之日起</w:t>
      </w:r>
      <w:r>
        <w:rPr>
          <w:rFonts w:ascii="宋体" w:hAnsi="宋体"/>
          <w:sz w:val="24"/>
        </w:rPr>
        <w:t xml:space="preserve">5</w:t>
      </w:r>
      <w:r>
        <w:rPr>
          <w:rFonts w:hint="eastAsia" w:ascii="宋体" w:hAnsi="宋体"/>
          <w:sz w:val="24"/>
        </w:rPr>
        <w:t xml:space="preserve">个工作日内，在评标报告确定的中标候选人名单中按顺序确定中标人。</w:t>
      </w:r>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793"/>
        <w:ind w:firstLine="480"/>
        <w:spacing w:line="440" w:lineRule="exact"/>
        <w:rPr>
          <w:rFonts w:ascii="宋体" w:hAnsi="宋体"/>
          <w:sz w:val="24"/>
        </w:rPr>
      </w:pPr>
      <w:r>
        <w:rPr>
          <w:rFonts w:ascii="宋体" w:hAnsi="宋体"/>
          <w:sz w:val="24"/>
        </w:rPr>
      </w:r>
      <w:r/>
    </w:p>
    <w:p>
      <w:pPr>
        <w:pStyle w:val="793"/>
        <w:jc w:val="center"/>
        <w:spacing w:line="440" w:lineRule="exact"/>
        <w:rPr>
          <w:rFonts w:ascii="宋体" w:hAnsi="宋体"/>
          <w:sz w:val="24"/>
        </w:rPr>
        <w:outlineLvl w:val="0"/>
      </w:pPr>
      <w:r/>
      <w:bookmarkStart w:id="23" w:name="_Toc2173"/>
      <w:r/>
      <w:bookmarkStart w:id="24" w:name="_Toc6845"/>
      <w:r>
        <w:rPr>
          <w:rFonts w:hint="eastAsia" w:ascii="宋体" w:hAnsi="宋体"/>
          <w:sz w:val="24"/>
        </w:rPr>
        <w:t xml:space="preserve">七、政府采购合同</w:t>
      </w:r>
      <w:bookmarkEnd w:id="23"/>
      <w:r/>
      <w:bookmarkEnd w:id="24"/>
      <w:r>
        <w:rPr>
          <w:rFonts w:ascii="宋体" w:hAnsi="宋体"/>
          <w:sz w:val="24"/>
        </w:rPr>
      </w:r>
      <w:r/>
    </w:p>
    <w:p>
      <w:pPr>
        <w:pStyle w:val="793"/>
        <w:ind w:firstLine="480"/>
        <w:spacing w:line="440" w:lineRule="exact"/>
        <w:rPr>
          <w:rFonts w:ascii="宋体" w:hAnsi="宋体"/>
          <w:sz w:val="24"/>
        </w:rPr>
      </w:pPr>
      <w:r>
        <w:rPr>
          <w:rFonts w:hint="eastAsia" w:ascii="宋体" w:hAnsi="宋体"/>
          <w:sz w:val="24"/>
        </w:rPr>
        <w:t xml:space="preserve">37. 签订政府采购合同（合同签订方式）</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37.1采购人应当自中标通知书发出之日起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采购人不得向中标人提出任何不合理的要求作为签订合同的条件。</w:t>
      </w:r>
      <w:r>
        <w:rPr>
          <w:rFonts w:ascii="宋体" w:hAnsi="宋体"/>
          <w:sz w:val="24"/>
        </w:rPr>
      </w:r>
      <w:r/>
    </w:p>
    <w:p>
      <w:pPr>
        <w:pStyle w:val="793"/>
        <w:ind w:firstLine="480"/>
        <w:jc w:val="left"/>
        <w:spacing w:line="440" w:lineRule="exact"/>
        <w:widowControl/>
        <w:rPr>
          <w:rFonts w:ascii="宋体" w:hAnsi="宋体"/>
          <w:sz w:val="24"/>
        </w:rPr>
      </w:pPr>
      <w:r>
        <w:rPr>
          <w:rFonts w:hint="eastAsia" w:ascii="宋体" w:hAnsi="宋体"/>
          <w:sz w:val="24"/>
        </w:rPr>
        <w:t xml:space="preserve">37.2中标人拒绝与采购人签订合同的，采购人可以按照评标报告（评审报告）推荐的中标或者成交候选人名单排序，确定下一候选人为中标人，也可以重新开展政府采购活动。</w:t>
      </w:r>
      <w:r>
        <w:rPr>
          <w:rFonts w:ascii="宋体" w:hAnsi="宋体"/>
          <w:sz w:val="24"/>
        </w:rPr>
      </w:r>
      <w:r/>
    </w:p>
    <w:p>
      <w:pPr>
        <w:pStyle w:val="793"/>
        <w:ind w:firstLine="480"/>
        <w:spacing w:line="440" w:lineRule="exact"/>
        <w:shd w:val="clear" w:color="auto" w:fill="ffffff"/>
        <w:rPr>
          <w:rFonts w:ascii="宋体" w:hAnsi="宋体"/>
          <w:sz w:val="24"/>
        </w:rPr>
      </w:pPr>
      <w:r>
        <w:rPr>
          <w:rFonts w:hint="eastAsia" w:ascii="宋体" w:hAnsi="宋体"/>
          <w:sz w:val="24"/>
        </w:rPr>
        <w:t xml:space="preserve">38. 采购人与中标人应当根据合同的约定依法履行合同义务。</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政府采购合同的履行、违约责任和解决争议的方法等适用《中华人民共和国民法典》。</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39.履约保证金</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39.1中标人应在政府采购合同签订前，向采购人提交《投标资料表》规定金额的履约保证金。</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39.2 如果中标人没有遵守本章37.1 或本章39.1 的规定，采购代理机构有权取消该中标决定。在此情况下，采购人可以与排位在中标人之后第一位的中标候选人签订采购合同，以此类推。</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39.3中标人凭采购人出具验收书的复印件及收款收据办理履约保证金退付手续。履约保证金在存放期间，不计利息。</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40. 腐败和欺诈行为</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40.1 采购代理机构、采购人、投标人等参与招投标的各方，均应在招标、采购、合同执行等过程中保持廉洁和最高的道德水准。</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（1）腐败和欺诈行为</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 “腐败行为”系指在招标、采购和合同执行等过程中，为谋求利益，影响相关人员而提供、给予、接受或索取任何有价物，并导致损害买方和/或采购代理机构及他人的行为。</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 “欺诈行为”系指为了影响招标、采购和合同执行等过程而隐瞒事实，从而给买方和/或采购代理机构及他人造成损害的行为，其中包括投标人之间的串通行为。</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（2）如果被推荐的中标人有腐败和欺诈行为，将取消其中标资格。</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hint="eastAsia" w:ascii="宋体" w:hAnsi="宋体"/>
          <w:sz w:val="24"/>
        </w:rPr>
        <w:t xml:space="preserve">（3）如果投标人在任何时候，被法院及政府有关管理部门认定为有腐败和欺诈行为，采购代理机构有权拒绝其投标、取消其中标资格、撤消已签署的合同。</w:t>
      </w:r>
      <w:r>
        <w:rPr>
          <w:rFonts w:ascii="宋体" w:hAnsi="宋体"/>
          <w:sz w:val="24"/>
        </w:rPr>
      </w:r>
      <w:r/>
    </w:p>
    <w:p>
      <w:pPr>
        <w:pStyle w:val="793"/>
        <w:ind w:firstLine="480"/>
        <w:jc w:val="left"/>
        <w:spacing w:line="440" w:lineRule="exact"/>
        <w:shd w:val="clear" w:color="auto" w:fill="ffffff"/>
        <w:widowControl/>
        <w:rPr>
          <w:rFonts w:ascii="宋体" w:hAnsi="宋体"/>
          <w:sz w:val="24"/>
        </w:rPr>
      </w:pPr>
      <w:r>
        <w:rPr>
          <w:rFonts w:ascii="宋体" w:hAnsi="宋体"/>
          <w:sz w:val="24"/>
        </w:rPr>
      </w:r>
      <w:r/>
    </w:p>
    <w:p>
      <w:pPr>
        <w:pStyle w:val="793"/>
        <w:jc w:val="center"/>
        <w:spacing w:line="440" w:lineRule="exact"/>
        <w:rPr>
          <w:rFonts w:ascii="宋体" w:hAnsi="宋体"/>
          <w:sz w:val="24"/>
        </w:rPr>
        <w:outlineLvl w:val="0"/>
      </w:pPr>
      <w:r/>
      <w:bookmarkStart w:id="25" w:name="_Toc7016"/>
      <w:r/>
      <w:bookmarkStart w:id="26" w:name="_Toc14152"/>
      <w:r>
        <w:rPr>
          <w:rFonts w:hint="eastAsia" w:ascii="宋体" w:hAnsi="宋体"/>
          <w:sz w:val="24"/>
        </w:rPr>
        <w:t xml:space="preserve">八、询问和质疑</w:t>
      </w:r>
      <w:bookmarkEnd w:id="25"/>
      <w:r/>
      <w:bookmarkEnd w:id="26"/>
      <w:r>
        <w:rPr>
          <w:rFonts w:ascii="宋体" w:hAnsi="宋体"/>
          <w:sz w:val="24"/>
        </w:rPr>
      </w:r>
      <w:r/>
    </w:p>
    <w:p>
      <w:pPr>
        <w:pStyle w:val="793"/>
        <w:ind w:firstLine="480"/>
        <w:jc w:val="left"/>
        <w:spacing w:line="440" w:lineRule="exact"/>
        <w:rPr>
          <w:rFonts w:ascii="宋体" w:hAnsi="宋体"/>
          <w:sz w:val="24"/>
        </w:rPr>
      </w:pPr>
      <w:r>
        <w:rPr>
          <w:rFonts w:hint="eastAsia" w:ascii="宋体" w:hAnsi="宋体"/>
          <w:sz w:val="24"/>
        </w:rPr>
        <w:t xml:space="preserve">41. 询问和质疑</w:t>
      </w:r>
      <w:r>
        <w:rPr>
          <w:rFonts w:ascii="宋体" w:hAnsi="宋体"/>
          <w:sz w:val="24"/>
        </w:rPr>
      </w:r>
      <w:r/>
    </w:p>
    <w:p>
      <w:pPr>
        <w:pStyle w:val="793"/>
        <w:ind w:firstLine="480"/>
        <w:jc w:val="left"/>
        <w:spacing w:line="440" w:lineRule="exact"/>
        <w:rPr>
          <w:rFonts w:hint="eastAsia" w:ascii="宋体" w:hAnsi="宋体"/>
          <w:sz w:val="24"/>
        </w:rPr>
      </w:pPr>
      <w:r>
        <w:rPr>
          <w:rFonts w:hint="eastAsia" w:ascii="宋体" w:hAnsi="宋体"/>
          <w:sz w:val="24"/>
        </w:rPr>
        <w:t xml:space="preserve">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93"/>
        <w:ind w:firstLine="480"/>
        <w:jc w:val="left"/>
        <w:spacing w:line="440" w:lineRule="exact"/>
        <w:rPr>
          <w:rFonts w:hint="eastAsia" w:ascii="宋体" w:hAnsi="宋体"/>
          <w:sz w:val="24"/>
        </w:rPr>
      </w:pPr>
      <w:r>
        <w:rPr>
          <w:rFonts w:hint="eastAsia" w:ascii="宋体" w:hAnsi="宋体"/>
          <w:sz w:val="24"/>
        </w:rPr>
        <w:t xml:space="preserve">质疑和投诉按《政府采购质疑和投诉办法》执行。</w:t>
      </w:r>
      <w:r/>
    </w:p>
    <w:p>
      <w:pPr>
        <w:pStyle w:val="793"/>
        <w:ind w:firstLine="480"/>
        <w:jc w:val="left"/>
        <w:spacing w:line="440" w:lineRule="exact"/>
        <w:rPr>
          <w:rFonts w:hint="eastAsia" w:ascii="宋体" w:hAnsi="宋体"/>
          <w:sz w:val="24"/>
        </w:rPr>
      </w:pPr>
      <w:r>
        <w:rPr>
          <w:rFonts w:hint="eastAsia" w:ascii="宋体" w:hAnsi="宋体"/>
          <w:sz w:val="24"/>
        </w:rPr>
        <w:t xml:space="preserve">投标人在法定质疑期内一次性提出针对同一采购程序环节的质疑。</w:t>
      </w:r>
      <w:r/>
    </w:p>
    <w:p>
      <w:pPr>
        <w:pStyle w:val="793"/>
        <w:jc w:val="center"/>
        <w:spacing w:line="440" w:lineRule="exact"/>
        <w:rPr>
          <w:rFonts w:ascii="宋体" w:hAnsi="宋体"/>
          <w:sz w:val="24"/>
        </w:rPr>
        <w:outlineLvl w:val="0"/>
      </w:pPr>
      <w:r>
        <w:rPr>
          <w:rFonts w:ascii="宋体" w:hAnsi="宋体"/>
          <w:sz w:val="24"/>
        </w:rPr>
      </w:r>
      <w:r/>
    </w:p>
    <w:p>
      <w:pPr>
        <w:pStyle w:val="793"/>
        <w:numPr>
          <w:ilvl w:val="0"/>
          <w:numId w:val="5"/>
        </w:numPr>
        <w:jc w:val="center"/>
        <w:spacing w:line="440" w:lineRule="exact"/>
        <w:rPr>
          <w:rFonts w:hint="eastAsia" w:ascii="宋体" w:hAnsi="宋体"/>
          <w:sz w:val="24"/>
        </w:rPr>
        <w:outlineLvl w:val="0"/>
      </w:pPr>
      <w:r/>
      <w:bookmarkStart w:id="27" w:name="_Toc9710"/>
      <w:r/>
      <w:bookmarkStart w:id="28" w:name="_Toc17125"/>
      <w:r>
        <w:rPr>
          <w:rFonts w:hint="eastAsia" w:ascii="宋体" w:hAnsi="宋体"/>
          <w:sz w:val="24"/>
        </w:rPr>
        <w:t xml:space="preserve">电子招标投标交易平台</w:t>
      </w:r>
      <w:bookmarkEnd w:id="27"/>
      <w:r/>
      <w:bookmarkEnd w:id="28"/>
      <w:r>
        <w:rPr>
          <w:rFonts w:hint="eastAsia" w:ascii="宋体" w:hAnsi="宋体"/>
          <w:sz w:val="24"/>
        </w:rPr>
      </w:r>
      <w:r/>
    </w:p>
    <w:p>
      <w:pPr>
        <w:pStyle w:val="836"/>
        <w:numPr>
          <w:ilvl w:val="0"/>
          <w:numId w:val="6"/>
        </w:numPr>
        <w:ind w:firstLine="600"/>
        <w:spacing w:line="440" w:lineRule="exact"/>
        <w:rPr>
          <w:rFonts w:hint="eastAsia" w:ascii="宋体" w:hAnsi="宋体" w:cs="宋体"/>
          <w:sz w:val="24"/>
        </w:rPr>
      </w:pPr>
      <w:r>
        <w:rPr>
          <w:rFonts w:hint="eastAsia" w:ascii="宋体" w:hAnsi="宋体" w:cs="宋体"/>
          <w:sz w:val="24"/>
        </w:rPr>
        <w:t xml:space="preserve">电子招标投标交易平台（即“苏采云”系统，网址：</w:t>
      </w:r>
      <w:r>
        <w:rPr>
          <w:rFonts w:hint="eastAsia" w:ascii="宋体" w:hAnsi="宋体" w:cs="宋体"/>
          <w:sz w:val="24"/>
        </w:rPr>
        <w:fldChar w:fldCharType="begin"/>
      </w:r>
      <w:r>
        <w:rPr>
          <w:rFonts w:hint="eastAsia" w:ascii="宋体" w:hAnsi="宋体" w:cs="宋体"/>
          <w:sz w:val="24"/>
        </w:rPr>
        <w:instrText xml:space="preserve"> HYPERLINK "http://jszfcg.jsczt.cn/" \o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pStyle w:val="793"/>
        <w:ind w:firstLine="482"/>
        <w:jc w:val="center"/>
        <w:spacing w:line="440" w:lineRule="exact"/>
        <w:rPr>
          <w:rFonts w:hint="eastAsia" w:ascii="宋体" w:hAnsi="宋体" w:cs="宋体"/>
          <w:b/>
          <w:bCs/>
          <w:sz w:val="24"/>
        </w:rPr>
      </w:pPr>
      <w:r/>
      <w:bookmarkStart w:id="29" w:name="_Toc22298"/>
      <w:r/>
      <w:bookmarkStart w:id="30" w:name="_Toc5729"/>
      <w:r>
        <w:rPr>
          <w:rFonts w:hint="eastAsia" w:ascii="宋体" w:hAnsi="宋体" w:cs="宋体"/>
          <w:b/>
          <w:bCs/>
          <w:sz w:val="24"/>
        </w:rPr>
        <w:t xml:space="preserve">特别说明：“苏采云”系统通过“江苏省政府采购一体化不见面开标大厅”提醒投标人。投标人自行查看，投标人因自身原因不及时查看导致没收</w:t>
      </w:r>
      <w:r/>
    </w:p>
    <w:p>
      <w:pPr>
        <w:pStyle w:val="793"/>
        <w:spacing w:line="440" w:lineRule="exact"/>
        <w:rPr>
          <w:rFonts w:ascii="宋体" w:hAnsi="宋体"/>
          <w:sz w:val="30"/>
          <w:szCs w:val="30"/>
        </w:rPr>
      </w:pPr>
      <w:r>
        <w:rPr>
          <w:rFonts w:hint="eastAsia" w:ascii="宋体" w:hAnsi="宋体" w:cs="宋体"/>
          <w:b/>
          <w:bCs/>
          <w:sz w:val="24"/>
        </w:rPr>
        <w:t xml:space="preserve">到信息。“苏采云”系统不承担任何责任。</w:t>
      </w:r>
      <w:r>
        <w:rPr>
          <w:rFonts w:hint="eastAsia" w:ascii="宋体" w:hAnsi="宋体"/>
          <w:sz w:val="24"/>
        </w:rPr>
        <w:br w:type="page" w:clear="all"/>
        <w:t xml:space="preserve">                       </w:t>
      </w:r>
      <w:r>
        <w:rPr>
          <w:rFonts w:hint="eastAsia" w:ascii="宋体" w:hAnsi="宋体"/>
          <w:b/>
          <w:bCs/>
          <w:sz w:val="30"/>
          <w:szCs w:val="30"/>
        </w:rPr>
        <w:t xml:space="preserve">第三章  投标资料表</w:t>
      </w:r>
      <w:bookmarkEnd w:id="29"/>
      <w:r/>
      <w:bookmarkEnd w:id="30"/>
      <w:r>
        <w:rPr>
          <w:rFonts w:ascii="宋体" w:hAnsi="宋体"/>
          <w:sz w:val="30"/>
          <w:szCs w:val="30"/>
        </w:rPr>
      </w:r>
      <w:r/>
    </w:p>
    <w:p>
      <w:pPr>
        <w:pStyle w:val="896"/>
        <w:ind w:firstLine="480"/>
        <w:spacing w:line="400" w:lineRule="exact"/>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该资料表的条款项号是与《投标人须知》中条款项号对应的或增加的条款，是对《投标人须知》的补充、修改和完善，如有矛盾的话，应以本资料表为准。</w:t>
      </w:r>
      <w:r>
        <w:rPr>
          <w:rFonts w:ascii="宋体" w:hAnsi="宋体" w:eastAsia="宋体" w:cs="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条款</w:t>
            </w:r>
            <w:r>
              <w:rPr>
                <w:rFonts w:ascii="宋体" w:hAnsi="宋体"/>
                <w:sz w:val="24"/>
              </w:rPr>
            </w:r>
            <w:r/>
          </w:p>
          <w:p>
            <w:pPr>
              <w:pStyle w:val="793"/>
              <w:jc w:val="center"/>
              <w:spacing w:line="360" w:lineRule="exact"/>
              <w:rPr>
                <w:rFonts w:ascii="宋体" w:hAnsi="宋体"/>
                <w:sz w:val="24"/>
              </w:rPr>
            </w:pPr>
            <w:r>
              <w:rPr>
                <w:rFonts w:hint="eastAsia" w:ascii="宋体" w:hAnsi="宋体"/>
                <w:sz w:val="24"/>
              </w:rPr>
              <w:t xml:space="preserve">项号</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center"/>
            <w:textDirection w:val="lrTb"/>
            <w:noWrap w:val="false"/>
          </w:tcPr>
          <w:p>
            <w:pPr>
              <w:pStyle w:val="793"/>
              <w:jc w:val="center"/>
              <w:spacing w:line="360" w:lineRule="exact"/>
              <w:rPr>
                <w:rFonts w:ascii="宋体" w:hAnsi="宋体"/>
                <w:sz w:val="24"/>
              </w:rPr>
            </w:pPr>
            <w:r>
              <w:rPr>
                <w:rFonts w:hint="eastAsia" w:ascii="宋体" w:hAnsi="宋体"/>
                <w:sz w:val="24"/>
              </w:rPr>
              <w:t xml:space="preserve">内容</w:t>
            </w:r>
            <w:r>
              <w:rPr>
                <w:rFonts w:ascii="宋体" w:hAnsi="宋体"/>
                <w:sz w:val="24"/>
              </w:rPr>
            </w:r>
            <w:r/>
          </w:p>
        </w:tc>
      </w:tr>
      <w:tr>
        <w:trPr>
          <w:trHeight w:val="327"/>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一、总则</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sz w:val="24"/>
              </w:rPr>
            </w:pPr>
            <w:r>
              <w:rPr>
                <w:rFonts w:hint="eastAsia" w:ascii="宋体" w:hAnsi="宋体"/>
                <w:sz w:val="24"/>
              </w:rPr>
              <w:t xml:space="preserve">本项目采购人：江苏师范大学</w:t>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本次采购采用的政府采购方式：公开招标</w:t>
            </w:r>
            <w:r>
              <w:rPr>
                <w:rFonts w:ascii="宋体" w:hAnsi="宋体"/>
                <w:sz w:val="24"/>
              </w:rPr>
            </w:r>
            <w:r/>
          </w:p>
        </w:tc>
      </w:tr>
      <w:tr>
        <w:trPr>
          <w:trHeight w:val="314"/>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sz w:val="24"/>
              </w:rPr>
            </w:pPr>
            <w:r>
              <w:rPr>
                <w:rFonts w:hint="eastAsia" w:ascii="宋体" w:hAnsi="宋体" w:cs="宋体"/>
                <w:sz w:val="24"/>
              </w:rPr>
              <w:t xml:space="preserve">采购人确定的采购项目属性：货物</w:t>
            </w:r>
            <w:r>
              <w:rPr>
                <w:rFonts w:hint="eastAsia" w:ascii="宋体" w:hAnsi="宋体"/>
                <w:sz w:val="24"/>
              </w:rPr>
            </w:r>
            <w:r/>
          </w:p>
        </w:tc>
      </w:tr>
      <w:tr>
        <w:trPr>
          <w:trHeight w:val="352"/>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cs="宋体"/>
                <w:sz w:val="24"/>
              </w:rPr>
            </w:pPr>
            <w:r>
              <w:rPr>
                <w:rFonts w:hint="eastAsia" w:ascii="宋体" w:hAnsi="宋体" w:cs="宋体"/>
                <w:sz w:val="24"/>
              </w:rPr>
              <w:t xml:space="preserve">本项目采购代理机构：江苏日中天工程咨询有限公司</w:t>
            </w:r>
            <w:r>
              <w:rPr>
                <w:rFonts w:ascii="宋体" w:hAnsi="宋体" w:cs="宋体"/>
                <w:sz w:val="24"/>
              </w:rPr>
            </w:r>
            <w:r/>
          </w:p>
        </w:tc>
      </w:tr>
      <w:tr>
        <w:trPr>
          <w:trHeight w:val="502"/>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6.</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cs="宋体"/>
                <w:sz w:val="24"/>
              </w:rPr>
            </w:pPr>
            <w:r>
              <w:rPr>
                <w:rFonts w:hint="eastAsia" w:ascii="宋体" w:hAnsi="宋体" w:cs="宋体"/>
                <w:sz w:val="24"/>
              </w:rPr>
              <w:t xml:space="preserve">投标人的资格条件：</w:t>
            </w:r>
            <w:r>
              <w:rPr>
                <w:rFonts w:ascii="宋体" w:hAnsi="宋体" w:cs="宋体"/>
                <w:sz w:val="24"/>
              </w:rPr>
            </w:r>
            <w:r/>
          </w:p>
          <w:p>
            <w:pPr>
              <w:pStyle w:val="793"/>
              <w:spacing w:line="360" w:lineRule="exact"/>
              <w:rPr>
                <w:rFonts w:ascii="宋体" w:hAnsi="宋体" w:cs="宋体"/>
                <w:sz w:val="24"/>
              </w:rPr>
            </w:pPr>
            <w:r>
              <w:rPr>
                <w:rFonts w:hint="eastAsia" w:ascii="宋体" w:hAnsi="宋体" w:cs="宋体"/>
                <w:sz w:val="24"/>
              </w:rPr>
              <w:t xml:space="preserve">1.符合《中华人民共和国政府采购法》第二十二条的规定。</w:t>
            </w:r>
            <w:r>
              <w:rPr>
                <w:rFonts w:ascii="宋体" w:hAnsi="宋体" w:cs="宋体"/>
                <w:sz w:val="24"/>
              </w:rPr>
            </w:r>
            <w:r/>
          </w:p>
          <w:p>
            <w:pPr>
              <w:pStyle w:val="793"/>
              <w:spacing w:line="36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本项目不属于专门面向中小企业采购的项目</w:t>
            </w:r>
            <w:r>
              <w:rPr>
                <w:rFonts w:hint="eastAsia" w:ascii="宋体" w:hAnsi="宋体" w:cs="宋体"/>
                <w:sz w:val="24"/>
              </w:rPr>
              <w:t xml:space="preserve">。</w:t>
            </w:r>
            <w:r/>
          </w:p>
          <w:p>
            <w:pPr>
              <w:pStyle w:val="793"/>
              <w:spacing w:line="360" w:lineRule="exact"/>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793"/>
              <w:ind w:firstLine="480"/>
              <w:spacing w:line="360" w:lineRule="exact"/>
              <w:rPr>
                <w:rFonts w:hint="eastAsia" w:ascii="宋体" w:hAnsi="宋体" w:cs="宋体"/>
                <w:sz w:val="24"/>
              </w:rPr>
            </w:pPr>
            <w:r>
              <w:rPr>
                <w:rFonts w:hint="eastAsia" w:ascii="宋体" w:hAnsi="宋体" w:cs="宋体"/>
                <w:sz w:val="24"/>
              </w:rPr>
              <w:t xml:space="preserve">1.本项目不接受联合体参与采购活动，中标后不得转包或分包。</w:t>
            </w:r>
            <w:r/>
          </w:p>
          <w:p>
            <w:pPr>
              <w:pStyle w:val="793"/>
              <w:ind w:firstLine="480"/>
              <w:spacing w:line="360" w:lineRule="exact"/>
              <w:rPr>
                <w:rFonts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3.为本项目提供整体设计、规范编制或者项目管理、监理等服务的投标人，不得再参加本项目的采购活动。</w:t>
            </w:r>
            <w:r>
              <w:rPr>
                <w:rFonts w:ascii="宋体" w:hAnsi="宋体" w:cs="宋体"/>
                <w:sz w:val="24"/>
              </w:rPr>
            </w:r>
            <w:r/>
          </w:p>
          <w:p>
            <w:pPr>
              <w:pStyle w:val="793"/>
              <w:ind w:firstLine="480"/>
              <w:spacing w:line="360" w:lineRule="exact"/>
              <w:rPr>
                <w:rFonts w:hint="eastAsia" w:ascii="宋体" w:hAnsi="宋体" w:cs="宋体"/>
                <w:sz w:val="24"/>
              </w:rPr>
            </w:pPr>
            <w:r>
              <w:rPr>
                <w:rFonts w:hint="eastAsia" w:ascii="宋体" w:hAnsi="宋体" w:cs="宋体"/>
                <w:sz w:val="24"/>
              </w:rPr>
              <w:t xml:space="preserve">4.</w:t>
            </w:r>
            <w:r>
              <w:rPr>
                <w:rFonts w:hint="eastAsia" w:ascii="宋体" w:hAnsi="宋体" w:cs="宋体"/>
                <w:b/>
                <w:bCs/>
                <w:sz w:val="24"/>
              </w:rPr>
              <w:t xml:space="preserve">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w:t>
            </w:r>
            <w:r>
              <w:rPr>
                <w:rFonts w:hint="eastAsia"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5.查询及使用投标人信用记录：</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由采购人查询信用信息。</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①“信用中国”网（www.creditchina.gov.cn）；</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②中国政府采购网（www.ccgp.gov.cn）；</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③“信用江苏”网（http://credit.jiangsu.gov.cn）；</w:t>
            </w:r>
            <w:r>
              <w:rPr>
                <w:rFonts w:ascii="宋体" w:hAnsi="宋体" w:cs="宋体"/>
                <w:sz w:val="24"/>
              </w:rPr>
            </w:r>
            <w:r/>
          </w:p>
          <w:p>
            <w:pPr>
              <w:pStyle w:val="793"/>
              <w:ind w:firstLine="480"/>
              <w:spacing w:line="360" w:lineRule="exact"/>
              <w:rPr>
                <w:rFonts w:hint="eastAsia" w:ascii="宋体" w:hAnsi="宋体" w:cs="宋体"/>
                <w:sz w:val="24"/>
              </w:rPr>
            </w:pPr>
            <w:r>
              <w:rPr>
                <w:rFonts w:hint="eastAsia" w:ascii="宋体" w:hAnsi="宋体" w:cs="宋体"/>
                <w:sz w:val="24"/>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截止时点（查询环节）：开标后资格审查结束前。</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⑷信用信息查询记录和证据留存的具体方式：</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网页截屏打印，与其他采购文件一并保存。</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⑸信用信息的使用规则：</w:t>
            </w:r>
            <w:r>
              <w:rPr>
                <w:rFonts w:ascii="宋体" w:hAnsi="宋体" w:cs="宋体"/>
                <w:sz w:val="24"/>
              </w:rPr>
            </w:r>
            <w:r/>
          </w:p>
          <w:p>
            <w:pPr>
              <w:pStyle w:val="793"/>
              <w:ind w:firstLine="480"/>
              <w:spacing w:line="360" w:lineRule="exact"/>
              <w:rPr>
                <w:rFonts w:ascii="宋体" w:hAnsi="宋体" w:cs="宋体"/>
                <w:sz w:val="24"/>
              </w:rPr>
            </w:pPr>
            <w:r>
              <w:rPr>
                <w:rFonts w:hint="eastAsia" w:ascii="宋体" w:hAnsi="宋体" w:cs="宋体"/>
                <w:sz w:val="24"/>
              </w:rPr>
              <w:t xml:space="preserve">采购人对投标人信用记录进行甄别，对列入失信被执行人、重大税收违法失信主体、政府采购严重违法失信行为记录名单及其他不符合《中华人民共和国政府采购法》第二十二条规定条件的投标人，拒绝其参与政府采购活动。</w:t>
            </w:r>
            <w:r>
              <w:rPr>
                <w:rFonts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7.1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招标代理服务费由中标人支付，标准见附件《招标代理服务收费标准》。</w:t>
            </w:r>
            <w:r>
              <w:rPr>
                <w:rFonts w:ascii="宋体" w:hAnsi="宋体"/>
                <w:sz w:val="24"/>
              </w:rPr>
            </w:r>
            <w:r/>
          </w:p>
        </w:tc>
      </w:tr>
      <w:tr>
        <w:trPr>
          <w:trHeight w:val="269"/>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二、招标</w:t>
            </w:r>
            <w:r>
              <w:rPr>
                <w:rFonts w:ascii="宋体" w:hAnsi="宋体"/>
                <w:sz w:val="24"/>
              </w:rPr>
            </w:r>
            <w:r/>
          </w:p>
        </w:tc>
      </w:tr>
      <w:tr>
        <w:trPr>
          <w:trHeight w:val="1502"/>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9.1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widowControl/>
              <w:rPr>
                <w:rFonts w:ascii="宋体" w:hAnsi="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9.2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tabs>
                <w:tab w:val="left" w:pos="5760" w:leader="none"/>
              </w:tabs>
              <w:rPr>
                <w:rFonts w:ascii="宋体" w:hAnsi="宋体"/>
                <w:sz w:val="24"/>
              </w:rPr>
            </w:pPr>
            <w:r>
              <w:rPr>
                <w:rFonts w:hint="eastAsia" w:ascii="Arial" w:hAnsi="Arial" w:eastAsia="Arial" w:cs="Arial"/>
                <w:sz w:val="24"/>
                <w:shd w:val="clear" w:color="auto" w:fill="ffffff"/>
              </w:rPr>
              <w:t xml:space="preserve">不安排现场踏勘</w:t>
            </w:r>
            <w:r>
              <w:rPr>
                <w:rFonts w:ascii="宋体" w:hAnsi="宋体"/>
                <w:sz w:val="24"/>
              </w:rPr>
            </w:r>
            <w:r/>
          </w:p>
        </w:tc>
      </w:tr>
      <w:tr>
        <w:trPr>
          <w:trHeight w:val="245"/>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9.3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不安排</w:t>
            </w:r>
            <w:r>
              <w:rPr>
                <w:rFonts w:hint="eastAsia" w:ascii="宋体" w:hAnsi="宋体" w:cs="宋体"/>
                <w:sz w:val="24"/>
              </w:rPr>
              <w:t xml:space="preserve">开标前答疑会</w:t>
            </w:r>
            <w:r>
              <w:rPr>
                <w:rFonts w:ascii="宋体" w:hAnsi="宋体"/>
                <w:sz w:val="24"/>
              </w:rPr>
            </w:r>
            <w:r/>
          </w:p>
        </w:tc>
      </w:tr>
      <w:tr>
        <w:trPr>
          <w:trHeight w:val="257"/>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三、投标</w:t>
            </w:r>
            <w:r>
              <w:rPr>
                <w:rFonts w:ascii="宋体" w:hAnsi="宋体"/>
                <w:sz w:val="24"/>
              </w:rPr>
            </w:r>
            <w:r/>
          </w:p>
        </w:tc>
      </w:tr>
      <w:tr>
        <w:trPr>
          <w:trHeight w:val="282"/>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11.1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pPr>
            <w:r>
              <w:rPr>
                <w:rFonts w:hint="eastAsia" w:ascii="宋体" w:hAnsi="宋体" w:cs="宋体"/>
                <w:sz w:val="24"/>
              </w:rPr>
              <w:t xml:space="preserve">投标文件的语言为中文。</w:t>
            </w:r>
            <w:r/>
          </w:p>
        </w:tc>
      </w:tr>
      <w:tr>
        <w:trPr>
          <w:trHeight w:val="356"/>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12.1</w:t>
            </w:r>
            <w:r>
              <w:rPr>
                <w:rFonts w:ascii="宋体" w:hAnsi="宋体"/>
                <w:sz w:val="24"/>
              </w:rPr>
            </w:r>
            <w:r/>
          </w:p>
          <w:p>
            <w:pPr>
              <w:pStyle w:val="793"/>
              <w:jc w:val="center"/>
              <w:spacing w:line="360" w:lineRule="exact"/>
              <w:rPr>
                <w:rFonts w:ascii="宋体" w:hAnsi="宋体"/>
                <w:sz w:val="24"/>
              </w:rPr>
            </w:pPr>
            <w:r>
              <w:rPr>
                <w:rFonts w:hint="eastAsia" w:ascii="宋体" w:hAnsi="宋体"/>
                <w:sz w:val="24"/>
              </w:rPr>
              <w:t xml:space="preserve">12.2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836"/>
              <w:spacing w:line="360" w:lineRule="exact"/>
              <w:rPr>
                <w:rFonts w:ascii="宋体" w:hAnsi="宋体" w:cs="宋体"/>
                <w:sz w:val="24"/>
              </w:rPr>
            </w:pPr>
            <w:r>
              <w:rPr>
                <w:rFonts w:hint="eastAsia" w:ascii="宋体" w:hAnsi="宋体" w:cs="宋体"/>
                <w:b/>
                <w:bCs/>
                <w:sz w:val="24"/>
              </w:rPr>
              <w:t xml:space="preserve">线上投标文件编制要求（以电子采购文件提供的格式和要求为准），投标人需编制目录、注明页码，便于查询。</w:t>
            </w:r>
            <w:r>
              <w:rPr>
                <w:rFonts w:ascii="宋体" w:hAnsi="宋体" w:cs="宋体"/>
                <w:sz w:val="24"/>
              </w:rPr>
            </w:r>
            <w:r/>
          </w:p>
          <w:p>
            <w:pPr>
              <w:pStyle w:val="793"/>
              <w:spacing w:line="360" w:lineRule="exact"/>
              <w:rPr>
                <w:rFonts w:ascii="宋体" w:hAnsi="宋体" w:cs="宋体"/>
                <w:sz w:val="24"/>
              </w:rPr>
            </w:pPr>
            <w:r>
              <w:rPr>
                <w:rFonts w:hint="eastAsia" w:ascii="宋体" w:hAnsi="宋体" w:cs="宋体"/>
                <w:sz w:val="24"/>
              </w:rPr>
              <w:t xml:space="preserve">一、</w:t>
            </w:r>
            <w:r>
              <w:rPr>
                <w:rFonts w:hint="eastAsia" w:ascii="宋体" w:hAnsi="宋体" w:cs="宋体"/>
                <w:b/>
                <w:sz w:val="24"/>
              </w:rPr>
              <w:t xml:space="preserve">《</w:t>
            </w:r>
            <w:r>
              <w:rPr>
                <w:rFonts w:hint="eastAsia" w:ascii="Arial" w:hAnsi="Arial" w:eastAsia="Arial" w:cs="宋体"/>
                <w:b/>
                <w:bCs/>
                <w:sz w:val="24"/>
              </w:rPr>
              <w:t xml:space="preserve">开标一览表</w:t>
            </w:r>
            <w:r>
              <w:rPr>
                <w:rFonts w:hint="eastAsia" w:ascii="宋体" w:hAnsi="宋体" w:cs="宋体"/>
                <w:b/>
                <w:sz w:val="24"/>
              </w:rPr>
              <w:t xml:space="preserve">》</w:t>
            </w:r>
            <w:r>
              <w:rPr>
                <w:rFonts w:hint="eastAsia" w:ascii="宋体" w:hAnsi="宋体" w:cs="宋体"/>
                <w:bCs/>
                <w:sz w:val="24"/>
              </w:rPr>
              <w:t xml:space="preserve">（</w:t>
            </w:r>
            <w:r>
              <w:rPr>
                <w:rFonts w:hint="eastAsia" w:ascii="Arial" w:hAnsi="Arial" w:eastAsia="Arial" w:cs="宋体"/>
                <w:b/>
                <w:bCs/>
                <w:sz w:val="24"/>
              </w:rPr>
              <w:t xml:space="preserve">加盖电子签章，政府采购客户端工具输入报价自动生成</w:t>
            </w:r>
            <w:r>
              <w:rPr>
                <w:rFonts w:hint="eastAsia" w:ascii="宋体" w:hAnsi="宋体" w:cs="宋体"/>
                <w:bCs/>
                <w:sz w:val="24"/>
              </w:rPr>
              <w:t xml:space="preserve">）</w:t>
            </w:r>
            <w:r>
              <w:rPr>
                <w:rFonts w:hint="eastAsia" w:ascii="宋体" w:hAnsi="宋体" w:cs="宋体"/>
                <w:b/>
                <w:bCs/>
                <w:sz w:val="24"/>
              </w:rPr>
              <w:t xml:space="preserve">（必须提供，否则在符合性审查时按照投标无效处理）。</w:t>
            </w:r>
            <w:r>
              <w:rPr>
                <w:rFonts w:ascii="宋体" w:hAnsi="宋体" w:cs="宋体"/>
                <w:sz w:val="24"/>
              </w:rPr>
            </w:r>
            <w:r/>
          </w:p>
          <w:p>
            <w:pPr>
              <w:pStyle w:val="793"/>
              <w:spacing w:line="360" w:lineRule="exact"/>
              <w:rPr>
                <w:rFonts w:ascii="宋体" w:hAnsi="宋体" w:cs="宋体"/>
                <w:sz w:val="24"/>
              </w:rPr>
            </w:pPr>
            <w:r>
              <w:rPr>
                <w:rFonts w:hint="eastAsia" w:ascii="宋体" w:hAnsi="宋体" w:cs="宋体"/>
                <w:b/>
                <w:bCs/>
                <w:sz w:val="24"/>
              </w:rPr>
              <w:t xml:space="preserve">二、投标人应当提交的资格、资信证明文件</w:t>
            </w:r>
            <w:r>
              <w:rPr>
                <w:rFonts w:hint="eastAsia" w:ascii="宋体" w:hAnsi="宋体" w:cs="宋体"/>
                <w:sz w:val="24"/>
              </w:rPr>
              <w:t xml:space="preserve">（</w:t>
            </w:r>
            <w:r>
              <w:rPr>
                <w:rFonts w:hint="eastAsia" w:ascii="宋体" w:hAnsi="宋体" w:cs="宋体"/>
                <w:b/>
                <w:bCs/>
                <w:sz w:val="24"/>
              </w:rPr>
              <w:t xml:space="preserve">1-5项必须提供，投标人如提供进口产品，第6项也必须提供，否则投标将被拒绝</w:t>
            </w:r>
            <w:r>
              <w:rPr>
                <w:rFonts w:hint="eastAsia" w:ascii="宋体" w:hAnsi="宋体" w:cs="宋体"/>
                <w:sz w:val="24"/>
              </w:rPr>
              <w:t xml:space="preserve">）</w:t>
            </w:r>
            <w:r>
              <w:rPr>
                <w:rFonts w:ascii="宋体" w:hAnsi="宋体" w:cs="宋体"/>
                <w:sz w:val="24"/>
              </w:rPr>
            </w:r>
            <w:r/>
          </w:p>
          <w:p>
            <w:pPr>
              <w:pStyle w:val="793"/>
              <w:spacing w:line="36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 1.投标人合法有效的营业执照或者其他组织的法人证明文件，提供以上证明文件的扫描件并加盖电子签章。</w:t>
            </w:r>
            <w:r>
              <w:rPr>
                <w:rFonts w:hint="eastAsia" w:ascii="宋体" w:hAnsi="宋体" w:cs="宋体"/>
                <w:b/>
                <w:bCs/>
                <w:sz w:val="24"/>
              </w:rPr>
            </w:r>
            <w:r/>
          </w:p>
          <w:p>
            <w:pPr>
              <w:pStyle w:val="793"/>
              <w:spacing w:line="360" w:lineRule="exact"/>
              <w:rPr>
                <w:rFonts w:hint="eastAsia" w:ascii="宋体" w:hAnsi="宋体" w:cs="宋体"/>
                <w:sz w:val="24"/>
              </w:rPr>
            </w:pPr>
            <w:r>
              <w:rPr>
                <w:rFonts w:hint="eastAsia" w:ascii="宋体" w:hAnsi="宋体" w:cs="宋体"/>
                <w:sz w:val="24"/>
              </w:rPr>
              <w:t xml:space="preserve">    2.财务状况报告，至少提供：</w:t>
            </w:r>
            <w:r/>
          </w:p>
          <w:p>
            <w:pPr>
              <w:pStyle w:val="915"/>
              <w:keepLines w:val="0"/>
              <w:keepNext w:val="0"/>
              <w:spacing w:before="0" w:after="0" w:line="360" w:lineRule="exact"/>
              <w:widowControl/>
              <w:rPr>
                <w:rFonts w:hint="eastAsia" w:ascii="宋体" w:hAnsi="宋体" w:eastAsia="宋体" w:cs="宋体"/>
                <w:b w:val="0"/>
                <w:bCs w:val="0"/>
                <w:sz w:val="24"/>
              </w:rPr>
            </w:pPr>
            <w:r>
              <w:rPr>
                <w:rFonts w:hint="eastAsia" w:ascii="宋体" w:hAnsi="宋体" w:eastAsia="宋体" w:cs="宋体"/>
                <w:b w:val="0"/>
                <w:bCs w:val="0"/>
                <w:sz w:val="24"/>
              </w:rPr>
              <w:t xml:space="preserve">    即提供投标人在本项目“提交投标文件截止时间”前6个月内任何日期（不含“提交投标文件截止时间”当月）的</w:t>
            </w:r>
            <w:r>
              <w:rPr>
                <w:rFonts w:hint="eastAsia" w:ascii="宋体" w:hAnsi="宋体" w:eastAsia="宋体" w:cs="宋体"/>
                <w:sz w:val="24"/>
              </w:rPr>
              <w:t xml:space="preserve">资产负债表、利润表月报表扫描件各1份并加盖电子签章；或提供投标人2025年度的财务审计报告扫描件1份并加盖电子签章</w:t>
            </w:r>
            <w:r>
              <w:rPr>
                <w:rFonts w:hint="eastAsia" w:ascii="宋体" w:hAnsi="宋体" w:eastAsia="宋体" w:cs="宋体"/>
                <w:b w:val="0"/>
                <w:bCs w:val="0"/>
                <w:sz w:val="24"/>
              </w:rPr>
              <w:t xml:space="preserve">；或提供投标人在本项目“提交投标文件截止时间”前6个月内</w:t>
            </w:r>
            <w:r>
              <w:rPr>
                <w:rFonts w:hint="eastAsia" w:ascii="宋体" w:hAnsi="宋体" w:eastAsia="宋体" w:cs="宋体"/>
                <w:sz w:val="24"/>
              </w:rPr>
              <w:t xml:space="preserve">银行出具的资信证明扫描件1份并加盖电子签章</w:t>
            </w:r>
            <w:r>
              <w:rPr>
                <w:rFonts w:hint="eastAsia" w:ascii="宋体" w:hAnsi="宋体" w:eastAsia="宋体" w:cs="宋体"/>
                <w:b w:val="0"/>
                <w:bCs w:val="0"/>
                <w:sz w:val="24"/>
              </w:rPr>
              <w:t xml:space="preserve">。</w:t>
            </w:r>
            <w:r/>
          </w:p>
          <w:p>
            <w:pPr>
              <w:pStyle w:val="793"/>
              <w:ind w:right="26" w:firstLine="480"/>
              <w:jc w:val="left"/>
              <w:spacing w:line="360" w:lineRule="exact"/>
              <w:widowControl/>
              <w:rPr>
                <w:rFonts w:ascii="宋体" w:hAnsi="宋体" w:cs="宋体"/>
                <w:b/>
                <w:bCs/>
                <w:sz w:val="24"/>
              </w:rPr>
            </w:pPr>
            <w:r>
              <w:rPr>
                <w:rFonts w:hint="eastAsia" w:ascii="宋体" w:hAnsi="宋体" w:cs="宋体"/>
                <w:sz w:val="24"/>
              </w:rPr>
              <w:t xml:space="preserve">3.投标人在本项目“提交投标文件截止时间”前6个月内任何日期（不含“提交投标文件截止时间”当月）的</w:t>
            </w:r>
            <w:r>
              <w:rPr>
                <w:rFonts w:hint="eastAsia" w:ascii="宋体" w:hAnsi="宋体" w:cs="宋体"/>
                <w:b/>
                <w:bCs/>
                <w:sz w:val="24"/>
              </w:rPr>
              <w:t xml:space="preserve">依法缴纳税收和社会保障资金的相关材料扫描件各1份</w:t>
            </w:r>
            <w:r>
              <w:rPr>
                <w:rFonts w:hint="eastAsia" w:ascii="宋体" w:hAnsi="宋体" w:cs="宋体"/>
                <w:b/>
                <w:sz w:val="24"/>
              </w:rPr>
              <w:t xml:space="preserve">并加盖电子签章（</w:t>
            </w:r>
            <w:r>
              <w:rPr>
                <w:rFonts w:hint="eastAsia" w:ascii="宋体" w:hAnsi="宋体" w:cs="宋体"/>
                <w:bCs/>
                <w:sz w:val="24"/>
              </w:rPr>
              <w:t xml:space="preserve">依法免税或不需要缴纳社会保障资金的投标人,提供其依法免税或不需要缴纳社会保障资金的相应证明文件）。</w:t>
            </w:r>
            <w:r>
              <w:rPr>
                <w:rFonts w:ascii="宋体" w:hAnsi="宋体" w:cs="宋体"/>
                <w:b/>
                <w:bCs/>
                <w:sz w:val="24"/>
              </w:rPr>
            </w:r>
            <w:r/>
          </w:p>
          <w:p>
            <w:pPr>
              <w:pStyle w:val="793"/>
              <w:ind w:right="26"/>
              <w:jc w:val="left"/>
              <w:spacing w:line="360" w:lineRule="exact"/>
              <w:widowControl/>
              <w:rPr>
                <w:rFonts w:ascii="宋体" w:hAnsi="宋体" w:cs="宋体"/>
                <w:b/>
                <w:bCs/>
                <w:sz w:val="24"/>
              </w:rPr>
            </w:pPr>
            <w:r>
              <w:rPr>
                <w:rFonts w:hint="eastAsia" w:ascii="宋体" w:hAnsi="宋体" w:cs="宋体"/>
                <w:b/>
                <w:bCs/>
                <w:sz w:val="24"/>
              </w:rPr>
              <w:t xml:space="preserve">    4.具备履行合同所必需的设备和专业技术能力的书面声明（加盖电子签章，格式见招标文件第七章《投标文件相关格式》）。</w:t>
            </w:r>
            <w:r>
              <w:rPr>
                <w:rFonts w:ascii="宋体" w:hAnsi="宋体" w:cs="宋体"/>
                <w:b/>
                <w:bCs/>
                <w:sz w:val="24"/>
              </w:rPr>
            </w:r>
            <w:r/>
          </w:p>
          <w:p>
            <w:pPr>
              <w:pStyle w:val="793"/>
              <w:ind w:right="26" w:firstLine="482"/>
              <w:jc w:val="left"/>
              <w:spacing w:line="360" w:lineRule="exact"/>
              <w:widowControl/>
              <w:rPr>
                <w:rFonts w:hint="eastAsia" w:ascii="宋体" w:hAnsi="宋体" w:cs="宋体"/>
                <w:b/>
                <w:bCs/>
                <w:sz w:val="24"/>
              </w:rPr>
            </w:pPr>
            <w:r>
              <w:rPr>
                <w:rFonts w:hint="eastAsia" w:ascii="宋体" w:hAnsi="宋体" w:cs="宋体"/>
                <w:b/>
                <w:bCs/>
                <w:sz w:val="24"/>
              </w:rPr>
              <w:t xml:space="preserve">5.投标人参加政府采购活动前3年内在经营活动中没有重大违法记录的书面声明（加盖电子签章，格式见招标文件第七章《投标文件相关格式》）。</w:t>
            </w:r>
            <w:r/>
          </w:p>
          <w:p>
            <w:pPr>
              <w:pStyle w:val="836"/>
              <w:ind w:firstLine="482"/>
              <w:spacing w:line="360" w:lineRule="exact"/>
              <w:rPr>
                <w:rFonts w:hint="eastAsia" w:ascii="宋体" w:hAnsi="宋体" w:cs="宋体"/>
                <w:b/>
                <w:bCs/>
                <w:sz w:val="24"/>
              </w:rPr>
            </w:pPr>
            <w:r>
              <w:rPr>
                <w:rFonts w:hint="eastAsia" w:ascii="宋体" w:hAnsi="宋体" w:cs="宋体"/>
                <w:b/>
                <w:bCs/>
                <w:sz w:val="24"/>
              </w:rPr>
              <w:t xml:space="preserve">6.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加盖电子签章。</w:t>
            </w:r>
            <w:r/>
          </w:p>
          <w:p>
            <w:pPr>
              <w:pStyle w:val="793"/>
              <w:spacing w:line="360" w:lineRule="exact"/>
              <w:rPr>
                <w:rFonts w:hint="eastAsia" w:ascii="宋体" w:hAnsi="宋体" w:cs="宋体"/>
                <w:b/>
                <w:bCs/>
                <w:sz w:val="24"/>
              </w:rPr>
            </w:pPr>
            <w:r>
              <w:rPr>
                <w:rFonts w:hint="eastAsia" w:ascii="宋体" w:hAnsi="宋体" w:cs="宋体"/>
                <w:b/>
                <w:bCs/>
                <w:sz w:val="24"/>
              </w:rPr>
              <w:t xml:space="preserve">三、符合条件（必须提供，</w:t>
            </w:r>
            <w:r>
              <w:rPr>
                <w:rFonts w:hint="eastAsia" w:ascii="宋体" w:hAnsi="宋体" w:cs="宋体"/>
                <w:b/>
                <w:sz w:val="24"/>
              </w:rPr>
              <w:t xml:space="preserve">加盖电子签章，</w:t>
            </w:r>
            <w:r>
              <w:rPr>
                <w:rFonts w:hint="eastAsia" w:ascii="宋体" w:hAnsi="宋体" w:cs="宋体"/>
                <w:b/>
                <w:bCs/>
                <w:sz w:val="24"/>
              </w:rPr>
              <w:t xml:space="preserve">否则投标无效）</w:t>
            </w:r>
            <w:r/>
          </w:p>
          <w:p>
            <w:pPr>
              <w:pStyle w:val="793"/>
              <w:spacing w:line="360" w:lineRule="exact"/>
              <w:rPr>
                <w:rFonts w:ascii="宋体" w:hAnsi="宋体" w:cs="宋体"/>
                <w:b/>
                <w:bCs/>
                <w:sz w:val="24"/>
              </w:rPr>
            </w:pPr>
            <w:r>
              <w:rPr>
                <w:rFonts w:hint="eastAsia" w:ascii="宋体" w:hAnsi="宋体" w:cs="宋体"/>
                <w:b/>
                <w:bCs/>
                <w:sz w:val="24"/>
              </w:rPr>
              <w:t xml:space="preserve">（一）价格部分</w:t>
            </w:r>
            <w:r>
              <w:rPr>
                <w:rFonts w:ascii="宋体" w:hAnsi="宋体" w:cs="宋体"/>
                <w:b/>
                <w:bCs/>
                <w:sz w:val="24"/>
              </w:rPr>
            </w:r>
            <w:r/>
          </w:p>
          <w:p>
            <w:pPr>
              <w:pStyle w:val="836"/>
              <w:spacing w:line="360" w:lineRule="exact"/>
              <w:rPr>
                <w:rFonts w:hint="eastAsia" w:ascii="宋体" w:hAnsi="宋体" w:cs="宋体"/>
                <w:b/>
                <w:sz w:val="24"/>
              </w:rPr>
            </w:pPr>
            <w:r>
              <w:rPr>
                <w:rFonts w:hint="eastAsia" w:ascii="宋体" w:hAnsi="宋体" w:cs="宋体"/>
                <w:b/>
                <w:sz w:val="24"/>
              </w:rPr>
              <w:t xml:space="preserve">1.《开标一览表》</w:t>
            </w:r>
            <w:r>
              <w:rPr>
                <w:rFonts w:hint="eastAsia" w:ascii="宋体" w:hAnsi="宋体" w:cs="宋体"/>
                <w:bCs/>
                <w:sz w:val="24"/>
              </w:rPr>
              <w:t xml:space="preserve">（加盖电子签章，格式见本文件第七章《投标文件相关格式》）</w:t>
            </w:r>
            <w:r>
              <w:rPr>
                <w:rFonts w:hint="eastAsia" w:ascii="宋体" w:hAnsi="宋体" w:cs="宋体"/>
                <w:b/>
                <w:sz w:val="24"/>
              </w:rPr>
              <w:t xml:space="preserve">（必须提供，否则在符合性审查时按照投标无效处理）。</w:t>
            </w:r>
            <w:r/>
          </w:p>
          <w:p>
            <w:pPr>
              <w:pStyle w:val="836"/>
              <w:spacing w:line="360" w:lineRule="exact"/>
              <w:rPr>
                <w:rFonts w:hint="eastAsia" w:ascii="宋体" w:hAnsi="宋体" w:cs="宋体"/>
                <w:b/>
                <w:bCs/>
                <w:sz w:val="24"/>
              </w:rPr>
            </w:pPr>
            <w:r>
              <w:rPr>
                <w:rFonts w:hint="eastAsia" w:ascii="宋体" w:hAnsi="宋体" w:cs="宋体"/>
                <w:b/>
                <w:sz w:val="24"/>
              </w:rPr>
              <w:t xml:space="preserve">2.《分项价格表》</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p>
          <w:p>
            <w:pPr>
              <w:pStyle w:val="836"/>
              <w:ind w:left="420" w:hanging="420"/>
              <w:spacing w:line="360" w:lineRule="exact"/>
              <w:rPr>
                <w:rFonts w:hint="eastAsia" w:ascii="宋体" w:hAnsi="宋体" w:cs="宋体"/>
                <w:b/>
                <w:bCs/>
                <w:sz w:val="24"/>
              </w:rPr>
            </w:pPr>
            <w:r>
              <w:rPr>
                <w:rFonts w:hint="eastAsia" w:ascii="宋体" w:hAnsi="宋体" w:cs="宋体"/>
                <w:b/>
                <w:bCs/>
                <w:sz w:val="24"/>
              </w:rPr>
              <w:t xml:space="preserve">（二）商务部分</w:t>
            </w:r>
            <w:r/>
          </w:p>
          <w:p>
            <w:pPr>
              <w:pStyle w:val="836"/>
              <w:spacing w:line="360" w:lineRule="exact"/>
              <w:rPr>
                <w:rFonts w:hint="eastAsia" w:ascii="宋体" w:hAnsi="宋体" w:cs="宋体"/>
                <w:b/>
                <w:sz w:val="24"/>
              </w:rPr>
            </w:pPr>
            <w:r>
              <w:rPr>
                <w:rFonts w:hint="eastAsia" w:ascii="宋体" w:hAnsi="宋体" w:cs="宋体"/>
                <w:b/>
                <w:sz w:val="24"/>
              </w:rPr>
              <w:t xml:space="preserve">1.《投标函》（加盖电子签章，格式见招标文件第七章《投标文件相关格式》）；</w:t>
            </w:r>
            <w:r/>
          </w:p>
          <w:p>
            <w:pPr>
              <w:pStyle w:val="836"/>
              <w:spacing w:line="360" w:lineRule="exact"/>
              <w:rPr>
                <w:rFonts w:hint="eastAsia" w:ascii="宋体" w:hAnsi="宋体" w:cs="宋体"/>
                <w:b/>
                <w:sz w:val="24"/>
              </w:rPr>
            </w:pPr>
            <w:r>
              <w:rPr>
                <w:rFonts w:hint="eastAsia" w:ascii="宋体" w:hAnsi="宋体" w:cs="宋体"/>
                <w:b/>
                <w:sz w:val="24"/>
              </w:rPr>
              <w:t xml:space="preserve">2.《授权委托书》（加盖电子签章，格式见招标文件第七章《投标文件相关格式》）。</w:t>
            </w:r>
            <w:r/>
          </w:p>
          <w:p>
            <w:pPr>
              <w:pStyle w:val="793"/>
              <w:spacing w:line="360" w:lineRule="exact"/>
              <w:rPr>
                <w:rFonts w:hint="eastAsia" w:ascii="宋体" w:hAnsi="宋体" w:cs="宋体"/>
                <w:b/>
                <w:bCs/>
                <w:sz w:val="24"/>
              </w:rPr>
            </w:pPr>
            <w:r>
              <w:rPr>
                <w:rFonts w:hint="eastAsia" w:ascii="宋体" w:hAnsi="宋体" w:cs="宋体"/>
                <w:b/>
                <w:bCs/>
                <w:sz w:val="24"/>
              </w:rPr>
              <w:t xml:space="preserve">（三）技术部分</w:t>
            </w:r>
            <w:r/>
          </w:p>
          <w:p>
            <w:pPr>
              <w:pStyle w:val="836"/>
              <w:spacing w:line="360" w:lineRule="exact"/>
              <w:rPr>
                <w:rFonts w:hint="eastAsia" w:ascii="宋体" w:hAnsi="宋体" w:cs="宋体"/>
                <w:b/>
                <w:bCs/>
                <w:sz w:val="24"/>
              </w:rPr>
            </w:pPr>
            <w:r>
              <w:rPr>
                <w:rFonts w:hint="eastAsia" w:ascii="宋体" w:hAnsi="宋体" w:cs="宋体"/>
                <w:b/>
                <w:bCs/>
                <w:sz w:val="24"/>
              </w:rPr>
              <w:t xml:space="preserve">《偏离表》</w:t>
            </w:r>
            <w:r>
              <w:rPr>
                <w:rFonts w:hint="eastAsia" w:ascii="宋体" w:hAnsi="宋体" w:cs="宋体"/>
                <w:sz w:val="24"/>
              </w:rPr>
              <w:t xml:space="preserve">（加盖电子签章，格式见招标文件第七章《投标文件相关格式》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sz w:val="24"/>
              </w:rPr>
              <w:t xml:space="preserve">。</w:t>
            </w:r>
            <w:r>
              <w:rPr>
                <w:rFonts w:hint="eastAsia" w:ascii="宋体" w:hAnsi="宋体" w:cs="宋体"/>
                <w:b/>
                <w:bCs/>
                <w:sz w:val="24"/>
              </w:rPr>
            </w:r>
            <w:r/>
          </w:p>
          <w:p>
            <w:pPr>
              <w:pStyle w:val="793"/>
              <w:spacing w:line="360" w:lineRule="exact"/>
              <w:rPr>
                <w:rFonts w:hint="eastAsia" w:ascii="宋体" w:hAnsi="宋体" w:cs="宋体"/>
                <w:b/>
                <w:bCs/>
                <w:sz w:val="24"/>
              </w:rPr>
            </w:pPr>
            <w:r>
              <w:rPr>
                <w:rFonts w:hint="eastAsia" w:ascii="宋体" w:hAnsi="宋体" w:cs="宋体"/>
                <w:b/>
                <w:bCs/>
                <w:sz w:val="24"/>
              </w:rPr>
              <w:t xml:space="preserve">四、综合评审评分项</w:t>
            </w:r>
            <w:r/>
          </w:p>
          <w:p>
            <w:pPr>
              <w:pStyle w:val="793"/>
              <w:spacing w:line="360" w:lineRule="exact"/>
              <w:rPr>
                <w:rFonts w:hint="eastAsia" w:ascii="宋体" w:hAnsi="宋体" w:cs="宋体"/>
                <w:b/>
                <w:bCs/>
                <w:sz w:val="24"/>
              </w:rPr>
            </w:pPr>
            <w:r>
              <w:rPr>
                <w:rFonts w:hint="eastAsia" w:ascii="宋体" w:hAnsi="宋体" w:cs="宋体"/>
                <w:b/>
                <w:bCs/>
                <w:sz w:val="24"/>
              </w:rPr>
              <w:t xml:space="preserve">要求见招标文件第四章《评分标准》。</w:t>
            </w:r>
            <w:r/>
          </w:p>
          <w:p>
            <w:pPr>
              <w:pStyle w:val="793"/>
              <w:numPr>
                <w:ilvl w:val="0"/>
                <w:numId w:val="7"/>
              </w:numPr>
              <w:spacing w:line="360" w:lineRule="exact"/>
              <w:rPr>
                <w:rFonts w:hint="eastAsia" w:ascii="宋体" w:hAnsi="宋体" w:cs="宋体"/>
                <w:b/>
                <w:bCs/>
                <w:sz w:val="24"/>
              </w:rPr>
            </w:pPr>
            <w:r>
              <w:rPr>
                <w:rFonts w:hint="eastAsia" w:ascii="宋体" w:hAnsi="宋体" w:cs="宋体"/>
                <w:b/>
                <w:bCs/>
                <w:sz w:val="24"/>
              </w:rPr>
              <w:t xml:space="preserve">其他部分</w:t>
            </w:r>
            <w:r/>
          </w:p>
          <w:p>
            <w:pPr>
              <w:pStyle w:val="793"/>
              <w:spacing w:line="400" w:lineRule="exact"/>
              <w:widowControl/>
              <w:rPr>
                <w:rFonts w:hint="eastAsia" w:ascii="宋体" w:hAnsi="宋体" w:cs="宋体"/>
                <w:sz w:val="24"/>
              </w:rPr>
            </w:pPr>
            <w:r>
              <w:rPr>
                <w:rFonts w:hint="eastAsia" w:ascii="宋体" w:hAnsi="宋体" w:cs="宋体"/>
                <w:sz w:val="24"/>
              </w:rPr>
              <w:t xml:space="preserve">    投标人《关于符合本国产品标准的声明函》（</w:t>
            </w:r>
            <w:r>
              <w:rPr>
                <w:rFonts w:hint="eastAsia" w:ascii="宋体" w:hAnsi="宋体" w:cs="宋体"/>
                <w:b/>
                <w:bCs/>
                <w:sz w:val="24"/>
              </w:rPr>
              <w:t xml:space="preserve">填写完整，加盖电子签章</w:t>
            </w:r>
            <w:r>
              <w:rPr>
                <w:rFonts w:hint="eastAsia" w:ascii="宋体" w:hAnsi="宋体" w:cs="宋体"/>
                <w:sz w:val="24"/>
              </w:rPr>
              <w:t xml:space="preserve">，格式见招标文件第七章《投标文件相关格式》）（请填写完整，如不填写完整或未按要求填写的，视为非本国产品）。</w:t>
            </w:r>
            <w:r/>
          </w:p>
          <w:p>
            <w:pPr>
              <w:pStyle w:val="793"/>
              <w:spacing w:line="400" w:lineRule="exact"/>
              <w:widowControl/>
              <w:rPr>
                <w:rFonts w:hint="eastAsia" w:ascii="宋体" w:hAnsi="宋体" w:cs="宋体"/>
                <w:b/>
                <w:bCs/>
                <w:sz w:val="24"/>
              </w:rPr>
            </w:pPr>
            <w:r>
              <w:rPr>
                <w:rFonts w:hint="eastAsia" w:ascii="宋体" w:hAnsi="宋体" w:cs="宋体"/>
                <w:b/>
                <w:bCs/>
                <w:sz w:val="24"/>
              </w:rPr>
              <w:t xml:space="preserve">本国产品应当符合以下条件：</w:t>
            </w:r>
            <w:r/>
          </w:p>
          <w:p>
            <w:pPr>
              <w:pStyle w:val="793"/>
              <w:spacing w:line="400" w:lineRule="exact"/>
              <w:widowControl/>
              <w:rPr>
                <w:rFonts w:hint="eastAsia" w:ascii="宋体" w:hAnsi="宋体" w:cs="宋体"/>
                <w:sz w:val="24"/>
              </w:rPr>
            </w:pPr>
            <w:r>
              <w:rPr>
                <w:rFonts w:hint="eastAsia" w:ascii="宋体" w:hAnsi="宋体" w:cs="宋体"/>
                <w:sz w:val="24"/>
              </w:rPr>
              <w:t xml:space="preserve">（一）在中国境内生产</w:t>
            </w:r>
            <w:r/>
          </w:p>
          <w:p>
            <w:pPr>
              <w:pStyle w:val="793"/>
              <w:spacing w:line="400" w:lineRule="exact"/>
              <w:widowControl/>
              <w:rPr>
                <w:rFonts w:hint="eastAsia" w:ascii="宋体" w:hAnsi="宋体" w:cs="宋体"/>
                <w:sz w:val="24"/>
              </w:rPr>
            </w:pPr>
            <w:r>
              <w:rPr>
                <w:rFonts w:hint="eastAsia" w:ascii="宋体" w:hAnsi="宋体" w:cs="宋体"/>
                <w:sz w:val="24"/>
              </w:rPr>
              <w:t xml:space="preserve">    产品应当在中国境内生产，即在中华人民共和国关境内实现从原材料、组件到产品的属性改变。</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1.为确保产品在运输或者储存期间保持某种状态而进行的操作；</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2.为产品运输或者销售进行的包装或者展示；</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4.简单的上漆、磨光和分装；</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5.其他不属于属性改变的情形。</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（二）在中国境内生产的组件成本占比达到规定比例</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p>
          <w:p>
            <w:pPr>
              <w:pStyle w:val="793"/>
              <w:widowControl/>
              <w:rPr>
                <w:rFonts w:hint="eastAsia" w:ascii="宋体" w:hAnsi="宋体" w:cs="宋体"/>
                <w:sz w:val="24"/>
              </w:rPr>
            </w:pPr>
            <w:r>
              <mc:AlternateContent>
                <mc:Choice Requires="wpg">
                  <w:drawing>
                    <wp:inline xmlns:wp="http://schemas.openxmlformats.org/drawingml/2006/wordprocessingDrawing" distT="0" distB="0" distL="0" distR="0">
                      <wp:extent cx="3381375" cy="6953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6.2pt;height:54.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rPr>
            </w:r>
            <w:r/>
          </w:p>
          <w:p>
            <w:pPr>
              <w:pStyle w:val="793"/>
              <w:spacing w:line="400" w:lineRule="exact"/>
              <w:widowControl/>
              <w:rPr>
                <w:rFonts w:hint="eastAsia" w:ascii="宋体" w:hAnsi="宋体" w:cs="宋体"/>
                <w:sz w:val="24"/>
              </w:rPr>
            </w:pPr>
            <w:r>
              <w:rPr>
                <w:rFonts w:hint="eastAsia" w:ascii="宋体" w:hAnsi="宋体" w:cs="宋体"/>
                <w:sz w:val="24"/>
              </w:rPr>
              <w:t xml:space="preserve">    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（三）特定产品的关键组件、关键工序符合相关要求</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93"/>
              <w:spacing w:line="400" w:lineRule="exact"/>
              <w:widowControl/>
              <w:rPr>
                <w:rFonts w:hint="eastAsia" w:ascii="宋体" w:hAnsi="宋体" w:cs="宋体"/>
                <w:b/>
                <w:bCs/>
                <w:sz w:val="24"/>
              </w:rPr>
            </w:pPr>
            <w:r>
              <w:rPr>
                <w:rFonts w:hint="eastAsia" w:ascii="宋体" w:hAnsi="宋体" w:cs="宋体"/>
                <w:b/>
                <w:bCs/>
                <w:sz w:val="24"/>
              </w:rPr>
              <w:t xml:space="preserve">本国产品标准的适用范围</w:t>
            </w:r>
            <w:r/>
          </w:p>
          <w:p>
            <w:pPr>
              <w:pStyle w:val="793"/>
              <w:spacing w:line="400" w:lineRule="exact"/>
              <w:widowControl/>
              <w:rPr>
                <w:rFonts w:hint="eastAsia" w:ascii="宋体" w:hAnsi="宋体" w:cs="宋体"/>
                <w:sz w:val="24"/>
              </w:rPr>
            </w:pPr>
            <w:r>
              <w:rPr>
                <w:rFonts w:hint="eastAsia" w:ascii="宋体" w:hAnsi="宋体" w:cs="宋体"/>
                <w:sz w:val="24"/>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3"/>
              <w:ind w:firstLine="482"/>
              <w:spacing w:line="400" w:lineRule="exact"/>
              <w:widowControl/>
              <w:rPr>
                <w:rFonts w:hint="eastAsia" w:ascii="宋体" w:hAnsi="宋体" w:cs="宋体"/>
                <w:sz w:val="24"/>
              </w:rPr>
            </w:pPr>
            <w:r>
              <w:rPr>
                <w:rFonts w:hint="eastAsia" w:ascii="宋体" w:hAnsi="宋体" w:cs="宋体"/>
                <w:b/>
                <w:bCs/>
                <w:sz w:val="24"/>
              </w:rPr>
              <w:t xml:space="preserve">对本国产品的支持政策</w:t>
            </w:r>
            <w:r>
              <w:rPr>
                <w:rFonts w:hint="eastAsia" w:ascii="宋体" w:hAnsi="宋体" w:cs="宋体"/>
                <w:sz w:val="24"/>
              </w:rPr>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注：中国境内生产的组件成本核算基本规则</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1.产品的一级组件是指直接组成产品的组件。产品的二级组件是指直接组成产品一级组件的组件。一级组件不可分解的，视同二级组件。</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2.二级组件在中国境内生产的，其全部成本计入中国境内生产的组件成本；二级组件不在中国境内生产的，其成本不计入中国境内生产的组件成本。</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3.产品总成本和组件成本以相关会计核算数据、采购合同、进货记录等为基础进行计算。</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4.需要对成本核算规则予以进一步明确的其他有关事项，由财政部会同有关部门另行规定。</w:t>
            </w:r>
            <w:r/>
          </w:p>
          <w:p>
            <w:pPr>
              <w:pStyle w:val="793"/>
              <w:spacing w:line="360" w:lineRule="exact"/>
              <w:rPr>
                <w:rFonts w:hint="eastAsia" w:ascii="宋体" w:hAnsi="宋体" w:cs="宋体"/>
                <w:b/>
                <w:bCs/>
                <w:sz w:val="24"/>
              </w:rPr>
            </w:pPr>
            <w:r>
              <w:rPr>
                <w:rFonts w:hint="eastAsia" w:ascii="宋体" w:hAnsi="宋体" w:cs="宋体"/>
                <w:b/>
                <w:bCs/>
                <w:sz w:val="24"/>
              </w:rPr>
              <w:t xml:space="preserve">六、价格折扣文件格式</w:t>
            </w:r>
            <w:r/>
          </w:p>
          <w:p>
            <w:pPr>
              <w:pStyle w:val="836"/>
              <w:spacing w:line="360" w:lineRule="exact"/>
              <w:rPr>
                <w:rFonts w:ascii="宋体" w:hAnsi="宋体" w:cs="宋体"/>
                <w:b/>
                <w:bCs/>
                <w:sz w:val="24"/>
              </w:rPr>
            </w:pPr>
            <w:r>
              <w:rPr>
                <w:rFonts w:hint="eastAsia" w:ascii="宋体" w:hAnsi="宋体" w:cs="宋体"/>
                <w:sz w:val="24"/>
              </w:rPr>
              <w:t xml:space="preserve">   提供的货物</w:t>
            </w:r>
            <w:r>
              <w:rPr>
                <w:rFonts w:hint="eastAsia" w:ascii="宋体" w:hAnsi="宋体" w:cs="宋体"/>
                <w:b/>
                <w:bCs/>
                <w:sz w:val="24"/>
              </w:rPr>
              <w:t xml:space="preserve">全部</w:t>
            </w:r>
            <w:r>
              <w:rPr>
                <w:rFonts w:hint="eastAsia" w:ascii="宋体" w:hAnsi="宋体" w:cs="宋体"/>
                <w:sz w:val="24"/>
              </w:rPr>
              <w:t xml:space="preserve">由符合政策要求的中小企业制造的，提供《中小企业声明函》</w:t>
            </w:r>
            <w:r>
              <w:rPr>
                <w:rFonts w:hint="eastAsia" w:ascii="宋体" w:hAnsi="宋体" w:cs="宋体"/>
                <w:b/>
                <w:bCs/>
                <w:sz w:val="24"/>
              </w:rPr>
              <w:t xml:space="preserve">（填写完整，加盖电子签章，格式见招标文件第七章《投标文件相关格式》。如不填写完整或未按要求填写的，视为无效）。</w:t>
            </w:r>
            <w:r>
              <w:rPr>
                <w:rFonts w:ascii="宋体" w:hAnsi="宋体" w:cs="宋体"/>
                <w:b/>
                <w:bCs/>
                <w:sz w:val="24"/>
              </w:rPr>
            </w:r>
            <w:r/>
          </w:p>
          <w:p>
            <w:pPr>
              <w:pStyle w:val="836"/>
              <w:spacing w:line="360" w:lineRule="exact"/>
              <w:rPr>
                <w:rFonts w:ascii="宋体" w:hAnsi="宋体" w:cs="宋体"/>
                <w:sz w:val="24"/>
              </w:rPr>
            </w:pPr>
            <w:r>
              <w:rPr>
                <w:rFonts w:hint="eastAsia" w:ascii="宋体" w:hAnsi="宋体" w:cs="宋体"/>
                <w:sz w:val="24"/>
              </w:rPr>
              <w:t xml:space="preserve">  《中小企业声明函》查询渠道参考工业和信息化部发布的中小企业规模自测小程序。中小企业规模自测小程序详见招标文件第七章《投标文件相关格式》。</w:t>
            </w:r>
            <w:r>
              <w:rPr>
                <w:rFonts w:ascii="宋体" w:hAnsi="宋体" w:cs="宋体"/>
                <w:sz w:val="24"/>
              </w:rPr>
            </w:r>
            <w:r/>
          </w:p>
          <w:p>
            <w:pPr>
              <w:pStyle w:val="836"/>
              <w:spacing w:line="360" w:lineRule="exact"/>
              <w:rPr>
                <w:rFonts w:ascii="宋体" w:hAnsi="宋体" w:cs="宋体"/>
                <w:sz w:val="24"/>
              </w:rPr>
            </w:pPr>
            <w:r>
              <w:rPr>
                <w:rFonts w:hint="eastAsia" w:ascii="宋体" w:hAnsi="宋体" w:cs="宋体"/>
                <w:sz w:val="24"/>
              </w:rPr>
              <w:t xml:space="preserve">    注：具体以《政府采购促进中小企业发展管理办法》（财库[2020]46号）和《关于印发中小企业划型标准规定的通知》（工信部联企业[2011]300号）的规定为准。</w:t>
            </w:r>
            <w:r>
              <w:rPr>
                <w:rFonts w:ascii="宋体" w:hAnsi="宋体" w:cs="宋体"/>
                <w:sz w:val="24"/>
              </w:rPr>
            </w:r>
            <w:r/>
          </w:p>
          <w:p>
            <w:pPr>
              <w:pStyle w:val="836"/>
              <w:spacing w:line="360" w:lineRule="exact"/>
              <w:rPr>
                <w:rFonts w:ascii="宋体" w:hAnsi="宋体" w:cs="宋体"/>
                <w:b/>
                <w:bCs/>
                <w:sz w:val="24"/>
              </w:rPr>
            </w:pPr>
            <w:r>
              <w:rPr>
                <w:rFonts w:hint="eastAsia" w:ascii="宋体" w:hAnsi="宋体" w:cs="宋体"/>
                <w:b/>
                <w:bCs/>
                <w:sz w:val="24"/>
              </w:rPr>
              <w:t xml:space="preserve">    注：监狱企业和残疾人福利性单位视为小微企业。</w:t>
            </w:r>
            <w:r>
              <w:rPr>
                <w:rFonts w:ascii="宋体" w:hAnsi="宋体" w:cs="宋体"/>
                <w:b/>
                <w:bCs/>
                <w:sz w:val="24"/>
              </w:rPr>
            </w:r>
            <w:r/>
          </w:p>
          <w:p>
            <w:pPr>
              <w:pStyle w:val="836"/>
              <w:spacing w:line="360" w:lineRule="exact"/>
              <w:rPr>
                <w:rFonts w:ascii="宋体" w:hAnsi="宋体" w:cs="宋体"/>
                <w:sz w:val="24"/>
              </w:rPr>
            </w:pPr>
            <w:r>
              <w:rPr>
                <w:rFonts w:hint="eastAsia" w:ascii="宋体" w:hAnsi="宋体" w:cs="宋体"/>
                <w:sz w:val="24"/>
              </w:rPr>
              <w:t xml:space="preserve">    投标人为监狱企业的，提供省级以上监狱管理局、戒毒管理局（含新疆生产建设兵团）出具的属于监狱企业的证明文件原件的扫描件。</w:t>
            </w:r>
            <w:r>
              <w:rPr>
                <w:rFonts w:ascii="宋体" w:hAnsi="宋体" w:cs="宋体"/>
                <w:sz w:val="24"/>
              </w:rPr>
            </w:r>
            <w:r/>
          </w:p>
          <w:p>
            <w:pPr>
              <w:pStyle w:val="836"/>
              <w:spacing w:line="360" w:lineRule="exact"/>
              <w:rPr>
                <w:rFonts w:ascii="宋体" w:hAnsi="宋体" w:cs="宋体"/>
                <w:sz w:val="24"/>
              </w:rPr>
            </w:pPr>
            <w:r>
              <w:rPr>
                <w:rFonts w:hint="eastAsia" w:ascii="宋体" w:hAnsi="宋体" w:cs="宋体"/>
                <w:sz w:val="24"/>
              </w:rPr>
              <w:t xml:space="preserve">    具体以《财政部 司法部关于政府采购支持监狱企业发展有关问题的通知》（财库〔2014〕68号）的规定为准。</w:t>
            </w:r>
            <w:r>
              <w:rPr>
                <w:rFonts w:ascii="宋体" w:hAnsi="宋体" w:cs="宋体"/>
                <w:sz w:val="24"/>
              </w:rPr>
            </w:r>
            <w:r/>
          </w:p>
          <w:p>
            <w:pPr>
              <w:pStyle w:val="836"/>
              <w:spacing w:line="360" w:lineRule="exact"/>
              <w:rPr>
                <w:rFonts w:ascii="宋体" w:hAnsi="宋体" w:cs="宋体"/>
                <w:sz w:val="24"/>
              </w:rPr>
            </w:pPr>
            <w:r>
              <w:rPr>
                <w:rFonts w:hint="eastAsia" w:ascii="宋体" w:hAnsi="宋体" w:cs="宋体"/>
                <w:sz w:val="24"/>
              </w:rPr>
              <w:t xml:space="preserve">    投标人为享受政府采购支持政策的残疾人福利性单位的，提供《残疾人福利性单位声明函》（加盖电子签章，格式见招标文件第七章《投标文件相关格式》）。</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享受政府采购支持政策的残疾人福利性单位应当同时满足以下条件：</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②依法与安置的每位残疾人签订了一年以上（含一年）的劳动合同或服务协议；</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rPr>
                <w:rFonts w:ascii="宋体" w:hAnsi="宋体" w:cs="宋体"/>
                <w:sz w:val="24"/>
              </w:rPr>
            </w:r>
            <w:r/>
          </w:p>
          <w:p>
            <w:pPr>
              <w:pStyle w:val="836"/>
              <w:ind w:firstLine="480"/>
              <w:spacing w:line="360" w:lineRule="exact"/>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836"/>
              <w:spacing w:line="360" w:lineRule="exact"/>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793"/>
              <w:spacing w:line="360" w:lineRule="exact"/>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pStyle w:val="793"/>
              <w:ind w:firstLine="482"/>
              <w:spacing w:line="360" w:lineRule="exact"/>
              <w:rPr>
                <w:rFonts w:hint="eastAsia" w:ascii="宋体" w:hAnsi="宋体" w:cs="宋体"/>
                <w:b/>
                <w:bCs/>
                <w:sz w:val="24"/>
              </w:rPr>
            </w:pPr>
            <w:r>
              <w:rPr>
                <w:rFonts w:hint="eastAsia" w:ascii="宋体" w:hAnsi="宋体" w:cs="宋体"/>
                <w:b/>
                <w:bCs/>
                <w:sz w:val="24"/>
              </w:rPr>
              <w:t xml:space="preserve">注：</w:t>
            </w:r>
            <w:r/>
          </w:p>
          <w:p>
            <w:pPr>
              <w:pStyle w:val="793"/>
              <w:ind w:firstLine="482"/>
              <w:spacing w:line="360" w:lineRule="exact"/>
              <w:rPr>
                <w:rFonts w:hint="eastAsia" w:ascii="宋体" w:hAnsi="宋体" w:cs="宋体"/>
                <w:b/>
                <w:bCs/>
                <w:sz w:val="24"/>
              </w:rPr>
            </w:pPr>
            <w:r>
              <w:rPr>
                <w:rFonts w:hint="eastAsia" w:ascii="宋体" w:hAnsi="宋体" w:cs="宋体"/>
                <w:b/>
                <w:bCs/>
                <w:sz w:val="24"/>
              </w:rPr>
              <w:t xml:space="preserve">1.投标人应对以上文件的合法性、真实性负责。</w:t>
            </w:r>
            <w:r/>
          </w:p>
          <w:p>
            <w:pPr>
              <w:pStyle w:val="851"/>
              <w:ind w:left="0" w:firstLine="482"/>
              <w:spacing w:line="360" w:lineRule="exact"/>
              <w:rPr>
                <w:rFonts w:ascii="宋体" w:hAnsi="宋体" w:eastAsia="宋体" w:cs="宋体"/>
                <w:sz w:val="24"/>
                <w:szCs w:val="24"/>
              </w:rPr>
            </w:pPr>
            <w:r>
              <w:rPr>
                <w:rFonts w:hint="eastAsia" w:ascii="宋体" w:hAnsi="宋体" w:eastAsia="宋体" w:cs="宋体"/>
                <w:b/>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eastAsia="宋体" w:cs="宋体"/>
                <w:sz w:val="24"/>
                <w:szCs w:val="24"/>
              </w:rPr>
            </w:r>
            <w:r/>
          </w:p>
        </w:tc>
      </w:tr>
      <w:tr>
        <w:trPr>
          <w:trHeight w:val="276"/>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13.2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widowControl/>
              <w:rPr>
                <w:rFonts w:ascii="宋体" w:hAnsi="宋体" w:cs="宋体"/>
                <w:sz w:val="24"/>
              </w:rPr>
            </w:pPr>
            <w:r>
              <w:rPr>
                <w:rFonts w:hint="eastAsia" w:ascii="宋体" w:hAnsi="宋体" w:cs="宋体"/>
                <w:sz w:val="24"/>
              </w:rPr>
              <w:t xml:space="preserve">商务条件见：</w:t>
            </w:r>
            <w:r>
              <w:rPr>
                <w:rFonts w:ascii="宋体" w:hAnsi="宋体" w:cs="宋体"/>
                <w:sz w:val="24"/>
              </w:rPr>
            </w:r>
            <w:r/>
          </w:p>
          <w:p>
            <w:pPr>
              <w:pStyle w:val="793"/>
              <w:spacing w:line="360" w:lineRule="exact"/>
              <w:widowControl/>
              <w:rPr>
                <w:rFonts w:ascii="宋体" w:hAnsi="宋体" w:cs="宋体"/>
                <w:sz w:val="24"/>
              </w:rPr>
            </w:pPr>
            <w:r>
              <w:rPr>
                <w:rFonts w:hint="eastAsia" w:ascii="宋体" w:hAnsi="宋体" w:cs="宋体"/>
                <w:sz w:val="24"/>
              </w:rPr>
              <w:t xml:space="preserve">1.招标文件第四章《评标标准》中《评分细则》</w:t>
            </w:r>
            <w:r>
              <w:rPr>
                <w:rFonts w:ascii="宋体" w:hAnsi="宋体" w:cs="宋体"/>
                <w:sz w:val="24"/>
              </w:rPr>
            </w:r>
            <w:r/>
          </w:p>
          <w:p>
            <w:pPr>
              <w:pStyle w:val="793"/>
              <w:spacing w:line="360" w:lineRule="exact"/>
              <w:rPr>
                <w:rFonts w:ascii="宋体" w:hAnsi="宋体"/>
                <w:bCs/>
                <w:sz w:val="24"/>
              </w:rPr>
            </w:pPr>
            <w:r>
              <w:rPr>
                <w:rFonts w:hint="eastAsia" w:ascii="宋体" w:hAnsi="宋体" w:cs="宋体"/>
                <w:sz w:val="24"/>
              </w:rPr>
              <w:t xml:space="preserve">2.招标文件第三章《投标资料表》中12.1和12.2</w:t>
            </w:r>
            <w:r>
              <w:rPr>
                <w:rFonts w:ascii="宋体" w:hAnsi="宋体"/>
                <w:bCs/>
                <w:sz w:val="24"/>
              </w:rPr>
            </w:r>
            <w:r/>
          </w:p>
        </w:tc>
      </w:tr>
      <w:tr>
        <w:trPr>
          <w:trHeight w:val="645"/>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13.3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widowControl/>
              <w:rPr>
                <w:rFonts w:ascii="宋体" w:hAnsi="宋体" w:cs="宋体"/>
                <w:sz w:val="24"/>
              </w:rPr>
            </w:pPr>
            <w:r>
              <w:rPr>
                <w:rFonts w:hint="eastAsia" w:ascii="宋体" w:hAnsi="宋体" w:cs="宋体"/>
                <w:sz w:val="24"/>
              </w:rPr>
              <w:t xml:space="preserve">交货和提供服务的时间见：招标文件第五章《采购需求》及招标文件第六章《拟签订的合同文本》。</w:t>
            </w:r>
            <w:r>
              <w:rPr>
                <w:rFonts w:ascii="宋体" w:hAnsi="宋体" w:cs="宋体"/>
                <w:sz w:val="24"/>
              </w:rPr>
            </w:r>
            <w:r/>
          </w:p>
        </w:tc>
      </w:tr>
      <w:tr>
        <w:trPr>
          <w:trHeight w:val="695"/>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14.3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cs="宋体"/>
                <w:b/>
                <w:bCs/>
                <w:sz w:val="24"/>
              </w:rPr>
            </w:pPr>
            <w:r>
              <w:rPr>
                <w:rFonts w:hint="eastAsia" w:ascii="宋体" w:hAnsi="宋体" w:cs="宋体"/>
                <w:b/>
                <w:sz w:val="24"/>
              </w:rPr>
              <w:t xml:space="preserve">本项目</w:t>
            </w:r>
            <w:r>
              <w:rPr>
                <w:rFonts w:hint="eastAsia" w:ascii="宋体" w:hAnsi="宋体" w:cs="宋体"/>
                <w:b/>
                <w:bCs/>
                <w:sz w:val="24"/>
              </w:rPr>
              <w:t xml:space="preserve">采购预算金额</w:t>
            </w:r>
            <w:r>
              <w:rPr>
                <w:rFonts w:hint="eastAsia" w:ascii="宋体" w:hAnsi="宋体" w:cs="宋体"/>
                <w:b/>
                <w:bCs/>
                <w:sz w:val="24"/>
                <w:u w:val="single"/>
              </w:rPr>
              <w:t xml:space="preserve">800.00万元</w:t>
            </w:r>
            <w:r>
              <w:rPr>
                <w:rFonts w:hint="eastAsia" w:ascii="宋体" w:hAnsi="宋体" w:cs="宋体"/>
                <w:b/>
                <w:bCs/>
                <w:sz w:val="24"/>
              </w:rPr>
              <w:t xml:space="preserve">人民币。</w:t>
            </w:r>
            <w:r/>
          </w:p>
          <w:p>
            <w:pPr>
              <w:pStyle w:val="793"/>
              <w:spacing w:line="360" w:lineRule="exact"/>
              <w:rPr>
                <w:rFonts w:ascii="宋体" w:hAnsi="宋体"/>
                <w:sz w:val="24"/>
              </w:rPr>
            </w:pPr>
            <w:r>
              <w:rPr>
                <w:rFonts w:hint="eastAsia" w:ascii="宋体" w:hAnsi="宋体" w:cs="宋体"/>
                <w:sz w:val="24"/>
              </w:rPr>
              <w:t xml:space="preserve">投标报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rPr>
                <w:rFonts w:ascii="宋体" w:hAnsi="宋体" w:cs="宋体"/>
                <w:sz w:val="24"/>
              </w:rPr>
              <w:t xml:space="preserve">采购人不再支付报价以外的任何费用。</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15.1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以人民币报价。</w:t>
            </w:r>
            <w:r>
              <w:rPr>
                <w:rFonts w:ascii="宋体" w:hAnsi="宋体"/>
                <w:sz w:val="24"/>
              </w:rPr>
            </w:r>
            <w:r/>
          </w:p>
        </w:tc>
      </w:tr>
      <w:tr>
        <w:trPr>
          <w:trHeight w:val="609"/>
        </w:trPr>
        <w:tc>
          <w:tcPr>
            <w:tcBorders>
              <w:top w:val="single" w:color="000000" w:sz="4" w:space="0"/>
              <w:left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18.1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sz w:val="24"/>
              </w:rPr>
            </w:pPr>
            <w:r>
              <w:rPr>
                <w:rFonts w:hint="eastAsia" w:ascii="宋体" w:hAnsi="宋体"/>
                <w:sz w:val="24"/>
              </w:rPr>
              <w:t xml:space="preserve">线上要求：投标人应当通过“苏采云”系统提交数据电文形式的投标文件（即电子投标）。</w:t>
            </w:r>
            <w:r/>
          </w:p>
          <w:p>
            <w:pPr>
              <w:pStyle w:val="793"/>
              <w:spacing w:line="360" w:lineRule="exact"/>
              <w:rPr>
                <w:rFonts w:hint="eastAsia" w:ascii="宋体" w:hAnsi="宋体"/>
                <w:sz w:val="24"/>
              </w:rPr>
            </w:pPr>
            <w:r>
              <w:rPr>
                <w:rFonts w:hint="eastAsia" w:ascii="宋体" w:hAnsi="宋体"/>
                <w:sz w:val="24"/>
              </w:rPr>
              <w:t xml:space="preserve">特别说明：通过“苏采云”系统提交政府采购客户端工具导出加密的投标文件（后缀名为zip）。</w:t>
            </w:r>
            <w:r>
              <w:rPr>
                <w:rFonts w:hint="eastAsia" w:ascii="宋体" w:hAnsi="宋体"/>
                <w:b/>
                <w:bCs/>
                <w:sz w:val="24"/>
              </w:rPr>
              <w:t xml:space="preserve">投标文件不得超过150M！</w:t>
            </w:r>
            <w:r>
              <w:rPr>
                <w:rFonts w:hint="eastAsia" w:ascii="宋体" w:hAnsi="宋体"/>
                <w:sz w:val="24"/>
              </w:rPr>
            </w:r>
            <w:r/>
          </w:p>
          <w:p>
            <w:pPr>
              <w:pStyle w:val="793"/>
              <w:spacing w:line="360" w:lineRule="exact"/>
              <w:rPr>
                <w:rFonts w:ascii="宋体" w:hAnsi="宋体" w:cs="宋体"/>
                <w:sz w:val="24"/>
              </w:rPr>
            </w:pPr>
            <w:r>
              <w:rPr>
                <w:rFonts w:hint="eastAsia" w:ascii="宋体" w:hAnsi="宋体"/>
                <w:sz w:val="24"/>
              </w:rPr>
              <w:t xml:space="preserve">说明：本项目采用线上投标，即投标人投标文件从政府采购客户端工具制作通过“苏采云”系统提交，未提供线上投标文件的，投标无效。</w:t>
            </w:r>
            <w:r>
              <w:rPr>
                <w:rFonts w:ascii="宋体" w:hAnsi="宋体" w:cs="宋体"/>
                <w:sz w:val="24"/>
              </w:rPr>
            </w:r>
            <w:r/>
          </w:p>
        </w:tc>
      </w:tr>
      <w:tr>
        <w:trPr>
          <w:trHeight w:val="336"/>
        </w:trPr>
        <w:tc>
          <w:tcPr>
            <w:tcBorders>
              <w:top w:val="single" w:color="000000" w:sz="4" w:space="0"/>
              <w:left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853"/>
              <w:spacing w:after="0" w:line="360" w:lineRule="exact"/>
              <w:rPr>
                <w:rFonts w:hint="eastAsia" w:ascii="宋体" w:hAnsi="宋体" w:cs="宋体"/>
                <w:sz w:val="24"/>
              </w:rPr>
            </w:pPr>
            <w:r>
              <w:rPr>
                <w:rFonts w:hint="eastAsia" w:ascii="宋体" w:hAnsi="宋体" w:cs="宋体"/>
                <w:sz w:val="24"/>
              </w:rPr>
              <w:t xml:space="preserve">投标文件的提交与接收：</w:t>
            </w:r>
            <w:r/>
          </w:p>
          <w:p>
            <w:pPr>
              <w:pStyle w:val="836"/>
              <w:spacing w:line="360" w:lineRule="exact"/>
              <w:rPr>
                <w:rFonts w:ascii="宋体" w:hAnsi="宋体" w:cs="宋体"/>
                <w:sz w:val="24"/>
              </w:rPr>
            </w:pPr>
            <w:r>
              <w:rPr>
                <w:rFonts w:hint="eastAsia" w:ascii="宋体" w:hAnsi="宋体" w:cs="宋体"/>
                <w:b/>
                <w:bCs/>
                <w:sz w:val="24"/>
              </w:rPr>
              <w:t xml:space="preserve">1.投标文件接收截止时间：2026年10月</w:t>
            </w:r>
            <w:r>
              <w:rPr>
                <w:rFonts w:hint="eastAsia" w:ascii="宋体" w:hAnsi="宋体" w:cs="宋体"/>
                <w:b/>
                <w:bCs/>
                <w:color w:val="ff0000"/>
                <w:sz w:val="24"/>
              </w:rPr>
              <w:t xml:space="preserve">30</w:t>
            </w:r>
            <w:r>
              <w:rPr>
                <w:rFonts w:hint="eastAsia" w:ascii="宋体" w:hAnsi="宋体" w:cs="宋体"/>
                <w:b/>
                <w:bCs/>
                <w:sz w:val="24"/>
              </w:rPr>
              <w:t xml:space="preserve">日北京时间9:30</w:t>
            </w:r>
            <w:r>
              <w:rPr>
                <w:rFonts w:ascii="宋体" w:hAnsi="宋体" w:cs="宋体"/>
                <w:sz w:val="24"/>
              </w:rPr>
            </w:r>
            <w:r/>
          </w:p>
          <w:p>
            <w:pPr>
              <w:pStyle w:val="853"/>
              <w:spacing w:after="0" w:line="360" w:lineRule="exact"/>
              <w:rPr>
                <w:rFonts w:hint="eastAsia" w:ascii="宋体" w:hAnsi="宋体" w:cs="宋体"/>
                <w:sz w:val="24"/>
              </w:rPr>
            </w:pPr>
            <w:r>
              <w:rPr>
                <w:rFonts w:hint="eastAsia" w:ascii="宋体" w:hAnsi="宋体" w:cs="宋体"/>
                <w:sz w:val="24"/>
              </w:rPr>
              <w:t xml:space="preserve">投标人应在提交投标文件的截止时间前，将电子投标文件上传系统。在达到开标时间后，使用CA数字证书解密各自投标文件。</w:t>
            </w:r>
            <w:r/>
          </w:p>
          <w:p>
            <w:pPr>
              <w:pStyle w:val="793"/>
              <w:ind w:left="560" w:hanging="560"/>
              <w:spacing w:line="360" w:lineRule="exact"/>
              <w:rPr>
                <w:rFonts w:hint="eastAsia" w:ascii="宋体" w:hAnsi="宋体" w:cs="宋体"/>
                <w:sz w:val="24"/>
              </w:rPr>
            </w:pPr>
            <w:r>
              <w:rPr>
                <w:rFonts w:hint="eastAsia" w:ascii="宋体" w:hAnsi="宋体" w:cs="宋体"/>
                <w:sz w:val="24"/>
              </w:rPr>
              <w:t xml:space="preserve">2.投标文件提交与接收地点：</w:t>
            </w:r>
            <w:r/>
          </w:p>
          <w:p>
            <w:pPr>
              <w:pStyle w:val="853"/>
              <w:spacing w:after="0" w:line="36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投标人应当通过“苏采云”系统提交数据电文形式的投标文件（即电子投标），“苏采云”系统自动接收。</w:t>
            </w:r>
            <w:r/>
          </w:p>
        </w:tc>
      </w:tr>
      <w:tr>
        <w:trPr>
          <w:trHeight w:val="621"/>
        </w:trPr>
        <w:tc>
          <w:tcPr>
            <w:tcBorders>
              <w:top w:val="single" w:color="000000" w:sz="4" w:space="0"/>
              <w:left w:val="single" w:color="000000" w:sz="4" w:space="0"/>
              <w:right w:val="single" w:color="000000" w:sz="4" w:space="0"/>
            </w:tcBorders>
            <w:tcW w:w="962" w:type="dxa"/>
            <w:vAlign w:val="top"/>
            <w:textDirection w:val="lrTb"/>
            <w:noWrap w:val="false"/>
          </w:tcPr>
          <w:p>
            <w:pPr>
              <w:pStyle w:val="793"/>
              <w:jc w:val="center"/>
              <w:spacing w:line="360" w:lineRule="exact"/>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853"/>
              <w:spacing w:after="0" w:line="360" w:lineRule="exact"/>
              <w:rPr>
                <w:rFonts w:hint="eastAsia" w:ascii="宋体" w:hAnsi="宋体" w:cs="宋体"/>
                <w:sz w:val="24"/>
              </w:rPr>
            </w:pPr>
            <w:r>
              <w:rPr>
                <w:rFonts w:hint="eastAsia" w:ascii="宋体" w:hAnsi="宋体" w:cs="宋体"/>
                <w:b/>
                <w:bCs/>
                <w:sz w:val="24"/>
              </w:rPr>
              <w:t xml:space="preserve">投标人应由其法定代表人或法定代表人授权代表在规定的网上投标时间，凭 CA 证书登陆“苏采云”系统在线编制投标文件（电子数据），并在投标截止时间之前上传投标文件，并于开标时凭CA锁进行解密。</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四、开标</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26.1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cs="宋体"/>
                <w:bCs/>
                <w:sz w:val="24"/>
              </w:rPr>
            </w:pPr>
            <w:r>
              <w:rPr>
                <w:rFonts w:hint="eastAsia" w:ascii="宋体" w:hAnsi="宋体" w:cs="宋体"/>
                <w:b/>
                <w:sz w:val="24"/>
              </w:rPr>
              <w:t xml:space="preserve">开标时间：</w:t>
            </w:r>
            <w:r>
              <w:rPr>
                <w:rFonts w:hint="eastAsia" w:ascii="宋体" w:hAnsi="宋体" w:cs="宋体"/>
                <w:b/>
                <w:bCs/>
                <w:sz w:val="24"/>
              </w:rPr>
              <w:t xml:space="preserve">2026年10月</w:t>
            </w:r>
            <w:r>
              <w:rPr>
                <w:rFonts w:hint="eastAsia" w:ascii="宋体" w:hAnsi="宋体" w:cs="宋体"/>
                <w:b/>
                <w:bCs/>
                <w:color w:val="ff0000"/>
                <w:sz w:val="24"/>
              </w:rPr>
              <w:t xml:space="preserve">30</w:t>
            </w:r>
            <w:r>
              <w:rPr>
                <w:rFonts w:hint="eastAsia" w:ascii="宋体" w:hAnsi="宋体" w:cs="宋体"/>
                <w:b/>
                <w:bCs/>
                <w:sz w:val="24"/>
              </w:rPr>
              <w:t xml:space="preserve">日北京时间9:30</w:t>
            </w:r>
            <w:r>
              <w:rPr>
                <w:rFonts w:hint="eastAsia" w:ascii="宋体" w:hAnsi="宋体" w:cs="宋体"/>
                <w:bCs/>
                <w:sz w:val="24"/>
              </w:rPr>
            </w:r>
            <w:r/>
          </w:p>
          <w:p>
            <w:pPr>
              <w:pStyle w:val="793"/>
              <w:spacing w:line="360" w:lineRule="exact"/>
              <w:rPr>
                <w:rFonts w:hint="eastAsia" w:ascii="宋体" w:hAnsi="宋体" w:cs="宋体"/>
                <w:sz w:val="24"/>
              </w:rPr>
            </w:pPr>
            <w:r>
              <w:rPr>
                <w:rFonts w:hint="eastAsia" w:ascii="宋体" w:hAnsi="宋体" w:cs="宋体"/>
                <w:sz w:val="24"/>
              </w:rPr>
              <w:t xml:space="preserve">开标地点：“苏采云”系统（网址： http://jszfcg.jsczt.cn/）“开标大厅”或进入徐州政府采购网（网址：</w:t>
            </w:r>
            <w:r>
              <w:rPr>
                <w:rFonts w:hint="eastAsia" w:ascii="宋体" w:hAnsi="宋体" w:cs="宋体"/>
                <w:sz w:val="24"/>
              </w:rPr>
              <w:fldChar w:fldCharType="begin"/>
            </w:r>
            <w:r>
              <w:rPr>
                <w:rFonts w:hint="eastAsia" w:ascii="宋体" w:hAnsi="宋体" w:cs="宋体"/>
                <w:sz w:val="24"/>
              </w:rPr>
              <w:instrText xml:space="preserve"> HYPERLINK "http://czj.xz.gov.cn/Home/HomeIndex）--业务工作--用户登录，点击\“苏采云\”进入系统\“开标大厅\”。" </w:instrText>
            </w:r>
            <w:r>
              <w:rPr>
                <w:rFonts w:hint="eastAsia" w:ascii="宋体" w:hAnsi="宋体" w:cs="宋体"/>
                <w:sz w:val="24"/>
              </w:rPr>
              <w:fldChar w:fldCharType="separate"/>
            </w:r>
            <w:r>
              <w:rPr>
                <w:rFonts w:hint="eastAsia" w:ascii="宋体" w:hAnsi="宋体" w:cs="宋体"/>
                <w:sz w:val="24"/>
              </w:rPr>
              <w:t xml:space="preserve">http://czj.xz.gov.cn/Home/HomeIndex）--业务工作--用户登录，点击“苏采云”进入系统“开标大厅”。</w:t>
            </w:r>
            <w:r>
              <w:rPr>
                <w:rFonts w:hint="eastAsia" w:ascii="宋体" w:hAnsi="宋体" w:cs="宋体"/>
                <w:sz w:val="24"/>
              </w:rPr>
              <w:fldChar w:fldCharType="end"/>
            </w:r>
            <w:r>
              <w:rPr>
                <w:rFonts w:hint="eastAsia" w:ascii="宋体" w:hAnsi="宋体" w:cs="宋体"/>
                <w:sz w:val="24"/>
              </w:rPr>
            </w:r>
            <w:r/>
          </w:p>
          <w:p>
            <w:pPr>
              <w:pStyle w:val="793"/>
              <w:spacing w:line="360" w:lineRule="exact"/>
              <w:rPr>
                <w:rFonts w:hint="eastAsia" w:ascii="宋体" w:hAnsi="宋体" w:cs="宋体"/>
                <w:sz w:val="24"/>
              </w:rPr>
            </w:pPr>
            <w:r>
              <w:rPr>
                <w:rFonts w:hint="eastAsia" w:ascii="宋体" w:hAnsi="宋体" w:cs="宋体"/>
                <w:sz w:val="24"/>
              </w:rPr>
              <w:t xml:space="preserve">线上开标时，“苏采云”系统自动获取所有投标文件，投标人按招标文件规定方式按时在线解密。本项目招标文件规定的投标人按时在线解密方式：开标时间后30分钟内，通过“苏采云”系统（使用“CA数字证书”）解密。</w:t>
            </w:r>
            <w:r/>
          </w:p>
          <w:p>
            <w:pPr>
              <w:pStyle w:val="793"/>
              <w:spacing w:line="360" w:lineRule="exact"/>
            </w:pPr>
            <w:r>
              <w:rPr>
                <w:rFonts w:hint="eastAsia" w:ascii="宋体" w:hAnsi="宋体" w:cs="宋体"/>
                <w:sz w:val="24"/>
              </w:rPr>
              <w:t xml:space="preserve">所有投标人解密（或解密时间）结束后，“苏采云”系统生成开标记录并向社会公众公布，但依法应当保密的除外。</w:t>
            </w:r>
            <w:r/>
          </w:p>
        </w:tc>
      </w:tr>
      <w:tr>
        <w:trPr>
          <w:trHeight w:val="285"/>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26.3</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836"/>
              <w:spacing w:line="360" w:lineRule="exact"/>
              <w:rPr>
                <w:rFonts w:ascii="Arial" w:hAnsi="Arial" w:eastAsia="Arial" w:cs="Arial"/>
                <w:sz w:val="24"/>
              </w:rPr>
            </w:pPr>
            <w:r>
              <w:rPr>
                <w:rFonts w:hint="eastAsia" w:ascii="宋体" w:hAnsi="宋体" w:cs="宋体"/>
                <w:sz w:val="24"/>
              </w:rPr>
              <w:t xml:space="preserve">招标文件规定的需要公示的内容：投标人名称、投标价格。</w:t>
            </w:r>
            <w:r>
              <w:rPr>
                <w:rFonts w:ascii="Arial" w:hAnsi="Arial" w:eastAsia="Arial" w:cs="Arial"/>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五、评标</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28.</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采用综合评分法。</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29.1</w:t>
            </w:r>
            <w:r>
              <w:rPr>
                <w:rFonts w:ascii="宋体" w:hAnsi="宋体"/>
                <w:sz w:val="24"/>
              </w:rPr>
            </w:r>
            <w:r/>
          </w:p>
          <w:p>
            <w:pPr>
              <w:pStyle w:val="793"/>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cs="宋体"/>
                <w:sz w:val="24"/>
              </w:rPr>
            </w:pPr>
            <w:r>
              <w:rPr>
                <w:rFonts w:hint="eastAsia" w:ascii="宋体" w:hAnsi="宋体" w:cs="宋体"/>
                <w:sz w:val="24"/>
              </w:rPr>
              <w:t xml:space="preserve">推荐中标候选人名单。中标候选人数量应当根据采购需要确定，但必须按顺序排列中标候选人。</w:t>
            </w:r>
            <w:r>
              <w:rPr>
                <w:rFonts w:ascii="宋体" w:hAnsi="宋体" w:cs="宋体"/>
                <w:sz w:val="24"/>
              </w:rPr>
            </w:r>
            <w:r/>
          </w:p>
          <w:p>
            <w:pPr>
              <w:pStyle w:val="793"/>
              <w:spacing w:line="360" w:lineRule="exact"/>
              <w:rPr>
                <w:rFonts w:ascii="宋体" w:hAnsi="宋体"/>
                <w:b/>
                <w:sz w:val="24"/>
              </w:rPr>
            </w:pPr>
            <w:r>
              <w:rPr>
                <w:rFonts w:hint="eastAsia" w:ascii="宋体" w:hAnsi="宋体" w:cs="宋体"/>
                <w:bCs/>
                <w:sz w:val="24"/>
              </w:rPr>
              <w:t xml:space="preserve">采用综合评分法的，按评审后得分由高到低顺序排列。得分相同的，按投标报价由低到高顺序排列。得分且投标报价相同的，按技术指标（服务方案）优劣（得分）顺序排列。得分相同、投标报价和技术指标（服务方案）优劣（得分）也相同的，按项目实施方案得分由高到低顺序排列。</w:t>
            </w:r>
            <w:r>
              <w:rPr>
                <w:rFonts w:ascii="宋体" w:hAnsi="宋体"/>
                <w:b/>
                <w:sz w:val="24"/>
              </w:rPr>
            </w:r>
            <w:r/>
          </w:p>
        </w:tc>
      </w:tr>
      <w:tr>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30.</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sz w:val="24"/>
              </w:rPr>
            </w:pPr>
            <w:r>
              <w:rPr>
                <w:rFonts w:hint="eastAsia" w:ascii="宋体" w:hAnsi="宋体"/>
                <w:sz w:val="24"/>
              </w:rPr>
              <w:t xml:space="preserve">1.评标中需要投标人对投标文件澄清或者说明的，应当通过“苏采云”系统交换数据电文。在评标期间，请投标人保持在线。</w:t>
            </w:r>
            <w:r/>
          </w:p>
          <w:p>
            <w:pPr>
              <w:pStyle w:val="793"/>
              <w:spacing w:line="360" w:lineRule="exact"/>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93"/>
              <w:spacing w:line="360" w:lineRule="exact"/>
              <w:rPr>
                <w:rFonts w:hint="eastAsia" w:ascii="宋体" w:hAnsi="宋体"/>
                <w:sz w:val="24"/>
              </w:rPr>
            </w:pPr>
            <w:r>
              <w:rPr>
                <w:rFonts w:hint="eastAsia" w:ascii="宋体" w:hAnsi="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3"/>
              <w:spacing w:line="360" w:lineRule="exact"/>
              <w:rPr>
                <w:rFonts w:hint="eastAsia" w:ascii="宋体" w:hAnsi="宋体" w:cs="宋体"/>
                <w:bCs/>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Cs/>
                <w:sz w:val="24"/>
              </w:rPr>
            </w:r>
            <w:r/>
          </w:p>
        </w:tc>
      </w:tr>
      <w:tr>
        <w:trPr>
          <w:trHeight w:val="352"/>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七、政府采购合同</w:t>
            </w:r>
            <w:r>
              <w:rPr>
                <w:rFonts w:ascii="宋体" w:hAnsi="宋体"/>
                <w:sz w:val="24"/>
              </w:rPr>
            </w:r>
            <w:r/>
          </w:p>
        </w:tc>
      </w:tr>
      <w:tr>
        <w:trPr>
          <w:trHeight w:val="677"/>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sz w:val="24"/>
              </w:rPr>
            </w:pPr>
            <w:r>
              <w:rPr>
                <w:rFonts w:hint="eastAsia" w:ascii="宋体" w:hAnsi="宋体"/>
                <w:sz w:val="24"/>
              </w:rPr>
              <w:t xml:space="preserve">37.1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cs="宋体"/>
                <w:sz w:val="24"/>
              </w:rPr>
              <w:t xml:space="preserve">采购人与中标人应当在中标、成交通知书发出之日起</w:t>
            </w:r>
            <w:r>
              <w:rPr>
                <w:rFonts w:hint="eastAsia" w:ascii="宋体" w:hAnsi="宋体" w:cs="宋体"/>
                <w:sz w:val="24"/>
                <w:u w:val="single"/>
              </w:rPr>
              <w:t xml:space="preserve">30</w:t>
            </w:r>
            <w:r>
              <w:rPr>
                <w:rFonts w:hint="eastAsia" w:ascii="宋体" w:hAnsi="宋体" w:cs="宋体"/>
                <w:sz w:val="24"/>
              </w:rPr>
              <w:t xml:space="preserve">日内，按照采购文件确定的事项签订政府采购合同。</w:t>
            </w:r>
            <w:r>
              <w:rPr>
                <w:rFonts w:ascii="宋体" w:hAnsi="宋体"/>
                <w:sz w:val="24"/>
              </w:rPr>
            </w:r>
            <w:r/>
          </w:p>
        </w:tc>
      </w:tr>
      <w:tr>
        <w:trPr>
          <w:trHeight w:val="377"/>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cs="宋体"/>
                <w:sz w:val="24"/>
              </w:rPr>
            </w:pPr>
            <w:r>
              <w:rPr>
                <w:rFonts w:hint="eastAsia" w:ascii="宋体" w:hAnsi="宋体"/>
                <w:sz w:val="24"/>
              </w:rPr>
              <w:t xml:space="preserve">39.1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cs="宋体"/>
                <w:sz w:val="24"/>
              </w:rPr>
            </w:pPr>
            <w:r>
              <w:rPr>
                <w:rFonts w:hint="eastAsia" w:ascii="宋体" w:hAnsi="宋体" w:cs="宋体"/>
                <w:sz w:val="24"/>
              </w:rPr>
              <w:t xml:space="preserve">1.履约保证金缴纳：合同总价金额的5%，由中标人在签订合同前向采购人缴纳，以支票、汇票、本票或者金融机构、担保机构出具的保函等非现金形式提交。</w:t>
            </w:r>
            <w:r/>
          </w:p>
          <w:p>
            <w:pPr>
              <w:pStyle w:val="793"/>
              <w:spacing w:line="360" w:lineRule="exact"/>
              <w:rPr>
                <w:rFonts w:hint="eastAsia" w:ascii="宋体" w:hAnsi="宋体" w:cs="宋体"/>
                <w:sz w:val="24"/>
              </w:rPr>
            </w:pPr>
            <w:r>
              <w:rPr>
                <w:rFonts w:hint="eastAsia" w:ascii="宋体" w:hAnsi="宋体" w:cs="宋体"/>
                <w:sz w:val="24"/>
              </w:rPr>
              <w:t xml:space="preserve">2.履约保证金退还：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采购人有权扣除履约保证金取得补偿。</w:t>
            </w:r>
            <w:r/>
          </w:p>
        </w:tc>
      </w:tr>
      <w:tr>
        <w:trPr>
          <w:trHeight w:val="326"/>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jc w:val="center"/>
              <w:spacing w:line="360" w:lineRule="exact"/>
              <w:rPr>
                <w:rFonts w:ascii="宋体" w:hAnsi="宋体" w:cs="宋体"/>
                <w:sz w:val="24"/>
              </w:rPr>
            </w:pPr>
            <w:r>
              <w:rPr>
                <w:rFonts w:hint="eastAsia" w:ascii="宋体" w:hAnsi="宋体"/>
                <w:sz w:val="24"/>
              </w:rPr>
              <w:t xml:space="preserve">八、询问和质疑</w:t>
            </w:r>
            <w:r>
              <w:rPr>
                <w:rFonts w:ascii="宋体" w:hAnsi="宋体" w:cs="宋体"/>
                <w:sz w:val="24"/>
              </w:rPr>
            </w:r>
            <w:r/>
          </w:p>
        </w:tc>
      </w:tr>
      <w:tr>
        <w:trPr>
          <w:trHeight w:val="1026"/>
        </w:trPr>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hint="eastAsia" w:ascii="宋体" w:hAnsi="宋体"/>
                <w:sz w:val="24"/>
              </w:rPr>
            </w:pPr>
            <w:r>
              <w:rPr>
                <w:rFonts w:hint="eastAsia" w:ascii="宋体" w:hAnsi="宋体"/>
                <w:sz w:val="24"/>
              </w:rPr>
              <w:t xml:space="preserve">1.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93"/>
              <w:spacing w:line="360" w:lineRule="exact"/>
              <w:rPr>
                <w:rFonts w:hint="eastAsia" w:ascii="宋体" w:hAnsi="宋体"/>
                <w:sz w:val="24"/>
              </w:rPr>
            </w:pPr>
            <w:r>
              <w:rPr>
                <w:rFonts w:hint="eastAsia" w:ascii="宋体" w:hAnsi="宋体"/>
                <w:sz w:val="24"/>
              </w:rPr>
              <w:t xml:space="preserve">2.质疑和投诉按《政府采购质疑和投诉办法》执行。</w:t>
            </w:r>
            <w:r/>
          </w:p>
          <w:p>
            <w:pPr>
              <w:pStyle w:val="793"/>
              <w:spacing w:line="360" w:lineRule="exact"/>
              <w:rPr>
                <w:rFonts w:hint="eastAsia" w:ascii="宋体" w:hAnsi="宋体"/>
                <w:sz w:val="24"/>
              </w:rPr>
            </w:pPr>
            <w:r>
              <w:rPr>
                <w:rFonts w:hint="eastAsia" w:ascii="宋体" w:hAnsi="宋体"/>
                <w:sz w:val="24"/>
              </w:rPr>
              <w:t xml:space="preserve">3.投标人在法定质疑期内一次性提出针对同一采购程序环节的质疑。</w:t>
            </w:r>
            <w:r/>
          </w:p>
          <w:p>
            <w:pPr>
              <w:pStyle w:val="793"/>
              <w:spacing w:line="360" w:lineRule="exact"/>
              <w:rPr>
                <w:rFonts w:hint="eastAsia" w:ascii="宋体" w:hAnsi="宋体"/>
                <w:sz w:val="24"/>
              </w:rPr>
            </w:pPr>
            <w:r>
              <w:rPr>
                <w:rFonts w:hint="eastAsia" w:ascii="宋体" w:hAnsi="宋体"/>
                <w:sz w:val="24"/>
              </w:rPr>
              <w:t xml:space="preserve">4.质疑函</w:t>
            </w:r>
            <w:r/>
          </w:p>
          <w:p>
            <w:pPr>
              <w:pStyle w:val="793"/>
              <w:spacing w:line="360" w:lineRule="exact"/>
              <w:rPr>
                <w:rFonts w:hint="eastAsia" w:ascii="宋体" w:hAnsi="宋体"/>
                <w:sz w:val="24"/>
              </w:rPr>
            </w:pPr>
            <w:r>
              <w:rPr>
                <w:rFonts w:hint="eastAsia" w:ascii="宋体" w:hAnsi="宋体"/>
                <w:sz w:val="24"/>
              </w:rPr>
              <w:t xml:space="preserve">接收质疑函的方式：投标人直接送交或投标人通过邮寄。</w:t>
            </w:r>
            <w:r/>
          </w:p>
          <w:p>
            <w:pPr>
              <w:pStyle w:val="793"/>
              <w:spacing w:line="360" w:lineRule="exact"/>
              <w:rPr>
                <w:rFonts w:hint="eastAsia" w:ascii="宋体" w:hAnsi="宋体"/>
                <w:sz w:val="24"/>
              </w:rPr>
            </w:pPr>
            <w:r>
              <w:rPr>
                <w:rFonts w:hint="eastAsia" w:ascii="宋体" w:hAnsi="宋体"/>
                <w:sz w:val="24"/>
              </w:rPr>
              <w:t xml:space="preserve">质疑接收人：王明 </w:t>
            </w:r>
            <w:r/>
          </w:p>
          <w:p>
            <w:pPr>
              <w:pStyle w:val="793"/>
              <w:spacing w:line="360" w:lineRule="exact"/>
              <w:rPr>
                <w:rFonts w:hint="eastAsia" w:ascii="宋体" w:hAnsi="宋体"/>
                <w:sz w:val="24"/>
              </w:rPr>
            </w:pPr>
            <w:r>
              <w:rPr>
                <w:rFonts w:hint="eastAsia" w:ascii="宋体" w:hAnsi="宋体"/>
                <w:sz w:val="24"/>
              </w:rPr>
              <w:t xml:space="preserve">联系电话：0516-66633932</w:t>
            </w:r>
            <w:r/>
          </w:p>
          <w:p>
            <w:pPr>
              <w:pStyle w:val="793"/>
              <w:spacing w:line="360" w:lineRule="exact"/>
              <w:rPr>
                <w:rFonts w:ascii="宋体" w:hAnsi="宋体" w:cs="宋体"/>
                <w:sz w:val="24"/>
              </w:rPr>
            </w:pPr>
            <w:r>
              <w:rPr>
                <w:rFonts w:hint="eastAsia" w:ascii="宋体" w:hAnsi="宋体"/>
                <w:sz w:val="24"/>
              </w:rPr>
              <w:t xml:space="preserve">地址：徐州市新城区绿地商务城蓝海OFFICE G座705。</w:t>
            </w:r>
            <w:r>
              <w:rPr>
                <w:rFonts w:ascii="宋体" w:hAnsi="宋体" w:cs="宋体"/>
                <w:sz w:val="24"/>
              </w:rPr>
            </w:r>
            <w:r/>
          </w:p>
        </w:tc>
      </w:tr>
      <w:tr>
        <w:trPr>
          <w:trHeight w:val="661"/>
        </w:trPr>
        <w:tc>
          <w:tcPr>
            <w:tcBorders>
              <w:top w:val="single" w:color="000000" w:sz="4" w:space="0"/>
              <w:left w:val="single" w:color="000000" w:sz="4" w:space="0"/>
              <w:right w:val="single" w:color="000000" w:sz="4" w:space="0"/>
            </w:tcBorders>
            <w:tcW w:w="962" w:type="dxa"/>
            <w:vAlign w:val="top"/>
            <w:textDirection w:val="lrTb"/>
            <w:noWrap w:val="false"/>
          </w:tcPr>
          <w:p>
            <w:pPr>
              <w:pStyle w:val="793"/>
              <w:jc w:val="center"/>
              <w:spacing w:line="360" w:lineRule="exact"/>
              <w:rPr>
                <w:rFonts w:ascii="宋体" w:hAnsi="宋体"/>
                <w:b/>
                <w:bCs/>
                <w:sz w:val="24"/>
              </w:rPr>
            </w:pPr>
            <w:r>
              <w:rPr>
                <w:rFonts w:hint="eastAsia" w:ascii="宋体" w:hAnsi="宋体"/>
                <w:b/>
                <w:bCs/>
                <w:sz w:val="24"/>
              </w:rPr>
              <w:t xml:space="preserve">附加</w:t>
            </w:r>
            <w:r>
              <w:rPr>
                <w:rFonts w:ascii="宋体" w:hAnsi="宋体"/>
                <w:b/>
                <w:bCs/>
                <w:sz w:val="24"/>
              </w:rPr>
            </w:r>
            <w:r/>
          </w:p>
          <w:p>
            <w:pPr>
              <w:pStyle w:val="793"/>
              <w:jc w:val="center"/>
              <w:spacing w:line="360" w:lineRule="exact"/>
              <w:rPr>
                <w:rFonts w:ascii="宋体" w:hAnsi="宋体"/>
                <w:sz w:val="24"/>
              </w:rPr>
            </w:pPr>
            <w:r>
              <w:rPr>
                <w:rFonts w:hint="eastAsia" w:ascii="宋体" w:hAnsi="宋体"/>
                <w:b/>
                <w:bCs/>
                <w:sz w:val="24"/>
              </w:rPr>
              <w:t xml:space="preserve">说明</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7426" w:type="dxa"/>
            <w:vAlign w:val="top"/>
            <w:textDirection w:val="lrTb"/>
            <w:noWrap w:val="false"/>
          </w:tcPr>
          <w:p>
            <w:pPr>
              <w:pStyle w:val="793"/>
              <w:spacing w:line="360" w:lineRule="exact"/>
              <w:rPr>
                <w:rFonts w:ascii="宋体" w:hAnsi="宋体"/>
                <w:sz w:val="24"/>
              </w:rPr>
            </w:pPr>
            <w:r>
              <w:rPr>
                <w:rFonts w:hint="eastAsia" w:ascii="宋体" w:hAnsi="宋体"/>
                <w:sz w:val="24"/>
              </w:rPr>
              <w:t xml:space="preserve">中标人在收到中标通知书时，须向采购代理机构提交《开标一览表》和《分项价格表》的数据文件（WORD格式）和投标文件纸质版三份。</w:t>
            </w:r>
            <w:r>
              <w:rPr>
                <w:rFonts w:ascii="宋体" w:hAnsi="宋体"/>
                <w:sz w:val="24"/>
              </w:rPr>
            </w:r>
            <w:r/>
          </w:p>
        </w:tc>
      </w:tr>
    </w:tbl>
    <w:p>
      <w:pPr>
        <w:pStyle w:val="793"/>
        <w:spacing w:line="360" w:lineRule="auto"/>
        <w:rPr>
          <w:rFonts w:ascii="宋体" w:hAnsi="宋体" w:cs="宋体"/>
          <w:sz w:val="32"/>
          <w:szCs w:val="32"/>
        </w:rPr>
        <w:sectPr>
          <w:headerReference w:type="default" r:id="rId11"/>
          <w:footerReference w:type="default" r:id="rId15"/>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sz w:val="32"/>
          <w:szCs w:val="32"/>
        </w:rPr>
      </w:r>
      <w:r/>
    </w:p>
    <w:p>
      <w:pPr>
        <w:pStyle w:val="793"/>
        <w:spacing w:line="360" w:lineRule="auto"/>
        <w:rPr>
          <w:rFonts w:ascii="宋体" w:hAnsi="宋体" w:cs="宋体"/>
          <w:sz w:val="32"/>
          <w:szCs w:val="32"/>
        </w:rPr>
      </w:pPr>
      <w:r>
        <w:rPr>
          <w:rFonts w:hint="eastAsia" w:ascii="宋体" w:hAnsi="宋体" w:cs="宋体"/>
          <w:sz w:val="32"/>
          <w:szCs w:val="32"/>
        </w:rPr>
        <w:t xml:space="preserve">附件</w:t>
      </w:r>
      <w:bookmarkStart w:id="31" w:name="_Toc15116"/>
      <w:r>
        <w:rPr>
          <w:rFonts w:ascii="宋体" w:hAnsi="宋体" w:cs="宋体"/>
          <w:sz w:val="32"/>
          <w:szCs w:val="32"/>
        </w:rPr>
      </w:r>
      <w:r/>
    </w:p>
    <w:p>
      <w:pPr>
        <w:pStyle w:val="793"/>
        <w:jc w:val="center"/>
        <w:spacing w:before="120" w:after="120" w:line="400" w:lineRule="exact"/>
        <w:rPr>
          <w:rFonts w:ascii="宋体" w:hAnsi="宋体"/>
          <w:sz w:val="32"/>
          <w:szCs w:val="32"/>
        </w:rPr>
      </w:pPr>
      <w:r>
        <w:rPr>
          <w:rFonts w:hint="eastAsia" w:ascii="宋体" w:hAnsi="宋体"/>
          <w:b/>
          <w:sz w:val="32"/>
          <w:szCs w:val="32"/>
        </w:rPr>
        <w:t xml:space="preserve">招标代理服务收费标准</w:t>
      </w:r>
      <w:r>
        <w:rPr>
          <w:rFonts w:ascii="宋体" w:hAnsi="宋体"/>
          <w:sz w:val="32"/>
          <w:szCs w:val="32"/>
        </w:rPr>
      </w:r>
      <w:r/>
    </w:p>
    <w:tbl>
      <w:tblPr>
        <w:tblpPr w:horzAnchor="margin" w:tblpXSpec="center" w:vertAnchor="text" w:tblpY="25" w:leftFromText="180" w:topFromText="0" w:rightFromText="180" w:bottomFromText="0"/>
        <w:tblW w:w="0" w:type="auto"/>
        <w:jc w:val="center"/>
        <w:tblCellSpacing w:w="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054"/>
        <w:gridCol w:w="1627"/>
        <w:gridCol w:w="1835"/>
        <w:gridCol w:w="1596"/>
      </w:tblGrid>
      <w:tr>
        <w:trPr>
          <w:tblCellSpacing w:w="0" w:type="dxa"/>
          <w:trHeight w:val="140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spacing w:line="360" w:lineRule="auto"/>
              <w:rPr>
                <w:b/>
                <w:bCs/>
                <w:sz w:val="28"/>
                <w:szCs w:val="28"/>
              </w:rPr>
              <w:framePr w:hSpace="180" w:wrap="around" w:vAnchor="text" w:hAnchor="margin" w:xAlign="center" w:y="25"/>
            </w:pPr>
            <w:r>
              <w:rPr>
                <w:rFonts w:hint="eastAsia"/>
                <w:sz w:val="28"/>
                <w:szCs w:val="28"/>
              </w:rPr>
              <w:t xml:space="preserve"> </w:t>
            </w:r>
            <w:r>
              <w:rPr>
                <w:sz w:val="28"/>
                <w:szCs w:val="28"/>
              </w:rPr>
              <w:t xml:space="preserve">           </w:t>
            </w:r>
            <w:r>
              <w:rPr>
                <w:rFonts w:hint="eastAsia"/>
                <w:b/>
                <w:bCs/>
                <w:sz w:val="28"/>
                <w:szCs w:val="28"/>
              </w:rPr>
              <w:t xml:space="preserve">服务类型</w:t>
            </w:r>
            <w:r>
              <w:rPr>
                <w:b/>
                <w:bCs/>
                <w:sz w:val="28"/>
                <w:szCs w:val="28"/>
              </w:rPr>
            </w:r>
            <w:r/>
          </w:p>
          <w:p>
            <w:pPr>
              <w:pStyle w:val="946"/>
              <w:spacing w:line="360" w:lineRule="auto"/>
              <w:rPr>
                <w:sz w:val="28"/>
                <w:szCs w:val="28"/>
              </w:rPr>
              <w:framePr w:hSpace="180" w:wrap="around" w:vAnchor="text" w:hAnchor="margin" w:xAlign="center" w:y="25"/>
            </w:pPr>
            <w:r>
              <w:rPr>
                <w:rFonts w:hint="eastAsia"/>
                <w:b/>
                <w:bCs/>
                <w:sz w:val="28"/>
                <w:szCs w:val="28"/>
              </w:rPr>
              <w:t xml:space="preserve">中标金额（万元）</w:t>
            </w:r>
            <w:r>
              <w:rPr>
                <w:sz w:val="28"/>
                <w:szCs w:val="28"/>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281"/>
              <w:spacing w:line="360" w:lineRule="auto"/>
              <w:rPr>
                <w:sz w:val="28"/>
                <w:szCs w:val="28"/>
              </w:rPr>
              <w:framePr w:hSpace="180" w:wrap="around" w:vAnchor="text" w:hAnchor="margin" w:xAlign="center" w:y="25"/>
            </w:pPr>
            <w:r>
              <w:rPr>
                <w:rFonts w:hint="eastAsia"/>
                <w:b/>
                <w:bCs/>
                <w:sz w:val="28"/>
                <w:szCs w:val="28"/>
              </w:rPr>
              <w:t xml:space="preserve">货物采购</w:t>
            </w:r>
            <w:r>
              <w:rPr>
                <w:sz w:val="28"/>
                <w:szCs w:val="28"/>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jc w:val="center"/>
              <w:spacing w:line="360" w:lineRule="auto"/>
              <w:rPr>
                <w:sz w:val="28"/>
                <w:szCs w:val="28"/>
              </w:rPr>
              <w:framePr w:hSpace="180" w:wrap="around" w:vAnchor="text" w:hAnchor="margin" w:xAlign="center" w:y="25"/>
            </w:pPr>
            <w:r>
              <w:rPr>
                <w:rFonts w:hint="eastAsia"/>
                <w:b/>
                <w:bCs/>
                <w:sz w:val="28"/>
                <w:szCs w:val="28"/>
              </w:rPr>
              <w:t xml:space="preserve">服务采购</w:t>
            </w:r>
            <w:r>
              <w:rPr>
                <w:sz w:val="28"/>
                <w:szCs w:val="28"/>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jc w:val="center"/>
              <w:spacing w:line="360" w:lineRule="auto"/>
              <w:rPr>
                <w:sz w:val="28"/>
                <w:szCs w:val="28"/>
              </w:rPr>
              <w:framePr w:hSpace="180" w:wrap="around" w:vAnchor="text" w:hAnchor="margin" w:xAlign="center" w:y="25"/>
            </w:pPr>
            <w:r>
              <w:rPr>
                <w:rFonts w:hint="eastAsia"/>
                <w:b/>
                <w:bCs/>
                <w:sz w:val="28"/>
                <w:szCs w:val="28"/>
              </w:rPr>
              <w:t xml:space="preserve">工程采购</w:t>
            </w:r>
            <w:r>
              <w:rPr>
                <w:sz w:val="28"/>
                <w:szCs w:val="28"/>
              </w:rPr>
            </w:r>
            <w:r/>
          </w:p>
        </w:tc>
      </w:tr>
      <w:tr>
        <w:trPr>
          <w:tblCellSpacing w:w="0" w:type="dxa"/>
          <w:trHeight w:val="56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100以下</w:t>
            </w:r>
            <w:r>
              <w:rPr>
                <w:sz w:val="28"/>
                <w:szCs w:val="28"/>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1.5％</w:t>
            </w:r>
            <w:r>
              <w:rPr>
                <w:sz w:val="28"/>
                <w:szCs w:val="28"/>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1.5％</w:t>
            </w:r>
            <w:r>
              <w:rPr>
                <w:sz w:val="28"/>
                <w:szCs w:val="28"/>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1.0％</w:t>
            </w:r>
            <w:r>
              <w:rPr>
                <w:sz w:val="28"/>
                <w:szCs w:val="28"/>
              </w:rPr>
            </w:r>
            <w:r/>
          </w:p>
        </w:tc>
      </w:tr>
      <w:tr>
        <w:trPr>
          <w:tblCellSpacing w:w="0" w:type="dxa"/>
          <w:trHeight w:val="56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100—500</w:t>
            </w:r>
            <w:r>
              <w:rPr>
                <w:sz w:val="28"/>
                <w:szCs w:val="28"/>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1.1％</w:t>
            </w:r>
            <w:r>
              <w:rPr>
                <w:sz w:val="28"/>
                <w:szCs w:val="28"/>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0.8％</w:t>
            </w:r>
            <w:r>
              <w:rPr>
                <w:sz w:val="28"/>
                <w:szCs w:val="28"/>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0.7％</w:t>
            </w:r>
            <w:r>
              <w:rPr>
                <w:sz w:val="28"/>
                <w:szCs w:val="28"/>
              </w:rPr>
            </w:r>
            <w:r/>
          </w:p>
        </w:tc>
      </w:tr>
      <w:tr>
        <w:trPr>
          <w:tblCellSpacing w:w="0" w:type="dxa"/>
          <w:trHeight w:val="56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500—1000</w:t>
            </w:r>
            <w:r>
              <w:rPr>
                <w:sz w:val="28"/>
                <w:szCs w:val="28"/>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0.8％</w:t>
            </w:r>
            <w:r>
              <w:rPr>
                <w:sz w:val="28"/>
                <w:szCs w:val="28"/>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0.45％</w:t>
            </w:r>
            <w:r>
              <w:rPr>
                <w:sz w:val="28"/>
                <w:szCs w:val="28"/>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0.55％</w:t>
            </w:r>
            <w:r>
              <w:rPr>
                <w:sz w:val="28"/>
                <w:szCs w:val="28"/>
              </w:rPr>
            </w:r>
            <w:r/>
          </w:p>
        </w:tc>
      </w:tr>
      <w:tr>
        <w:trPr>
          <w:tblCellSpacing w:w="0" w:type="dxa"/>
          <w:trHeight w:val="56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1000—5000</w:t>
            </w:r>
            <w:r>
              <w:rPr>
                <w:sz w:val="28"/>
                <w:szCs w:val="28"/>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0.5％</w:t>
            </w:r>
            <w:r>
              <w:rPr>
                <w:sz w:val="28"/>
                <w:szCs w:val="28"/>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0.25％</w:t>
            </w:r>
            <w:r>
              <w:rPr>
                <w:sz w:val="28"/>
                <w:szCs w:val="28"/>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0.35％</w:t>
            </w:r>
            <w:r>
              <w:rPr>
                <w:sz w:val="28"/>
                <w:szCs w:val="28"/>
              </w:rPr>
            </w:r>
            <w:r/>
          </w:p>
        </w:tc>
      </w:tr>
      <w:tr>
        <w:trPr>
          <w:tblCellSpacing w:w="0" w:type="dxa"/>
          <w:trHeight w:val="567" w:hRule="exact"/>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5</w:t>
            </w:r>
            <w:r>
              <w:rPr>
                <w:sz w:val="28"/>
                <w:szCs w:val="28"/>
              </w:rPr>
              <w:t xml:space="preserve">000-10000</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w:t>
            </w:r>
            <w:r>
              <w:rPr>
                <w:sz w:val="28"/>
                <w:szCs w:val="28"/>
              </w:rPr>
              <w:t xml:space="preserve">.25%</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w:t>
            </w:r>
            <w:r>
              <w:rPr>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46"/>
              <w:ind w:firstLine="560"/>
              <w:spacing w:line="360" w:lineRule="auto"/>
              <w:rPr>
                <w:sz w:val="28"/>
                <w:szCs w:val="28"/>
              </w:rPr>
              <w:framePr w:hSpace="180" w:wrap="around" w:vAnchor="text" w:hAnchor="margin" w:xAlign="center" w:y="25"/>
            </w:pPr>
            <w:r>
              <w:rPr>
                <w:rFonts w:hint="eastAsia"/>
                <w:sz w:val="28"/>
                <w:szCs w:val="28"/>
              </w:rPr>
              <w:t xml:space="preserve">0</w:t>
            </w:r>
            <w:r>
              <w:rPr>
                <w:sz w:val="28"/>
                <w:szCs w:val="28"/>
              </w:rPr>
              <w:t xml:space="preserve">.2%</w:t>
            </w:r>
            <w:r/>
          </w:p>
        </w:tc>
      </w:tr>
    </w:tbl>
    <w:p>
      <w:pPr>
        <w:pStyle w:val="793"/>
        <w:ind w:firstLine="480"/>
        <w:spacing w:line="360" w:lineRule="auto"/>
        <w:rPr>
          <w:rFonts w:ascii="宋体" w:hAnsi="宋体"/>
          <w:sz w:val="24"/>
        </w:rPr>
      </w:pP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按上表计算的收费为代理服务全过程的收费金额。</w:t>
      </w:r>
      <w:r>
        <w:rPr>
          <w:rFonts w:ascii="宋体" w:hAnsi="宋体"/>
          <w:sz w:val="24"/>
        </w:rPr>
      </w:r>
      <w:r/>
    </w:p>
    <w:p>
      <w:pPr>
        <w:pStyle w:val="891"/>
        <w:ind w:left="0" w:firstLine="480"/>
        <w:jc w:val="left"/>
        <w:spacing w:line="360" w:lineRule="auto"/>
        <w:rPr>
          <w:rFonts w:hint="eastAsia" w:ascii="宋体" w:hAnsi="宋体"/>
          <w:sz w:val="24"/>
          <w:szCs w:val="24"/>
        </w:rPr>
      </w:pPr>
      <w:r>
        <w:rPr>
          <w:rFonts w:hint="eastAsia" w:ascii="宋体" w:hAnsi="宋体"/>
          <w:sz w:val="24"/>
          <w:szCs w:val="24"/>
        </w:rPr>
        <w:t xml:space="preserve">2.代理服务费</w:t>
      </w:r>
      <w:bookmarkStart w:id="32" w:name="_Hlk212451604"/>
      <w:r>
        <w:rPr>
          <w:rFonts w:hint="eastAsia" w:ascii="宋体" w:hAnsi="宋体"/>
          <w:sz w:val="24"/>
          <w:szCs w:val="24"/>
        </w:rPr>
        <w:t xml:space="preserve">按差额定率累进法</w:t>
      </w:r>
      <w:bookmarkEnd w:id="32"/>
      <w:r>
        <w:rPr>
          <w:rFonts w:hint="eastAsia" w:ascii="宋体" w:hAnsi="宋体"/>
          <w:sz w:val="24"/>
          <w:szCs w:val="24"/>
        </w:rPr>
        <w:t xml:space="preserve">计算。</w:t>
      </w:r>
      <w:r/>
    </w:p>
    <w:p>
      <w:pPr>
        <w:pStyle w:val="793"/>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本项目的代理服务费应收取金额：按上表“招标代理服务收费标准”计算出的招标代理服务费额（按差额定率累进法计算）</w:t>
      </w:r>
      <w:r>
        <w:rPr>
          <w:rFonts w:ascii="宋体" w:hAnsi="宋体"/>
          <w:sz w:val="24"/>
        </w:rPr>
        <w:t xml:space="preserve">*45</w:t>
      </w:r>
      <w:r>
        <w:rPr>
          <w:rFonts w:hint="eastAsia" w:ascii="宋体" w:hAnsi="宋体"/>
          <w:sz w:val="24"/>
        </w:rPr>
        <w:t xml:space="preserve">%，计算出的代理服务费应收取金额如低于3千元，按3千元收取。两个及以上中标/成交供应商的，有金额的按照中标/成交金额的相应比例收取代理费，无明确中标/成交金额的向所有中标/成交人平均收取。</w:t>
      </w:r>
      <w:r/>
    </w:p>
    <w:p>
      <w:pPr>
        <w:pStyle w:val="793"/>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 对于一招一年以上的采购项目，计算代理服务费时使用的中标金额应为该项目一年的中标金额。</w:t>
      </w:r>
      <w:r>
        <w:rPr>
          <w:rFonts w:ascii="宋体" w:hAnsi="宋体"/>
          <w:sz w:val="24"/>
        </w:rPr>
      </w:r>
      <w:r/>
    </w:p>
    <w:p>
      <w:pPr>
        <w:pStyle w:val="891"/>
        <w:ind w:left="0" w:firstLine="420"/>
        <w:spacing w:line="360" w:lineRule="auto"/>
        <w:rPr>
          <w:rFonts w:ascii="宋体" w:hAnsi="宋体"/>
          <w:sz w:val="24"/>
        </w:rPr>
      </w:pPr>
      <w:r>
        <w:rPr>
          <w:rFonts w:ascii="宋体" w:hAnsi="宋体"/>
        </w:rPr>
        <w:t xml:space="preserve">5.</w:t>
      </w:r>
      <w:r>
        <w:rPr>
          <w:rFonts w:hint="eastAsia" w:ascii="宋体" w:hAnsi="宋体"/>
          <w:sz w:val="24"/>
        </w:rPr>
        <w:t xml:space="preserve">账户信息：</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开户人：江苏日中天工程咨询有限公司</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开户行：江苏银行徐州分行营业部</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账  号：60090188000128359</w:t>
      </w:r>
      <w:r>
        <w:rPr>
          <w:rFonts w:ascii="宋体" w:hAnsi="宋体"/>
          <w:sz w:val="24"/>
        </w:rPr>
      </w:r>
      <w:r/>
    </w:p>
    <w:p>
      <w:pPr>
        <w:pStyle w:val="913"/>
        <w:jc w:val="center"/>
        <w:spacing w:line="240" w:lineRule="auto"/>
        <w:rPr>
          <w:rFonts w:hint="eastAsia"/>
        </w:rPr>
      </w:pPr>
      <w:r>
        <w:rPr>
          <w:rFonts w:hint="eastAsia"/>
        </w:rPr>
        <w:br w:type="page" w:clear="all"/>
        <w:t xml:space="preserve">第四章 评标标准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038"/>
      </w:tblGrid>
      <w:tr>
        <w:trPr>
          <w:trHeight w:val="268"/>
        </w:trPr>
        <w:tc>
          <w:tcPr>
            <w:tcW w:w="1393" w:type="dxa"/>
            <w:vAlign w:val="center"/>
            <w:textDirection w:val="lrTb"/>
            <w:noWrap w:val="false"/>
          </w:tcPr>
          <w:p>
            <w:pPr>
              <w:pStyle w:val="793"/>
              <w:jc w:val="center"/>
              <w:spacing w:line="400" w:lineRule="exact"/>
              <w:rPr>
                <w:rFonts w:hint="eastAsia" w:ascii="宋体" w:hAnsi="宋体" w:cs="宋体"/>
                <w:sz w:val="24"/>
              </w:rPr>
            </w:pPr>
            <w:r>
              <w:rPr>
                <w:rFonts w:hint="eastAsia" w:ascii="宋体" w:hAnsi="宋体" w:cs="宋体"/>
                <w:b/>
                <w:bCs/>
                <w:sz w:val="24"/>
              </w:rPr>
              <w:t xml:space="preserve">评分项目</w:t>
            </w:r>
            <w:r>
              <w:rPr>
                <w:rFonts w:hint="eastAsia" w:ascii="宋体" w:hAnsi="宋体" w:cs="宋体"/>
                <w:sz w:val="24"/>
              </w:rPr>
            </w:r>
            <w:r/>
          </w:p>
        </w:tc>
        <w:tc>
          <w:tcPr>
            <w:tcW w:w="7038" w:type="dxa"/>
            <w:vAlign w:val="center"/>
            <w:textDirection w:val="lrTb"/>
            <w:noWrap w:val="false"/>
          </w:tcPr>
          <w:p>
            <w:pPr>
              <w:pStyle w:val="793"/>
              <w:jc w:val="center"/>
              <w:spacing w:line="400" w:lineRule="exact"/>
              <w:rPr>
                <w:rFonts w:hint="eastAsia" w:ascii="宋体" w:hAnsi="宋体" w:cs="宋体"/>
                <w:b/>
                <w:sz w:val="24"/>
              </w:rPr>
            </w:pPr>
            <w:r>
              <w:rPr>
                <w:rFonts w:hint="eastAsia" w:ascii="宋体" w:hAnsi="宋体" w:cs="宋体"/>
                <w:b/>
                <w:bCs/>
                <w:sz w:val="24"/>
              </w:rPr>
              <w:t xml:space="preserve">评分标准</w:t>
            </w:r>
            <w:r>
              <w:rPr>
                <w:rFonts w:hint="eastAsia" w:ascii="宋体" w:hAnsi="宋体" w:cs="宋体"/>
                <w:b/>
                <w:sz w:val="24"/>
              </w:rPr>
            </w:r>
            <w:r/>
          </w:p>
        </w:tc>
      </w:tr>
      <w:tr>
        <w:trPr>
          <w:trHeight w:val="90"/>
        </w:trPr>
        <w:tc>
          <w:tcPr>
            <w:tcW w:w="1393" w:type="dxa"/>
            <w:vAlign w:val="center"/>
            <w:textDirection w:val="lrTb"/>
            <w:noWrap w:val="false"/>
          </w:tcPr>
          <w:p>
            <w:pPr>
              <w:pStyle w:val="793"/>
              <w:jc w:val="center"/>
              <w:spacing w:line="400" w:lineRule="exact"/>
              <w:widowControl/>
              <w:rPr>
                <w:rFonts w:hint="eastAsia" w:ascii="宋体" w:hAnsi="宋体" w:cs="宋体"/>
                <w:sz w:val="24"/>
              </w:rPr>
            </w:pPr>
            <w:r>
              <w:rPr>
                <w:rFonts w:hint="eastAsia" w:ascii="宋体" w:hAnsi="宋体" w:cs="宋体"/>
                <w:sz w:val="24"/>
              </w:rPr>
              <w:t xml:space="preserve">价格部分  （30分）</w:t>
            </w:r>
            <w:r/>
          </w:p>
        </w:tc>
        <w:tc>
          <w:tcPr>
            <w:tcW w:w="7038" w:type="dxa"/>
            <w:vAlign w:val="center"/>
            <w:textDirection w:val="lrTb"/>
            <w:noWrap w:val="false"/>
          </w:tcPr>
          <w:p>
            <w:pPr>
              <w:pStyle w:val="793"/>
              <w:spacing w:line="400" w:lineRule="exact"/>
              <w:rPr>
                <w:rFonts w:hint="eastAsia" w:ascii="宋体" w:hAnsi="宋体" w:cs="宋体"/>
                <w:sz w:val="24"/>
              </w:rPr>
            </w:pPr>
            <w:r>
              <w:rPr>
                <w:rFonts w:hint="eastAsia" w:ascii="宋体" w:hAnsi="宋体" w:cs="宋体"/>
                <w:sz w:val="24"/>
              </w:rPr>
              <w:t xml:space="preserve">采用低价优先法计算，即满足招标文件要求且投标人评审价格最低的投标报价为评标基准价，其价格得分为满分；</w:t>
            </w:r>
            <w:r/>
          </w:p>
          <w:p>
            <w:pPr>
              <w:pStyle w:val="793"/>
              <w:spacing w:line="400" w:lineRule="exact"/>
              <w:rPr>
                <w:rFonts w:hint="eastAsia" w:ascii="宋体" w:hAnsi="宋体" w:cs="宋体"/>
                <w:sz w:val="24"/>
              </w:rPr>
            </w:pPr>
            <w:r>
              <w:rPr>
                <w:rFonts w:hint="eastAsia" w:ascii="宋体" w:hAnsi="宋体" w:cs="宋体"/>
                <w:b/>
                <w:bCs/>
                <w:sz w:val="24"/>
              </w:rPr>
              <w:t xml:space="preserve">各投标人价格得分=评标基准价÷各投标人评审价格×30,得分四舍五入保留小数点后2位。</w:t>
            </w:r>
            <w:r>
              <w:rPr>
                <w:rFonts w:hint="eastAsia" w:ascii="宋体" w:hAnsi="宋体" w:cs="宋体"/>
                <w:sz w:val="24"/>
              </w:rPr>
            </w:r>
            <w:r/>
          </w:p>
          <w:p>
            <w:pPr>
              <w:pStyle w:val="793"/>
              <w:spacing w:line="400" w:lineRule="exact"/>
              <w:rPr>
                <w:rFonts w:hint="eastAsia" w:ascii="宋体" w:hAnsi="宋体" w:cs="宋体"/>
                <w:sz w:val="24"/>
              </w:rPr>
            </w:pPr>
            <w:r>
              <w:rPr>
                <w:rFonts w:hint="eastAsia" w:ascii="宋体" w:hAnsi="宋体" w:cs="宋体"/>
                <w:sz w:val="24"/>
              </w:rPr>
              <w:t xml:space="preserve">注：</w:t>
            </w:r>
            <w:r/>
          </w:p>
          <w:p>
            <w:pPr>
              <w:pStyle w:val="793"/>
              <w:spacing w:line="400" w:lineRule="exact"/>
              <w:rPr>
                <w:rFonts w:hint="eastAsia"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p>
            <w:pPr>
              <w:pStyle w:val="793"/>
              <w:spacing w:line="400" w:lineRule="exact"/>
              <w:rPr>
                <w:rFonts w:hint="eastAsia"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p>
          <w:p>
            <w:pPr>
              <w:pStyle w:val="793"/>
              <w:spacing w:line="400" w:lineRule="exact"/>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pStyle w:val="793"/>
              <w:spacing w:line="400" w:lineRule="exact"/>
              <w:rPr>
                <w:rFonts w:hint="eastAsia" w:ascii="宋体" w:hAnsi="宋体" w:cs="宋体"/>
                <w:sz w:val="24"/>
              </w:rPr>
            </w:pPr>
            <w:r>
              <w:rPr>
                <w:rFonts w:hint="eastAsia" w:ascii="宋体" w:hAnsi="宋体" w:cs="宋体"/>
                <w:sz w:val="24"/>
              </w:rPr>
              <w:t xml:space="preserve">该投标人的评审价格=《开标一览表》中的“总价”*（100%-20%）。</w:t>
            </w:r>
            <w:r/>
          </w:p>
          <w:p>
            <w:pPr>
              <w:pStyle w:val="793"/>
              <w:spacing w:line="400" w:lineRule="exact"/>
              <w:rPr>
                <w:rFonts w:hint="eastAsia" w:ascii="宋体" w:hAnsi="宋体" w:cs="宋体"/>
                <w:sz w:val="24"/>
              </w:rPr>
            </w:pPr>
            <w:r>
              <w:rPr>
                <w:rFonts w:hint="eastAsia" w:ascii="宋体" w:hAnsi="宋体" w:cs="宋体"/>
                <w:sz w:val="24"/>
              </w:rPr>
              <w:t xml:space="preserve">3.上述1、2项评审优惠可同时享受，分别在投标人报价基础上予以扣除，用扣除后的价格参与评审，即该投标人的评审价格=《开标一览表》中的“总价”*（100%-30%）。</w:t>
            </w:r>
            <w:r/>
          </w:p>
          <w:p>
            <w:pPr>
              <w:pStyle w:val="793"/>
              <w:spacing w:line="400" w:lineRule="exact"/>
              <w:rPr>
                <w:rFonts w:hint="eastAsia" w:ascii="宋体" w:hAnsi="宋体" w:cs="宋体"/>
                <w:sz w:val="24"/>
              </w:rPr>
            </w:pPr>
            <w:r>
              <w:rPr>
                <w:rFonts w:hint="eastAsia" w:ascii="宋体" w:hAnsi="宋体" w:cs="宋体"/>
                <w:sz w:val="24"/>
              </w:rPr>
              <w:t xml:space="preserve">享受价格评审优惠不改变最终中标价格，政府采购合同仍按照中标人的报价签订。</w:t>
            </w:r>
            <w:r/>
          </w:p>
        </w:tc>
      </w:tr>
      <w:tr>
        <w:trPr>
          <w:trHeight w:val="1035"/>
        </w:trPr>
        <w:tc>
          <w:tcPr>
            <w:tcW w:w="1393" w:type="dxa"/>
            <w:vAlign w:val="center"/>
            <w:textDirection w:val="lrTb"/>
            <w:noWrap w:val="false"/>
          </w:tcPr>
          <w:p>
            <w:pPr>
              <w:pStyle w:val="836"/>
              <w:jc w:val="center"/>
              <w:spacing w:line="400" w:lineRule="exact"/>
              <w:rPr>
                <w:rFonts w:hint="eastAsia" w:ascii="宋体" w:hAnsi="宋体" w:cs="宋体"/>
                <w:sz w:val="24"/>
              </w:rPr>
            </w:pPr>
            <w:r>
              <w:rPr>
                <w:rFonts w:hint="eastAsia" w:ascii="宋体" w:hAnsi="宋体" w:cs="宋体"/>
                <w:sz w:val="24"/>
              </w:rPr>
              <w:t xml:space="preserve">投标人</w:t>
            </w:r>
            <w:r/>
          </w:p>
          <w:p>
            <w:pPr>
              <w:pStyle w:val="836"/>
              <w:jc w:val="center"/>
              <w:spacing w:line="400" w:lineRule="exact"/>
              <w:rPr>
                <w:rFonts w:hint="eastAsia" w:ascii="宋体" w:hAnsi="宋体" w:cs="宋体"/>
                <w:sz w:val="24"/>
              </w:rPr>
            </w:pPr>
            <w:r>
              <w:rPr>
                <w:rFonts w:hint="eastAsia" w:ascii="宋体" w:hAnsi="宋体" w:cs="宋体"/>
                <w:sz w:val="24"/>
              </w:rPr>
              <w:t xml:space="preserve">业绩</w:t>
            </w:r>
            <w:r/>
          </w:p>
          <w:p>
            <w:pPr>
              <w:pStyle w:val="836"/>
              <w:jc w:val="center"/>
              <w:spacing w:line="400" w:lineRule="exact"/>
              <w:rPr>
                <w:rFonts w:hint="eastAsia" w:ascii="宋体" w:hAnsi="宋体" w:cs="宋体"/>
                <w:sz w:val="24"/>
              </w:rPr>
            </w:pPr>
            <w:r>
              <w:rPr>
                <w:rFonts w:hint="eastAsia" w:ascii="宋体" w:hAnsi="宋体" w:cs="宋体"/>
                <w:sz w:val="24"/>
              </w:rPr>
              <w:t xml:space="preserve">（4分）</w:t>
            </w:r>
            <w:r/>
          </w:p>
        </w:tc>
        <w:tc>
          <w:tcPr>
            <w:tcW w:w="7038" w:type="dxa"/>
            <w:vAlign w:val="center"/>
            <w:textDirection w:val="lrTb"/>
            <w:noWrap w:val="false"/>
          </w:tcPr>
          <w:p>
            <w:pPr>
              <w:pStyle w:val="793"/>
              <w:spacing w:line="400" w:lineRule="exact"/>
              <w:rPr>
                <w:rFonts w:hint="eastAsia" w:ascii="宋体" w:hAnsi="宋体" w:cs="宋体"/>
                <w:sz w:val="24"/>
              </w:rPr>
            </w:pPr>
            <w:r>
              <w:rPr>
                <w:rFonts w:hint="eastAsia" w:ascii="宋体" w:hAnsi="宋体" w:cs="宋体"/>
                <w:sz w:val="24"/>
              </w:rPr>
              <w:t xml:space="preserve">投标人为卖方，自2023年</w:t>
            </w:r>
            <w:r>
              <w:rPr>
                <w:rFonts w:ascii="宋体" w:hAnsi="宋体" w:cs="宋体"/>
                <w:sz w:val="24"/>
              </w:rPr>
              <w:t xml:space="preserve">9 </w:t>
            </w:r>
            <w:r>
              <w:rPr>
                <w:rFonts w:hint="eastAsia" w:ascii="宋体" w:hAnsi="宋体" w:cs="宋体"/>
                <w:sz w:val="24"/>
              </w:rPr>
              <w:t xml:space="preserve">月1日（含）以来承担过具有与所投核心产品（</w:t>
            </w:r>
            <w:r>
              <w:rPr>
                <w:rFonts w:hint="eastAsia" w:ascii="宋体" w:hAnsi="宋体" w:cs="宋体"/>
                <w:b/>
                <w:bCs/>
                <w:sz w:val="24"/>
              </w:rPr>
              <w:t xml:space="preserve">本项目核心产品为核磁波谱仪</w:t>
            </w:r>
            <w:r>
              <w:rPr>
                <w:rFonts w:hint="eastAsia" w:ascii="宋体" w:hAnsi="宋体" w:cs="宋体"/>
                <w:sz w:val="24"/>
              </w:rPr>
              <w:t xml:space="preserve">）相同或类似的项目业绩，每提供1个得</w:t>
            </w:r>
            <w:r>
              <w:rPr>
                <w:rFonts w:hint="eastAsia" w:ascii="宋体" w:hAnsi="宋体" w:cs="宋体"/>
                <w:color w:val="ff0000"/>
                <w:sz w:val="24"/>
              </w:rPr>
              <w:t xml:space="preserve">2</w:t>
            </w:r>
            <w:r>
              <w:rPr>
                <w:rFonts w:hint="eastAsia" w:ascii="宋体" w:hAnsi="宋体" w:cs="宋体"/>
                <w:sz w:val="24"/>
              </w:rPr>
              <w:t xml:space="preserve">分，最高得4分。投标文件中提供有效的合同扫描件加盖投标人电子签章，时间以合同签订时间为准，合同内容须清晰可见，提供不全或未提供的不得分。</w:t>
            </w:r>
            <w:r>
              <w:rPr>
                <w:rFonts w:hint="eastAsia" w:ascii="宋体" w:hAnsi="宋体" w:cs="宋体"/>
                <w:sz w:val="24"/>
              </w:rPr>
            </w:r>
            <w:r/>
          </w:p>
        </w:tc>
      </w:tr>
      <w:tr>
        <w:trPr>
          <w:trHeight w:val="1143"/>
        </w:trPr>
        <w:tc>
          <w:tcPr>
            <w:tcW w:w="1393" w:type="dxa"/>
            <w:vAlign w:val="center"/>
            <w:textDirection w:val="lrTb"/>
            <w:noWrap w:val="false"/>
          </w:tcPr>
          <w:p>
            <w:pPr>
              <w:pStyle w:val="793"/>
              <w:jc w:val="center"/>
              <w:spacing w:line="400" w:lineRule="exact"/>
              <w:rPr>
                <w:rFonts w:hint="eastAsia" w:ascii="宋体" w:hAnsi="宋体" w:cs="宋体"/>
                <w:sz w:val="24"/>
              </w:rPr>
            </w:pPr>
            <w:r>
              <w:rPr>
                <w:rFonts w:hint="eastAsia" w:ascii="宋体" w:hAnsi="宋体" w:cs="宋体"/>
                <w:sz w:val="24"/>
              </w:rPr>
              <w:t xml:space="preserve">技术规格（38分）</w:t>
            </w:r>
            <w:r/>
          </w:p>
        </w:tc>
        <w:tc>
          <w:tcPr>
            <w:tcBorders>
              <w:bottom w:val="single" w:color="000000" w:sz="4" w:space="0"/>
            </w:tcBorders>
            <w:tcW w:w="7038" w:type="dxa"/>
            <w:vAlign w:val="center"/>
            <w:textDirection w:val="lrTb"/>
            <w:noWrap w:val="false"/>
          </w:tcPr>
          <w:p>
            <w:pPr>
              <w:pStyle w:val="793"/>
              <w:contextualSpacing/>
              <w:jc w:val="left"/>
              <w:spacing w:line="400" w:lineRule="exact"/>
              <w:rPr>
                <w:rFonts w:hint="eastAsia" w:ascii="宋体" w:hAnsi="宋体" w:cs="宋体"/>
                <w:sz w:val="24"/>
              </w:rPr>
            </w:pPr>
            <w:r>
              <w:rPr>
                <w:rFonts w:hint="eastAsia" w:ascii="宋体" w:hAnsi="宋体" w:cs="宋体"/>
                <w:sz w:val="24"/>
              </w:rPr>
              <w:t xml:space="preserve">对所投产品技术参数要求指标的响应程度进行评价：</w:t>
            </w:r>
            <w:r/>
          </w:p>
          <w:p>
            <w:pPr>
              <w:pStyle w:val="793"/>
              <w:contextualSpacing/>
              <w:jc w:val="left"/>
              <w:spacing w:line="400" w:lineRule="exact"/>
              <w:rPr>
                <w:rFonts w:hint="eastAsia" w:ascii="宋体" w:hAnsi="宋体" w:cs="宋体"/>
                <w:sz w:val="24"/>
              </w:rPr>
            </w:pPr>
            <w:r>
              <w:rPr>
                <w:rFonts w:hint="eastAsia" w:ascii="宋体" w:hAnsi="宋体" w:cs="宋体"/>
                <w:sz w:val="24"/>
              </w:rPr>
              <w:t xml:space="preserve">产品（设备）技术参数完全满足招标要求的得满分38分；在此基础上，招标技术参数中标注“★”指标为实质性要求，有一项不符合，做无效投标处理。标注“▲”的为主要技术指标，每有一项负偏离扣3分；其他非主要指标参数负偏离的，每项扣0.5分,扣完为止。</w:t>
            </w:r>
            <w:r/>
          </w:p>
          <w:p>
            <w:pPr>
              <w:pStyle w:val="793"/>
              <w:contextualSpacing/>
              <w:jc w:val="left"/>
              <w:spacing w:line="400" w:lineRule="exact"/>
              <w:rPr>
                <w:rFonts w:hint="eastAsia" w:ascii="宋体" w:hAnsi="宋体" w:cs="宋体"/>
                <w:sz w:val="24"/>
              </w:rPr>
            </w:pPr>
            <w:r>
              <w:rPr>
                <w:rFonts w:hint="eastAsia" w:ascii="宋体" w:hAnsi="宋体" w:cs="宋体"/>
                <w:b/>
                <w:bCs/>
                <w:sz w:val="24"/>
              </w:rPr>
              <w:t xml:space="preserve">注：投标人须针对各参数指标详尽真实地提供响应偏离表，所有标注“★”“▲”技术内容的响应均应提供支撑证明材料，证明材料包括但不限于公开发行的产品彩页、产品说明书或第三方检测机构出具的检测报告、厂家盖章确认的技术材料等，如上述材料均不能证明其</w:t>
            </w:r>
            <w:r>
              <w:rPr>
                <w:rFonts w:hint="eastAsia" w:ascii="宋体" w:hAnsi="宋体" w:cs="宋体"/>
                <w:b/>
                <w:bCs/>
                <w:sz w:val="24"/>
              </w:rPr>
              <w:t xml:space="preserve">所投产品的响应程度，供应商需提供承诺函，未提供技术证明材料/承诺函或提供的不符合要求的，均视为未实质性响应。</w:t>
            </w:r>
            <w:r>
              <w:rPr>
                <w:rFonts w:hint="eastAsia" w:ascii="宋体" w:hAnsi="宋体" w:cs="宋体"/>
                <w:sz w:val="24"/>
              </w:rPr>
            </w:r>
            <w:r/>
          </w:p>
          <w:p>
            <w:pPr>
              <w:pStyle w:val="793"/>
              <w:contextualSpacing/>
              <w:jc w:val="left"/>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cs="宋体"/>
                <w:sz w:val="24"/>
              </w:rPr>
              <w:t xml:space="preserve">）。</w:t>
            </w:r>
            <w:r/>
          </w:p>
          <w:p>
            <w:pPr>
              <w:pStyle w:val="793"/>
              <w:contextualSpacing/>
              <w:jc w:val="left"/>
              <w:spacing w:line="400" w:lineRule="exact"/>
              <w:rPr>
                <w:rFonts w:hint="eastAsia" w:ascii="宋体" w:hAnsi="宋体" w:cs="宋体"/>
                <w:b/>
                <w:bCs/>
                <w:sz w:val="24"/>
              </w:rPr>
            </w:pPr>
            <w:r>
              <w:rPr>
                <w:rFonts w:hint="eastAsia" w:ascii="宋体" w:hAnsi="宋体" w:cs="宋体"/>
                <w:sz w:val="24"/>
              </w:rPr>
              <w:t xml:space="preserve">本项最高得38分，最低得0分。</w:t>
            </w:r>
            <w:r>
              <w:rPr>
                <w:rFonts w:hint="eastAsia" w:ascii="宋体" w:hAnsi="宋体" w:cs="宋体"/>
                <w:b/>
                <w:bCs/>
                <w:sz w:val="24"/>
              </w:rPr>
            </w:r>
            <w:r/>
          </w:p>
        </w:tc>
      </w:tr>
      <w:tr>
        <w:trPr>
          <w:trHeight w:val="1143"/>
        </w:trPr>
        <w:tc>
          <w:tcPr>
            <w:tcW w:w="1393" w:type="dxa"/>
            <w:vAlign w:val="center"/>
            <w:textDirection w:val="lrTb"/>
            <w:noWrap w:val="false"/>
          </w:tcPr>
          <w:p>
            <w:pPr>
              <w:pStyle w:val="836"/>
              <w:jc w:val="center"/>
              <w:spacing w:line="400" w:lineRule="exact"/>
              <w:rPr>
                <w:rFonts w:hint="eastAsia" w:ascii="宋体" w:hAnsi="宋体" w:cs="宋体"/>
                <w:sz w:val="24"/>
              </w:rPr>
            </w:pPr>
            <w:r>
              <w:rPr>
                <w:rFonts w:hint="eastAsia" w:ascii="宋体" w:hAnsi="宋体" w:cs="宋体"/>
                <w:sz w:val="24"/>
              </w:rPr>
              <w:t xml:space="preserve">所投产品质量、性能评价</w:t>
            </w:r>
            <w:r/>
          </w:p>
          <w:p>
            <w:pPr>
              <w:pStyle w:val="836"/>
              <w:jc w:val="center"/>
              <w:spacing w:line="400" w:lineRule="exact"/>
              <w:rPr>
                <w:rFonts w:hint="eastAsia" w:ascii="宋体" w:hAnsi="宋体" w:cs="宋体"/>
                <w:sz w:val="24"/>
              </w:rPr>
            </w:pPr>
            <w:r>
              <w:rPr>
                <w:rFonts w:hint="eastAsia" w:ascii="宋体" w:hAnsi="宋体" w:cs="宋体"/>
                <w:sz w:val="24"/>
              </w:rPr>
              <w:t xml:space="preserve">（12分）</w:t>
            </w:r>
            <w:r/>
          </w:p>
        </w:tc>
        <w:tc>
          <w:tcPr>
            <w:tcBorders>
              <w:bottom w:val="single" w:color="000000" w:sz="4" w:space="0"/>
            </w:tcBorders>
            <w:tcW w:w="7038" w:type="dxa"/>
            <w:vAlign w:val="center"/>
            <w:textDirection w:val="lrTb"/>
            <w:noWrap w:val="false"/>
          </w:tcPr>
          <w:p>
            <w:pPr>
              <w:pStyle w:val="793"/>
              <w:spacing w:line="400" w:lineRule="exact"/>
              <w:rPr>
                <w:rFonts w:hint="eastAsia"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p>
          <w:p>
            <w:pPr>
              <w:pStyle w:val="793"/>
              <w:spacing w:line="400" w:lineRule="exact"/>
              <w:rPr>
                <w:rFonts w:hint="eastAsia" w:ascii="宋体" w:hAnsi="宋体" w:cs="宋体"/>
                <w:sz w:val="24"/>
              </w:rPr>
            </w:pPr>
            <w:r>
              <w:rPr>
                <w:rFonts w:hint="eastAsia" w:ascii="宋体" w:hAnsi="宋体" w:cs="宋体"/>
                <w:sz w:val="24"/>
              </w:rPr>
              <w:t xml:space="preserve">性能稳定性（4分）：性能稳定性高的得4分；性能稳定性一般的得2分；性能稳定性较差的得1分。</w:t>
            </w:r>
            <w:r/>
          </w:p>
          <w:p>
            <w:pPr>
              <w:pStyle w:val="793"/>
              <w:spacing w:line="400" w:lineRule="exact"/>
              <w:rPr>
                <w:rFonts w:hint="eastAsia" w:ascii="宋体" w:hAnsi="宋体" w:cs="宋体"/>
                <w:sz w:val="24"/>
              </w:rPr>
            </w:pPr>
            <w:r>
              <w:rPr>
                <w:rFonts w:hint="eastAsia" w:ascii="宋体" w:hAnsi="宋体" w:cs="宋体"/>
                <w:sz w:val="24"/>
              </w:rPr>
              <w:t xml:space="preserve">技术先进性（4分）：技术先进的得4分；技术较先进的得2分；技术较落后的得1分。</w:t>
            </w:r>
            <w:r/>
          </w:p>
          <w:p>
            <w:pPr>
              <w:pStyle w:val="793"/>
              <w:spacing w:line="400" w:lineRule="exact"/>
              <w:rPr>
                <w:rFonts w:hint="eastAsia"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p>
          <w:p>
            <w:pPr>
              <w:pStyle w:val="793"/>
              <w:spacing w:line="400" w:lineRule="exact"/>
              <w:rPr>
                <w:rFonts w:hint="eastAsia" w:ascii="宋体" w:hAnsi="宋体" w:cs="宋体"/>
                <w:sz w:val="24"/>
              </w:rPr>
            </w:pPr>
            <w:r>
              <w:rPr>
                <w:rFonts w:hint="eastAsia" w:ascii="宋体" w:hAnsi="宋体" w:cs="宋体"/>
                <w:sz w:val="24"/>
              </w:rPr>
              <w:t xml:space="preserve">未提供不得分。本项最高得12分，最低得0分。</w:t>
            </w:r>
            <w:r/>
          </w:p>
        </w:tc>
      </w:tr>
      <w:tr>
        <w:trPr>
          <w:trHeight w:val="750"/>
        </w:trPr>
        <w:tc>
          <w:tcPr>
            <w:tcW w:w="1393" w:type="dxa"/>
            <w:vAlign w:val="center"/>
            <w:textDirection w:val="lrTb"/>
            <w:noWrap w:val="false"/>
          </w:tcPr>
          <w:p>
            <w:pPr>
              <w:pStyle w:val="793"/>
              <w:jc w:val="center"/>
              <w:spacing w:line="400" w:lineRule="exact"/>
              <w:rPr>
                <w:rFonts w:hint="eastAsia" w:ascii="宋体" w:hAnsi="宋体" w:cs="宋体"/>
                <w:sz w:val="24"/>
              </w:rPr>
            </w:pPr>
            <w:r>
              <w:rPr>
                <w:rFonts w:hint="eastAsia" w:ascii="宋体" w:hAnsi="宋体" w:cs="宋体"/>
                <w:sz w:val="24"/>
              </w:rPr>
              <w:t xml:space="preserve">项目实施方案</w:t>
            </w:r>
            <w:r/>
          </w:p>
          <w:p>
            <w:pPr>
              <w:pStyle w:val="836"/>
              <w:jc w:val="center"/>
              <w:spacing w:line="400" w:lineRule="exact"/>
              <w:rPr>
                <w:rFonts w:hint="eastAsia" w:ascii="宋体" w:hAnsi="宋体" w:cs="宋体"/>
                <w:sz w:val="24"/>
              </w:rPr>
            </w:pPr>
            <w:r>
              <w:rPr>
                <w:rFonts w:hint="eastAsia" w:ascii="宋体" w:hAnsi="宋体" w:cs="宋体"/>
                <w:sz w:val="24"/>
              </w:rPr>
              <w:t xml:space="preserve">（8分）</w:t>
            </w:r>
            <w:r/>
          </w:p>
        </w:tc>
        <w:tc>
          <w:tcPr>
            <w:tcW w:w="7038" w:type="dxa"/>
            <w:vAlign w:val="center"/>
            <w:textDirection w:val="lrTb"/>
            <w:noWrap w:val="false"/>
          </w:tcPr>
          <w:p>
            <w:pPr>
              <w:pStyle w:val="925"/>
              <w:spacing w:line="400" w:lineRule="exact"/>
              <w:widowControl/>
              <w:rPr>
                <w:rFonts w:hint="eastAsia" w:ascii="宋体" w:hAnsi="宋体" w:cs="宋体"/>
                <w:sz w:val="24"/>
              </w:rPr>
            </w:pPr>
            <w:r>
              <w:rPr>
                <w:rFonts w:hint="eastAsia" w:ascii="宋体" w:hAnsi="宋体" w:cs="宋体"/>
                <w:sz w:val="24"/>
              </w:rPr>
              <w:t xml:space="preserve">根据投标文件中项目实施方案进行综合评价。内容包含但不限于质量保障措施、实施组织计划、设备交付时间、进度计划、人员安排、安装调试等，对内容的针对性、可行性进行评价。</w:t>
            </w:r>
            <w:r/>
          </w:p>
          <w:p>
            <w:pPr>
              <w:pStyle w:val="925"/>
              <w:spacing w:line="400" w:lineRule="exact"/>
              <w:widowControl/>
              <w:rPr>
                <w:rFonts w:hint="eastAsia" w:ascii="宋体" w:hAnsi="宋体" w:cs="宋体"/>
                <w:sz w:val="24"/>
              </w:rPr>
            </w:pPr>
            <w:r>
              <w:rPr>
                <w:rFonts w:hint="eastAsia" w:ascii="宋体" w:hAnsi="宋体" w:cs="宋体"/>
                <w:sz w:val="24"/>
              </w:rPr>
              <w:t xml:space="preserve">全面性（4分）：全面具体详实得4分，较全面得3分，不太全面得1分；</w:t>
            </w:r>
            <w:r/>
          </w:p>
          <w:p>
            <w:pPr>
              <w:pStyle w:val="925"/>
              <w:spacing w:line="400" w:lineRule="exact"/>
              <w:widowControl/>
              <w:rPr>
                <w:rFonts w:hint="eastAsia" w:ascii="宋体" w:hAnsi="宋体" w:cs="宋体"/>
                <w:sz w:val="24"/>
              </w:rPr>
            </w:pPr>
            <w:r>
              <w:rPr>
                <w:rFonts w:hint="eastAsia" w:ascii="宋体" w:hAnsi="宋体" w:cs="宋体"/>
                <w:sz w:val="24"/>
              </w:rPr>
              <w:t xml:space="preserve">针对性(2分)：针对性强得2分，针对性较强得1分，针对性不强得0.5分；</w:t>
            </w:r>
            <w:r/>
          </w:p>
          <w:p>
            <w:pPr>
              <w:pStyle w:val="925"/>
              <w:spacing w:line="400" w:lineRule="exact"/>
              <w:widowControl/>
              <w:rPr>
                <w:rFonts w:hint="eastAsia" w:ascii="宋体" w:hAnsi="宋体" w:cs="宋体"/>
                <w:sz w:val="24"/>
              </w:rPr>
            </w:pPr>
            <w:r>
              <w:rPr>
                <w:rFonts w:hint="eastAsia" w:ascii="宋体" w:hAnsi="宋体" w:cs="宋体"/>
                <w:sz w:val="24"/>
              </w:rPr>
              <w:t xml:space="preserve">可行性（2分)：符合实际切实可行得2分，可行性较强得1分，可行性欠缺得0.5分；</w:t>
            </w:r>
            <w:r/>
          </w:p>
          <w:p>
            <w:pPr>
              <w:pStyle w:val="925"/>
              <w:spacing w:line="400" w:lineRule="exact"/>
              <w:widowControl/>
              <w:rPr>
                <w:rFonts w:hint="eastAsia" w:ascii="宋体" w:hAnsi="宋体" w:cs="宋体"/>
                <w:sz w:val="24"/>
              </w:rPr>
            </w:pPr>
            <w:r>
              <w:rPr>
                <w:rFonts w:hint="eastAsia" w:ascii="宋体" w:hAnsi="宋体" w:cs="宋体"/>
                <w:sz w:val="24"/>
              </w:rPr>
              <w:t xml:space="preserve">未提供不得分，本项最高得8分，最低得0分。</w:t>
            </w:r>
            <w:r/>
          </w:p>
        </w:tc>
      </w:tr>
      <w:tr>
        <w:trPr>
          <w:trHeight w:val="800"/>
        </w:trPr>
        <w:tc>
          <w:tcPr>
            <w:tcW w:w="1393" w:type="dxa"/>
            <w:vAlign w:val="center"/>
            <w:textDirection w:val="lrTb"/>
            <w:noWrap w:val="false"/>
          </w:tcPr>
          <w:p>
            <w:pPr>
              <w:pStyle w:val="836"/>
              <w:jc w:val="center"/>
              <w:spacing w:line="400" w:lineRule="exact"/>
              <w:rPr>
                <w:rFonts w:hint="eastAsia" w:ascii="宋体" w:hAnsi="宋体" w:cs="宋体"/>
                <w:sz w:val="24"/>
              </w:rPr>
            </w:pPr>
            <w:r>
              <w:rPr>
                <w:rFonts w:hint="eastAsia" w:ascii="宋体" w:hAnsi="宋体" w:cs="宋体"/>
                <w:sz w:val="24"/>
              </w:rPr>
              <w:t xml:space="preserve">培训与售后服务方案</w:t>
            </w:r>
            <w:r/>
          </w:p>
          <w:p>
            <w:pPr>
              <w:pStyle w:val="836"/>
              <w:jc w:val="center"/>
              <w:spacing w:line="400" w:lineRule="exact"/>
              <w:rPr>
                <w:rFonts w:hint="eastAsia" w:ascii="宋体" w:hAnsi="宋体" w:cs="宋体"/>
                <w:sz w:val="24"/>
              </w:rPr>
            </w:pPr>
            <w:r>
              <w:rPr>
                <w:rFonts w:hint="eastAsia" w:ascii="宋体" w:hAnsi="宋体" w:cs="宋体"/>
                <w:sz w:val="24"/>
              </w:rPr>
              <w:t xml:space="preserve">（6分）</w:t>
            </w:r>
            <w:r/>
          </w:p>
        </w:tc>
        <w:tc>
          <w:tcPr>
            <w:tcW w:w="7038" w:type="dxa"/>
            <w:vAlign w:val="center"/>
            <w:textDirection w:val="lrTb"/>
            <w:noWrap w:val="false"/>
          </w:tcPr>
          <w:p>
            <w:pPr>
              <w:pStyle w:val="927"/>
              <w:ind w:firstLine="0"/>
              <w:spacing w:after="0" w:line="400" w:lineRule="exact"/>
              <w:rPr>
                <w:rFonts w:hint="eastAsia" w:ascii="宋体" w:hAnsi="宋体" w:cs="宋体"/>
              </w:rPr>
            </w:pPr>
            <w:r>
              <w:rPr>
                <w:rFonts w:hint="eastAsia" w:ascii="宋体" w:hAnsi="宋体" w:cs="宋体"/>
              </w:rPr>
              <w:t xml:space="preserve">根据投标文件中项目培训与售后服务方案进行综合评价。</w:t>
            </w:r>
            <w:r/>
          </w:p>
          <w:p>
            <w:pPr>
              <w:pStyle w:val="927"/>
              <w:ind w:firstLine="0"/>
              <w:spacing w:after="0" w:line="400" w:lineRule="exact"/>
              <w:rPr>
                <w:rFonts w:hint="eastAsia" w:ascii="宋体" w:hAnsi="宋体" w:cs="宋体"/>
              </w:rPr>
            </w:pPr>
            <w:r>
              <w:rPr>
                <w:rFonts w:hint="eastAsia" w:ascii="宋体" w:hAnsi="宋体" w:cs="宋体"/>
              </w:rPr>
              <w:t xml:space="preserve">方案全面性（2分）：全面具体详实得2分，较全面得1分，不全面得0.5分；</w:t>
            </w:r>
            <w:r/>
          </w:p>
          <w:p>
            <w:pPr>
              <w:pStyle w:val="927"/>
              <w:ind w:firstLine="0"/>
              <w:spacing w:after="0" w:line="400" w:lineRule="exact"/>
              <w:rPr>
                <w:rFonts w:hint="eastAsia" w:ascii="宋体" w:hAnsi="宋体" w:cs="宋体"/>
              </w:rPr>
            </w:pPr>
            <w:r>
              <w:rPr>
                <w:rFonts w:hint="eastAsia" w:ascii="宋体" w:hAnsi="宋体" w:cs="宋体"/>
              </w:rPr>
              <w:t xml:space="preserve">方案针对性(2分)：针对性强得2分，针对性较强得1分，针对性不强得0.5分；</w:t>
            </w:r>
            <w:r/>
          </w:p>
          <w:p>
            <w:pPr>
              <w:pStyle w:val="927"/>
              <w:ind w:firstLine="0"/>
              <w:spacing w:after="0" w:line="400" w:lineRule="exact"/>
              <w:rPr>
                <w:rFonts w:hint="eastAsia" w:ascii="宋体" w:hAnsi="宋体" w:cs="宋体"/>
              </w:rPr>
            </w:pPr>
            <w:r>
              <w:rPr>
                <w:rFonts w:hint="eastAsia" w:ascii="宋体" w:hAnsi="宋体" w:cs="宋体"/>
              </w:rPr>
              <w:t xml:space="preserve">方案可行性（2分)：符合实际切实可行得2分，比较可行得1分，可行性欠缺得0.5分；</w:t>
            </w:r>
            <w:r/>
          </w:p>
          <w:p>
            <w:pPr>
              <w:pStyle w:val="927"/>
              <w:ind w:firstLine="0"/>
              <w:spacing w:after="0" w:line="400" w:lineRule="exact"/>
              <w:rPr>
                <w:rFonts w:hint="eastAsia" w:ascii="宋体" w:hAnsi="宋体" w:cs="宋体"/>
              </w:rPr>
            </w:pPr>
            <w:r>
              <w:rPr>
                <w:rFonts w:hint="eastAsia" w:ascii="宋体" w:hAnsi="宋体" w:cs="宋体"/>
              </w:rPr>
              <w:t xml:space="preserve">未提供不得分，本项最高得6分，最低得0分。</w:t>
            </w:r>
            <w:r/>
          </w:p>
        </w:tc>
      </w:tr>
      <w:tr>
        <w:trPr>
          <w:trHeight w:val="2389"/>
        </w:trPr>
        <w:tc>
          <w:tcPr>
            <w:tcW w:w="1393" w:type="dxa"/>
            <w:vAlign w:val="center"/>
            <w:textDirection w:val="lrTb"/>
            <w:noWrap w:val="false"/>
          </w:tcPr>
          <w:p>
            <w:pPr>
              <w:pStyle w:val="836"/>
              <w:jc w:val="center"/>
              <w:spacing w:line="400" w:lineRule="exact"/>
              <w:rPr>
                <w:rFonts w:hint="eastAsia" w:ascii="宋体" w:hAnsi="宋体" w:cs="宋体"/>
                <w:sz w:val="24"/>
              </w:rPr>
            </w:pPr>
            <w:r>
              <w:rPr>
                <w:rFonts w:hint="eastAsia" w:ascii="宋体" w:hAnsi="宋体" w:cs="宋体"/>
                <w:sz w:val="24"/>
              </w:rPr>
              <w:t xml:space="preserve">质保期</w:t>
            </w:r>
            <w:r/>
          </w:p>
          <w:p>
            <w:pPr>
              <w:pStyle w:val="836"/>
              <w:jc w:val="center"/>
              <w:spacing w:line="400" w:lineRule="exact"/>
              <w:rPr>
                <w:rFonts w:hint="eastAsia" w:ascii="宋体" w:hAnsi="宋体" w:cs="宋体"/>
                <w:sz w:val="24"/>
              </w:rPr>
            </w:pPr>
            <w:r>
              <w:rPr>
                <w:rFonts w:hint="eastAsia" w:ascii="宋体" w:hAnsi="宋体" w:cs="宋体"/>
                <w:sz w:val="24"/>
              </w:rPr>
              <w:t xml:space="preserve">（2分）</w:t>
            </w:r>
            <w:r/>
          </w:p>
        </w:tc>
        <w:tc>
          <w:tcPr>
            <w:tcW w:w="7038" w:type="dxa"/>
            <w:vAlign w:val="center"/>
            <w:textDirection w:val="lrTb"/>
            <w:noWrap w:val="false"/>
          </w:tcPr>
          <w:p>
            <w:pPr>
              <w:pStyle w:val="793"/>
              <w:contextualSpacing/>
              <w:jc w:val="left"/>
              <w:spacing w:line="400" w:lineRule="exact"/>
              <w:rPr>
                <w:rFonts w:hint="eastAsia" w:ascii="宋体" w:hAnsi="宋体" w:cs="宋体"/>
                <w:bCs/>
                <w:sz w:val="24"/>
              </w:rPr>
            </w:pPr>
            <w:r>
              <w:rPr>
                <w:rFonts w:hint="eastAsia" w:ascii="宋体" w:hAnsi="宋体" w:cs="宋体"/>
                <w:bCs/>
                <w:sz w:val="24"/>
              </w:rPr>
              <w:t xml:space="preserve">设备整机质保在原有1年由设备生产商提供的免费质保期基础上，每增加1年原厂免费质保得1分，最高得2分。</w:t>
            </w:r>
            <w:r/>
          </w:p>
          <w:p>
            <w:pPr>
              <w:pStyle w:val="793"/>
              <w:contextualSpacing/>
              <w:jc w:val="left"/>
              <w:spacing w:line="400" w:lineRule="exact"/>
              <w:rPr>
                <w:rFonts w:hint="eastAsia" w:ascii="宋体" w:hAnsi="宋体" w:cs="宋体"/>
                <w:bCs/>
                <w:sz w:val="24"/>
              </w:rPr>
            </w:pPr>
            <w:r>
              <w:rPr>
                <w:rFonts w:hint="eastAsia" w:ascii="宋体" w:hAnsi="宋体" w:cs="宋体"/>
                <w:b/>
                <w:sz w:val="24"/>
              </w:rPr>
              <w:t xml:space="preserve">提供承诺函并加盖投标人电子签章，如投标文件前后不一致，按照最低年限计，不足整年取整数。投标人在中标后、合同签订前须提供证明文件原件，若无则视为虚假应标。</w:t>
            </w:r>
            <w:r>
              <w:rPr>
                <w:rFonts w:hint="eastAsia" w:ascii="宋体" w:hAnsi="宋体" w:cs="宋体"/>
                <w:bCs/>
                <w:sz w:val="24"/>
              </w:rPr>
            </w:r>
            <w:r/>
          </w:p>
        </w:tc>
      </w:tr>
    </w:tbl>
    <w:p>
      <w:pPr>
        <w:pStyle w:val="793"/>
        <w:spacing w:line="360" w:lineRule="auto"/>
        <w:rPr>
          <w:rFonts w:hint="eastAsia" w:ascii="宋体" w:hAnsi="宋体"/>
          <w:sz w:val="24"/>
        </w:rPr>
      </w:pPr>
      <w:r>
        <w:rPr>
          <w:rFonts w:hint="eastAsia" w:ascii="宋体" w:hAnsi="宋体"/>
          <w:sz w:val="24"/>
        </w:rPr>
        <w:t xml:space="preserve">    本项目采用综合评分法。</w:t>
      </w:r>
      <w:r/>
    </w:p>
    <w:p>
      <w:pPr>
        <w:pStyle w:val="793"/>
        <w:jc w:val="center"/>
        <w:rPr>
          <w:rFonts w:hint="eastAsia"/>
        </w:rPr>
      </w:pPr>
      <w:r>
        <w:rPr>
          <w:rFonts w:hint="eastAsia" w:ascii="宋体" w:hAnsi="宋体"/>
          <w:sz w:val="24"/>
        </w:rPr>
        <w:br w:type="page" w:clear="all"/>
      </w:r>
      <w:r>
        <w:rPr>
          <w:rFonts w:hint="eastAsia" w:ascii="宋体" w:hAnsi="宋体"/>
          <w:b/>
          <w:bCs/>
          <w:sz w:val="32"/>
          <w:szCs w:val="32"/>
        </w:rPr>
        <w:t xml:space="preserve">第五章</w:t>
      </w:r>
      <w:r>
        <w:rPr>
          <w:rFonts w:hint="eastAsia"/>
          <w:b/>
          <w:bCs/>
          <w:sz w:val="32"/>
          <w:szCs w:val="32"/>
        </w:rPr>
        <w:t xml:space="preserve"> 采购需求</w:t>
      </w:r>
      <w:bookmarkEnd w:id="31"/>
      <w:r>
        <w:rPr>
          <w:rFonts w:hint="eastAsia"/>
        </w:rPr>
      </w:r>
      <w:r/>
    </w:p>
    <w:p>
      <w:pPr>
        <w:pStyle w:val="925"/>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一、本项目不接受超过人民币800.00万元（采购项目预算金额）的投标报价。</w:t>
      </w:r>
      <w:r/>
    </w:p>
    <w:p>
      <w:pPr>
        <w:pStyle w:val="925"/>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本项目不属于专门面向中小微企业采购的项目，且本项目已在财政部门备案审核同意可以购买进口产品。</w:t>
      </w:r>
      <w:r/>
    </w:p>
    <w:p>
      <w:pPr>
        <w:pStyle w:val="925"/>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二、项目概况</w:t>
      </w:r>
      <w:r/>
    </w:p>
    <w:p>
      <w:pPr>
        <w:pStyle w:val="92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1.项目名称：江苏师范大学核磁波谱仪采购项目。</w:t>
      </w:r>
      <w:r/>
    </w:p>
    <w:p>
      <w:pPr>
        <w:pStyle w:val="79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2.项目内容：采购1台600M核磁波谱仪，用于材料科学、有机化学、药物化学、分子生物学等学科，开展小分子、生物大分子及合成高分子的定性与定量分析，满足结构表征、成分分析等科研测试需求。</w:t>
      </w:r>
      <w:r/>
    </w:p>
    <w:p>
      <w:pPr>
        <w:pStyle w:val="793"/>
        <w:ind w:firstLine="480"/>
        <w:spacing w:line="400" w:lineRule="exact"/>
        <w:rPr>
          <w:rFonts w:hint="eastAsia" w:ascii="宋体" w:hAnsi="宋体" w:cs="宋体"/>
          <w:bCs/>
          <w:color w:val="000000"/>
          <w:sz w:val="24"/>
        </w:rPr>
      </w:pPr>
      <w:r>
        <w:rPr>
          <w:rFonts w:hint="eastAsia" w:ascii="宋体" w:hAnsi="宋体" w:cs="宋体"/>
          <w:sz w:val="24"/>
        </w:rPr>
        <w:t xml:space="preserve">波谱仪具有最新的核磁共振实验功能，含有至少2个射频发射通道，，氘核锁场，氘梯度自动匀场，魔角旋转控制系统，探头全自动调谐和匹配，Z轴脉冲梯度场，具有变温实验功能，可以分析液态样品和无法溶解的固态样品，具有获得最佳一维和二维谱图的数据处理速度和存储能力。</w:t>
      </w:r>
      <w:r>
        <w:rPr>
          <w:rFonts w:hint="eastAsia" w:ascii="宋体" w:hAnsi="宋体" w:cs="宋体"/>
          <w:bCs/>
          <w:color w:val="000000"/>
          <w:sz w:val="24"/>
        </w:rPr>
      </w:r>
      <w:r/>
    </w:p>
    <w:p>
      <w:pPr>
        <w:pStyle w:val="925"/>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3．</w:t>
      </w:r>
      <w:bookmarkStart w:id="33" w:name="OLE_LINK5"/>
      <w:r/>
      <w:bookmarkStart w:id="34" w:name="OLE_LINK6"/>
      <w:r>
        <w:rPr>
          <w:rFonts w:hint="eastAsia" w:ascii="宋体" w:hAnsi="宋体" w:cs="宋体"/>
          <w:bCs/>
          <w:color w:val="000000"/>
          <w:sz w:val="24"/>
        </w:rPr>
        <w:t xml:space="preserve">本项目基本构成：超导磁体、射频放大功率、谱仪、固体探头、液体探头、进样器、固体样品转子及载具、液体样品转子、空气压缩机、UPS后备电源，以及安装场所符合性改造。</w:t>
      </w:r>
      <w:bookmarkEnd w:id="33"/>
      <w:r/>
      <w:bookmarkEnd w:id="34"/>
      <w:r>
        <w:rPr>
          <w:rFonts w:hint="eastAsia" w:ascii="宋体" w:hAnsi="宋体" w:cs="宋体"/>
          <w:bCs/>
          <w:color w:val="000000"/>
          <w:sz w:val="24"/>
        </w:rPr>
      </w:r>
      <w:r/>
    </w:p>
    <w:p>
      <w:pPr>
        <w:pStyle w:val="927"/>
        <w:ind w:firstLine="480"/>
        <w:spacing w:after="0" w:line="400" w:lineRule="exact"/>
        <w:rPr>
          <w:rFonts w:hint="eastAsia" w:ascii="宋体" w:hAnsi="宋体" w:cs="宋体"/>
          <w:bCs/>
          <w:color w:val="000000"/>
        </w:rPr>
      </w:pPr>
      <w:r>
        <w:rPr>
          <w:rFonts w:hint="eastAsia" w:ascii="宋体" w:hAnsi="宋体" w:cs="宋体"/>
          <w:bCs/>
          <w:color w:val="000000"/>
        </w:rPr>
        <w:t xml:space="preserve">4.交付时间：合同签订后300日历天内完成设备送货、安装、调试、交付。</w:t>
      </w:r>
      <w:r/>
    </w:p>
    <w:p>
      <w:pPr>
        <w:pStyle w:val="846"/>
        <w:ind w:firstLine="480"/>
        <w:spacing w:line="400" w:lineRule="exact"/>
        <w:rPr>
          <w:rFonts w:hint="eastAsia" w:ascii="宋体" w:hAnsi="宋体" w:cs="宋体"/>
          <w:bCs/>
          <w:color w:val="000000"/>
          <w:sz w:val="24"/>
        </w:rPr>
      </w:pPr>
      <w:r>
        <w:rPr>
          <w:rFonts w:hint="eastAsia" w:ascii="宋体" w:hAnsi="宋体" w:cs="宋体"/>
          <w:sz w:val="24"/>
        </w:rPr>
        <w:t xml:space="preserve">5.</w:t>
      </w:r>
      <w:r>
        <w:rPr>
          <w:rFonts w:hint="eastAsia" w:ascii="宋体" w:hAnsi="宋体" w:cs="宋体"/>
          <w:bCs/>
          <w:sz w:val="24"/>
        </w:rPr>
        <w:t xml:space="preserve"> 本项目要求最终交付时，采购的设备具备完全运行的条件，且安装场所务必满足设</w:t>
      </w:r>
      <w:r>
        <w:rPr>
          <w:rFonts w:hint="eastAsia" w:ascii="宋体" w:hAnsi="宋体" w:cs="宋体"/>
          <w:bCs/>
          <w:color w:val="000000"/>
          <w:sz w:val="24"/>
        </w:rPr>
        <w:t xml:space="preserve">备运行的承重、振动、磁场、温度、湿度、噪音、负压、防尘等条件。</w:t>
      </w:r>
      <w:r>
        <w:rPr>
          <w:rFonts w:hint="eastAsia" w:ascii="宋体" w:hAnsi="宋体" w:cs="宋体"/>
          <w:b/>
          <w:sz w:val="24"/>
        </w:rPr>
        <w:t xml:space="preserve">投标人可对安装地点进行勘察。</w:t>
      </w:r>
      <w:r>
        <w:rPr>
          <w:rFonts w:hint="eastAsia" w:ascii="宋体" w:hAnsi="宋体" w:cs="宋体"/>
          <w:bCs/>
          <w:color w:val="000000"/>
          <w:sz w:val="24"/>
        </w:rPr>
        <w:t xml:space="preserve">中标人就场所符合性改造须在中标后向采购人提供场所改造方案、图纸和工程量清单，经采购人确认后方可实施改造。</w:t>
      </w:r>
      <w:r>
        <w:rPr>
          <w:rFonts w:hint="eastAsia" w:ascii="宋体" w:hAnsi="宋体" w:cs="宋体"/>
          <w:bCs/>
          <w:sz w:val="24"/>
        </w:rPr>
        <w:t xml:space="preserve">中标人须</w:t>
      </w:r>
      <w:r>
        <w:rPr>
          <w:rFonts w:hint="eastAsia" w:ascii="宋体" w:hAnsi="宋体" w:cs="宋体"/>
          <w:bCs/>
          <w:color w:val="000000"/>
          <w:sz w:val="24"/>
        </w:rPr>
        <w:t xml:space="preserve">在设备到货前完成安装场所符合性改造，并经初步的验收。</w:t>
      </w:r>
      <w:r>
        <w:rPr>
          <w:rFonts w:hint="eastAsia" w:ascii="宋体" w:hAnsi="宋体" w:cs="宋体"/>
          <w:bCs/>
          <w:sz w:val="24"/>
        </w:rPr>
        <w:t xml:space="preserve">场所改造工程的质量保修期不少于5年。</w:t>
      </w:r>
      <w:r>
        <w:rPr>
          <w:rFonts w:hint="eastAsia" w:ascii="宋体" w:hAnsi="宋体" w:cs="宋体"/>
          <w:bCs/>
          <w:sz w:val="24"/>
        </w:rPr>
        <w:t xml:space="preserve">项目最终验收包括设备验收和场所改造验收。若场所符合性改造工程验收不合格，限期30天整改到位。</w:t>
      </w:r>
      <w:r>
        <w:rPr>
          <w:rFonts w:hint="eastAsia" w:ascii="宋体" w:hAnsi="宋体" w:cs="宋体"/>
          <w:bCs/>
          <w:color w:val="000000"/>
          <w:sz w:val="24"/>
        </w:rPr>
      </w:r>
      <w:r/>
    </w:p>
    <w:p>
      <w:pPr>
        <w:pStyle w:val="846"/>
        <w:ind w:firstLine="482"/>
        <w:spacing w:line="400" w:lineRule="exact"/>
        <w:rPr>
          <w:rFonts w:hAnsi="宋体" w:cs="宋体"/>
          <w:b/>
          <w:color w:val="000000"/>
          <w:sz w:val="24"/>
        </w:rPr>
      </w:pPr>
      <w:r>
        <w:rPr>
          <w:rFonts w:hint="eastAsia" w:hAnsi="宋体" w:cs="宋体"/>
          <w:b/>
          <w:color w:val="000000"/>
          <w:sz w:val="24"/>
        </w:rPr>
        <w:t xml:space="preserve">三、投标报价要求</w:t>
      </w:r>
      <w:r>
        <w:rPr>
          <w:rFonts w:hAnsi="宋体" w:cs="宋体"/>
          <w:b/>
          <w:color w:val="000000"/>
          <w:sz w:val="24"/>
        </w:rPr>
      </w:r>
      <w:r/>
    </w:p>
    <w:p>
      <w:pPr>
        <w:pStyle w:val="793"/>
        <w:ind w:firstLine="482"/>
        <w:spacing w:line="400" w:lineRule="exact"/>
        <w:tabs>
          <w:tab w:val="left" w:pos="0" w:leader="none"/>
        </w:tabs>
        <w:rPr>
          <w:rFonts w:ascii="宋体" w:hAnsi="宋体" w:cs="宋体"/>
          <w:b/>
          <w:bCs/>
          <w:sz w:val="24"/>
        </w:rPr>
      </w:pPr>
      <w:r>
        <w:rPr>
          <w:rFonts w:hint="eastAsia" w:ascii="宋体" w:hAnsi="宋体" w:cs="宋体"/>
          <w:b/>
          <w:bCs/>
          <w:sz w:val="24"/>
        </w:rPr>
        <w:t xml:space="preserve">（一）本项目可以采购进口产品。</w:t>
      </w:r>
      <w:r>
        <w:rPr>
          <w:rFonts w:ascii="宋体" w:hAnsi="宋体" w:cs="宋体"/>
          <w:b/>
          <w:bCs/>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1.提供进口产品的，投标人应当根据采购项目的要求按人民币报价。该项目已按规定办理进口产品采购审核备</w:t>
      </w:r>
      <w:r>
        <w:rPr>
          <w:rFonts w:hint="eastAsia" w:ascii="宋体" w:hAnsi="宋体" w:cs="宋体"/>
          <w:sz w:val="24"/>
        </w:rPr>
        <w:t xml:space="preserve">案有关手续，接受进口产品（即通过中国海关报关验放进入中国境内且产自关境外的产品）参与投标。中标后由中标人负责办理进口产品有关报关等手续并承担相关费用，采购人不再支付额外费用。投标报价所涉及的各项费用（包含全部货物及伴随工程和服务、进出口代理费、海关办证费、报关费、报验费、银行手续费、运杂费、税费、利润、安装调试费、培训费、安装场所符合性改造费、售后服务费及其他全部费用的总和）由中标人自行结算，采购人不再支付除中标价以外的任何费用。若合同条款中无另行约定,则合同履行期间项目实施相关费用不因市场变化因素而变动。</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（1）中标人在供货时必须提供（核心产品）制造商或总代理出具的售后服务承诺函原件，否则不予验收。</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（2）项目以人民币结算，合同价格不受汇率等因素影响，结算时须按照税法相关规定开具与中标价等额的增值税发票。</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2.提供国产产品的，投标人应当根据采购项目的要求按人民币报价，“报价”如无特别说明，均指含税价格，发票为增值税专用发票或增</w:t>
      </w:r>
      <w:r>
        <w:rPr>
          <w:rFonts w:hint="eastAsia" w:ascii="宋体" w:hAnsi="宋体" w:cs="宋体"/>
          <w:sz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ascii="宋体" w:hAnsi="宋体" w:cs="宋体"/>
          <w:sz w:val="24"/>
        </w:rPr>
      </w:r>
      <w:r/>
    </w:p>
    <w:p>
      <w:pPr>
        <w:pStyle w:val="793"/>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特别提醒：该项目要求投标人按采购清单报价；投标报价为采购清单总价。</w:t>
      </w:r>
      <w:r>
        <w:rPr>
          <w:rFonts w:ascii="宋体" w:hAnsi="宋体" w:cs="宋体"/>
          <w:sz w:val="24"/>
        </w:rPr>
      </w:r>
      <w:r/>
    </w:p>
    <w:p>
      <w:pPr>
        <w:pStyle w:val="793"/>
        <w:ind w:firstLine="482"/>
        <w:spacing w:line="400" w:lineRule="exact"/>
        <w:tabs>
          <w:tab w:val="left" w:pos="0" w:leader="none"/>
        </w:tabs>
        <w:rPr>
          <w:rFonts w:ascii="宋体" w:hAnsi="宋体" w:cs="宋体"/>
          <w:sz w:val="24"/>
        </w:rPr>
      </w:pPr>
      <w:r>
        <w:rPr>
          <w:rFonts w:hint="eastAsia" w:ascii="宋体" w:hAnsi="宋体" w:cs="宋体"/>
          <w:b/>
          <w:sz w:val="24"/>
        </w:rPr>
        <w:t xml:space="preserve">四、配置及技术参数</w:t>
      </w:r>
      <w:r>
        <w:rPr>
          <w:rFonts w:hint="eastAsia" w:ascii="宋体" w:hAnsi="宋体"/>
          <w:bCs/>
          <w:color w:val="000000"/>
          <w:sz w:val="24"/>
        </w:rPr>
        <w:t xml:space="preserve">（</w:t>
      </w:r>
      <w:r>
        <w:rPr>
          <w:rFonts w:ascii="宋体" w:hAnsi="宋体"/>
          <w:bCs/>
          <w:color w:val="000000"/>
          <w:sz w:val="24"/>
        </w:rPr>
        <w:t xml:space="preserve">加“★”号指标为实质性要求，有一项不符合的，做无效投标处理</w:t>
      </w:r>
      <w:r>
        <w:rPr>
          <w:rFonts w:hint="eastAsia" w:ascii="宋体" w:hAnsi="宋体"/>
          <w:bCs/>
          <w:color w:val="000000"/>
          <w:sz w:val="24"/>
        </w:rPr>
        <w:t xml:space="preserve">，</w:t>
      </w:r>
      <w:r>
        <w:rPr>
          <w:rFonts w:ascii="宋体" w:hAnsi="宋体"/>
          <w:bCs/>
          <w:color w:val="000000"/>
          <w:sz w:val="24"/>
        </w:rPr>
        <w:t xml:space="preserve">加“</w:t>
      </w:r>
      <w:r>
        <w:rPr>
          <w:rFonts w:hint="eastAsia" w:ascii="宋体" w:hAnsi="宋体"/>
          <w:bCs/>
          <w:color w:val="000000"/>
          <w:sz w:val="24"/>
        </w:rPr>
        <w:t xml:space="preserve">▲</w:t>
      </w:r>
      <w:r>
        <w:rPr>
          <w:rFonts w:ascii="宋体" w:hAnsi="宋体"/>
          <w:bCs/>
          <w:color w:val="000000"/>
          <w:sz w:val="24"/>
        </w:rPr>
        <w:t xml:space="preserve"> ”</w:t>
      </w:r>
      <w:r>
        <w:rPr>
          <w:rFonts w:hint="eastAsia" w:ascii="宋体" w:hAnsi="宋体"/>
          <w:bCs/>
          <w:color w:val="000000"/>
          <w:sz w:val="24"/>
        </w:rPr>
        <w:t xml:space="preserve">的为重要参数，须按照评分要求作出明确响应说明，注明在投标文件中页码，否则作负偏离扣分）。</w:t>
      </w:r>
      <w:r>
        <w:rPr>
          <w:rFonts w:ascii="宋体" w:hAnsi="宋体" w:cs="宋体"/>
          <w:sz w:val="24"/>
        </w:rPr>
      </w:r>
      <w:r/>
    </w:p>
    <w:p>
      <w:pPr>
        <w:pStyle w:val="793"/>
        <w:ind w:firstLine="482"/>
        <w:spacing w:line="400" w:lineRule="exact"/>
        <w:widowControl/>
        <w:rPr>
          <w:rFonts w:ascii="宋体" w:hAnsi="宋体" w:cs="宋体"/>
          <w:bCs/>
          <w:sz w:val="24"/>
        </w:rPr>
      </w:pPr>
      <w:r>
        <w:rPr>
          <w:rFonts w:hint="eastAsia" w:ascii="宋体" w:hAnsi="宋体" w:cs="宋体"/>
          <w:b/>
          <w:bCs/>
          <w:sz w:val="24"/>
        </w:rPr>
        <w:t xml:space="preserve">注：</w:t>
      </w:r>
      <w:r>
        <w:rPr>
          <w:rFonts w:hint="eastAsia" w:ascii="宋体" w:hAnsi="宋体" w:cs="宋体"/>
          <w:b/>
          <w:sz w:val="24"/>
        </w:rPr>
        <w:t xml:space="preserve">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rPr>
          <w:rFonts w:ascii="宋体" w:hAnsi="宋体" w:cs="宋体"/>
          <w:bCs/>
          <w:sz w:val="24"/>
        </w:rPr>
      </w:r>
      <w:r/>
    </w:p>
    <w:p>
      <w:pPr>
        <w:pStyle w:val="926"/>
        <w:ind w:left="420" w:firstLine="0"/>
        <w:spacing w:line="400" w:lineRule="exact"/>
        <w:widowControl/>
        <w:rPr>
          <w:rFonts w:hint="eastAsia" w:ascii="宋体" w:hAnsi="宋体" w:cs="宋体"/>
          <w:sz w:val="24"/>
        </w:rPr>
      </w:pPr>
      <w:r/>
      <w:bookmarkStart w:id="35" w:name="OLE_LINK11"/>
      <w:r/>
      <w:bookmarkStart w:id="36" w:name="OLE_LINK12"/>
      <w:r>
        <w:rPr>
          <w:rFonts w:hint="eastAsia" w:ascii="宋体" w:hAnsi="宋体" w:cs="宋体"/>
          <w:b/>
          <w:sz w:val="24"/>
        </w:rPr>
        <w:t xml:space="preserve">技术参数，</w:t>
      </w:r>
      <w:r>
        <w:rPr>
          <w:rFonts w:hint="eastAsia" w:ascii="宋体" w:hAnsi="宋体" w:cs="宋体"/>
          <w:sz w:val="24"/>
        </w:rPr>
        <w:t xml:space="preserve">包括但不限于以下技术参数：</w:t>
      </w:r>
      <w:r/>
    </w:p>
    <w:p>
      <w:pPr>
        <w:pStyle w:val="793"/>
        <w:ind w:firstLine="480"/>
        <w:spacing w:line="400" w:lineRule="exact"/>
        <w:widowControl/>
        <w:rPr>
          <w:rFonts w:hint="eastAsia" w:ascii="宋体" w:hAnsi="宋体" w:cs="宋体"/>
          <w:b/>
          <w:sz w:val="24"/>
        </w:rPr>
      </w:pPr>
      <w:r>
        <w:rPr>
          <w:rFonts w:hint="eastAsia" w:ascii="宋体" w:hAnsi="宋体" w:cs="宋体"/>
          <w:sz w:val="24"/>
        </w:rPr>
        <w:t xml:space="preserve">★</w:t>
      </w:r>
      <w:r>
        <w:rPr>
          <w:rFonts w:hint="eastAsia" w:ascii="宋体" w:hAnsi="宋体" w:cs="宋体"/>
          <w:b/>
          <w:bCs/>
          <w:sz w:val="24"/>
        </w:rPr>
        <w:t xml:space="preserve">1. 600MHz超导</w:t>
      </w:r>
      <w:r>
        <w:rPr>
          <w:rFonts w:hint="eastAsia" w:ascii="宋体" w:hAnsi="宋体" w:cs="宋体"/>
          <w:b/>
          <w:sz w:val="24"/>
        </w:rPr>
        <w:t xml:space="preserve">磁体</w:t>
      </w:r>
      <w:r/>
    </w:p>
    <w:p>
      <w:pPr>
        <w:pStyle w:val="945"/>
        <w:ind w:firstLine="480"/>
        <w:spacing w:line="400" w:lineRule="exact"/>
        <w:rPr>
          <w:rFonts w:hint="eastAsia" w:hAnsi="宋体"/>
        </w:rPr>
      </w:pPr>
      <w:r>
        <w:rPr>
          <w:rFonts w:hint="eastAsia" w:hAnsi="宋体"/>
        </w:rPr>
        <w:t xml:space="preserve">1.1超自屏蔽磁体磁场强度≥14.09 T； </w:t>
      </w:r>
      <w:r/>
    </w:p>
    <w:p>
      <w:pPr>
        <w:pStyle w:val="945"/>
        <w:ind w:firstLine="480"/>
        <w:spacing w:line="400" w:lineRule="exact"/>
        <w:rPr>
          <w:rFonts w:hint="eastAsia" w:hAnsi="宋体"/>
        </w:rPr>
      </w:pPr>
      <w:r>
        <w:rPr>
          <w:rFonts w:hint="eastAsia" w:hAnsi="宋体"/>
        </w:rPr>
        <w:t xml:space="preserve">1.2室温腔直径≥54mm；</w:t>
      </w:r>
      <w:r/>
    </w:p>
    <w:p>
      <w:pPr>
        <w:pStyle w:val="945"/>
        <w:ind w:firstLine="480"/>
        <w:spacing w:line="400" w:lineRule="exact"/>
        <w:rPr>
          <w:rFonts w:hint="eastAsia" w:hAnsi="宋体"/>
        </w:rPr>
      </w:pPr>
      <w:r>
        <w:rPr>
          <w:rFonts w:hint="eastAsia" w:hAnsi="宋体"/>
        </w:rPr>
        <w:t xml:space="preserve">1.3水平方向5高斯强度半径≤0.7m；垂直方向5高斯强度半径≤1.4m； </w:t>
      </w:r>
      <w:r/>
    </w:p>
    <w:p>
      <w:pPr>
        <w:pStyle w:val="945"/>
        <w:ind w:firstLine="480"/>
        <w:spacing w:line="400" w:lineRule="exact"/>
        <w:rPr>
          <w:rFonts w:hint="eastAsia" w:hAnsi="宋体"/>
        </w:rPr>
      </w:pPr>
      <w:r>
        <w:rPr>
          <w:rFonts w:hint="eastAsia" w:hAnsi="宋体"/>
        </w:rPr>
        <w:t xml:space="preserve">1.4磁场漂移</w:t>
      </w:r>
      <w:bookmarkStart w:id="37" w:name="OLE_LINK35"/>
      <w:r>
        <w:rPr>
          <w:rFonts w:hint="eastAsia" w:hAnsi="宋体"/>
        </w:rPr>
        <w:t xml:space="preserve">≤</w:t>
      </w:r>
      <w:bookmarkEnd w:id="37"/>
      <w:r>
        <w:rPr>
          <w:rFonts w:hint="eastAsia" w:hAnsi="宋体"/>
        </w:rPr>
        <w:t xml:space="preserve">6Hz/hr； </w:t>
      </w:r>
      <w:r/>
    </w:p>
    <w:p>
      <w:pPr>
        <w:pStyle w:val="945"/>
        <w:ind w:firstLine="480"/>
        <w:spacing w:line="400" w:lineRule="exact"/>
        <w:rPr>
          <w:rFonts w:hint="eastAsia" w:hAnsi="宋体"/>
          <w:color w:val="ff0000"/>
        </w:rPr>
      </w:pPr>
      <w:r>
        <w:rPr>
          <w:rFonts w:hAnsi="宋体"/>
          <w:color w:val="ff0000"/>
        </w:rPr>
        <w:t xml:space="preserve">1.5 </w:t>
      </w:r>
      <w:r>
        <w:rPr>
          <w:rFonts w:hint="eastAsia" w:hAnsi="宋体"/>
          <w:color w:val="ff0000"/>
        </w:rPr>
        <w:t xml:space="preserve">液氦消耗量≤ 13</w:t>
      </w:r>
      <w:r>
        <w:rPr>
          <w:rFonts w:hAnsi="宋体"/>
          <w:color w:val="ff0000"/>
        </w:rPr>
        <w:t xml:space="preserve"> </w:t>
      </w:r>
      <w:r>
        <w:rPr>
          <w:rFonts w:hint="eastAsia" w:hAnsi="宋体"/>
          <w:color w:val="ff0000"/>
        </w:rPr>
        <w:t xml:space="preserve">ml/hr；</w:t>
      </w:r>
      <w:r/>
    </w:p>
    <w:p>
      <w:pPr>
        <w:pStyle w:val="945"/>
        <w:ind w:firstLine="480"/>
        <w:spacing w:line="400" w:lineRule="exact"/>
        <w:rPr>
          <w:rFonts w:hint="eastAsia" w:hAnsi="宋体"/>
          <w:color w:val="000000"/>
        </w:rPr>
      </w:pPr>
      <w:r>
        <w:rPr>
          <w:rFonts w:hint="eastAsia" w:hAnsi="宋体"/>
          <w:color w:val="000000"/>
        </w:rPr>
        <w:t xml:space="preserve">1.6液氮维持时间 ≥16天； </w:t>
      </w:r>
      <w:r/>
    </w:p>
    <w:p>
      <w:pPr>
        <w:pStyle w:val="846"/>
        <w:ind w:firstLine="480"/>
        <w:spacing w:line="400" w:lineRule="exact"/>
        <w:rPr>
          <w:rFonts w:hint="eastAsia" w:ascii="宋体" w:hAnsi="宋体" w:cs="宋体"/>
          <w:sz w:val="24"/>
        </w:rPr>
      </w:pPr>
      <w:r>
        <w:rPr>
          <w:rFonts w:hint="eastAsia" w:ascii="宋体" w:hAnsi="宋体" w:cs="宋体"/>
          <w:sz w:val="24"/>
        </w:rPr>
        <w:t xml:space="preserve">1.7配有大型抗振装置；</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1.8具有液氦和液氮液面自动监测系统。</w:t>
      </w:r>
      <w:r/>
    </w:p>
    <w:p>
      <w:pPr>
        <w:pStyle w:val="793"/>
        <w:ind w:firstLine="482"/>
        <w:spacing w:line="400" w:lineRule="exact"/>
        <w:widowControl/>
        <w:rPr>
          <w:rFonts w:hint="eastAsia" w:ascii="宋体" w:hAnsi="宋体" w:cs="宋体"/>
          <w:b/>
          <w:bCs/>
          <w:sz w:val="24"/>
        </w:rPr>
      </w:pPr>
      <w:r>
        <w:rPr>
          <w:rFonts w:hint="eastAsia" w:ascii="宋体" w:hAnsi="宋体" w:cs="宋体"/>
          <w:b/>
          <w:bCs/>
          <w:sz w:val="24"/>
        </w:rPr>
        <w:t xml:space="preserve">2.射频发射系统</w:t>
      </w:r>
      <w:r/>
    </w:p>
    <w:p>
      <w:pPr>
        <w:pStyle w:val="793"/>
        <w:ind w:firstLine="480"/>
        <w:spacing w:line="400" w:lineRule="exact"/>
        <w:widowControl/>
        <w:rPr>
          <w:rFonts w:hint="eastAsia" w:ascii="宋体" w:hAnsi="宋体" w:cs="宋体"/>
          <w:bCs/>
          <w:sz w:val="24"/>
        </w:rPr>
      </w:pPr>
      <w:r>
        <w:rPr>
          <w:rFonts w:hint="eastAsia" w:ascii="宋体" w:hAnsi="宋体" w:cs="宋体"/>
          <w:bCs/>
          <w:sz w:val="24"/>
        </w:rPr>
        <w:t xml:space="preserve">2.1 至少两组射频发射通道；</w:t>
      </w:r>
      <w:r/>
    </w:p>
    <w:p>
      <w:pPr>
        <w:pStyle w:val="793"/>
        <w:ind w:firstLine="480"/>
        <w:spacing w:line="400" w:lineRule="exact"/>
        <w:widowControl/>
        <w:rPr>
          <w:rFonts w:hint="eastAsia" w:ascii="宋体" w:hAnsi="宋体" w:cs="宋体"/>
          <w:bCs/>
          <w:sz w:val="24"/>
        </w:rPr>
      </w:pPr>
      <w:r>
        <w:rPr>
          <w:rFonts w:hint="eastAsia" w:ascii="宋体" w:hAnsi="宋体" w:cs="宋体"/>
          <w:bCs/>
          <w:sz w:val="24"/>
        </w:rPr>
        <w:t xml:space="preserve">2.2</w:t>
      </w:r>
      <w:r>
        <w:rPr>
          <w:rFonts w:hint="eastAsia" w:ascii="宋体" w:hAnsi="宋体" w:cs="宋体"/>
          <w:sz w:val="24"/>
        </w:rPr>
        <w:t xml:space="preserve">各通道配有频率发生器、传输通道和放大器，具有观测及去耦功能；</w:t>
      </w:r>
      <w:r>
        <w:rPr>
          <w:rFonts w:hint="eastAsia" w:ascii="宋体" w:hAnsi="宋体" w:cs="宋体"/>
          <w:bCs/>
          <w:sz w:val="24"/>
        </w:rPr>
      </w:r>
      <w:r/>
    </w:p>
    <w:p>
      <w:pPr>
        <w:pStyle w:val="945"/>
        <w:ind w:firstLine="480"/>
        <w:spacing w:line="400" w:lineRule="exact"/>
        <w:rPr>
          <w:rFonts w:hint="eastAsia" w:hAnsi="宋体"/>
          <w:color w:val="000000"/>
        </w:rPr>
      </w:pPr>
      <w:r>
        <w:rPr>
          <w:rFonts w:hint="eastAsia" w:hAnsi="宋体"/>
          <w:color w:val="000000"/>
        </w:rPr>
        <w:t xml:space="preserve">2.3配有线性功率放大器，不低于200W——500W；</w:t>
      </w:r>
      <w:r/>
    </w:p>
    <w:p>
      <w:pPr>
        <w:pStyle w:val="945"/>
        <w:ind w:firstLine="480"/>
        <w:spacing w:line="400" w:lineRule="exact"/>
        <w:rPr>
          <w:rFonts w:hint="eastAsia" w:hAnsi="宋体"/>
          <w:color w:val="ff0000"/>
        </w:rPr>
      </w:pPr>
      <w:r>
        <w:rPr>
          <w:rFonts w:hint="eastAsia" w:hAnsi="宋体"/>
          <w:color w:val="ff0000"/>
        </w:rPr>
        <w:t xml:space="preserve">2.4频率分辨率：≤0.005Hz； </w:t>
      </w:r>
      <w:r/>
    </w:p>
    <w:p>
      <w:pPr>
        <w:pStyle w:val="945"/>
        <w:ind w:firstLine="480"/>
        <w:spacing w:line="400" w:lineRule="exact"/>
        <w:rPr>
          <w:rFonts w:hint="eastAsia" w:hAnsi="宋体"/>
          <w:color w:val="ff0000"/>
        </w:rPr>
      </w:pPr>
      <w:r>
        <w:rPr>
          <w:rFonts w:hint="eastAsia" w:hAnsi="宋体"/>
          <w:color w:val="ff0000"/>
        </w:rPr>
        <w:t xml:space="preserve">2.5相位分辨率：≤0.006°； </w:t>
      </w:r>
      <w:r/>
    </w:p>
    <w:p>
      <w:pPr>
        <w:pStyle w:val="945"/>
        <w:ind w:firstLine="480"/>
        <w:spacing w:line="400" w:lineRule="exact"/>
        <w:rPr>
          <w:rFonts w:hint="eastAsia" w:hAnsi="宋体"/>
          <w:color w:val="ff0000"/>
        </w:rPr>
      </w:pPr>
      <w:r>
        <w:rPr>
          <w:rFonts w:hint="eastAsia" w:hAnsi="宋体"/>
          <w:color w:val="ff0000"/>
        </w:rPr>
        <w:t xml:space="preserve">2.6时间分辨率：≤12.5ns； </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2.7谱仪内置独立的服务器和硬盘（内存不小于1TB），可以独立控制实验进程，随时贮存采集的数据；</w:t>
      </w:r>
      <w:r/>
    </w:p>
    <w:p>
      <w:pPr>
        <w:pStyle w:val="793"/>
        <w:ind w:firstLine="482"/>
        <w:spacing w:line="400" w:lineRule="exact"/>
        <w:tabs>
          <w:tab w:val="left" w:pos="425" w:leader="none"/>
        </w:tabs>
        <w:rPr>
          <w:rFonts w:hint="eastAsia" w:ascii="宋体" w:hAnsi="宋体" w:cs="宋体"/>
          <w:b/>
          <w:sz w:val="24"/>
        </w:rPr>
      </w:pPr>
      <w:r>
        <w:rPr>
          <w:rFonts w:hint="eastAsia" w:ascii="宋体" w:hAnsi="宋体" w:cs="宋体"/>
          <w:b/>
          <w:bCs/>
          <w:sz w:val="24"/>
        </w:rPr>
        <w:t xml:space="preserve">3.</w:t>
      </w:r>
      <w:r>
        <w:rPr>
          <w:rFonts w:hint="eastAsia" w:ascii="宋体" w:hAnsi="宋体" w:cs="宋体"/>
          <w:b/>
          <w:sz w:val="24"/>
        </w:rPr>
        <w:t xml:space="preserve">前置放大器</w:t>
      </w:r>
      <w:r/>
    </w:p>
    <w:p>
      <w:pPr>
        <w:pStyle w:val="793"/>
        <w:ind w:firstLine="480"/>
        <w:spacing w:line="400" w:lineRule="exact"/>
        <w:rPr>
          <w:rFonts w:hint="eastAsia" w:ascii="宋体" w:hAnsi="宋体" w:cs="宋体"/>
          <w:sz w:val="24"/>
        </w:rPr>
      </w:pPr>
      <w:r>
        <w:rPr>
          <w:rFonts w:hint="eastAsia" w:ascii="宋体" w:hAnsi="宋体" w:cs="宋体"/>
          <w:sz w:val="24"/>
        </w:rPr>
        <w:t xml:space="preserve">3.1高动态范围、低噪音、快速恢复的多核前置放大器，数字滤波器。</w:t>
      </w:r>
      <w:r/>
    </w:p>
    <w:p>
      <w:pPr>
        <w:pStyle w:val="793"/>
        <w:ind w:firstLine="482"/>
        <w:spacing w:line="400" w:lineRule="exact"/>
        <w:tabs>
          <w:tab w:val="left" w:pos="425" w:leader="none"/>
        </w:tabs>
        <w:rPr>
          <w:rFonts w:hint="eastAsia" w:ascii="宋体" w:hAnsi="宋体" w:cs="宋体"/>
          <w:b/>
          <w:sz w:val="24"/>
        </w:rPr>
      </w:pPr>
      <w:r>
        <w:rPr>
          <w:rFonts w:hint="eastAsia" w:ascii="宋体" w:hAnsi="宋体" w:cs="宋体"/>
          <w:b/>
          <w:sz w:val="24"/>
        </w:rPr>
        <w:t xml:space="preserve">4.锁场系统和匀场系统</w:t>
      </w:r>
      <w:r/>
    </w:p>
    <w:p>
      <w:pPr>
        <w:pStyle w:val="793"/>
        <w:ind w:firstLine="480"/>
        <w:spacing w:line="400" w:lineRule="exact"/>
        <w:widowControl/>
        <w:rPr>
          <w:rFonts w:hint="eastAsia" w:ascii="宋体" w:hAnsi="宋体" w:cs="宋体"/>
          <w:sz w:val="24"/>
        </w:rPr>
      </w:pPr>
      <w:r>
        <w:rPr>
          <w:rFonts w:hint="eastAsia" w:ascii="宋体" w:hAnsi="宋体" w:cs="宋体"/>
          <w:sz w:val="24"/>
        </w:rPr>
        <w:t xml:space="preserve">4.1连续自动锁场；</w:t>
      </w:r>
      <w:r/>
    </w:p>
    <w:p>
      <w:pPr>
        <w:pStyle w:val="793"/>
        <w:ind w:firstLine="480"/>
        <w:spacing w:line="400" w:lineRule="exact"/>
        <w:widowControl/>
        <w:rPr>
          <w:rFonts w:hint="eastAsia" w:ascii="宋体" w:hAnsi="宋体" w:cs="宋体"/>
          <w:sz w:val="24"/>
        </w:rPr>
      </w:pPr>
      <w:r>
        <w:rPr>
          <w:rFonts w:hint="eastAsia" w:ascii="宋体" w:hAnsi="宋体" w:cs="宋体"/>
          <w:bCs/>
          <w:sz w:val="24"/>
        </w:rPr>
        <w:t xml:space="preserve">4.2</w:t>
      </w:r>
      <w:r>
        <w:rPr>
          <w:rFonts w:hint="eastAsia" w:ascii="宋体" w:hAnsi="宋体" w:cs="宋体"/>
          <w:sz w:val="24"/>
        </w:rPr>
        <w:t xml:space="preserve">氘梯度自动匀场；</w:t>
      </w:r>
      <w:r/>
    </w:p>
    <w:p>
      <w:pPr>
        <w:pStyle w:val="793"/>
        <w:ind w:firstLine="480"/>
        <w:spacing w:line="400" w:lineRule="exact"/>
        <w:widowControl/>
        <w:rPr>
          <w:rFonts w:hint="eastAsia" w:ascii="宋体" w:hAnsi="宋体" w:cs="宋体"/>
          <w:b/>
          <w:bCs/>
          <w:sz w:val="24"/>
        </w:rPr>
      </w:pPr>
      <w:r>
        <w:rPr>
          <w:rFonts w:hint="eastAsia" w:ascii="宋体" w:hAnsi="宋体" w:cs="宋体"/>
          <w:sz w:val="24"/>
        </w:rPr>
        <w:t xml:space="preserve">4.3氘</w:t>
      </w:r>
      <w:r>
        <w:rPr>
          <w:rFonts w:hint="eastAsia" w:ascii="宋体" w:hAnsi="宋体" w:cs="宋体"/>
          <w:color w:val="ff0000"/>
          <w:sz w:val="24"/>
        </w:rPr>
        <w:t xml:space="preserve">去耦</w:t>
      </w:r>
      <w:r>
        <w:rPr>
          <w:rFonts w:hint="eastAsia" w:ascii="宋体" w:hAnsi="宋体" w:cs="宋体"/>
          <w:sz w:val="24"/>
        </w:rPr>
        <w:t xml:space="preserve">附件；</w:t>
      </w:r>
      <w:r>
        <w:rPr>
          <w:rFonts w:hint="eastAsia" w:ascii="宋体" w:hAnsi="宋体" w:cs="宋体"/>
          <w:b/>
          <w:bCs/>
          <w:sz w:val="24"/>
        </w:rPr>
      </w:r>
      <w:r/>
    </w:p>
    <w:p>
      <w:pPr>
        <w:pStyle w:val="793"/>
        <w:ind w:firstLine="482"/>
        <w:spacing w:line="400" w:lineRule="exact"/>
        <w:rPr>
          <w:rFonts w:hint="eastAsia" w:ascii="宋体" w:hAnsi="宋体" w:cs="宋体"/>
          <w:sz w:val="24"/>
        </w:rPr>
      </w:pPr>
      <w:r>
        <w:rPr>
          <w:rFonts w:hint="eastAsia" w:ascii="宋体" w:hAnsi="宋体" w:cs="宋体"/>
          <w:b/>
          <w:sz w:val="24"/>
        </w:rPr>
        <w:t xml:space="preserve">5.</w:t>
      </w:r>
      <w:r>
        <w:rPr>
          <w:rFonts w:hint="eastAsia" w:ascii="宋体" w:hAnsi="宋体" w:cs="宋体"/>
          <w:b/>
          <w:bCs/>
          <w:sz w:val="24"/>
        </w:rPr>
        <w:t xml:space="preserve">接收系统</w:t>
      </w:r>
      <w:r>
        <w:rPr>
          <w:rFonts w:hint="eastAsia" w:ascii="宋体" w:hAnsi="宋体" w:cs="宋体"/>
          <w:sz w:val="24"/>
        </w:rPr>
      </w:r>
      <w:r/>
    </w:p>
    <w:p>
      <w:pPr>
        <w:pStyle w:val="793"/>
        <w:ind w:firstLine="480"/>
        <w:spacing w:line="400" w:lineRule="exact"/>
        <w:rPr>
          <w:rFonts w:hint="eastAsia" w:ascii="宋体" w:hAnsi="宋体" w:cs="宋体"/>
          <w:sz w:val="24"/>
        </w:rPr>
      </w:pPr>
      <w:r/>
      <w:bookmarkStart w:id="38" w:name="OLE_LINK19"/>
      <w:r/>
      <w:bookmarkStart w:id="39" w:name="OLE_LINK18"/>
      <w:r/>
      <w:bookmarkStart w:id="40" w:name="OLE_LINK24"/>
      <w:r>
        <w:rPr>
          <w:rFonts w:hint="eastAsia" w:ascii="宋体" w:hAnsi="宋体" w:cs="宋体"/>
          <w:sz w:val="24"/>
        </w:rPr>
        <w:t xml:space="preserve">▲</w:t>
      </w:r>
      <w:bookmarkEnd w:id="38"/>
      <w:r/>
      <w:bookmarkEnd w:id="39"/>
      <w:r/>
      <w:bookmarkEnd w:id="40"/>
      <w:r>
        <w:rPr>
          <w:rFonts w:hint="eastAsia" w:ascii="宋体" w:hAnsi="宋体" w:cs="宋体"/>
          <w:sz w:val="24"/>
        </w:rPr>
        <w:t xml:space="preserve">5.1备多道接收功能,可在同一时间对同一样品采集两个核磁数据；</w:t>
      </w:r>
      <w:r/>
    </w:p>
    <w:p>
      <w:pPr>
        <w:pStyle w:val="793"/>
        <w:ind w:firstLine="480"/>
        <w:spacing w:line="400" w:lineRule="exact"/>
        <w:rPr>
          <w:rFonts w:hint="eastAsia" w:ascii="宋体" w:hAnsi="宋体" w:cs="宋体"/>
          <w:sz w:val="24"/>
        </w:rPr>
      </w:pPr>
      <w:r>
        <w:rPr>
          <w:rFonts w:hint="eastAsia" w:ascii="宋体" w:hAnsi="宋体" w:cs="宋体"/>
          <w:sz w:val="24"/>
        </w:rPr>
        <w:t xml:space="preserve">5.2 240 MSPS / 16 Bit ADC, 6KHz谱宽下ADC动态范围≥23bit；</w:t>
      </w:r>
      <w:r/>
    </w:p>
    <w:p>
      <w:pPr>
        <w:pStyle w:val="793"/>
        <w:ind w:firstLine="480"/>
        <w:spacing w:line="400" w:lineRule="exact"/>
        <w:rPr>
          <w:rFonts w:hint="eastAsia" w:ascii="宋体" w:hAnsi="宋体" w:cs="宋体"/>
          <w:sz w:val="24"/>
        </w:rPr>
      </w:pPr>
      <w:r>
        <w:rPr>
          <w:rFonts w:hint="eastAsia" w:ascii="宋体" w:hAnsi="宋体" w:cs="宋体"/>
          <w:sz w:val="24"/>
        </w:rPr>
        <w:t xml:space="preserve">5.3 谱宽范围：</w:t>
      </w:r>
      <w:bookmarkStart w:id="41" w:name="OLE_LINK3"/>
      <w:r>
        <w:rPr>
          <w:rFonts w:hint="eastAsia" w:ascii="宋体" w:hAnsi="宋体" w:cs="宋体"/>
          <w:sz w:val="24"/>
        </w:rPr>
        <w:t xml:space="preserve">230 Hz–10 MHz；</w:t>
      </w:r>
      <w:r/>
    </w:p>
    <w:p>
      <w:pPr>
        <w:pStyle w:val="793"/>
        <w:ind w:firstLine="482"/>
        <w:spacing w:line="400" w:lineRule="exact"/>
        <w:widowControl/>
        <w:rPr>
          <w:rFonts w:hint="eastAsia" w:ascii="宋体" w:hAnsi="宋体" w:cs="宋体"/>
          <w:b/>
          <w:bCs/>
          <w:sz w:val="24"/>
        </w:rPr>
      </w:pPr>
      <w:r/>
      <w:bookmarkEnd w:id="41"/>
      <w:r>
        <w:rPr>
          <w:rFonts w:hint="eastAsia" w:ascii="宋体" w:hAnsi="宋体" w:cs="宋体"/>
          <w:b/>
          <w:bCs/>
          <w:sz w:val="24"/>
        </w:rPr>
        <w:t xml:space="preserve">6.变温控制单元</w:t>
      </w:r>
      <w:r/>
    </w:p>
    <w:p>
      <w:pPr>
        <w:pStyle w:val="846"/>
        <w:ind w:firstLine="480"/>
        <w:spacing w:line="400" w:lineRule="exact"/>
        <w:rPr>
          <w:rFonts w:hint="eastAsia" w:ascii="宋体" w:hAnsi="宋体" w:cs="宋体"/>
          <w:sz w:val="24"/>
        </w:rPr>
      </w:pPr>
      <w:r>
        <w:rPr>
          <w:rFonts w:hint="eastAsia" w:ascii="宋体" w:hAnsi="宋体" w:cs="宋体"/>
          <w:sz w:val="24"/>
        </w:rPr>
        <w:t xml:space="preserve">6.1变温范围：－170℃～+250℃，精度≤±0.1℃；</w:t>
      </w:r>
      <w:r/>
    </w:p>
    <w:p>
      <w:pPr>
        <w:pStyle w:val="793"/>
        <w:ind w:firstLine="480"/>
        <w:spacing w:line="400" w:lineRule="exact"/>
        <w:rPr>
          <w:rFonts w:hint="eastAsia" w:ascii="宋体" w:hAnsi="宋体" w:cs="宋体"/>
          <w:sz w:val="24"/>
        </w:rPr>
      </w:pPr>
      <w:r>
        <w:rPr>
          <w:rFonts w:hint="eastAsia" w:ascii="宋体" w:hAnsi="宋体" w:cs="宋体"/>
          <w:sz w:val="24"/>
        </w:rPr>
        <w:t xml:space="preserve">▲6.2 配有固体核磁分析适用的变温附件（高温+低温），覆盖低温实验和高温实验；</w:t>
      </w:r>
      <w:r/>
    </w:p>
    <w:p>
      <w:pPr>
        <w:pStyle w:val="793"/>
        <w:ind w:firstLine="482"/>
        <w:spacing w:line="400" w:lineRule="exact"/>
        <w:rPr>
          <w:rFonts w:hint="eastAsia" w:ascii="宋体" w:hAnsi="宋体" w:cs="宋体"/>
          <w:b/>
          <w:sz w:val="24"/>
        </w:rPr>
      </w:pPr>
      <w:r>
        <w:rPr>
          <w:rFonts w:hint="eastAsia" w:ascii="宋体" w:hAnsi="宋体" w:cs="宋体"/>
          <w:b/>
          <w:bCs/>
          <w:sz w:val="24"/>
        </w:rPr>
        <w:t xml:space="preserve">7. </w:t>
      </w:r>
      <w:r>
        <w:rPr>
          <w:rFonts w:hint="eastAsia" w:ascii="宋体" w:hAnsi="宋体" w:cs="宋体"/>
          <w:b/>
          <w:sz w:val="24"/>
        </w:rPr>
        <w:t xml:space="preserve">魔角旋转控制系统</w:t>
      </w:r>
      <w:r/>
    </w:p>
    <w:p>
      <w:pPr>
        <w:pStyle w:val="793"/>
        <w:ind w:firstLine="480"/>
        <w:spacing w:line="400" w:lineRule="exact"/>
        <w:tabs>
          <w:tab w:val="left" w:pos="425" w:leader="none"/>
        </w:tabs>
        <w:rPr>
          <w:rFonts w:hint="eastAsia" w:ascii="宋体" w:hAnsi="宋体" w:cs="宋体"/>
          <w:sz w:val="24"/>
        </w:rPr>
      </w:pPr>
      <w:r>
        <w:rPr>
          <w:rFonts w:hint="eastAsia" w:ascii="宋体" w:hAnsi="宋体" w:cs="宋体"/>
          <w:sz w:val="24"/>
        </w:rPr>
        <w:t xml:space="preserve">7.1 具备自动魔角旋转控制系统；</w:t>
      </w:r>
      <w:r/>
    </w:p>
    <w:p>
      <w:pPr>
        <w:pStyle w:val="793"/>
        <w:ind w:firstLine="482"/>
        <w:spacing w:line="400" w:lineRule="exact"/>
        <w:rPr>
          <w:rFonts w:hint="eastAsia" w:ascii="宋体" w:hAnsi="宋体" w:cs="宋体"/>
          <w:b/>
          <w:sz w:val="24"/>
        </w:rPr>
      </w:pPr>
      <w:r>
        <w:rPr>
          <w:rFonts w:hint="eastAsia" w:ascii="宋体" w:hAnsi="宋体" w:cs="宋体"/>
          <w:b/>
          <w:sz w:val="24"/>
        </w:rPr>
        <w:t xml:space="preserve">8. 探头</w:t>
      </w:r>
      <w:r/>
    </w:p>
    <w:p>
      <w:pPr>
        <w:pStyle w:val="945"/>
        <w:ind w:firstLine="480"/>
        <w:spacing w:line="400" w:lineRule="exact"/>
        <w:rPr>
          <w:rFonts w:hint="eastAsia" w:hAnsi="宋体"/>
          <w:b/>
          <w:color w:val="000000"/>
        </w:rPr>
      </w:pPr>
      <w:r>
        <w:rPr>
          <w:rFonts w:hint="eastAsia" w:hAnsi="宋体"/>
          <w:color w:val="000000"/>
        </w:rPr>
        <w:t xml:space="preserve">★</w:t>
      </w:r>
      <w:r>
        <w:rPr>
          <w:rFonts w:hint="eastAsia" w:hAnsi="宋体"/>
          <w:bCs/>
          <w:color w:val="000000"/>
        </w:rPr>
        <w:t xml:space="preserve"> </w:t>
      </w:r>
      <w:r>
        <w:rPr>
          <w:rFonts w:hint="eastAsia" w:hAnsi="宋体"/>
          <w:b/>
          <w:color w:val="000000"/>
        </w:rPr>
        <w:t xml:space="preserve">8.1  5mm宽带探头1套 ，附带5mm核磁管200根</w:t>
      </w:r>
      <w:r/>
    </w:p>
    <w:p>
      <w:pPr>
        <w:pStyle w:val="945"/>
        <w:ind w:firstLine="480"/>
        <w:spacing w:line="400" w:lineRule="exact"/>
        <w:rPr>
          <w:rFonts w:hint="eastAsia" w:hAnsi="宋体"/>
          <w:color w:val="000000"/>
        </w:rPr>
      </w:pPr>
      <w:r>
        <w:rPr>
          <w:rFonts w:hint="eastAsia" w:hAnsi="宋体"/>
          <w:color w:val="000000"/>
        </w:rPr>
        <w:t xml:space="preserve">8.1.1  检测核：</w:t>
      </w:r>
      <w:bookmarkStart w:id="42" w:name="OLE_LINK30"/>
      <w:r/>
      <w:bookmarkStart w:id="43" w:name="OLE_LINK31"/>
      <w:r>
        <w:rPr>
          <w:rFonts w:hint="eastAsia" w:hAnsi="宋体"/>
          <w:bCs/>
          <w:color w:val="000000"/>
          <w:vertAlign w:val="superscript"/>
        </w:rPr>
        <w:t xml:space="preserve">1</w:t>
      </w:r>
      <w:r>
        <w:rPr>
          <w:rFonts w:hint="eastAsia" w:hAnsi="宋体"/>
          <w:bCs/>
          <w:color w:val="000000"/>
        </w:rPr>
        <w:t xml:space="preserve">H、</w:t>
      </w:r>
      <w:r>
        <w:rPr>
          <w:rFonts w:hint="eastAsia" w:hAnsi="宋体"/>
          <w:bCs/>
          <w:color w:val="000000"/>
          <w:vertAlign w:val="superscript"/>
        </w:rPr>
        <w:t xml:space="preserve">19</w:t>
      </w:r>
      <w:r>
        <w:rPr>
          <w:rFonts w:hint="eastAsia" w:hAnsi="宋体"/>
          <w:bCs/>
          <w:color w:val="000000"/>
        </w:rPr>
        <w:t xml:space="preserve">F</w:t>
      </w:r>
      <w:bookmarkEnd w:id="42"/>
      <w:r/>
      <w:bookmarkEnd w:id="43"/>
      <w:r>
        <w:rPr>
          <w:rFonts w:hint="eastAsia" w:hAnsi="宋体"/>
          <w:bCs/>
          <w:color w:val="000000"/>
        </w:rPr>
        <w:t xml:space="preserve">，以及</w:t>
      </w:r>
      <w:r>
        <w:rPr>
          <w:rFonts w:hint="eastAsia" w:hAnsi="宋体"/>
          <w:color w:val="000000"/>
        </w:rPr>
        <w:t xml:space="preserve">共振频率在</w:t>
      </w:r>
      <w:r>
        <w:rPr>
          <w:rFonts w:hint="eastAsia" w:hAnsi="宋体"/>
          <w:bCs/>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199</w:t>
      </w:r>
      <w:r>
        <w:rPr>
          <w:rFonts w:hint="eastAsia" w:hAnsi="宋体"/>
          <w:color w:val="000000"/>
        </w:rPr>
        <w:t xml:space="preserve">Hg和</w:t>
      </w:r>
      <w:r>
        <w:rPr>
          <w:rFonts w:hint="eastAsia" w:hAnsi="宋体"/>
          <w:color w:val="000000"/>
          <w:vertAlign w:val="superscript"/>
        </w:rPr>
        <w:t xml:space="preserve">17</w:t>
      </w:r>
      <w:r>
        <w:rPr>
          <w:rFonts w:hint="eastAsia" w:hAnsi="宋体"/>
          <w:color w:val="000000"/>
        </w:rPr>
        <w:t xml:space="preserve">O- </w:t>
      </w:r>
      <w:r>
        <w:rPr>
          <w:rFonts w:hint="eastAsia" w:hAnsi="宋体"/>
          <w:bCs/>
          <w:color w:val="000000"/>
          <w:vertAlign w:val="superscript"/>
        </w:rPr>
        <w:t xml:space="preserve">109</w:t>
      </w:r>
      <w:r>
        <w:rPr>
          <w:rFonts w:hint="eastAsia" w:hAnsi="宋体"/>
          <w:color w:val="000000"/>
        </w:rPr>
        <w:t xml:space="preserve">Ag之间的所有核；</w:t>
      </w:r>
      <w:r/>
    </w:p>
    <w:p>
      <w:pPr>
        <w:pStyle w:val="793"/>
        <w:ind w:firstLine="480"/>
        <w:spacing w:line="400" w:lineRule="exact"/>
        <w:rPr>
          <w:rFonts w:hint="eastAsia" w:ascii="宋体" w:hAnsi="宋体" w:cs="宋体"/>
          <w:sz w:val="24"/>
        </w:rPr>
      </w:pPr>
      <w:r>
        <w:rPr>
          <w:rFonts w:hint="eastAsia" w:ascii="宋体" w:hAnsi="宋体" w:cs="宋体"/>
          <w:sz w:val="24"/>
        </w:rPr>
        <w:t xml:space="preserve">▲8.1.2  在观察</w:t>
      </w:r>
      <w:r>
        <w:rPr>
          <w:rFonts w:hint="eastAsia" w:ascii="宋体" w:hAnsi="宋体" w:cs="宋体"/>
          <w:sz w:val="24"/>
          <w:vertAlign w:val="superscript"/>
        </w:rPr>
        <w:t xml:space="preserve">1</w:t>
      </w:r>
      <w:r>
        <w:rPr>
          <w:rFonts w:hint="eastAsia" w:ascii="宋体" w:hAnsi="宋体" w:cs="宋体"/>
          <w:sz w:val="24"/>
        </w:rPr>
        <w:t xml:space="preserve">H时对</w:t>
      </w:r>
      <w:r>
        <w:rPr>
          <w:rFonts w:hint="eastAsia" w:ascii="宋体" w:hAnsi="宋体" w:cs="宋体"/>
          <w:sz w:val="24"/>
          <w:vertAlign w:val="superscript"/>
        </w:rPr>
        <w:t xml:space="preserve">19</w:t>
      </w:r>
      <w:r>
        <w:rPr>
          <w:rFonts w:hint="eastAsia" w:ascii="宋体" w:hAnsi="宋体" w:cs="宋体"/>
          <w:sz w:val="24"/>
        </w:rPr>
        <w:t xml:space="preserve">F</w:t>
      </w:r>
      <w:r>
        <w:rPr>
          <w:rFonts w:hint="eastAsia" w:ascii="宋体" w:hAnsi="宋体" w:cs="宋体"/>
          <w:color w:val="ff0000"/>
          <w:sz w:val="24"/>
        </w:rPr>
        <w:t xml:space="preserve">去耦</w:t>
      </w:r>
      <w:r>
        <w:rPr>
          <w:rFonts w:hint="eastAsia" w:ascii="宋体" w:hAnsi="宋体" w:cs="宋体"/>
          <w:sz w:val="24"/>
        </w:rPr>
        <w:t xml:space="preserve">和观察</w:t>
      </w:r>
      <w:r>
        <w:rPr>
          <w:rFonts w:hint="eastAsia" w:ascii="宋体" w:hAnsi="宋体" w:cs="宋体"/>
          <w:sz w:val="24"/>
          <w:vertAlign w:val="superscript"/>
        </w:rPr>
        <w:t xml:space="preserve">19</w:t>
      </w:r>
      <w:r>
        <w:rPr>
          <w:rFonts w:hint="eastAsia" w:ascii="宋体" w:hAnsi="宋体" w:cs="宋体"/>
          <w:sz w:val="24"/>
        </w:rPr>
        <w:t xml:space="preserve">F时对</w:t>
      </w:r>
      <w:r>
        <w:rPr>
          <w:rFonts w:hint="eastAsia" w:ascii="宋体" w:hAnsi="宋体" w:cs="宋体"/>
          <w:sz w:val="24"/>
          <w:vertAlign w:val="superscript"/>
        </w:rPr>
        <w:t xml:space="preserve">1</w:t>
      </w:r>
      <w:r>
        <w:rPr>
          <w:rFonts w:hint="eastAsia" w:ascii="宋体" w:hAnsi="宋体" w:cs="宋体"/>
          <w:sz w:val="24"/>
        </w:rPr>
        <w:t xml:space="preserve">H</w:t>
      </w:r>
      <w:r>
        <w:rPr>
          <w:rFonts w:hint="eastAsia" w:ascii="宋体" w:hAnsi="宋体" w:cs="宋体"/>
          <w:color w:val="ff0000"/>
          <w:sz w:val="24"/>
        </w:rPr>
        <w:t xml:space="preserve">去耦</w:t>
      </w:r>
      <w:r>
        <w:rPr>
          <w:rFonts w:hint="eastAsia" w:ascii="宋体" w:hAnsi="宋体" w:cs="宋体"/>
          <w:sz w:val="24"/>
        </w:rPr>
        <w:t xml:space="preserve">；</w:t>
      </w:r>
      <w:r/>
    </w:p>
    <w:p>
      <w:pPr>
        <w:pStyle w:val="846"/>
        <w:ind w:firstLine="480"/>
        <w:spacing w:line="400" w:lineRule="exact"/>
        <w:rPr>
          <w:rFonts w:hint="eastAsia" w:ascii="宋体" w:hAnsi="宋体" w:cs="宋体"/>
          <w:color w:val="ff0000"/>
          <w:sz w:val="24"/>
        </w:rPr>
      </w:pPr>
      <w:r>
        <w:rPr>
          <w:rFonts w:hint="eastAsia" w:ascii="宋体" w:hAnsi="宋体" w:cs="宋体"/>
          <w:color w:val="ff0000"/>
          <w:sz w:val="24"/>
        </w:rPr>
        <w:t xml:space="preserve">8.1.3</w:t>
      </w:r>
      <w:bookmarkStart w:id="44" w:name="OLE_LINK4"/>
      <w:r/>
      <w:bookmarkStart w:id="45" w:name="OLE_LINK2"/>
      <w:r>
        <w:rPr>
          <w:rFonts w:hint="eastAsia" w:ascii="宋体" w:hAnsi="宋体" w:cs="宋体"/>
          <w:color w:val="ff0000"/>
          <w:sz w:val="24"/>
        </w:rPr>
        <w:t xml:space="preserve">  探头可以在观测</w:t>
      </w:r>
      <w:r>
        <w:rPr>
          <w:rFonts w:hint="eastAsia" w:ascii="宋体" w:hAnsi="宋体" w:cs="宋体"/>
          <w:color w:val="ff0000"/>
          <w:sz w:val="24"/>
          <w:vertAlign w:val="superscript"/>
        </w:rPr>
        <w:t xml:space="preserve">13</w:t>
      </w:r>
      <w:r>
        <w:rPr>
          <w:rFonts w:hint="eastAsia" w:ascii="宋体" w:hAnsi="宋体" w:cs="宋体"/>
          <w:color w:val="ff0000"/>
          <w:sz w:val="24"/>
        </w:rPr>
        <w:t xml:space="preserve">C等杂核谱时，对</w:t>
      </w:r>
      <w:r>
        <w:rPr>
          <w:rFonts w:hint="eastAsia" w:ascii="宋体" w:hAnsi="宋体" w:cs="宋体"/>
          <w:color w:val="ff0000"/>
          <w:sz w:val="24"/>
          <w:vertAlign w:val="superscript"/>
        </w:rPr>
        <w:t xml:space="preserve">1</w:t>
      </w:r>
      <w:r>
        <w:rPr>
          <w:rFonts w:hint="eastAsia" w:ascii="宋体" w:hAnsi="宋体" w:cs="宋体"/>
          <w:color w:val="ff0000"/>
          <w:sz w:val="24"/>
        </w:rPr>
        <w:t xml:space="preserve">H和</w:t>
      </w:r>
      <w:r>
        <w:rPr>
          <w:rFonts w:hint="eastAsia" w:ascii="宋体" w:hAnsi="宋体" w:cs="宋体"/>
          <w:color w:val="ff0000"/>
          <w:sz w:val="24"/>
          <w:vertAlign w:val="superscript"/>
        </w:rPr>
        <w:t xml:space="preserve">19</w:t>
      </w:r>
      <w:r>
        <w:rPr>
          <w:rFonts w:hint="eastAsia" w:ascii="宋体" w:hAnsi="宋体" w:cs="宋体"/>
          <w:color w:val="ff0000"/>
          <w:sz w:val="24"/>
        </w:rPr>
        <w:t xml:space="preserve">F同时去耦</w:t>
      </w:r>
      <w:bookmarkEnd w:id="44"/>
      <w:r/>
      <w:bookmarkEnd w:id="45"/>
      <w:r>
        <w:rPr>
          <w:rFonts w:hint="eastAsia" w:ascii="宋体" w:hAnsi="宋体" w:cs="宋体"/>
          <w:color w:val="ff0000"/>
          <w:sz w:val="24"/>
        </w:rPr>
        <w:t xml:space="preserve">；</w:t>
      </w:r>
      <w:r/>
    </w:p>
    <w:p>
      <w:pPr>
        <w:pStyle w:val="846"/>
        <w:ind w:firstLine="480"/>
        <w:spacing w:line="400" w:lineRule="exact"/>
        <w:rPr>
          <w:rFonts w:hint="eastAsia" w:ascii="宋体" w:hAnsi="宋体" w:cs="宋体"/>
          <w:sz w:val="24"/>
        </w:rPr>
      </w:pPr>
      <w:r>
        <w:rPr>
          <w:rFonts w:hint="eastAsia" w:ascii="宋体" w:hAnsi="宋体" w:cs="宋体"/>
          <w:sz w:val="24"/>
        </w:rPr>
        <w:t xml:space="preserve">8.1.4  灵敏度</w:t>
      </w:r>
      <w:r/>
    </w:p>
    <w:p>
      <w:pPr>
        <w:pStyle w:val="793"/>
        <w:ind w:firstLine="1440"/>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vertAlign w:val="superscript"/>
        </w:rPr>
        <w:t xml:space="preserve">1</w:t>
      </w:r>
      <w:r>
        <w:rPr>
          <w:rFonts w:hint="eastAsia" w:ascii="宋体" w:hAnsi="宋体" w:cs="宋体"/>
          <w:sz w:val="24"/>
        </w:rPr>
        <w:t xml:space="preserve">H ≥ 1050:1   (0.1% EB，一次扫描）； </w:t>
      </w:r>
      <w:r/>
    </w:p>
    <w:p>
      <w:pPr>
        <w:pStyle w:val="926"/>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19</w:t>
      </w:r>
      <w:r>
        <w:rPr>
          <w:rFonts w:hint="eastAsia" w:ascii="宋体" w:hAnsi="宋体" w:cs="宋体"/>
          <w:sz w:val="24"/>
        </w:rPr>
        <w:t xml:space="preserve">F ≥ 1050:1   (0.05% TFT，一次扫描）；</w:t>
      </w:r>
      <w:r/>
    </w:p>
    <w:p>
      <w:pPr>
        <w:pStyle w:val="926"/>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13</w:t>
      </w:r>
      <w:r>
        <w:rPr>
          <w:rFonts w:hint="eastAsia" w:ascii="宋体" w:hAnsi="宋体" w:cs="宋体"/>
          <w:sz w:val="24"/>
        </w:rPr>
        <w:t xml:space="preserve">C ≥ 395:1   (10% EB，一次扫描）； </w:t>
      </w:r>
      <w:r/>
    </w:p>
    <w:p>
      <w:pPr>
        <w:pStyle w:val="926"/>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31</w:t>
      </w:r>
      <w:r>
        <w:rPr>
          <w:rFonts w:hint="eastAsia" w:ascii="宋体" w:hAnsi="宋体" w:cs="宋体"/>
          <w:sz w:val="24"/>
        </w:rPr>
        <w:t xml:space="preserve">P </w:t>
      </w:r>
      <w:bookmarkStart w:id="46" w:name="OLE_LINK21"/>
      <w:r/>
      <w:bookmarkStart w:id="47" w:name="OLE_LINK20"/>
      <w:r>
        <w:rPr>
          <w:rFonts w:hint="eastAsia" w:ascii="宋体" w:hAnsi="宋体" w:cs="宋体"/>
          <w:sz w:val="24"/>
        </w:rPr>
        <w:t xml:space="preserve">≥</w:t>
      </w:r>
      <w:bookmarkEnd w:id="46"/>
      <w:r/>
      <w:bookmarkEnd w:id="47"/>
      <w:r>
        <w:rPr>
          <w:rFonts w:hint="eastAsia" w:ascii="宋体" w:hAnsi="宋体" w:cs="宋体"/>
          <w:sz w:val="24"/>
        </w:rPr>
        <w:t xml:space="preserve"> 315:1   (0.0485M TPP，一次扫描)；</w:t>
      </w:r>
      <w:r/>
    </w:p>
    <w:p>
      <w:pPr>
        <w:pStyle w:val="926"/>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15</w:t>
      </w:r>
      <w:r>
        <w:rPr>
          <w:rFonts w:hint="eastAsia" w:ascii="宋体" w:hAnsi="宋体" w:cs="宋体"/>
          <w:sz w:val="24"/>
        </w:rPr>
        <w:t xml:space="preserve">N ≥ 45:1   (90% Formamide，一次扫描）；</w:t>
      </w:r>
      <w:r/>
    </w:p>
    <w:p>
      <w:pPr>
        <w:pStyle w:val="793"/>
        <w:ind w:firstLine="480"/>
        <w:spacing w:line="400" w:lineRule="exact"/>
        <w:rPr>
          <w:rFonts w:hint="eastAsia" w:ascii="宋体" w:hAnsi="宋体" w:cs="宋体"/>
          <w:sz w:val="24"/>
        </w:rPr>
      </w:pPr>
      <w:r>
        <w:rPr>
          <w:rFonts w:hint="eastAsia" w:ascii="宋体" w:hAnsi="宋体" w:cs="宋体"/>
          <w:sz w:val="24"/>
        </w:rPr>
        <w:t xml:space="preserve">8.1.5  90°脉冲宽度：</w:t>
      </w:r>
      <w:r>
        <w:rPr>
          <w:rFonts w:hint="eastAsia" w:ascii="宋体" w:hAnsi="宋体" w:cs="宋体"/>
          <w:sz w:val="24"/>
          <w:vertAlign w:val="superscript"/>
        </w:rPr>
        <w:t xml:space="preserve">13</w:t>
      </w:r>
      <w:r>
        <w:rPr>
          <w:rFonts w:hint="eastAsia" w:ascii="宋体" w:hAnsi="宋体" w:cs="宋体"/>
          <w:sz w:val="24"/>
        </w:rPr>
        <w:t xml:space="preserve">C≤ 12µs ；</w:t>
      </w:r>
      <w:r/>
    </w:p>
    <w:p>
      <w:pPr>
        <w:pStyle w:val="793"/>
        <w:ind w:firstLine="480"/>
        <w:spacing w:line="400" w:lineRule="exact"/>
        <w:rPr>
          <w:rFonts w:hint="eastAsia" w:ascii="宋体" w:hAnsi="宋体" w:cs="宋体"/>
          <w:sz w:val="24"/>
        </w:rPr>
      </w:pPr>
      <w:r>
        <w:rPr>
          <w:rFonts w:hint="eastAsia" w:ascii="宋体" w:hAnsi="宋体" w:cs="宋体"/>
          <w:sz w:val="24"/>
        </w:rPr>
        <w:t xml:space="preserve">8.1.6分辨率和线形：</w:t>
      </w:r>
      <w:r>
        <w:rPr>
          <w:rFonts w:hint="eastAsia" w:ascii="宋体" w:hAnsi="宋体" w:cs="宋体"/>
          <w:sz w:val="24"/>
          <w:vertAlign w:val="superscript"/>
        </w:rPr>
        <w:t xml:space="preserve">1</w:t>
      </w:r>
      <w:r>
        <w:rPr>
          <w:rFonts w:hint="eastAsia" w:ascii="宋体" w:hAnsi="宋体" w:cs="宋体"/>
          <w:sz w:val="24"/>
        </w:rPr>
        <w:t xml:space="preserve">H spinning ≤ 0.8/7/14Hz (50%/0.55%/0.11%，CHCl3)；</w:t>
      </w:r>
      <w:r/>
    </w:p>
    <w:p>
      <w:pPr>
        <w:pStyle w:val="945"/>
        <w:ind w:firstLine="480"/>
        <w:spacing w:line="400" w:lineRule="exact"/>
        <w:rPr>
          <w:rFonts w:hint="eastAsia" w:hAnsi="宋体"/>
          <w:color w:val="000000"/>
        </w:rPr>
      </w:pPr>
      <w:r>
        <w:rPr>
          <w:rFonts w:hint="eastAsia" w:hAnsi="宋体"/>
          <w:color w:val="000000"/>
        </w:rPr>
        <w:t xml:space="preserve">8.1.7探头变温范围：-150℃ - +150℃；</w:t>
      </w:r>
      <w:r/>
    </w:p>
    <w:p>
      <w:pPr>
        <w:pStyle w:val="945"/>
        <w:ind w:firstLine="480"/>
        <w:spacing w:line="400" w:lineRule="exact"/>
        <w:rPr>
          <w:rFonts w:hint="eastAsia" w:hAnsi="宋体"/>
          <w:color w:val="000000"/>
        </w:rPr>
      </w:pPr>
      <w:r>
        <w:rPr>
          <w:rFonts w:hint="eastAsia" w:hAnsi="宋体"/>
          <w:color w:val="000000"/>
        </w:rPr>
        <w:t xml:space="preserve">8.1.8 Z-梯度场强度≥50G/cm；</w:t>
      </w:r>
      <w:r/>
    </w:p>
    <w:p>
      <w:pPr>
        <w:pStyle w:val="945"/>
        <w:ind w:firstLine="480"/>
        <w:spacing w:line="400" w:lineRule="exact"/>
        <w:rPr>
          <w:rFonts w:hint="eastAsia" w:hAnsi="宋体"/>
          <w:color w:val="000000"/>
        </w:rPr>
      </w:pPr>
      <w:r>
        <w:rPr>
          <w:rFonts w:hint="eastAsia" w:hAnsi="宋体"/>
          <w:color w:val="000000"/>
        </w:rPr>
        <w:t xml:space="preserve">8.1.9 探头配置所有观测核种的全自动调谐及匹配附件；</w:t>
      </w:r>
      <w:r/>
    </w:p>
    <w:p>
      <w:pPr>
        <w:pStyle w:val="945"/>
        <w:ind w:firstLine="480"/>
        <w:spacing w:line="400" w:lineRule="exact"/>
        <w:rPr>
          <w:rFonts w:hint="eastAsia" w:hAnsi="宋体"/>
          <w:color w:val="000000"/>
        </w:rPr>
      </w:pPr>
      <w:r>
        <w:rPr>
          <w:rFonts w:hint="eastAsia" w:hAnsi="宋体"/>
          <w:color w:val="000000"/>
        </w:rPr>
        <w:t xml:space="preserve">8.1.10配备5mm液体常温转子≥24个；</w:t>
      </w:r>
      <w:r/>
    </w:p>
    <w:p>
      <w:pPr>
        <w:pStyle w:val="945"/>
        <w:ind w:firstLine="480"/>
        <w:spacing w:line="400" w:lineRule="exact"/>
        <w:rPr>
          <w:rFonts w:hint="eastAsia" w:hAnsi="宋体"/>
          <w:color w:val="000000"/>
        </w:rPr>
      </w:pPr>
      <w:r>
        <w:rPr>
          <w:rFonts w:hint="eastAsia" w:hAnsi="宋体"/>
          <w:color w:val="000000"/>
        </w:rPr>
        <w:t xml:space="preserve">★8.1.11探头转子配置必须满足高温实验要求。</w:t>
      </w:r>
      <w:r/>
    </w:p>
    <w:p>
      <w:pPr>
        <w:pStyle w:val="945"/>
        <w:ind w:firstLine="480"/>
        <w:spacing w:line="400" w:lineRule="exact"/>
        <w:rPr>
          <w:rFonts w:hint="eastAsia" w:hAnsi="宋体"/>
          <w:color w:val="000000"/>
        </w:rPr>
      </w:pPr>
      <w:r/>
      <w:bookmarkStart w:id="48" w:name="OLE_LINK26"/>
      <w:r/>
      <w:bookmarkStart w:id="49" w:name="OLE_LINK27"/>
      <w:r>
        <w:rPr>
          <w:rFonts w:hint="eastAsia" w:hAnsi="宋体"/>
          <w:color w:val="000000"/>
        </w:rPr>
        <w:t xml:space="preserve">★</w:t>
      </w:r>
      <w:bookmarkEnd w:id="48"/>
      <w:r/>
      <w:bookmarkEnd w:id="49"/>
      <w:r>
        <w:rPr>
          <w:rFonts w:hint="eastAsia" w:hAnsi="宋体"/>
          <w:b/>
          <w:color w:val="000000"/>
        </w:rPr>
        <w:t xml:space="preserve">8.2  3.2mm双共振固体探头1套，</w:t>
      </w:r>
      <w:r>
        <w:rPr>
          <w:rFonts w:hint="eastAsia" w:hAnsi="宋体"/>
          <w:bCs/>
          <w:color w:val="000000"/>
        </w:rPr>
        <w:t xml:space="preserve">须</w:t>
      </w:r>
      <w:r>
        <w:rPr>
          <w:rFonts w:hint="eastAsia" w:hAnsi="宋体"/>
          <w:color w:val="000000"/>
        </w:rPr>
        <w:t xml:space="preserve">配有</w:t>
      </w:r>
      <w:bookmarkStart w:id="50" w:name="OLE_LINK29"/>
      <w:r/>
      <w:bookmarkStart w:id="51" w:name="OLE_LINK28"/>
      <w:r>
        <w:rPr>
          <w:rFonts w:hint="eastAsia" w:hAnsi="宋体"/>
          <w:color w:val="000000"/>
        </w:rPr>
        <w:t xml:space="preserve">固体核磁所需的所有附件</w:t>
      </w:r>
      <w:bookmarkEnd w:id="50"/>
      <w:r/>
      <w:bookmarkEnd w:id="51"/>
      <w:r>
        <w:rPr>
          <w:rFonts w:hint="eastAsia" w:hAnsi="宋体"/>
          <w:color w:val="000000"/>
        </w:rPr>
        <w:t xml:space="preserve">，对应的装样工具不少于一套，配有对应的固体转子不少于15个，固体载具不少于15个；探头转子配置必须满足高温实验要求。</w:t>
      </w:r>
      <w:r/>
    </w:p>
    <w:p>
      <w:pPr>
        <w:pStyle w:val="945"/>
        <w:ind w:firstLine="480"/>
        <w:spacing w:line="400" w:lineRule="exact"/>
        <w:rPr>
          <w:rFonts w:hint="eastAsia" w:hAnsi="宋体"/>
          <w:color w:val="000000"/>
        </w:rPr>
      </w:pPr>
      <w:r>
        <w:rPr>
          <w:rFonts w:hint="eastAsia" w:hAnsi="宋体"/>
          <w:color w:val="000000"/>
        </w:rPr>
        <w:t xml:space="preserve">8.2.1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p>
    <w:p>
      <w:pPr>
        <w:pStyle w:val="945"/>
        <w:ind w:firstLine="480"/>
        <w:spacing w:line="400" w:lineRule="exact"/>
        <w:rPr>
          <w:rFonts w:hint="eastAsia" w:hAnsi="宋体"/>
          <w:b/>
          <w:color w:val="000000"/>
        </w:rPr>
      </w:pPr>
      <w:r>
        <w:rPr>
          <w:rFonts w:hint="eastAsia" w:hAnsi="宋体"/>
          <w:color w:val="000000"/>
        </w:rPr>
        <w:t xml:space="preserve">8.2.2  灵敏度：</w:t>
      </w:r>
      <w:r>
        <w:rPr>
          <w:rFonts w:hint="eastAsia" w:hAnsi="宋体"/>
          <w:color w:val="000000"/>
          <w:vertAlign w:val="superscript"/>
        </w:rPr>
        <w:t xml:space="preserve">13</w:t>
      </w:r>
      <w:r>
        <w:rPr>
          <w:rFonts w:hint="eastAsia" w:hAnsi="宋体"/>
          <w:color w:val="000000"/>
        </w:rPr>
        <w:t xml:space="preserve">C ≥ 308:1；</w:t>
      </w:r>
      <w:r>
        <w:rPr>
          <w:rFonts w:hint="eastAsia" w:hAnsi="宋体"/>
          <w:b/>
          <w:color w:val="000000"/>
        </w:rPr>
      </w:r>
      <w:r/>
    </w:p>
    <w:p>
      <w:pPr>
        <w:pStyle w:val="945"/>
        <w:ind w:firstLine="480"/>
        <w:spacing w:line="400" w:lineRule="exact"/>
        <w:rPr>
          <w:rFonts w:hint="eastAsia" w:hAnsi="宋体"/>
          <w:color w:val="000000"/>
        </w:rPr>
      </w:pPr>
      <w:r>
        <w:rPr>
          <w:rFonts w:hint="eastAsia" w:hAnsi="宋体"/>
          <w:color w:val="000000"/>
        </w:rPr>
        <w:t xml:space="preserve">8.2.3  90°脉冲宽度：</w:t>
      </w:r>
      <w:r>
        <w:rPr>
          <w:rFonts w:hint="eastAsia" w:hAnsi="宋体"/>
          <w:color w:val="000000"/>
          <w:vertAlign w:val="superscript"/>
        </w:rPr>
        <w:t xml:space="preserve">13</w:t>
      </w:r>
      <w:r>
        <w:rPr>
          <w:rFonts w:hint="eastAsia" w:hAnsi="宋体"/>
          <w:color w:val="000000"/>
        </w:rPr>
        <w:t xml:space="preserve">C≤ 2.7µs ；</w:t>
      </w:r>
      <w:r/>
    </w:p>
    <w:p>
      <w:pPr>
        <w:pStyle w:val="846"/>
        <w:ind w:firstLine="480"/>
        <w:spacing w:line="400" w:lineRule="exact"/>
        <w:rPr>
          <w:rFonts w:hint="eastAsia" w:ascii="宋体" w:hAnsi="宋体" w:cs="宋体"/>
          <w:sz w:val="24"/>
        </w:rPr>
      </w:pPr>
      <w:r>
        <w:rPr>
          <w:rFonts w:hint="eastAsia" w:ascii="宋体" w:hAnsi="宋体" w:cs="宋体"/>
          <w:sz w:val="24"/>
        </w:rPr>
        <w:t xml:space="preserve">8.2.4  探头变温范围：-100℃ - +220℃；</w:t>
      </w:r>
      <w:r/>
    </w:p>
    <w:p>
      <w:pPr>
        <w:pStyle w:val="945"/>
        <w:ind w:firstLine="480"/>
        <w:spacing w:line="400" w:lineRule="exact"/>
        <w:rPr>
          <w:rFonts w:hint="eastAsia" w:hAnsi="宋体"/>
          <w:color w:val="000000"/>
        </w:rPr>
      </w:pPr>
      <w:r>
        <w:rPr>
          <w:rFonts w:hint="eastAsia" w:hAnsi="宋体"/>
          <w:color w:val="000000"/>
        </w:rPr>
        <w:t xml:space="preserve">8.2.5  最高转速≥ 24kHz；</w:t>
      </w:r>
      <w:r/>
    </w:p>
    <w:p>
      <w:pPr>
        <w:pStyle w:val="793"/>
        <w:ind w:firstLine="480"/>
        <w:spacing w:line="400" w:lineRule="exact"/>
        <w:widowControl/>
        <w:rPr>
          <w:rFonts w:hint="eastAsia" w:ascii="宋体" w:hAnsi="宋体" w:cs="宋体"/>
          <w:sz w:val="24"/>
        </w:rPr>
      </w:pPr>
      <w:r/>
      <w:bookmarkStart w:id="52" w:name="OLE_LINK1"/>
      <w:r/>
      <w:bookmarkStart w:id="53" w:name="OLE_LINK38"/>
      <w:r>
        <w:rPr>
          <w:rFonts w:hint="eastAsia" w:ascii="宋体" w:hAnsi="宋体" w:cs="宋体"/>
          <w:bCs/>
          <w:sz w:val="24"/>
        </w:rPr>
        <w:t xml:space="preserve">★</w:t>
      </w:r>
      <w:bookmarkEnd w:id="52"/>
      <w:r/>
      <w:bookmarkEnd w:id="53"/>
      <w:r>
        <w:rPr>
          <w:rFonts w:hint="eastAsia" w:ascii="宋体" w:hAnsi="宋体" w:cs="宋体"/>
          <w:sz w:val="24"/>
        </w:rPr>
        <w:t xml:space="preserve">8.2.6  </w:t>
      </w:r>
      <w:bookmarkStart w:id="54" w:name="OLE_LINK8"/>
      <w:r/>
      <w:bookmarkStart w:id="55" w:name="OLE_LINK7"/>
      <w:r>
        <w:rPr>
          <w:rFonts w:hint="eastAsia" w:ascii="宋体" w:hAnsi="宋体" w:cs="宋体"/>
          <w:sz w:val="24"/>
        </w:rPr>
        <w:t xml:space="preserve">探头可自动进样、自动调谐、自动匀场</w:t>
      </w:r>
      <w:bookmarkEnd w:id="54"/>
      <w:r/>
      <w:bookmarkEnd w:id="55"/>
      <w:r>
        <w:rPr>
          <w:rFonts w:hint="eastAsia" w:ascii="宋体" w:hAnsi="宋体" w:cs="宋体"/>
          <w:sz w:val="24"/>
        </w:rPr>
        <w:t xml:space="preserve">；</w:t>
      </w:r>
      <w:r/>
    </w:p>
    <w:p>
      <w:pPr>
        <w:pStyle w:val="793"/>
        <w:ind w:firstLine="480"/>
        <w:spacing w:line="400" w:lineRule="exact"/>
        <w:widowControl/>
        <w:rPr>
          <w:rFonts w:hint="eastAsia" w:ascii="宋体" w:hAnsi="宋体" w:cs="宋体"/>
          <w:sz w:val="24"/>
        </w:rPr>
      </w:pPr>
      <w:r/>
      <w:bookmarkStart w:id="56" w:name="OLE_LINK9"/>
      <w:r/>
      <w:bookmarkStart w:id="57" w:name="OLE_LINK32"/>
      <w:r/>
      <w:bookmarkStart w:id="58" w:name="OLE_LINK10"/>
      <w:r>
        <w:rPr>
          <w:rFonts w:hint="eastAsia" w:ascii="宋体" w:hAnsi="宋体" w:cs="宋体"/>
          <w:sz w:val="24"/>
        </w:rPr>
        <w:t xml:space="preserve">▲</w:t>
      </w:r>
      <w:bookmarkEnd w:id="56"/>
      <w:r/>
      <w:bookmarkEnd w:id="57"/>
      <w:r/>
      <w:bookmarkEnd w:id="58"/>
      <w:r>
        <w:rPr>
          <w:rFonts w:hint="eastAsia" w:ascii="宋体" w:hAnsi="宋体" w:cs="宋体"/>
          <w:sz w:val="24"/>
        </w:rPr>
        <w:t xml:space="preserve">8.2.7  配置低频附件，可以观测20-50MHz的原子核；</w:t>
      </w:r>
      <w:r/>
    </w:p>
    <w:p>
      <w:pPr>
        <w:pStyle w:val="945"/>
        <w:ind w:firstLine="480"/>
        <w:spacing w:line="400" w:lineRule="exact"/>
        <w:rPr>
          <w:rFonts w:hint="eastAsia" w:hAnsi="宋体"/>
          <w:b/>
          <w:color w:val="000000"/>
        </w:rPr>
      </w:pPr>
      <w:r/>
      <w:bookmarkStart w:id="59" w:name="OLE_LINK43"/>
      <w:r/>
      <w:bookmarkStart w:id="60" w:name="OLE_LINK42"/>
      <w:r/>
      <w:bookmarkStart w:id="61" w:name="OLE_LINK14"/>
      <w:r/>
      <w:bookmarkStart w:id="62" w:name="OLE_LINK13"/>
      <w:r>
        <w:rPr>
          <w:rFonts w:hint="eastAsia" w:hAnsi="宋体"/>
          <w:bCs/>
        </w:rPr>
        <w:t xml:space="preserve">★</w:t>
      </w:r>
      <w:bookmarkEnd w:id="59"/>
      <w:r/>
      <w:bookmarkEnd w:id="60"/>
      <w:r>
        <w:rPr>
          <w:rFonts w:hint="eastAsia" w:hAnsi="宋体"/>
          <w:color w:val="000000"/>
        </w:rPr>
        <w:t xml:space="preserve"> </w:t>
      </w:r>
      <w:r>
        <w:rPr>
          <w:rFonts w:hint="eastAsia" w:hAnsi="宋体"/>
          <w:b/>
          <w:color w:val="000000"/>
        </w:rPr>
        <w:t xml:space="preserve">8.3  配置1.3mm固体探头 或1mm固体探头均可，</w:t>
      </w:r>
      <w:bookmarkStart w:id="63" w:name="OLE_LINK16"/>
      <w:r/>
      <w:bookmarkStart w:id="64" w:name="OLE_LINK17"/>
      <w:r>
        <w:rPr>
          <w:rFonts w:hint="eastAsia" w:hAnsi="宋体"/>
          <w:b/>
          <w:color w:val="000000"/>
        </w:rPr>
        <w:t xml:space="preserve">须对应</w:t>
      </w:r>
      <w:r>
        <w:rPr>
          <w:rFonts w:hint="eastAsia" w:hAnsi="宋体"/>
          <w:color w:val="000000"/>
        </w:rPr>
        <w:t xml:space="preserve">配置满足此固体探头使用的所有附件，以及对应的装样工具不少于一套，</w:t>
      </w:r>
      <w:bookmarkEnd w:id="63"/>
      <w:r/>
      <w:bookmarkEnd w:id="64"/>
      <w:r>
        <w:rPr>
          <w:rFonts w:hint="eastAsia" w:hAnsi="宋体"/>
          <w:color w:val="000000"/>
        </w:rPr>
        <w:t xml:space="preserve">配置满足该探头使用的固体样品管及其附件不少于8套。</w:t>
      </w:r>
      <w:r>
        <w:rPr>
          <w:rFonts w:hint="eastAsia" w:hAnsi="宋体"/>
          <w:b/>
          <w:color w:val="000000"/>
        </w:rPr>
      </w:r>
      <w:r/>
    </w:p>
    <w:p>
      <w:pPr>
        <w:pStyle w:val="945"/>
        <w:ind w:firstLine="480"/>
        <w:spacing w:line="400" w:lineRule="exact"/>
        <w:rPr>
          <w:rFonts w:hint="eastAsia" w:hAnsi="宋体"/>
          <w:color w:val="000000"/>
        </w:rPr>
      </w:pPr>
      <w:r/>
      <w:bookmarkEnd w:id="61"/>
      <w:r/>
      <w:bookmarkEnd w:id="62"/>
      <w:r>
        <w:rPr>
          <w:rFonts w:hint="eastAsia" w:hAnsi="宋体"/>
          <w:color w:val="000000"/>
        </w:rPr>
        <w:t xml:space="preserve">8.3.1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p>
    <w:p>
      <w:pPr>
        <w:pStyle w:val="945"/>
        <w:ind w:firstLine="480"/>
        <w:spacing w:line="400" w:lineRule="exact"/>
        <w:rPr>
          <w:rFonts w:hint="eastAsia" w:hAnsi="宋体"/>
          <w:color w:val="000000"/>
        </w:rPr>
      </w:pPr>
      <w:r>
        <w:rPr>
          <w:rFonts w:hint="eastAsia" w:hAnsi="宋体"/>
          <w:color w:val="000000"/>
        </w:rPr>
        <w:t xml:space="preserve">8.3.2  灵敏度：</w:t>
      </w:r>
      <w:r>
        <w:rPr>
          <w:rFonts w:hint="eastAsia" w:hAnsi="宋体"/>
          <w:color w:val="000000"/>
          <w:vertAlign w:val="superscript"/>
        </w:rPr>
        <w:t xml:space="preserve">13</w:t>
      </w:r>
      <w:r>
        <w:rPr>
          <w:rFonts w:hint="eastAsia" w:hAnsi="宋体"/>
          <w:color w:val="000000"/>
        </w:rPr>
        <w:t xml:space="preserve">C 灵敏度≥ 58:1；</w:t>
      </w:r>
      <w:r/>
    </w:p>
    <w:p>
      <w:pPr>
        <w:pStyle w:val="945"/>
        <w:ind w:firstLine="480"/>
        <w:spacing w:line="400" w:lineRule="exact"/>
        <w:rPr>
          <w:rFonts w:hint="eastAsia" w:hAnsi="宋体"/>
          <w:color w:val="000000"/>
        </w:rPr>
      </w:pPr>
      <w:r>
        <w:rPr>
          <w:rFonts w:hint="eastAsia" w:hAnsi="宋体"/>
          <w:color w:val="000000"/>
        </w:rPr>
        <w:t xml:space="preserve">8.3.3 </w:t>
      </w:r>
      <w:r>
        <w:rPr>
          <w:rFonts w:hint="eastAsia" w:hAnsi="宋体"/>
          <w:color w:val="ff0000"/>
        </w:rPr>
        <w:t xml:space="preserve"> </w:t>
      </w:r>
      <w:r>
        <w:rPr>
          <w:rFonts w:hint="eastAsia" w:hAnsi="宋体"/>
          <w:color w:val="000000"/>
        </w:rPr>
        <w:t xml:space="preserve">最高转速：≥65 kHz；</w:t>
      </w:r>
      <w:r/>
    </w:p>
    <w:p>
      <w:pPr>
        <w:pStyle w:val="945"/>
        <w:ind w:firstLine="480"/>
        <w:spacing w:line="400" w:lineRule="exact"/>
        <w:rPr>
          <w:rFonts w:hint="eastAsia" w:hAnsi="宋体"/>
          <w:color w:val="000000"/>
        </w:rPr>
      </w:pPr>
      <w:r>
        <w:rPr>
          <w:rFonts w:hint="eastAsia" w:hAnsi="宋体"/>
          <w:color w:val="000000"/>
        </w:rPr>
        <w:t xml:space="preserve">8.3.4  90度短脉冲：</w:t>
      </w:r>
      <w:r>
        <w:rPr>
          <w:rFonts w:hint="eastAsia" w:hAnsi="宋体"/>
          <w:color w:val="000000"/>
          <w:vertAlign w:val="superscript"/>
        </w:rPr>
        <w:t xml:space="preserve">13</w:t>
      </w:r>
      <w:r>
        <w:rPr>
          <w:rFonts w:hint="eastAsia" w:hAnsi="宋体"/>
          <w:color w:val="000000"/>
        </w:rPr>
        <w:t xml:space="preserve">C ≤ 1.6 μs；</w:t>
      </w:r>
      <w:r/>
    </w:p>
    <w:p>
      <w:pPr>
        <w:pStyle w:val="945"/>
        <w:ind w:firstLine="480"/>
        <w:spacing w:line="400" w:lineRule="exact"/>
        <w:rPr>
          <w:rFonts w:hint="eastAsia" w:hAnsi="宋体"/>
          <w:color w:val="000000"/>
        </w:rPr>
      </w:pPr>
      <w:r>
        <w:rPr>
          <w:rFonts w:hint="eastAsia" w:hAnsi="宋体"/>
          <w:color w:val="000000"/>
        </w:rPr>
        <w:t xml:space="preserve">▲8.3.5 探头可自动进样、自动调谐、自动匀场；</w:t>
      </w:r>
      <w:r/>
    </w:p>
    <w:p>
      <w:pPr>
        <w:pStyle w:val="945"/>
        <w:ind w:firstLine="480"/>
        <w:spacing w:line="400" w:lineRule="exact"/>
        <w:rPr>
          <w:rFonts w:hint="eastAsia" w:hAnsi="宋体"/>
          <w:b/>
          <w:color w:val="ff0000"/>
        </w:rPr>
      </w:pPr>
      <w:r>
        <w:rPr>
          <w:rFonts w:hint="eastAsia" w:hAnsi="宋体"/>
          <w:color w:val="ff0000"/>
        </w:rPr>
        <w:t xml:space="preserve">▲ </w:t>
      </w:r>
      <w:r>
        <w:rPr>
          <w:rFonts w:hint="eastAsia" w:hAnsi="宋体"/>
          <w:b/>
          <w:color w:val="ff0000"/>
        </w:rPr>
        <w:t xml:space="preserve">8.4  </w:t>
      </w:r>
      <w:bookmarkStart w:id="65" w:name="OLE_LINK40"/>
      <w:r>
        <w:rPr>
          <w:rFonts w:hint="eastAsia" w:hAnsi="宋体"/>
          <w:b/>
          <w:color w:val="ff0000"/>
        </w:rPr>
        <w:t xml:space="preserve">额外提供符合所</w:t>
      </w:r>
      <w:r>
        <w:rPr>
          <w:rFonts w:hint="eastAsia" w:hAnsi="宋体"/>
          <w:b/>
          <w:color w:val="ff0000"/>
        </w:rPr>
        <w:t xml:space="preserve">投标核磁共振波谱仪使用的全新探头，且必须与所投标核磁共振波谱仪为</w:t>
      </w:r>
      <w:r>
        <w:rPr>
          <w:rFonts w:hint="eastAsia" w:hAnsi="宋体"/>
          <w:b/>
          <w:color w:val="ff0000"/>
        </w:rPr>
        <w:t xml:space="preserve">同一厂家生产，</w:t>
      </w:r>
      <w:r>
        <w:rPr>
          <w:rFonts w:hint="eastAsia" w:hAnsi="宋体"/>
          <w:b/>
          <w:color w:val="ff0000"/>
        </w:rPr>
        <w:t xml:space="preserve">并</w:t>
      </w:r>
      <w:r>
        <w:rPr>
          <w:rFonts w:hint="eastAsia" w:hAnsi="宋体"/>
          <w:b/>
          <w:color w:val="ff0000"/>
        </w:rPr>
        <w:t xml:space="preserve">同时发货。</w:t>
      </w:r>
      <w:bookmarkEnd w:id="65"/>
      <w:r>
        <w:rPr>
          <w:rFonts w:hint="eastAsia" w:hAnsi="宋体"/>
          <w:b/>
          <w:color w:val="ff0000"/>
        </w:rPr>
      </w:r>
      <w:r/>
    </w:p>
    <w:p>
      <w:pPr>
        <w:pStyle w:val="945"/>
        <w:ind w:firstLine="480"/>
        <w:spacing w:line="400" w:lineRule="exact"/>
        <w:rPr>
          <w:rFonts w:hint="eastAsia" w:hAnsi="宋体"/>
          <w:b/>
          <w:color w:val="000000"/>
        </w:rPr>
      </w:pPr>
      <w:r>
        <w:rPr>
          <w:rFonts w:hint="eastAsia" w:hAnsi="宋体"/>
          <w:bCs/>
          <w:color w:val="000000"/>
        </w:rPr>
        <w:t xml:space="preserve">★ </w:t>
      </w:r>
      <w:r>
        <w:rPr>
          <w:rFonts w:hint="eastAsia" w:hAnsi="宋体"/>
          <w:b/>
          <w:color w:val="000000"/>
        </w:rPr>
        <w:t xml:space="preserve">9.自动进样器（≥24位）及配套附件</w:t>
      </w:r>
      <w:r/>
    </w:p>
    <w:p>
      <w:pPr>
        <w:pStyle w:val="793"/>
        <w:ind w:firstLine="482"/>
        <w:spacing w:line="400" w:lineRule="exact"/>
        <w:rPr>
          <w:rFonts w:hint="eastAsia" w:ascii="宋体" w:hAnsi="宋体" w:cs="宋体"/>
          <w:b/>
          <w:sz w:val="24"/>
        </w:rPr>
      </w:pPr>
      <w:r>
        <w:rPr>
          <w:rFonts w:hint="eastAsia" w:ascii="宋体" w:hAnsi="宋体" w:cs="宋体"/>
          <w:b/>
          <w:sz w:val="24"/>
        </w:rPr>
        <w:t xml:space="preserve">10. 数据处理系统</w:t>
      </w:r>
      <w:r/>
    </w:p>
    <w:p>
      <w:pPr>
        <w:pStyle w:val="793"/>
        <w:ind w:firstLine="480"/>
        <w:jc w:val="left"/>
        <w:spacing w:line="400" w:lineRule="exact"/>
        <w:rPr>
          <w:rFonts w:hint="eastAsia" w:ascii="宋体" w:hAnsi="宋体" w:cs="宋体"/>
          <w:sz w:val="24"/>
        </w:rPr>
      </w:pPr>
      <w:r>
        <w:rPr>
          <w:rFonts w:hint="eastAsia" w:ascii="宋体" w:hAnsi="宋体" w:cs="宋体"/>
          <w:sz w:val="24"/>
        </w:rPr>
        <w:t xml:space="preserve">10.1  </w:t>
      </w:r>
      <w:bookmarkStart w:id="66" w:name="OLE_LINK36"/>
      <w:r/>
      <w:bookmarkStart w:id="67" w:name="OLE_LINK37"/>
      <w:r>
        <w:rPr>
          <w:rFonts w:hint="eastAsia" w:ascii="宋体" w:hAnsi="宋体" w:cs="宋体"/>
          <w:sz w:val="24"/>
        </w:rPr>
        <w:t xml:space="preserve">工作站</w:t>
      </w:r>
      <w:r/>
    </w:p>
    <w:p>
      <w:pPr>
        <w:pStyle w:val="846"/>
        <w:spacing w:line="400" w:lineRule="exact"/>
        <w:rPr>
          <w:rFonts w:hint="eastAsia" w:ascii="宋体" w:hAnsi="宋体"/>
          <w:sz w:val="24"/>
        </w:rPr>
      </w:pPr>
      <w:r>
        <w:rPr>
          <w:rFonts w:hint="eastAsia" w:ascii="宋体" w:hAnsi="宋体"/>
          <w:color w:val="ff0000"/>
          <w:sz w:val="24"/>
        </w:rPr>
        <w:t xml:space="preserve">工作站配置必须满足所投核磁共振波谱仪的正常运行需要。配置不低于CPU intel 四核处理器2.7GHz，内存≥ 16GB，硬盘≥ 2 TB，显示器≥ 23.8 英寸液晶彩色显示器，操作系统Windows 11（64 位）专业版。</w:t>
      </w:r>
      <w:r>
        <w:rPr>
          <w:rFonts w:hint="eastAsia" w:ascii="宋体" w:hAnsi="宋体"/>
          <w:sz w:val="24"/>
        </w:rPr>
      </w:r>
      <w:r/>
    </w:p>
    <w:p>
      <w:pPr>
        <w:pStyle w:val="793"/>
        <w:ind w:firstLine="480"/>
        <w:jc w:val="left"/>
        <w:spacing w:line="400" w:lineRule="exact"/>
        <w:rPr>
          <w:rFonts w:hint="eastAsia" w:ascii="宋体" w:hAnsi="宋体" w:cs="宋体"/>
          <w:color w:val="ff0000"/>
          <w:sz w:val="24"/>
        </w:rPr>
      </w:pPr>
      <w:r/>
      <w:bookmarkEnd w:id="66"/>
      <w:r/>
      <w:bookmarkEnd w:id="67"/>
      <w:r>
        <w:rPr>
          <w:rFonts w:hint="eastAsia" w:ascii="宋体" w:hAnsi="宋体" w:cs="宋体"/>
          <w:sz w:val="24"/>
        </w:rPr>
        <w:t xml:space="preserve">10.2  原厂工作站软件一套，具备核磁共振波谱仪的控制操作，NMR数据处理，测试过程和超导磁体状态的监控等功能；标准实验方法脉冲菜单中包括一维测试脉冲序列、多维测试脉冲序列、弛豫时间测试脉冲序列、多核测试脉冲序列、扩散测试脉冲序列NUS采样测试脉冲序列、Pure Shift脉冲序列、NOAH脉冲序列、No-D 测试序列、定量核磁功能等。</w:t>
      </w:r>
      <w:r>
        <w:rPr>
          <w:rFonts w:hint="eastAsia" w:ascii="宋体" w:hAnsi="宋体" w:cs="宋体"/>
          <w:color w:val="ff0000"/>
          <w:sz w:val="24"/>
        </w:rPr>
        <w:t xml:space="preserve">所有软件免费使用，终身免费升级。</w:t>
      </w:r>
      <w:r/>
    </w:p>
    <w:p>
      <w:pPr>
        <w:pStyle w:val="945"/>
        <w:ind w:firstLine="480"/>
        <w:spacing w:line="400" w:lineRule="exact"/>
        <w:rPr>
          <w:rFonts w:hint="eastAsia" w:hAnsi="宋体"/>
          <w:color w:val="000000"/>
        </w:rPr>
      </w:pPr>
      <w:r>
        <w:rPr>
          <w:rFonts w:hint="eastAsia" w:hAnsi="宋体"/>
          <w:color w:val="000000"/>
        </w:rPr>
        <w:t xml:space="preserve">10.3 </w:t>
      </w:r>
      <w:r>
        <w:rPr>
          <w:rFonts w:hint="eastAsia" w:hAnsi="宋体"/>
          <w:color w:val="ff0000"/>
        </w:rPr>
        <w:t xml:space="preserve">配置</w:t>
      </w:r>
      <w:r>
        <w:rPr>
          <w:rFonts w:hint="eastAsia" w:hAnsi="宋体"/>
          <w:color w:val="000000"/>
        </w:rPr>
        <w:t xml:space="preserve">具有相位协方差权重功能软件，提高测试的信噪比。</w:t>
      </w:r>
      <w:r/>
    </w:p>
    <w:p>
      <w:pPr>
        <w:pStyle w:val="793"/>
        <w:ind w:firstLine="482"/>
        <w:spacing w:line="400" w:lineRule="exact"/>
        <w:rPr>
          <w:rFonts w:hint="eastAsia" w:ascii="宋体" w:hAnsi="宋体" w:cs="宋体"/>
          <w:b/>
          <w:sz w:val="24"/>
        </w:rPr>
      </w:pPr>
      <w:r>
        <w:rPr>
          <w:rFonts w:hint="eastAsia" w:ascii="宋体" w:hAnsi="宋体" w:cs="宋体"/>
          <w:b/>
          <w:sz w:val="24"/>
        </w:rPr>
        <w:t xml:space="preserve">11. 其他配套附件</w:t>
      </w:r>
      <w:r/>
    </w:p>
    <w:p>
      <w:pPr>
        <w:pStyle w:val="793"/>
        <w:ind w:firstLine="480"/>
        <w:spacing w:line="400" w:lineRule="exact"/>
        <w:rPr>
          <w:rFonts w:hint="eastAsia" w:ascii="宋体" w:hAnsi="宋体" w:cs="宋体"/>
          <w:sz w:val="24"/>
        </w:rPr>
      </w:pPr>
      <w:r>
        <w:rPr>
          <w:rFonts w:hint="eastAsia" w:ascii="宋体" w:hAnsi="宋体" w:cs="宋体"/>
          <w:sz w:val="24"/>
        </w:rPr>
        <w:t xml:space="preserve">11.1高性能无油空压机系统 1套，最高供气压力不低于0.75Mpa，最高压力下产气量不低于250升/min，噪音不高于80dB，储气罐容积不低于100L，干燥器露点不高于-40℃。</w:t>
      </w:r>
      <w:r/>
    </w:p>
    <w:p>
      <w:pPr>
        <w:pStyle w:val="793"/>
        <w:ind w:firstLine="480"/>
        <w:spacing w:line="400" w:lineRule="exact"/>
        <w:rPr>
          <w:rFonts w:hint="eastAsia" w:ascii="宋体" w:hAnsi="宋体" w:cs="宋体"/>
          <w:sz w:val="24"/>
        </w:rPr>
      </w:pPr>
      <w:r>
        <w:rPr>
          <w:rFonts w:hint="eastAsia" w:ascii="宋体" w:hAnsi="宋体" w:cs="宋体"/>
          <w:sz w:val="24"/>
        </w:rPr>
        <w:t xml:space="preserve">11.2不间断稳压电源功率</w:t>
      </w:r>
      <w:r>
        <w:rPr>
          <w:rFonts w:hint="eastAsia" w:ascii="宋体" w:hAnsi="宋体" w:cs="宋体"/>
          <w:b/>
          <w:sz w:val="24"/>
        </w:rPr>
        <w:t xml:space="preserve">≥</w:t>
      </w:r>
      <w:r>
        <w:rPr>
          <w:rFonts w:hint="eastAsia" w:ascii="宋体" w:hAnsi="宋体" w:cs="宋体"/>
          <w:sz w:val="24"/>
        </w:rPr>
        <w:t xml:space="preserve">6KVA，1小时电池  1套；</w:t>
      </w:r>
      <w:r/>
    </w:p>
    <w:p>
      <w:pPr>
        <w:pStyle w:val="793"/>
        <w:spacing w:line="400" w:lineRule="exact"/>
        <w:rPr>
          <w:rFonts w:hint="eastAsia" w:ascii="宋体" w:hAnsi="宋体" w:cs="宋体"/>
          <w:sz w:val="24"/>
        </w:rPr>
      </w:pPr>
      <w:r/>
      <w:bookmarkStart w:id="68" w:name="OLE_LINK60"/>
      <w:r/>
      <w:bookmarkStart w:id="69" w:name="OLE_LINK39"/>
      <w:r/>
      <w:bookmarkStart w:id="70" w:name="OLE_LINK54"/>
      <w:r/>
      <w:bookmarkStart w:id="71" w:name="OLE_LINK53"/>
      <w:r>
        <w:rPr>
          <w:rFonts w:hint="eastAsia" w:ascii="宋体" w:hAnsi="宋体" w:cs="宋体"/>
          <w:bCs/>
          <w:sz w:val="24"/>
        </w:rPr>
        <w:t xml:space="preserve">    ★</w:t>
      </w:r>
      <w:bookmarkEnd w:id="68"/>
      <w:r/>
      <w:bookmarkEnd w:id="69"/>
      <w:r/>
      <w:bookmarkEnd w:id="70"/>
      <w:r/>
      <w:bookmarkEnd w:id="71"/>
      <w:r>
        <w:rPr>
          <w:rFonts w:hint="eastAsia" w:ascii="宋体" w:hAnsi="宋体" w:cs="宋体"/>
          <w:sz w:val="24"/>
        </w:rPr>
        <w:t xml:space="preserve">11.3  3.2mm转子测试器1套；    </w:t>
      </w:r>
      <w:r/>
    </w:p>
    <w:p>
      <w:pPr>
        <w:pStyle w:val="793"/>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color w:val="000000"/>
          <w:sz w:val="24"/>
        </w:rPr>
        <w:t xml:space="preserve">11.4  </w:t>
      </w:r>
      <w:r>
        <w:rPr>
          <w:rFonts w:hint="eastAsia" w:ascii="宋体" w:hAnsi="宋体" w:cs="宋体"/>
          <w:sz w:val="24"/>
        </w:rPr>
        <w:t xml:space="preserve">数据输出设备 1台（输出幅面297mm*210mm、激光黑白双面、USB接口、分辨率</w:t>
      </w:r>
      <w:bookmarkStart w:id="72" w:name="OLE_LINK25"/>
      <w:r/>
      <w:bookmarkStart w:id="73" w:name="OLE_LINK15"/>
      <w:r>
        <w:rPr>
          <w:rFonts w:hint="eastAsia" w:ascii="宋体" w:hAnsi="宋体" w:cs="宋体"/>
          <w:sz w:val="24"/>
        </w:rPr>
        <w:t xml:space="preserve">≥</w:t>
      </w:r>
      <w:bookmarkEnd w:id="72"/>
      <w:r/>
      <w:bookmarkEnd w:id="73"/>
      <w:r>
        <w:rPr>
          <w:rStyle w:val="806"/>
          <w:rFonts w:hint="eastAsia" w:ascii="宋体" w:hAnsi="宋体" w:cs="宋体"/>
          <w:b w:val="0"/>
          <w:color w:val="0f1115"/>
          <w:sz w:val="24"/>
          <w:shd w:val="clear" w:color="auto" w:fill="ffffff"/>
        </w:rPr>
        <w:t xml:space="preserve">600×600dpi、内置内存</w:t>
      </w:r>
      <w:r>
        <w:rPr>
          <w:rFonts w:hint="eastAsia" w:ascii="宋体" w:hAnsi="宋体" w:cs="宋体"/>
          <w:sz w:val="24"/>
        </w:rPr>
        <w:t xml:space="preserve">≥64MB）；</w:t>
      </w:r>
      <w:r/>
    </w:p>
    <w:p>
      <w:pPr>
        <w:pStyle w:val="793"/>
        <w:spacing w:line="400" w:lineRule="exact"/>
        <w:rPr>
          <w:rFonts w:hint="eastAsia" w:ascii="宋体" w:hAnsi="宋体" w:cs="宋体"/>
          <w:sz w:val="24"/>
        </w:rPr>
      </w:pPr>
      <w:r>
        <w:rPr>
          <w:rFonts w:hint="eastAsia" w:ascii="宋体" w:hAnsi="宋体" w:cs="宋体"/>
          <w:sz w:val="24"/>
        </w:rPr>
        <w:t xml:space="preserve">    11.5  安装磁体时所需的液氦、液氮、氦气；</w:t>
      </w:r>
      <w:r/>
    </w:p>
    <w:p>
      <w:pPr>
        <w:pStyle w:val="793"/>
        <w:ind w:firstLine="480"/>
        <w:spacing w:line="400" w:lineRule="exact"/>
        <w:rPr>
          <w:rFonts w:hint="eastAsia" w:ascii="宋体" w:hAnsi="宋体" w:cs="宋体"/>
          <w:sz w:val="24"/>
        </w:rPr>
      </w:pPr>
      <w:r>
        <w:rPr>
          <w:rFonts w:hint="eastAsia" w:ascii="宋体" w:hAnsi="宋体" w:cs="宋体"/>
          <w:sz w:val="24"/>
        </w:rPr>
        <w:t xml:space="preserve">11.6  液氦传输管  1套；</w:t>
      </w:r>
      <w:r/>
    </w:p>
    <w:p>
      <w:pPr>
        <w:pStyle w:val="846"/>
        <w:ind w:firstLine="480"/>
        <w:spacing w:line="400" w:lineRule="exact"/>
        <w:rPr>
          <w:rFonts w:hint="eastAsia" w:ascii="宋体" w:hAnsi="宋体" w:cs="宋体"/>
          <w:sz w:val="24"/>
        </w:rPr>
      </w:pPr>
      <w:r>
        <w:rPr>
          <w:rFonts w:hint="eastAsia" w:ascii="宋体" w:hAnsi="宋体" w:cs="宋体"/>
          <w:sz w:val="24"/>
        </w:rPr>
        <w:t xml:space="preserve">11.7  液氮存储罐  1个；</w:t>
      </w:r>
      <w:r/>
    </w:p>
    <w:p>
      <w:pPr>
        <w:pStyle w:val="846"/>
        <w:ind w:firstLine="480"/>
        <w:spacing w:line="400" w:lineRule="exact"/>
        <w:rPr>
          <w:rFonts w:ascii="宋体" w:hAnsi="宋体" w:cs="宋体"/>
          <w:sz w:val="24"/>
        </w:rPr>
      </w:pPr>
      <w:r>
        <w:rPr>
          <w:rFonts w:hint="eastAsia" w:ascii="宋体" w:hAnsi="宋体" w:cs="宋体"/>
          <w:sz w:val="24"/>
        </w:rPr>
        <w:t xml:space="preserve">11.8  进口液氮传输管 1套；</w:t>
      </w:r>
      <w:r>
        <w:rPr>
          <w:rFonts w:ascii="宋体" w:hAnsi="宋体" w:cs="宋体"/>
          <w:sz w:val="24"/>
        </w:rPr>
      </w:r>
      <w:r/>
    </w:p>
    <w:p>
      <w:pPr>
        <w:pStyle w:val="846"/>
        <w:ind w:firstLine="480"/>
        <w:spacing w:line="400" w:lineRule="exact"/>
        <w:rPr>
          <w:rFonts w:hint="eastAsia" w:ascii="宋体" w:hAnsi="宋体" w:cs="宋体"/>
          <w:color w:val="ff0000"/>
          <w:sz w:val="24"/>
        </w:rPr>
      </w:pPr>
      <w:r>
        <w:rPr>
          <w:rFonts w:hint="eastAsia" w:ascii="宋体" w:hAnsi="宋体" w:cs="宋体"/>
          <w:bCs/>
          <w:color w:val="ff0000"/>
          <w:sz w:val="24"/>
        </w:rPr>
        <w:t xml:space="preserve">★</w:t>
      </w:r>
      <w:r>
        <w:rPr>
          <w:rFonts w:hint="eastAsia" w:ascii="宋体" w:hAnsi="宋体" w:cs="宋体"/>
          <w:color w:val="ff0000"/>
          <w:sz w:val="24"/>
        </w:rPr>
        <w:t xml:space="preserve">1</w:t>
      </w:r>
      <w:r>
        <w:rPr>
          <w:rFonts w:ascii="宋体" w:hAnsi="宋体" w:cs="宋体"/>
          <w:color w:val="ff0000"/>
          <w:sz w:val="24"/>
        </w:rPr>
        <w:t xml:space="preserve">1.9  </w:t>
      </w:r>
      <w:r>
        <w:rPr>
          <w:rFonts w:hint="eastAsia" w:ascii="宋体" w:hAnsi="宋体" w:cs="宋体"/>
          <w:color w:val="ff0000"/>
          <w:sz w:val="24"/>
        </w:rPr>
        <w:t xml:space="preserve">用于8</w:t>
      </w:r>
      <w:r>
        <w:rPr>
          <w:rFonts w:ascii="宋体" w:hAnsi="宋体" w:cs="宋体"/>
          <w:color w:val="ff0000"/>
          <w:sz w:val="24"/>
        </w:rPr>
        <w:t xml:space="preserve">.3</w:t>
      </w:r>
      <w:r>
        <w:rPr>
          <w:rFonts w:hint="eastAsia" w:ascii="宋体" w:hAnsi="宋体" w:cs="宋体"/>
          <w:color w:val="ff0000"/>
          <w:sz w:val="24"/>
        </w:rPr>
        <w:t xml:space="preserve">项固体探头装样的标准双目体视显微镜1台。</w:t>
      </w:r>
      <w:r/>
    </w:p>
    <w:p>
      <w:pPr>
        <w:pStyle w:val="793"/>
        <w:ind w:firstLine="482"/>
        <w:spacing w:line="400" w:lineRule="exact"/>
        <w:rPr>
          <w:rFonts w:hint="eastAsia" w:ascii="宋体" w:hAnsi="宋体" w:cs="宋体"/>
          <w:b/>
          <w:bCs/>
          <w:sz w:val="24"/>
        </w:rPr>
      </w:pPr>
      <w:r/>
      <w:bookmarkEnd w:id="35"/>
      <w:r/>
      <w:bookmarkEnd w:id="36"/>
      <w:r>
        <w:rPr>
          <w:rFonts w:hint="eastAsia" w:ascii="宋体" w:hAnsi="宋体" w:cs="宋体"/>
          <w:b/>
          <w:bCs/>
          <w:sz w:val="24"/>
        </w:rPr>
        <w:t xml:space="preserve">五、交付时间及地点</w:t>
      </w:r>
      <w:r/>
    </w:p>
    <w:p>
      <w:pPr>
        <w:pStyle w:val="793"/>
        <w:ind w:firstLine="482"/>
        <w:spacing w:line="400" w:lineRule="exact"/>
        <w:rPr>
          <w:rFonts w:hint="eastAsia" w:ascii="宋体" w:hAnsi="宋体" w:cs="宋体"/>
          <w:b/>
          <w:bCs/>
          <w:sz w:val="24"/>
        </w:rPr>
      </w:pPr>
      <w:r>
        <w:rPr>
          <w:rFonts w:hint="eastAsia" w:ascii="宋体" w:hAnsi="宋体" w:cs="宋体"/>
          <w:b/>
          <w:bCs/>
          <w:sz w:val="24"/>
        </w:rPr>
        <w:t xml:space="preserve">1.交付时间：合同签订后300日历天内完成设备送货、安装、调试、交付。</w:t>
      </w:r>
      <w:r/>
    </w:p>
    <w:p>
      <w:pPr>
        <w:pStyle w:val="793"/>
        <w:ind w:firstLine="480"/>
        <w:spacing w:line="400" w:lineRule="exact"/>
        <w:rPr>
          <w:rFonts w:hint="eastAsia" w:ascii="宋体" w:hAnsi="宋体" w:cs="宋体"/>
          <w:sz w:val="24"/>
        </w:rPr>
      </w:pPr>
      <w:r>
        <w:rPr>
          <w:rFonts w:hint="eastAsia" w:ascii="宋体" w:hAnsi="宋体" w:cs="宋体"/>
          <w:sz w:val="24"/>
        </w:rPr>
        <w:t xml:space="preserve">2.交货、调试地点：江苏师范大学泉山校区（采购人指定地点）。</w:t>
      </w:r>
      <w:r/>
    </w:p>
    <w:p>
      <w:pPr>
        <w:pStyle w:val="793"/>
        <w:ind w:firstLine="480"/>
        <w:spacing w:line="400" w:lineRule="exact"/>
        <w:rPr>
          <w:rFonts w:hint="eastAsia" w:ascii="宋体" w:hAnsi="宋体" w:cs="宋体"/>
          <w:bCs/>
          <w:sz w:val="24"/>
        </w:rPr>
      </w:pPr>
      <w:r>
        <w:rPr>
          <w:rFonts w:hint="eastAsia" w:ascii="宋体" w:hAnsi="宋体" w:cs="宋体"/>
          <w:sz w:val="24"/>
        </w:rPr>
        <w:t xml:space="preserve">3.交付方式：</w:t>
      </w:r>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供方承担运输、装卸、安装调试，以及场所符合性改造等环节的所有费用。</w:t>
      </w:r>
      <w:r/>
    </w:p>
    <w:p>
      <w:pPr>
        <w:pStyle w:val="793"/>
        <w:ind w:firstLine="482"/>
        <w:spacing w:line="400" w:lineRule="exact"/>
        <w:rPr>
          <w:rFonts w:hint="eastAsia" w:ascii="宋体" w:hAnsi="宋体" w:cs="宋体"/>
          <w:b/>
          <w:bCs/>
          <w:sz w:val="24"/>
        </w:rPr>
      </w:pPr>
      <w:r>
        <w:rPr>
          <w:rFonts w:hint="eastAsia" w:ascii="宋体" w:hAnsi="宋体" w:cs="宋体"/>
          <w:b/>
          <w:bCs/>
          <w:sz w:val="24"/>
        </w:rPr>
        <w:t xml:space="preserve">六、安装、调试、验收等要求</w:t>
      </w:r>
      <w:r/>
    </w:p>
    <w:p>
      <w:pPr>
        <w:pStyle w:val="793"/>
        <w:ind w:firstLine="480"/>
        <w:spacing w:line="400" w:lineRule="exact"/>
        <w:rPr>
          <w:rFonts w:hint="eastAsia" w:ascii="宋体" w:hAnsi="宋体" w:cs="宋体"/>
          <w:sz w:val="24"/>
        </w:rPr>
      </w:pPr>
      <w:r>
        <w:rPr>
          <w:rFonts w:hint="eastAsia" w:ascii="宋体" w:hAnsi="宋体" w:cs="宋体"/>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p>
    <w:p>
      <w:pPr>
        <w:pStyle w:val="793"/>
        <w:ind w:firstLine="480"/>
        <w:spacing w:line="400" w:lineRule="exact"/>
        <w:rPr>
          <w:rFonts w:hint="eastAsia" w:ascii="宋体" w:hAnsi="宋体" w:cs="宋体"/>
          <w:sz w:val="24"/>
        </w:rPr>
      </w:pPr>
      <w:r>
        <w:rPr>
          <w:rFonts w:hint="eastAsia" w:ascii="宋体" w:hAnsi="宋体" w:cs="宋体"/>
          <w:sz w:val="24"/>
        </w:rPr>
        <w:t xml:space="preserve">2.中标人应将所提供货物的装箱清</w:t>
      </w:r>
      <w:r>
        <w:rPr>
          <w:rFonts w:hint="eastAsia" w:ascii="宋体" w:hAnsi="宋体" w:cs="宋体"/>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3.中标人协助采购人进行安装前的准备工作，提供实验室建设安装资料并做相应的指导。</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人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p>
    <w:p>
      <w:pPr>
        <w:pStyle w:val="793"/>
        <w:ind w:firstLine="480"/>
        <w:spacing w:line="400" w:lineRule="exact"/>
        <w:rPr>
          <w:rFonts w:hint="eastAsia" w:ascii="宋体" w:hAnsi="宋体" w:cs="宋体"/>
          <w:sz w:val="24"/>
        </w:rPr>
      </w:pPr>
      <w:r>
        <w:rPr>
          <w:rFonts w:hint="eastAsia" w:ascii="宋体" w:hAnsi="宋体" w:cs="宋体"/>
          <w:sz w:val="24"/>
        </w:rPr>
        <w:t xml:space="preserve">5.系统试运行</w:t>
      </w:r>
      <w:r>
        <w:rPr>
          <w:rFonts w:ascii="宋体" w:hAnsi="宋体" w:cs="宋体"/>
          <w:color w:val="ff0000"/>
          <w:sz w:val="24"/>
        </w:rPr>
        <w:t xml:space="preserve">2</w:t>
      </w:r>
      <w:r>
        <w:rPr>
          <w:rFonts w:hint="eastAsia" w:ascii="宋体" w:hAnsi="宋体" w:cs="宋体"/>
          <w:sz w:val="24"/>
        </w:rPr>
        <w:t xml:space="preserve">个月后，采购人组织相关专家进行竣工验收。在组织验收前，采购人将根据项目特点制定验收方案，明确履约验收的时间、方式、程序等内容，中标人应根据验收方案内容做好相应配合工作。</w:t>
      </w:r>
      <w:r/>
    </w:p>
    <w:p>
      <w:pPr>
        <w:pStyle w:val="793"/>
        <w:ind w:firstLine="480"/>
        <w:spacing w:line="400" w:lineRule="exact"/>
        <w:rPr>
          <w:rFonts w:hint="eastAsia" w:ascii="宋体" w:hAnsi="宋体" w:cs="宋体"/>
          <w:sz w:val="24"/>
        </w:rPr>
      </w:pPr>
      <w:r>
        <w:rPr>
          <w:rFonts w:hint="eastAsia" w:ascii="宋体" w:hAnsi="宋体" w:cs="宋体"/>
          <w:sz w:val="24"/>
        </w:rPr>
        <w:t xml:space="preserve">采购人成立验收小组，按照采购合同的约定对中标人的履约情况进行验收。验收时，采购人按照合同、招投标文件及货物说明书中的技术参数对货物的功能、技术指标逐项进行确认（国际标准样品现场检测，质量准确度偏差不超过2</w:t>
      </w:r>
      <w:r>
        <w:rPr>
          <w:rFonts w:ascii="宋体" w:hAnsi="宋体" w:cs="宋体"/>
          <w:sz w:val="24"/>
        </w:rPr>
        <w:t xml:space="preserve">0%</w:t>
      </w:r>
      <w:r>
        <w:rPr>
          <w:rFonts w:hint="eastAsia" w:ascii="宋体" w:hAnsi="宋体" w:cs="宋体"/>
          <w:sz w:val="24"/>
        </w:rPr>
        <w:t xml:space="preserve">）。采购人有权选择部分货物由质量监督检测部门进行检测，各项指标必须符合招投标文件的要求；未达到要求，且对采购人造成损失的，由中标人承担一切责任，并赔偿所造成的损失。</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pStyle w:val="793"/>
        <w:ind w:firstLine="480"/>
        <w:spacing w:line="400" w:lineRule="exact"/>
        <w:rPr>
          <w:rFonts w:hint="eastAsia" w:ascii="宋体" w:hAnsi="宋体" w:cs="宋体"/>
          <w:bCs/>
          <w:sz w:val="24"/>
        </w:rPr>
      </w:pPr>
      <w:r>
        <w:rPr>
          <w:rFonts w:hint="eastAsia" w:ascii="宋体" w:hAnsi="宋体" w:cs="宋体"/>
          <w:color w:val="000000"/>
          <w:sz w:val="24"/>
        </w:rPr>
        <w:t xml:space="preserve">7.验收期间所发生的一切相关费用均由中标人承担。</w:t>
      </w:r>
      <w:r>
        <w:rPr>
          <w:rFonts w:hint="eastAsia" w:ascii="宋体" w:hAnsi="宋体" w:cs="宋体"/>
          <w:bCs/>
          <w:sz w:val="24"/>
        </w:rPr>
      </w:r>
      <w:r/>
    </w:p>
    <w:p>
      <w:pPr>
        <w:pStyle w:val="793"/>
        <w:ind w:firstLine="482"/>
        <w:spacing w:line="400" w:lineRule="exact"/>
        <w:rPr>
          <w:rFonts w:hint="eastAsia" w:ascii="宋体" w:hAnsi="宋体" w:cs="宋体"/>
          <w:color w:val="000000"/>
          <w:sz w:val="24"/>
        </w:rPr>
      </w:pPr>
      <w:r>
        <w:rPr>
          <w:rFonts w:hint="eastAsia" w:ascii="宋体" w:hAnsi="宋体" w:cs="宋体"/>
          <w:b/>
          <w:bCs/>
          <w:color w:val="000000"/>
          <w:sz w:val="24"/>
        </w:rPr>
        <w:t xml:space="preserve">七、项目实施要求</w:t>
      </w:r>
      <w:r>
        <w:rPr>
          <w:rFonts w:hint="eastAsia" w:ascii="宋体" w:hAnsi="宋体" w:cs="宋体"/>
          <w:color w:val="000000"/>
          <w:sz w:val="24"/>
        </w:rPr>
        <w:tab/>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4.安装调试工作完成后，中标人应提供咨询与全面技术支持，及时将其发现并掌握的有关货物的操作、故障检测、故障排除方法及一些新的技术发展通知采购人。</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八、质量要求</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1.所投产品必须是成熟、稳定的产品。投标人确保产品技术成熟、性能可靠，并能提供完善的售后服务和技术支持。</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2.应严格按照招标文件的要求和国家有关标准，提供全新的、未经使用的、技术先进的产品。</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3.需有产品的出厂检测报告。</w:t>
      </w:r>
      <w:r/>
    </w:p>
    <w:p>
      <w:pPr>
        <w:pStyle w:val="793"/>
        <w:ind w:firstLine="480"/>
        <w:spacing w:line="400" w:lineRule="exact"/>
        <w:rPr>
          <w:rFonts w:hint="eastAsia" w:ascii="宋体" w:hAnsi="宋体" w:cs="宋体"/>
          <w:b/>
          <w:bCs/>
          <w:color w:val="000000"/>
          <w:sz w:val="24"/>
        </w:rPr>
      </w:pPr>
      <w:r>
        <w:rPr>
          <w:rFonts w:hint="eastAsia" w:ascii="宋体" w:hAnsi="宋体" w:cs="宋体"/>
          <w:color w:val="000000"/>
          <w:sz w:val="24"/>
        </w:rPr>
        <w:t xml:space="preserve">4.保证向采购人提供的货物或货物的任何一部分，免受第三方提出的侵犯其专利权、商标权或知识产权等的起诉，任何由此引起的法律责任和经济责任均由中标供应商承担。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b/>
          <w:bCs/>
          <w:color w:val="000000"/>
          <w:sz w:val="24"/>
        </w:rPr>
      </w:r>
      <w:r/>
    </w:p>
    <w:p>
      <w:pPr>
        <w:pStyle w:val="793"/>
        <w:ind w:firstLine="482"/>
        <w:spacing w:line="400" w:lineRule="exact"/>
        <w:rPr>
          <w:rFonts w:hint="eastAsia" w:ascii="宋体" w:hAnsi="宋体" w:cs="宋体"/>
          <w:b/>
          <w:sz w:val="24"/>
        </w:rPr>
      </w:pPr>
      <w:r>
        <w:rPr>
          <w:rFonts w:hint="eastAsia" w:ascii="宋体" w:hAnsi="宋体" w:cs="宋体"/>
          <w:b/>
          <w:bCs/>
          <w:color w:val="000000"/>
          <w:sz w:val="24"/>
        </w:rPr>
        <w:t xml:space="preserve">九、</w:t>
      </w:r>
      <w:r>
        <w:rPr>
          <w:rFonts w:hint="eastAsia" w:ascii="宋体" w:hAnsi="宋体" w:cs="宋体"/>
          <w:b/>
          <w:sz w:val="24"/>
        </w:rPr>
        <w:t xml:space="preserve">技术培训要求</w:t>
      </w:r>
      <w:r/>
    </w:p>
    <w:p>
      <w:pPr>
        <w:pStyle w:val="793"/>
        <w:ind w:firstLine="480"/>
        <w:spacing w:line="400" w:lineRule="exact"/>
        <w:rPr>
          <w:rFonts w:ascii="宋体" w:hAnsi="宋体" w:cs="宋体"/>
          <w:color w:val="000000"/>
          <w:sz w:val="24"/>
        </w:rPr>
      </w:pPr>
      <w:r>
        <w:rPr>
          <w:rFonts w:hint="eastAsia" w:ascii="宋体" w:hAnsi="宋体" w:cs="宋体"/>
          <w:color w:val="000000"/>
          <w:sz w:val="24"/>
        </w:rPr>
        <w:t xml:space="preserve">中标人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w:t>
      </w:r>
      <w:r>
        <w:rPr>
          <w:rFonts w:hint="eastAsia" w:ascii="宋体" w:hAnsi="宋体" w:cs="宋体"/>
          <w:color w:val="ff0000"/>
          <w:sz w:val="24"/>
        </w:rPr>
        <w:t xml:space="preserve">应需方要求，须提供由制造商组织的</w:t>
      </w:r>
      <w:r>
        <w:rPr>
          <w:rFonts w:hint="eastAsia" w:ascii="宋体" w:hAnsi="宋体" w:cs="宋体"/>
          <w:color w:val="ff0000"/>
          <w:sz w:val="24"/>
        </w:rPr>
        <w:t xml:space="preserve">不少于</w:t>
      </w:r>
      <w:r>
        <w:rPr>
          <w:rFonts w:ascii="宋体" w:hAnsi="宋体" w:cs="宋体"/>
          <w:color w:val="ff0000"/>
          <w:sz w:val="24"/>
        </w:rPr>
        <w:t xml:space="preserve">4</w:t>
      </w:r>
      <w:r>
        <w:rPr>
          <w:rFonts w:hint="eastAsia" w:ascii="宋体" w:hAnsi="宋体" w:cs="宋体"/>
          <w:color w:val="ff0000"/>
          <w:sz w:val="24"/>
        </w:rPr>
        <w:t xml:space="preserve">人次的高级别应用培训</w:t>
      </w:r>
      <w:r>
        <w:rPr>
          <w:rFonts w:hint="eastAsia" w:ascii="宋体" w:hAnsi="宋体" w:cs="宋体"/>
          <w:color w:val="000000"/>
          <w:sz w:val="24"/>
        </w:rPr>
        <w:t xml:space="preserve">。</w:t>
      </w:r>
      <w:r>
        <w:rPr>
          <w:rFonts w:hint="eastAsia" w:ascii="宋体" w:hAnsi="宋体" w:cs="宋体"/>
          <w:color w:val="ff0000"/>
          <w:sz w:val="24"/>
        </w:rPr>
        <w:t xml:space="preserve">所有培训费用由中标人承担。</w:t>
      </w:r>
      <w:r>
        <w:rPr>
          <w:rFonts w:ascii="宋体" w:hAnsi="宋体" w:cs="宋体"/>
          <w:color w:val="000000"/>
          <w:sz w:val="24"/>
        </w:rPr>
      </w:r>
      <w:r/>
    </w:p>
    <w:p>
      <w:pPr>
        <w:pStyle w:val="793"/>
        <w:ind w:firstLine="482"/>
        <w:spacing w:line="400" w:lineRule="exact"/>
        <w:rPr>
          <w:rFonts w:hint="eastAsia" w:ascii="宋体" w:hAnsi="宋体" w:cs="宋体"/>
          <w:b/>
          <w:sz w:val="24"/>
        </w:rPr>
      </w:pPr>
      <w:r>
        <w:rPr>
          <w:rFonts w:hint="eastAsia" w:ascii="宋体" w:hAnsi="宋体" w:cs="宋体"/>
          <w:b/>
          <w:sz w:val="24"/>
        </w:rPr>
        <w:t xml:space="preserve">十、质保期</w:t>
      </w:r>
      <w:r/>
    </w:p>
    <w:p>
      <w:pPr>
        <w:pStyle w:val="793"/>
        <w:ind w:firstLine="480"/>
        <w:spacing w:line="400" w:lineRule="exact"/>
        <w:rPr>
          <w:rFonts w:hint="eastAsia" w:ascii="宋体" w:hAnsi="宋体" w:cs="宋体"/>
          <w:bCs/>
          <w:sz w:val="24"/>
          <w:highlight w:val="red"/>
        </w:rPr>
      </w:pPr>
      <w:r/>
      <w:bookmarkStart w:id="74" w:name="OLE_LINK33"/>
      <w:r/>
      <w:bookmarkStart w:id="75" w:name="OLE_LINK34"/>
      <w:r>
        <w:rPr>
          <w:rFonts w:hint="eastAsia" w:ascii="宋体" w:hAnsi="宋体" w:cs="宋体"/>
          <w:color w:val="000000"/>
          <w:sz w:val="24"/>
        </w:rPr>
        <w:t xml:space="preserve">自项目验收合格之日起不少于1年由仪器生产商提供的免费质保</w:t>
      </w:r>
      <w:bookmarkEnd w:id="74"/>
      <w:r/>
      <w:bookmarkEnd w:id="75"/>
      <w:r>
        <w:rPr>
          <w:rFonts w:hint="eastAsia" w:ascii="宋体" w:hAnsi="宋体" w:cs="宋体"/>
          <w:color w:val="000000"/>
          <w:sz w:val="24"/>
        </w:rPr>
        <w:t xml:space="preserve">。</w:t>
      </w:r>
      <w:r>
        <w:rPr>
          <w:rFonts w:hint="eastAsia" w:ascii="宋体" w:hAnsi="宋体" w:cs="宋体"/>
          <w:sz w:val="24"/>
        </w:rPr>
        <w:t xml:space="preserve">投标人在中标后、合同签订前须提供证明文件原件，若无则视为虚假应标。</w:t>
      </w:r>
      <w:r>
        <w:rPr>
          <w:rFonts w:hint="eastAsia" w:ascii="宋体" w:hAnsi="宋体" w:cs="宋体"/>
          <w:bCs/>
          <w:sz w:val="24"/>
          <w:highlight w:val="red"/>
        </w:rPr>
      </w:r>
      <w:r/>
    </w:p>
    <w:p>
      <w:pPr>
        <w:pStyle w:val="793"/>
        <w:ind w:firstLine="482"/>
        <w:spacing w:line="400" w:lineRule="exact"/>
        <w:rPr>
          <w:rFonts w:hint="eastAsia" w:ascii="宋体" w:hAnsi="宋体" w:cs="宋体"/>
          <w:b/>
          <w:sz w:val="24"/>
        </w:rPr>
      </w:pPr>
      <w:r>
        <w:rPr>
          <w:rFonts w:hint="eastAsia" w:ascii="宋体" w:hAnsi="宋体" w:cs="宋体"/>
          <w:b/>
          <w:sz w:val="24"/>
        </w:rPr>
        <w:t xml:space="preserve">十一、售后服务要求</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如果设备出现故障，在接到维修服务的请求后，设备公司工程师应在24小时内对用户的服务要求给以响应；必要时，在72小时内到达现场。如需更换配件，须提供相应的原厂证明文件。一般问题应在一周内解决，重大问题或其他无法迅速解决的问题应在一周内提出解决方案。</w:t>
      </w:r>
      <w:r/>
    </w:p>
    <w:p>
      <w:pPr>
        <w:pStyle w:val="793"/>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服务人员要求：中标人须在中国大陆建立完整售后服务体系，配备专职维修技术工程师，投标时须提供至少1名工程师联系方式。</w:t>
      </w:r>
      <w:r/>
    </w:p>
    <w:p>
      <w:pPr>
        <w:pStyle w:val="793"/>
        <w:ind w:firstLine="480"/>
        <w:spacing w:line="400" w:lineRule="exact"/>
        <w:rPr>
          <w:rFonts w:hint="eastAsia" w:ascii="宋体" w:hAnsi="宋体" w:cs="宋体"/>
          <w:sz w:val="24"/>
        </w:rPr>
      </w:pPr>
      <w:r>
        <w:rPr>
          <w:rFonts w:hint="eastAsia" w:ascii="宋体" w:hAnsi="宋体" w:cs="宋体"/>
          <w:sz w:val="24"/>
        </w:rPr>
        <w:t xml:space="preserve">3.在硬件允许的条件下，软件终身免费升级。</w:t>
      </w:r>
      <w:r/>
    </w:p>
    <w:p>
      <w:pPr>
        <w:pStyle w:val="793"/>
        <w:ind w:firstLine="480"/>
        <w:spacing w:line="400" w:lineRule="exact"/>
        <w:rPr>
          <w:rFonts w:ascii="宋体" w:hAnsi="宋体" w:cs="宋体"/>
          <w:color w:val="000000"/>
          <w:sz w:val="24"/>
        </w:rPr>
      </w:pPr>
      <w:r>
        <w:rPr>
          <w:rFonts w:hint="eastAsia" w:ascii="宋体" w:hAnsi="宋体" w:cs="宋体"/>
          <w:sz w:val="24"/>
        </w:rPr>
        <w:t xml:space="preserve">4.投标人须响应本次采购活动中所有的售后服务要求并在投标文件中提供详细具体的售后服务条件及保证。也可视投标人自身情况在投标文件中提供更优、更合理的售后服务承诺。质保范围包括整机及其所有附件。保证产品为全新原厂设备，质保期内，提供免费的维修、更换损坏零部件及技术咨询服务；</w:t>
      </w:r>
      <w:r>
        <w:rPr>
          <w:rFonts w:ascii="宋体" w:hAnsi="宋体" w:cs="宋体"/>
          <w:sz w:val="24"/>
        </w:rPr>
        <w:t xml:space="preserve">在质保期结束后，设备生产商应提供长期优惠的技术服务和技术支持，按成本价收取设备维护维修材料费。须</w:t>
      </w:r>
      <w:r>
        <w:rPr>
          <w:rFonts w:hint="eastAsia" w:ascii="宋体" w:hAnsi="宋体" w:cs="宋体"/>
          <w:sz w:val="24"/>
        </w:rPr>
        <w:t xml:space="preserve">提供售后服务承诺。对由于设计、工艺或材料的缺陷等原因而发生的任何不足或故障由设备厂家负责。</w:t>
      </w:r>
      <w:r>
        <w:rPr>
          <w:rFonts w:ascii="宋体" w:hAnsi="宋体" w:cs="宋体"/>
          <w:color w:val="000000"/>
          <w:sz w:val="24"/>
        </w:rPr>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十二、索赔</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如果合同标的在安装、试运行和验收中中标人未能履行其在本合同项下承担的义务，采购人有权向中标人提出索赔并寻求合同中约定的救济方式，救济方式包括（具体以合同约定内容为准，方式包括但不限于下列各项）：</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1.中标人替换不符合合同规定的合同标的。</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2.按质量低劣的程度、采购人受损害的程度及损失的数额对合同标的进行降价。</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3.拒收合同标的。</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4.赔偿由中标人违约引起的其他损失。</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十三、其它要求</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（一）违约责任</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1.未按合同约定供货的违约责任</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中标人所交付的货物的品种、型号、规格、数量、质量、性能等不符合合同规定标准的，采购人有权拒绝部分或全部货物，中标人应向采购人偿付被拒货物货款的20%（以合同约定为准）的违约金。</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2.中标人未按期交货的违约责任</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①如果中标人未能按合同规定的时间足额交货（不可抗力除外），须按合同规定支付延期交货违约金并赔偿由此给采购人造成的损失，同时采购人有权选择同意延长交货期或不予延长交货期，采购人同意延长交货期的，延期交货的时间由双方另行确定。</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②若中标人逾期交货达45天（含45天）以上的，采购人有权单方面解除采购合同，中标人应退还采购人已支付货款，并按合同额的30%向采购人支付违约金。若因此给采购人造成损失的，中标人还应赔偿采购人所有损失。</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③若中标人不能交货的，中标人应退还采购人已支付货款，并按合同额的30 %向采购人支付违约金。若因此给采购人造成损失的，中标人还应赔偿采购人所受的损失。</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3.中标人所供货物质量不合格的违约责任</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①若中标人所供货物在质保期前三个月内出现货物质量问题，采购人有权要求无条件免费更换相应设备。</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②在质保期内，若中标人所供货物维修两次后，仍不能正常使用的产品，凭中标人提供的维修记录，由中标人负责为采购人免费调换同型号同规格的产品或者退货。采购人并有权要求中标人赔偿采购人交易价15%的损失。</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③依据合同规定采购人提出换货的，中标人应在20天内无条件更换至合格，换货所产生的费用由中标人承担；若更换后的产品还存在质量问题，采购人有权终止合同，并要求中标人全额退还货款且中标人应向采购人偿付货款的30%的违约金，违约金不足以补偿采购人损失的，采购人有权要求中标人继续对不足部分予以赔偿。</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（二）采购人权利</w:t>
      </w:r>
      <w:r/>
    </w:p>
    <w:p>
      <w:pPr>
        <w:pStyle w:val="793"/>
        <w:ind w:firstLine="480"/>
        <w:spacing w:line="400" w:lineRule="exact"/>
        <w:rPr>
          <w:rFonts w:hint="eastAsia" w:ascii="宋体" w:hAnsi="宋体" w:cs="宋体"/>
          <w:color w:val="ff0000"/>
          <w:sz w:val="24"/>
        </w:rPr>
      </w:pPr>
      <w:r>
        <w:rPr>
          <w:rFonts w:hint="eastAsia" w:ascii="宋体" w:hAnsi="宋体" w:cs="宋体"/>
          <w:sz w:val="24"/>
        </w:rPr>
        <w:t xml:space="preserve">违约金以及对采购人损失的赔偿金，均可由采购人直接从未付的合同货款中扣除。</w:t>
      </w:r>
      <w:r>
        <w:rPr>
          <w:rFonts w:hint="eastAsia" w:ascii="宋体" w:hAnsi="宋体" w:cs="宋体"/>
          <w:color w:val="ff0000"/>
          <w:sz w:val="24"/>
        </w:rPr>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（三）违约终止合同</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中标人存在下述任何一种违约行为，在采购人发出违约通知后30天内(或经采购人书面确认的更长时间内)仍未纠正的，采购人有权单方终止本合同。</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1.如果中标人未能在合同规定期限内或双方另行确定的延期交货时间内交付合同约定的货物。</w:t>
      </w:r>
      <w:r/>
    </w:p>
    <w:p>
      <w:pPr>
        <w:pStyle w:val="793"/>
        <w:ind w:firstLine="480"/>
        <w:spacing w:line="400" w:lineRule="exact"/>
        <w:rPr>
          <w:rFonts w:hint="eastAsia" w:ascii="宋体" w:hAnsi="宋体" w:cs="宋体"/>
          <w:color w:val="000000"/>
          <w:sz w:val="24"/>
        </w:rPr>
      </w:pPr>
      <w:r>
        <w:rPr>
          <w:rFonts w:hint="eastAsia" w:ascii="宋体" w:hAnsi="宋体" w:cs="宋体"/>
          <w:color w:val="000000"/>
          <w:sz w:val="24"/>
        </w:rPr>
        <w:t xml:space="preserve">2.中标人未能履行合同项下的任何其他义务。</w:t>
      </w:r>
      <w:r/>
    </w:p>
    <w:p>
      <w:pPr>
        <w:pStyle w:val="793"/>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（四）合同纠纷处理方式</w:t>
      </w:r>
      <w:r/>
    </w:p>
    <w:p>
      <w:pPr>
        <w:pStyle w:val="793"/>
        <w:ind w:firstLine="480"/>
        <w:spacing w:line="400" w:lineRule="exact"/>
        <w:rPr>
          <w:rFonts w:hint="eastAsia" w:ascii="宋体" w:hAnsi="宋体" w:cs="宋体"/>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sz w:val="24"/>
        </w:rPr>
        <w:t xml:space="preserve">成的，任何一方均可选择向采购人所在地仲裁委员会申请仲裁或向采购人所在地人民法院提出诉讼。</w:t>
      </w:r>
      <w:r/>
    </w:p>
    <w:p>
      <w:pPr>
        <w:pStyle w:val="793"/>
        <w:ind w:firstLine="482"/>
        <w:spacing w:line="400" w:lineRule="exact"/>
        <w:rPr>
          <w:rFonts w:hint="eastAsia" w:ascii="宋体" w:hAnsi="宋体" w:cs="宋体"/>
          <w:sz w:val="24"/>
        </w:rPr>
      </w:pPr>
      <w:r>
        <w:rPr>
          <w:rFonts w:hint="eastAsia" w:ascii="宋体" w:hAnsi="宋体" w:cs="宋体"/>
          <w:b/>
          <w:bCs/>
          <w:sz w:val="24"/>
        </w:rPr>
        <w:t xml:space="preserve">（五）</w:t>
      </w:r>
      <w:r>
        <w:rPr>
          <w:rFonts w:hint="eastAsia" w:ascii="宋体" w:hAnsi="宋体" w:cs="宋体"/>
          <w:sz w:val="24"/>
        </w:rPr>
        <w:t xml:space="preserve">保险：设备在运输过程中的运输保险费用以及遭遇自然灾害和意外事故所造成的损失由供应商承担。</w:t>
      </w:r>
      <w:r/>
    </w:p>
    <w:p>
      <w:pPr>
        <w:pStyle w:val="793"/>
        <w:numPr>
          <w:ilvl w:val="1"/>
          <w:numId w:val="0"/>
        </w:numPr>
        <w:ind w:firstLine="482"/>
        <w:spacing w:line="400" w:lineRule="exact"/>
        <w:rPr>
          <w:rFonts w:hint="eastAsia" w:ascii="宋体" w:hAnsi="宋体" w:cs="宋体"/>
          <w:bCs/>
          <w:color w:val="000000"/>
          <w:sz w:val="24"/>
        </w:rPr>
        <w:outlineLvl w:val="3"/>
      </w:pPr>
      <w:r>
        <w:rPr>
          <w:rFonts w:hint="eastAsia" w:ascii="宋体" w:hAnsi="宋体" w:cs="宋体"/>
          <w:b/>
          <w:bCs/>
          <w:color w:val="000000"/>
          <w:sz w:val="24"/>
        </w:rPr>
        <w:t xml:space="preserve">（六）</w:t>
      </w:r>
      <w:r>
        <w:rPr>
          <w:rFonts w:hint="eastAsia" w:ascii="宋体" w:hAnsi="宋体" w:cs="宋体"/>
          <w:color w:val="000000"/>
          <w:sz w:val="24"/>
        </w:rPr>
        <w:t xml:space="preserve">见招标文件第五章《拟签订的合同文本》。</w:t>
      </w:r>
      <w:r>
        <w:rPr>
          <w:rFonts w:hint="eastAsia" w:ascii="宋体" w:hAnsi="宋体" w:cs="宋体"/>
          <w:bCs/>
          <w:color w:val="000000"/>
          <w:sz w:val="24"/>
        </w:rPr>
      </w:r>
      <w:r/>
    </w:p>
    <w:p>
      <w:pPr>
        <w:pStyle w:val="793"/>
        <w:ind w:firstLine="482"/>
        <w:spacing w:line="400" w:lineRule="exact"/>
        <w:rPr>
          <w:rFonts w:hint="eastAsia" w:ascii="宋体" w:hAnsi="宋体" w:cs="宋体"/>
          <w:sz w:val="24"/>
        </w:rPr>
      </w:pPr>
      <w:r>
        <w:rPr>
          <w:rFonts w:hint="eastAsia" w:ascii="宋体" w:hAnsi="宋体" w:cs="宋体"/>
          <w:b/>
          <w:sz w:val="24"/>
        </w:rPr>
        <w:t xml:space="preserve"> 十四、</w:t>
      </w:r>
      <w:r>
        <w:rPr>
          <w:rFonts w:hint="eastAsia" w:ascii="宋体" w:hAnsi="宋体" w:cs="宋体"/>
          <w:b/>
          <w:bCs/>
          <w:sz w:val="24"/>
        </w:rPr>
        <w:t xml:space="preserve">其他未尽事宜详见招标文件第六章《拟签订的合同文本》。</w:t>
      </w:r>
      <w:r>
        <w:rPr>
          <w:rFonts w:hint="eastAsia" w:ascii="宋体" w:hAnsi="宋体" w:cs="宋体"/>
          <w:sz w:val="24"/>
        </w:rPr>
      </w:r>
      <w:r/>
    </w:p>
    <w:p>
      <w:pPr>
        <w:pStyle w:val="793"/>
        <w:rPr>
          <w:rFonts w:hint="eastAsia"/>
        </w:rPr>
      </w:pPr>
      <w:r/>
      <w:bookmarkStart w:id="76" w:name="_Toc29718"/>
      <w:r/>
      <w:bookmarkStart w:id="77" w:name="_Toc32286"/>
      <w:r>
        <w:rPr>
          <w:rFonts w:hint="eastAsia"/>
        </w:rPr>
        <w:br w:type="page" w:clear="all"/>
      </w:r>
      <w:r>
        <w:rPr>
          <w:rFonts w:hint="eastAsia"/>
        </w:rPr>
      </w:r>
      <w:r/>
    </w:p>
    <w:p>
      <w:pPr>
        <w:pStyle w:val="793"/>
        <w:rPr>
          <w:rFonts w:hint="eastAsia"/>
        </w:rPr>
      </w:pPr>
      <w:r>
        <w:rPr>
          <w:rFonts w:hint="eastAsia"/>
        </w:rPr>
      </w:r>
      <w:r/>
    </w:p>
    <w:p>
      <w:pPr>
        <w:pStyle w:val="913"/>
        <w:jc w:val="center"/>
      </w:pPr>
      <w:r>
        <w:rPr>
          <w:rFonts w:hint="eastAsia"/>
        </w:rPr>
        <w:t xml:space="preserve">第六章  拟签订的合同文本</w:t>
      </w:r>
      <w:bookmarkEnd w:id="76"/>
      <w:r/>
      <w:bookmarkEnd w:id="77"/>
      <w:r/>
      <w:r/>
    </w:p>
    <w:p>
      <w:pPr>
        <w:pStyle w:val="851"/>
        <w:ind w:left="255" w:right="255" w:firstLine="2858"/>
        <w:jc w:val="center"/>
        <w:rPr>
          <w:rFonts w:ascii="宋体" w:hAnsi="宋体" w:eastAsia="宋体" w:cs="宋体"/>
          <w:sz w:val="72"/>
          <w:szCs w:val="72"/>
        </w:rPr>
      </w:pPr>
      <w:r>
        <w:rPr>
          <w:rFonts w:hint="eastAsia" w:ascii="宋体" w:hAnsi="宋体" w:eastAsia="宋体" w:cs="宋体"/>
          <w:sz w:val="72"/>
          <w:szCs w:val="72"/>
        </w:rPr>
        <w:t xml:space="preserve">  </w:t>
      </w:r>
      <w:r>
        <w:rPr>
          <w:rFonts w:ascii="宋体" w:hAnsi="宋体" w:eastAsia="宋体" w:cs="宋体"/>
          <w:sz w:val="72"/>
          <w:szCs w:val="72"/>
        </w:rPr>
      </w:r>
      <w:r/>
    </w:p>
    <w:p>
      <w:pPr>
        <w:pStyle w:val="793"/>
        <w:spacing w:line="480" w:lineRule="auto"/>
        <w:rPr>
          <w:rFonts w:hint="eastAsia" w:ascii="宋体" w:hAnsi="宋体" w:cs="宋体"/>
          <w:sz w:val="28"/>
          <w:szCs w:val="28"/>
        </w:rPr>
      </w:pPr>
      <w:r>
        <w:rPr>
          <w:rFonts w:hint="eastAsia" w:ascii="宋体" w:hAnsi="宋体"/>
          <w:sz w:val="24"/>
        </w:rPr>
        <w:t xml:space="preserve">     </w:t>
      </w:r>
      <w:r>
        <w:rPr>
          <w:rFonts w:hint="eastAsia" w:ascii="宋体" w:hAnsi="宋体" w:cs="宋体"/>
          <w:sz w:val="28"/>
          <w:szCs w:val="28"/>
        </w:rPr>
        <w:t xml:space="preserve">项目名称：江苏师范大学核磁波谱仪采购项目     </w:t>
      </w:r>
      <w:r/>
    </w:p>
    <w:p>
      <w:pPr>
        <w:pStyle w:val="793"/>
        <w:ind w:left="1960" w:hanging="1960"/>
        <w:spacing w:line="480" w:lineRule="auto"/>
        <w:rPr>
          <w:rFonts w:hint="eastAsia" w:ascii="宋体" w:hAnsi="宋体" w:cs="宋体"/>
          <w:b/>
          <w:bCs/>
          <w:sz w:val="32"/>
          <w:szCs w:val="32"/>
        </w:rPr>
      </w:pPr>
      <w:r>
        <w:rPr>
          <w:rFonts w:hint="eastAsia" w:ascii="宋体" w:hAnsi="宋体" w:cs="宋体"/>
          <w:sz w:val="28"/>
          <w:szCs w:val="28"/>
        </w:rPr>
        <w:t xml:space="preserve">    项目编号：JSZC-320300-SRZT-G2026-0005</w:t>
      </w:r>
      <w:r>
        <w:rPr>
          <w:rFonts w:hint="eastAsia" w:ascii="宋体" w:hAnsi="宋体" w:cs="宋体"/>
          <w:b/>
          <w:bCs/>
          <w:sz w:val="32"/>
          <w:szCs w:val="32"/>
        </w:rPr>
      </w:r>
      <w:r/>
    </w:p>
    <w:p>
      <w:pPr>
        <w:pStyle w:val="793"/>
        <w:spacing w:line="480" w:lineRule="auto"/>
        <w:rPr>
          <w:rFonts w:hint="eastAsia" w:ascii="宋体" w:hAnsi="宋体" w:cs="宋体"/>
          <w:sz w:val="28"/>
          <w:szCs w:val="28"/>
        </w:rPr>
      </w:pPr>
      <w:r>
        <w:rPr>
          <w:rFonts w:hint="eastAsia" w:ascii="宋体" w:hAnsi="宋体" w:cs="宋体"/>
          <w:sz w:val="28"/>
          <w:szCs w:val="28"/>
        </w:rPr>
        <w:t xml:space="preserve">    采购人（需方）：江苏师范大学</w:t>
      </w:r>
      <w:r/>
    </w:p>
    <w:p>
      <w:pPr>
        <w:pStyle w:val="793"/>
        <w:spacing w:line="480" w:lineRule="auto"/>
        <w:rPr>
          <w:rFonts w:hint="eastAsia" w:ascii="宋体" w:hAnsi="宋体" w:cs="宋体"/>
          <w:sz w:val="28"/>
          <w:szCs w:val="28"/>
        </w:rPr>
      </w:pPr>
      <w:r>
        <w:rPr>
          <w:rFonts w:hint="eastAsia" w:ascii="宋体" w:hAnsi="宋体" w:cs="宋体"/>
          <w:sz w:val="28"/>
          <w:szCs w:val="28"/>
        </w:rPr>
        <w:t xml:space="preserve">    中标人（供方）：</w:t>
      </w:r>
      <w:r/>
    </w:p>
    <w:p>
      <w:pPr>
        <w:pStyle w:val="793"/>
        <w:spacing w:line="480" w:lineRule="auto"/>
        <w:rPr>
          <w:rFonts w:hint="eastAsia" w:ascii="宋体" w:hAnsi="宋体" w:cs="宋体"/>
          <w:sz w:val="32"/>
          <w:szCs w:val="32"/>
        </w:rPr>
      </w:pPr>
      <w:r>
        <w:rPr>
          <w:rFonts w:hint="eastAsia" w:ascii="宋体" w:hAnsi="宋体" w:cs="宋体"/>
          <w:sz w:val="28"/>
          <w:szCs w:val="28"/>
        </w:rPr>
        <w:t xml:space="preserve">    签订日期：    年  月  日</w:t>
      </w:r>
      <w:r>
        <w:rPr>
          <w:rFonts w:hint="eastAsia" w:ascii="宋体" w:hAnsi="宋体" w:cs="宋体"/>
          <w:sz w:val="32"/>
          <w:szCs w:val="32"/>
        </w:rPr>
      </w:r>
      <w:r/>
    </w:p>
    <w:p>
      <w:pPr>
        <w:pStyle w:val="793"/>
        <w:jc w:val="center"/>
        <w:spacing w:line="480" w:lineRule="auto"/>
        <w:rPr>
          <w:rFonts w:hint="eastAsia" w:ascii="宋体" w:hAnsi="宋体" w:cs="宋体"/>
        </w:rPr>
      </w:pPr>
      <w:r>
        <w:rPr>
          <w:rFonts w:hint="eastAsia" w:ascii="宋体" w:hAnsi="宋体" w:cs="宋体"/>
        </w:rPr>
      </w:r>
      <w:r/>
    </w:p>
    <w:p>
      <w:pPr>
        <w:pStyle w:val="851"/>
        <w:spacing w:line="480" w:lineRule="auto"/>
        <w:rPr>
          <w:rFonts w:hint="eastAsia" w:ascii="宋体" w:hAnsi="宋体" w:eastAsia="宋体" w:cs="宋体"/>
        </w:rPr>
      </w:pPr>
      <w:r>
        <w:rPr>
          <w:rFonts w:hint="eastAsia" w:ascii="宋体" w:hAnsi="宋体" w:eastAsia="宋体" w:cs="宋体"/>
        </w:rPr>
      </w:r>
      <w:r/>
    </w:p>
    <w:p>
      <w:pPr>
        <w:pStyle w:val="851"/>
        <w:ind w:left="0" w:firstLine="0"/>
        <w:spacing w:line="480" w:lineRule="auto"/>
        <w:rPr>
          <w:rFonts w:hint="eastAsia" w:ascii="宋体" w:hAnsi="宋体" w:eastAsia="宋体" w:cs="宋体"/>
          <w:szCs w:val="28"/>
        </w:rPr>
      </w:pPr>
      <w:r>
        <w:rPr>
          <w:rFonts w:hint="eastAsia" w:ascii="宋体" w:hAnsi="宋体" w:eastAsia="宋体" w:cs="宋体"/>
        </w:rPr>
        <w:t xml:space="preserve">    </w:t>
      </w:r>
      <w:r>
        <w:rPr>
          <w:rFonts w:hint="eastAsia" w:ascii="宋体" w:hAnsi="宋体" w:eastAsia="宋体" w:cs="宋体"/>
          <w:szCs w:val="28"/>
        </w:rPr>
        <w:t xml:space="preserve">友情提醒：采购人与中标人应当在中标通知书发出之日起三十日内，按照采购文件确定的事项签订政府采购合同。</w:t>
      </w:r>
      <w:r/>
    </w:p>
    <w:p>
      <w:pPr>
        <w:pStyle w:val="851"/>
        <w:ind w:left="0" w:firstLine="0"/>
        <w:spacing w:line="480" w:lineRule="auto"/>
        <w:rPr>
          <w:rFonts w:hint="eastAsia" w:ascii="宋体" w:hAnsi="宋体" w:eastAsia="宋体" w:cs="宋体"/>
          <w:szCs w:val="28"/>
        </w:rPr>
      </w:pPr>
      <w:r>
        <w:rPr>
          <w:rFonts w:hint="eastAsia" w:ascii="宋体" w:hAnsi="宋体" w:eastAsia="宋体" w:cs="宋体"/>
          <w:szCs w:val="28"/>
        </w:rPr>
        <w:t xml:space="preserve">    采购人应当自政府采购合同签订之日起2个工作日内，将政府采购合同在省级以上人民政府财政部门指定的媒体上公告，但政府采购合同中涉及国家秘密、商业秘密的内容除外。</w:t>
      </w:r>
      <w:r/>
    </w:p>
    <w:p>
      <w:pPr>
        <w:pStyle w:val="851"/>
        <w:spacing w:line="480" w:lineRule="auto"/>
        <w:rPr>
          <w:rFonts w:hint="eastAsia" w:ascii="宋体" w:hAnsi="宋体" w:eastAsia="宋体" w:cs="宋体"/>
        </w:rPr>
      </w:pPr>
      <w:r>
        <w:rPr>
          <w:rFonts w:hint="eastAsia" w:ascii="宋体" w:hAnsi="宋体" w:eastAsia="宋体" w:cs="宋体"/>
        </w:rPr>
      </w:r>
      <w:r/>
    </w:p>
    <w:p>
      <w:pPr>
        <w:pStyle w:val="851"/>
        <w:spacing w:line="480" w:lineRule="auto"/>
        <w:rPr>
          <w:rFonts w:hint="eastAsia" w:ascii="宋体" w:hAnsi="宋体" w:eastAsia="宋体" w:cs="宋体"/>
        </w:rPr>
        <w:sectPr>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eastAsia="宋体" w:cs="宋体"/>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793"/>
              <w:ind w:firstLine="482"/>
              <w:spacing w:line="400" w:lineRule="exact"/>
              <w:rPr>
                <w:rFonts w:hint="eastAsia" w:ascii="宋体" w:hAnsi="宋体" w:cs="宋体"/>
                <w:b/>
                <w:color w:val="000000"/>
                <w:sz w:val="24"/>
              </w:rPr>
            </w:pPr>
            <w:r/>
            <w:bookmarkStart w:id="78" w:name="_Toc21693"/>
            <w:r>
              <w:rPr>
                <w:rFonts w:hint="eastAsia" w:ascii="宋体" w:hAnsi="宋体" w:cs="宋体"/>
                <w:b/>
                <w:color w:val="000000"/>
                <w:sz w:val="24"/>
              </w:rPr>
              <w:t xml:space="preserve">需方：江苏师范大学</w:t>
            </w:r>
            <w:r/>
          </w:p>
        </w:tc>
        <w:tc>
          <w:tcPr>
            <w:tcBorders>
              <w:top w:val="none" w:color="000000" w:sz="0" w:space="0"/>
              <w:left w:val="none" w:color="000000" w:sz="0" w:space="0"/>
              <w:bottom w:val="none" w:color="000000" w:sz="0" w:space="0"/>
              <w:right w:val="none" w:color="000000" w:sz="0" w:space="0"/>
            </w:tcBorders>
            <w:tcW w:w="5445" w:type="dxa"/>
            <w:vAlign w:val="center"/>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color w:val="000000"/>
                <w:sz w:val="24"/>
              </w:rPr>
              <w:t xml:space="preserve">合同编号：               </w:t>
            </w:r>
            <w:r>
              <w:rPr>
                <w:rFonts w:hint="eastAsia" w:ascii="宋体" w:hAnsi="宋体" w:cs="宋体"/>
                <w:b/>
                <w:sz w:val="24"/>
              </w:rPr>
            </w:r>
            <w:r/>
          </w:p>
        </w:tc>
      </w:tr>
      <w:tr>
        <w:trPr>
          <w:trHeight w:val="625"/>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79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供方：            </w:t>
            </w:r>
            <w:r/>
          </w:p>
          <w:p>
            <w:pPr>
              <w:pStyle w:val="79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签订时间：     年    月    日</w:t>
            </w:r>
            <w:r/>
          </w:p>
        </w:tc>
        <w:tc>
          <w:tcPr>
            <w:tcBorders>
              <w:top w:val="none" w:color="000000" w:sz="0" w:space="0"/>
              <w:left w:val="none" w:color="000000" w:sz="0" w:space="0"/>
              <w:bottom w:val="none" w:color="000000" w:sz="0" w:space="0"/>
              <w:right w:val="none" w:color="000000" w:sz="0" w:space="0"/>
            </w:tcBorders>
            <w:tcW w:w="5445" w:type="dxa"/>
            <w:vAlign w:val="top"/>
            <w:textDirection w:val="lrTb"/>
            <w:noWrap w:val="false"/>
          </w:tcPr>
          <w:p>
            <w:pPr>
              <w:pStyle w:val="793"/>
              <w:ind w:right="633" w:firstLine="482"/>
              <w:spacing w:line="400" w:lineRule="exact"/>
              <w:rPr>
                <w:rFonts w:hint="eastAsia" w:ascii="宋体" w:hAnsi="宋体" w:cs="宋体"/>
                <w:b/>
                <w:color w:val="000000"/>
                <w:sz w:val="24"/>
              </w:rPr>
            </w:pPr>
            <w:r>
              <w:rPr>
                <w:rFonts w:hint="eastAsia" w:ascii="宋体" w:hAnsi="宋体" w:cs="宋体"/>
                <w:b/>
                <w:color w:val="000000"/>
                <w:sz w:val="24"/>
              </w:rPr>
              <w:t xml:space="preserve">合同签订地点：江苏师范大学</w:t>
            </w:r>
            <w:r/>
          </w:p>
        </w:tc>
      </w:tr>
    </w:tbl>
    <w:p>
      <w:pPr>
        <w:pStyle w:val="793"/>
        <w:ind w:firstLine="482"/>
        <w:spacing w:line="400" w:lineRule="exact"/>
        <w:rPr>
          <w:rFonts w:hint="eastAsia"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p>
    <w:p>
      <w:pPr>
        <w:pStyle w:val="793"/>
        <w:ind w:firstLine="482"/>
        <w:spacing w:line="400" w:lineRule="exact"/>
        <w:rPr>
          <w:rFonts w:hint="eastAsia"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p>
    <w:p>
      <w:pPr>
        <w:pStyle w:val="793"/>
        <w:ind w:firstLine="480"/>
        <w:jc w:val="left"/>
        <w:spacing w:line="400" w:lineRule="exact"/>
        <w:rPr>
          <w:rFonts w:hint="eastAsia"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w:t>
      </w:r>
      <w:bookmarkStart w:id="79" w:name="OLE_LINK23"/>
      <w:r/>
      <w:bookmarkStart w:id="80" w:name="OLE_LINK22"/>
      <w:r>
        <w:rPr>
          <w:rFonts w:hint="eastAsia" w:ascii="宋体" w:hAnsi="宋体" w:cs="宋体"/>
          <w:bCs/>
          <w:sz w:val="24"/>
        </w:rPr>
        <w:t xml:space="preserve">安装场所符合性改造</w:t>
      </w:r>
      <w:bookmarkEnd w:id="79"/>
      <w:r/>
      <w:bookmarkEnd w:id="80"/>
      <w:r>
        <w:rPr>
          <w:rFonts w:hint="eastAsia" w:ascii="宋体" w:hAnsi="宋体" w:cs="宋体"/>
          <w:bCs/>
          <w:sz w:val="24"/>
        </w:rPr>
        <w:t xml:space="preserve">费，及其他在本合同履行期内所有可预见的税费和售后服务费用）。</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清单见后附表。</w:t>
      </w:r>
      <w:r/>
    </w:p>
    <w:p>
      <w:pPr>
        <w:pStyle w:val="793"/>
        <w:ind w:firstLine="482"/>
        <w:spacing w:line="400" w:lineRule="exact"/>
        <w:rPr>
          <w:rFonts w:hint="eastAsia" w:ascii="宋体" w:hAnsi="宋体" w:cs="宋体"/>
          <w:b/>
          <w:sz w:val="24"/>
        </w:rPr>
      </w:pPr>
      <w:r>
        <w:rPr>
          <w:rFonts w:hint="eastAsia" w:ascii="宋体" w:hAnsi="宋体" w:cs="宋体"/>
          <w:b/>
          <w:sz w:val="24"/>
        </w:rPr>
        <w:t xml:space="preserve">二、质量要求及供方对质量负责条件和期限</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供方提供的是原产地原装全新行货，相关的配套附件质量优良，数量齐全，产品质量符合双方约定的或中华人民共和国国家规定的产品标准（几个质量标准竞合的按最高质量标准执行），产品性能符合需方要求。</w:t>
      </w:r>
      <w:r/>
    </w:p>
    <w:p>
      <w:pPr>
        <w:pStyle w:val="793"/>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 供方负责安装场所符合性改造，</w:t>
      </w:r>
      <w:r>
        <w:rPr>
          <w:rFonts w:hint="eastAsia" w:ascii="宋体" w:hAnsi="宋体" w:cs="宋体"/>
          <w:bCs/>
          <w:sz w:val="24"/>
        </w:rPr>
        <w:t xml:space="preserve">安装场所必须满足设备安装和运行的所有条件，包括承重、振动、磁场、温度、湿度、噪音、负压、防尘等，改造前供方应</w:t>
      </w:r>
      <w:r>
        <w:rPr>
          <w:rFonts w:hint="eastAsia" w:ascii="宋体" w:hAnsi="宋体" w:cs="宋体"/>
          <w:bCs/>
          <w:sz w:val="24"/>
        </w:rPr>
        <w:t xml:space="preserve">提供场所改造图纸和工程量清单。</w:t>
      </w:r>
      <w:r>
        <w:rPr>
          <w:rFonts w:hint="eastAsia" w:ascii="宋体" w:hAnsi="宋体" w:cs="宋体"/>
          <w:bCs/>
          <w:sz w:val="24"/>
        </w:rPr>
        <w:t xml:space="preserve">设备安装前，安装工程师应对安装场所进行初步专业检测，确保场所满足设备安装和运行条件，并出具场所检测报告。场所改造工程的质量保修期不少于5年。</w:t>
      </w:r>
      <w:r>
        <w:rPr>
          <w:rFonts w:hint="eastAsia" w:ascii="宋体" w:hAnsi="宋体" w:cs="宋体"/>
          <w:bCs/>
          <w:sz w:val="24"/>
        </w:rPr>
        <w:t xml:space="preserve">项目验收包括设备验收和场所改造验收。若场所符合性改造工程验收不合格，限期30天整改到位。</w:t>
      </w:r>
      <w:r>
        <w:rPr>
          <w:rFonts w:hint="eastAsia" w:ascii="宋体" w:hAnsi="宋体" w:cs="宋体"/>
          <w:sz w:val="24"/>
        </w:rPr>
      </w:r>
      <w:r/>
    </w:p>
    <w:p>
      <w:pPr>
        <w:pStyle w:val="793"/>
        <w:ind w:firstLine="480"/>
        <w:spacing w:line="400" w:lineRule="exact"/>
        <w:rPr>
          <w:rFonts w:hint="eastAsia" w:ascii="宋体" w:hAnsi="宋体" w:cs="宋体"/>
          <w:bCs/>
          <w:sz w:val="24"/>
        </w:rPr>
      </w:pPr>
      <w:r>
        <w:rPr>
          <w:rFonts w:hint="eastAsia" w:ascii="宋体" w:hAnsi="宋体" w:cs="宋体"/>
          <w:sz w:val="24"/>
        </w:rPr>
        <w:t xml:space="preserve">3.质保期：自项目验收合格之日起提供</w:t>
      </w:r>
      <w:r>
        <w:rPr>
          <w:rFonts w:hint="eastAsia" w:ascii="宋体" w:hAnsi="宋体" w:cs="宋体"/>
          <w:sz w:val="24"/>
          <w:u w:val="single"/>
        </w:rPr>
        <w:t xml:space="preserve">     </w:t>
      </w:r>
      <w:r>
        <w:rPr>
          <w:rFonts w:hint="eastAsia" w:ascii="宋体" w:hAnsi="宋体" w:cs="宋体"/>
          <w:sz w:val="24"/>
        </w:rPr>
        <w:t xml:space="preserve">年的</w:t>
      </w:r>
      <w:r>
        <w:rPr>
          <w:rFonts w:hint="eastAsia" w:ascii="宋体" w:hAnsi="宋体" w:cs="宋体"/>
          <w:bCs/>
          <w:sz w:val="24"/>
        </w:rPr>
        <w:t xml:space="preserve">由仪器生产商提供的免费整机质保</w:t>
      </w:r>
      <w:r>
        <w:rPr>
          <w:rFonts w:hint="eastAsia" w:ascii="宋体" w:hAnsi="宋体" w:cs="宋体"/>
          <w:sz w:val="24"/>
        </w:rPr>
        <w:t xml:space="preserve">。</w:t>
      </w:r>
      <w:r>
        <w:rPr>
          <w:rFonts w:hint="eastAsia" w:ascii="宋体" w:hAnsi="宋体" w:cs="宋体"/>
          <w:bCs/>
          <w:sz w:val="24"/>
        </w:rPr>
        <w:t xml:space="preserve">产品质保期自《项目最终验收合格报告》后第二天算起。质保及售后服务具体事项见后附件。</w:t>
      </w:r>
      <w:r/>
    </w:p>
    <w:p>
      <w:pPr>
        <w:pStyle w:val="793"/>
        <w:ind w:firstLine="482"/>
        <w:spacing w:line="400" w:lineRule="exact"/>
        <w:rPr>
          <w:rFonts w:hint="eastAsia" w:ascii="宋体" w:hAnsi="宋体" w:cs="宋体"/>
          <w:b/>
          <w:sz w:val="24"/>
        </w:rPr>
      </w:pPr>
      <w:r>
        <w:rPr>
          <w:rFonts w:hint="eastAsia" w:ascii="宋体" w:hAnsi="宋体" w:cs="宋体"/>
          <w:b/>
          <w:sz w:val="24"/>
        </w:rPr>
        <w:t xml:space="preserve">三、交货时间、地点及用户所在地</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1.交付时间：合同签订后</w:t>
      </w:r>
      <w:r>
        <w:rPr>
          <w:rFonts w:hint="eastAsia" w:ascii="宋体" w:hAnsi="宋体" w:cs="宋体"/>
          <w:bCs/>
          <w:sz w:val="24"/>
          <w:u w:val="single"/>
        </w:rPr>
        <w:t xml:space="preserve">    </w:t>
      </w:r>
      <w:r>
        <w:rPr>
          <w:rFonts w:hint="eastAsia" w:ascii="宋体" w:hAnsi="宋体" w:cs="宋体"/>
          <w:bCs/>
          <w:sz w:val="24"/>
        </w:rPr>
        <w:t xml:space="preserve">日历天内完成设备调试交付。</w:t>
      </w:r>
      <w:r/>
    </w:p>
    <w:p>
      <w:pPr>
        <w:pStyle w:val="79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2.交货、调试地点：江苏师范大学泉山校区（需方指定地点）。</w:t>
      </w:r>
      <w:r/>
    </w:p>
    <w:p>
      <w:pPr>
        <w:pStyle w:val="79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3.交付方式：</w:t>
      </w:r>
      <w:bookmarkStart w:id="81" w:name="OLE_LINK59"/>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w:t>
      </w:r>
      <w:r>
        <w:rPr>
          <w:rFonts w:hint="eastAsia" w:ascii="宋体" w:hAnsi="宋体" w:cs="宋体"/>
          <w:bCs/>
          <w:color w:val="000000"/>
          <w:sz w:val="24"/>
        </w:rPr>
        <w:t xml:space="preserve">供方承担运输、装卸、安装调试，以及</w:t>
      </w:r>
      <w:r>
        <w:rPr>
          <w:rFonts w:hint="eastAsia" w:ascii="宋体" w:hAnsi="宋体" w:cs="宋体"/>
          <w:bCs/>
          <w:sz w:val="24"/>
        </w:rPr>
        <w:t xml:space="preserve">场所符合性改造</w:t>
      </w:r>
      <w:r>
        <w:rPr>
          <w:rFonts w:hint="eastAsia" w:ascii="宋体" w:hAnsi="宋体" w:cs="宋体"/>
          <w:bCs/>
          <w:color w:val="000000"/>
          <w:sz w:val="24"/>
        </w:rPr>
        <w:t xml:space="preserve">等环节的所有费用。</w:t>
      </w:r>
      <w:r/>
    </w:p>
    <w:p>
      <w:pPr>
        <w:pStyle w:val="793"/>
        <w:ind w:firstLine="480"/>
        <w:spacing w:line="400" w:lineRule="exact"/>
        <w:rPr>
          <w:rFonts w:hint="eastAsia" w:ascii="宋体" w:hAnsi="宋体" w:cs="宋体"/>
          <w:bCs/>
          <w:sz w:val="24"/>
        </w:rPr>
      </w:pPr>
      <w:r/>
      <w:bookmarkEnd w:id="81"/>
      <w:r>
        <w:rPr>
          <w:rFonts w:hint="eastAsia" w:ascii="宋体" w:hAnsi="宋体" w:cs="宋体"/>
          <w:bCs/>
          <w:sz w:val="24"/>
        </w:rPr>
        <w:t xml:space="preserve">4.技术培训：供方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须提供由制造商组织的不少于4人次的高级别应用培训。所有培训费用由供方承担。</w:t>
      </w:r>
      <w:r/>
    </w:p>
    <w:p>
      <w:pPr>
        <w:pStyle w:val="793"/>
        <w:ind w:firstLine="482"/>
        <w:spacing w:line="400" w:lineRule="exact"/>
        <w:rPr>
          <w:rFonts w:hint="eastAsia" w:ascii="宋体" w:hAnsi="宋体" w:cs="宋体"/>
          <w:b/>
          <w:sz w:val="24"/>
        </w:rPr>
      </w:pPr>
      <w:r>
        <w:rPr>
          <w:rFonts w:hint="eastAsia" w:ascii="宋体" w:hAnsi="宋体" w:cs="宋体"/>
          <w:b/>
          <w:sz w:val="24"/>
        </w:rPr>
        <w:t xml:space="preserve">四、相关要求</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2. 供方交货时提供货物所必备的各种证书及相关证明材料、技术资料，详见附件第三部分，</w:t>
      </w:r>
      <w:r>
        <w:rPr>
          <w:rFonts w:hint="eastAsia" w:ascii="宋体" w:hAnsi="宋体" w:cs="宋体"/>
          <w:sz w:val="24"/>
        </w:rPr>
        <w:t xml:space="preserve">供货商未完整交付货物及本款规定的单证和工具的，视为未按合同约定交货，负责补齐，因此导致逾期交付的，由供方承担相关的违约责任。</w:t>
      </w:r>
      <w:r>
        <w:rPr>
          <w:rFonts w:hint="eastAsia" w:ascii="宋体" w:hAnsi="宋体" w:cs="宋体"/>
          <w:bCs/>
          <w:sz w:val="24"/>
        </w:rPr>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3.供方负责调试及技术培训。</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4.供方配合用户做好验收相关手续。</w:t>
      </w:r>
      <w:r/>
    </w:p>
    <w:p>
      <w:pPr>
        <w:pStyle w:val="793"/>
        <w:ind w:firstLine="482"/>
        <w:spacing w:line="400" w:lineRule="exact"/>
        <w:rPr>
          <w:rFonts w:hint="eastAsia" w:ascii="宋体" w:hAnsi="宋体" w:cs="宋体"/>
          <w:b/>
          <w:sz w:val="24"/>
        </w:rPr>
      </w:pPr>
      <w:r>
        <w:rPr>
          <w:rFonts w:hint="eastAsia" w:ascii="宋体" w:hAnsi="宋体" w:cs="宋体"/>
          <w:b/>
          <w:sz w:val="24"/>
        </w:rPr>
        <w:t xml:space="preserve">五、付款方式及期限</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本合同总价款按对应免税政策（如有）计算；若为进口设备，须同步签订设备购置合同、外贸代理协议。设备购置合同（进口设备配套外贸代理协议）签订生效后，需方按以下付款方式将全部分期款项支付至对应收款主体（国产设备供方提供银行保函后可直接支付供方；进口设备全额支付至外贸代理公司，由外贸公司对外付汇）。付款按照以下阶段及条件分四次支付合同价款：</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1.第一期款项</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付款比例： 合同总价款的50%。</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(a) 本合同已由需方和供方合法签署并正式生效；</w:t>
      </w:r>
      <w:r/>
    </w:p>
    <w:p>
      <w:pPr>
        <w:pStyle w:val="793"/>
        <w:ind w:firstLine="480"/>
        <w:spacing w:line="400" w:lineRule="exact"/>
        <w:rPr>
          <w:rFonts w:hint="eastAsia" w:ascii="宋体" w:hAnsi="宋体" w:cs="宋体"/>
          <w:sz w:val="24"/>
        </w:rPr>
      </w:pPr>
      <w:r>
        <w:rPr>
          <w:rFonts w:hint="eastAsia" w:ascii="宋体" w:hAnsi="宋体" w:cs="宋体"/>
          <w:bCs/>
          <w:sz w:val="24"/>
        </w:rPr>
        <w:t xml:space="preserve">(b) 供方于合同签订后10个工作日内向需方提交“以采购人为受益人、中国境内银行出具金额为本期付款金额的预付款独立保函，保函有效期至第二期付款条件满足之日；</w:t>
      </w:r>
      <w:r>
        <w:rPr>
          <w:rFonts w:hint="eastAsia" w:ascii="宋体" w:hAnsi="宋体" w:cs="宋体"/>
          <w:sz w:val="24"/>
        </w:rPr>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2.第二期款项</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付款比例： 合同总价款的20%。</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(a) 本合同项下全部设备已运抵采购人指定地点，并完成安装、调试；</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(b) 设备通过最终验收，并由需方出具书面的《项目最终验收合格报告》；</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(c) 需方收到合同金额的全额发票。</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3.第三期款项</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付款比例：合同总价款的20%。</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付款条件：自本合同生效之日起2年内，且在此期间供方未发生违反本合同项下质量保证与售后服务条款的实质性违约行为，需方在收到中标人提交的付款申请后30个工作日内支付。</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4.第四期款项</w:t>
      </w:r>
      <w:r/>
    </w:p>
    <w:p>
      <w:pPr>
        <w:pStyle w:val="793"/>
        <w:ind w:firstLine="480"/>
        <w:spacing w:line="400" w:lineRule="exact"/>
        <w:rPr>
          <w:rFonts w:hint="eastAsia" w:ascii="宋体" w:hAnsi="宋体" w:cs="宋体"/>
          <w:bCs/>
          <w:sz w:val="24"/>
          <w:highlight w:val="red"/>
        </w:rPr>
      </w:pPr>
      <w:r>
        <w:rPr>
          <w:rFonts w:hint="eastAsia" w:ascii="宋体" w:hAnsi="宋体" w:cs="宋体"/>
          <w:bCs/>
          <w:sz w:val="24"/>
        </w:rPr>
        <w:t xml:space="preserve">付款比例：合同总价款的10%。</w:t>
      </w:r>
      <w:r>
        <w:rPr>
          <w:rFonts w:hint="eastAsia" w:ascii="宋体" w:hAnsi="宋体" w:cs="宋体"/>
          <w:bCs/>
          <w:sz w:val="24"/>
          <w:highlight w:val="red"/>
        </w:rPr>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付款条件：自本合同生效之日起3年内，且在此期间供方未发生违反本合同项下质量保证与售后服务条款的实质性违约行为，需方在收到中标人提交的付款申请后30个工作日内支付。</w:t>
      </w:r>
      <w:r/>
    </w:p>
    <w:p>
      <w:pPr>
        <w:pStyle w:val="793"/>
        <w:ind w:firstLine="482"/>
        <w:spacing w:line="400" w:lineRule="exact"/>
        <w:rPr>
          <w:rFonts w:hint="eastAsia" w:ascii="宋体" w:hAnsi="宋体" w:cs="宋体"/>
          <w:b/>
          <w:sz w:val="24"/>
        </w:rPr>
      </w:pPr>
      <w:r>
        <w:rPr>
          <w:rFonts w:hint="eastAsia" w:ascii="宋体" w:hAnsi="宋体" w:cs="宋体"/>
          <w:b/>
          <w:sz w:val="24"/>
        </w:rPr>
        <w:t xml:space="preserve">六、违约责任</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2.需方无正当理由拒收设备、拒付设备款的，每迟延一天需方向供方按迟延付款额的万分之三支付违约金。</w:t>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3.供方货物不符合约定质量的，需方有权选择拒收、降价、修理、更换等方式维护自己的权益，并要求供方承担相应的违约责任。</w:t>
      </w:r>
      <w:r>
        <w:rPr>
          <w:rFonts w:hint="eastAsia" w:ascii="宋体" w:hAnsi="宋体" w:cs="宋体"/>
          <w:sz w:val="24"/>
        </w:rPr>
        <w:t xml:space="preserve">所供设备在质保期前</w:t>
      </w:r>
      <w:r>
        <w:rPr>
          <w:rFonts w:hint="eastAsia" w:ascii="宋体" w:hAnsi="宋体" w:cs="宋体"/>
          <w:sz w:val="24"/>
        </w:rPr>
        <w:t xml:space="preserve">三个月内出现货物质量问题，采购人有权要求无条件免费更换相应设备。在质保期内，供方所供设备维修两次后，仍不能正常使用的产品，依据供方提供的维修记录，由供方负责为需方免费调换同型号同规格的产品或者需方有权退货。需方并有权要求供方赔偿需方合同价款15%的损失。需方提出换货的，供方应在20天内无条件更换至合格，换货所产生的费用由供方承担；若更换后的产品还存在质量问题，需方有权终止合同，并要求供方全额退还货款且供方应向采购人偿付货款的30%的违约金，违约金不足以补偿需方损失的，需方有权要求供方继续对不足部分予以赔偿。</w:t>
      </w:r>
      <w:r>
        <w:rPr>
          <w:rFonts w:hint="eastAsia" w:ascii="宋体" w:hAnsi="宋体" w:cs="宋体"/>
          <w:bCs/>
          <w:sz w:val="24"/>
        </w:rPr>
      </w:r>
      <w:r/>
    </w:p>
    <w:p>
      <w:pPr>
        <w:pStyle w:val="793"/>
        <w:ind w:firstLine="480"/>
        <w:spacing w:line="400" w:lineRule="exact"/>
        <w:rPr>
          <w:rFonts w:hint="eastAsia" w:ascii="宋体" w:hAnsi="宋体" w:cs="宋体"/>
          <w:bCs/>
          <w:sz w:val="24"/>
        </w:rPr>
      </w:pPr>
      <w:r>
        <w:rPr>
          <w:rFonts w:hint="eastAsia" w:ascii="宋体" w:hAnsi="宋体" w:cs="宋体"/>
          <w:bCs/>
          <w:sz w:val="24"/>
        </w:rPr>
        <w:t xml:space="preserve">4.任何一方不履行合同或有其它根本违约行为的，另一方有权行使合同解除权，并要求违约方按合同价款的20%承担违约责任（本合同另有约定除外）。</w:t>
      </w:r>
      <w:r/>
    </w:p>
    <w:p>
      <w:pPr>
        <w:pStyle w:val="793"/>
        <w:spacing w:line="400" w:lineRule="exact"/>
        <w:rPr>
          <w:rFonts w:hint="eastAsia" w:ascii="宋体" w:hAnsi="宋体" w:cs="宋体"/>
          <w:bCs/>
          <w:color w:val="000000"/>
          <w:sz w:val="24"/>
        </w:rPr>
      </w:pPr>
      <w:r>
        <w:rPr>
          <w:rFonts w:hint="eastAsia" w:ascii="宋体" w:hAnsi="宋体" w:cs="宋体"/>
          <w:bCs/>
          <w:sz w:val="24"/>
        </w:rPr>
        <w:t xml:space="preserve">    5.供方违约使需方为维护自身合法权益而产生的包括但不限于诉讼费、保全费、保全保险费、执行费、律师费、交通费、劳务费、资料费等一切费用均由供方承担。</w:t>
      </w:r>
      <w:r>
        <w:rPr>
          <w:rFonts w:hint="eastAsia" w:ascii="宋体" w:hAnsi="宋体" w:cs="宋体"/>
          <w:bCs/>
          <w:color w:val="000000"/>
          <w:sz w:val="24"/>
        </w:rPr>
      </w:r>
      <w:r/>
    </w:p>
    <w:p>
      <w:pPr>
        <w:pStyle w:val="793"/>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p>
    <w:p>
      <w:pPr>
        <w:pStyle w:val="793"/>
        <w:spacing w:line="400" w:lineRule="exact"/>
        <w:rPr>
          <w:rFonts w:hint="eastAsia" w:ascii="宋体" w:hAnsi="宋体" w:cs="宋体"/>
          <w:b/>
          <w:color w:val="000000"/>
          <w:sz w:val="24"/>
        </w:rPr>
      </w:pPr>
      <w:r/>
      <w:bookmarkStart w:id="82" w:name="_Hlk104302207"/>
      <w:r>
        <w:rPr>
          <w:rFonts w:hint="eastAsia" w:ascii="宋体" w:hAnsi="宋体" w:cs="宋体"/>
          <w:b/>
          <w:color w:val="000000"/>
          <w:sz w:val="24"/>
        </w:rPr>
        <w:t xml:space="preserve">    八、合同文件</w:t>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下列文件是构成本合同不可分割的部分，与合同具有同等法律效力。</w:t>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1.招标采购文件。</w:t>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2.供方提交的投标书。</w:t>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3.供方投标书的其他资料及承诺。</w:t>
      </w:r>
      <w:bookmarkEnd w:id="82"/>
      <w:r>
        <w:rPr>
          <w:rFonts w:hint="eastAsia" w:ascii="宋体" w:hAnsi="宋体" w:cs="宋体"/>
          <w:b/>
          <w:color w:val="000000"/>
          <w:sz w:val="24"/>
        </w:rPr>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九、本合同未尽事宜，按民法典有关规定双方协商处理。</w:t>
      </w:r>
      <w:r/>
    </w:p>
    <w:p>
      <w:pPr>
        <w:pStyle w:val="79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83" w:name="_Hlk104301831"/>
      <w:r>
        <w:rPr>
          <w:rFonts w:hint="eastAsia" w:ascii="宋体" w:hAnsi="宋体" w:cs="宋体"/>
          <w:b/>
          <w:color w:val="000000"/>
          <w:sz w:val="24"/>
        </w:rPr>
        <w:t xml:space="preserve">，本合同签订地为需方所在地</w:t>
      </w:r>
      <w:bookmarkEnd w:id="83"/>
      <w:r>
        <w:rPr>
          <w:rFonts w:hint="eastAsia" w:ascii="宋体" w:hAnsi="宋体" w:cs="宋体"/>
          <w:b/>
          <w:color w:val="000000"/>
          <w:sz w:val="24"/>
        </w:rPr>
        <w:t xml:space="preserve">。</w:t>
      </w:r>
      <w:r/>
    </w:p>
    <w:p>
      <w:pPr>
        <w:pStyle w:val="79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rPr>
          <w:rFonts w:hint="eastAsia" w:ascii="宋体" w:hAnsi="宋体" w:cs="宋体"/>
          <w:b/>
          <w:color w:val="000000"/>
          <w:sz w:val="24"/>
        </w:rPr>
      </w:r>
      <w:r/>
    </w:p>
    <w:p>
      <w:pPr>
        <w:pStyle w:val="793"/>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p>
    <w:p>
      <w:pPr>
        <w:pStyle w:val="793"/>
        <w:spacing w:line="400" w:lineRule="exact"/>
        <w:rPr>
          <w:rFonts w:hint="eastAsia" w:ascii="宋体" w:hAnsi="宋体" w:cs="宋体"/>
          <w:b/>
          <w:color w:val="000000"/>
          <w:sz w:val="24"/>
        </w:rPr>
      </w:pPr>
      <w:r>
        <w:rPr>
          <w:rFonts w:hint="eastAsia" w:ascii="宋体" w:hAnsi="宋体" w:cs="宋体"/>
          <w:b/>
          <w:color w:val="000000"/>
          <w:sz w:val="24"/>
        </w:rPr>
        <w:t xml:space="preserve">    约定联络方式进行的通知一经到达，无论供方回复与否，均视为有效送达。</w:t>
      </w:r>
      <w:r/>
    </w:p>
    <w:tbl>
      <w:tblPr>
        <w:tblpPr w:horzAnchor="page" w:tblpX="1294" w:vertAnchor="text" w:tblpY="208"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sz w:val="24"/>
              </w:rPr>
              <w:t xml:space="preserve">供方联系人：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r>
        <w:trPr>
          <w:trHeight w:val="338"/>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sz w:val="24"/>
              </w:rPr>
              <w:t xml:space="preserve">需方联系人：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3"/>
              <w:ind w:firstLine="482"/>
              <w:spacing w:line="400" w:lineRule="exact"/>
              <w:rPr>
                <w:rFonts w:hint="eastAsia" w:ascii="宋体" w:hAnsi="宋体" w:cs="宋体"/>
                <w:sz w:val="24"/>
              </w:rPr>
              <w:framePr w:hSpace="180" w:wrap="around"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bl>
    <w:p>
      <w:pPr>
        <w:pStyle w:val="906"/>
        <w:ind w:firstLine="482"/>
        <w:spacing w:before="0" w:beforeAutospacing="0" w:after="0" w:afterAutospacing="0" w:line="400" w:lineRule="exact"/>
        <w:rPr>
          <w:rFonts w:hint="eastAsia"/>
          <w:b/>
        </w:rPr>
      </w:pPr>
      <w:r>
        <w:rPr>
          <w:rFonts w:hint="eastAsia"/>
          <w:b/>
        </w:rPr>
      </w:r>
      <w:r/>
    </w:p>
    <w:p>
      <w:pPr>
        <w:pStyle w:val="906"/>
        <w:ind w:firstLine="482"/>
        <w:spacing w:before="0" w:beforeAutospacing="0" w:after="0" w:afterAutospacing="0" w:line="400" w:lineRule="exact"/>
        <w:rPr>
          <w:rFonts w:hint="eastAsia"/>
          <w:b/>
        </w:rPr>
      </w:pPr>
      <w:r>
        <w:rPr>
          <w:rFonts w:hint="eastAsia"/>
          <w:b/>
        </w:rPr>
      </w:r>
      <w:r/>
    </w:p>
    <w:p>
      <w:pPr>
        <w:pStyle w:val="906"/>
        <w:ind w:firstLine="482"/>
        <w:spacing w:before="0" w:beforeAutospacing="0" w:after="0" w:afterAutospacing="0" w:line="400" w:lineRule="exact"/>
        <w:rPr>
          <w:rFonts w:hint="eastAsia"/>
          <w:b/>
        </w:rPr>
      </w:pPr>
      <w:r>
        <w:rPr>
          <w:rFonts w:hint="eastAsia"/>
          <w:b/>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t xml:space="preserve">需  方（公章）：江苏师范大学</w:t>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t xml:space="preserve">供  方（公章）：           </w:t>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t xml:space="preserve">代表人（签字）：</w:t>
            </w:r>
            <w:r/>
          </w:p>
          <w:p>
            <w:pPr>
              <w:pStyle w:val="793"/>
              <w:ind w:firstLine="482"/>
              <w:spacing w:line="400" w:lineRule="exact"/>
              <w:rPr>
                <w:rFonts w:hint="eastAsia" w:ascii="宋体" w:hAnsi="宋体" w:cs="宋体"/>
                <w:b/>
                <w:sz w:val="24"/>
              </w:rPr>
            </w:pPr>
            <w:r>
              <w:rPr>
                <w:rFonts w:hint="eastAsia" w:ascii="宋体" w:hAnsi="宋体" w:cs="宋体"/>
                <w:b/>
                <w:sz w:val="24"/>
              </w:rPr>
              <w:t xml:space="preserve">联系电话：             </w:t>
            </w:r>
            <w:r/>
          </w:p>
          <w:p>
            <w:pPr>
              <w:pStyle w:val="793"/>
              <w:ind w:firstLine="482"/>
              <w:spacing w:line="400" w:lineRule="exact"/>
              <w:rPr>
                <w:rFonts w:hint="eastAsia" w:ascii="宋体" w:hAnsi="宋体" w:cs="宋体"/>
                <w:b/>
                <w:sz w:val="24"/>
              </w:rPr>
            </w:pPr>
            <w:r>
              <w:rPr>
                <w:rFonts w:hint="eastAsia" w:ascii="宋体" w:hAnsi="宋体" w:cs="宋体"/>
                <w:b/>
                <w:sz w:val="24"/>
              </w:rPr>
              <w:t xml:space="preserve">地址：徐州市铜山新区上海路101号</w:t>
            </w:r>
            <w:r/>
          </w:p>
          <w:p>
            <w:pPr>
              <w:pStyle w:val="793"/>
              <w:ind w:firstLine="482"/>
              <w:spacing w:line="400" w:lineRule="exact"/>
              <w:rPr>
                <w:rFonts w:hint="eastAsia" w:ascii="宋体" w:hAnsi="宋体" w:cs="宋体"/>
                <w:b/>
                <w:sz w:val="24"/>
              </w:rPr>
            </w:pPr>
            <w:r>
              <w:rPr>
                <w:rFonts w:hint="eastAsia" w:ascii="宋体" w:hAnsi="宋体" w:cs="宋体"/>
                <w:b/>
                <w:sz w:val="24"/>
              </w:rPr>
              <w:t xml:space="preserve">承办单位：             </w:t>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t xml:space="preserve">代表人（签字）：</w:t>
            </w:r>
            <w:r/>
          </w:p>
          <w:p>
            <w:pPr>
              <w:pStyle w:val="793"/>
              <w:ind w:firstLine="482"/>
              <w:spacing w:line="400" w:lineRule="exact"/>
              <w:rPr>
                <w:rFonts w:hint="eastAsia" w:ascii="宋体" w:hAnsi="宋体" w:cs="宋体"/>
                <w:b/>
                <w:sz w:val="24"/>
              </w:rPr>
            </w:pPr>
            <w:r>
              <w:rPr>
                <w:rFonts w:hint="eastAsia" w:ascii="宋体" w:hAnsi="宋体" w:cs="宋体"/>
                <w:b/>
                <w:sz w:val="24"/>
              </w:rPr>
              <w:t xml:space="preserve">联系电话：           </w:t>
            </w:r>
            <w:r/>
          </w:p>
          <w:p>
            <w:pPr>
              <w:pStyle w:val="793"/>
              <w:ind w:firstLine="482"/>
              <w:spacing w:line="400" w:lineRule="exact"/>
              <w:rPr>
                <w:rFonts w:hint="eastAsia" w:ascii="宋体" w:hAnsi="宋体" w:cs="宋体"/>
                <w:b/>
                <w:sz w:val="24"/>
              </w:rPr>
            </w:pPr>
            <w:r>
              <w:rPr>
                <w:rFonts w:hint="eastAsia" w:ascii="宋体" w:hAnsi="宋体" w:cs="宋体"/>
                <w:b/>
                <w:sz w:val="24"/>
              </w:rPr>
              <w:t xml:space="preserve">地址：            </w:t>
            </w:r>
            <w:r/>
          </w:p>
          <w:p>
            <w:pPr>
              <w:pStyle w:val="793"/>
              <w:ind w:firstLine="482"/>
              <w:spacing w:line="400" w:lineRule="exact"/>
              <w:rPr>
                <w:rFonts w:hint="eastAsia" w:ascii="宋体" w:hAnsi="宋体" w:cs="宋体"/>
                <w:b/>
                <w:sz w:val="24"/>
              </w:rPr>
            </w:pPr>
            <w:r>
              <w:rPr>
                <w:rFonts w:hint="eastAsia" w:ascii="宋体" w:hAnsi="宋体" w:cs="宋体"/>
                <w:b/>
                <w:sz w:val="24"/>
              </w:rPr>
              <w:t xml:space="preserve">开户银行：            </w:t>
            </w:r>
            <w:r/>
          </w:p>
          <w:p>
            <w:pPr>
              <w:pStyle w:val="793"/>
              <w:ind w:firstLine="482"/>
              <w:spacing w:line="400" w:lineRule="exact"/>
              <w:rPr>
                <w:rFonts w:hint="eastAsia" w:ascii="宋体" w:hAnsi="宋体" w:cs="宋体"/>
                <w:b/>
                <w:sz w:val="24"/>
              </w:rPr>
            </w:pPr>
            <w:r>
              <w:rPr>
                <w:rFonts w:hint="eastAsia" w:ascii="宋体" w:hAnsi="宋体" w:cs="宋体"/>
                <w:b/>
                <w:sz w:val="24"/>
              </w:rPr>
              <w:t xml:space="preserve">账号：             </w:t>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3"/>
              <w:ind w:firstLine="482"/>
              <w:spacing w:line="400" w:lineRule="exact"/>
              <w:rPr>
                <w:rFonts w:hint="eastAsia" w:ascii="宋体" w:hAnsi="宋体" w:cs="宋体"/>
                <w:b/>
                <w:sz w:val="24"/>
              </w:rPr>
            </w:pPr>
            <w:r>
              <w:rPr>
                <w:rFonts w:hint="eastAsia" w:ascii="宋体" w:hAnsi="宋体" w:cs="宋体"/>
                <w:b/>
                <w:sz w:val="24"/>
              </w:rPr>
            </w:r>
            <w:r/>
          </w:p>
        </w:tc>
      </w:tr>
    </w:tbl>
    <w:p>
      <w:pPr>
        <w:pStyle w:val="793"/>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rPr>
      </w:r>
      <w:r/>
    </w:p>
    <w:p>
      <w:pPr>
        <w:pStyle w:val="906"/>
        <w:spacing w:before="240" w:beforeAutospacing="0" w:after="120" w:afterAutospacing="0" w:line="360" w:lineRule="auto"/>
        <w:rPr>
          <w:b/>
        </w:rPr>
      </w:pPr>
      <w:r>
        <w:rPr>
          <w:rFonts w:hint="eastAsia"/>
          <w:b/>
        </w:rPr>
        <w:t xml:space="preserve">合同附件：</w:t>
      </w:r>
      <w:r>
        <w:rPr>
          <w:b/>
        </w:rPr>
      </w:r>
      <w:r/>
    </w:p>
    <w:p>
      <w:pPr>
        <w:pStyle w:val="906"/>
        <w:spacing w:before="240" w:beforeAutospacing="0" w:after="120" w:afterAutospacing="0" w:line="360" w:lineRule="auto"/>
        <w:rPr>
          <w:b/>
        </w:rPr>
      </w:pPr>
      <w:r>
        <w:rPr>
          <w:rFonts w:hint="eastAsia"/>
          <w:b/>
        </w:rPr>
        <w:t xml:space="preserve">一、设备价格及清单：</w:t>
      </w:r>
      <w:r>
        <w:rPr>
          <w:b/>
        </w:rPr>
      </w:r>
      <w:r/>
    </w:p>
    <w:tbl>
      <w:tblPr>
        <w:tblW w:w="0" w:type="auto"/>
        <w:tblInd w:w="-168"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设备名称</w:t>
            </w: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规格型号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生产厂家</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单价（元）</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总价（元）</w:t>
            </w: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93"/>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793"/>
              <w:jc w:val="center"/>
              <w:rPr>
                <w:rFonts w:ascii="宋体" w:hAnsi="宋体" w:cs="宋体"/>
                <w:bCs/>
                <w:sz w:val="24"/>
              </w:rPr>
            </w:pPr>
            <w:r>
              <w:rPr>
                <w:rFonts w:ascii="宋体" w:hAnsi="宋体" w:cs="宋体"/>
                <w:bCs/>
                <w:sz w:val="24"/>
              </w:rPr>
            </w:r>
            <w:r/>
          </w:p>
        </w:tc>
      </w:tr>
      <w:tr>
        <w:trPr>
          <w:trHeight w:val="522"/>
        </w:trPr>
        <w:tc>
          <w:tcPr>
            <w:gridSpan w:val="3"/>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793"/>
              <w:jc w:val="center"/>
              <w:rPr>
                <w:rFonts w:ascii="宋体" w:hAnsi="宋体" w:cs="宋体"/>
                <w:bCs/>
                <w:sz w:val="24"/>
              </w:rPr>
            </w:pPr>
            <w:r>
              <w:rPr>
                <w:rFonts w:hint="eastAsia" w:ascii="宋体" w:hAnsi="宋体" w:cs="宋体"/>
                <w:bCs/>
                <w:sz w:val="24"/>
              </w:rPr>
              <w:t xml:space="preserve">合计：</w:t>
            </w:r>
            <w:r>
              <w:rPr>
                <w:rFonts w:ascii="宋体" w:hAnsi="宋体" w:cs="宋体"/>
                <w:bCs/>
                <w:sz w:val="24"/>
              </w:rPr>
            </w:r>
            <w:r/>
          </w:p>
        </w:tc>
        <w:tc>
          <w:tcPr>
            <w:gridSpan w:val="7"/>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pStyle w:val="793"/>
              <w:rPr>
                <w:rFonts w:ascii="宋体" w:hAnsi="宋体" w:cs="宋体"/>
                <w:bCs/>
                <w:sz w:val="24"/>
              </w:rPr>
            </w:pPr>
            <w:r>
              <w:rPr>
                <w:rFonts w:hint="eastAsia" w:ascii="宋体" w:hAnsi="宋体" w:cs="宋体"/>
                <w:bCs/>
                <w:sz w:val="24"/>
              </w:rPr>
              <w:t xml:space="preserve">人民币：     元（大写：       整）</w:t>
            </w:r>
            <w:r>
              <w:rPr>
                <w:rFonts w:ascii="宋体" w:hAnsi="宋体" w:cs="宋体"/>
                <w:bCs/>
                <w:sz w:val="24"/>
              </w:rPr>
            </w:r>
            <w:r/>
          </w:p>
        </w:tc>
      </w:tr>
    </w:tbl>
    <w:p>
      <w:pPr>
        <w:pStyle w:val="793"/>
        <w:spacing w:before="240" w:after="120" w:line="360" w:lineRule="auto"/>
        <w:rPr>
          <w:rFonts w:ascii="宋体" w:hAnsi="宋体" w:cs="宋体"/>
          <w:b/>
          <w:sz w:val="24"/>
        </w:rPr>
      </w:pPr>
      <w:r>
        <w:rPr>
          <w:rFonts w:hint="eastAsia" w:ascii="宋体" w:hAnsi="宋体" w:cs="宋体"/>
          <w:b/>
          <w:sz w:val="24"/>
        </w:rPr>
        <w:t xml:space="preserve">二、质保及售后服务具体事项：</w:t>
      </w:r>
      <w:r>
        <w:rPr>
          <w:rFonts w:ascii="宋体" w:hAnsi="宋体" w:cs="宋体"/>
          <w:b/>
          <w:sz w:val="24"/>
        </w:rPr>
      </w:r>
      <w:r/>
    </w:p>
    <w:p>
      <w:pPr>
        <w:pStyle w:val="851"/>
        <w:ind w:left="0"/>
        <w:rPr>
          <w:rFonts w:ascii="Calibri" w:hAnsi="Calibri"/>
          <w:sz w:val="21"/>
        </w:rPr>
      </w:pPr>
      <w:r>
        <w:rPr>
          <w:rFonts w:ascii="Calibri" w:hAnsi="Calibri"/>
          <w:sz w:val="21"/>
        </w:rPr>
      </w:r>
      <w:r/>
    </w:p>
    <w:p>
      <w:pPr>
        <w:pStyle w:val="793"/>
        <w:jc w:val="left"/>
        <w:spacing w:line="360" w:lineRule="auto"/>
        <w:rPr>
          <w:rFonts w:ascii="宋体" w:hAnsi="宋体" w:cs="宋体"/>
          <w:b/>
          <w:bCs/>
          <w:sz w:val="32"/>
          <w:szCs w:val="32"/>
        </w:rPr>
      </w:pPr>
      <w:r>
        <w:rPr>
          <w:rFonts w:hint="eastAsia" w:ascii="宋体" w:hAnsi="宋体" w:cs="宋体"/>
          <w:b/>
          <w:bCs/>
          <w:sz w:val="32"/>
          <w:szCs w:val="32"/>
        </w:rPr>
        <w:t xml:space="preserve">               </w:t>
      </w:r>
      <w:r>
        <w:rPr>
          <w:rFonts w:ascii="宋体" w:hAnsi="宋体" w:cs="宋体"/>
          <w:b/>
          <w:bCs/>
          <w:sz w:val="32"/>
          <w:szCs w:val="32"/>
        </w:rPr>
      </w:r>
      <w:r/>
    </w:p>
    <w:p>
      <w:pPr>
        <w:pStyle w:val="793"/>
      </w:pPr>
      <w:r/>
      <w:r/>
    </w:p>
    <w:p>
      <w:pPr>
        <w:pStyle w:val="913"/>
        <w:jc w:val="center"/>
        <w:rPr>
          <w:rFonts w:hint="eastAsia"/>
        </w:rPr>
      </w:pPr>
      <w:r>
        <w:rPr>
          <w:rFonts w:hint="eastAsia"/>
        </w:rPr>
        <w:br w:type="page" w:clear="all"/>
      </w:r>
      <w:r/>
    </w:p>
    <w:p>
      <w:pPr>
        <w:pStyle w:val="913"/>
        <w:jc w:val="center"/>
      </w:pPr>
      <w:r>
        <w:rPr>
          <w:rFonts w:hint="eastAsia"/>
        </w:rPr>
        <w:t xml:space="preserve">第七章  投标文件相关格式</w:t>
      </w:r>
      <w:bookmarkEnd w:id="78"/>
      <w:r/>
      <w:r/>
    </w:p>
    <w:p>
      <w:pPr>
        <w:pStyle w:val="793"/>
        <w:jc w:val="center"/>
        <w:rPr>
          <w:rFonts w:ascii="宋体" w:hAnsi="宋体"/>
          <w:sz w:val="24"/>
        </w:rPr>
      </w:pPr>
      <w:r>
        <w:rPr>
          <w:rFonts w:ascii="宋体" w:hAnsi="宋体"/>
          <w:sz w:val="24"/>
        </w:rPr>
      </w:r>
      <w:r/>
    </w:p>
    <w:p>
      <w:pPr>
        <w:pStyle w:val="793"/>
        <w:jc w:val="center"/>
        <w:rPr>
          <w:rFonts w:ascii="宋体" w:hAnsi="宋体"/>
          <w:sz w:val="28"/>
          <w:szCs w:val="28"/>
        </w:rPr>
      </w:pPr>
      <w:r>
        <w:rPr>
          <w:rFonts w:hint="eastAsia" w:ascii="宋体" w:hAnsi="宋体"/>
          <w:sz w:val="28"/>
          <w:szCs w:val="28"/>
        </w:rPr>
        <w:t xml:space="preserve">目   录</w:t>
      </w:r>
      <w:r>
        <w:rPr>
          <w:rFonts w:ascii="宋体" w:hAnsi="宋体"/>
          <w:sz w:val="28"/>
          <w:szCs w:val="28"/>
        </w:rPr>
      </w:r>
      <w:r/>
    </w:p>
    <w:p>
      <w:pPr>
        <w:pStyle w:val="793"/>
        <w:rPr>
          <w:rFonts w:ascii="宋体" w:hAnsi="宋体"/>
          <w:sz w:val="28"/>
          <w:szCs w:val="28"/>
        </w:rPr>
      </w:pP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1. 投标函</w:t>
      </w: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2. 开标一览表</w:t>
      </w: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3. 分项价格表</w:t>
      </w: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4．偏离表</w:t>
      </w: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5. 授权委托书</w:t>
      </w:r>
      <w:r>
        <w:rPr>
          <w:rFonts w:ascii="宋体" w:hAnsi="宋体"/>
          <w:sz w:val="28"/>
          <w:szCs w:val="28"/>
        </w:rPr>
      </w:r>
      <w:r/>
    </w:p>
    <w:p>
      <w:pPr>
        <w:pStyle w:val="793"/>
        <w:spacing w:line="360" w:lineRule="auto"/>
        <w:rPr>
          <w:rFonts w:ascii="宋体" w:hAnsi="宋体"/>
          <w:sz w:val="28"/>
          <w:szCs w:val="28"/>
        </w:rPr>
      </w:pPr>
      <w:r>
        <w:rPr>
          <w:rFonts w:hint="eastAsia" w:ascii="宋体" w:hAnsi="宋体"/>
          <w:sz w:val="28"/>
          <w:szCs w:val="28"/>
        </w:rPr>
        <w:t xml:space="preserve">6. 中小企业声明函</w:t>
      </w:r>
      <w:r>
        <w:rPr>
          <w:rFonts w:ascii="宋体" w:hAnsi="宋体"/>
          <w:sz w:val="28"/>
          <w:szCs w:val="28"/>
        </w:rPr>
      </w:r>
      <w:r/>
    </w:p>
    <w:p>
      <w:pPr>
        <w:pStyle w:val="793"/>
        <w:spacing w:line="360" w:lineRule="auto"/>
        <w:rPr>
          <w:rFonts w:hint="eastAsia" w:ascii="宋体" w:hAnsi="宋体"/>
          <w:sz w:val="28"/>
          <w:szCs w:val="28"/>
        </w:rPr>
      </w:pPr>
      <w:r>
        <w:rPr>
          <w:rFonts w:hint="eastAsia" w:ascii="宋体" w:hAnsi="宋体"/>
          <w:sz w:val="28"/>
          <w:szCs w:val="28"/>
        </w:rPr>
        <w:t xml:space="preserve">7. 残疾人福利性单位声明函</w:t>
      </w:r>
      <w:r/>
    </w:p>
    <w:p>
      <w:pPr>
        <w:pStyle w:val="793"/>
        <w:spacing w:line="360" w:lineRule="auto"/>
        <w:rPr>
          <w:rFonts w:ascii="宋体" w:hAnsi="宋体"/>
          <w:sz w:val="28"/>
          <w:szCs w:val="28"/>
        </w:rPr>
      </w:pPr>
      <w:r>
        <w:rPr>
          <w:rFonts w:hint="eastAsia" w:ascii="宋体" w:hAnsi="宋体"/>
          <w:sz w:val="28"/>
          <w:szCs w:val="28"/>
        </w:rPr>
        <w:t xml:space="preserve">8. 具备履行合同所必需的设备和专业技术能力的书面声明</w:t>
      </w:r>
      <w:r>
        <w:rPr>
          <w:rFonts w:ascii="宋体" w:hAnsi="宋体"/>
          <w:sz w:val="28"/>
          <w:szCs w:val="28"/>
        </w:rPr>
      </w:r>
      <w:r/>
    </w:p>
    <w:p>
      <w:pPr>
        <w:pStyle w:val="793"/>
        <w:spacing w:line="360" w:lineRule="auto"/>
        <w:rPr>
          <w:rFonts w:hint="eastAsia" w:ascii="宋体" w:hAnsi="宋体"/>
          <w:sz w:val="28"/>
          <w:szCs w:val="28"/>
        </w:rPr>
      </w:pPr>
      <w:r>
        <w:rPr>
          <w:rFonts w:hint="eastAsia" w:ascii="宋体" w:hAnsi="宋体"/>
          <w:sz w:val="28"/>
          <w:szCs w:val="28"/>
        </w:rPr>
        <w:t xml:space="preserve">9. 投标人参加政府采购活动前3年内在经营活动中没有重大违法记录的书面声明</w:t>
      </w:r>
      <w:r/>
    </w:p>
    <w:p>
      <w:pPr>
        <w:pStyle w:val="851"/>
        <w:ind w:left="0" w:firstLine="0"/>
        <w:spacing w:line="360" w:lineRule="auto"/>
        <w:rPr>
          <w:rFonts w:hint="eastAsia" w:ascii="宋体" w:hAnsi="宋体" w:eastAsia="宋体"/>
          <w:szCs w:val="28"/>
        </w:rPr>
      </w:pPr>
      <w:r>
        <w:rPr>
          <w:rFonts w:hint="eastAsia" w:ascii="宋体" w:hAnsi="宋体"/>
          <w:szCs w:val="28"/>
        </w:rPr>
        <w:t xml:space="preserve">10.</w:t>
      </w:r>
      <w:r>
        <w:rPr>
          <w:rFonts w:hint="eastAsia" w:ascii="宋体" w:hAnsi="宋体" w:eastAsia="宋体"/>
          <w:szCs w:val="28"/>
        </w:rPr>
        <w:t xml:space="preserve">预付款保函支付条款模板</w:t>
      </w:r>
      <w:r/>
    </w:p>
    <w:p>
      <w:pPr>
        <w:pStyle w:val="793"/>
        <w:spacing w:line="360" w:lineRule="auto"/>
        <w:rPr>
          <w:rFonts w:ascii="宋体" w:hAnsi="宋体"/>
          <w:sz w:val="32"/>
          <w:szCs w:val="32"/>
        </w:rPr>
      </w:pPr>
      <w:r>
        <w:rPr>
          <w:rFonts w:hint="eastAsia" w:ascii="宋体" w:hAnsi="宋体"/>
          <w:sz w:val="28"/>
          <w:szCs w:val="28"/>
        </w:rPr>
        <w:t xml:space="preserve">11.关于符合本国产品标准的声明函</w:t>
      </w:r>
      <w:r>
        <w:rPr>
          <w:rFonts w:hint="eastAsia" w:ascii="宋体" w:hAnsi="宋体"/>
          <w:szCs w:val="28"/>
        </w:rPr>
        <w:br w:type="page" w:clear="all"/>
        <w:t xml:space="preserve">                                 </w:t>
      </w:r>
      <w:r>
        <w:rPr>
          <w:rFonts w:hint="eastAsia" w:ascii="宋体" w:hAnsi="宋体"/>
          <w:sz w:val="22"/>
          <w:szCs w:val="32"/>
        </w:rPr>
        <w:t xml:space="preserve"> </w:t>
      </w:r>
      <w:r>
        <w:rPr>
          <w:rFonts w:hint="eastAsia" w:ascii="宋体" w:hAnsi="宋体"/>
          <w:b/>
          <w:bCs/>
          <w:sz w:val="40"/>
          <w:szCs w:val="40"/>
        </w:rPr>
        <w:t xml:space="preserve">1.</w:t>
      </w:r>
      <w:r>
        <w:rPr>
          <w:rFonts w:hint="eastAsia" w:ascii="宋体" w:hAnsi="宋体"/>
          <w:b/>
          <w:bCs/>
          <w:sz w:val="36"/>
          <w:szCs w:val="36"/>
        </w:rPr>
        <w:t xml:space="preserve">投标函</w:t>
      </w:r>
      <w:r>
        <w:rPr>
          <w:rFonts w:ascii="宋体" w:hAnsi="宋体"/>
          <w:sz w:val="32"/>
          <w:szCs w:val="32"/>
        </w:rPr>
      </w:r>
      <w:r/>
    </w:p>
    <w:p>
      <w:pPr>
        <w:pStyle w:val="793"/>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江苏师范大学、江苏日中天工程咨询有限公司</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根据</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项目[项目编号：JSZC-320300-SRZT-G2026-0005]招标文件，</w:t>
      </w:r>
      <w:r>
        <w:rPr>
          <w:rFonts w:hint="eastAsia" w:ascii="宋体" w:hAnsi="宋体"/>
          <w:sz w:val="24"/>
          <w:u w:val="single"/>
        </w:rPr>
        <w:t xml:space="preserve">         </w:t>
      </w:r>
      <w:r>
        <w:rPr>
          <w:rFonts w:hint="eastAsia" w:ascii="宋体" w:hAnsi="宋体"/>
          <w:szCs w:val="21"/>
        </w:rPr>
        <w:t xml:space="preserve">(</w:t>
      </w:r>
      <w:r>
        <w:rPr>
          <w:rFonts w:hint="eastAsia" w:ascii="宋体" w:hAnsi="宋体"/>
          <w:sz w:val="24"/>
        </w:rPr>
        <w:t xml:space="preserve">姓名)代表我方</w:t>
      </w:r>
      <w:r>
        <w:rPr>
          <w:rFonts w:hint="eastAsia" w:ascii="宋体" w:hAnsi="宋体"/>
          <w:szCs w:val="21"/>
        </w:rPr>
        <w:t xml:space="preserve">____________</w:t>
      </w:r>
      <w:r>
        <w:rPr>
          <w:rFonts w:hint="eastAsia" w:ascii="宋体" w:hAnsi="宋体"/>
          <w:sz w:val="24"/>
        </w:rPr>
        <w:t xml:space="preserve">（投标人的名称）全权处理本次投标的有关事宜。</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据此函，投标人承诺并同意如下： </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1. 投标人唯一投标报价见《开标一览表》。</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2. 投标人将按招标文件的规定履行合同责任和义务。</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3. 投标人已详细审查全部招标文件，包括第[插入编号] [补遗书]）如有）。投标人完全理解并同意放弃对这方面有不明及误解的权力。</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4. </w:t>
      </w:r>
      <w:r>
        <w:rPr>
          <w:rFonts w:hint="eastAsia" w:ascii="宋体" w:hAnsi="宋体" w:cs="宋体"/>
          <w:sz w:val="24"/>
        </w:rPr>
        <w:t xml:space="preserve">投标有效期为开标之日后90天。</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5. 投标人同意提供按照贵方可能要求的与其投标有关的一切数据或资料，完全理解贵方不一定接受最低价的投标或收到的任何投标。</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6. 投标人同意在授予合同后，按照有关规定支付公证费(如有)。</w:t>
      </w:r>
      <w:r>
        <w:rPr>
          <w:rFonts w:ascii="宋体" w:hAnsi="宋体"/>
          <w:sz w:val="24"/>
        </w:rPr>
      </w:r>
      <w:r/>
    </w:p>
    <w:p>
      <w:pPr>
        <w:pStyle w:val="793"/>
        <w:ind w:right="29" w:firstLine="480"/>
        <w:spacing w:line="360" w:lineRule="auto"/>
        <w:rPr>
          <w:rFonts w:ascii="宋体" w:hAnsi="宋体"/>
          <w:sz w:val="24"/>
        </w:rPr>
      </w:pPr>
      <w:r>
        <w:rPr>
          <w:rFonts w:hint="eastAsia" w:ascii="宋体" w:hAnsi="宋体"/>
          <w:sz w:val="24"/>
        </w:rPr>
        <w:t xml:space="preserve">7. 江苏日中天工程咨询有限公司有权将我单位本项目的《开标一览表》和《分项价格表》予以公示，公示的方式由江苏日中天工程咨询有限公司确定。</w:t>
      </w:r>
      <w:r>
        <w:rPr>
          <w:rFonts w:ascii="宋体" w:hAnsi="宋体"/>
          <w:sz w:val="24"/>
        </w:rPr>
      </w:r>
      <w:r/>
    </w:p>
    <w:p>
      <w:pPr>
        <w:pStyle w:val="793"/>
        <w:ind w:right="29" w:firstLine="480"/>
        <w:spacing w:line="360" w:lineRule="auto"/>
        <w:rPr>
          <w:rFonts w:ascii="宋体" w:hAnsi="宋体"/>
          <w:sz w:val="24"/>
        </w:rPr>
      </w:pPr>
      <w:r>
        <w:rPr>
          <w:rFonts w:hint="eastAsia" w:ascii="宋体" w:hAnsi="宋体"/>
          <w:sz w:val="24"/>
        </w:rPr>
        <w:t xml:space="preserve">8.</w:t>
      </w:r>
      <w:r>
        <w:rPr>
          <w:rFonts w:hint="eastAsia" w:ascii="宋体" w:hAnsi="宋体"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793"/>
        <w:ind w:firstLine="480"/>
        <w:spacing w:line="360" w:lineRule="auto"/>
        <w:rPr>
          <w:rFonts w:ascii="宋体" w:hAnsi="宋体"/>
          <w:sz w:val="24"/>
        </w:rPr>
      </w:pPr>
      <w:r>
        <w:rPr>
          <w:rFonts w:hint="eastAsia" w:ascii="宋体" w:hAnsi="宋体"/>
          <w:sz w:val="24"/>
        </w:rPr>
        <w:t xml:space="preserve">9. 与本投标有关的一切正式往来信函请寄：</w:t>
      </w:r>
      <w:r>
        <w:rPr>
          <w:rFonts w:ascii="宋体" w:hAnsi="宋体"/>
          <w:sz w:val="24"/>
        </w:rPr>
      </w:r>
      <w:r/>
    </w:p>
    <w:p>
      <w:pPr>
        <w:pStyle w:val="793"/>
        <w:spacing w:line="360" w:lineRule="auto"/>
        <w:rPr>
          <w:rFonts w:ascii="宋体" w:hAnsi="宋体"/>
          <w:sz w:val="24"/>
        </w:rPr>
      </w:pPr>
      <w:r>
        <w:rPr>
          <w:rFonts w:hint="eastAsia" w:ascii="宋体" w:hAnsi="宋体"/>
          <w:sz w:val="24"/>
        </w:rPr>
        <w:t xml:space="preserve">    地址： </w:t>
      </w:r>
      <w:r>
        <w:rPr>
          <w:rFonts w:ascii="宋体" w:hAnsi="宋体"/>
          <w:sz w:val="24"/>
        </w:rPr>
      </w:r>
      <w:r/>
    </w:p>
    <w:p>
      <w:pPr>
        <w:pStyle w:val="793"/>
        <w:spacing w:line="360" w:lineRule="auto"/>
        <w:rPr>
          <w:rFonts w:ascii="宋体" w:hAnsi="宋体"/>
          <w:sz w:val="24"/>
        </w:rPr>
      </w:pPr>
      <w:r>
        <w:rPr>
          <w:rFonts w:hint="eastAsia" w:ascii="宋体" w:hAnsi="宋体"/>
          <w:sz w:val="24"/>
        </w:rPr>
        <w:t xml:space="preserve">    电话： </w:t>
      </w:r>
      <w:r>
        <w:rPr>
          <w:rFonts w:ascii="宋体" w:hAnsi="宋体"/>
          <w:sz w:val="24"/>
        </w:rPr>
      </w:r>
      <w:r/>
    </w:p>
    <w:p>
      <w:pPr>
        <w:pStyle w:val="793"/>
        <w:ind w:firstLine="480"/>
        <w:spacing w:line="360" w:lineRule="auto"/>
        <w:rPr>
          <w:rFonts w:hint="eastAsia" w:ascii="宋体" w:hAnsi="宋体"/>
          <w:sz w:val="24"/>
        </w:rPr>
      </w:pPr>
      <w:r>
        <w:rPr>
          <w:rFonts w:hint="eastAsia" w:ascii="宋体" w:hAnsi="宋体"/>
          <w:sz w:val="24"/>
        </w:rPr>
        <w:t xml:space="preserve">传真： </w:t>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3"/>
        <w:ind w:firstLine="3120"/>
        <w:spacing w:line="360" w:lineRule="auto"/>
        <w:rPr>
          <w:rFonts w:ascii="宋体" w:hAnsi="宋体"/>
          <w:sz w:val="24"/>
        </w:rPr>
      </w:pPr>
      <w:r>
        <w:rPr>
          <w:rFonts w:ascii="宋体" w:hAnsi="宋体"/>
          <w:sz w:val="24"/>
        </w:rPr>
      </w:r>
      <w:r/>
    </w:p>
    <w:p>
      <w:pPr>
        <w:pStyle w:val="793"/>
        <w:ind w:firstLine="4560"/>
        <w:spacing w:line="360" w:lineRule="auto"/>
        <w:rPr>
          <w:rFonts w:ascii="宋体" w:hAnsi="宋体"/>
          <w:sz w:val="24"/>
        </w:rPr>
      </w:pPr>
      <w:r>
        <w:rPr>
          <w:rFonts w:ascii="宋体" w:hAnsi="宋体"/>
          <w:sz w:val="24"/>
        </w:rPr>
      </w:r>
      <w:r/>
    </w:p>
    <w:p>
      <w:pPr>
        <w:pStyle w:val="793"/>
        <w:jc w:val="center"/>
        <w:rPr>
          <w:rFonts w:ascii="宋体" w:hAnsi="宋体"/>
          <w:b/>
          <w:bCs/>
          <w:sz w:val="36"/>
          <w:szCs w:val="36"/>
        </w:rPr>
      </w:pPr>
      <w:r>
        <w:rPr>
          <w:rFonts w:hint="eastAsia" w:ascii="宋体" w:hAnsi="宋体"/>
          <w:b/>
          <w:bCs/>
          <w:sz w:val="36"/>
          <w:szCs w:val="36"/>
        </w:rPr>
        <w:t xml:space="preserve">2.开标一览表</w:t>
      </w:r>
      <w:r>
        <w:rPr>
          <w:rFonts w:ascii="宋体" w:hAnsi="宋体"/>
          <w:b/>
          <w:bCs/>
          <w:sz w:val="36"/>
          <w:szCs w:val="36"/>
        </w:rPr>
      </w:r>
      <w:r/>
    </w:p>
    <w:p>
      <w:pPr>
        <w:pStyle w:val="793"/>
        <w:spacing w:line="360" w:lineRule="auto"/>
        <w:rPr>
          <w:rFonts w:hint="eastAsia" w:ascii="宋体" w:hAnsi="宋体"/>
          <w:sz w:val="24"/>
        </w:rPr>
      </w:pPr>
      <w:r>
        <w:rPr>
          <w:rFonts w:hint="eastAsia" w:ascii="宋体" w:hAnsi="宋体"/>
          <w:sz w:val="24"/>
        </w:rPr>
      </w:r>
      <w:r/>
    </w:p>
    <w:p>
      <w:pPr>
        <w:pStyle w:val="793"/>
        <w:spacing w:line="360" w:lineRule="auto"/>
        <w:rPr>
          <w:rFonts w:hint="eastAsia" w:ascii="宋体" w:hAnsi="宋体"/>
          <w:sz w:val="24"/>
          <w:u w:val="single"/>
        </w:rPr>
      </w:pPr>
      <w:r>
        <w:rPr>
          <w:rFonts w:hint="eastAsia" w:ascii="宋体" w:hAnsi="宋体"/>
          <w:sz w:val="24"/>
        </w:rPr>
        <w:t xml:space="preserve">项目名称：</w:t>
      </w:r>
      <w:r>
        <w:rPr>
          <w:rFonts w:hint="eastAsia" w:ascii="宋体" w:hAnsi="宋体" w:cs="宋体"/>
          <w:sz w:val="24"/>
        </w:rPr>
        <w:t xml:space="preserve">江苏师范大学核磁波谱仪采购项目</w:t>
      </w:r>
      <w:r>
        <w:rPr>
          <w:rFonts w:hint="eastAsia" w:ascii="宋体" w:hAnsi="宋体"/>
          <w:sz w:val="24"/>
          <w:u w:val="single"/>
        </w:rPr>
      </w:r>
      <w:r/>
    </w:p>
    <w:p>
      <w:pPr>
        <w:pStyle w:val="793"/>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793"/>
        <w:spacing w:line="360" w:lineRule="auto"/>
        <w:rPr>
          <w:rFonts w:hint="eastAsia" w:ascii="宋体" w:hAnsi="宋体"/>
          <w:sz w:val="24"/>
        </w:rPr>
      </w:pPr>
      <w:r>
        <w:rPr>
          <w:rFonts w:hint="eastAsia" w:ascii="宋体" w:hAnsi="宋体"/>
          <w:sz w:val="24"/>
        </w:rPr>
        <w:t xml:space="preserve">报价单位：元</w:t>
      </w:r>
      <w:r/>
    </w:p>
    <w:p>
      <w:pPr>
        <w:pStyle w:val="793"/>
        <w:rPr>
          <w:rFonts w:ascii="宋体" w:hAnsi="宋体"/>
          <w:sz w:val="24"/>
        </w:rPr>
      </w:pPr>
      <w:r>
        <w:rPr>
          <w:rFonts w:hint="eastAsia" w:ascii="宋体" w:hAnsi="宋体"/>
          <w:sz w:val="24"/>
        </w:rPr>
        <w:t xml:space="preserve"> </w:t>
      </w:r>
      <w:r>
        <w:rPr>
          <w:rFonts w:ascii="宋体" w:hAnsi="宋体"/>
          <w:sz w:val="24"/>
        </w:rPr>
      </w:r>
      <w:r/>
    </w:p>
    <w:tbl>
      <w:tblPr>
        <w:tblW w:w="0" w:type="auto"/>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41"/>
        <w:gridCol w:w="1920"/>
        <w:gridCol w:w="2577"/>
      </w:tblGrid>
      <w:tr>
        <w:trPr>
          <w:cantSplit/>
          <w:trHeight w:val="857"/>
        </w:trPr>
        <w:tc>
          <w:tcPr>
            <w:tcBorders>
              <w:top w:val="single" w:color="000000" w:sz="6" w:space="0"/>
            </w:tcBorders>
            <w:tcW w:w="3841" w:type="dxa"/>
            <w:vAlign w:val="center"/>
            <w:textDirection w:val="lrTb"/>
            <w:noWrap w:val="false"/>
          </w:tcPr>
          <w:p>
            <w:pPr>
              <w:pStyle w:val="851"/>
              <w:ind w:left="0"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Borders>
              <w:top w:val="single" w:color="000000" w:sz="6" w:space="0"/>
              <w:right w:val="single" w:color="000000" w:sz="4" w:space="0"/>
            </w:tcBorders>
            <w:tcW w:w="1920" w:type="dxa"/>
            <w:vAlign w:val="center"/>
            <w:textDirection w:val="lrTb"/>
            <w:noWrap w:val="false"/>
          </w:tcPr>
          <w:p>
            <w:pPr>
              <w:pStyle w:val="793"/>
              <w:jc w:val="center"/>
              <w:spacing w:line="360" w:lineRule="auto"/>
              <w:rPr>
                <w:rFonts w:ascii="宋体" w:hAnsi="宋体" w:cs="宋体"/>
                <w:sz w:val="24"/>
                <w:u w:val="single"/>
              </w:rPr>
            </w:pPr>
            <w:r>
              <w:rPr>
                <w:rFonts w:hint="eastAsia" w:ascii="宋体" w:hAnsi="宋体" w:cs="宋体"/>
                <w:sz w:val="24"/>
              </w:rPr>
              <w:t xml:space="preserve">项目内容</w:t>
            </w:r>
            <w:r>
              <w:rPr>
                <w:rFonts w:ascii="宋体" w:hAnsi="宋体" w:cs="宋体"/>
                <w:sz w:val="24"/>
                <w:u w:val="single"/>
              </w:rPr>
            </w:r>
            <w:r/>
          </w:p>
        </w:tc>
        <w:tc>
          <w:tcPr>
            <w:tcBorders>
              <w:top w:val="single" w:color="000000" w:sz="6" w:space="0"/>
              <w:left w:val="single" w:color="000000" w:sz="4" w:space="0"/>
              <w:right w:val="single" w:color="000000" w:sz="2" w:space="0"/>
            </w:tcBorders>
            <w:tcW w:w="2577" w:type="dxa"/>
            <w:vAlign w:val="center"/>
            <w:textDirection w:val="lrTb"/>
            <w:noWrap w:val="false"/>
          </w:tcPr>
          <w:p>
            <w:pPr>
              <w:pStyle w:val="793"/>
              <w:ind w:firstLine="31"/>
              <w:jc w:val="center"/>
              <w:spacing w:line="360" w:lineRule="auto"/>
              <w:rPr>
                <w:rFonts w:ascii="宋体" w:hAnsi="宋体" w:cs="宋体"/>
                <w:sz w:val="24"/>
              </w:rPr>
            </w:pPr>
            <w:r>
              <w:rPr>
                <w:rFonts w:hint="eastAsia" w:ascii="宋体" w:hAnsi="宋体" w:cs="宋体"/>
                <w:sz w:val="24"/>
              </w:rPr>
              <w:t xml:space="preserve">总价（小写）</w:t>
            </w:r>
            <w:r>
              <w:rPr>
                <w:rFonts w:ascii="宋体" w:hAnsi="宋体" w:cs="宋体"/>
                <w:sz w:val="24"/>
              </w:rPr>
            </w:r>
            <w:r/>
          </w:p>
        </w:tc>
      </w:tr>
      <w:tr>
        <w:trPr>
          <w:cantSplit/>
          <w:trHeight w:val="945"/>
        </w:trPr>
        <w:tc>
          <w:tcPr>
            <w:tcW w:w="3841" w:type="dxa"/>
            <w:vAlign w:val="center"/>
            <w:textDirection w:val="lrTb"/>
            <w:noWrap w:val="false"/>
          </w:tcPr>
          <w:p>
            <w:pPr>
              <w:pStyle w:val="793"/>
              <w:jc w:val="center"/>
              <w:spacing w:line="360" w:lineRule="auto"/>
              <w:rPr>
                <w:rFonts w:ascii="宋体" w:hAnsi="宋体" w:cs="宋体"/>
                <w:sz w:val="24"/>
              </w:rPr>
            </w:pPr>
            <w:r>
              <w:rPr>
                <w:rFonts w:hint="eastAsia" w:ascii="宋体" w:hAnsi="宋体" w:cs="宋体"/>
                <w:sz w:val="24"/>
              </w:rPr>
              <w:t xml:space="preserve">江苏师范大学核磁波谱仪采购项目</w:t>
            </w:r>
            <w:r>
              <w:rPr>
                <w:rFonts w:ascii="宋体" w:hAnsi="宋体" w:cs="宋体"/>
                <w:sz w:val="24"/>
              </w:rPr>
            </w:r>
            <w:r/>
          </w:p>
        </w:tc>
        <w:tc>
          <w:tcPr>
            <w:tcBorders>
              <w:right w:val="single" w:color="000000" w:sz="4" w:space="0"/>
            </w:tcBorders>
            <w:tcW w:w="1920" w:type="dxa"/>
            <w:vAlign w:val="center"/>
            <w:textDirection w:val="lrTb"/>
            <w:noWrap w:val="false"/>
          </w:tcPr>
          <w:p>
            <w:pPr>
              <w:pStyle w:val="793"/>
              <w:jc w:val="center"/>
              <w:spacing w:line="360" w:lineRule="auto"/>
              <w:rPr>
                <w:rFonts w:ascii="宋体" w:hAnsi="宋体" w:cs="宋体"/>
                <w:sz w:val="24"/>
              </w:rPr>
            </w:pPr>
            <w:r>
              <w:rPr>
                <w:rFonts w:hint="eastAsia" w:ascii="宋体" w:hAnsi="宋体" w:cs="宋体"/>
                <w:sz w:val="24"/>
              </w:rPr>
              <w:t xml:space="preserve">详见招标文件</w:t>
            </w:r>
            <w:r>
              <w:rPr>
                <w:rFonts w:ascii="宋体" w:hAnsi="宋体" w:cs="宋体"/>
                <w:sz w:val="24"/>
              </w:rPr>
            </w:r>
            <w:r/>
          </w:p>
        </w:tc>
        <w:tc>
          <w:tcPr>
            <w:tcBorders>
              <w:left w:val="single" w:color="000000" w:sz="4" w:space="0"/>
              <w:right w:val="single" w:color="000000" w:sz="2" w:space="0"/>
            </w:tcBorders>
            <w:tcW w:w="2577" w:type="dxa"/>
            <w:vAlign w:val="center"/>
            <w:textDirection w:val="lrTb"/>
            <w:noWrap w:val="false"/>
          </w:tcPr>
          <w:p>
            <w:pPr>
              <w:pStyle w:val="79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12"/>
        </w:trPr>
        <w:tc>
          <w:tcPr>
            <w:tcW w:w="3841" w:type="dxa"/>
            <w:vAlign w:val="center"/>
            <w:textDirection w:val="lrTb"/>
            <w:noWrap w:val="false"/>
          </w:tcPr>
          <w:p>
            <w:pPr>
              <w:pStyle w:val="793"/>
              <w:ind w:firstLine="240"/>
              <w:jc w:val="center"/>
              <w:spacing w:line="360" w:lineRule="auto"/>
              <w:rPr>
                <w:rFonts w:ascii="宋体" w:hAnsi="宋体" w:cs="宋体"/>
                <w:sz w:val="24"/>
              </w:rPr>
            </w:pPr>
            <w:r>
              <w:rPr>
                <w:rFonts w:hint="eastAsia" w:ascii="宋体" w:hAnsi="宋体" w:cs="宋体"/>
                <w:sz w:val="24"/>
              </w:rPr>
              <w:t xml:space="preserve">总价（大写）</w:t>
            </w:r>
            <w:r>
              <w:rPr>
                <w:rFonts w:ascii="宋体" w:hAnsi="宋体" w:cs="宋体"/>
                <w:sz w:val="24"/>
              </w:rPr>
            </w:r>
            <w:r/>
          </w:p>
        </w:tc>
        <w:tc>
          <w:tcPr>
            <w:gridSpan w:val="2"/>
            <w:tcBorders>
              <w:right w:val="single" w:color="000000" w:sz="2" w:space="0"/>
            </w:tcBorders>
            <w:tcW w:w="4497" w:type="dxa"/>
            <w:vAlign w:val="center"/>
            <w:textDirection w:val="lrTb"/>
            <w:noWrap w:val="false"/>
          </w:tcPr>
          <w:p>
            <w:pPr>
              <w:pStyle w:val="79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2"/>
        </w:trPr>
        <w:tc>
          <w:tcPr>
            <w:tcW w:w="3841" w:type="dxa"/>
            <w:vAlign w:val="center"/>
            <w:textDirection w:val="lrTb"/>
            <w:noWrap w:val="false"/>
          </w:tcPr>
          <w:p>
            <w:pPr>
              <w:pStyle w:val="793"/>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质保期（年）</w:t>
            </w:r>
            <w:r>
              <w:rPr>
                <w:rFonts w:hint="eastAsia" w:ascii="宋体" w:hAnsi="宋体" w:cs="宋体"/>
                <w:sz w:val="24"/>
              </w:rPr>
            </w:r>
            <w:r/>
          </w:p>
        </w:tc>
        <w:tc>
          <w:tcPr>
            <w:gridSpan w:val="2"/>
            <w:tcBorders>
              <w:right w:val="single" w:color="000000" w:sz="2" w:space="0"/>
            </w:tcBorders>
            <w:tcW w:w="4497" w:type="dxa"/>
            <w:vAlign w:val="center"/>
            <w:textDirection w:val="lrTb"/>
            <w:noWrap w:val="false"/>
          </w:tcPr>
          <w:p>
            <w:pPr>
              <w:pStyle w:val="793"/>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7"/>
        </w:trPr>
        <w:tc>
          <w:tcPr>
            <w:tcW w:w="3841" w:type="dxa"/>
            <w:vAlign w:val="center"/>
            <w:textDirection w:val="lrTb"/>
            <w:noWrap w:val="false"/>
          </w:tcPr>
          <w:p>
            <w:pPr>
              <w:pStyle w:val="793"/>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供货期（天）</w:t>
            </w:r>
            <w:r>
              <w:rPr>
                <w:rFonts w:hint="eastAsia" w:ascii="宋体" w:hAnsi="宋体" w:cs="宋体"/>
                <w:sz w:val="24"/>
              </w:rPr>
            </w:r>
            <w:r/>
          </w:p>
        </w:tc>
        <w:tc>
          <w:tcPr>
            <w:gridSpan w:val="2"/>
            <w:tcBorders>
              <w:right w:val="single" w:color="000000" w:sz="2" w:space="0"/>
            </w:tcBorders>
            <w:tcW w:w="4497" w:type="dxa"/>
            <w:vAlign w:val="center"/>
            <w:textDirection w:val="lrTb"/>
            <w:noWrap w:val="false"/>
          </w:tcPr>
          <w:p>
            <w:pPr>
              <w:pStyle w:val="793"/>
              <w:ind w:firstLine="480"/>
              <w:jc w:val="center"/>
              <w:spacing w:line="360" w:lineRule="auto"/>
              <w:rPr>
                <w:rFonts w:ascii="宋体" w:hAnsi="宋体" w:cs="宋体"/>
                <w:sz w:val="24"/>
                <w:u w:val="single"/>
              </w:rPr>
            </w:pPr>
            <w:r>
              <w:rPr>
                <w:rFonts w:ascii="宋体" w:hAnsi="宋体" w:cs="宋体"/>
                <w:sz w:val="24"/>
                <w:u w:val="single"/>
              </w:rPr>
            </w:r>
            <w:r/>
          </w:p>
        </w:tc>
      </w:tr>
    </w:tbl>
    <w:p>
      <w:pPr>
        <w:pStyle w:val="793"/>
        <w:ind w:firstLine="482"/>
        <w:jc w:val="left"/>
        <w:spacing w:line="360" w:lineRule="auto"/>
        <w:widowControl/>
        <w:rPr>
          <w:rFonts w:hint="eastAsia" w:ascii="宋体" w:hAnsi="宋体" w:cs="宋体"/>
          <w:b/>
          <w:sz w:val="24"/>
        </w:rPr>
      </w:pPr>
      <w:r>
        <w:rPr>
          <w:rFonts w:hint="eastAsia" w:ascii="宋体" w:hAnsi="宋体" w:cs="宋体"/>
          <w:b/>
          <w:sz w:val="24"/>
        </w:rPr>
      </w:r>
      <w:r/>
    </w:p>
    <w:p>
      <w:pPr>
        <w:pStyle w:val="793"/>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793"/>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793"/>
        <w:ind w:firstLine="3120"/>
        <w:spacing w:line="360" w:lineRule="auto"/>
        <w:rPr>
          <w:rFonts w:ascii="宋体" w:hAnsi="宋体"/>
          <w:sz w:val="24"/>
        </w:rPr>
      </w:pPr>
      <w:r>
        <w:rPr>
          <w:rFonts w:hint="eastAsia" w:ascii="宋体" w:hAnsi="宋体"/>
          <w:sz w:val="24"/>
        </w:rPr>
        <w:t xml:space="preserve"> </w:t>
      </w:r>
      <w:r>
        <w:rPr>
          <w:rFonts w:ascii="宋体" w:hAnsi="宋体"/>
          <w:sz w:val="24"/>
        </w:rPr>
      </w:r>
      <w:r/>
    </w:p>
    <w:p>
      <w:pPr>
        <w:pStyle w:val="793"/>
        <w:ind w:firstLine="3120"/>
        <w:spacing w:line="360" w:lineRule="auto"/>
        <w:rPr>
          <w:rFonts w:ascii="宋体" w:hAnsi="宋体"/>
          <w:sz w:val="24"/>
        </w:rPr>
      </w:pPr>
      <w:r>
        <w:rPr>
          <w:rFonts w:ascii="宋体" w:hAnsi="宋体"/>
          <w:sz w:val="24"/>
        </w:rPr>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3"/>
        <w:rPr>
          <w:rFonts w:ascii="宋体" w:hAnsi="宋体"/>
          <w:sz w:val="24"/>
        </w:rPr>
      </w:pPr>
      <w:r>
        <w:rPr>
          <w:rFonts w:ascii="宋体" w:hAnsi="宋体"/>
          <w:sz w:val="24"/>
        </w:rPr>
      </w:r>
      <w:r/>
    </w:p>
    <w:p>
      <w:pPr>
        <w:pStyle w:val="793"/>
        <w:rPr>
          <w:rFonts w:ascii="宋体" w:hAnsi="宋体"/>
          <w:sz w:val="24"/>
        </w:rPr>
      </w:pPr>
      <w:r>
        <w:rPr>
          <w:rFonts w:ascii="宋体" w:hAnsi="宋体"/>
          <w:sz w:val="24"/>
        </w:rPr>
      </w:r>
      <w:r/>
    </w:p>
    <w:p>
      <w:pPr>
        <w:pStyle w:val="793"/>
        <w:jc w:val="center"/>
        <w:rPr>
          <w:rFonts w:ascii="宋体" w:hAnsi="宋体"/>
          <w:sz w:val="24"/>
        </w:rPr>
      </w:pPr>
      <w:r>
        <w:rPr>
          <w:rFonts w:ascii="宋体" w:hAnsi="宋体"/>
          <w:sz w:val="24"/>
        </w:rPr>
        <w:br w:type="page" w:clear="all"/>
      </w:r>
      <w:r>
        <w:rPr>
          <w:rFonts w:ascii="宋体" w:hAnsi="宋体"/>
          <w:sz w:val="24"/>
        </w:rPr>
      </w:r>
      <w:r/>
    </w:p>
    <w:p>
      <w:pPr>
        <w:pStyle w:val="793"/>
        <w:jc w:val="center"/>
        <w:rPr>
          <w:rFonts w:ascii="宋体" w:hAnsi="宋体"/>
          <w:b/>
          <w:bCs/>
          <w:sz w:val="28"/>
          <w:szCs w:val="28"/>
        </w:rPr>
      </w:pPr>
      <w:r>
        <w:rPr>
          <w:rFonts w:hint="eastAsia" w:ascii="宋体" w:hAnsi="宋体"/>
          <w:b/>
          <w:bCs/>
          <w:sz w:val="36"/>
          <w:szCs w:val="36"/>
        </w:rPr>
        <w:t xml:space="preserve">3.分项价格表</w:t>
      </w:r>
      <w:r>
        <w:rPr>
          <w:rFonts w:ascii="宋体" w:hAnsi="宋体"/>
          <w:b/>
          <w:bCs/>
          <w:sz w:val="28"/>
          <w:szCs w:val="28"/>
        </w:rPr>
      </w:r>
      <w:r/>
    </w:p>
    <w:p>
      <w:pPr>
        <w:pStyle w:val="793"/>
        <w:spacing w:line="360" w:lineRule="auto"/>
        <w:rPr>
          <w:rFonts w:hint="eastAsia" w:ascii="宋体" w:hAnsi="宋体" w:cs="宋体"/>
          <w:sz w:val="24"/>
        </w:rPr>
      </w:pPr>
      <w:r>
        <w:rPr>
          <w:rFonts w:hint="eastAsia" w:ascii="宋体" w:hAnsi="宋体" w:cs="宋体"/>
          <w:sz w:val="24"/>
        </w:rPr>
      </w:r>
      <w:r/>
    </w:p>
    <w:p>
      <w:pPr>
        <w:pStyle w:val="793"/>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793"/>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889"/>
        <w:rPr>
          <w:rFonts w:hint="eastAsia" w:ascii="宋体" w:hAnsi="宋体"/>
          <w:sz w:val="24"/>
        </w:rPr>
      </w:pPr>
      <w:r>
        <w:rPr>
          <w:rFonts w:hint="eastAsia" w:ascii="宋体" w:hAnsi="宋体"/>
          <w:sz w:val="24"/>
        </w:rPr>
      </w:r>
      <w:r/>
    </w:p>
    <w:p>
      <w:pPr>
        <w:pStyle w:val="793"/>
        <w:rPr>
          <w:rFonts w:hint="eastAsia"/>
        </w:rPr>
      </w:pPr>
      <w:r>
        <w:rPr>
          <w:rFonts w:hint="eastAsia"/>
        </w:rPr>
      </w:r>
      <w:r/>
    </w:p>
    <w:tbl>
      <w:tblPr>
        <w:tblW w:w="0" w:type="auto"/>
        <w:tblInd w:w="-27"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5"/>
        <w:gridCol w:w="702"/>
        <w:gridCol w:w="1087"/>
        <w:gridCol w:w="1107"/>
        <w:gridCol w:w="2718"/>
        <w:gridCol w:w="675"/>
        <w:gridCol w:w="654"/>
        <w:gridCol w:w="675"/>
        <w:gridCol w:w="664"/>
      </w:tblGrid>
      <w:tr>
        <w:trPr>
          <w:trHeight w:val="583"/>
        </w:trPr>
        <w:tc>
          <w:tcPr>
            <w:shd w:val="clear" w:color="auto" w:fill="c0c0c0"/>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序号</w:t>
            </w:r>
            <w:r>
              <w:rPr>
                <w:rFonts w:ascii="宋体" w:hAnsi="宋体" w:cs="仿宋_GB2312"/>
                <w:color w:val="000000"/>
                <w:sz w:val="24"/>
              </w:rPr>
            </w:r>
            <w:r/>
          </w:p>
        </w:tc>
        <w:tc>
          <w:tcPr>
            <w:shd w:val="clear" w:color="auto" w:fill="c0c0c0"/>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名称</w:t>
            </w:r>
            <w:r>
              <w:rPr>
                <w:rFonts w:ascii="宋体" w:hAnsi="宋体" w:cs="仿宋_GB2312"/>
                <w:color w:val="000000"/>
                <w:sz w:val="24"/>
              </w:rPr>
            </w:r>
            <w:r/>
          </w:p>
        </w:tc>
        <w:tc>
          <w:tcPr>
            <w:shd w:val="clear" w:color="auto" w:fill="c0c0c0"/>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品牌、规格、型号</w:t>
            </w:r>
            <w:r>
              <w:rPr>
                <w:rFonts w:ascii="宋体" w:hAnsi="宋体" w:cs="仿宋_GB2312"/>
                <w:color w:val="000000"/>
                <w:sz w:val="24"/>
              </w:rPr>
            </w:r>
            <w:r/>
          </w:p>
        </w:tc>
        <w:tc>
          <w:tcPr>
            <w:shd w:val="clear" w:color="auto" w:fill="c0c0c0"/>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产品制造企业名称（全称）</w:t>
            </w:r>
            <w:r>
              <w:rPr>
                <w:rFonts w:ascii="宋体" w:hAnsi="宋体" w:cs="仿宋_GB2312"/>
                <w:color w:val="000000"/>
                <w:sz w:val="24"/>
              </w:rPr>
            </w:r>
            <w:r/>
          </w:p>
        </w:tc>
        <w:tc>
          <w:tcPr>
            <w:shd w:val="clear" w:color="auto" w:fill="c0c0c0"/>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产品制造企业的划分</w:t>
            </w:r>
            <w:r>
              <w:rPr>
                <w:rFonts w:ascii="宋体" w:hAnsi="宋体" w:cs="仿宋_GB2312"/>
                <w:color w:val="000000"/>
                <w:sz w:val="24"/>
              </w:rPr>
            </w:r>
            <w:r/>
          </w:p>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w:t>
            </w:r>
            <w:r>
              <w:rPr>
                <w:rFonts w:hint="eastAsia" w:ascii="宋体" w:hAnsi="宋体"/>
                <w:sz w:val="24"/>
              </w:rPr>
              <w:t xml:space="preserve">注明：</w:t>
            </w:r>
            <w:r>
              <w:rPr>
                <w:rFonts w:hint="eastAsia" w:ascii="宋体" w:hAnsi="宋体" w:cs="仿宋_GB2312"/>
                <w:color w:val="000000"/>
                <w:sz w:val="24"/>
              </w:rPr>
              <w:t xml:space="preserve">大型、中型、小型、微型、监狱企业、享受政府采购支持政策的残疾人福利性单位）</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单位</w:t>
            </w:r>
            <w:r>
              <w:rPr>
                <w:rFonts w:ascii="宋体" w:hAnsi="宋体" w:cs="仿宋_GB2312"/>
                <w:color w:val="000000"/>
                <w:sz w:val="24"/>
              </w:rPr>
            </w:r>
            <w:r/>
          </w:p>
        </w:tc>
        <w:tc>
          <w:tcPr>
            <w:shd w:val="clear" w:color="auto" w:fill="c0c0c0"/>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数量</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单价</w:t>
            </w:r>
            <w:r>
              <w:rPr>
                <w:rFonts w:ascii="宋体" w:hAnsi="宋体" w:cs="仿宋_GB2312"/>
                <w:color w:val="000000"/>
                <w:sz w:val="24"/>
              </w:rPr>
            </w:r>
            <w:r/>
          </w:p>
        </w:tc>
        <w:tc>
          <w:tcPr>
            <w:shd w:val="clear" w:color="auto" w:fill="c0c0c0"/>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总价</w:t>
            </w:r>
            <w:r>
              <w:rPr>
                <w:rFonts w:ascii="宋体" w:hAnsi="宋体" w:cs="仿宋_GB2312"/>
                <w:color w:val="000000"/>
                <w:sz w:val="24"/>
              </w:rPr>
            </w:r>
            <w:r/>
          </w:p>
        </w:tc>
      </w:tr>
      <w:tr>
        <w:trPr>
          <w:trHeight w:val="300"/>
        </w:trPr>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2</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3</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4</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3"/>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3"/>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486"/>
        </w:trPr>
        <w:tc>
          <w:tcPr>
            <w:gridSpan w:val="4"/>
            <w:tcMar>
              <w:left w:w="15" w:type="dxa"/>
              <w:top w:w="15" w:type="dxa"/>
              <w:right w:w="15" w:type="dxa"/>
              <w:bottom w:w="0" w:type="dxa"/>
            </w:tcMar>
            <w:tcW w:w="3571" w:type="dxa"/>
            <w:vAlign w:val="center"/>
            <w:textDirection w:val="lrTb"/>
            <w:noWrap w:val="false"/>
          </w:tcPr>
          <w:p>
            <w:pPr>
              <w:pStyle w:val="793"/>
              <w:jc w:val="center"/>
              <w:spacing w:line="360" w:lineRule="exact"/>
              <w:rPr>
                <w:rFonts w:ascii="宋体" w:hAnsi="宋体" w:cs="仿宋_GB2312"/>
                <w:color w:val="000000"/>
                <w:sz w:val="24"/>
              </w:rPr>
            </w:pPr>
            <w:r>
              <w:rPr>
                <w:rFonts w:hint="eastAsia" w:ascii="宋体" w:hAnsi="宋体" w:cs="仿宋_GB2312"/>
                <w:color w:val="000000"/>
                <w:sz w:val="24"/>
              </w:rPr>
              <w:t xml:space="preserve">总价合计</w:t>
            </w:r>
            <w:r>
              <w:rPr>
                <w:rFonts w:ascii="宋体" w:hAnsi="宋体" w:cs="仿宋_GB2312"/>
                <w:color w:val="000000"/>
                <w:sz w:val="24"/>
              </w:rPr>
            </w:r>
            <w:r/>
          </w:p>
        </w:tc>
        <w:tc>
          <w:tcPr>
            <w:gridSpan w:val="5"/>
            <w:tcMar>
              <w:left w:w="15" w:type="dxa"/>
              <w:top w:w="15" w:type="dxa"/>
              <w:right w:w="15" w:type="dxa"/>
              <w:bottom w:w="0" w:type="dxa"/>
            </w:tcMar>
            <w:tcW w:w="5386" w:type="dxa"/>
            <w:vAlign w:val="center"/>
            <w:textDirection w:val="lrTb"/>
            <w:noWrap w:val="false"/>
          </w:tcPr>
          <w:p>
            <w:pPr>
              <w:pStyle w:val="793"/>
              <w:jc w:val="center"/>
              <w:spacing w:line="480" w:lineRule="exact"/>
              <w:rPr>
                <w:rFonts w:ascii="宋体" w:hAnsi="宋体" w:cs="仿宋_GB2312"/>
                <w:color w:val="000000"/>
                <w:sz w:val="24"/>
              </w:rPr>
            </w:pPr>
            <w:r>
              <w:rPr>
                <w:rFonts w:ascii="宋体" w:hAnsi="宋体" w:cs="宋体"/>
                <w:sz w:val="24"/>
              </w:rPr>
              <w:t xml:space="preserve">人民币</w:t>
            </w:r>
            <w:r>
              <w:rPr>
                <w:rFonts w:hint="eastAsia" w:ascii="宋体" w:hAnsi="宋体" w:cs="宋体"/>
                <w:sz w:val="24"/>
              </w:rPr>
              <w:t xml:space="preserve">：</w:t>
            </w:r>
            <w:r>
              <w:rPr>
                <w:rFonts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仿宋_GB2312"/>
                <w:color w:val="000000"/>
                <w:sz w:val="24"/>
              </w:rPr>
            </w:r>
            <w:r/>
          </w:p>
        </w:tc>
      </w:tr>
    </w:tbl>
    <w:p>
      <w:pPr>
        <w:pStyle w:val="851"/>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51"/>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51"/>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51"/>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51"/>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3"/>
        <w:ind w:firstLine="480"/>
        <w:spacing w:line="380" w:lineRule="exact"/>
        <w:rPr>
          <w:rFonts w:hint="eastAsia" w:ascii="宋体" w:hAnsi="宋体"/>
          <w:sz w:val="24"/>
        </w:rPr>
      </w:pPr>
      <w:r>
        <w:rPr>
          <w:rFonts w:hint="eastAsia" w:ascii="宋体" w:hAnsi="宋体"/>
          <w:sz w:val="24"/>
        </w:rPr>
      </w:r>
      <w:r/>
    </w:p>
    <w:p>
      <w:pPr>
        <w:pStyle w:val="889"/>
        <w:rPr>
          <w:rFonts w:hint="eastAsia" w:ascii="宋体" w:hAnsi="宋体"/>
          <w:sz w:val="24"/>
        </w:rPr>
      </w:pPr>
      <w:r>
        <w:rPr>
          <w:rFonts w:hint="eastAsia" w:ascii="宋体" w:hAnsi="宋体"/>
          <w:sz w:val="24"/>
        </w:rPr>
      </w:r>
      <w:r/>
    </w:p>
    <w:p>
      <w:pPr>
        <w:pStyle w:val="793"/>
        <w:rPr>
          <w:rFonts w:hint="eastAsia" w:ascii="宋体" w:hAnsi="宋体"/>
          <w:sz w:val="24"/>
        </w:rPr>
      </w:pPr>
      <w:r>
        <w:rPr>
          <w:rFonts w:hint="eastAsia" w:ascii="宋体" w:hAnsi="宋体"/>
          <w:sz w:val="24"/>
        </w:rPr>
      </w:r>
      <w:r/>
    </w:p>
    <w:p>
      <w:pPr>
        <w:pStyle w:val="889"/>
        <w:rPr>
          <w:rFonts w:hint="eastAsia"/>
        </w:rPr>
      </w:pPr>
      <w:r>
        <w:rPr>
          <w:rFonts w:hint="eastAsia"/>
        </w:rPr>
      </w:r>
      <w:r/>
    </w:p>
    <w:p>
      <w:pPr>
        <w:pStyle w:val="793"/>
        <w:spacing w:line="380" w:lineRule="exact"/>
        <w:rPr>
          <w:rFonts w:ascii="宋体" w:hAnsi="宋体"/>
          <w:sz w:val="24"/>
        </w:rPr>
      </w:pPr>
      <w:r>
        <w:rPr>
          <w:rFonts w:hint="eastAsia" w:ascii="宋体" w:hAnsi="宋体"/>
          <w:sz w:val="24"/>
        </w:rPr>
        <w:t xml:space="preserve">    注：</w:t>
      </w:r>
      <w:r>
        <w:rPr>
          <w:rFonts w:ascii="宋体" w:hAnsi="宋体"/>
          <w:sz w:val="24"/>
        </w:rPr>
      </w:r>
      <w:r/>
    </w:p>
    <w:p>
      <w:pPr>
        <w:pStyle w:val="793"/>
        <w:ind w:firstLine="480"/>
        <w:spacing w:line="380" w:lineRule="exact"/>
        <w:rPr>
          <w:rFonts w:ascii="宋体" w:hAnsi="宋体"/>
          <w:sz w:val="24"/>
        </w:rPr>
      </w:pPr>
      <w:r>
        <w:rPr>
          <w:rFonts w:hint="eastAsia" w:ascii="宋体" w:hAnsi="宋体"/>
          <w:sz w:val="24"/>
        </w:rPr>
        <w:t xml:space="preserve">1．如果不提供详细分项报价将视为没有实质性响应招标文件。</w:t>
      </w:r>
      <w:r>
        <w:rPr>
          <w:rFonts w:ascii="宋体" w:hAnsi="宋体"/>
          <w:sz w:val="24"/>
        </w:rPr>
      </w:r>
      <w:r/>
    </w:p>
    <w:p>
      <w:pPr>
        <w:pStyle w:val="793"/>
        <w:ind w:firstLine="480"/>
        <w:spacing w:line="380" w:lineRule="exact"/>
        <w:rPr>
          <w:rFonts w:ascii="宋体" w:hAnsi="宋体"/>
          <w:sz w:val="24"/>
        </w:rPr>
      </w:pPr>
      <w:r>
        <w:rPr>
          <w:rFonts w:hint="eastAsia" w:ascii="宋体" w:hAnsi="宋体"/>
          <w:sz w:val="24"/>
        </w:rPr>
        <w:t xml:space="preserve">2. 投标人对以上数据的真实性负责。</w:t>
      </w:r>
      <w:r>
        <w:rPr>
          <w:rFonts w:ascii="宋体" w:hAnsi="宋体"/>
          <w:sz w:val="24"/>
        </w:rPr>
      </w:r>
      <w:r/>
    </w:p>
    <w:p>
      <w:pPr>
        <w:pStyle w:val="793"/>
        <w:ind w:firstLine="480"/>
        <w:spacing w:line="400" w:lineRule="exact"/>
        <w:rPr>
          <w:rFonts w:ascii="宋体" w:hAnsi="宋体"/>
          <w:sz w:val="24"/>
        </w:rPr>
        <w:sectPr>
          <w:headerReference w:type="default" r:id="rId12"/>
          <w:footerReference w:type="default" r:id="rId16"/>
          <w:footnotePr/>
          <w:endnotePr/>
          <w:type w:val="nextPage"/>
          <w:pgSz w:w="11906" w:h="16838" w:orient="portrait"/>
          <w:pgMar w:top="1440" w:right="1800" w:bottom="1440" w:left="2030" w:header="851" w:footer="992" w:gutter="0"/>
          <w:cols w:num="1" w:sep="0" w:space="720" w:equalWidth="1"/>
          <w:docGrid w:linePitch="360"/>
        </w:sectPr>
      </w:pPr>
      <w:r>
        <w:rPr>
          <w:rFonts w:hint="eastAsia" w:ascii="宋体" w:hAnsi="宋体"/>
          <w:sz w:val="24"/>
        </w:rPr>
        <w:t xml:space="preserve">3. 江苏日中天工程咨询有限公司有权将以上内容进行公示。</w:t>
      </w:r>
      <w:r>
        <w:rPr>
          <w:rFonts w:ascii="宋体" w:hAnsi="宋体"/>
          <w:sz w:val="24"/>
        </w:rPr>
      </w:r>
      <w:r/>
    </w:p>
    <w:p>
      <w:pPr>
        <w:pStyle w:val="793"/>
        <w:jc w:val="center"/>
        <w:rPr>
          <w:rFonts w:ascii="宋体" w:hAnsi="宋体"/>
          <w:sz w:val="28"/>
          <w:szCs w:val="28"/>
        </w:rPr>
      </w:pPr>
      <w:r>
        <w:rPr>
          <w:rFonts w:hint="eastAsia" w:ascii="宋体" w:hAnsi="宋体"/>
          <w:b/>
          <w:bCs/>
          <w:sz w:val="36"/>
          <w:szCs w:val="36"/>
        </w:rPr>
        <w:t xml:space="preserve">4.偏离表</w:t>
      </w:r>
      <w:r>
        <w:rPr>
          <w:rFonts w:ascii="宋体" w:hAnsi="宋体"/>
          <w:sz w:val="28"/>
          <w:szCs w:val="28"/>
        </w:rPr>
      </w:r>
      <w:r/>
    </w:p>
    <w:p>
      <w:pPr>
        <w:pStyle w:val="793"/>
        <w:rPr>
          <w:rFonts w:ascii="宋体" w:hAnsi="宋体"/>
          <w:sz w:val="24"/>
        </w:rPr>
      </w:pPr>
      <w:r>
        <w:rPr>
          <w:rFonts w:ascii="宋体" w:hAnsi="宋体"/>
          <w:sz w:val="24"/>
        </w:rPr>
      </w:r>
      <w:r/>
    </w:p>
    <w:p>
      <w:pPr>
        <w:pStyle w:val="793"/>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793"/>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889"/>
        <w:rPr>
          <w:rFonts w:hint="eastAsia"/>
        </w:rPr>
      </w:pPr>
      <w:r>
        <w:rPr>
          <w:rFonts w:hint="eastAsia"/>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793"/>
              <w:jc w:val="center"/>
              <w:rPr>
                <w:rFonts w:ascii="宋体" w:hAnsi="宋体"/>
                <w:caps/>
                <w:sz w:val="24"/>
              </w:rPr>
            </w:pPr>
            <w:r>
              <w:rPr>
                <w:rFonts w:hint="eastAsia" w:ascii="宋体" w:hAnsi="宋体"/>
                <w:caps/>
                <w:sz w:val="24"/>
              </w:rPr>
              <w:t xml:space="preserve">序号</w:t>
            </w: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793"/>
              <w:jc w:val="center"/>
              <w:rPr>
                <w:rFonts w:ascii="宋体" w:hAnsi="宋体"/>
                <w:caps/>
                <w:sz w:val="24"/>
              </w:rPr>
            </w:pPr>
            <w:r>
              <w:rPr>
                <w:rFonts w:hint="eastAsia" w:ascii="宋体" w:hAnsi="宋体"/>
                <w:caps/>
                <w:sz w:val="24"/>
              </w:rPr>
              <w:t xml:space="preserve">偏离内容</w:t>
            </w: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793"/>
              <w:jc w:val="center"/>
              <w:rPr>
                <w:rFonts w:ascii="宋体" w:hAnsi="宋体"/>
                <w:caps/>
                <w:sz w:val="24"/>
              </w:rPr>
            </w:pPr>
            <w:r>
              <w:rPr>
                <w:rFonts w:hint="eastAsia" w:ascii="宋体" w:hAnsi="宋体"/>
                <w:sz w:val="24"/>
              </w:rPr>
              <w:t xml:space="preserve">招标文件的要求</w:t>
            </w: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779" w:type="dxa"/>
            <w:vAlign w:val="center"/>
            <w:textDirection w:val="lrTb"/>
            <w:noWrap w:val="false"/>
          </w:tcPr>
          <w:p>
            <w:pPr>
              <w:pStyle w:val="793"/>
              <w:jc w:val="center"/>
              <w:rPr>
                <w:rFonts w:ascii="宋体" w:hAnsi="宋体"/>
                <w:caps/>
                <w:sz w:val="24"/>
              </w:rPr>
            </w:pPr>
            <w:r>
              <w:rPr>
                <w:rFonts w:hint="eastAsia" w:ascii="宋体" w:hAnsi="宋体"/>
                <w:sz w:val="24"/>
              </w:rPr>
              <w:t xml:space="preserve">投标文件中的内容</w:t>
            </w: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1638" w:type="dxa"/>
            <w:vAlign w:val="center"/>
            <w:textDirection w:val="lrTb"/>
            <w:noWrap w:val="false"/>
          </w:tcPr>
          <w:p>
            <w:pPr>
              <w:pStyle w:val="793"/>
              <w:jc w:val="center"/>
              <w:rPr>
                <w:rFonts w:ascii="宋体" w:hAnsi="宋体"/>
                <w:caps/>
                <w:sz w:val="24"/>
              </w:rPr>
            </w:pPr>
            <w:r>
              <w:rPr>
                <w:rFonts w:hint="eastAsia" w:ascii="宋体" w:hAnsi="宋体"/>
                <w:caps/>
                <w:sz w:val="24"/>
              </w:rPr>
              <w:t xml:space="preserve">（正/负/无）偏离</w:t>
            </w:r>
            <w:r>
              <w:rPr>
                <w:rFonts w:ascii="宋体" w:hAnsi="宋体"/>
                <w:caps/>
                <w:sz w:val="24"/>
              </w:rPr>
            </w:r>
            <w:r/>
          </w:p>
        </w:tc>
        <w:tc>
          <w:tcPr>
            <w:tcBorders>
              <w:top w:val="single" w:color="000000" w:sz="6" w:space="0"/>
              <w:left w:val="single" w:color="000000" w:sz="6" w:space="0"/>
              <w:bottom w:val="single" w:color="000000" w:sz="6" w:space="0"/>
              <w:right w:val="single" w:color="000000" w:sz="6" w:space="0"/>
            </w:tcBorders>
            <w:tcW w:w="912" w:type="dxa"/>
            <w:vAlign w:val="center"/>
            <w:textDirection w:val="lrTb"/>
            <w:noWrap w:val="false"/>
          </w:tcPr>
          <w:p>
            <w:pPr>
              <w:pStyle w:val="793"/>
              <w:jc w:val="center"/>
              <w:rPr>
                <w:rFonts w:ascii="宋体" w:hAnsi="宋体"/>
                <w:caps/>
                <w:sz w:val="24"/>
              </w:rPr>
            </w:pPr>
            <w:r>
              <w:rPr>
                <w:rFonts w:hint="eastAsia" w:ascii="宋体" w:hAnsi="宋体"/>
                <w:caps/>
                <w:sz w:val="24"/>
              </w:rPr>
              <w:t xml:space="preserve">说明</w:t>
            </w:r>
            <w:r>
              <w:rPr>
                <w:rFonts w:ascii="宋体" w:hAnsi="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04"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76"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779"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638" w:type="dxa"/>
            <w:vAlign w:val="top"/>
            <w:textDirection w:val="lrTb"/>
            <w:noWrap w:val="false"/>
          </w:tcPr>
          <w:p>
            <w:pPr>
              <w:pStyle w:val="793"/>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912" w:type="dxa"/>
            <w:vAlign w:val="top"/>
            <w:textDirection w:val="lrTb"/>
            <w:noWrap w:val="false"/>
          </w:tcPr>
          <w:p>
            <w:pPr>
              <w:pStyle w:val="793"/>
              <w:rPr>
                <w:rFonts w:ascii="宋体" w:hAnsi="宋体"/>
                <w:sz w:val="24"/>
              </w:rPr>
            </w:pPr>
            <w:r>
              <w:rPr>
                <w:rFonts w:ascii="宋体" w:hAnsi="宋体"/>
                <w:sz w:val="24"/>
              </w:rPr>
            </w:r>
            <w:r/>
          </w:p>
        </w:tc>
      </w:tr>
    </w:tbl>
    <w:p>
      <w:pPr>
        <w:pStyle w:val="793"/>
        <w:rPr>
          <w:rFonts w:ascii="宋体" w:hAnsi="宋体"/>
          <w:sz w:val="24"/>
          <w:u w:val="single"/>
        </w:rPr>
      </w:pPr>
      <w:r>
        <w:rPr>
          <w:rFonts w:ascii="宋体" w:hAnsi="宋体"/>
          <w:sz w:val="24"/>
          <w:u w:val="single"/>
        </w:rPr>
      </w:r>
      <w:r/>
    </w:p>
    <w:p>
      <w:pPr>
        <w:pStyle w:val="793"/>
        <w:spacing w:line="360" w:lineRule="auto"/>
        <w:rPr>
          <w:rFonts w:ascii="宋体" w:hAnsi="宋体"/>
          <w:sz w:val="24"/>
          <w:u w:val="single"/>
        </w:rPr>
      </w:pPr>
      <w:r>
        <w:rPr>
          <w:rFonts w:hint="eastAsia" w:ascii="宋体" w:hAnsi="宋体"/>
          <w:sz w:val="24"/>
        </w:rPr>
        <w:t xml:space="preserve">    </w:t>
      </w:r>
      <w:r>
        <w:rPr>
          <w:rFonts w:hint="eastAsia" w:ascii="宋体" w:hAnsi="宋体"/>
          <w:b/>
          <w:bCs/>
          <w:sz w:val="24"/>
          <w:u w:val="single"/>
        </w:rPr>
        <w:t xml:space="preserve">注：投标人应按照招标文件规定，将《第五章 采购需求》四、配置及技术参数中技术参数逐条对应列出，否则视为该项不满足或负偏离。</w:t>
      </w:r>
      <w:r>
        <w:rPr>
          <w:rFonts w:ascii="宋体" w:hAnsi="宋体"/>
          <w:sz w:val="24"/>
          <w:u w:val="single"/>
        </w:rPr>
      </w:r>
      <w:r/>
    </w:p>
    <w:p>
      <w:pPr>
        <w:pStyle w:val="793"/>
        <w:rPr>
          <w:rFonts w:ascii="宋体" w:hAnsi="宋体"/>
          <w:sz w:val="24"/>
          <w:u w:val="single"/>
        </w:rPr>
      </w:pPr>
      <w:r>
        <w:rPr>
          <w:rFonts w:ascii="宋体" w:hAnsi="宋体"/>
          <w:sz w:val="24"/>
          <w:u w:val="single"/>
        </w:rPr>
      </w:r>
      <w:r/>
    </w:p>
    <w:p>
      <w:pPr>
        <w:pStyle w:val="793"/>
        <w:rPr>
          <w:rFonts w:ascii="宋体" w:hAnsi="宋体"/>
          <w:sz w:val="24"/>
        </w:rPr>
      </w:pPr>
      <w:r>
        <w:rPr>
          <w:rFonts w:ascii="宋体" w:hAnsi="宋体"/>
          <w:sz w:val="24"/>
        </w:rPr>
      </w:r>
      <w:r/>
    </w:p>
    <w:p>
      <w:pPr>
        <w:pStyle w:val="793"/>
        <w:ind w:firstLine="1920"/>
        <w:spacing w:line="30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firstLine="480"/>
        <w:spacing w:line="30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3"/>
        <w:ind w:firstLine="3120"/>
        <w:spacing w:line="360" w:lineRule="auto"/>
        <w:rPr>
          <w:rFonts w:ascii="宋体" w:hAnsi="宋体"/>
          <w:sz w:val="24"/>
        </w:rPr>
      </w:pPr>
      <w:r>
        <w:rPr>
          <w:rFonts w:ascii="宋体" w:hAnsi="宋体"/>
          <w:sz w:val="24"/>
        </w:rPr>
      </w:r>
      <w:r/>
    </w:p>
    <w:p>
      <w:pPr>
        <w:pStyle w:val="793"/>
        <w:rPr>
          <w:rFonts w:ascii="宋体" w:hAnsi="宋体"/>
          <w:sz w:val="24"/>
        </w:rPr>
      </w:pPr>
      <w:r>
        <w:rPr>
          <w:rFonts w:ascii="宋体" w:hAnsi="宋体"/>
          <w:sz w:val="24"/>
        </w:rPr>
      </w:r>
      <w:r/>
    </w:p>
    <w:p>
      <w:pPr>
        <w:pStyle w:val="793"/>
        <w:jc w:val="center"/>
        <w:rPr>
          <w:rFonts w:ascii="宋体" w:hAnsi="宋体"/>
          <w:b/>
          <w:sz w:val="36"/>
          <w:szCs w:val="36"/>
        </w:rPr>
      </w:pPr>
      <w:r>
        <w:rPr>
          <w:rFonts w:hint="eastAsia" w:ascii="宋体" w:hAnsi="宋体"/>
          <w:b/>
          <w:sz w:val="36"/>
          <w:szCs w:val="36"/>
        </w:rPr>
        <w:br w:type="page" w:clear="all"/>
        <w:t xml:space="preserve">5.授权委托书</w:t>
      </w:r>
      <w:r>
        <w:rPr>
          <w:rFonts w:ascii="宋体" w:hAnsi="宋体"/>
          <w:b/>
          <w:sz w:val="36"/>
          <w:szCs w:val="36"/>
        </w:rPr>
      </w:r>
      <w:r/>
    </w:p>
    <w:p>
      <w:pPr>
        <w:pStyle w:val="793"/>
        <w:rPr>
          <w:rFonts w:ascii="宋体" w:hAnsi="宋体" w:cs="宋体"/>
          <w:sz w:val="24"/>
        </w:rPr>
      </w:pP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委托人：</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法定代表人（负责人）：               职务：</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p>
      <w:pPr>
        <w:pStyle w:val="793"/>
        <w:spacing w:line="360" w:lineRule="auto"/>
        <w:rPr>
          <w:rFonts w:ascii="宋体" w:hAnsi="宋体" w:cs="宋体"/>
          <w:sz w:val="24"/>
        </w:rPr>
      </w:pP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受托人：                   性别：男（女）  </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年龄：  岁                 民族：   族</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职务：</w:t>
      </w:r>
      <w:r>
        <w:rPr>
          <w:rFonts w:ascii="宋体" w:hAnsi="宋体" w:cs="宋体"/>
          <w:sz w:val="24"/>
        </w:rPr>
      </w:r>
      <w:r/>
    </w:p>
    <w:p>
      <w:pPr>
        <w:pStyle w:val="793"/>
        <w:spacing w:line="360" w:lineRule="auto"/>
        <w:rPr>
          <w:rFonts w:hint="eastAsia" w:ascii="宋体" w:hAnsi="宋体" w:cs="宋体"/>
          <w:sz w:val="24"/>
        </w:rPr>
      </w:pPr>
      <w:r>
        <w:rPr>
          <w:rFonts w:hint="eastAsia" w:ascii="宋体" w:hAnsi="宋体" w:cs="宋体"/>
          <w:sz w:val="24"/>
        </w:rPr>
        <w:t xml:space="preserve">身份证号：</w:t>
      </w:r>
      <w:r/>
    </w:p>
    <w:p>
      <w:pPr>
        <w:pStyle w:val="793"/>
        <w:ind w:firstLine="708"/>
        <w:spacing w:line="360" w:lineRule="auto"/>
        <w:rPr>
          <w:rFonts w:ascii="宋体" w:hAnsi="宋体" w:cs="宋体"/>
          <w:sz w:val="24"/>
        </w:rPr>
      </w:pP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兹委托（      ）全权代表我企业（公司）参与（</w:t>
      </w:r>
      <w:r>
        <w:rPr>
          <w:rFonts w:hint="eastAsia" w:ascii="宋体" w:hAnsi="宋体" w:cs="宋体"/>
          <w:sz w:val="24"/>
          <w:u w:val="single"/>
        </w:rPr>
        <w:t xml:space="preserve">江苏师范大学核磁波谱仪采购项目</w:t>
      </w:r>
      <w:r>
        <w:rPr>
          <w:rFonts w:hint="eastAsia" w:ascii="宋体" w:hAnsi="宋体" w:cs="宋体"/>
          <w:sz w:val="24"/>
        </w:rPr>
        <w:t xml:space="preserve">）项目[项目编号：</w:t>
      </w:r>
      <w:r>
        <w:rPr>
          <w:rFonts w:hint="eastAsia" w:ascii="宋体" w:hAnsi="宋体"/>
          <w:sz w:val="24"/>
        </w:rPr>
        <w:t xml:space="preserve">JSZC-320300-SRZT-G2026-0005</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sz w:val="24"/>
        </w:rPr>
      </w:r>
      <w:r/>
    </w:p>
    <w:p>
      <w:pPr>
        <w:pStyle w:val="793"/>
        <w:ind w:firstLine="630"/>
        <w:spacing w:line="360" w:lineRule="auto"/>
        <w:rPr>
          <w:rFonts w:ascii="宋体" w:hAnsi="宋体" w:cs="宋体"/>
          <w:sz w:val="24"/>
        </w:rPr>
      </w:pPr>
      <w:r>
        <w:rPr>
          <w:rFonts w:hint="eastAsia" w:ascii="宋体" w:hAnsi="宋体" w:cs="宋体"/>
          <w:sz w:val="24"/>
        </w:rPr>
        <w:t xml:space="preserve">特此授权委托。</w:t>
      </w: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委托人（电子签章）：               </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受托人（签字或盖章）：</w:t>
      </w:r>
      <w:r>
        <w:rPr>
          <w:rFonts w:ascii="宋体" w:hAnsi="宋体" w:cs="宋体"/>
          <w:sz w:val="24"/>
        </w:rPr>
      </w:r>
      <w:r/>
    </w:p>
    <w:p>
      <w:pPr>
        <w:pStyle w:val="793"/>
        <w:spacing w:line="360" w:lineRule="auto"/>
        <w:rPr>
          <w:rFonts w:hint="eastAsia" w:ascii="宋体" w:hAnsi="宋体" w:cs="宋体"/>
          <w:sz w:val="24"/>
        </w:rPr>
      </w:pPr>
      <w:r>
        <w:rPr>
          <w:rFonts w:hint="eastAsia" w:ascii="宋体" w:hAnsi="宋体" w:cs="宋体"/>
          <w:sz w:val="24"/>
        </w:rPr>
        <w:t xml:space="preserve">                               法定代表人（负责人）（签字或盖章）： </w:t>
      </w:r>
      <w:r/>
    </w:p>
    <w:p>
      <w:pPr>
        <w:pStyle w:val="851"/>
        <w:spacing w:line="360" w:lineRule="auto"/>
        <w:rPr>
          <w:rFonts w:hint="eastAsia" w:ascii="宋体" w:hAnsi="宋体" w:eastAsia="宋体" w:cs="宋体"/>
          <w:sz w:val="24"/>
          <w:szCs w:val="24"/>
        </w:rPr>
      </w:pPr>
      <w:r>
        <w:rPr>
          <w:rFonts w:hint="eastAsia" w:ascii="宋体" w:hAnsi="宋体" w:eastAsia="宋体" w:cs="宋体"/>
          <w:sz w:val="24"/>
          <w:szCs w:val="24"/>
        </w:rPr>
        <w:t xml:space="preserve">                        受托人联系电话：</w:t>
      </w:r>
      <w:r/>
    </w:p>
    <w:p>
      <w:pPr>
        <w:pStyle w:val="793"/>
        <w:ind w:firstLine="720"/>
        <w:jc w:val="center"/>
        <w:spacing w:line="360" w:lineRule="auto"/>
        <w:rPr>
          <w:rFonts w:ascii="宋体" w:hAnsi="宋体" w:cs="宋体"/>
          <w:sz w:val="24"/>
        </w:rPr>
      </w:pPr>
      <w:r>
        <w:rPr>
          <w:rFonts w:hint="eastAsia" w:ascii="宋体" w:hAnsi="宋体" w:cs="宋体"/>
          <w:sz w:val="24"/>
        </w:rPr>
        <w:t xml:space="preserve">             日    期：    年  月  日 </w:t>
      </w: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ascii="宋体" w:hAnsi="宋体" w:cs="宋体"/>
          <w:sz w:val="24"/>
        </w:rPr>
      </w:r>
      <w:r/>
    </w:p>
    <w:p>
      <w:pPr>
        <w:pStyle w:val="793"/>
        <w:rPr>
          <w:rFonts w:ascii="宋体" w:hAnsi="宋体" w:cs="宋体"/>
          <w:sz w:val="24"/>
        </w:rPr>
      </w:pPr>
      <w:r>
        <w:rPr>
          <w:rFonts w:hint="eastAsia" w:ascii="宋体" w:hAnsi="宋体" w:cs="宋体"/>
          <w:sz w:val="24"/>
        </w:rPr>
        <w:t xml:space="preserve">    (受托人有效的身份证扫描件附后)</w:t>
      </w:r>
      <w:r>
        <w:rPr>
          <w:rFonts w:ascii="宋体" w:hAnsi="宋体" w:cs="宋体"/>
          <w:sz w:val="24"/>
        </w:rPr>
      </w:r>
      <w:r/>
    </w:p>
    <w:p>
      <w:pPr>
        <w:pStyle w:val="793"/>
        <w:jc w:val="center"/>
        <w:spacing w:before="100" w:beforeAutospacing="1" w:after="100" w:afterAutospacing="1" w:line="450" w:lineRule="atLeast"/>
        <w:widowControl/>
        <w:rPr>
          <w:rFonts w:ascii="宋体" w:hAnsi="宋体" w:cs="宋体"/>
          <w:b/>
          <w:bCs/>
          <w:sz w:val="36"/>
          <w:szCs w:val="36"/>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cs="宋体"/>
          <w:b/>
          <w:bCs/>
          <w:sz w:val="36"/>
          <w:szCs w:val="36"/>
        </w:rPr>
      </w:r>
      <w:r/>
    </w:p>
    <w:p>
      <w:pPr>
        <w:pStyle w:val="793"/>
        <w:numPr>
          <w:ilvl w:val="0"/>
          <w:numId w:val="8"/>
        </w:numPr>
        <w:jc w:val="center"/>
        <w:spacing w:line="400" w:lineRule="atLeast"/>
        <w:widowControl/>
        <w:tabs>
          <w:tab w:val="left" w:pos="312" w:leader="none"/>
        </w:tabs>
        <w:rPr>
          <w:rFonts w:hint="eastAsia" w:ascii="宋体" w:hAnsi="宋体" w:cs="宋体"/>
          <w:b/>
          <w:bCs/>
          <w:sz w:val="36"/>
          <w:szCs w:val="36"/>
        </w:rPr>
      </w:pPr>
      <w:r>
        <w:rPr>
          <w:rFonts w:hint="eastAsia" w:ascii="宋体" w:hAnsi="宋体" w:cs="宋体"/>
          <w:b/>
          <w:bCs/>
          <w:sz w:val="36"/>
          <w:szCs w:val="36"/>
        </w:rPr>
        <w:t xml:space="preserve">中小企业声明函</w:t>
      </w:r>
      <w:r/>
    </w:p>
    <w:p>
      <w:pPr>
        <w:pStyle w:val="793"/>
        <w:spacing w:line="360" w:lineRule="auto"/>
        <w:rPr>
          <w:rFonts w:hint="eastAsia" w:ascii="宋体" w:hAnsi="宋体"/>
          <w:bCs/>
          <w:sz w:val="24"/>
        </w:rPr>
      </w:pPr>
      <w:r>
        <w:rPr>
          <w:rFonts w:hint="eastAsia" w:ascii="宋体" w:hAnsi="宋体"/>
          <w:bCs/>
          <w:sz w:val="24"/>
        </w:rPr>
        <w:t xml:space="preserve">    </w:t>
      </w:r>
      <w:r/>
    </w:p>
    <w:p>
      <w:pPr>
        <w:pStyle w:val="793"/>
        <w:spacing w:line="360" w:lineRule="auto"/>
        <w:rPr>
          <w:rFonts w:ascii="宋体" w:hAnsi="宋体" w:cs="宋体"/>
          <w:color w:val="000000"/>
          <w:sz w:val="24"/>
        </w:rPr>
      </w:pPr>
      <w:r>
        <w:rPr>
          <w:rFonts w:hint="eastAsia" w:ascii="宋体" w:hAnsi="宋体"/>
          <w:bCs/>
          <w:sz w:val="24"/>
        </w:rPr>
        <w:t xml:space="preserve">    项目名称：</w:t>
      </w:r>
      <w:r>
        <w:rPr>
          <w:rFonts w:hint="eastAsia" w:ascii="宋体" w:hAnsi="宋体" w:cs="宋体"/>
          <w:color w:val="000000"/>
          <w:sz w:val="24"/>
        </w:rPr>
        <w:t xml:space="preserve">江苏师范大学核磁波谱仪采购项目</w:t>
      </w:r>
      <w:r>
        <w:rPr>
          <w:rFonts w:ascii="宋体" w:hAnsi="宋体" w:cs="宋体"/>
          <w:color w:val="000000"/>
          <w:sz w:val="24"/>
        </w:rPr>
      </w:r>
      <w:r/>
    </w:p>
    <w:p>
      <w:pPr>
        <w:pStyle w:val="793"/>
        <w:spacing w:line="360" w:lineRule="auto"/>
        <w:rPr>
          <w:rFonts w:ascii="宋体" w:hAnsi="宋体"/>
          <w:sz w:val="24"/>
          <w:u w:val="single"/>
        </w:rPr>
      </w:pPr>
      <w:r>
        <w:rPr>
          <w:rFonts w:hint="eastAsia" w:ascii="宋体" w:hAnsi="宋体"/>
          <w:sz w:val="24"/>
        </w:rPr>
        <w:t xml:space="preserve">    </w:t>
      </w:r>
      <w:r>
        <w:rPr>
          <w:rFonts w:hint="eastAsia" w:ascii="宋体" w:hAnsi="宋体"/>
          <w:bCs/>
          <w:sz w:val="24"/>
        </w:rPr>
        <w:t xml:space="preserve">项目编号：</w:t>
      </w:r>
      <w:r>
        <w:rPr>
          <w:rFonts w:hint="eastAsia" w:ascii="宋体" w:hAnsi="宋体"/>
          <w:sz w:val="24"/>
        </w:rPr>
        <w:t xml:space="preserve">JSZC-320300-SRZT-G2026-0005  </w:t>
      </w:r>
      <w:r>
        <w:rPr>
          <w:rFonts w:ascii="宋体" w:hAnsi="宋体"/>
          <w:sz w:val="24"/>
          <w:u w:val="single"/>
        </w:rPr>
      </w:r>
      <w:r/>
    </w:p>
    <w:p>
      <w:pPr>
        <w:pStyle w:val="793"/>
        <w:spacing w:line="360" w:lineRule="auto"/>
        <w:rPr>
          <w:rFonts w:ascii="宋体" w:hAnsi="宋体" w:cs="宋体"/>
          <w:sz w:val="24"/>
        </w:rPr>
      </w:pPr>
      <w:r>
        <w:rPr>
          <w:rFonts w:hint="eastAsia" w:ascii="宋体" w:hAnsi="宋体" w:cs="宋体"/>
          <w:sz w:val="24"/>
        </w:rPr>
        <w:t xml:space="preserve">    本公司郑重声明，根据《政府采购促进中小企业发展管理办法》(财库(2020)46号)的规定，本公司参加(江苏师范大学)的[</w:t>
      </w:r>
      <w:r>
        <w:rPr>
          <w:rFonts w:hint="eastAsia" w:ascii="宋体" w:hAnsi="宋体" w:cs="宋体"/>
          <w:color w:val="000000"/>
          <w:sz w:val="24"/>
        </w:rPr>
        <w:t xml:space="preserve">江苏师范大学核磁波谱仪采购项目]</w:t>
      </w:r>
      <w:r>
        <w:rPr>
          <w:rFonts w:hint="eastAsia" w:ascii="宋体" w:hAnsi="宋体" w:cs="宋体"/>
          <w:sz w:val="24"/>
        </w:rPr>
        <w:t xml:space="preserve">采购活动，提供的货物全部由符合政策要求的中小企业制造。相关企业的具体情况如下:</w:t>
      </w:r>
      <w:r>
        <w:rPr>
          <w:rFonts w:ascii="宋体" w:hAnsi="宋体" w:cs="宋体"/>
          <w:sz w:val="24"/>
        </w:rPr>
      </w:r>
      <w:r/>
    </w:p>
    <w:p>
      <w:pPr>
        <w:pStyle w:val="793"/>
        <w:ind w:firstLine="480"/>
        <w:spacing w:line="54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793"/>
        <w:ind w:firstLine="480"/>
        <w:spacing w:line="54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所投的主要产品需要逐条列出</w:t>
      </w:r>
      <w:r>
        <w:rPr>
          <w:rFonts w:hint="eastAsia" w:ascii="宋体" w:hAnsi="宋体" w:cs="宋体"/>
          <w:sz w:val="24"/>
        </w:rPr>
        <w:t xml:space="preserve">。</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w:t>
      </w:r>
      <w:r>
        <w:rPr>
          <w:rFonts w:ascii="宋体" w:hAnsi="宋体" w:cs="宋体"/>
          <w:sz w:val="24"/>
        </w:rPr>
      </w:r>
      <w:r/>
    </w:p>
    <w:p>
      <w:pPr>
        <w:pStyle w:val="793"/>
        <w:spacing w:line="360" w:lineRule="auto"/>
        <w:rPr>
          <w:rFonts w:ascii="宋体" w:hAnsi="宋体" w:cs="宋体"/>
          <w:sz w:val="24"/>
        </w:rPr>
      </w:pPr>
      <w:r>
        <w:rPr>
          <w:rFonts w:hint="eastAsia" w:ascii="宋体" w:hAnsi="宋体" w:cs="宋体"/>
          <w:sz w:val="24"/>
        </w:rPr>
        <w:t xml:space="preserve">    本企业对上述声明内容的真实性负责。如有虚假，将依法承担相应责任。</w:t>
      </w:r>
      <w:r>
        <w:rPr>
          <w:rFonts w:ascii="宋体" w:hAnsi="宋体" w:cs="宋体"/>
          <w:sz w:val="24"/>
        </w:rPr>
      </w:r>
      <w:r/>
    </w:p>
    <w:p>
      <w:pPr>
        <w:pStyle w:val="793"/>
        <w:ind w:firstLine="360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793"/>
        <w:spacing w:line="360" w:lineRule="auto"/>
        <w:rPr>
          <w:rFonts w:ascii="宋体" w:hAnsi="宋体"/>
          <w:sz w:val="24"/>
        </w:rPr>
      </w:pPr>
      <w:r>
        <w:rPr>
          <w:rFonts w:hint="eastAsia" w:ascii="宋体" w:hAnsi="宋体" w:cs="宋体"/>
          <w:sz w:val="24"/>
        </w:rPr>
        <w:t xml:space="preserve">                               </w:t>
      </w:r>
      <w:r>
        <w:rPr>
          <w:rFonts w:hint="eastAsia" w:ascii="宋体" w:hAnsi="宋体"/>
          <w:sz w:val="24"/>
        </w:rPr>
        <w:t xml:space="preserve">企业名称（盖章）：</w:t>
      </w:r>
      <w:r>
        <w:rPr>
          <w:rFonts w:ascii="宋体" w:hAnsi="宋体"/>
          <w:sz w:val="24"/>
        </w:rPr>
      </w:r>
      <w:r/>
    </w:p>
    <w:p>
      <w:pPr>
        <w:pStyle w:val="793"/>
        <w:spacing w:line="360" w:lineRule="auto"/>
        <w:rPr>
          <w:rFonts w:ascii="宋体" w:hAnsi="宋体"/>
          <w:sz w:val="24"/>
        </w:rPr>
      </w:pPr>
      <w:r>
        <w:rPr>
          <w:rFonts w:hint="eastAsia" w:ascii="宋体" w:hAnsi="宋体"/>
          <w:sz w:val="24"/>
        </w:rPr>
        <w:t xml:space="preserve">                               日    期：   年  月  日</w:t>
      </w:r>
      <w:r>
        <w:rPr>
          <w:rFonts w:ascii="宋体" w:hAnsi="宋体"/>
          <w:sz w:val="24"/>
        </w:rPr>
      </w:r>
      <w:r/>
    </w:p>
    <w:p>
      <w:pPr>
        <w:pStyle w:val="793"/>
        <w:ind w:firstLine="600"/>
        <w:spacing w:line="480" w:lineRule="exact"/>
        <w:rPr>
          <w:rFonts w:ascii="黑体" w:hAnsi="黑体" w:eastAsia="黑体"/>
          <w:sz w:val="30"/>
          <w:szCs w:val="30"/>
        </w:rPr>
      </w:pPr>
      <w:r>
        <w:rPr>
          <w:rFonts w:ascii="黑体" w:hAnsi="黑体" w:eastAsia="黑体"/>
          <w:sz w:val="30"/>
          <w:szCs w:val="30"/>
        </w:rPr>
      </w:r>
      <w:r/>
    </w:p>
    <w:p>
      <w:pPr>
        <w:pStyle w:val="793"/>
        <w:ind w:firstLine="482"/>
        <w:spacing w:line="480" w:lineRule="exact"/>
        <w:rPr>
          <w:rFonts w:ascii="宋体" w:hAnsi="宋体" w:cs="仿宋_GB2312"/>
          <w:b/>
          <w:bCs/>
          <w:sz w:val="24"/>
        </w:rPr>
      </w:pPr>
      <w:r>
        <w:rPr>
          <w:rFonts w:hint="eastAsia" w:ascii="宋体" w:hAnsi="宋体" w:cs="仿宋_GB2312"/>
          <w:b/>
          <w:bCs/>
          <w:sz w:val="24"/>
        </w:rPr>
        <w:t xml:space="preserve">备注：</w:t>
      </w:r>
      <w:r>
        <w:rPr>
          <w:rFonts w:ascii="宋体" w:hAnsi="宋体" w:cs="仿宋_GB2312"/>
          <w:b/>
          <w:bCs/>
          <w:sz w:val="24"/>
        </w:rPr>
      </w:r>
      <w:r/>
    </w:p>
    <w:p>
      <w:pPr>
        <w:pStyle w:val="793"/>
        <w:ind w:firstLine="482"/>
        <w:spacing w:line="480" w:lineRule="exact"/>
        <w:rPr>
          <w:rFonts w:ascii="黑体" w:hAnsi="黑体" w:eastAsia="黑体"/>
          <w:b/>
          <w:bCs/>
          <w:sz w:val="30"/>
          <w:szCs w:val="30"/>
        </w:rPr>
      </w:pPr>
      <w:r>
        <w:rPr>
          <w:rFonts w:hint="eastAsia" w:ascii="宋体" w:hAnsi="宋体" w:cs="仿宋_GB2312"/>
          <w:b/>
          <w:bCs/>
          <w:sz w:val="24"/>
        </w:rPr>
        <w:t xml:space="preserve">1.从业人员、营业收入、资产总额填报上一年度数据，无上一年度数据的新成立企业可不填报。</w:t>
      </w:r>
      <w:r>
        <w:rPr>
          <w:rFonts w:ascii="黑体" w:hAnsi="黑体" w:eastAsia="黑体"/>
          <w:b/>
          <w:bCs/>
          <w:sz w:val="30"/>
          <w:szCs w:val="30"/>
        </w:rPr>
      </w:r>
      <w:r/>
    </w:p>
    <w:p>
      <w:pPr>
        <w:pStyle w:val="793"/>
        <w:ind w:firstLine="482"/>
        <w:spacing w:line="480" w:lineRule="exact"/>
        <w:rPr>
          <w:rFonts w:ascii="宋体" w:hAnsi="宋体" w:cs="仿宋_GB2312"/>
          <w:b/>
          <w:bCs/>
          <w:sz w:val="24"/>
        </w:rPr>
      </w:pPr>
      <w:r>
        <w:rPr>
          <w:rFonts w:hint="eastAsia" w:ascii="宋体" w:hAnsi="宋体" w:cs="仿宋_GB2312"/>
          <w:b/>
          <w:bCs/>
          <w:sz w:val="24"/>
        </w:rPr>
        <w:t xml:space="preserve">2.本项目所属行业：</w:t>
      </w:r>
      <w:r>
        <w:rPr>
          <w:rFonts w:hint="eastAsia" w:ascii="宋体" w:hAnsi="宋体" w:cs="仿宋_GB2312"/>
          <w:b/>
          <w:sz w:val="24"/>
          <w:u w:val="single"/>
        </w:rPr>
        <w:t xml:space="preserve">工业</w:t>
      </w:r>
      <w:r>
        <w:rPr>
          <w:rFonts w:hint="eastAsia" w:ascii="宋体" w:hAnsi="宋体" w:cs="仿宋_GB2312"/>
          <w:b/>
          <w:bCs/>
          <w:sz w:val="24"/>
        </w:rPr>
        <w:t xml:space="preserve">。</w:t>
      </w:r>
      <w:r>
        <w:rPr>
          <w:rFonts w:ascii="宋体" w:hAnsi="宋体" w:cs="仿宋_GB2312"/>
          <w:b/>
          <w:bCs/>
          <w:sz w:val="24"/>
        </w:rPr>
      </w:r>
      <w:r/>
    </w:p>
    <w:p>
      <w:pPr>
        <w:pStyle w:val="793"/>
        <w:jc w:val="center"/>
        <w:spacing w:line="440" w:lineRule="exact"/>
        <w:rPr>
          <w:rFonts w:ascii="宋体" w:hAnsi="宋体" w:cs="宋体"/>
          <w:b/>
          <w:bCs/>
          <w:spacing w:val="8"/>
          <w:sz w:val="33"/>
          <w:szCs w:val="33"/>
          <w:shd w:val="clear" w:color="auto" w:fill="ffffff"/>
        </w:rPr>
      </w:pPr>
      <w:r>
        <w:rPr>
          <w:rFonts w:hint="eastAsia" w:ascii="宋体" w:hAnsi="宋体" w:cs="宋体"/>
          <w:b/>
          <w:bCs/>
          <w:spacing w:val="8"/>
          <w:sz w:val="33"/>
          <w:szCs w:val="33"/>
          <w:shd w:val="clear" w:color="auto" w:fill="ffffff"/>
        </w:rPr>
        <w:t xml:space="preserve">中小企业规模类型自测小程序</w:t>
      </w:r>
      <w:r>
        <w:rPr>
          <w:rFonts w:ascii="宋体" w:hAnsi="宋体" w:cs="宋体"/>
          <w:b/>
          <w:bCs/>
          <w:spacing w:val="8"/>
          <w:sz w:val="33"/>
          <w:szCs w:val="33"/>
          <w:shd w:val="clear" w:color="auto" w:fill="ffffff"/>
        </w:rPr>
      </w:r>
      <w:r/>
    </w:p>
    <w:p>
      <w:pPr>
        <w:pStyle w:val="793"/>
        <w:jc w:val="center"/>
        <w:rPr>
          <w:rFonts w:ascii="宋体" w:hAnsi="宋体" w:cs="宋体"/>
        </w:rPr>
      </w:pPr>
      <w:r>
        <w:rPr>
          <w:rFonts w:ascii="宋体" w:hAnsi="宋体" w:cs="宋体"/>
        </w:rPr>
      </w:r>
      <w:r/>
    </w:p>
    <w:p>
      <w:pPr>
        <w:pStyle w:val="851"/>
        <w:ind w:left="0" w:firstLine="0"/>
        <w:jc w:val="center"/>
        <w:spacing w:line="360" w:lineRule="auto"/>
        <w:rPr>
          <w:rFonts w:ascii="宋体" w:hAnsi="宋体" w:eastAsia="宋体" w:cs="仿宋_GB2312"/>
          <w:b/>
          <w:sz w:val="24"/>
          <w:szCs w:val="24"/>
        </w:rPr>
      </w:pPr>
      <w:r>
        <mc:AlternateContent>
          <mc:Choice Requires="wpg">
            <w:drawing>
              <wp:inline xmlns:wp="http://schemas.openxmlformats.org/drawingml/2006/wordprocessingDrawing" distT="0" distB="0" distL="0" distR="0">
                <wp:extent cx="4834928" cy="6915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34928" cy="69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7pt;height:544.5pt;mso-wrap-distance-left:0.0pt;mso-wrap-distance-top:0.0pt;mso-wrap-distance-right:0.0pt;mso-wrap-distance-bottom:0.0pt;" stroked="f">
                <v:path textboxrect="0,0,0,0"/>
                <v:imagedata r:id="rId19" o:title=""/>
              </v:shape>
            </w:pict>
          </mc:Fallback>
        </mc:AlternateContent>
      </w:r>
      <w:r>
        <w:rPr>
          <w:rFonts w:ascii="宋体" w:hAnsi="宋体" w:eastAsia="宋体" w:cs="仿宋_GB2312"/>
          <w:b/>
          <w:sz w:val="24"/>
          <w:szCs w:val="24"/>
        </w:rPr>
      </w:r>
      <w:r/>
    </w:p>
    <w:p>
      <w:pPr>
        <w:pStyle w:val="793"/>
        <w:ind w:firstLine="3000"/>
        <w:rPr>
          <w:rFonts w:ascii="宋体" w:hAnsi="宋体"/>
          <w:sz w:val="30"/>
          <w:szCs w:val="30"/>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sz w:val="30"/>
          <w:szCs w:val="30"/>
        </w:rPr>
      </w:r>
      <w:r/>
    </w:p>
    <w:p>
      <w:pPr>
        <w:pStyle w:val="793"/>
        <w:jc w:val="center"/>
        <w:spacing w:line="588" w:lineRule="exact"/>
        <w:rPr>
          <w:rFonts w:ascii="宋体" w:hAnsi="宋体"/>
          <w:b/>
          <w:spacing w:val="6"/>
          <w:sz w:val="32"/>
          <w:szCs w:val="32"/>
        </w:rPr>
      </w:pPr>
      <w:r>
        <w:rPr>
          <w:rFonts w:hint="eastAsia" w:ascii="宋体" w:hAnsi="宋体"/>
          <w:b/>
          <w:bCs/>
          <w:sz w:val="36"/>
          <w:szCs w:val="36"/>
        </w:rPr>
        <w:t xml:space="preserve">7.残疾人福利性单位声明函</w:t>
      </w:r>
      <w:r>
        <w:rPr>
          <w:rFonts w:ascii="宋体" w:hAnsi="宋体"/>
          <w:b/>
          <w:spacing w:val="6"/>
          <w:sz w:val="32"/>
          <w:szCs w:val="32"/>
        </w:rPr>
      </w:r>
      <w:r/>
    </w:p>
    <w:p>
      <w:pPr>
        <w:pStyle w:val="793"/>
        <w:ind w:firstLine="504"/>
        <w:spacing w:line="588" w:lineRule="exact"/>
        <w:rPr>
          <w:rFonts w:ascii="宋体" w:hAnsi="宋体"/>
          <w:spacing w:val="6"/>
          <w:sz w:val="24"/>
        </w:rPr>
      </w:pPr>
      <w:r>
        <w:rPr>
          <w:rFonts w:ascii="宋体" w:hAnsi="宋体"/>
          <w:spacing w:val="6"/>
          <w:sz w:val="24"/>
        </w:rPr>
      </w:r>
      <w:r/>
    </w:p>
    <w:p>
      <w:pPr>
        <w:pStyle w:val="793"/>
        <w:ind w:firstLine="504"/>
        <w:spacing w:line="588" w:lineRule="exact"/>
        <w:rPr>
          <w:rFonts w:ascii="宋体" w:hAnsi="宋体"/>
          <w:spacing w:val="6"/>
          <w:sz w:val="24"/>
        </w:rPr>
      </w:pPr>
      <w:r>
        <w:rPr>
          <w:rFonts w:hint="eastAsia" w:ascii="宋体" w:hAnsi="宋体"/>
          <w:spacing w:val="6"/>
          <w:sz w:val="24"/>
        </w:rPr>
        <w:t xml:space="preserve">项目名称：</w:t>
      </w:r>
      <w:r>
        <w:rPr>
          <w:rFonts w:hint="eastAsia" w:ascii="宋体" w:hAnsi="宋体" w:cs="宋体"/>
          <w:sz w:val="24"/>
        </w:rPr>
        <w:t xml:space="preserve">江苏师范大学核磁波谱仪采购项目</w:t>
      </w:r>
      <w:r>
        <w:rPr>
          <w:rFonts w:hint="eastAsia" w:ascii="宋体" w:hAnsi="宋体" w:cs="宋体"/>
          <w:spacing w:val="6"/>
          <w:sz w:val="24"/>
        </w:rPr>
        <w:t xml:space="preserve"> </w:t>
      </w:r>
      <w:r>
        <w:rPr>
          <w:rFonts w:ascii="宋体" w:hAnsi="宋体"/>
          <w:spacing w:val="6"/>
          <w:sz w:val="24"/>
        </w:rPr>
      </w:r>
      <w:r/>
    </w:p>
    <w:p>
      <w:pPr>
        <w:pStyle w:val="793"/>
        <w:ind w:firstLine="504"/>
        <w:spacing w:line="588" w:lineRule="exact"/>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rPr>
        <w:t xml:space="preserve">JSZC-320300-SRZT-G2026-0005</w:t>
      </w:r>
      <w:r>
        <w:rPr>
          <w:rFonts w:hint="eastAsia" w:ascii="宋体" w:hAnsi="宋体"/>
          <w:spacing w:val="6"/>
          <w:sz w:val="24"/>
        </w:rPr>
      </w:r>
      <w:r/>
    </w:p>
    <w:p>
      <w:pPr>
        <w:pStyle w:val="793"/>
        <w:ind w:firstLine="504"/>
        <w:spacing w:line="588" w:lineRule="exact"/>
        <w:rPr>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rPr>
        <w:t xml:space="preserve">              </w:t>
      </w:r>
      <w:r>
        <w:rPr>
          <w:rFonts w:hint="eastAsia" w:ascii="宋体" w:hAnsi="宋体"/>
          <w:spacing w:val="6"/>
          <w:sz w:val="24"/>
        </w:rPr>
        <w:t xml:space="preserve">单位的</w:t>
      </w:r>
      <w:r>
        <w:rPr>
          <w:rFonts w:hint="eastAsia"/>
          <w:sz w:val="24"/>
        </w:rPr>
        <w:t xml:space="preserve">         </w:t>
      </w:r>
      <w:r>
        <w:rPr>
          <w:sz w:val="24"/>
        </w:rPr>
      </w:r>
      <w:r/>
    </w:p>
    <w:p>
      <w:pPr>
        <w:pStyle w:val="793"/>
        <w:spacing w:line="588" w:lineRule="exact"/>
        <w:rPr>
          <w:rFonts w:ascii="宋体" w:hAnsi="宋体"/>
          <w:spacing w:val="6"/>
          <w:sz w:val="24"/>
        </w:rPr>
      </w:pPr>
      <w:r>
        <w:rPr>
          <w:rFonts w:hint="eastAsia"/>
          <w:sz w:val="24"/>
          <w:u w:val="single"/>
        </w:rPr>
        <w:t xml:space="preserve">        </w:t>
      </w:r>
      <w:r>
        <w:rPr>
          <w:rFonts w:hint="eastAsia"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93"/>
        <w:ind w:firstLine="504"/>
        <w:spacing w:line="588"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793"/>
        <w:ind w:firstLine="504"/>
        <w:spacing w:line="588" w:lineRule="exact"/>
        <w:rPr>
          <w:rFonts w:ascii="宋体" w:hAnsi="宋体"/>
          <w:spacing w:val="6"/>
          <w:sz w:val="24"/>
        </w:rPr>
      </w:pPr>
      <w:r>
        <w:rPr>
          <w:rFonts w:ascii="宋体" w:hAnsi="宋体"/>
          <w:spacing w:val="6"/>
          <w:sz w:val="24"/>
        </w:rPr>
      </w:r>
      <w:r/>
    </w:p>
    <w:p>
      <w:pPr>
        <w:pStyle w:val="793"/>
        <w:ind w:firstLine="504"/>
        <w:spacing w:line="588" w:lineRule="exact"/>
        <w:rPr>
          <w:rFonts w:ascii="宋体" w:hAnsi="宋体"/>
          <w:spacing w:val="6"/>
          <w:sz w:val="24"/>
        </w:rPr>
      </w:pPr>
      <w:r>
        <w:rPr>
          <w:rFonts w:ascii="宋体" w:hAnsi="宋体"/>
          <w:spacing w:val="6"/>
          <w:sz w:val="24"/>
        </w:rPr>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3"/>
        <w:jc w:val="center"/>
        <w:rPr>
          <w:rFonts w:ascii="宋体" w:hAnsi="宋体"/>
          <w:sz w:val="28"/>
          <w:szCs w:val="28"/>
        </w:rPr>
      </w:pPr>
      <w:r>
        <w:rPr>
          <w:rFonts w:ascii="宋体" w:hAnsi="宋体"/>
          <w:sz w:val="28"/>
          <w:szCs w:val="28"/>
        </w:rPr>
      </w:r>
      <w:r/>
    </w:p>
    <w:p>
      <w:pPr>
        <w:pStyle w:val="793"/>
        <w:spacing w:line="360" w:lineRule="auto"/>
        <w:rPr>
          <w:rFonts w:ascii="宋体" w:hAnsi="宋体" w:cs="宋体"/>
          <w:b/>
          <w:bCs/>
          <w:spacing w:val="6"/>
          <w:sz w:val="24"/>
        </w:rPr>
      </w:pPr>
      <w:r>
        <w:rPr>
          <w:rFonts w:hint="eastAsia" w:ascii="宋体" w:hAnsi="宋体" w:cs="宋体"/>
          <w:spacing w:val="6"/>
          <w:sz w:val="24"/>
        </w:rPr>
        <w:t xml:space="preserve">    </w:t>
      </w:r>
      <w:r>
        <w:rPr>
          <w:rFonts w:hint="eastAsia" w:ascii="宋体" w:hAnsi="宋体" w:cs="宋体"/>
          <w:b/>
          <w:bCs/>
          <w:spacing w:val="6"/>
          <w:sz w:val="24"/>
        </w:rPr>
        <w:t xml:space="preserve">注：</w:t>
      </w:r>
      <w:r>
        <w:rPr>
          <w:rFonts w:ascii="宋体" w:hAnsi="宋体" w:cs="宋体"/>
          <w:b/>
          <w:bCs/>
          <w:spacing w:val="6"/>
          <w:sz w:val="24"/>
        </w:rPr>
      </w:r>
      <w:r/>
    </w:p>
    <w:p>
      <w:pPr>
        <w:pStyle w:val="793"/>
        <w:spacing w:line="360" w:lineRule="auto"/>
        <w:rPr>
          <w:rFonts w:ascii="宋体" w:hAnsi="宋体" w:cs="宋体"/>
          <w:b/>
          <w:bCs/>
          <w:sz w:val="28"/>
          <w:szCs w:val="28"/>
        </w:rPr>
      </w:pPr>
      <w:r>
        <w:rPr>
          <w:rFonts w:hint="eastAsia" w:ascii="宋体" w:hAnsi="宋体" w:cs="宋体"/>
          <w:b/>
          <w:bCs/>
          <w:spacing w:val="6"/>
          <w:sz w:val="24"/>
        </w:rPr>
        <w:t xml:space="preserve">    1.具体以《关于促进残疾人就业政府采购政策的通知》（财库〔2017〕141号）的规定为准。</w:t>
      </w:r>
      <w:r>
        <w:rPr>
          <w:rFonts w:ascii="宋体" w:hAnsi="宋体" w:cs="宋体"/>
          <w:b/>
          <w:bCs/>
          <w:sz w:val="28"/>
          <w:szCs w:val="28"/>
        </w:rPr>
      </w:r>
      <w:r/>
    </w:p>
    <w:p>
      <w:pPr>
        <w:pStyle w:val="793"/>
        <w:spacing w:line="360" w:lineRule="auto"/>
        <w:rPr>
          <w:rFonts w:ascii="宋体" w:hAnsi="宋体" w:cs="宋体"/>
          <w:sz w:val="28"/>
          <w:szCs w:val="28"/>
        </w:rPr>
      </w:pPr>
      <w:r>
        <w:rPr>
          <w:rFonts w:hint="eastAsia" w:ascii="宋体" w:hAnsi="宋体" w:cs="宋体"/>
          <w:b/>
          <w:bCs/>
          <w:spacing w:val="6"/>
          <w:sz w:val="24"/>
        </w:rPr>
        <w:t xml:space="preserve">    2.如投标人不属于残疾人福利性单位，则不需要提供此声明函。</w:t>
      </w:r>
      <w:r>
        <w:rPr>
          <w:rFonts w:ascii="宋体" w:hAnsi="宋体" w:cs="宋体"/>
          <w:sz w:val="28"/>
          <w:szCs w:val="28"/>
        </w:rPr>
      </w:r>
      <w:r/>
    </w:p>
    <w:p>
      <w:pPr>
        <w:pStyle w:val="793"/>
        <w:rPr>
          <w:rFonts w:ascii="宋体" w:hAnsi="宋体"/>
          <w:sz w:val="28"/>
          <w:szCs w:val="28"/>
        </w:rPr>
      </w:pPr>
      <w:r>
        <w:rPr>
          <w:rFonts w:ascii="宋体" w:hAnsi="宋体"/>
          <w:sz w:val="28"/>
          <w:szCs w:val="28"/>
        </w:rPr>
      </w:r>
      <w:r/>
    </w:p>
    <w:p>
      <w:pPr>
        <w:pStyle w:val="793"/>
        <w:jc w:val="center"/>
        <w:rPr>
          <w:rFonts w:ascii="宋体" w:hAnsi="宋体"/>
          <w:sz w:val="28"/>
          <w:szCs w:val="28"/>
        </w:rPr>
        <w:sectPr>
          <w:footnotePr/>
          <w:endnotePr/>
          <w:type w:val="nextPage"/>
          <w:pgSz w:w="11906" w:h="16838" w:orient="portrait"/>
          <w:pgMar w:top="1440" w:right="1800" w:bottom="1440" w:left="2030" w:header="851" w:footer="992" w:gutter="0"/>
          <w:cols w:num="1" w:sep="0" w:space="720" w:equalWidth="1"/>
          <w:docGrid w:linePitch="360"/>
        </w:sectPr>
      </w:pPr>
      <w:r>
        <w:rPr>
          <w:rFonts w:ascii="宋体" w:hAnsi="宋体"/>
          <w:sz w:val="28"/>
          <w:szCs w:val="28"/>
        </w:rPr>
      </w:r>
      <w:r/>
    </w:p>
    <w:p>
      <w:pPr>
        <w:pStyle w:val="793"/>
        <w:numPr>
          <w:ilvl w:val="0"/>
          <w:numId w:val="9"/>
        </w:numPr>
        <w:jc w:val="center"/>
        <w:spacing w:line="588" w:lineRule="exact"/>
        <w:rPr>
          <w:rFonts w:hint="eastAsia" w:ascii="宋体" w:hAnsi="宋体"/>
          <w:b/>
          <w:bCs/>
          <w:sz w:val="36"/>
          <w:szCs w:val="36"/>
        </w:rPr>
      </w:pPr>
      <w:r>
        <w:rPr>
          <w:rFonts w:hint="eastAsia" w:ascii="宋体" w:hAnsi="宋体"/>
          <w:b/>
          <w:bCs/>
          <w:sz w:val="36"/>
          <w:szCs w:val="36"/>
        </w:rPr>
        <w:t xml:space="preserve">具备履行合同所必需的设备和专业技术能力的</w:t>
      </w:r>
      <w:r/>
    </w:p>
    <w:p>
      <w:pPr>
        <w:pStyle w:val="793"/>
        <w:jc w:val="center"/>
        <w:spacing w:line="588" w:lineRule="exact"/>
        <w:rPr>
          <w:rFonts w:hint="eastAsia" w:ascii="宋体" w:hAnsi="宋体"/>
          <w:b/>
          <w:bCs/>
          <w:sz w:val="36"/>
          <w:szCs w:val="36"/>
        </w:rPr>
      </w:pPr>
      <w:r>
        <w:rPr>
          <w:rFonts w:hint="eastAsia" w:ascii="宋体" w:hAnsi="宋体"/>
          <w:b/>
          <w:bCs/>
          <w:sz w:val="36"/>
          <w:szCs w:val="36"/>
        </w:rPr>
        <w:t xml:space="preserve">书面声明</w:t>
      </w:r>
      <w:r/>
    </w:p>
    <w:p>
      <w:pPr>
        <w:pStyle w:val="844"/>
        <w:ind w:firstLine="0"/>
        <w:rPr>
          <w:rFonts w:ascii="宋体" w:hAnsi="宋体" w:cs="宋体"/>
        </w:rPr>
      </w:pPr>
      <w:r>
        <w:rPr>
          <w:rFonts w:ascii="宋体" w:hAnsi="宋体" w:cs="宋体"/>
        </w:rPr>
      </w:r>
      <w:r/>
    </w:p>
    <w:p>
      <w:pPr>
        <w:pStyle w:val="793"/>
        <w:ind w:firstLine="504"/>
        <w:spacing w:line="360" w:lineRule="auto"/>
        <w:rPr>
          <w:rFonts w:hint="eastAsia" w:ascii="宋体" w:hAnsi="宋体"/>
          <w:sz w:val="24"/>
        </w:rPr>
      </w:pPr>
      <w:r>
        <w:rPr>
          <w:rFonts w:hint="eastAsia" w:ascii="宋体" w:hAnsi="宋体"/>
          <w:sz w:val="24"/>
        </w:rPr>
        <w:t xml:space="preserve">项目名称：江苏师范大学核磁波谱仪采购项目 </w:t>
      </w:r>
      <w:r/>
    </w:p>
    <w:p>
      <w:pPr>
        <w:pStyle w:val="793"/>
        <w:ind w:firstLine="504"/>
        <w:spacing w:line="360" w:lineRule="auto"/>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rPr>
        <w:t xml:space="preserve">JSZC-320300-SRZT-G2026-0005</w:t>
      </w:r>
      <w:r>
        <w:rPr>
          <w:rFonts w:hint="eastAsia" w:ascii="宋体" w:hAnsi="宋体"/>
          <w:spacing w:val="6"/>
          <w:sz w:val="24"/>
        </w:rPr>
      </w:r>
      <w:r/>
    </w:p>
    <w:p>
      <w:pPr>
        <w:pStyle w:val="844"/>
        <w:rPr>
          <w:rFonts w:ascii="宋体" w:hAnsi="宋体" w:cs="宋体"/>
        </w:rPr>
      </w:pPr>
      <w:r>
        <w:rPr>
          <w:rFonts w:ascii="宋体" w:hAnsi="宋体" w:cs="宋体"/>
        </w:rPr>
      </w:r>
      <w:r/>
    </w:p>
    <w:p>
      <w:pPr>
        <w:pStyle w:val="925"/>
        <w:ind w:firstLine="480"/>
        <w:spacing w:line="360" w:lineRule="auto"/>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江苏师范大学核磁波谱仪采购项目</w:t>
      </w:r>
      <w:r>
        <w:rPr>
          <w:rFonts w:hint="eastAsia" w:ascii="宋体" w:hAnsi="宋体" w:cs="宋体"/>
          <w:sz w:val="24"/>
        </w:rPr>
        <w:t xml:space="preserve">，项目编号：</w:t>
      </w:r>
      <w:r>
        <w:rPr>
          <w:rFonts w:hint="eastAsia" w:ascii="宋体" w:hAnsi="宋体"/>
          <w:sz w:val="24"/>
          <w:u w:val="single"/>
        </w:rPr>
        <w:t xml:space="preserve">JSZC-320300-SRZT-G2026-0005</w:t>
      </w:r>
      <w:r>
        <w:rPr>
          <w:rFonts w:hint="eastAsia" w:ascii="宋体" w:hAnsi="宋体" w:cs="宋体"/>
          <w:sz w:val="24"/>
        </w:rPr>
        <w:t xml:space="preserve">）所必需的设备和专业技术能力。</w:t>
      </w:r>
      <w:r>
        <w:rPr>
          <w:rFonts w:ascii="宋体" w:hAnsi="宋体" w:cs="宋体"/>
          <w:sz w:val="24"/>
        </w:rPr>
      </w:r>
      <w:r/>
    </w:p>
    <w:p>
      <w:pPr>
        <w:pStyle w:val="793"/>
        <w:ind w:firstLine="420"/>
        <w:spacing w:line="360" w:lineRule="auto"/>
        <w:rPr>
          <w:rFonts w:ascii="宋体" w:hAnsi="宋体" w:cs="宋体"/>
          <w:sz w:val="24"/>
        </w:rPr>
      </w:pPr>
      <w:r>
        <w:rPr>
          <w:rFonts w:hint="eastAsia" w:ascii="宋体" w:hAnsi="宋体" w:cs="宋体"/>
        </w:rPr>
        <w:t xml:space="preserve"> </w:t>
      </w:r>
      <w:r>
        <w:rPr>
          <w:rFonts w:hint="eastAsia" w:ascii="宋体" w:hAnsi="宋体" w:cs="宋体"/>
          <w:sz w:val="24"/>
        </w:rPr>
        <w:t xml:space="preserve">具体为：</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设备：</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专业技术能力：</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925"/>
        <w:ind w:firstLine="480"/>
        <w:spacing w:line="360" w:lineRule="auto"/>
        <w:rPr>
          <w:rFonts w:ascii="宋体" w:hAnsi="宋体" w:cs="宋体"/>
          <w:sz w:val="24"/>
        </w:rPr>
      </w:pPr>
      <w:r>
        <w:rPr>
          <w:rFonts w:hint="eastAsia" w:ascii="宋体" w:hAnsi="宋体" w:cs="宋体"/>
          <w:sz w:val="24"/>
        </w:rPr>
        <w:t xml:space="preserve">特此声明。</w:t>
      </w:r>
      <w:r>
        <w:rPr>
          <w:rFonts w:ascii="宋体" w:hAnsi="宋体" w:cs="宋体"/>
          <w:sz w:val="24"/>
        </w:rPr>
      </w:r>
      <w:r/>
    </w:p>
    <w:p>
      <w:pPr>
        <w:pStyle w:val="925"/>
        <w:ind w:firstLine="480"/>
        <w:spacing w:line="360" w:lineRule="auto"/>
        <w:rPr>
          <w:rFonts w:ascii="宋体" w:hAnsi="宋体" w:cs="宋体"/>
          <w:sz w:val="24"/>
        </w:rPr>
      </w:pPr>
      <w:r>
        <w:rPr>
          <w:rFonts w:hint="eastAsia" w:ascii="宋体" w:hAnsi="宋体" w:cs="宋体"/>
          <w:sz w:val="24"/>
        </w:rPr>
        <w:t xml:space="preserve">投标人对上述声明的真实性负责。如有虚假，将依法承担相应责任。</w:t>
      </w:r>
      <w:r>
        <w:rPr>
          <w:rFonts w:ascii="宋体" w:hAnsi="宋体" w:cs="宋体"/>
          <w:sz w:val="24"/>
        </w:rPr>
      </w:r>
      <w:r/>
    </w:p>
    <w:p>
      <w:pPr>
        <w:pStyle w:val="925"/>
        <w:spacing w:line="360" w:lineRule="auto"/>
        <w:rPr>
          <w:rFonts w:ascii="宋体" w:hAnsi="宋体" w:cs="宋体"/>
          <w:sz w:val="24"/>
        </w:rPr>
      </w:pPr>
      <w:r>
        <w:rPr>
          <w:rFonts w:ascii="宋体" w:hAnsi="宋体" w:cs="宋体"/>
          <w:sz w:val="24"/>
        </w:rPr>
      </w:r>
      <w:r/>
    </w:p>
    <w:p>
      <w:pPr>
        <w:pStyle w:val="925"/>
        <w:spacing w:line="360" w:lineRule="auto"/>
        <w:rPr>
          <w:rFonts w:ascii="宋体" w:hAnsi="宋体" w:cs="宋体"/>
          <w:sz w:val="24"/>
        </w:rPr>
      </w:pPr>
      <w:r>
        <w:rPr>
          <w:rFonts w:ascii="宋体" w:hAnsi="宋体" w:cs="宋体"/>
          <w:sz w:val="24"/>
        </w:rPr>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3"/>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3"/>
        <w:spacing w:line="360" w:lineRule="auto"/>
        <w:rPr>
          <w:rFonts w:hint="eastAsia" w:ascii="宋体" w:hAnsi="宋体"/>
          <w:b/>
          <w:bCs/>
          <w:sz w:val="36"/>
          <w:szCs w:val="36"/>
        </w:rPr>
      </w:pPr>
      <w:r>
        <w:rPr>
          <w:rFonts w:hint="eastAsia" w:ascii="宋体" w:hAnsi="宋体"/>
          <w:b/>
          <w:bCs/>
          <w:sz w:val="36"/>
          <w:szCs w:val="36"/>
        </w:rPr>
      </w:r>
      <w:r/>
    </w:p>
    <w:p>
      <w:pPr>
        <w:pStyle w:val="793"/>
        <w:rPr>
          <w:rFonts w:hint="eastAsia" w:ascii="宋体" w:hAnsi="宋体"/>
          <w:b/>
          <w:bCs/>
          <w:sz w:val="36"/>
          <w:szCs w:val="36"/>
        </w:rPr>
      </w:pPr>
      <w:r>
        <w:rPr>
          <w:rFonts w:hint="eastAsia" w:ascii="宋体" w:hAnsi="宋体"/>
          <w:b/>
          <w:bCs/>
          <w:sz w:val="36"/>
          <w:szCs w:val="36"/>
        </w:rPr>
      </w:r>
      <w:r/>
    </w:p>
    <w:p>
      <w:pPr>
        <w:pStyle w:val="793"/>
        <w:rPr>
          <w:rFonts w:ascii="宋体" w:hAnsi="宋体"/>
          <w:b/>
          <w:bCs/>
          <w:sz w:val="36"/>
          <w:szCs w:val="36"/>
        </w:rPr>
      </w:pPr>
      <w:r>
        <w:rPr>
          <w:rFonts w:hint="eastAsia" w:ascii="宋体" w:hAnsi="宋体"/>
          <w:b/>
          <w:bCs/>
          <w:sz w:val="36"/>
          <w:szCs w:val="36"/>
        </w:rPr>
        <w:t xml:space="preserve">9.投标人参加政府采购活动前3年内在经营活动中</w:t>
      </w:r>
      <w:r>
        <w:rPr>
          <w:rFonts w:ascii="宋体" w:hAnsi="宋体"/>
          <w:b/>
          <w:bCs/>
          <w:sz w:val="36"/>
          <w:szCs w:val="36"/>
        </w:rPr>
      </w:r>
      <w:r/>
    </w:p>
    <w:p>
      <w:pPr>
        <w:pStyle w:val="793"/>
        <w:jc w:val="center"/>
        <w:rPr>
          <w:rFonts w:ascii="宋体" w:hAnsi="宋体"/>
          <w:b/>
          <w:bCs/>
          <w:sz w:val="36"/>
          <w:szCs w:val="36"/>
        </w:rPr>
      </w:pPr>
      <w:r>
        <w:rPr>
          <w:rFonts w:hint="eastAsia" w:ascii="宋体" w:hAnsi="宋体"/>
          <w:b/>
          <w:bCs/>
          <w:sz w:val="36"/>
          <w:szCs w:val="36"/>
        </w:rPr>
        <w:t xml:space="preserve">没有重大违法记录的书面声明</w:t>
      </w:r>
      <w:r>
        <w:rPr>
          <w:rFonts w:ascii="宋体" w:hAnsi="宋体"/>
          <w:b/>
          <w:bCs/>
          <w:sz w:val="36"/>
          <w:szCs w:val="36"/>
        </w:rPr>
      </w:r>
      <w:r/>
    </w:p>
    <w:p>
      <w:pPr>
        <w:pStyle w:val="793"/>
        <w:jc w:val="center"/>
        <w:rPr>
          <w:rFonts w:ascii="宋体" w:hAnsi="宋体"/>
          <w:sz w:val="30"/>
          <w:szCs w:val="30"/>
        </w:rPr>
      </w:pPr>
      <w:r>
        <w:rPr>
          <w:rFonts w:ascii="宋体" w:hAnsi="宋体"/>
          <w:sz w:val="30"/>
          <w:szCs w:val="30"/>
        </w:rPr>
      </w:r>
      <w:r/>
    </w:p>
    <w:p>
      <w:pPr>
        <w:pStyle w:val="793"/>
        <w:jc w:val="left"/>
        <w:spacing w:before="100" w:beforeAutospacing="1" w:after="100" w:afterAutospacing="1" w:line="360" w:lineRule="auto"/>
        <w:widowControl/>
        <w:rPr>
          <w:rFonts w:ascii="宋体" w:hAnsi="宋体" w:cs="宋体"/>
          <w:sz w:val="24"/>
        </w:rPr>
      </w:pPr>
      <w:r>
        <w:rPr>
          <w:rFonts w:hint="eastAsia" w:ascii="宋体" w:hAnsi="宋体"/>
          <w:sz w:val="24"/>
        </w:rPr>
        <w:t xml:space="preserve">     我单位在</w:t>
      </w:r>
      <w:r>
        <w:rPr>
          <w:rFonts w:hint="eastAsia" w:ascii="宋体" w:hAnsi="宋体" w:cs="宋体"/>
          <w:sz w:val="24"/>
        </w:rPr>
        <w:t xml:space="preserve">参加</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w:t>
      </w:r>
      <w:r>
        <w:rPr>
          <w:rFonts w:hint="eastAsia" w:ascii="宋体" w:hAnsi="宋体"/>
          <w:sz w:val="24"/>
          <w:u w:val="single"/>
        </w:rPr>
        <w:t xml:space="preserve">JSZC-320300-SRZT-G2026-0005</w:t>
      </w:r>
      <w:r>
        <w:rPr>
          <w:rFonts w:hint="eastAsia" w:ascii="宋体" w:hAnsi="宋体"/>
          <w:sz w:val="24"/>
        </w:rPr>
        <w:t xml:space="preserve">]政府采购活动前3年内在经营活动中没有重大违</w:t>
      </w:r>
      <w:r>
        <w:rPr>
          <w:rFonts w:hint="eastAsia" w:ascii="宋体" w:hAnsi="宋体" w:cs="宋体"/>
          <w:sz w:val="24"/>
        </w:rPr>
        <w:t xml:space="preserve">法记录。重大违法记录是指</w:t>
      </w:r>
      <w:r>
        <w:rPr>
          <w:rFonts w:hint="eastAsia" w:ascii="宋体" w:hAnsi="宋体"/>
          <w:sz w:val="24"/>
        </w:rPr>
        <w:t xml:space="preserve">因违法经营受到刑事处罚或者责令停产停业、吊销许可证或者执照、较大数额罚款等行政处罚。</w:t>
      </w:r>
      <w:r>
        <w:rPr>
          <w:rFonts w:ascii="宋体" w:hAnsi="宋体" w:cs="宋体"/>
          <w:sz w:val="24"/>
        </w:rPr>
      </w:r>
      <w:r/>
    </w:p>
    <w:p>
      <w:pPr>
        <w:pStyle w:val="906"/>
        <w:ind w:firstLine="600"/>
      </w:pPr>
      <w:r>
        <w:rPr>
          <w:rFonts w:hint="eastAsia"/>
        </w:rPr>
        <w:t xml:space="preserve">我单位</w:t>
      </w:r>
      <w:r>
        <w:t xml:space="preserve">对上述声明的真实性负责。如有虚假，将依法承担相应责任。</w:t>
      </w:r>
      <w:r/>
    </w:p>
    <w:p>
      <w:pPr>
        <w:pStyle w:val="793"/>
        <w:ind w:firstLine="700"/>
        <w:spacing w:line="360" w:lineRule="auto"/>
        <w:rPr>
          <w:rFonts w:ascii="宋体" w:hAnsi="宋体" w:cs="宋体"/>
          <w:sz w:val="28"/>
          <w:szCs w:val="28"/>
        </w:rPr>
      </w:pPr>
      <w:r>
        <w:rPr>
          <w:rFonts w:ascii="宋体" w:hAnsi="宋体" w:cs="宋体"/>
          <w:sz w:val="28"/>
          <w:szCs w:val="28"/>
        </w:rPr>
      </w:r>
      <w:r/>
    </w:p>
    <w:p>
      <w:pPr>
        <w:pStyle w:val="793"/>
        <w:spacing w:line="360" w:lineRule="auto"/>
        <w:rPr>
          <w:rFonts w:ascii="宋体" w:hAnsi="宋体"/>
          <w:sz w:val="28"/>
          <w:szCs w:val="28"/>
        </w:rPr>
      </w:pPr>
      <w:r>
        <w:rPr>
          <w:rFonts w:ascii="宋体" w:hAnsi="宋体"/>
          <w:sz w:val="28"/>
          <w:szCs w:val="28"/>
        </w:rPr>
      </w:r>
      <w:r/>
    </w:p>
    <w:p>
      <w:pPr>
        <w:pStyle w:val="793"/>
        <w:spacing w:line="360" w:lineRule="auto"/>
        <w:rPr>
          <w:rFonts w:ascii="宋体" w:hAnsi="宋体"/>
          <w:sz w:val="28"/>
          <w:szCs w:val="28"/>
        </w:rPr>
      </w:pPr>
      <w:r>
        <w:rPr>
          <w:rFonts w:ascii="宋体" w:hAnsi="宋体"/>
          <w:sz w:val="28"/>
          <w:szCs w:val="28"/>
        </w:rPr>
      </w:r>
      <w:r/>
    </w:p>
    <w:p>
      <w:pPr>
        <w:pStyle w:val="793"/>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93"/>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3"/>
        <w:ind w:firstLine="1920"/>
        <w:spacing w:line="360" w:lineRule="auto"/>
        <w:rPr>
          <w:rFonts w:hint="eastAsia" w:ascii="宋体" w:hAnsi="宋体"/>
          <w:sz w:val="24"/>
        </w:rPr>
      </w:pPr>
      <w:r>
        <w:rPr>
          <w:rFonts w:hint="eastAsia" w:ascii="宋体" w:hAnsi="宋体"/>
          <w:sz w:val="24"/>
        </w:rPr>
        <w:t xml:space="preserve">日  期：   年  月  日</w:t>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851"/>
        <w:rPr>
          <w:rFonts w:hint="eastAsia" w:ascii="宋体" w:hAnsi="宋体"/>
          <w:sz w:val="24"/>
        </w:rPr>
      </w:pPr>
      <w:r>
        <w:rPr>
          <w:rFonts w:hint="eastAsia" w:ascii="宋体" w:hAnsi="宋体"/>
          <w:sz w:val="24"/>
        </w:rPr>
      </w:r>
      <w:r/>
    </w:p>
    <w:p>
      <w:pPr>
        <w:pStyle w:val="793"/>
        <w:rPr>
          <w:rFonts w:ascii="宋体" w:hAnsi="宋体"/>
        </w:rPr>
      </w:pPr>
      <w:r>
        <w:rPr>
          <w:rFonts w:ascii="宋体" w:hAnsi="宋体"/>
        </w:rPr>
      </w:r>
      <w:r/>
    </w:p>
    <w:p>
      <w:pPr>
        <w:pStyle w:val="851"/>
        <w:rPr>
          <w:rFonts w:ascii="宋体" w:hAnsi="宋体"/>
        </w:rPr>
      </w:pPr>
      <w:r>
        <w:rPr>
          <w:rFonts w:ascii="宋体" w:hAnsi="宋体"/>
        </w:rPr>
      </w:r>
      <w:r/>
    </w:p>
    <w:p>
      <w:pPr>
        <w:pStyle w:val="851"/>
        <w:rPr>
          <w:rFonts w:ascii="宋体" w:hAnsi="宋体"/>
        </w:rPr>
      </w:pPr>
      <w:r>
        <w:rPr>
          <w:rFonts w:ascii="宋体" w:hAnsi="宋体"/>
        </w:rPr>
      </w:r>
      <w:r/>
    </w:p>
    <w:p>
      <w:pPr>
        <w:pStyle w:val="793"/>
      </w:pPr>
      <w:r/>
      <w:r/>
    </w:p>
    <w:p>
      <w:pPr>
        <w:pStyle w:val="793"/>
        <w:jc w:val="center"/>
        <w:rPr>
          <w:rFonts w:hint="eastAsia" w:ascii="宋体" w:hAnsi="宋体"/>
          <w:b/>
          <w:bCs/>
          <w:sz w:val="36"/>
          <w:szCs w:val="36"/>
        </w:rPr>
      </w:pPr>
      <w:r>
        <w:rPr>
          <w:rFonts w:hint="eastAsia" w:ascii="宋体" w:hAnsi="宋体"/>
          <w:b/>
          <w:bCs/>
          <w:sz w:val="36"/>
          <w:szCs w:val="36"/>
        </w:rPr>
        <w:br w:type="page" w:clear="all"/>
      </w:r>
      <w:r/>
    </w:p>
    <w:p>
      <w:pPr>
        <w:pStyle w:val="793"/>
        <w:jc w:val="center"/>
        <w:rPr>
          <w:rFonts w:ascii="宋体" w:hAnsi="宋体"/>
          <w:b/>
          <w:bCs/>
          <w:sz w:val="36"/>
          <w:szCs w:val="36"/>
        </w:rPr>
      </w:pPr>
      <w:r>
        <w:rPr>
          <w:rFonts w:hint="eastAsia" w:ascii="宋体" w:hAnsi="宋体"/>
          <w:b/>
          <w:bCs/>
          <w:sz w:val="36"/>
          <w:szCs w:val="36"/>
        </w:rPr>
        <w:t xml:space="preserve">10.预付款保函支付条款模板</w:t>
      </w:r>
      <w:r>
        <w:rPr>
          <w:rFonts w:ascii="宋体" w:hAnsi="宋体"/>
          <w:b/>
          <w:bCs/>
          <w:sz w:val="36"/>
          <w:szCs w:val="36"/>
        </w:rPr>
      </w:r>
      <w:r/>
    </w:p>
    <w:p>
      <w:pPr>
        <w:pStyle w:val="836"/>
        <w:ind w:firstLine="605"/>
        <w:spacing w:line="480" w:lineRule="exact"/>
        <w:rPr>
          <w:rFonts w:ascii="宋体" w:hAnsi="宋体"/>
          <w:b/>
          <w:sz w:val="30"/>
          <w:szCs w:val="30"/>
        </w:rPr>
      </w:pPr>
      <w:r>
        <w:rPr>
          <w:rFonts w:ascii="宋体" w:hAnsi="宋体"/>
          <w:b/>
          <w:sz w:val="30"/>
          <w:szCs w:val="30"/>
        </w:rPr>
      </w:r>
      <w:r/>
    </w:p>
    <w:p>
      <w:pPr>
        <w:pStyle w:val="836"/>
        <w:ind w:firstLine="605"/>
        <w:spacing w:line="480" w:lineRule="exact"/>
        <w:rPr>
          <w:rFonts w:ascii="宋体" w:hAnsi="宋体"/>
          <w:b/>
          <w:sz w:val="24"/>
        </w:rPr>
      </w:pPr>
      <w:r>
        <w:rPr>
          <w:rFonts w:hint="eastAsia" w:ascii="宋体" w:hAnsi="宋体"/>
          <w:b/>
          <w:sz w:val="30"/>
          <w:szCs w:val="30"/>
        </w:rPr>
        <w:t xml:space="preserve"> </w:t>
      </w:r>
      <w:r>
        <w:rPr>
          <w:rFonts w:ascii="宋体" w:hAnsi="宋体"/>
          <w:b/>
          <w:sz w:val="24"/>
        </w:rPr>
        <w:t xml:space="preserve">符合条件一：提交预付款保函的</w:t>
      </w:r>
      <w:r/>
    </w:p>
    <w:p>
      <w:pPr>
        <w:pStyle w:val="836"/>
        <w:ind w:firstLine="602"/>
        <w:spacing w:line="480" w:lineRule="exact"/>
        <w:rPr>
          <w:rFonts w:ascii="宋体" w:hAnsi="宋体"/>
          <w:sz w:val="24"/>
          <w:u w:val="single"/>
        </w:rPr>
      </w:pPr>
      <w:r>
        <w:rPr>
          <w:rFonts w:ascii="宋体" w:hAnsi="宋体"/>
          <w:sz w:val="24"/>
        </w:rPr>
        <w:t xml:space="preserve">（1）合同签订且</w:t>
      </w:r>
      <w:r>
        <w:rPr>
          <w:rFonts w:hint="eastAsia" w:ascii="宋体" w:hAnsi="宋体"/>
          <w:sz w:val="24"/>
        </w:rPr>
        <w:t xml:space="preserve">供方</w:t>
      </w:r>
      <w:r>
        <w:rPr>
          <w:rFonts w:ascii="宋体" w:hAnsi="宋体"/>
          <w:sz w:val="24"/>
        </w:rPr>
        <w:t xml:space="preserve">向</w:t>
      </w:r>
      <w:r>
        <w:rPr>
          <w:rFonts w:hint="eastAsia" w:ascii="宋体" w:hAnsi="宋体"/>
          <w:sz w:val="24"/>
        </w:rPr>
        <w:t xml:space="preserve">需方</w:t>
      </w:r>
      <w:r>
        <w:rPr>
          <w:rFonts w:ascii="宋体" w:hAnsi="宋体"/>
          <w:sz w:val="24"/>
        </w:rPr>
        <w:t xml:space="preserve">出具预付款保函后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36"/>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p>
    <w:p>
      <w:pPr>
        <w:pStyle w:val="836"/>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6"/>
        <w:ind w:firstLine="605"/>
        <w:spacing w:line="480" w:lineRule="exact"/>
        <w:rPr>
          <w:rFonts w:ascii="宋体" w:hAnsi="宋体"/>
          <w:b/>
          <w:sz w:val="24"/>
        </w:rPr>
      </w:pPr>
      <w:r>
        <w:rPr>
          <w:rFonts w:ascii="宋体" w:hAnsi="宋体"/>
          <w:b/>
          <w:sz w:val="24"/>
        </w:rPr>
        <w:t xml:space="preserve">……</w:t>
      </w:r>
      <w:r/>
    </w:p>
    <w:p>
      <w:pPr>
        <w:pStyle w:val="836"/>
        <w:ind w:firstLine="605"/>
        <w:spacing w:line="480" w:lineRule="exact"/>
        <w:rPr>
          <w:rFonts w:ascii="宋体" w:hAnsi="宋体"/>
          <w:b/>
          <w:sz w:val="24"/>
        </w:rPr>
      </w:pPr>
      <w:r>
        <w:rPr>
          <w:rFonts w:ascii="宋体" w:hAnsi="宋体"/>
          <w:b/>
          <w:sz w:val="24"/>
        </w:rPr>
        <w:t xml:space="preserve">符合条件二：不提交预付款保函的</w:t>
      </w:r>
      <w:r/>
    </w:p>
    <w:p>
      <w:pPr>
        <w:pStyle w:val="836"/>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36"/>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p>
    <w:p>
      <w:pPr>
        <w:pStyle w:val="836"/>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6"/>
        <w:ind w:firstLine="605"/>
        <w:spacing w:line="480" w:lineRule="exact"/>
        <w:rPr>
          <w:rFonts w:ascii="宋体" w:hAnsi="宋体"/>
          <w:b/>
          <w:sz w:val="24"/>
        </w:rPr>
      </w:pPr>
      <w:r>
        <w:rPr>
          <w:rFonts w:ascii="宋体" w:hAnsi="宋体"/>
          <w:b/>
          <w:sz w:val="24"/>
        </w:rPr>
        <w:t xml:space="preserve">……</w:t>
      </w:r>
      <w:r/>
    </w:p>
    <w:p>
      <w:pPr>
        <w:pStyle w:val="836"/>
        <w:ind w:left="140" w:firstLine="605"/>
        <w:spacing w:line="480" w:lineRule="exact"/>
        <w:rPr>
          <w:rFonts w:ascii="宋体" w:hAnsi="宋体"/>
          <w:b/>
          <w:sz w:val="24"/>
        </w:rPr>
      </w:pPr>
      <w:r>
        <w:rPr>
          <w:rFonts w:ascii="宋体" w:hAnsi="宋体"/>
          <w:b/>
          <w:sz w:val="24"/>
        </w:rPr>
      </w:r>
      <w:r/>
    </w:p>
    <w:p>
      <w:pPr>
        <w:pStyle w:val="836"/>
        <w:ind w:left="140" w:firstLine="605"/>
        <w:spacing w:line="480" w:lineRule="exact"/>
        <w:rPr>
          <w:rFonts w:ascii="宋体" w:hAnsi="宋体"/>
          <w:b/>
          <w:sz w:val="24"/>
        </w:rPr>
      </w:pPr>
      <w:r>
        <w:rPr>
          <w:rFonts w:ascii="宋体" w:hAnsi="宋体"/>
          <w:b/>
          <w:sz w:val="24"/>
        </w:rPr>
      </w:r>
      <w:r/>
    </w:p>
    <w:p>
      <w:pPr>
        <w:pStyle w:val="836"/>
        <w:ind w:left="140" w:firstLine="605"/>
        <w:spacing w:line="480" w:lineRule="exact"/>
        <w:rPr>
          <w:rFonts w:ascii="宋体" w:hAnsi="宋体"/>
          <w:b/>
          <w:sz w:val="24"/>
        </w:rPr>
      </w:pPr>
      <w:r>
        <w:rPr>
          <w:rFonts w:ascii="宋体" w:hAnsi="宋体"/>
          <w:b/>
          <w:sz w:val="24"/>
        </w:rPr>
      </w:r>
      <w:r/>
    </w:p>
    <w:p>
      <w:pPr>
        <w:pStyle w:val="836"/>
        <w:ind w:left="140" w:firstLine="605"/>
        <w:spacing w:line="480" w:lineRule="exact"/>
        <w:rPr>
          <w:rFonts w:ascii="宋体" w:hAnsi="宋体"/>
          <w:b/>
          <w:sz w:val="24"/>
        </w:rPr>
      </w:pPr>
      <w:r>
        <w:rPr>
          <w:rFonts w:ascii="宋体" w:hAnsi="宋体"/>
          <w:b/>
          <w:sz w:val="24"/>
        </w:rPr>
        <w:t xml:space="preserve">注:</w:t>
      </w:r>
      <w:r/>
    </w:p>
    <w:p>
      <w:pPr>
        <w:pStyle w:val="836"/>
        <w:ind w:left="140" w:firstLine="602"/>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付款条件一中，出具预付款保函后支付的合同款应当与保函金额一致。</w:t>
      </w:r>
      <w:r/>
    </w:p>
    <w:p>
      <w:pPr>
        <w:pStyle w:val="836"/>
        <w:ind w:left="140" w:firstLine="602"/>
        <w:spacing w:line="480" w:lineRule="exact"/>
        <w:rPr>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付款条件二中，预付款比例设定应符合《关于做好政府采购支持企业发展有关事项的通知》(苏财购〔2020〕52号)要求。</w:t>
      </w:r>
      <w:r>
        <w:rPr>
          <w:sz w:val="24"/>
        </w:rPr>
      </w:r>
      <w:r/>
    </w:p>
    <w:p>
      <w:pPr>
        <w:pStyle w:val="851"/>
        <w:rPr>
          <w:rFonts w:ascii="宋体" w:hAnsi="宋体"/>
          <w:sz w:val="24"/>
          <w:szCs w:val="24"/>
        </w:rPr>
      </w:pPr>
      <w:r>
        <w:rPr>
          <w:rFonts w:ascii="宋体" w:hAnsi="宋体"/>
          <w:sz w:val="24"/>
          <w:szCs w:val="24"/>
        </w:rPr>
        <w:br w:type="page" w:clear="all"/>
      </w:r>
      <w:r>
        <w:rPr>
          <w:rFonts w:ascii="宋体" w:hAnsi="宋体"/>
          <w:sz w:val="24"/>
          <w:szCs w:val="24"/>
        </w:rPr>
      </w:r>
      <w:r/>
    </w:p>
    <w:p>
      <w:pPr>
        <w:pStyle w:val="793"/>
        <w:jc w:val="center"/>
        <w:rPr>
          <w:rFonts w:hint="eastAsia" w:ascii="宋体" w:hAnsi="宋体"/>
          <w:b/>
          <w:bCs/>
          <w:sz w:val="36"/>
          <w:szCs w:val="36"/>
        </w:rPr>
      </w:pPr>
      <w:r>
        <w:rPr>
          <w:rFonts w:hint="eastAsia" w:ascii="宋体" w:hAnsi="宋体"/>
          <w:b/>
          <w:bCs/>
          <w:sz w:val="36"/>
          <w:szCs w:val="36"/>
        </w:rPr>
        <w:t xml:space="preserve">11.关于符合本国产品标准的声明函</w:t>
      </w:r>
      <w:r/>
    </w:p>
    <w:p>
      <w:pPr>
        <w:pStyle w:val="793"/>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r>
      <w:r/>
    </w:p>
    <w:p>
      <w:pPr>
        <w:pStyle w:val="836"/>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584"/>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cs="宋体"/>
          <w:color w:val="000000"/>
          <w:sz w:val="24"/>
        </w:rPr>
        <w:t xml:space="preserve">、</w:t>
      </w:r>
      <w:r>
        <w:rPr>
          <w:rFonts w:ascii="宋体" w:hAnsi="宋体" w:cs="宋体"/>
          <w:b/>
          <w:bCs/>
          <w:color w:val="000000"/>
          <w:sz w:val="24"/>
          <w:u w:val="single"/>
        </w:rPr>
        <w:t xml:space="preserve">（</w:t>
      </w:r>
      <w:r>
        <w:rPr>
          <w:rFonts w:hint="eastAsia" w:ascii="宋体" w:hAnsi="宋体" w:cs="宋体"/>
          <w:b/>
          <w:bCs/>
          <w:color w:val="000000"/>
          <w:sz w:val="24"/>
          <w:u w:val="single"/>
        </w:rPr>
        <w:t xml:space="preserve">产品名称</w:t>
      </w:r>
      <w:r>
        <w:rPr>
          <w:rFonts w:ascii="宋体" w:hAnsi="宋体" w:cs="宋体"/>
          <w:b/>
          <w:bCs/>
          <w:color w:val="000000"/>
          <w:sz w:val="24"/>
          <w:u w:val="single"/>
        </w:rPr>
        <w:t xml:space="preserve">）</w:t>
      </w:r>
      <w:r>
        <w:rPr>
          <w:rFonts w:ascii="宋体" w:hAnsi="宋体" w:cs="宋体"/>
          <w:b/>
          <w:bCs/>
          <w:color w:val="000000"/>
          <w:sz w:val="24"/>
          <w:vertAlign w:val="superscript"/>
        </w:rPr>
        <w:t xml:space="preserve">1</w:t>
      </w:r>
      <w:r>
        <w:rPr>
          <w:rFonts w:ascii="宋体" w:hAnsi="宋体" w:cs="宋体"/>
          <w:color w:val="000000"/>
          <w:sz w:val="24"/>
        </w:rPr>
        <w:t xml:space="preserve">，生产厂为</w:t>
      </w:r>
      <w:r>
        <w:rPr>
          <w:rFonts w:ascii="宋体" w:hAnsi="宋体" w:cs="宋体"/>
          <w:color w:val="000000"/>
          <w:sz w:val="24"/>
          <w:u w:val="single"/>
        </w:rPr>
        <w:t xml:space="preserve">（</w:t>
      </w:r>
      <w:r>
        <w:rPr>
          <w:rFonts w:ascii="宋体" w:hAnsi="宋体" w:cs="宋体"/>
          <w:b/>
          <w:bCs/>
          <w:color w:val="000000"/>
          <w:sz w:val="24"/>
          <w:u w:val="single"/>
        </w:rPr>
        <w:t xml:space="preserve">厂名</w:t>
      </w:r>
      <w:r>
        <w:rPr>
          <w:rFonts w:ascii="宋体" w:hAnsi="宋体" w:cs="宋体"/>
          <w:color w:val="000000"/>
          <w:sz w:val="24"/>
          <w:u w:val="single"/>
        </w:rPr>
        <w:t xml:space="preserve">）</w:t>
      </w:r>
      <w:r>
        <w:rPr>
          <w:rFonts w:ascii="宋体" w:hAnsi="宋体" w:cs="宋体"/>
          <w:b/>
          <w:bCs/>
          <w:color w:val="000000"/>
          <w:sz w:val="24"/>
          <w:vertAlign w:val="superscript"/>
        </w:rPr>
        <w:t xml:space="preserve">2</w:t>
      </w:r>
      <w:r>
        <w:rPr>
          <w:rFonts w:ascii="宋体" w:hAnsi="宋体" w:cs="宋体"/>
          <w:color w:val="000000"/>
          <w:sz w:val="24"/>
        </w:rPr>
        <w:t xml:space="preserve">，厂址为</w:t>
      </w:r>
      <w:r>
        <w:rPr>
          <w:rFonts w:ascii="宋体" w:hAnsi="宋体" w:cs="宋体"/>
          <w:color w:val="000000"/>
          <w:sz w:val="24"/>
          <w:u w:val="single"/>
        </w:rPr>
        <w:t xml:space="preserve">（</w:t>
      </w:r>
      <w:r>
        <w:rPr>
          <w:rFonts w:ascii="宋体" w:hAnsi="宋体" w:cs="宋体"/>
          <w:b/>
          <w:bCs/>
          <w:color w:val="000000"/>
          <w:sz w:val="24"/>
          <w:u w:val="single"/>
        </w:rPr>
        <w:t xml:space="preserve">生产厂址</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的中国境内生产的组件成本占比≥</w:t>
      </w:r>
      <w:r>
        <w:rPr>
          <w:rFonts w:ascii="宋体" w:hAnsi="宋体" w:cs="宋体"/>
          <w:color w:val="000000"/>
          <w:sz w:val="24"/>
          <w:u w:val="single"/>
        </w:rPr>
        <w:t xml:space="preserve">  /  </w:t>
      </w:r>
      <w:r>
        <w:rPr>
          <w:rFonts w:ascii="宋体" w:hAnsi="宋体" w:cs="宋体"/>
          <w:b/>
          <w:bCs/>
          <w:color w:val="000000"/>
          <w:sz w:val="24"/>
          <w:vertAlign w:val="superscript"/>
        </w:rPr>
        <w:t xml:space="preserve">3</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4</w:t>
      </w:r>
      <w:r>
        <w:rPr>
          <w:rFonts w:ascii="宋体" w:hAnsi="宋体" w:cs="宋体"/>
          <w:color w:val="000000"/>
          <w:sz w:val="24"/>
        </w:rPr>
        <w:t xml:space="preserve">在中国境内生产。</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5</w:t>
      </w:r>
      <w:r>
        <w:rPr>
          <w:rFonts w:ascii="宋体" w:hAnsi="宋体" w:cs="宋体"/>
          <w:color w:val="000000"/>
          <w:sz w:val="24"/>
        </w:rPr>
        <w:t xml:space="preserve">在中国境内完成</w:t>
      </w:r>
      <w:r>
        <w:rPr>
          <w:rFonts w:hint="eastAsia" w:ascii="宋体" w:hAnsi="宋体" w:cs="宋体"/>
          <w:color w:val="000000"/>
          <w:sz w:val="24"/>
        </w:rPr>
        <w:t xml:space="preserve">。</w:t>
      </w:r>
      <w:r/>
    </w:p>
    <w:p>
      <w:pPr>
        <w:pStyle w:val="879"/>
        <w:ind w:firstLine="420"/>
        <w:spacing w:before="0" w:beforeAutospacing="0" w:after="0" w:afterAutospacing="0" w:line="288" w:lineRule="auto"/>
        <w:shd w:val="clear" w:color="auto" w:fill="ffffff"/>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 2、</w:t>
      </w:r>
      <w:r>
        <w:rPr>
          <w:b/>
          <w:bCs/>
          <w:color w:val="000000"/>
          <w:u w:val="single"/>
        </w:rPr>
        <w:t xml:space="preserve">（</w:t>
      </w:r>
      <w:r>
        <w:rPr>
          <w:rFonts w:hint="eastAsia"/>
          <w:b/>
          <w:bCs/>
          <w:color w:val="000000"/>
          <w:u w:val="single"/>
        </w:rPr>
        <w:t xml:space="preserve">产品名称 </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p>
    <w:p>
      <w:pPr>
        <w:pStyle w:val="836"/>
        <w:ind w:firstLine="584"/>
        <w:spacing w:line="360" w:lineRule="auto"/>
        <w:rPr>
          <w:rFonts w:hint="eastAsia" w:ascii="宋体" w:hAnsi="宋体" w:cs="宋体"/>
          <w:color w:val="000000"/>
          <w:sz w:val="24"/>
        </w:rPr>
      </w:pPr>
      <w:r>
        <w:rPr>
          <w:rFonts w:hint="eastAsia" w:ascii="宋体" w:hAnsi="宋体" w:cs="宋体"/>
          <w:color w:val="000000"/>
          <w:sz w:val="24"/>
        </w:rPr>
        <w:t xml:space="preserve">……</w:t>
      </w:r>
      <w:r/>
    </w:p>
    <w:p>
      <w:pPr>
        <w:pStyle w:val="836"/>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本公司（单位）对上述声明内容的真实性负责。如有虚假，愿承担相应法律责任。</w:t>
      </w:r>
      <w:r/>
    </w:p>
    <w:p>
      <w:pPr>
        <w:pStyle w:val="862"/>
        <w:spacing w:after="0" w:line="360" w:lineRule="auto"/>
        <w:rPr>
          <w:rFonts w:hint="eastAsia" w:ascii="宋体" w:hAnsi="宋体" w:cs="宋体"/>
          <w:color w:val="000000"/>
          <w:sz w:val="24"/>
        </w:rPr>
      </w:pPr>
      <w:r>
        <w:rPr>
          <w:rFonts w:hint="eastAsia" w:ascii="宋体" w:hAnsi="宋体" w:cs="宋体"/>
          <w:color w:val="000000"/>
          <w:sz w:val="24"/>
        </w:rPr>
      </w:r>
      <w:r/>
    </w:p>
    <w:p>
      <w:pPr>
        <w:pStyle w:val="836"/>
        <w:spacing w:line="360" w:lineRule="auto"/>
        <w:rPr>
          <w:rFonts w:hint="eastAsia" w:ascii="宋体" w:hAnsi="宋体" w:cs="宋体"/>
          <w:sz w:val="24"/>
        </w:rPr>
      </w:pPr>
      <w:r>
        <w:rPr>
          <w:rFonts w:hint="eastAsia" w:ascii="宋体" w:hAnsi="宋体" w:cs="宋体"/>
          <w:sz w:val="24"/>
        </w:rPr>
      </w:r>
      <w:r/>
    </w:p>
    <w:p>
      <w:pPr>
        <w:pStyle w:val="8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投标人（电子签章）：</w:t>
      </w:r>
      <w:r/>
    </w:p>
    <w:p>
      <w:pPr>
        <w:pStyle w:val="86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年  月  日</w:t>
      </w:r>
      <w:r/>
    </w:p>
    <w:p>
      <w:pPr>
        <w:pStyle w:val="938"/>
        <w:ind w:firstLine="420"/>
        <w:spacing w:before="30" w:beforeAutospacing="0" w:after="30" w:afterAutospacing="0"/>
        <w:shd w:val="clear" w:color="auto" w:fill="ffffff"/>
        <w:rPr>
          <w:rFonts w:hint="eastAsia" w:cs="宋体"/>
          <w:b/>
          <w:bCs/>
          <w:color w:val="000000"/>
        </w:rPr>
      </w:pPr>
      <w:r>
        <w:rPr>
          <w:rFonts w:hint="eastAsia" w:cs="宋体"/>
          <w:b/>
          <w:bCs/>
          <w:color w:val="000000"/>
        </w:rPr>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注：</w:t>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1.产品如有型号，请在“产品名称”栏一并填写。</w:t>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2.生产厂名与厂址应与生产厂营业执照载明的相关信息保持一致。</w:t>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3.该产品的中国境内生产的组件成本占比相关要求实施前，“规定比例”栏可不填，下同。</w:t>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4.该产品的关键组件要求实施前，“关键组件”栏可不填，下同。</w:t>
      </w:r>
      <w:r/>
    </w:p>
    <w:p>
      <w:pPr>
        <w:pStyle w:val="938"/>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5.该产品的关键工序要求实施前，“关键工序”栏可不填，下同。</w:t>
      </w:r>
      <w:r/>
    </w:p>
    <w:p>
      <w:pPr>
        <w:pStyle w:val="938"/>
        <w:ind w:firstLine="482"/>
        <w:spacing w:before="0" w:beforeAutospacing="0" w:after="0" w:afterAutospacing="0" w:line="360" w:lineRule="auto"/>
        <w:shd w:val="clear" w:color="auto" w:fill="ffffff"/>
        <w:rPr>
          <w:rFonts w:hint="eastAsia" w:cs="宋体"/>
          <w:color w:val="000000"/>
        </w:rPr>
      </w:pPr>
      <w:r>
        <w:rPr>
          <w:rFonts w:hint="eastAsia" w:cs="宋体"/>
          <w:b/>
          <w:bCs/>
          <w:color w:val="000000"/>
        </w:rPr>
        <w:t xml:space="preserve">6.《声明函》中标注“</w:t>
      </w:r>
      <w:r>
        <w:rPr>
          <w:rFonts w:hint="eastAsia" w:cs="宋体"/>
          <w:b/>
          <w:bCs/>
          <w:color w:val="000000"/>
          <w:u w:val="single"/>
        </w:rPr>
        <w:t xml:space="preserve">  / </w:t>
      </w:r>
      <w:r>
        <w:rPr>
          <w:rFonts w:hint="eastAsia" w:cs="宋体"/>
          <w:b/>
          <w:bCs/>
          <w:color w:val="000000"/>
        </w:rPr>
        <w:t xml:space="preserve">”的地方无需填写。</w:t>
      </w:r>
      <w:r>
        <w:rPr>
          <w:rFonts w:hint="eastAsia" w:cs="宋体"/>
          <w:color w:val="000000"/>
        </w:rPr>
      </w:r>
      <w:r/>
    </w:p>
    <w:p>
      <w:pPr>
        <w:pStyle w:val="938"/>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br w:type="page" w:clear="all"/>
      </w:r>
      <w:r>
        <w:rPr>
          <w:rFonts w:hint="eastAsia" w:cs="宋体"/>
          <w:color w:val="000000"/>
          <w:sz w:val="30"/>
          <w:szCs w:val="30"/>
        </w:rPr>
      </w:r>
      <w:r/>
    </w:p>
    <w:p>
      <w:pPr>
        <w:pStyle w:val="938"/>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附件</w:t>
      </w:r>
      <w:r/>
    </w:p>
    <w:p>
      <w:pPr>
        <w:pStyle w:val="938"/>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938"/>
        <w:jc w:val="center"/>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中国境内生产的组件成本核算基本规则</w:t>
      </w:r>
      <w:r/>
    </w:p>
    <w:p>
      <w:pPr>
        <w:pStyle w:val="938"/>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938"/>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38"/>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一、产品的一级组件是指直接组成产品的组件。产品的二级组件是指直接组成产品一级组件的组件。一级组件不可分解的，视同二级组件。</w:t>
      </w:r>
      <w:r/>
    </w:p>
    <w:p>
      <w:pPr>
        <w:pStyle w:val="938"/>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二、二级组件在中国境内生产的，其全部成本计入中国境内生产的组件成本；二级组件不在中国境内生产的，其成本不计入中国境内生产的组件成本。</w:t>
      </w:r>
      <w:r/>
    </w:p>
    <w:p>
      <w:pPr>
        <w:pStyle w:val="938"/>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三、产品总成本和组件成本以相关会计核算数据、采购合同、进货记录等为基础进行计算。</w:t>
      </w:r>
      <w:r/>
    </w:p>
    <w:p>
      <w:pPr>
        <w:pStyle w:val="938"/>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四、需要对成本核算规则予以进一步明确的其他有关事项，由财政部会同有关部门另行规定。</w:t>
      </w:r>
      <w:r/>
    </w:p>
    <w:p>
      <w:pPr>
        <w:pStyle w:val="793"/>
        <w:ind w:firstLine="624"/>
        <w:spacing w:line="360" w:lineRule="auto"/>
        <w:rPr>
          <w:rFonts w:hint="eastAsia" w:ascii="宋体" w:hAnsi="宋体" w:cs="宋体"/>
          <w:color w:val="000000"/>
          <w:sz w:val="30"/>
          <w:szCs w:val="30"/>
        </w:rPr>
      </w:pPr>
      <w:r>
        <w:rPr>
          <w:rFonts w:hint="eastAsia" w:ascii="宋体" w:hAnsi="宋体" w:cs="宋体"/>
          <w:color w:val="000000"/>
          <w:sz w:val="30"/>
          <w:szCs w:val="30"/>
        </w:rPr>
      </w:r>
      <w:r/>
    </w:p>
    <w:sectPr>
      <w:footnotePr/>
      <w:endnotePr/>
      <w:type w:val="nextPage"/>
      <w:pgSz w:w="11906" w:h="16838" w:orient="portrait"/>
      <w:pgMar w:top="1440" w:right="1800" w:bottom="1440" w:left="203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PMingLiU">
    <w:panose1 w:val="02020500000000000000"/>
  </w:font>
  <w:font w:name="Tahoma">
    <w:panose1 w:val="020B0604030504040204"/>
  </w:font>
  <w:font w:name="Courier New">
    <w:panose1 w:val="02070309020205020404"/>
  </w:font>
  <w:font w:name="仿宋">
    <w:panose1 w:val="02010609060101010101"/>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TimesNewRomanPSMT">
    <w:panose1 w:val="020206030504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3"/>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p>
                        <w:p>
                          <w:pPr>
                            <w:pStyle w:val="79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3"/>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p>
                  <w:p>
                    <w:pPr>
                      <w:pStyle w:val="79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w:t>
                          </w:r>
                          <w:r/>
                        </w:p>
                        <w:p>
                          <w:pPr>
                            <w:pStyle w:val="79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w:t>
                    </w:r>
                    <w:r/>
                  </w:p>
                  <w:p>
                    <w:pPr>
                      <w:pStyle w:val="79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t xml:space="preserve"> 页</w:t>
                          </w:r>
                          <w:r/>
                        </w:p>
                        <w:p>
                          <w:pPr>
                            <w:pStyle w:val="79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t xml:space="preserve"> 页</w:t>
                    </w:r>
                    <w:r/>
                  </w:p>
                  <w:p>
                    <w:pPr>
                      <w:pStyle w:val="7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360"/>
      <w:jc w:val="right"/>
      <w:rPr>
        <w:rFonts w:ascii="宋体" w:hAnsi="宋体" w:cs="宋体"/>
        <w:color w:val="000000"/>
        <w:sz w:val="24"/>
        <w:szCs w:val="24"/>
      </w:rPr>
    </w:pPr>
    <w:r>
      <w:rPr>
        <w:rFonts w:ascii="宋体" w:hAnsi="宋体" w:cs="宋体"/>
        <w:color w:val="000000"/>
        <w:sz w:val="24"/>
        <w:szCs w:val="24"/>
      </w:rPr>
    </w:r>
    <w:r/>
  </w:p>
  <w:p>
    <w:pPr>
      <w:pStyle w:val="860"/>
      <w:jc w:val="right"/>
      <w:rPr>
        <w:rFonts w:ascii="隶书" w:eastAsia="隶书"/>
        <w:sz w:val="24"/>
        <w:szCs w:val="24"/>
        <w:u w:val="single"/>
      </w:rPr>
    </w:pPr>
    <w:r>
      <w:rPr>
        <w:rFonts w:ascii="隶书" w:eastAsia="隶书"/>
        <w:sz w:val="24"/>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2"/>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793"/>
      </w:pPr>
      <w:rPr>
        <w:rFonts w:hint="eastAsia"/>
      </w:r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4">
    <w:multiLevelType w:val="hybridMultilevel"/>
    <w:lvl w:ilvl="0">
      <w:start w:val="1"/>
      <w:numFmt w:val="decimal"/>
      <w:pStyle w:val="840"/>
      <w:isLgl w:val="false"/>
      <w:suff w:val="tab"/>
      <w:lvlText w:val="%1、"/>
      <w:lvlJc w:val="left"/>
      <w:pPr>
        <w:pStyle w:val="793"/>
        <w:ind w:left="720" w:hanging="720"/>
        <w:tabs>
          <w:tab w:val="num" w:pos="720" w:leader="none"/>
        </w:tabs>
      </w:pPr>
    </w:lvl>
    <w:lvl w:ilvl="1">
      <w:start w:val="1"/>
      <w:numFmt w:val="lowerLetter"/>
      <w:isLgl w:val="false"/>
      <w:suff w:val="tab"/>
      <w:lvlText w:val="%2)"/>
      <w:lvlJc w:val="left"/>
      <w:pPr>
        <w:pStyle w:val="793"/>
        <w:ind w:left="840" w:hanging="420"/>
        <w:tabs>
          <w:tab w:val="num" w:pos="840" w:leader="none"/>
        </w:tabs>
      </w:pPr>
    </w:lvl>
    <w:lvl w:ilvl="2">
      <w:start w:val="1"/>
      <w:numFmt w:val="lowerRoman"/>
      <w:isLgl w:val="false"/>
      <w:suff w:val="tab"/>
      <w:lvlText w:val="%3."/>
      <w:lvlJc w:val="right"/>
      <w:pPr>
        <w:pStyle w:val="793"/>
        <w:ind w:left="1260" w:hanging="420"/>
        <w:tabs>
          <w:tab w:val="num" w:pos="1260" w:leader="none"/>
        </w:tabs>
      </w:pPr>
    </w:lvl>
    <w:lvl w:ilvl="3">
      <w:start w:val="1"/>
      <w:numFmt w:val="decimal"/>
      <w:isLgl w:val="false"/>
      <w:suff w:val="tab"/>
      <w:lvlText w:val="%4."/>
      <w:lvlJc w:val="left"/>
      <w:pPr>
        <w:pStyle w:val="793"/>
        <w:ind w:left="1680" w:hanging="420"/>
        <w:tabs>
          <w:tab w:val="num" w:pos="1680" w:leader="none"/>
        </w:tabs>
      </w:pPr>
    </w:lvl>
    <w:lvl w:ilvl="4">
      <w:start w:val="1"/>
      <w:numFmt w:val="lowerLetter"/>
      <w:isLgl w:val="false"/>
      <w:suff w:val="tab"/>
      <w:lvlText w:val="%5)"/>
      <w:lvlJc w:val="left"/>
      <w:pPr>
        <w:pStyle w:val="793"/>
        <w:ind w:left="2100" w:hanging="420"/>
        <w:tabs>
          <w:tab w:val="num" w:pos="2100" w:leader="none"/>
        </w:tabs>
      </w:pPr>
    </w:lvl>
    <w:lvl w:ilvl="5">
      <w:start w:val="1"/>
      <w:numFmt w:val="lowerRoman"/>
      <w:isLgl w:val="false"/>
      <w:suff w:val="tab"/>
      <w:lvlText w:val="%6."/>
      <w:lvlJc w:val="right"/>
      <w:pPr>
        <w:pStyle w:val="793"/>
        <w:ind w:left="2520" w:hanging="420"/>
        <w:tabs>
          <w:tab w:val="num" w:pos="2520" w:leader="none"/>
        </w:tabs>
      </w:pPr>
    </w:lvl>
    <w:lvl w:ilvl="6">
      <w:start w:val="1"/>
      <w:numFmt w:val="decimal"/>
      <w:isLgl w:val="false"/>
      <w:suff w:val="tab"/>
      <w:lvlText w:val="%7."/>
      <w:lvlJc w:val="left"/>
      <w:pPr>
        <w:pStyle w:val="793"/>
        <w:ind w:left="2940" w:hanging="420"/>
        <w:tabs>
          <w:tab w:val="num" w:pos="2940" w:leader="none"/>
        </w:tabs>
      </w:pPr>
    </w:lvl>
    <w:lvl w:ilvl="7">
      <w:start w:val="1"/>
      <w:numFmt w:val="lowerLetter"/>
      <w:isLgl w:val="false"/>
      <w:suff w:val="tab"/>
      <w:lvlText w:val="%8)"/>
      <w:lvlJc w:val="left"/>
      <w:pPr>
        <w:pStyle w:val="793"/>
        <w:ind w:left="3360" w:hanging="420"/>
        <w:tabs>
          <w:tab w:val="num" w:pos="3360" w:leader="none"/>
        </w:tabs>
      </w:pPr>
    </w:lvl>
    <w:lvl w:ilvl="8">
      <w:start w:val="1"/>
      <w:numFmt w:val="lowerRoman"/>
      <w:isLgl w:val="false"/>
      <w:suff w:val="tab"/>
      <w:lvlText w:val="%9."/>
      <w:lvlJc w:val="right"/>
      <w:pPr>
        <w:pStyle w:val="793"/>
        <w:ind w:left="3780" w:hanging="420"/>
        <w:tabs>
          <w:tab w:val="num" w:pos="3780" w:leader="none"/>
        </w:tabs>
      </w:pPr>
    </w:lvl>
  </w:abstractNum>
  <w:abstractNum w:abstractNumId="5">
    <w:multiLevelType w:val="hybridMultilevel"/>
    <w:lvl w:ilvl="0">
      <w:start w:val="31"/>
      <w:numFmt w:val="decimal"/>
      <w:isLgl w:val="false"/>
      <w:suff w:val="space"/>
      <w:lvlText w:val="%1."/>
      <w:lvlJc w:val="left"/>
      <w:pPr>
        <w:pStyle w:val="793"/>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6">
    <w:multiLevelType w:val="hybridMultilevel"/>
    <w:lvl w:ilvl="0">
      <w:start w:val="1"/>
      <w:numFmt w:val="decimal"/>
      <w:pStyle w:val="944"/>
      <w:isLgl w:val="false"/>
      <w:suff w:val="tab"/>
      <w:lvlText w:val="%1"/>
      <w:lvlJc w:val="left"/>
      <w:pPr>
        <w:pStyle w:val="793"/>
        <w:ind w:left="709" w:hanging="709"/>
        <w:tabs>
          <w:tab w:val="num" w:pos="709" w:leader="none"/>
        </w:tabs>
      </w:pPr>
    </w:lvl>
    <w:lvl w:ilvl="1">
      <w:start w:val="4"/>
      <w:numFmt w:val="decimal"/>
      <w:isLgl w:val="false"/>
      <w:suff w:val="tab"/>
      <w:lvlText w:val="3.%2"/>
      <w:lvlJc w:val="left"/>
      <w:pPr>
        <w:pStyle w:val="793"/>
        <w:ind w:left="709" w:hanging="709"/>
        <w:tabs>
          <w:tab w:val="num" w:pos="709" w:leader="none"/>
        </w:tabs>
      </w:pPr>
    </w:lvl>
    <w:lvl w:ilvl="2">
      <w:start w:val="1"/>
      <w:numFmt w:val="decimal"/>
      <w:isLgl w:val="false"/>
      <w:suff w:val="tab"/>
      <w:lvlText w:val="%1.%2.%3."/>
      <w:lvlJc w:val="left"/>
      <w:pPr>
        <w:pStyle w:val="793"/>
        <w:ind w:left="425" w:hanging="425"/>
        <w:tabs>
          <w:tab w:val="num" w:pos="425" w:leader="none"/>
        </w:tabs>
      </w:pPr>
    </w:lvl>
    <w:lvl w:ilvl="3">
      <w:start w:val="1"/>
      <w:numFmt w:val="decimal"/>
      <w:isLgl w:val="false"/>
      <w:suff w:val="tab"/>
      <w:lvlText w:val="%1.%2.%3.%4."/>
      <w:lvlJc w:val="left"/>
      <w:pPr>
        <w:pStyle w:val="793"/>
        <w:ind w:left="851" w:hanging="851"/>
        <w:tabs>
          <w:tab w:val="num" w:pos="851" w:leader="none"/>
        </w:tabs>
      </w:pPr>
    </w:lvl>
    <w:lvl w:ilvl="4">
      <w:start w:val="1"/>
      <w:numFmt w:val="decimal"/>
      <w:isLgl w:val="false"/>
      <w:suff w:val="tab"/>
      <w:lvlText w:val="%1.%2.%3.%4.%5."/>
      <w:lvlJc w:val="left"/>
      <w:pPr>
        <w:pStyle w:val="793"/>
        <w:ind w:left="992" w:hanging="992"/>
        <w:tabs>
          <w:tab w:val="num" w:pos="992" w:leader="none"/>
        </w:tabs>
      </w:pPr>
    </w:lvl>
    <w:lvl w:ilvl="5">
      <w:start w:val="1"/>
      <w:numFmt w:val="decimal"/>
      <w:isLgl w:val="false"/>
      <w:suff w:val="tab"/>
      <w:lvlText w:val="%1.%2.%3.%4.%5.%6."/>
      <w:lvlJc w:val="left"/>
      <w:pPr>
        <w:pStyle w:val="793"/>
        <w:ind w:left="1134" w:hanging="1134"/>
        <w:tabs>
          <w:tab w:val="num" w:pos="1134" w:leader="none"/>
        </w:tabs>
      </w:pPr>
    </w:lvl>
    <w:lvl w:ilvl="6">
      <w:start w:val="1"/>
      <w:numFmt w:val="decimal"/>
      <w:isLgl w:val="false"/>
      <w:suff w:val="tab"/>
      <w:lvlText w:val="%1.%2.%3.%4.%5.%6.%7."/>
      <w:lvlJc w:val="left"/>
      <w:pPr>
        <w:pStyle w:val="793"/>
        <w:ind w:left="1276" w:hanging="1276"/>
        <w:tabs>
          <w:tab w:val="num" w:pos="1276" w:leader="none"/>
        </w:tabs>
      </w:pPr>
    </w:lvl>
    <w:lvl w:ilvl="7">
      <w:start w:val="1"/>
      <w:numFmt w:val="decimal"/>
      <w:isLgl w:val="false"/>
      <w:suff w:val="tab"/>
      <w:lvlText w:val="%1.%2.%3.%4.%5.%6.%7.%8."/>
      <w:lvlJc w:val="left"/>
      <w:pPr>
        <w:pStyle w:val="793"/>
        <w:ind w:left="1418" w:hanging="1418"/>
        <w:tabs>
          <w:tab w:val="num" w:pos="1418" w:leader="none"/>
        </w:tabs>
      </w:pPr>
    </w:lvl>
    <w:lvl w:ilvl="8">
      <w:start w:val="1"/>
      <w:numFmt w:val="decimal"/>
      <w:isLgl w:val="false"/>
      <w:suff w:val="tab"/>
      <w:lvlText w:val="%1.%2.%3.%4.%5.%6.%7.%8.%9."/>
      <w:lvlJc w:val="left"/>
      <w:pPr>
        <w:pStyle w:val="793"/>
        <w:ind w:left="1559" w:hanging="1559"/>
        <w:tabs>
          <w:tab w:val="num" w:pos="1559" w:leader="none"/>
        </w:tabs>
      </w:pPr>
    </w:lvl>
  </w:abstractNum>
  <w:abstractNum w:abstractNumId="7">
    <w:multiLevelType w:val="hybridMultilevel"/>
    <w:lvl w:ilvl="0">
      <w:start w:val="6"/>
      <w:numFmt w:val="decimal"/>
      <w:isLgl w:val="false"/>
      <w:suff w:val="tab"/>
      <w:lvlText w:val="%1."/>
      <w:lvlJc w:val="left"/>
      <w:pPr>
        <w:pStyle w:val="793"/>
        <w:tabs>
          <w:tab w:val="num" w:pos="312" w:leader="none"/>
        </w:tabs>
      </w:pPr>
    </w:lvl>
    <w:lvl w:ilvl="1">
      <w:start w:val="1"/>
      <w:numFmt w:val="bullet"/>
      <w:isLgl w:val="false"/>
      <w:suff w:val="tab"/>
      <w:lvlText w:val="o"/>
      <w:lvlJc w:val="left"/>
      <w:pPr>
        <w:pStyle w:val="793"/>
        <w:ind w:left="1440" w:hanging="360"/>
      </w:pPr>
      <w:rPr>
        <w:rFonts w:ascii="Courier New" w:hAnsi="Courier New" w:eastAsia="Courier New" w:cs="Courier New"/>
      </w:rPr>
    </w:lvl>
    <w:lvl w:ilvl="2">
      <w:start w:val="1"/>
      <w:numFmt w:val="bullet"/>
      <w:isLgl w:val="false"/>
      <w:suff w:val="tab"/>
      <w:lvlText w:val="§"/>
      <w:lvlJc w:val="left"/>
      <w:pPr>
        <w:pStyle w:val="793"/>
        <w:ind w:left="2160" w:hanging="360"/>
      </w:pPr>
      <w:rPr>
        <w:rFonts w:ascii="Wingdings" w:hAnsi="Wingdings" w:eastAsia="Wingdings" w:cs="Wingdings"/>
      </w:rPr>
    </w:lvl>
    <w:lvl w:ilvl="3">
      <w:start w:val="1"/>
      <w:numFmt w:val="bullet"/>
      <w:isLgl w:val="false"/>
      <w:suff w:val="tab"/>
      <w:lvlText w:val="·"/>
      <w:lvlJc w:val="left"/>
      <w:pPr>
        <w:pStyle w:val="793"/>
        <w:ind w:left="2880" w:hanging="360"/>
      </w:pPr>
      <w:rPr>
        <w:rFonts w:ascii="Symbol" w:hAnsi="Symbol" w:eastAsia="Symbol" w:cs="Symbol"/>
      </w:rPr>
    </w:lvl>
    <w:lvl w:ilvl="4">
      <w:start w:val="1"/>
      <w:numFmt w:val="bullet"/>
      <w:isLgl w:val="false"/>
      <w:suff w:val="tab"/>
      <w:lvlText w:val="o"/>
      <w:lvlJc w:val="left"/>
      <w:pPr>
        <w:pStyle w:val="793"/>
        <w:ind w:left="3600" w:hanging="360"/>
      </w:pPr>
      <w:rPr>
        <w:rFonts w:ascii="Courier New" w:hAnsi="Courier New" w:eastAsia="Courier New" w:cs="Courier New"/>
      </w:rPr>
    </w:lvl>
    <w:lvl w:ilvl="5">
      <w:start w:val="1"/>
      <w:numFmt w:val="bullet"/>
      <w:isLgl w:val="false"/>
      <w:suff w:val="tab"/>
      <w:lvlText w:val="§"/>
      <w:lvlJc w:val="left"/>
      <w:pPr>
        <w:pStyle w:val="793"/>
        <w:ind w:left="4320" w:hanging="360"/>
      </w:pPr>
      <w:rPr>
        <w:rFonts w:ascii="Wingdings" w:hAnsi="Wingdings" w:eastAsia="Wingdings" w:cs="Wingdings"/>
      </w:rPr>
    </w:lvl>
    <w:lvl w:ilvl="6">
      <w:start w:val="1"/>
      <w:numFmt w:val="bullet"/>
      <w:isLgl w:val="false"/>
      <w:suff w:val="tab"/>
      <w:lvlText w:val="·"/>
      <w:lvlJc w:val="left"/>
      <w:pPr>
        <w:pStyle w:val="793"/>
        <w:ind w:left="5040" w:hanging="360"/>
      </w:pPr>
      <w:rPr>
        <w:rFonts w:ascii="Symbol" w:hAnsi="Symbol" w:eastAsia="Symbol" w:cs="Symbol"/>
      </w:rPr>
    </w:lvl>
    <w:lvl w:ilvl="7">
      <w:start w:val="1"/>
      <w:numFmt w:val="bullet"/>
      <w:isLgl w:val="false"/>
      <w:suff w:val="tab"/>
      <w:lvlText w:val="o"/>
      <w:lvlJc w:val="left"/>
      <w:pPr>
        <w:pStyle w:val="793"/>
        <w:ind w:left="5760" w:hanging="360"/>
      </w:pPr>
      <w:rPr>
        <w:rFonts w:ascii="Courier New" w:hAnsi="Courier New" w:eastAsia="Courier New" w:cs="Courier New"/>
      </w:rPr>
    </w:lvl>
    <w:lvl w:ilvl="8">
      <w:start w:val="1"/>
      <w:numFmt w:val="bullet"/>
      <w:isLgl w:val="false"/>
      <w:suff w:val="tab"/>
      <w:lvlText w:val="§"/>
      <w:lvlJc w:val="left"/>
      <w:pPr>
        <w:pStyle w:val="793"/>
        <w:ind w:left="6480" w:hanging="360"/>
      </w:pPr>
      <w:rPr>
        <w:rFonts w:ascii="Wingdings" w:hAnsi="Wingdings" w:eastAsia="Wingdings" w:cs="Wingdings"/>
      </w:rPr>
    </w:lvl>
  </w:abstractNum>
  <w:abstractNum w:abstractNumId="8">
    <w:multiLevelType w:val="hybridMultilevel"/>
    <w:lvl w:ilvl="0">
      <w:start w:val="1"/>
      <w:numFmt w:val="decimal"/>
      <w:pStyle w:val="890"/>
      <w:isLgl w:val="false"/>
      <w:suff w:val="tab"/>
      <w:lvlText w:val="(%1)."/>
      <w:lvlJc w:val="left"/>
      <w:pPr>
        <w:pStyle w:val="793"/>
        <w:ind w:left="1218" w:hanging="420"/>
      </w:pPr>
      <w:rPr>
        <w:rFonts w:hint="eastAsia"/>
      </w:rPr>
    </w:lvl>
    <w:lvl w:ilvl="1">
      <w:start w:val="1"/>
      <w:numFmt w:val="lowerLetter"/>
      <w:isLgl w:val="false"/>
      <w:suff w:val="tab"/>
      <w:lvlText w:val="%2)"/>
      <w:lvlJc w:val="left"/>
      <w:pPr>
        <w:pStyle w:val="793"/>
        <w:ind w:left="1638" w:hanging="420"/>
      </w:pPr>
    </w:lvl>
    <w:lvl w:ilvl="2">
      <w:start w:val="1"/>
      <w:numFmt w:val="lowerRoman"/>
      <w:isLgl w:val="false"/>
      <w:suff w:val="tab"/>
      <w:lvlText w:val="%3."/>
      <w:lvlJc w:val="right"/>
      <w:pPr>
        <w:pStyle w:val="793"/>
        <w:ind w:left="2058" w:hanging="420"/>
      </w:pPr>
    </w:lvl>
    <w:lvl w:ilvl="3">
      <w:start w:val="1"/>
      <w:numFmt w:val="decimal"/>
      <w:isLgl w:val="false"/>
      <w:suff w:val="tab"/>
      <w:lvlText w:val="%4."/>
      <w:lvlJc w:val="left"/>
      <w:pPr>
        <w:pStyle w:val="793"/>
        <w:ind w:left="2478" w:hanging="420"/>
      </w:pPr>
    </w:lvl>
    <w:lvl w:ilvl="4">
      <w:start w:val="1"/>
      <w:numFmt w:val="lowerLetter"/>
      <w:isLgl w:val="false"/>
      <w:suff w:val="tab"/>
      <w:lvlText w:val="%5)"/>
      <w:lvlJc w:val="left"/>
      <w:pPr>
        <w:pStyle w:val="793"/>
        <w:ind w:left="2898" w:hanging="420"/>
      </w:pPr>
    </w:lvl>
    <w:lvl w:ilvl="5">
      <w:start w:val="1"/>
      <w:numFmt w:val="lowerRoman"/>
      <w:isLgl w:val="false"/>
      <w:suff w:val="tab"/>
      <w:lvlText w:val="%6."/>
      <w:lvlJc w:val="right"/>
      <w:pPr>
        <w:pStyle w:val="793"/>
        <w:ind w:left="3318" w:hanging="420"/>
      </w:pPr>
    </w:lvl>
    <w:lvl w:ilvl="6">
      <w:start w:val="1"/>
      <w:numFmt w:val="decimal"/>
      <w:isLgl w:val="false"/>
      <w:suff w:val="tab"/>
      <w:lvlText w:val="%7."/>
      <w:lvlJc w:val="left"/>
      <w:pPr>
        <w:pStyle w:val="793"/>
        <w:ind w:left="3738" w:hanging="420"/>
      </w:pPr>
    </w:lvl>
    <w:lvl w:ilvl="7">
      <w:start w:val="1"/>
      <w:numFmt w:val="lowerLetter"/>
      <w:isLgl w:val="false"/>
      <w:suff w:val="tab"/>
      <w:lvlText w:val="%8)"/>
      <w:lvlJc w:val="left"/>
      <w:pPr>
        <w:pStyle w:val="793"/>
        <w:ind w:left="4158" w:hanging="420"/>
      </w:pPr>
    </w:lvl>
    <w:lvl w:ilvl="8">
      <w:start w:val="1"/>
      <w:numFmt w:val="lowerRoman"/>
      <w:isLgl w:val="false"/>
      <w:suff w:val="tab"/>
      <w:lvlText w:val="%9."/>
      <w:lvlJc w:val="right"/>
      <w:pPr>
        <w:pStyle w:val="793"/>
        <w:ind w:left="4578" w:hanging="420"/>
      </w:pPr>
    </w:lvl>
  </w:abstractNum>
  <w:num w:numId="1">
    <w:abstractNumId w:val="4"/>
  </w:num>
  <w:num w:numId="2">
    <w:abstractNumId w:val="8"/>
  </w:num>
  <w:num w:numId="3">
    <w:abstractNumId w:val="6"/>
  </w:num>
  <w:num w:numId="4">
    <w:abstractNumId w:val="5"/>
  </w:num>
  <w:num w:numId="5">
    <w:abstractNumId w:val="3"/>
  </w:num>
  <w:num w:numId="6">
    <w:abstractNumId w:val="0"/>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2">
    <w:name w:val="No Spacing"/>
    <w:uiPriority w:val="1"/>
    <w:qFormat/>
    <w:pPr>
      <w:spacing w:before="0" w:after="0" w:line="240" w:lineRule="auto"/>
    </w:pPr>
  </w:style>
  <w:style w:type="paragraph" w:styleId="33">
    <w:name w:val="Title"/>
    <w:basedOn w:val="793"/>
    <w:next w:val="7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3"/>
    <w:next w:val="7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3"/>
    <w:next w:val="793"/>
    <w:link w:val="38"/>
    <w:uiPriority w:val="29"/>
    <w:qFormat/>
    <w:pPr>
      <w:ind w:left="720" w:right="720"/>
    </w:pPr>
    <w:rPr>
      <w:i/>
    </w:rPr>
  </w:style>
  <w:style w:type="character" w:styleId="38">
    <w:name w:val="Quote Char"/>
    <w:link w:val="37"/>
    <w:uiPriority w:val="29"/>
    <w:rPr>
      <w:i/>
    </w:rPr>
  </w:style>
  <w:style w:type="paragraph" w:styleId="39">
    <w:name w:val="Intense Quote"/>
    <w:basedOn w:val="793"/>
    <w:next w:val="7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3"/>
    <w:link w:val="820"/>
    <w:uiPriority w:val="99"/>
    <w:unhideWhenUsed/>
    <w:pPr>
      <w:spacing w:after="0" w:line="240" w:lineRule="auto"/>
      <w:tabs>
        <w:tab w:val="center" w:pos="7143" w:leader="none"/>
        <w:tab w:val="right" w:pos="14287" w:leader="none"/>
      </w:tabs>
    </w:pPr>
  </w:style>
  <w:style w:type="paragraph" w:styleId="43">
    <w:name w:val="Footer"/>
    <w:basedOn w:val="793"/>
    <w:link w:val="822"/>
    <w:uiPriority w:val="99"/>
    <w:unhideWhenUsed/>
    <w:pPr>
      <w:spacing w:after="0" w:line="240" w:lineRule="auto"/>
      <w:tabs>
        <w:tab w:val="center" w:pos="7143" w:leader="none"/>
        <w:tab w:val="right" w:pos="14287" w:leader="none"/>
      </w:tabs>
    </w:pPr>
  </w:style>
  <w:style w:type="paragraph" w:styleId="45">
    <w:name w:val="Caption"/>
    <w:basedOn w:val="793"/>
    <w:next w:val="79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3"/>
    <w:next w:val="793"/>
    <w:uiPriority w:val="39"/>
    <w:unhideWhenUsed/>
    <w:pPr>
      <w:ind w:left="0" w:right="0" w:firstLine="0"/>
      <w:spacing w:after="57"/>
    </w:pPr>
  </w:style>
  <w:style w:type="paragraph" w:styleId="181">
    <w:name w:val="toc 2"/>
    <w:basedOn w:val="793"/>
    <w:next w:val="793"/>
    <w:uiPriority w:val="39"/>
    <w:unhideWhenUsed/>
    <w:pPr>
      <w:ind w:left="283" w:right="0" w:firstLine="0"/>
      <w:spacing w:after="57"/>
    </w:pPr>
  </w:style>
  <w:style w:type="paragraph" w:styleId="182">
    <w:name w:val="toc 3"/>
    <w:basedOn w:val="793"/>
    <w:next w:val="793"/>
    <w:uiPriority w:val="39"/>
    <w:unhideWhenUsed/>
    <w:pPr>
      <w:ind w:left="567" w:right="0" w:firstLine="0"/>
      <w:spacing w:after="57"/>
    </w:pPr>
  </w:style>
  <w:style w:type="paragraph" w:styleId="183">
    <w:name w:val="toc 4"/>
    <w:basedOn w:val="793"/>
    <w:next w:val="793"/>
    <w:uiPriority w:val="39"/>
    <w:unhideWhenUsed/>
    <w:pPr>
      <w:ind w:left="850" w:right="0" w:firstLine="0"/>
      <w:spacing w:after="57"/>
    </w:pPr>
  </w:style>
  <w:style w:type="paragraph" w:styleId="184">
    <w:name w:val="toc 5"/>
    <w:basedOn w:val="793"/>
    <w:next w:val="793"/>
    <w:uiPriority w:val="39"/>
    <w:unhideWhenUsed/>
    <w:pPr>
      <w:ind w:left="1134" w:right="0" w:firstLine="0"/>
      <w:spacing w:after="57"/>
    </w:pPr>
  </w:style>
  <w:style w:type="paragraph" w:styleId="185">
    <w:name w:val="toc 6"/>
    <w:basedOn w:val="793"/>
    <w:next w:val="793"/>
    <w:uiPriority w:val="39"/>
    <w:unhideWhenUsed/>
    <w:pPr>
      <w:ind w:left="1417" w:right="0" w:firstLine="0"/>
      <w:spacing w:after="57"/>
    </w:pPr>
  </w:style>
  <w:style w:type="paragraph" w:styleId="186">
    <w:name w:val="toc 7"/>
    <w:basedOn w:val="793"/>
    <w:next w:val="793"/>
    <w:uiPriority w:val="39"/>
    <w:unhideWhenUsed/>
    <w:pPr>
      <w:ind w:left="1701" w:right="0" w:firstLine="0"/>
      <w:spacing w:after="57"/>
    </w:pPr>
  </w:style>
  <w:style w:type="paragraph" w:styleId="187">
    <w:name w:val="toc 8"/>
    <w:basedOn w:val="793"/>
    <w:next w:val="793"/>
    <w:uiPriority w:val="39"/>
    <w:unhideWhenUsed/>
    <w:pPr>
      <w:ind w:left="1984" w:right="0" w:firstLine="0"/>
      <w:spacing w:after="57"/>
    </w:pPr>
  </w:style>
  <w:style w:type="paragraph" w:styleId="188">
    <w:name w:val="toc 9"/>
    <w:basedOn w:val="793"/>
    <w:next w:val="7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3"/>
    <w:next w:val="793"/>
    <w:uiPriority w:val="99"/>
    <w:unhideWhenUsed/>
    <w:pPr>
      <w:spacing w:after="0" w:afterAutospacing="0"/>
    </w:pPr>
  </w:style>
  <w:style w:type="paragraph" w:styleId="793" w:default="1">
    <w:name w:val="Normal"/>
    <w:next w:val="846"/>
    <w:link w:val="793"/>
    <w:qFormat/>
    <w:pPr>
      <w:jc w:val="both"/>
      <w:widowControl w:val="off"/>
    </w:pPr>
    <w:rPr>
      <w:sz w:val="21"/>
      <w:szCs w:val="24"/>
      <w:lang w:val="en-US" w:eastAsia="zh-CN" w:bidi="ar-SA"/>
    </w:rPr>
  </w:style>
  <w:style w:type="character" w:styleId="794">
    <w:name w:val="默认段落字体"/>
    <w:next w:val="794"/>
    <w:link w:val="793"/>
    <w:uiPriority w:val="1"/>
    <w:unhideWhenUsed/>
    <w:qFormat/>
  </w:style>
  <w:style w:type="table" w:styleId="795">
    <w:name w:val="普通表格"/>
    <w:next w:val="795"/>
    <w:link w:val="793"/>
    <w:uiPriority w:val="99"/>
    <w:unhideWhenUsed/>
    <w:qFormat/>
    <w:tblPr/>
  </w:style>
  <w:style w:type="numbering" w:styleId="796">
    <w:name w:val="无列表"/>
    <w:next w:val="796"/>
    <w:link w:val="793"/>
    <w:uiPriority w:val="99"/>
    <w:semiHidden/>
    <w:unhideWhenUsed/>
  </w:style>
  <w:style w:type="character" w:styleId="797">
    <w:name w:val="Heading 1 Char"/>
    <w:next w:val="797"/>
    <w:link w:val="913"/>
    <w:uiPriority w:val="9"/>
    <w:rPr>
      <w:rFonts w:ascii="Arial" w:hAnsi="Arial" w:eastAsia="Arial" w:cs="Arial"/>
      <w:sz w:val="40"/>
      <w:szCs w:val="40"/>
    </w:rPr>
  </w:style>
  <w:style w:type="character" w:styleId="798">
    <w:name w:val="页码1"/>
    <w:next w:val="798"/>
    <w:link w:val="836"/>
    <w:qFormat/>
    <w:rPr>
      <w:rFonts w:ascii="Times New Roman" w:hAnsi="Times New Roman" w:eastAsia="宋体" w:cs="Times New Roman"/>
      <w:sz w:val="21"/>
      <w:szCs w:val="24"/>
      <w:lang w:val="en-US" w:eastAsia="zh-CN" w:bidi="ar-SA"/>
    </w:rPr>
  </w:style>
  <w:style w:type="character" w:styleId="799">
    <w:name w:val="fontstyle01"/>
    <w:next w:val="799"/>
    <w:link w:val="793"/>
    <w:qFormat/>
    <w:rPr>
      <w:rFonts w:ascii="TimesNewRomanPSMT" w:hAnsi="TimesNewRomanPSMT"/>
      <w:color w:val="000000"/>
      <w:sz w:val="20"/>
      <w:szCs w:val="20"/>
    </w:rPr>
  </w:style>
  <w:style w:type="character" w:styleId="800">
    <w:name w:val="Heading 7 Char"/>
    <w:next w:val="800"/>
    <w:link w:val="855"/>
    <w:uiPriority w:val="9"/>
    <w:rPr>
      <w:rFonts w:ascii="Arial" w:hAnsi="Arial" w:eastAsia="Arial" w:cs="Arial"/>
      <w:b/>
      <w:bCs/>
      <w:i/>
      <w:iCs/>
      <w:sz w:val="22"/>
      <w:szCs w:val="22"/>
    </w:rPr>
  </w:style>
  <w:style w:type="character" w:styleId="801">
    <w:name w:val="标题 字符"/>
    <w:next w:val="801"/>
    <w:link w:val="905"/>
    <w:uiPriority w:val="10"/>
    <w:rPr>
      <w:sz w:val="48"/>
      <w:szCs w:val="48"/>
    </w:rPr>
  </w:style>
  <w:style w:type="character" w:styleId="802">
    <w:name w:val="页眉 字符"/>
    <w:next w:val="802"/>
    <w:link w:val="894"/>
    <w:uiPriority w:val="99"/>
    <w:rPr>
      <w:sz w:val="18"/>
      <w:szCs w:val="18"/>
    </w:rPr>
  </w:style>
  <w:style w:type="character" w:styleId="803">
    <w:name w:val="NormalCharacter1"/>
    <w:next w:val="803"/>
    <w:link w:val="793"/>
    <w:semiHidden/>
    <w:qFormat/>
    <w:rPr>
      <w:sz w:val="28"/>
      <w:lang w:val="en-US" w:eastAsia="zh-CN" w:bidi="ar-SA"/>
    </w:rPr>
  </w:style>
  <w:style w:type="character" w:styleId="804">
    <w:name w:val="fontstyle11"/>
    <w:next w:val="804"/>
    <w:link w:val="793"/>
    <w:qFormat/>
    <w:rPr>
      <w:rFonts w:hint="eastAsia" w:ascii="宋体" w:hAnsi="宋体" w:eastAsia="宋体"/>
      <w:color w:val="000000"/>
      <w:sz w:val="20"/>
      <w:szCs w:val="20"/>
    </w:rPr>
  </w:style>
  <w:style w:type="character" w:styleId="805">
    <w:name w:val="font11"/>
    <w:next w:val="805"/>
    <w:link w:val="793"/>
    <w:qFormat/>
    <w:rPr>
      <w:rFonts w:hint="eastAsia" w:ascii="宋体" w:hAnsi="宋体" w:eastAsia="宋体" w:cs="宋体"/>
      <w:color w:val="000000"/>
      <w:sz w:val="16"/>
      <w:szCs w:val="16"/>
      <w:u w:val="none"/>
    </w:rPr>
  </w:style>
  <w:style w:type="character" w:styleId="806">
    <w:name w:val="要点"/>
    <w:next w:val="806"/>
    <w:link w:val="793"/>
    <w:qFormat/>
    <w:rPr>
      <w:b/>
    </w:rPr>
  </w:style>
  <w:style w:type="character" w:styleId="807">
    <w:name w:val="尾注引用"/>
    <w:next w:val="807"/>
    <w:link w:val="793"/>
    <w:uiPriority w:val="99"/>
    <w:unhideWhenUsed/>
    <w:rPr>
      <w:vertAlign w:val="superscript"/>
    </w:rPr>
  </w:style>
  <w:style w:type="character" w:styleId="808">
    <w:name w:val="超链接"/>
    <w:next w:val="808"/>
    <w:link w:val="793"/>
    <w:qFormat/>
    <w:rPr>
      <w:color w:val="666666"/>
      <w:u w:val="none"/>
    </w:rPr>
  </w:style>
  <w:style w:type="character" w:styleId="809">
    <w:name w:val="页码"/>
    <w:next w:val="809"/>
    <w:link w:val="793"/>
    <w:qFormat/>
  </w:style>
  <w:style w:type="character" w:styleId="810">
    <w:name w:val="批注引用"/>
    <w:next w:val="810"/>
    <w:link w:val="793"/>
    <w:qFormat/>
    <w:rPr>
      <w:sz w:val="21"/>
      <w:szCs w:val="21"/>
    </w:rPr>
  </w:style>
  <w:style w:type="character" w:styleId="811">
    <w:name w:val="脚注引用"/>
    <w:next w:val="811"/>
    <w:link w:val="793"/>
    <w:uiPriority w:val="99"/>
    <w:unhideWhenUsed/>
    <w:rPr>
      <w:vertAlign w:val="superscript"/>
    </w:rPr>
  </w:style>
  <w:style w:type="character" w:styleId="812">
    <w:name w:val="Heading 4 Char"/>
    <w:next w:val="812"/>
    <w:link w:val="854"/>
    <w:uiPriority w:val="9"/>
    <w:rPr>
      <w:rFonts w:ascii="Arial" w:hAnsi="Arial" w:eastAsia="Arial" w:cs="Arial"/>
      <w:b/>
      <w:bCs/>
      <w:sz w:val="26"/>
      <w:szCs w:val="26"/>
    </w:rPr>
  </w:style>
  <w:style w:type="character" w:styleId="813">
    <w:name w:val="Heading 8 Char"/>
    <w:next w:val="813"/>
    <w:link w:val="873"/>
    <w:uiPriority w:val="9"/>
    <w:rPr>
      <w:rFonts w:ascii="Arial" w:hAnsi="Arial" w:eastAsia="Arial" w:cs="Arial"/>
      <w:i/>
      <w:iCs/>
      <w:sz w:val="22"/>
      <w:szCs w:val="22"/>
    </w:rPr>
  </w:style>
  <w:style w:type="character" w:styleId="814">
    <w:name w:val="脚注文本 字符"/>
    <w:next w:val="814"/>
    <w:link w:val="849"/>
    <w:uiPriority w:val="99"/>
    <w:rPr>
      <w:sz w:val="18"/>
    </w:rPr>
  </w:style>
  <w:style w:type="character" w:styleId="815">
    <w:name w:val="页脚 字符"/>
    <w:next w:val="815"/>
    <w:link w:val="850"/>
    <w:uiPriority w:val="99"/>
    <w:rPr>
      <w:sz w:val="18"/>
      <w:szCs w:val="18"/>
    </w:rPr>
  </w:style>
  <w:style w:type="character" w:styleId="816">
    <w:name w:val="Footer Char"/>
    <w:next w:val="816"/>
    <w:link w:val="793"/>
    <w:uiPriority w:val="99"/>
  </w:style>
  <w:style w:type="character" w:styleId="817">
    <w:name w:val="wyg1"/>
    <w:next w:val="817"/>
    <w:link w:val="793"/>
    <w:uiPriority w:val="6"/>
    <w:qFormat/>
    <w:rPr>
      <w:rFonts w:ascii="Times New Roman" w:hAnsi="Times New Roman" w:eastAsia="宋体" w:cs="Arial"/>
      <w:sz w:val="21"/>
      <w:szCs w:val="24"/>
      <w:lang w:val="en-US" w:eastAsia="zh-CN" w:bidi="ar-SA"/>
    </w:rPr>
  </w:style>
  <w:style w:type="character" w:styleId="818">
    <w:name w:val="Heading 6 Char"/>
    <w:next w:val="818"/>
    <w:link w:val="871"/>
    <w:uiPriority w:val="9"/>
    <w:rPr>
      <w:rFonts w:ascii="Arial" w:hAnsi="Arial" w:eastAsia="Arial" w:cs="Arial"/>
      <w:b/>
      <w:bCs/>
      <w:sz w:val="22"/>
      <w:szCs w:val="22"/>
    </w:rPr>
  </w:style>
  <w:style w:type="character" w:styleId="819">
    <w:name w:val="Heading 3 Char"/>
    <w:next w:val="819"/>
    <w:link w:val="912"/>
    <w:uiPriority w:val="9"/>
    <w:rPr>
      <w:rFonts w:ascii="Arial" w:hAnsi="Arial" w:eastAsia="Arial" w:cs="Arial"/>
      <w:sz w:val="30"/>
      <w:szCs w:val="30"/>
    </w:rPr>
  </w:style>
  <w:style w:type="character" w:styleId="820">
    <w:name w:val="Header Char"/>
    <w:next w:val="820"/>
    <w:link w:val="882"/>
    <w:uiPriority w:val="99"/>
  </w:style>
  <w:style w:type="character" w:styleId="821">
    <w:name w:val="Heading 9 Char"/>
    <w:next w:val="821"/>
    <w:link w:val="909"/>
    <w:uiPriority w:val="9"/>
    <w:rPr>
      <w:rFonts w:ascii="Arial" w:hAnsi="Arial" w:eastAsia="Arial" w:cs="Arial"/>
      <w:i/>
      <w:iCs/>
      <w:sz w:val="21"/>
      <w:szCs w:val="21"/>
    </w:rPr>
  </w:style>
  <w:style w:type="character" w:styleId="822">
    <w:name w:val="Caption Char"/>
    <w:next w:val="822"/>
    <w:link w:val="860"/>
    <w:uiPriority w:val="99"/>
  </w:style>
  <w:style w:type="character" w:styleId="823">
    <w:name w:val="引用 字符"/>
    <w:next w:val="823"/>
    <w:link w:val="867"/>
    <w:uiPriority w:val="29"/>
    <w:rPr>
      <w:i/>
    </w:rPr>
  </w:style>
  <w:style w:type="character" w:styleId="824">
    <w:name w:val="副标题 字符"/>
    <w:next w:val="824"/>
    <w:link w:val="900"/>
    <w:uiPriority w:val="11"/>
    <w:rPr>
      <w:sz w:val="24"/>
      <w:szCs w:val="24"/>
    </w:rPr>
  </w:style>
  <w:style w:type="character" w:styleId="825">
    <w:name w:val="批注主题 字符"/>
    <w:next w:val="825"/>
    <w:link w:val="835"/>
    <w:qFormat/>
    <w:rPr>
      <w:rFonts w:ascii="Times New Roman" w:hAnsi="Times New Roman" w:eastAsia="宋体" w:cs="Times New Roman"/>
      <w:b/>
      <w:bCs/>
      <w:sz w:val="21"/>
      <w:szCs w:val="24"/>
    </w:rPr>
  </w:style>
  <w:style w:type="character" w:styleId="826">
    <w:name w:val="批注文字 字符"/>
    <w:next w:val="826"/>
    <w:link w:val="852"/>
    <w:qFormat/>
    <w:rPr>
      <w:rFonts w:ascii="Times New Roman" w:hAnsi="Times New Roman" w:eastAsia="宋体" w:cs="Times New Roman"/>
      <w:sz w:val="21"/>
      <w:szCs w:val="24"/>
    </w:rPr>
  </w:style>
  <w:style w:type="character" w:styleId="827">
    <w:name w:val="尾注文本 字符"/>
    <w:next w:val="827"/>
    <w:link w:val="903"/>
    <w:uiPriority w:val="99"/>
    <w:rPr>
      <w:sz w:val="20"/>
    </w:rPr>
  </w:style>
  <w:style w:type="character" w:styleId="828">
    <w:name w:val="批注框文本 字符"/>
    <w:next w:val="828"/>
    <w:link w:val="895"/>
    <w:qFormat/>
    <w:rPr>
      <w:rFonts w:ascii="Times New Roman" w:hAnsi="Times New Roman" w:eastAsia="宋体" w:cs="Times New Roman"/>
      <w:sz w:val="18"/>
      <w:szCs w:val="18"/>
    </w:rPr>
  </w:style>
  <w:style w:type="character" w:styleId="829">
    <w:name w:val="NormalCharacter1"/>
    <w:next w:val="829"/>
    <w:link w:val="793"/>
    <w:semiHidden/>
    <w:qFormat/>
    <w:rPr>
      <w:rFonts w:ascii="Times New Roman" w:hAnsi="Times New Roman" w:eastAsia="宋体" w:cs="Times New Roman"/>
      <w:sz w:val="21"/>
      <w:szCs w:val="24"/>
      <w:lang w:val="en-US" w:eastAsia="zh-CN" w:bidi="ar-SA"/>
    </w:rPr>
  </w:style>
  <w:style w:type="character" w:styleId="830">
    <w:name w:val="明显引用 字符"/>
    <w:next w:val="830"/>
    <w:link w:val="857"/>
    <w:uiPriority w:val="30"/>
    <w:rPr>
      <w:i/>
    </w:rPr>
  </w:style>
  <w:style w:type="character" w:styleId="831">
    <w:name w:val="Heading 5 Char"/>
    <w:next w:val="831"/>
    <w:link w:val="910"/>
    <w:uiPriority w:val="9"/>
    <w:rPr>
      <w:rFonts w:ascii="Arial" w:hAnsi="Arial" w:eastAsia="Arial" w:cs="Arial"/>
      <w:b/>
      <w:bCs/>
      <w:sz w:val="24"/>
      <w:szCs w:val="24"/>
    </w:rPr>
  </w:style>
  <w:style w:type="character" w:styleId="832">
    <w:name w:val="Heading 2 Char"/>
    <w:next w:val="832"/>
    <w:link w:val="915"/>
    <w:uiPriority w:val="9"/>
    <w:rPr>
      <w:rFonts w:ascii="Arial" w:hAnsi="Arial" w:eastAsia="Arial" w:cs="Arial"/>
      <w:sz w:val="34"/>
    </w:rPr>
  </w:style>
  <w:style w:type="paragraph" w:styleId="833">
    <w:name w:val="正文首行缩进"/>
    <w:basedOn w:val="853"/>
    <w:next w:val="887"/>
    <w:link w:val="793"/>
    <w:qFormat/>
    <w:pPr>
      <w:ind w:firstLine="420"/>
    </w:pPr>
    <w:rPr>
      <w:rFonts w:eastAsia="仿宋_GB2312"/>
      <w:szCs w:val="20"/>
    </w:rPr>
  </w:style>
  <w:style w:type="paragraph" w:styleId="834">
    <w:name w:val="目录 7"/>
    <w:basedOn w:val="793"/>
    <w:next w:val="793"/>
    <w:link w:val="793"/>
    <w:uiPriority w:val="39"/>
    <w:unhideWhenUsed/>
    <w:pPr>
      <w:ind w:left="1701" w:right="0" w:firstLine="0"/>
      <w:spacing w:after="57"/>
    </w:pPr>
  </w:style>
  <w:style w:type="paragraph" w:styleId="835">
    <w:name w:val="批注主题"/>
    <w:basedOn w:val="852"/>
    <w:next w:val="852"/>
    <w:link w:val="825"/>
    <w:qFormat/>
    <w:rPr>
      <w:b/>
      <w:bCs/>
    </w:rPr>
  </w:style>
  <w:style w:type="paragraph" w:styleId="836">
    <w:name w:val="正文1"/>
    <w:basedOn w:val="845"/>
    <w:next w:val="862"/>
    <w:link w:val="798"/>
    <w:qFormat/>
    <w:pPr>
      <w:jc w:val="both"/>
      <w:widowControl w:val="off"/>
    </w:pPr>
    <w:rPr>
      <w:rFonts w:ascii="Times New Roman" w:hAnsi="Times New Roman" w:eastAsia="宋体" w:cs="Times New Roman"/>
      <w:sz w:val="21"/>
      <w:szCs w:val="24"/>
      <w:lang w:val="en-US" w:eastAsia="zh-CN" w:bidi="ar-SA"/>
    </w:rPr>
  </w:style>
  <w:style w:type="paragraph" w:styleId="837">
    <w:name w:val="章标题"/>
    <w:basedOn w:val="858"/>
    <w:next w:val="836"/>
    <w:link w:val="793"/>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838">
    <w:name w:val="列出段落1"/>
    <w:basedOn w:val="793"/>
    <w:next w:val="838"/>
    <w:link w:val="793"/>
    <w:qFormat/>
    <w:pPr>
      <w:ind w:firstLine="420"/>
    </w:pPr>
    <w:rPr>
      <w:rFonts w:ascii="Calibri" w:hAnsi="Calibri"/>
      <w:szCs w:val="22"/>
    </w:rPr>
  </w:style>
  <w:style w:type="paragraph" w:styleId="839">
    <w:name w:val="段"/>
    <w:basedOn w:val="869"/>
    <w:next w:val="793"/>
    <w:link w:val="793"/>
    <w:qFormat/>
    <w:pPr>
      <w:ind w:firstLine="200"/>
      <w:jc w:val="both"/>
    </w:pPr>
    <w:rPr>
      <w:rFonts w:ascii="宋体" w:hAnsi="Times New Roman" w:eastAsia="宋体" w:cs="Times New Roman"/>
      <w:sz w:val="21"/>
      <w:szCs w:val="22"/>
      <w:lang w:val="en-US" w:eastAsia="zh-CN" w:bidi="ar-SA"/>
    </w:rPr>
  </w:style>
  <w:style w:type="paragraph" w:styleId="840">
    <w:name w:val="标题 21"/>
    <w:basedOn w:val="842"/>
    <w:next w:val="793"/>
    <w:link w:val="793"/>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841">
    <w:name w:val="_Style 2"/>
    <w:basedOn w:val="793"/>
    <w:next w:val="841"/>
    <w:link w:val="793"/>
    <w:uiPriority w:val="34"/>
    <w:qFormat/>
    <w:pPr>
      <w:ind w:firstLine="420"/>
    </w:pPr>
    <w:rPr>
      <w:szCs w:val="24"/>
    </w:rPr>
  </w:style>
  <w:style w:type="paragraph" w:styleId="842">
    <w:name w:val="正文12"/>
    <w:next w:val="864"/>
    <w:link w:val="793"/>
    <w:qFormat/>
    <w:pPr>
      <w:ind w:firstLine="723"/>
      <w:jc w:val="both"/>
      <w:spacing w:line="360" w:lineRule="auto"/>
      <w:widowControl w:val="off"/>
    </w:pPr>
    <w:rPr>
      <w:sz w:val="24"/>
      <w:szCs w:val="24"/>
      <w:lang w:val="en-US" w:eastAsia="zh-CN" w:bidi="ar-SA"/>
    </w:rPr>
  </w:style>
  <w:style w:type="paragraph" w:styleId="843">
    <w:name w:val="一级条标题"/>
    <w:basedOn w:val="837"/>
    <w:next w:val="839"/>
    <w:link w:val="793"/>
    <w:qFormat/>
    <w:pPr>
      <w:ind w:left="420"/>
      <w:outlineLvl w:val="2"/>
    </w:pPr>
  </w:style>
  <w:style w:type="paragraph" w:styleId="844">
    <w:name w:val="目录 11"/>
    <w:basedOn w:val="842"/>
    <w:next w:val="845"/>
    <w:link w:val="793"/>
    <w:qFormat/>
  </w:style>
  <w:style w:type="paragraph" w:styleId="845">
    <w:name w:val="正文11"/>
    <w:next w:val="844"/>
    <w:link w:val="793"/>
    <w:qFormat/>
    <w:pPr>
      <w:jc w:val="both"/>
      <w:widowControl w:val="off"/>
    </w:pPr>
    <w:rPr>
      <w:sz w:val="21"/>
      <w:szCs w:val="24"/>
      <w:lang w:val="en-US" w:eastAsia="zh-CN" w:bidi="ar-SA"/>
    </w:rPr>
  </w:style>
  <w:style w:type="paragraph" w:styleId="846">
    <w:name w:val="列表段落1"/>
    <w:basedOn w:val="793"/>
    <w:next w:val="846"/>
    <w:link w:val="793"/>
    <w:uiPriority w:val="34"/>
    <w:qFormat/>
    <w:pPr>
      <w:ind w:firstLine="420"/>
    </w:pPr>
  </w:style>
  <w:style w:type="paragraph" w:styleId="847">
    <w:name w:val="目录 5"/>
    <w:basedOn w:val="793"/>
    <w:next w:val="793"/>
    <w:link w:val="793"/>
    <w:uiPriority w:val="39"/>
    <w:unhideWhenUsed/>
    <w:pPr>
      <w:ind w:left="1134" w:right="0" w:firstLine="0"/>
      <w:spacing w:after="57"/>
    </w:pPr>
  </w:style>
  <w:style w:type="paragraph" w:styleId="848">
    <w:name w:val="目录 9"/>
    <w:basedOn w:val="793"/>
    <w:next w:val="793"/>
    <w:link w:val="793"/>
    <w:uiPriority w:val="39"/>
    <w:unhideWhenUsed/>
    <w:pPr>
      <w:ind w:left="2268" w:right="0" w:firstLine="0"/>
      <w:spacing w:after="57"/>
    </w:pPr>
  </w:style>
  <w:style w:type="paragraph" w:styleId="849">
    <w:name w:val="脚注文本"/>
    <w:basedOn w:val="793"/>
    <w:next w:val="890"/>
    <w:link w:val="814"/>
    <w:qFormat/>
    <w:pPr>
      <w:jc w:val="left"/>
    </w:pPr>
    <w:rPr>
      <w:rFonts w:ascii="宋体" w:eastAsia="Times New Roman"/>
      <w:sz w:val="18"/>
      <w:szCs w:val="18"/>
    </w:rPr>
  </w:style>
  <w:style w:type="paragraph" w:styleId="850">
    <w:name w:val="页脚"/>
    <w:basedOn w:val="793"/>
    <w:next w:val="850"/>
    <w:link w:val="815"/>
    <w:uiPriority w:val="99"/>
    <w:unhideWhenUsed/>
    <w:pPr>
      <w:jc w:val="left"/>
      <w:tabs>
        <w:tab w:val="center" w:pos="4153" w:leader="none"/>
        <w:tab w:val="right" w:pos="8306" w:leader="none"/>
      </w:tabs>
    </w:pPr>
    <w:rPr>
      <w:sz w:val="18"/>
      <w:szCs w:val="18"/>
    </w:rPr>
  </w:style>
  <w:style w:type="paragraph" w:styleId="851">
    <w:name w:val="文本块"/>
    <w:basedOn w:val="793"/>
    <w:next w:val="793"/>
    <w:link w:val="793"/>
    <w:qFormat/>
    <w:pPr>
      <w:ind w:left="256" w:right="6" w:firstLine="624"/>
    </w:pPr>
    <w:rPr>
      <w:rFonts w:eastAsia="仿宋"/>
      <w:sz w:val="28"/>
      <w:szCs w:val="20"/>
    </w:rPr>
  </w:style>
  <w:style w:type="paragraph" w:styleId="852">
    <w:name w:val="批注文字"/>
    <w:basedOn w:val="793"/>
    <w:next w:val="852"/>
    <w:link w:val="826"/>
    <w:qFormat/>
    <w:pPr>
      <w:jc w:val="left"/>
    </w:pPr>
  </w:style>
  <w:style w:type="paragraph" w:styleId="853">
    <w:name w:val="正文文本"/>
    <w:basedOn w:val="793"/>
    <w:next w:val="843"/>
    <w:link w:val="793"/>
    <w:qFormat/>
    <w:pPr>
      <w:spacing w:after="120"/>
    </w:pPr>
  </w:style>
  <w:style w:type="paragraph" w:styleId="854">
    <w:name w:val="Heading 4"/>
    <w:basedOn w:val="793"/>
    <w:next w:val="793"/>
    <w:link w:val="812"/>
    <w:unhideWhenUsed/>
    <w:qFormat/>
    <w:pPr>
      <w:keepLines/>
      <w:keepNext/>
      <w:spacing w:before="280" w:after="290" w:line="376" w:lineRule="auto"/>
      <w:outlineLvl w:val="3"/>
    </w:pPr>
    <w:rPr>
      <w:rFonts w:ascii="Cambria" w:hAnsi="Cambria"/>
      <w:b/>
      <w:bCs/>
      <w:sz w:val="28"/>
      <w:szCs w:val="28"/>
    </w:rPr>
  </w:style>
  <w:style w:type="paragraph" w:styleId="855">
    <w:name w:val="Heading 7"/>
    <w:basedOn w:val="793"/>
    <w:next w:val="793"/>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正文首行缩进 212"/>
    <w:basedOn w:val="921"/>
    <w:next w:val="793"/>
    <w:link w:val="793"/>
    <w:uiPriority w:val="99"/>
    <w:qFormat/>
    <w:pPr>
      <w:ind w:left="0" w:firstLine="420"/>
      <w:spacing w:after="0" w:line="360" w:lineRule="auto"/>
    </w:pPr>
    <w:rPr>
      <w:rFonts w:ascii="宋体" w:hAnsi="宋体"/>
    </w:rPr>
  </w:style>
  <w:style w:type="paragraph" w:styleId="857">
    <w:name w:val="明显引用"/>
    <w:basedOn w:val="793"/>
    <w:next w:val="793"/>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name w:val="正文112"/>
    <w:next w:val="864"/>
    <w:link w:val="793"/>
    <w:qFormat/>
    <w:pPr>
      <w:jc w:val="both"/>
      <w:widowControl w:val="off"/>
    </w:pPr>
    <w:rPr>
      <w:sz w:val="21"/>
      <w:szCs w:val="24"/>
      <w:lang w:val="en-US" w:eastAsia="zh-CN" w:bidi="ar-SA"/>
    </w:rPr>
  </w:style>
  <w:style w:type="paragraph" w:styleId="859">
    <w:name w:val="Caption1"/>
    <w:basedOn w:val="793"/>
    <w:next w:val="793"/>
    <w:link w:val="793"/>
    <w:uiPriority w:val="35"/>
    <w:unhideWhenUsed/>
    <w:qFormat/>
    <w:pPr>
      <w:spacing w:line="276" w:lineRule="auto"/>
    </w:pPr>
    <w:rPr>
      <w:b/>
      <w:bCs/>
      <w:color w:val="5b9bd5"/>
      <w:sz w:val="18"/>
      <w:szCs w:val="18"/>
    </w:rPr>
  </w:style>
  <w:style w:type="paragraph" w:styleId="860">
    <w:name w:val="Footer1"/>
    <w:basedOn w:val="793"/>
    <w:next w:val="860"/>
    <w:link w:val="822"/>
    <w:qFormat/>
    <w:pPr>
      <w:jc w:val="left"/>
      <w:tabs>
        <w:tab w:val="center" w:pos="4153" w:leader="none"/>
        <w:tab w:val="right" w:pos="8306" w:leader="none"/>
      </w:tabs>
    </w:pPr>
    <w:rPr>
      <w:sz w:val="18"/>
      <w:szCs w:val="18"/>
    </w:rPr>
  </w:style>
  <w:style w:type="paragraph" w:styleId="861">
    <w:name w:val="脚注文本11"/>
    <w:basedOn w:val="793"/>
    <w:next w:val="907"/>
    <w:link w:val="793"/>
    <w:uiPriority w:val="99"/>
    <w:unhideWhenUsed/>
    <w:qFormat/>
    <w:pPr>
      <w:spacing w:after="40"/>
    </w:pPr>
    <w:rPr>
      <w:sz w:val="18"/>
    </w:rPr>
  </w:style>
  <w:style w:type="paragraph" w:styleId="862">
    <w:name w:val="正文文本1"/>
    <w:basedOn w:val="845"/>
    <w:next w:val="836"/>
    <w:link w:val="793"/>
    <w:qFormat/>
    <w:pPr>
      <w:spacing w:after="120"/>
    </w:pPr>
    <w:rPr>
      <w:rFonts w:ascii="Calibri" w:hAnsi="Calibri"/>
    </w:rPr>
  </w:style>
  <w:style w:type="paragraph" w:styleId="863">
    <w:name w:val="正文正"/>
    <w:basedOn w:val="793"/>
    <w:next w:val="863"/>
    <w:link w:val="793"/>
    <w:qFormat/>
    <w:pPr>
      <w:ind w:firstLine="561"/>
      <w:spacing w:line="560" w:lineRule="exact"/>
    </w:pPr>
    <w:rPr>
      <w:rFonts w:eastAsia="仿宋_GB2312"/>
      <w:sz w:val="28"/>
    </w:rPr>
  </w:style>
  <w:style w:type="paragraph" w:styleId="864">
    <w:name w:val="正文文本11"/>
    <w:basedOn w:val="845"/>
    <w:next w:val="793"/>
    <w:link w:val="793"/>
    <w:qFormat/>
    <w:pPr>
      <w:spacing w:after="120"/>
    </w:pPr>
  </w:style>
  <w:style w:type="paragraph" w:styleId="865">
    <w:name w:val="正文缩进11"/>
    <w:basedOn w:val="793"/>
    <w:next w:val="865"/>
    <w:link w:val="793"/>
    <w:unhideWhenUsed/>
    <w:qFormat/>
    <w:pPr>
      <w:ind w:firstLine="420"/>
    </w:pPr>
  </w:style>
  <w:style w:type="paragraph" w:styleId="866">
    <w:name w:val="彩色列表 - 着色 11"/>
    <w:basedOn w:val="793"/>
    <w:next w:val="866"/>
    <w:link w:val="793"/>
    <w:qFormat/>
    <w:pPr>
      <w:ind w:firstLine="420"/>
    </w:pPr>
    <w:rPr>
      <w:sz w:val="20"/>
    </w:rPr>
  </w:style>
  <w:style w:type="paragraph" w:styleId="867">
    <w:name w:val="引用"/>
    <w:basedOn w:val="793"/>
    <w:next w:val="793"/>
    <w:link w:val="823"/>
    <w:uiPriority w:val="29"/>
    <w:qFormat/>
    <w:pPr>
      <w:ind w:left="720" w:right="720"/>
    </w:pPr>
    <w:rPr>
      <w:i/>
    </w:rPr>
  </w:style>
  <w:style w:type="paragraph" w:styleId="868">
    <w:name w:val="文本块1"/>
    <w:basedOn w:val="845"/>
    <w:next w:val="939"/>
    <w:link w:val="793"/>
    <w:qFormat/>
    <w:pPr>
      <w:ind w:left="256" w:right="6" w:firstLine="624"/>
    </w:pPr>
    <w:rPr>
      <w:rFonts w:eastAsia="仿宋_GB2312"/>
      <w:sz w:val="28"/>
      <w:szCs w:val="20"/>
    </w:rPr>
  </w:style>
  <w:style w:type="paragraph" w:styleId="869">
    <w:name w:val="正文13"/>
    <w:next w:val="875"/>
    <w:link w:val="793"/>
    <w:qFormat/>
    <w:pPr>
      <w:jc w:val="both"/>
      <w:widowControl w:val="off"/>
    </w:pPr>
    <w:rPr>
      <w:sz w:val="21"/>
      <w:szCs w:val="24"/>
      <w:lang w:val="en-US" w:eastAsia="zh-CN" w:bidi="ar-SA"/>
    </w:rPr>
  </w:style>
  <w:style w:type="paragraph" w:styleId="870">
    <w:name w:val="正文121"/>
    <w:next w:val="933"/>
    <w:link w:val="793"/>
    <w:qFormat/>
    <w:pPr>
      <w:jc w:val="both"/>
      <w:widowControl w:val="off"/>
    </w:pPr>
    <w:rPr>
      <w:rFonts w:ascii="Calibri" w:hAnsi="Calibri"/>
      <w:sz w:val="21"/>
      <w:szCs w:val="24"/>
      <w:lang w:val="en-US" w:eastAsia="zh-CN" w:bidi="ar-SA"/>
    </w:rPr>
  </w:style>
  <w:style w:type="paragraph" w:styleId="871">
    <w:name w:val="Heading 6"/>
    <w:basedOn w:val="793"/>
    <w:next w:val="793"/>
    <w:link w:val="818"/>
    <w:uiPriority w:val="9"/>
    <w:unhideWhenUsed/>
    <w:qFormat/>
    <w:pPr>
      <w:keepLines/>
      <w:keepNext/>
      <w:spacing w:before="320" w:after="200"/>
      <w:outlineLvl w:val="5"/>
    </w:pPr>
    <w:rPr>
      <w:rFonts w:ascii="Arial" w:hAnsi="Arial" w:eastAsia="Arial" w:cs="Arial"/>
      <w:b/>
      <w:bCs/>
      <w:sz w:val="22"/>
      <w:szCs w:val="22"/>
    </w:rPr>
  </w:style>
  <w:style w:type="paragraph" w:styleId="872">
    <w:name w:val="文本块111"/>
    <w:basedOn w:val="793"/>
    <w:next w:val="872"/>
    <w:link w:val="793"/>
    <w:qFormat/>
    <w:pPr>
      <w:ind w:left="420" w:right="33"/>
      <w:jc w:val="left"/>
    </w:pPr>
    <w:rPr>
      <w:sz w:val="24"/>
      <w:szCs w:val="20"/>
    </w:rPr>
  </w:style>
  <w:style w:type="paragraph" w:styleId="873">
    <w:name w:val="Heading 8"/>
    <w:basedOn w:val="793"/>
    <w:next w:val="793"/>
    <w:link w:val="813"/>
    <w:uiPriority w:val="9"/>
    <w:unhideWhenUsed/>
    <w:qFormat/>
    <w:pPr>
      <w:keepLines/>
      <w:keepNext/>
      <w:spacing w:before="320" w:after="200"/>
      <w:outlineLvl w:val="7"/>
    </w:pPr>
    <w:rPr>
      <w:rFonts w:ascii="Arial" w:hAnsi="Arial" w:eastAsia="Arial" w:cs="Arial"/>
      <w:i/>
      <w:iCs/>
      <w:sz w:val="22"/>
      <w:szCs w:val="22"/>
    </w:rPr>
  </w:style>
  <w:style w:type="paragraph" w:styleId="874">
    <w:name w:val="正文首行缩进 21"/>
    <w:basedOn w:val="923"/>
    <w:next w:val="925"/>
    <w:link w:val="793"/>
    <w:qFormat/>
    <w:pPr>
      <w:ind w:firstLine="420"/>
    </w:pPr>
    <w:rPr>
      <w:rFonts w:ascii="仿宋_GB2312" w:eastAsia="仿宋_GB2312"/>
      <w:color w:val="ff6600"/>
      <w:sz w:val="21"/>
    </w:rPr>
  </w:style>
  <w:style w:type="paragraph" w:styleId="875">
    <w:name w:val="正文首行缩进1"/>
    <w:basedOn w:val="880"/>
    <w:next w:val="884"/>
    <w:link w:val="793"/>
    <w:qFormat/>
    <w:pPr>
      <w:ind w:firstLine="420"/>
      <w:widowControl w:val="off"/>
    </w:pPr>
    <w:rPr>
      <w:sz w:val="21"/>
    </w:rPr>
  </w:style>
  <w:style w:type="paragraph" w:styleId="876">
    <w:name w:val="页眉1"/>
    <w:basedOn w:val="836"/>
    <w:next w:val="876"/>
    <w:link w:val="793"/>
    <w:qFormat/>
    <w:pPr>
      <w:jc w:val="center"/>
      <w:tabs>
        <w:tab w:val="center" w:pos="4153" w:leader="none"/>
        <w:tab w:val="right" w:pos="8306" w:leader="none"/>
      </w:tabs>
      <w:pBdr>
        <w:bottom w:val="single" w:color="000000" w:sz="6" w:space="1"/>
      </w:pBdr>
    </w:pPr>
    <w:rPr>
      <w:sz w:val="18"/>
      <w:szCs w:val="18"/>
    </w:rPr>
  </w:style>
  <w:style w:type="paragraph" w:styleId="877">
    <w:name w:val="正文文本缩进11"/>
    <w:basedOn w:val="793"/>
    <w:next w:val="858"/>
    <w:link w:val="793"/>
    <w:qFormat/>
    <w:pPr>
      <w:ind w:left="420"/>
      <w:spacing w:after="120"/>
    </w:pPr>
    <w:rPr>
      <w:rFonts w:ascii="Calibri" w:hAnsi="Calibri"/>
    </w:rPr>
  </w:style>
  <w:style w:type="paragraph" w:styleId="878">
    <w:name w:val="文本块11"/>
    <w:basedOn w:val="793"/>
    <w:next w:val="878"/>
    <w:link w:val="793"/>
    <w:unhideWhenUsed/>
    <w:qFormat/>
    <w:pPr>
      <w:ind w:left="1440" w:right="1440"/>
      <w:spacing w:after="120"/>
    </w:pPr>
  </w:style>
  <w:style w:type="paragraph" w:styleId="879">
    <w:name w:val="普通(网站)11"/>
    <w:basedOn w:val="793"/>
    <w:next w:val="879"/>
    <w:link w:val="793"/>
    <w:qFormat/>
    <w:pPr>
      <w:jc w:val="left"/>
      <w:spacing w:before="100" w:beforeAutospacing="1" w:after="100" w:afterAutospacing="1"/>
      <w:widowControl/>
    </w:pPr>
    <w:rPr>
      <w:rFonts w:ascii="宋体" w:hAnsi="宋体" w:cs="宋体"/>
      <w:sz w:val="24"/>
    </w:rPr>
  </w:style>
  <w:style w:type="paragraph" w:styleId="880">
    <w:name w:val="正文文本12"/>
    <w:basedOn w:val="793"/>
    <w:next w:val="793"/>
    <w:link w:val="793"/>
    <w:qFormat/>
    <w:pPr>
      <w:spacing w:after="120"/>
    </w:pPr>
  </w:style>
  <w:style w:type="paragraph" w:styleId="881">
    <w:name w:val="_HT_正文"/>
    <w:basedOn w:val="793"/>
    <w:next w:val="881"/>
    <w:link w:val="793"/>
    <w:qFormat/>
    <w:pPr>
      <w:ind w:firstLine="200"/>
      <w:spacing w:line="360" w:lineRule="auto"/>
    </w:pPr>
    <w:rPr>
      <w:sz w:val="24"/>
    </w:rPr>
  </w:style>
  <w:style w:type="paragraph" w:styleId="882">
    <w:name w:val="Header1"/>
    <w:basedOn w:val="793"/>
    <w:next w:val="882"/>
    <w:link w:val="820"/>
    <w:qFormat/>
    <w:pPr>
      <w:jc w:val="center"/>
      <w:tabs>
        <w:tab w:val="center" w:pos="4153" w:leader="none"/>
        <w:tab w:val="right" w:pos="8306" w:leader="none"/>
      </w:tabs>
      <w:pBdr>
        <w:bottom w:val="single" w:color="000000" w:sz="6" w:space="1"/>
      </w:pBdr>
    </w:pPr>
    <w:rPr>
      <w:sz w:val="18"/>
      <w:szCs w:val="18"/>
    </w:rPr>
  </w:style>
  <w:style w:type="paragraph" w:styleId="883">
    <w:name w:val="寄信人地址1"/>
    <w:basedOn w:val="842"/>
    <w:next w:val="883"/>
    <w:link w:val="793"/>
    <w:qFormat/>
    <w:rPr>
      <w:rFonts w:ascii="Arial" w:hAnsi="Arial"/>
    </w:rPr>
  </w:style>
  <w:style w:type="paragraph" w:styleId="884">
    <w:name w:val="正文首行缩进 211"/>
    <w:basedOn w:val="877"/>
    <w:next w:val="858"/>
    <w:link w:val="793"/>
    <w:uiPriority w:val="99"/>
    <w:qFormat/>
    <w:pPr>
      <w:ind w:left="0" w:firstLine="420"/>
      <w:spacing w:after="0" w:line="360" w:lineRule="auto"/>
    </w:pPr>
    <w:rPr>
      <w:rFonts w:ascii="宋体" w:hAnsi="宋体"/>
    </w:rPr>
  </w:style>
  <w:style w:type="paragraph" w:styleId="885">
    <w:name w:val="图表目录"/>
    <w:basedOn w:val="793"/>
    <w:next w:val="793"/>
    <w:link w:val="793"/>
    <w:uiPriority w:val="99"/>
    <w:unhideWhenUsed/>
    <w:pPr>
      <w:spacing w:after="0" w:afterAutospacing="0"/>
    </w:pPr>
  </w:style>
  <w:style w:type="paragraph" w:styleId="886">
    <w:name w:val="纯文本"/>
    <w:basedOn w:val="793"/>
    <w:next w:val="886"/>
    <w:link w:val="793"/>
    <w:qFormat/>
    <w:rPr>
      <w:rFonts w:ascii="宋体" w:hAnsi="Courier New"/>
      <w:szCs w:val="20"/>
    </w:rPr>
  </w:style>
  <w:style w:type="paragraph" w:styleId="887">
    <w:name w:val="正文首行缩进 2"/>
    <w:basedOn w:val="888"/>
    <w:next w:val="887"/>
    <w:link w:val="793"/>
    <w:qFormat/>
    <w:pPr>
      <w:ind w:firstLine="200"/>
    </w:pPr>
    <w:rPr>
      <w:sz w:val="24"/>
    </w:rPr>
  </w:style>
  <w:style w:type="paragraph" w:styleId="888">
    <w:name w:val="正文文本缩进"/>
    <w:basedOn w:val="793"/>
    <w:next w:val="888"/>
    <w:link w:val="793"/>
    <w:qFormat/>
    <w:pPr>
      <w:ind w:left="200"/>
      <w:spacing w:before="100" w:beforeAutospacing="1" w:after="120"/>
    </w:pPr>
  </w:style>
  <w:style w:type="paragraph" w:styleId="889">
    <w:name w:val="正文缩进"/>
    <w:basedOn w:val="793"/>
    <w:next w:val="793"/>
    <w:link w:val="793"/>
    <w:qFormat/>
    <w:pPr>
      <w:ind w:firstLine="420"/>
    </w:pPr>
  </w:style>
  <w:style w:type="paragraph" w:styleId="890">
    <w:name w:val="索引 5"/>
    <w:basedOn w:val="793"/>
    <w:next w:val="793"/>
    <w:link w:val="793"/>
    <w:uiPriority w:val="99"/>
    <w:unhideWhenUsed/>
    <w:qFormat/>
    <w:pPr>
      <w:numPr>
        <w:ilvl w:val="0"/>
        <w:numId w:val="2"/>
      </w:numPr>
    </w:pPr>
  </w:style>
  <w:style w:type="paragraph" w:styleId="891">
    <w:name w:val="索引 4"/>
    <w:basedOn w:val="793"/>
    <w:next w:val="793"/>
    <w:link w:val="793"/>
    <w:qFormat/>
    <w:pPr>
      <w:ind w:left="600"/>
    </w:pPr>
    <w:rPr>
      <w:rFonts w:ascii="Verdana" w:hAnsi="Verdana"/>
      <w:szCs w:val="20"/>
    </w:rPr>
  </w:style>
  <w:style w:type="paragraph" w:styleId="892">
    <w:name w:val="目录 2"/>
    <w:basedOn w:val="793"/>
    <w:next w:val="793"/>
    <w:link w:val="793"/>
    <w:qFormat/>
    <w:pPr>
      <w:ind w:left="420"/>
    </w:pPr>
  </w:style>
  <w:style w:type="paragraph" w:styleId="893">
    <w:name w:val="目录 4"/>
    <w:basedOn w:val="793"/>
    <w:next w:val="793"/>
    <w:link w:val="793"/>
    <w:uiPriority w:val="39"/>
    <w:unhideWhenUsed/>
    <w:qFormat/>
    <w:pPr>
      <w:ind w:left="850"/>
      <w:spacing w:after="57"/>
    </w:pPr>
    <w:rPr>
      <w:rFonts w:ascii="Calibri" w:hAnsi="Calibri" w:eastAsia="宋体" w:cs="Times New Roman"/>
    </w:rPr>
  </w:style>
  <w:style w:type="paragraph" w:styleId="894">
    <w:name w:val="页眉"/>
    <w:basedOn w:val="793"/>
    <w:next w:val="894"/>
    <w:link w:val="802"/>
    <w:uiPriority w:val="99"/>
    <w:unhideWhenUsed/>
    <w:pPr>
      <w:jc w:val="center"/>
      <w:tabs>
        <w:tab w:val="center" w:pos="4153" w:leader="none"/>
        <w:tab w:val="right" w:pos="8306" w:leader="none"/>
      </w:tabs>
    </w:pPr>
    <w:rPr>
      <w:sz w:val="18"/>
      <w:szCs w:val="18"/>
    </w:rPr>
  </w:style>
  <w:style w:type="paragraph" w:styleId="895">
    <w:name w:val="批注框文本"/>
    <w:basedOn w:val="793"/>
    <w:next w:val="895"/>
    <w:link w:val="828"/>
    <w:qFormat/>
    <w:rPr>
      <w:sz w:val="18"/>
      <w:szCs w:val="18"/>
    </w:rPr>
  </w:style>
  <w:style w:type="paragraph" w:styleId="896">
    <w:name w:val="日期"/>
    <w:basedOn w:val="793"/>
    <w:next w:val="793"/>
    <w:link w:val="793"/>
    <w:qFormat/>
    <w:rPr>
      <w:rFonts w:eastAsia="仿宋_GB2312"/>
      <w:sz w:val="28"/>
      <w:szCs w:val="20"/>
    </w:rPr>
  </w:style>
  <w:style w:type="paragraph" w:styleId="897">
    <w:name w:val="目录 3"/>
    <w:basedOn w:val="793"/>
    <w:next w:val="793"/>
    <w:link w:val="793"/>
    <w:uiPriority w:val="39"/>
    <w:unhideWhenUsed/>
    <w:pPr>
      <w:ind w:left="567" w:right="0" w:firstLine="0"/>
      <w:spacing w:after="57"/>
    </w:pPr>
  </w:style>
  <w:style w:type="paragraph" w:styleId="898">
    <w:name w:val="正文文本 2"/>
    <w:basedOn w:val="793"/>
    <w:next w:val="898"/>
    <w:link w:val="793"/>
    <w:qFormat/>
    <w:pPr>
      <w:jc w:val="center"/>
      <w:spacing w:line="0" w:lineRule="atLeast"/>
    </w:pPr>
    <w:rPr>
      <w:rFonts w:ascii="黑体" w:eastAsia="黑体"/>
    </w:rPr>
  </w:style>
  <w:style w:type="paragraph" w:styleId="899">
    <w:name w:val="目录 6"/>
    <w:basedOn w:val="793"/>
    <w:next w:val="793"/>
    <w:link w:val="793"/>
    <w:uiPriority w:val="39"/>
    <w:unhideWhenUsed/>
    <w:pPr>
      <w:ind w:left="1417" w:right="0" w:firstLine="0"/>
      <w:spacing w:after="57"/>
    </w:pPr>
  </w:style>
  <w:style w:type="paragraph" w:styleId="900">
    <w:name w:val="副标题"/>
    <w:basedOn w:val="793"/>
    <w:next w:val="793"/>
    <w:link w:val="824"/>
    <w:uiPriority w:val="11"/>
    <w:qFormat/>
    <w:pPr>
      <w:spacing w:before="200" w:after="200"/>
    </w:pPr>
    <w:rPr>
      <w:sz w:val="24"/>
      <w:szCs w:val="24"/>
    </w:rPr>
  </w:style>
  <w:style w:type="paragraph" w:styleId="901">
    <w:name w:val="目录 1"/>
    <w:basedOn w:val="793"/>
    <w:next w:val="793"/>
    <w:link w:val="793"/>
    <w:qFormat/>
    <w:rPr>
      <w:rFonts w:ascii="宋体"/>
    </w:rPr>
  </w:style>
  <w:style w:type="paragraph" w:styleId="902">
    <w:name w:val="寄信人地址"/>
    <w:basedOn w:val="793"/>
    <w:next w:val="902"/>
    <w:link w:val="793"/>
    <w:uiPriority w:val="99"/>
    <w:unhideWhenUsed/>
    <w:qFormat/>
    <w:rPr>
      <w:rFonts w:ascii="Cambria" w:hAnsi="Cambria"/>
    </w:rPr>
  </w:style>
  <w:style w:type="paragraph" w:styleId="903">
    <w:name w:val="尾注文本"/>
    <w:basedOn w:val="793"/>
    <w:next w:val="903"/>
    <w:link w:val="827"/>
    <w:uiPriority w:val="99"/>
    <w:unhideWhenUsed/>
    <w:pPr>
      <w:spacing w:after="0" w:line="240" w:lineRule="auto"/>
    </w:pPr>
    <w:rPr>
      <w:sz w:val="20"/>
    </w:rPr>
  </w:style>
  <w:style w:type="paragraph" w:styleId="904">
    <w:name w:val="目录 8"/>
    <w:basedOn w:val="793"/>
    <w:next w:val="793"/>
    <w:link w:val="793"/>
    <w:uiPriority w:val="39"/>
    <w:unhideWhenUsed/>
    <w:pPr>
      <w:ind w:left="1984" w:right="0" w:firstLine="0"/>
      <w:spacing w:after="57"/>
    </w:pPr>
  </w:style>
  <w:style w:type="paragraph" w:styleId="905">
    <w:name w:val="标题"/>
    <w:basedOn w:val="793"/>
    <w:next w:val="793"/>
    <w:link w:val="801"/>
    <w:qFormat/>
    <w:pPr>
      <w:contextualSpacing/>
      <w:spacing w:before="300" w:after="200"/>
    </w:pPr>
    <w:rPr>
      <w:sz w:val="48"/>
      <w:szCs w:val="48"/>
    </w:rPr>
  </w:style>
  <w:style w:type="paragraph" w:styleId="906">
    <w:name w:val="普通(网站)"/>
    <w:basedOn w:val="793"/>
    <w:next w:val="906"/>
    <w:link w:val="793"/>
    <w:qFormat/>
    <w:pPr>
      <w:jc w:val="left"/>
      <w:spacing w:before="100" w:beforeAutospacing="1" w:after="100" w:afterAutospacing="1"/>
      <w:widowControl/>
    </w:pPr>
    <w:rPr>
      <w:rFonts w:ascii="宋体" w:hAnsi="宋体" w:cs="宋体"/>
      <w:sz w:val="24"/>
    </w:rPr>
  </w:style>
  <w:style w:type="paragraph" w:styleId="907">
    <w:name w:val="索引 511"/>
    <w:basedOn w:val="793"/>
    <w:next w:val="925"/>
    <w:link w:val="793"/>
    <w:qFormat/>
    <w:pPr>
      <w:ind w:left="798"/>
    </w:pPr>
    <w:rPr>
      <w:rFonts w:ascii="Calibri" w:hAnsi="Calibri"/>
    </w:rPr>
  </w:style>
  <w:style w:type="paragraph" w:styleId="908">
    <w:name w:val="正文文本 21"/>
    <w:basedOn w:val="845"/>
    <w:next w:val="908"/>
    <w:link w:val="793"/>
    <w:qFormat/>
    <w:pPr>
      <w:spacing w:after="120" w:line="480" w:lineRule="auto"/>
    </w:pPr>
  </w:style>
  <w:style w:type="paragraph" w:styleId="909">
    <w:name w:val="Heading 9"/>
    <w:basedOn w:val="793"/>
    <w:next w:val="793"/>
    <w:link w:val="821"/>
    <w:uiPriority w:val="9"/>
    <w:unhideWhenUsed/>
    <w:qFormat/>
    <w:pPr>
      <w:keepLines/>
      <w:keepNext/>
      <w:spacing w:before="320" w:after="200"/>
      <w:outlineLvl w:val="8"/>
    </w:pPr>
    <w:rPr>
      <w:rFonts w:ascii="Arial" w:hAnsi="Arial" w:eastAsia="Arial" w:cs="Arial"/>
      <w:i/>
      <w:iCs/>
      <w:sz w:val="21"/>
      <w:szCs w:val="21"/>
    </w:rPr>
  </w:style>
  <w:style w:type="paragraph" w:styleId="910">
    <w:name w:val="Heading 5"/>
    <w:basedOn w:val="793"/>
    <w:next w:val="793"/>
    <w:link w:val="831"/>
    <w:uiPriority w:val="9"/>
    <w:unhideWhenUsed/>
    <w:qFormat/>
    <w:pPr>
      <w:keepLines/>
      <w:keepNext/>
      <w:spacing w:before="320" w:after="200"/>
      <w:outlineLvl w:val="4"/>
    </w:pPr>
    <w:rPr>
      <w:rFonts w:ascii="Arial" w:hAnsi="Arial" w:eastAsia="Arial" w:cs="Arial"/>
      <w:b/>
      <w:bCs/>
      <w:sz w:val="24"/>
      <w:szCs w:val="24"/>
    </w:rPr>
  </w:style>
  <w:style w:type="paragraph" w:styleId="911">
    <w:name w:val="_Style 4"/>
    <w:basedOn w:val="793"/>
    <w:next w:val="911"/>
    <w:link w:val="793"/>
    <w:uiPriority w:val="34"/>
    <w:qFormat/>
    <w:pPr>
      <w:ind w:firstLine="420"/>
    </w:pPr>
  </w:style>
  <w:style w:type="paragraph" w:styleId="912">
    <w:name w:val="Heading 3"/>
    <w:basedOn w:val="793"/>
    <w:next w:val="793"/>
    <w:link w:val="819"/>
    <w:uiPriority w:val="9"/>
    <w:unhideWhenUsed/>
    <w:qFormat/>
    <w:pPr>
      <w:keepLines/>
      <w:keepNext/>
      <w:spacing w:before="320" w:after="200"/>
      <w:outlineLvl w:val="2"/>
    </w:pPr>
    <w:rPr>
      <w:rFonts w:ascii="Arial" w:hAnsi="Arial" w:eastAsia="Arial" w:cs="Arial"/>
      <w:sz w:val="30"/>
      <w:szCs w:val="30"/>
    </w:rPr>
  </w:style>
  <w:style w:type="paragraph" w:styleId="913">
    <w:name w:val="Heading 1"/>
    <w:basedOn w:val="793"/>
    <w:next w:val="793"/>
    <w:link w:val="797"/>
    <w:qFormat/>
    <w:pPr>
      <w:keepLines/>
      <w:keepNext/>
      <w:spacing w:line="360" w:lineRule="auto"/>
      <w:outlineLvl w:val="0"/>
    </w:pPr>
    <w:rPr>
      <w:b/>
      <w:sz w:val="32"/>
    </w:rPr>
  </w:style>
  <w:style w:type="paragraph" w:styleId="914">
    <w:name w:val="Char Char Char Char Char Char Char1 Char"/>
    <w:basedOn w:val="793"/>
    <w:next w:val="914"/>
    <w:link w:val="793"/>
    <w:qFormat/>
    <w:rPr>
      <w:rFonts w:ascii="Tahoma" w:hAnsi="Tahoma"/>
      <w:sz w:val="24"/>
    </w:rPr>
  </w:style>
  <w:style w:type="paragraph" w:styleId="915">
    <w:name w:val="Heading 2"/>
    <w:basedOn w:val="793"/>
    <w:next w:val="793"/>
    <w:link w:val="832"/>
    <w:unhideWhenUsed/>
    <w:qFormat/>
    <w:pPr>
      <w:keepLines/>
      <w:keepNext/>
      <w:spacing w:before="260" w:after="260" w:line="412" w:lineRule="auto"/>
      <w:outlineLvl w:val="1"/>
    </w:pPr>
    <w:rPr>
      <w:rFonts w:ascii="Arial" w:hAnsi="Arial" w:eastAsia="黑体" w:cs="Arial"/>
      <w:b/>
      <w:bCs/>
      <w:sz w:val="32"/>
      <w:szCs w:val="32"/>
    </w:rPr>
  </w:style>
  <w:style w:type="paragraph" w:styleId="916">
    <w:name w:val="Body text|21"/>
    <w:basedOn w:val="793"/>
    <w:next w:val="916"/>
    <w:link w:val="793"/>
    <w:qFormat/>
    <w:pPr>
      <w:spacing w:before="500" w:after="260" w:line="200" w:lineRule="exact"/>
      <w:shd w:val="clear" w:color="auto" w:fill="ffffff"/>
    </w:pPr>
    <w:rPr>
      <w:rFonts w:ascii="PMingLiU" w:hAnsi="PMingLiU" w:eastAsia="PMingLiU" w:cs="PMingLiU"/>
      <w:spacing w:val="10"/>
    </w:rPr>
  </w:style>
  <w:style w:type="paragraph" w:styleId="917">
    <w:name w:val="无间隔"/>
    <w:next w:val="917"/>
    <w:link w:val="793"/>
    <w:uiPriority w:val="1"/>
    <w:qFormat/>
    <w:rPr>
      <w:lang w:val="en-US" w:eastAsia="zh-CN" w:bidi="ar-SA"/>
    </w:rPr>
  </w:style>
  <w:style w:type="paragraph" w:styleId="918">
    <w:name w:val="索引 51"/>
    <w:basedOn w:val="836"/>
    <w:next w:val="836"/>
    <w:link w:val="793"/>
    <w:qFormat/>
    <w:pPr>
      <w:ind w:left="798"/>
      <w:jc w:val="left"/>
    </w:pPr>
    <w:rPr>
      <w:rFonts w:ascii="Calibri" w:hAnsi="Calibri"/>
    </w:rPr>
  </w:style>
  <w:style w:type="paragraph" w:styleId="919">
    <w:name w:val="列出段落2"/>
    <w:basedOn w:val="793"/>
    <w:next w:val="919"/>
    <w:link w:val="793"/>
    <w:uiPriority w:val="99"/>
    <w:qFormat/>
    <w:pPr>
      <w:ind w:firstLine="420"/>
    </w:pPr>
  </w:style>
  <w:style w:type="paragraph" w:styleId="920">
    <w:name w:val="TOC 标题"/>
    <w:next w:val="920"/>
    <w:link w:val="793"/>
    <w:uiPriority w:val="39"/>
    <w:qFormat/>
    <w:rPr>
      <w:lang w:val="en-US" w:eastAsia="zh-CN" w:bidi="ar-SA"/>
    </w:rPr>
  </w:style>
  <w:style w:type="paragraph" w:styleId="921">
    <w:name w:val="正文文本缩进12"/>
    <w:basedOn w:val="793"/>
    <w:next w:val="922"/>
    <w:link w:val="793"/>
    <w:uiPriority w:val="99"/>
    <w:qFormat/>
    <w:pPr>
      <w:ind w:left="420"/>
      <w:spacing w:after="120"/>
    </w:pPr>
  </w:style>
  <w:style w:type="paragraph" w:styleId="922">
    <w:name w:val="寄信人地址12"/>
    <w:basedOn w:val="793"/>
    <w:next w:val="922"/>
    <w:link w:val="793"/>
    <w:qFormat/>
    <w:rPr>
      <w:rFonts w:ascii="Arial" w:hAnsi="Arial"/>
    </w:rPr>
  </w:style>
  <w:style w:type="paragraph" w:styleId="923">
    <w:name w:val="正文文本缩进1"/>
    <w:basedOn w:val="842"/>
    <w:next w:val="883"/>
    <w:link w:val="793"/>
    <w:qFormat/>
    <w:pPr>
      <w:ind w:left="420"/>
      <w:spacing w:after="120"/>
    </w:pPr>
  </w:style>
  <w:style w:type="paragraph" w:styleId="924">
    <w:name w:val="正文文本111"/>
    <w:basedOn w:val="934"/>
    <w:next w:val="842"/>
    <w:link w:val="793"/>
    <w:qFormat/>
    <w:pPr>
      <w:spacing w:after="120"/>
    </w:pPr>
  </w:style>
  <w:style w:type="paragraph" w:styleId="925">
    <w:name w:val="正文111"/>
    <w:next w:val="927"/>
    <w:link w:val="793"/>
    <w:qFormat/>
    <w:pPr>
      <w:jc w:val="both"/>
      <w:widowControl w:val="off"/>
    </w:pPr>
    <w:rPr>
      <w:sz w:val="21"/>
      <w:szCs w:val="24"/>
      <w:lang w:val="en-US" w:eastAsia="zh-CN" w:bidi="ar-SA"/>
    </w:rPr>
  </w:style>
  <w:style w:type="paragraph" w:styleId="926">
    <w:name w:val="List Paragraph"/>
    <w:basedOn w:val="793"/>
    <w:next w:val="926"/>
    <w:link w:val="793"/>
    <w:uiPriority w:val="99"/>
    <w:unhideWhenUsed/>
    <w:qFormat/>
    <w:pPr>
      <w:ind w:firstLine="420"/>
    </w:pPr>
  </w:style>
  <w:style w:type="paragraph" w:styleId="927">
    <w:name w:val="目录 111"/>
    <w:basedOn w:val="842"/>
    <w:next w:val="925"/>
    <w:link w:val="793"/>
    <w:uiPriority w:val="39"/>
    <w:unhideWhenUsed/>
    <w:qFormat/>
    <w:pPr>
      <w:spacing w:after="57"/>
    </w:pPr>
  </w:style>
  <w:style w:type="paragraph" w:styleId="928">
    <w:name w:val="正文1111"/>
    <w:next w:val="878"/>
    <w:link w:val="793"/>
    <w:qFormat/>
    <w:pPr>
      <w:jc w:val="both"/>
      <w:widowControl w:val="off"/>
    </w:pPr>
    <w:rPr>
      <w:sz w:val="21"/>
      <w:szCs w:val="24"/>
      <w:lang w:val="en-US" w:eastAsia="zh-CN" w:bidi="ar-SA"/>
    </w:rPr>
  </w:style>
  <w:style w:type="paragraph" w:styleId="929">
    <w:name w:val="目录 1111"/>
    <w:basedOn w:val="793"/>
    <w:next w:val="793"/>
    <w:link w:val="793"/>
    <w:uiPriority w:val="39"/>
    <w:qFormat/>
  </w:style>
  <w:style w:type="paragraph" w:styleId="930">
    <w:name w:val="纯文本1"/>
    <w:basedOn w:val="793"/>
    <w:next w:val="930"/>
    <w:link w:val="793"/>
    <w:qFormat/>
    <w:rPr>
      <w:rFonts w:ascii="宋体" w:hAnsi="Courier New"/>
      <w:szCs w:val="20"/>
    </w:rPr>
  </w:style>
  <w:style w:type="paragraph" w:styleId="931">
    <w:name w:val="正文首行缩进12"/>
    <w:basedOn w:val="880"/>
    <w:next w:val="856"/>
    <w:link w:val="793"/>
    <w:qFormat/>
    <w:pPr>
      <w:ind w:firstLine="200"/>
      <w:spacing w:line="360" w:lineRule="auto"/>
    </w:pPr>
    <w:rPr>
      <w:rFonts w:ascii="仿宋_GB2312" w:eastAsia="仿宋_GB2312"/>
      <w:sz w:val="30"/>
      <w:szCs w:val="30"/>
    </w:rPr>
  </w:style>
  <w:style w:type="paragraph" w:styleId="932">
    <w:name w:val="页脚1"/>
    <w:basedOn w:val="836"/>
    <w:next w:val="932"/>
    <w:link w:val="793"/>
    <w:qFormat/>
    <w:pPr>
      <w:jc w:val="left"/>
      <w:tabs>
        <w:tab w:val="center" w:pos="4153" w:leader="none"/>
        <w:tab w:val="right" w:pos="8306" w:leader="none"/>
      </w:tabs>
    </w:pPr>
    <w:rPr>
      <w:sz w:val="18"/>
      <w:szCs w:val="18"/>
    </w:rPr>
  </w:style>
  <w:style w:type="paragraph" w:styleId="933">
    <w:name w:val="BlockQuote1"/>
    <w:basedOn w:val="870"/>
    <w:next w:val="933"/>
    <w:link w:val="793"/>
    <w:qFormat/>
    <w:pPr>
      <w:ind w:left="256" w:right="6" w:firstLine="624"/>
    </w:pPr>
    <w:rPr>
      <w:rFonts w:eastAsia="仿宋_GB2312"/>
      <w:sz w:val="28"/>
    </w:rPr>
  </w:style>
  <w:style w:type="paragraph" w:styleId="934">
    <w:name w:val="正文1121"/>
    <w:next w:val="924"/>
    <w:link w:val="793"/>
    <w:qFormat/>
    <w:pPr>
      <w:jc w:val="both"/>
      <w:widowControl w:val="off"/>
    </w:pPr>
    <w:rPr>
      <w:rFonts w:ascii="Calibri" w:hAnsi="Calibri"/>
      <w:sz w:val="21"/>
      <w:szCs w:val="24"/>
      <w:lang w:val="en-US" w:eastAsia="zh-CN" w:bidi="ar-SA"/>
    </w:rPr>
  </w:style>
  <w:style w:type="paragraph" w:styleId="935">
    <w:name w:val="Plain Text1"/>
    <w:basedOn w:val="793"/>
    <w:next w:val="935"/>
    <w:link w:val="793"/>
    <w:qFormat/>
    <w:pPr>
      <w:jc w:val="left"/>
    </w:pPr>
    <w:rPr>
      <w:rFonts w:ascii="宋体" w:hAnsi="宋体" w:eastAsia="楷体_GB2312"/>
      <w:sz w:val="26"/>
      <w:szCs w:val="20"/>
    </w:rPr>
  </w:style>
  <w:style w:type="paragraph" w:styleId="936">
    <w:name w:val="正文缩进1"/>
    <w:basedOn w:val="793"/>
    <w:next w:val="936"/>
    <w:link w:val="793"/>
    <w:qFormat/>
    <w:pPr>
      <w:ind w:firstLine="420"/>
    </w:pPr>
  </w:style>
  <w:style w:type="paragraph" w:styleId="937">
    <w:name w:val="UserStyle_21"/>
    <w:next w:val="937"/>
    <w:link w:val="793"/>
    <w:qFormat/>
    <w:pPr>
      <w:jc w:val="both"/>
    </w:pPr>
    <w:rPr>
      <w:rFonts w:cs="Arial"/>
      <w:sz w:val="21"/>
      <w:szCs w:val="22"/>
      <w:lang w:val="en-US" w:eastAsia="zh-CN" w:bidi="ar-SA"/>
    </w:rPr>
  </w:style>
  <w:style w:type="paragraph" w:styleId="938">
    <w:name w:val="普通(网站)1"/>
    <w:basedOn w:val="845"/>
    <w:next w:val="938"/>
    <w:link w:val="793"/>
    <w:qFormat/>
    <w:pPr>
      <w:jc w:val="left"/>
      <w:spacing w:before="100" w:beforeAutospacing="1" w:after="100" w:afterAutospacing="1"/>
      <w:widowControl/>
    </w:pPr>
    <w:rPr>
      <w:rFonts w:ascii="宋体" w:hAnsi="宋体"/>
      <w:sz w:val="24"/>
    </w:rPr>
  </w:style>
  <w:style w:type="paragraph" w:styleId="939">
    <w:name w:val="标题 41"/>
    <w:basedOn w:val="836"/>
    <w:next w:val="845"/>
    <w:link w:val="793"/>
    <w:qFormat/>
    <w:pPr>
      <w:keepLines/>
      <w:keepNext/>
      <w:spacing w:before="280" w:after="290" w:line="376" w:lineRule="auto"/>
      <w:outlineLvl w:val="3"/>
    </w:pPr>
    <w:rPr>
      <w:rFonts w:ascii="Cambria" w:hAnsi="Cambria"/>
      <w:b/>
      <w:bCs/>
      <w:sz w:val="28"/>
      <w:szCs w:val="28"/>
    </w:rPr>
  </w:style>
  <w:style w:type="paragraph" w:styleId="940">
    <w:name w:val="页脚11"/>
    <w:basedOn w:val="793"/>
    <w:next w:val="940"/>
    <w:link w:val="793"/>
    <w:uiPriority w:val="99"/>
    <w:qFormat/>
    <w:pPr>
      <w:jc w:val="left"/>
      <w:tabs>
        <w:tab w:val="center" w:pos="4153" w:leader="none"/>
        <w:tab w:val="right" w:pos="8306" w:leader="none"/>
      </w:tabs>
    </w:pPr>
    <w:rPr>
      <w:sz w:val="18"/>
      <w:szCs w:val="18"/>
    </w:rPr>
  </w:style>
  <w:style w:type="paragraph" w:styleId="941">
    <w:name w:val="null3"/>
    <w:next w:val="941"/>
    <w:link w:val="793"/>
    <w:qFormat/>
    <w:rPr>
      <w:rFonts w:hint="eastAsia" w:ascii="Calibri" w:hAnsi="Calibri"/>
      <w:sz w:val="21"/>
      <w:szCs w:val="22"/>
      <w:lang w:val="en-US" w:eastAsia="zh-CN" w:bidi="ar-SA"/>
    </w:rPr>
  </w:style>
  <w:style w:type="paragraph" w:styleId="942">
    <w:name w:val="Table Text"/>
    <w:basedOn w:val="793"/>
    <w:next w:val="942"/>
    <w:link w:val="793"/>
    <w:semiHidden/>
    <w:qFormat/>
    <w:rPr>
      <w:rFonts w:ascii="仿宋" w:hAnsi="仿宋" w:eastAsia="仿宋" w:cs="仿宋"/>
      <w:sz w:val="24"/>
      <w:szCs w:val="24"/>
      <w:lang w:val="en-US" w:eastAsia="en-US" w:bidi="ar-SA"/>
    </w:rPr>
  </w:style>
  <w:style w:type="paragraph" w:styleId="943">
    <w:name w:val="p0"/>
    <w:basedOn w:val="793"/>
    <w:next w:val="943"/>
    <w:link w:val="793"/>
    <w:qFormat/>
    <w:pPr>
      <w:widowControl/>
    </w:pPr>
    <w:rPr>
      <w:szCs w:val="21"/>
    </w:rPr>
  </w:style>
  <w:style w:type="paragraph" w:styleId="944">
    <w:name w:val="样式1"/>
    <w:basedOn w:val="793"/>
    <w:next w:val="944"/>
    <w:link w:val="793"/>
    <w:qFormat/>
    <w:pPr>
      <w:numPr>
        <w:ilvl w:val="0"/>
        <w:numId w:val="3"/>
      </w:numPr>
      <w:tabs>
        <w:tab w:val="left" w:pos="709" w:leader="none"/>
      </w:tabs>
    </w:pPr>
    <w:rPr>
      <w:rFonts w:ascii="宋体" w:hAnsi="宋体"/>
      <w:szCs w:val="21"/>
    </w:rPr>
  </w:style>
  <w:style w:type="paragraph" w:styleId="945">
    <w:name w:val="Default"/>
    <w:next w:val="945"/>
    <w:link w:val="793"/>
    <w:uiPriority w:val="99"/>
    <w:qFormat/>
    <w:pPr>
      <w:widowControl w:val="off"/>
    </w:pPr>
    <w:rPr>
      <w:rFonts w:ascii="宋体" w:cs="宋体"/>
      <w:color w:val="000000"/>
      <w:sz w:val="24"/>
      <w:szCs w:val="24"/>
      <w:lang w:val="en-US" w:eastAsia="zh-CN" w:bidi="ar-SA"/>
    </w:rPr>
  </w:style>
  <w:style w:type="paragraph" w:styleId="946">
    <w:name w:val="reader-word-layer reader-word-s1-7"/>
    <w:basedOn w:val="793"/>
    <w:next w:val="946"/>
    <w:link w:val="793"/>
    <w:qFormat/>
    <w:pPr>
      <w:jc w:val="left"/>
      <w:spacing w:before="100" w:beforeAutospacing="1" w:after="100" w:afterAutospacing="1"/>
      <w:widowControl/>
    </w:pPr>
    <w:rPr>
      <w:rFonts w:ascii="宋体" w:hAnsi="宋体" w:cs="宋体"/>
      <w:sz w:val="24"/>
    </w:rPr>
  </w:style>
  <w:style w:type="paragraph" w:styleId="947">
    <w:name w:val="标题 311"/>
    <w:basedOn w:val="925"/>
    <w:next w:val="925"/>
    <w:link w:val="793"/>
    <w:qFormat/>
    <w:pPr>
      <w:keepLines/>
      <w:keepNext/>
      <w:spacing w:before="320" w:after="200"/>
      <w:outlineLvl w:val="2"/>
    </w:pPr>
    <w:rPr>
      <w:rFonts w:ascii="Arial" w:hAnsi="Arial" w:eastAsia="Arial"/>
      <w:sz w:val="30"/>
      <w:szCs w:val="30"/>
      <w:lang w:val="en-US" w:eastAsia="zh-CN" w:bidi="ar-SA"/>
    </w:rPr>
  </w:style>
  <w:style w:type="paragraph" w:styleId="948">
    <w:name w:val="修订1"/>
    <w:next w:val="948"/>
    <w:link w:val="793"/>
    <w:uiPriority w:val="99"/>
    <w:semiHidden/>
    <w:qFormat/>
    <w:rPr>
      <w:sz w:val="21"/>
      <w:szCs w:val="24"/>
      <w:lang w:val="en-US" w:eastAsia="zh-CN" w:bidi="ar-SA"/>
    </w:rPr>
  </w:style>
  <w:style w:type="paragraph" w:styleId="949">
    <w:name w:val="无间隔1"/>
    <w:next w:val="949"/>
    <w:link w:val="793"/>
    <w:qFormat/>
    <w:rPr>
      <w:sz w:val="22"/>
      <w:szCs w:val="22"/>
      <w:lang w:val="en-US" w:eastAsia="zh-CN" w:bidi="ar-SA"/>
    </w:rPr>
  </w:style>
  <w:style w:type="paragraph" w:styleId="950">
    <w:name w:val="脚注文本1"/>
    <w:basedOn w:val="928"/>
    <w:next w:val="918"/>
    <w:link w:val="793"/>
    <w:qFormat/>
    <w:pPr>
      <w:jc w:val="left"/>
    </w:pPr>
    <w:rPr>
      <w:rFonts w:ascii="宋体" w:eastAsia="Times New Roman"/>
      <w:sz w:val="18"/>
      <w:szCs w:val="18"/>
    </w:rPr>
  </w:style>
  <w:style w:type="table" w:styleId="951">
    <w:name w:val="List Table 7 Colorful - Accent 1"/>
    <w:basedOn w:val="795"/>
    <w:next w:val="951"/>
    <w:link w:val="793"/>
    <w:uiPriority w:val="99"/>
    <w:pPr>
      <w:spacing w:after="0" w:line="240" w:lineRule="auto"/>
    </w:pPr>
    <w:tblPr/>
  </w:style>
  <w:style w:type="table" w:styleId="952">
    <w:name w:val="Grid Table 7 Colorful - Accent 5"/>
    <w:basedOn w:val="795"/>
    <w:next w:val="952"/>
    <w:link w:val="793"/>
    <w:uiPriority w:val="99"/>
    <w:pPr>
      <w:spacing w:after="0" w:line="240" w:lineRule="auto"/>
    </w:pPr>
    <w:tblPr/>
  </w:style>
  <w:style w:type="table" w:styleId="953">
    <w:name w:val="网格型"/>
    <w:basedOn w:val="795"/>
    <w:next w:val="953"/>
    <w:link w:val="793"/>
    <w:qFormat/>
    <w:pPr>
      <w:jc w:val="both"/>
      <w:widowControl w:val="off"/>
    </w:pPr>
    <w:tblPr/>
  </w:style>
  <w:style w:type="table" w:styleId="954">
    <w:name w:val="Lined - Accent 4"/>
    <w:basedOn w:val="795"/>
    <w:next w:val="954"/>
    <w:link w:val="793"/>
    <w:uiPriority w:val="99"/>
    <w:pPr>
      <w:spacing w:after="0" w:line="240" w:lineRule="auto"/>
    </w:pPr>
    <w:rPr>
      <w:color w:val="404040"/>
    </w:rPr>
    <w:tblPr/>
  </w:style>
  <w:style w:type="table" w:styleId="955">
    <w:name w:val="Grid Table 7 Colorful - Accent 2"/>
    <w:basedOn w:val="795"/>
    <w:next w:val="955"/>
    <w:link w:val="793"/>
    <w:uiPriority w:val="99"/>
    <w:pPr>
      <w:spacing w:after="0" w:line="240" w:lineRule="auto"/>
    </w:pPr>
    <w:tblPr/>
  </w:style>
  <w:style w:type="table" w:styleId="956">
    <w:name w:val="List Table 7 Colorful - Accent 4"/>
    <w:basedOn w:val="795"/>
    <w:next w:val="956"/>
    <w:link w:val="793"/>
    <w:uiPriority w:val="99"/>
    <w:pPr>
      <w:spacing w:after="0" w:line="240" w:lineRule="auto"/>
    </w:pPr>
    <w:tblPr/>
  </w:style>
  <w:style w:type="table" w:styleId="957">
    <w:name w:val="List Table 4 - Accent 1"/>
    <w:basedOn w:val="795"/>
    <w:next w:val="957"/>
    <w:link w:val="793"/>
    <w:uiPriority w:val="99"/>
    <w:pPr>
      <w:spacing w:after="0" w:line="240" w:lineRule="auto"/>
    </w:pPr>
    <w:tblPr/>
  </w:style>
  <w:style w:type="table" w:styleId="958">
    <w:name w:val="Bordered &amp; Lined - Accent 2"/>
    <w:basedOn w:val="795"/>
    <w:next w:val="958"/>
    <w:link w:val="793"/>
    <w:uiPriority w:val="99"/>
    <w:pPr>
      <w:spacing w:after="0" w:line="240" w:lineRule="auto"/>
    </w:pPr>
    <w:rPr>
      <w:color w:val="404040"/>
    </w:rPr>
    <w:tblPr/>
  </w:style>
  <w:style w:type="table" w:styleId="959">
    <w:name w:val="Bordered - Accent 1"/>
    <w:basedOn w:val="795"/>
    <w:next w:val="959"/>
    <w:link w:val="793"/>
    <w:uiPriority w:val="99"/>
    <w:pPr>
      <w:spacing w:after="0" w:line="240" w:lineRule="auto"/>
    </w:pPr>
    <w:tblPr/>
  </w:style>
  <w:style w:type="table" w:styleId="960">
    <w:name w:val="List Table 2 - Accent 3"/>
    <w:basedOn w:val="795"/>
    <w:next w:val="960"/>
    <w:link w:val="793"/>
    <w:uiPriority w:val="99"/>
    <w:pPr>
      <w:spacing w:after="0" w:line="240" w:lineRule="auto"/>
    </w:pPr>
    <w:tblPr/>
  </w:style>
  <w:style w:type="table" w:styleId="961">
    <w:name w:val="Bordered - Accent 2"/>
    <w:basedOn w:val="795"/>
    <w:next w:val="961"/>
    <w:link w:val="793"/>
    <w:uiPriority w:val="99"/>
    <w:pPr>
      <w:spacing w:after="0" w:line="240" w:lineRule="auto"/>
    </w:pPr>
    <w:tblPr/>
  </w:style>
  <w:style w:type="table" w:styleId="962">
    <w:name w:val="Table Grid Light"/>
    <w:basedOn w:val="795"/>
    <w:next w:val="962"/>
    <w:link w:val="793"/>
    <w:uiPriority w:val="59"/>
    <w:pPr>
      <w:spacing w:after="0" w:line="240" w:lineRule="auto"/>
    </w:pPr>
    <w:tblPr/>
  </w:style>
  <w:style w:type="table" w:styleId="963">
    <w:name w:val="List Table 1 Light - Accent 5"/>
    <w:basedOn w:val="795"/>
    <w:next w:val="963"/>
    <w:link w:val="793"/>
    <w:uiPriority w:val="99"/>
    <w:pPr>
      <w:spacing w:after="0" w:line="240" w:lineRule="auto"/>
    </w:pPr>
    <w:tblPr/>
  </w:style>
  <w:style w:type="table" w:styleId="964">
    <w:name w:val="Grid Table 3 - Accent 5"/>
    <w:basedOn w:val="795"/>
    <w:next w:val="964"/>
    <w:link w:val="793"/>
    <w:uiPriority w:val="99"/>
    <w:pPr>
      <w:spacing w:after="0" w:line="240" w:lineRule="auto"/>
    </w:pPr>
    <w:tblPr/>
  </w:style>
  <w:style w:type="table" w:styleId="965">
    <w:name w:val="Lined - Accent 5"/>
    <w:basedOn w:val="795"/>
    <w:next w:val="965"/>
    <w:link w:val="793"/>
    <w:uiPriority w:val="99"/>
    <w:pPr>
      <w:spacing w:after="0" w:line="240" w:lineRule="auto"/>
    </w:pPr>
    <w:rPr>
      <w:color w:val="404040"/>
    </w:rPr>
    <w:tblPr/>
  </w:style>
  <w:style w:type="table" w:styleId="966">
    <w:name w:val="网格表 1 浅色"/>
    <w:basedOn w:val="795"/>
    <w:next w:val="966"/>
    <w:link w:val="793"/>
    <w:uiPriority w:val="99"/>
    <w:pPr>
      <w:spacing w:after="0" w:line="240" w:lineRule="auto"/>
    </w:pPr>
    <w:tblPr/>
  </w:style>
  <w:style w:type="table" w:styleId="967">
    <w:name w:val="Grid Table 6 Colorful - Accent 5"/>
    <w:basedOn w:val="795"/>
    <w:next w:val="967"/>
    <w:link w:val="793"/>
    <w:uiPriority w:val="99"/>
    <w:pPr>
      <w:spacing w:after="0" w:line="240" w:lineRule="auto"/>
    </w:pPr>
    <w:tblPr/>
  </w:style>
  <w:style w:type="table" w:styleId="968">
    <w:name w:val="List Table 4 - Accent 4"/>
    <w:basedOn w:val="795"/>
    <w:next w:val="968"/>
    <w:link w:val="793"/>
    <w:uiPriority w:val="99"/>
    <w:pPr>
      <w:spacing w:after="0" w:line="240" w:lineRule="auto"/>
    </w:pPr>
    <w:tblPr/>
  </w:style>
  <w:style w:type="table" w:styleId="969">
    <w:name w:val="Lined - Accent 6"/>
    <w:basedOn w:val="795"/>
    <w:next w:val="969"/>
    <w:link w:val="793"/>
    <w:uiPriority w:val="99"/>
    <w:pPr>
      <w:spacing w:after="0" w:line="240" w:lineRule="auto"/>
    </w:pPr>
    <w:rPr>
      <w:color w:val="404040"/>
    </w:rPr>
    <w:tblPr/>
  </w:style>
  <w:style w:type="table" w:styleId="970">
    <w:name w:val="Bordered &amp; Lined - Accent"/>
    <w:basedOn w:val="795"/>
    <w:next w:val="970"/>
    <w:link w:val="793"/>
    <w:uiPriority w:val="99"/>
    <w:pPr>
      <w:spacing w:after="0" w:line="240" w:lineRule="auto"/>
    </w:pPr>
    <w:rPr>
      <w:color w:val="404040"/>
    </w:rPr>
    <w:tblPr/>
  </w:style>
  <w:style w:type="table" w:styleId="971">
    <w:name w:val="List Table 1 Light - Accent 4"/>
    <w:basedOn w:val="795"/>
    <w:next w:val="971"/>
    <w:link w:val="793"/>
    <w:uiPriority w:val="99"/>
    <w:pPr>
      <w:spacing w:after="0" w:line="240" w:lineRule="auto"/>
    </w:pPr>
    <w:tblPr/>
  </w:style>
  <w:style w:type="table" w:styleId="972">
    <w:name w:val="Grid Table 5 Dark- Accent 1"/>
    <w:basedOn w:val="795"/>
    <w:next w:val="972"/>
    <w:link w:val="793"/>
    <w:uiPriority w:val="99"/>
    <w:pPr>
      <w:spacing w:after="0" w:line="240" w:lineRule="auto"/>
    </w:pPr>
    <w:tblPr/>
  </w:style>
  <w:style w:type="table" w:styleId="973">
    <w:name w:val="Grid Table 2 - Accent 6"/>
    <w:basedOn w:val="795"/>
    <w:next w:val="973"/>
    <w:link w:val="793"/>
    <w:uiPriority w:val="99"/>
    <w:pPr>
      <w:spacing w:after="0" w:line="240" w:lineRule="auto"/>
    </w:pPr>
    <w:tblPr/>
  </w:style>
  <w:style w:type="table" w:styleId="974">
    <w:name w:val="Grid Table 6 Colorful - Accent 1"/>
    <w:basedOn w:val="795"/>
    <w:next w:val="974"/>
    <w:link w:val="793"/>
    <w:uiPriority w:val="99"/>
    <w:pPr>
      <w:spacing w:after="0" w:line="240" w:lineRule="auto"/>
    </w:pPr>
    <w:tblPr/>
  </w:style>
  <w:style w:type="table" w:styleId="975">
    <w:name w:val="Bordered - Accent 6"/>
    <w:basedOn w:val="795"/>
    <w:next w:val="975"/>
    <w:link w:val="793"/>
    <w:uiPriority w:val="99"/>
    <w:pPr>
      <w:spacing w:after="0" w:line="240" w:lineRule="auto"/>
    </w:pPr>
    <w:tblPr/>
  </w:style>
  <w:style w:type="table" w:styleId="976">
    <w:name w:val="无格式表格 1"/>
    <w:basedOn w:val="795"/>
    <w:next w:val="976"/>
    <w:link w:val="793"/>
    <w:uiPriority w:val="59"/>
    <w:pPr>
      <w:spacing w:after="0" w:line="240" w:lineRule="auto"/>
    </w:pPr>
    <w:tblPr/>
  </w:style>
  <w:style w:type="table" w:styleId="977">
    <w:name w:val="Grid Table 2 - Accent 2"/>
    <w:basedOn w:val="795"/>
    <w:next w:val="977"/>
    <w:link w:val="793"/>
    <w:uiPriority w:val="99"/>
    <w:pPr>
      <w:spacing w:after="0" w:line="240" w:lineRule="auto"/>
    </w:pPr>
    <w:tblPr/>
  </w:style>
  <w:style w:type="table" w:styleId="978">
    <w:name w:val="Bordered &amp; Lined - Accent 6"/>
    <w:basedOn w:val="795"/>
    <w:next w:val="978"/>
    <w:link w:val="793"/>
    <w:uiPriority w:val="99"/>
    <w:pPr>
      <w:spacing w:after="0" w:line="240" w:lineRule="auto"/>
    </w:pPr>
    <w:rPr>
      <w:color w:val="404040"/>
    </w:rPr>
    <w:tblPr/>
  </w:style>
  <w:style w:type="table" w:styleId="979">
    <w:name w:val="List Table 5 Dark - Accent 4"/>
    <w:basedOn w:val="795"/>
    <w:next w:val="979"/>
    <w:link w:val="793"/>
    <w:uiPriority w:val="99"/>
    <w:pPr>
      <w:spacing w:after="0" w:line="240" w:lineRule="auto"/>
    </w:pPr>
    <w:tblPr/>
  </w:style>
  <w:style w:type="table" w:styleId="980">
    <w:name w:val="List Table 1 Light - Accent 3"/>
    <w:basedOn w:val="795"/>
    <w:next w:val="980"/>
    <w:link w:val="793"/>
    <w:uiPriority w:val="99"/>
    <w:pPr>
      <w:spacing w:after="0" w:line="240" w:lineRule="auto"/>
    </w:pPr>
    <w:tblPr/>
  </w:style>
  <w:style w:type="table" w:styleId="981">
    <w:name w:val="无格式表格 3"/>
    <w:basedOn w:val="795"/>
    <w:next w:val="981"/>
    <w:link w:val="793"/>
    <w:uiPriority w:val="99"/>
    <w:pPr>
      <w:spacing w:after="0" w:line="240" w:lineRule="auto"/>
    </w:pPr>
    <w:tblPr/>
  </w:style>
  <w:style w:type="table" w:styleId="982">
    <w:name w:val="Grid Table 3 - Accent 3"/>
    <w:basedOn w:val="795"/>
    <w:next w:val="982"/>
    <w:link w:val="793"/>
    <w:uiPriority w:val="99"/>
    <w:pPr>
      <w:spacing w:after="0" w:line="240" w:lineRule="auto"/>
    </w:pPr>
    <w:tblPr/>
  </w:style>
  <w:style w:type="table" w:styleId="983">
    <w:name w:val="List Table 4 - Accent 2"/>
    <w:basedOn w:val="795"/>
    <w:next w:val="983"/>
    <w:link w:val="793"/>
    <w:uiPriority w:val="99"/>
    <w:pPr>
      <w:spacing w:after="0" w:line="240" w:lineRule="auto"/>
    </w:pPr>
    <w:tblPr/>
  </w:style>
  <w:style w:type="table" w:styleId="984">
    <w:name w:val="网格表 2"/>
    <w:basedOn w:val="795"/>
    <w:next w:val="984"/>
    <w:link w:val="793"/>
    <w:uiPriority w:val="99"/>
    <w:pPr>
      <w:spacing w:after="0" w:line="240" w:lineRule="auto"/>
    </w:pPr>
    <w:tblPr/>
  </w:style>
  <w:style w:type="table" w:styleId="985">
    <w:name w:val="Bordered - Accent 4"/>
    <w:basedOn w:val="795"/>
    <w:next w:val="985"/>
    <w:link w:val="793"/>
    <w:uiPriority w:val="99"/>
    <w:pPr>
      <w:spacing w:after="0" w:line="240" w:lineRule="auto"/>
    </w:pPr>
    <w:tblPr/>
  </w:style>
  <w:style w:type="table" w:styleId="986">
    <w:name w:val="Grid Table 5 Dark - Accent 3"/>
    <w:basedOn w:val="795"/>
    <w:next w:val="986"/>
    <w:link w:val="793"/>
    <w:uiPriority w:val="99"/>
    <w:pPr>
      <w:spacing w:after="0" w:line="240" w:lineRule="auto"/>
    </w:pPr>
    <w:tblPr/>
  </w:style>
  <w:style w:type="table" w:styleId="987">
    <w:name w:val="Grid Table 2 - Accent 4"/>
    <w:basedOn w:val="795"/>
    <w:next w:val="987"/>
    <w:link w:val="793"/>
    <w:uiPriority w:val="99"/>
    <w:pPr>
      <w:spacing w:after="0" w:line="240" w:lineRule="auto"/>
    </w:pPr>
    <w:tblPr/>
  </w:style>
  <w:style w:type="table" w:styleId="988">
    <w:name w:val="清单表 3"/>
    <w:basedOn w:val="795"/>
    <w:next w:val="988"/>
    <w:link w:val="793"/>
    <w:uiPriority w:val="99"/>
    <w:pPr>
      <w:spacing w:after="0" w:line="240" w:lineRule="auto"/>
    </w:pPr>
    <w:tblPr/>
  </w:style>
  <w:style w:type="table" w:styleId="989">
    <w:name w:val="List Table 7 Colorful - Accent 6"/>
    <w:basedOn w:val="795"/>
    <w:next w:val="989"/>
    <w:link w:val="793"/>
    <w:uiPriority w:val="99"/>
    <w:pPr>
      <w:spacing w:after="0" w:line="240" w:lineRule="auto"/>
    </w:pPr>
    <w:tblPr/>
  </w:style>
  <w:style w:type="table" w:styleId="990">
    <w:name w:val="Grid Table 1 Light - Accent 3"/>
    <w:basedOn w:val="795"/>
    <w:next w:val="990"/>
    <w:link w:val="793"/>
    <w:uiPriority w:val="99"/>
    <w:pPr>
      <w:spacing w:after="0" w:line="240" w:lineRule="auto"/>
    </w:pPr>
    <w:tblPr/>
  </w:style>
  <w:style w:type="table" w:styleId="991">
    <w:name w:val="List Table 4 - Accent 5"/>
    <w:basedOn w:val="795"/>
    <w:next w:val="991"/>
    <w:link w:val="793"/>
    <w:uiPriority w:val="99"/>
    <w:pPr>
      <w:spacing w:after="0" w:line="240" w:lineRule="auto"/>
    </w:pPr>
    <w:tblPr/>
  </w:style>
  <w:style w:type="table" w:styleId="992">
    <w:name w:val="Grid Table 7 Colorful - Accent 3"/>
    <w:basedOn w:val="795"/>
    <w:next w:val="992"/>
    <w:link w:val="793"/>
    <w:uiPriority w:val="99"/>
    <w:pPr>
      <w:spacing w:after="0" w:line="240" w:lineRule="auto"/>
    </w:pPr>
    <w:tblPr/>
  </w:style>
  <w:style w:type="table" w:styleId="993">
    <w:name w:val="List Table 4 - Accent 3"/>
    <w:basedOn w:val="795"/>
    <w:next w:val="993"/>
    <w:link w:val="793"/>
    <w:uiPriority w:val="99"/>
    <w:pPr>
      <w:spacing w:after="0" w:line="240" w:lineRule="auto"/>
    </w:pPr>
    <w:tblPr/>
  </w:style>
  <w:style w:type="table" w:styleId="994">
    <w:name w:val="List Table 3 - Accent 2"/>
    <w:basedOn w:val="795"/>
    <w:next w:val="994"/>
    <w:link w:val="793"/>
    <w:uiPriority w:val="99"/>
    <w:pPr>
      <w:spacing w:after="0" w:line="240" w:lineRule="auto"/>
    </w:pPr>
    <w:tblPr/>
  </w:style>
  <w:style w:type="table" w:styleId="995">
    <w:name w:val="Lined - Accent 1"/>
    <w:basedOn w:val="795"/>
    <w:next w:val="995"/>
    <w:link w:val="793"/>
    <w:uiPriority w:val="99"/>
    <w:pPr>
      <w:spacing w:after="0" w:line="240" w:lineRule="auto"/>
    </w:pPr>
    <w:rPr>
      <w:color w:val="404040"/>
    </w:rPr>
    <w:tblPr/>
  </w:style>
  <w:style w:type="table" w:styleId="996">
    <w:name w:val="Grid Table 1 Light - Accent 2"/>
    <w:basedOn w:val="795"/>
    <w:next w:val="996"/>
    <w:link w:val="793"/>
    <w:uiPriority w:val="99"/>
    <w:pPr>
      <w:spacing w:after="0" w:line="240" w:lineRule="auto"/>
    </w:pPr>
    <w:tblPr/>
  </w:style>
  <w:style w:type="table" w:styleId="997">
    <w:name w:val="Table Normal_0"/>
    <w:next w:val="997"/>
    <w:link w:val="793"/>
    <w:unhideWhenUsed/>
    <w:qFormat/>
    <w:rPr>
      <w:lang w:val="en-US" w:eastAsia="zh-CN" w:bidi="ar-SA"/>
    </w:rPr>
    <w:tblPr/>
  </w:style>
  <w:style w:type="table" w:styleId="998">
    <w:name w:val="无格式表格 5"/>
    <w:basedOn w:val="795"/>
    <w:next w:val="998"/>
    <w:link w:val="793"/>
    <w:uiPriority w:val="99"/>
    <w:pPr>
      <w:spacing w:after="0" w:line="240" w:lineRule="auto"/>
    </w:pPr>
    <w:tblPr/>
  </w:style>
  <w:style w:type="table" w:styleId="999">
    <w:name w:val="网格表 7 彩色"/>
    <w:basedOn w:val="795"/>
    <w:next w:val="999"/>
    <w:link w:val="793"/>
    <w:uiPriority w:val="99"/>
    <w:pPr>
      <w:spacing w:after="0" w:line="240" w:lineRule="auto"/>
    </w:pPr>
    <w:tblPr/>
  </w:style>
  <w:style w:type="table" w:styleId="1000">
    <w:name w:val="List Table 1 Light - Accent 6"/>
    <w:basedOn w:val="795"/>
    <w:next w:val="1000"/>
    <w:link w:val="793"/>
    <w:uiPriority w:val="99"/>
    <w:pPr>
      <w:spacing w:after="0" w:line="240" w:lineRule="auto"/>
    </w:pPr>
    <w:tblPr/>
  </w:style>
  <w:style w:type="table" w:styleId="1001">
    <w:name w:val="List Table 6 Colorful - Accent 1"/>
    <w:basedOn w:val="795"/>
    <w:next w:val="1001"/>
    <w:link w:val="793"/>
    <w:uiPriority w:val="99"/>
    <w:pPr>
      <w:spacing w:after="0" w:line="240" w:lineRule="auto"/>
    </w:pPr>
    <w:tblPr/>
  </w:style>
  <w:style w:type="table" w:styleId="1002">
    <w:name w:val="List Table 5 Dark - Accent 2"/>
    <w:basedOn w:val="795"/>
    <w:next w:val="1002"/>
    <w:link w:val="793"/>
    <w:uiPriority w:val="99"/>
    <w:pPr>
      <w:spacing w:after="0" w:line="240" w:lineRule="auto"/>
    </w:pPr>
    <w:tblPr/>
  </w:style>
  <w:style w:type="table" w:styleId="1003">
    <w:name w:val="网格表 5 深色"/>
    <w:basedOn w:val="795"/>
    <w:next w:val="1003"/>
    <w:link w:val="793"/>
    <w:uiPriority w:val="99"/>
    <w:pPr>
      <w:spacing w:after="0" w:line="240" w:lineRule="auto"/>
    </w:pPr>
    <w:tblPr/>
  </w:style>
  <w:style w:type="table" w:styleId="1004">
    <w:name w:val="List Table 5 Dark - Accent 6"/>
    <w:basedOn w:val="795"/>
    <w:next w:val="1004"/>
    <w:link w:val="793"/>
    <w:uiPriority w:val="99"/>
    <w:pPr>
      <w:spacing w:after="0" w:line="240" w:lineRule="auto"/>
    </w:pPr>
    <w:tblPr/>
  </w:style>
  <w:style w:type="table" w:styleId="1005">
    <w:name w:val="Grid Table 6 Colorful - Accent 4"/>
    <w:basedOn w:val="795"/>
    <w:next w:val="1005"/>
    <w:link w:val="793"/>
    <w:uiPriority w:val="99"/>
    <w:pPr>
      <w:spacing w:after="0" w:line="240" w:lineRule="auto"/>
    </w:pPr>
    <w:tblPr/>
  </w:style>
  <w:style w:type="table" w:styleId="1006">
    <w:name w:val="Lined - Accent 2"/>
    <w:basedOn w:val="795"/>
    <w:next w:val="1006"/>
    <w:link w:val="793"/>
    <w:uiPriority w:val="99"/>
    <w:pPr>
      <w:spacing w:after="0" w:line="240" w:lineRule="auto"/>
    </w:pPr>
    <w:rPr>
      <w:color w:val="404040"/>
    </w:rPr>
    <w:tblPr/>
  </w:style>
  <w:style w:type="table" w:styleId="1007">
    <w:name w:val="List Table 2 - Accent 5"/>
    <w:basedOn w:val="795"/>
    <w:next w:val="1007"/>
    <w:link w:val="793"/>
    <w:uiPriority w:val="99"/>
    <w:pPr>
      <w:spacing w:after="0" w:line="240" w:lineRule="auto"/>
    </w:pPr>
    <w:tblPr/>
  </w:style>
  <w:style w:type="table" w:styleId="1008">
    <w:name w:val="List Table 1 Light - Accent 2"/>
    <w:basedOn w:val="795"/>
    <w:next w:val="1008"/>
    <w:link w:val="793"/>
    <w:uiPriority w:val="99"/>
    <w:pPr>
      <w:spacing w:after="0" w:line="240" w:lineRule="auto"/>
    </w:pPr>
    <w:tblPr/>
  </w:style>
  <w:style w:type="table" w:styleId="1009">
    <w:name w:val="Grid Table 5 Dark- Accent 4"/>
    <w:basedOn w:val="795"/>
    <w:next w:val="1009"/>
    <w:link w:val="793"/>
    <w:uiPriority w:val="99"/>
    <w:pPr>
      <w:spacing w:after="0" w:line="240" w:lineRule="auto"/>
    </w:pPr>
    <w:tblPr/>
  </w:style>
  <w:style w:type="table" w:styleId="1010">
    <w:name w:val="Bordered &amp; Lined - Accent 3"/>
    <w:basedOn w:val="795"/>
    <w:next w:val="1010"/>
    <w:link w:val="793"/>
    <w:uiPriority w:val="99"/>
    <w:pPr>
      <w:spacing w:after="0" w:line="240" w:lineRule="auto"/>
    </w:pPr>
    <w:rPr>
      <w:color w:val="404040"/>
    </w:rPr>
    <w:tblPr/>
  </w:style>
  <w:style w:type="table" w:styleId="1011">
    <w:name w:val="Grid Table 4 - Accent 2"/>
    <w:basedOn w:val="795"/>
    <w:next w:val="1011"/>
    <w:link w:val="793"/>
    <w:uiPriority w:val="59"/>
    <w:pPr>
      <w:spacing w:after="0" w:line="240" w:lineRule="auto"/>
    </w:pPr>
    <w:tblPr/>
  </w:style>
  <w:style w:type="table" w:styleId="1012">
    <w:name w:val="Lined - Accent"/>
    <w:basedOn w:val="795"/>
    <w:next w:val="1012"/>
    <w:link w:val="793"/>
    <w:uiPriority w:val="99"/>
    <w:pPr>
      <w:spacing w:after="0" w:line="240" w:lineRule="auto"/>
    </w:pPr>
    <w:rPr>
      <w:color w:val="404040"/>
    </w:rPr>
    <w:tblPr/>
  </w:style>
  <w:style w:type="table" w:styleId="1013">
    <w:name w:val="List Table 3 - Accent 1"/>
    <w:basedOn w:val="795"/>
    <w:next w:val="1013"/>
    <w:link w:val="793"/>
    <w:uiPriority w:val="99"/>
    <w:pPr>
      <w:spacing w:after="0" w:line="240" w:lineRule="auto"/>
    </w:pPr>
    <w:tblPr/>
  </w:style>
  <w:style w:type="table" w:styleId="1014">
    <w:name w:val="清单表 6 彩色"/>
    <w:basedOn w:val="795"/>
    <w:next w:val="1014"/>
    <w:link w:val="793"/>
    <w:uiPriority w:val="99"/>
    <w:pPr>
      <w:spacing w:after="0" w:line="240" w:lineRule="auto"/>
    </w:pPr>
    <w:tblPr/>
  </w:style>
  <w:style w:type="table" w:styleId="1015">
    <w:name w:val="Lined - Accent 3"/>
    <w:basedOn w:val="795"/>
    <w:next w:val="1015"/>
    <w:link w:val="793"/>
    <w:uiPriority w:val="99"/>
    <w:pPr>
      <w:spacing w:after="0" w:line="240" w:lineRule="auto"/>
    </w:pPr>
    <w:rPr>
      <w:color w:val="404040"/>
    </w:rPr>
    <w:tblPr/>
  </w:style>
  <w:style w:type="table" w:styleId="1016">
    <w:name w:val="网格表 6 彩色"/>
    <w:basedOn w:val="795"/>
    <w:next w:val="1016"/>
    <w:link w:val="793"/>
    <w:uiPriority w:val="99"/>
    <w:pPr>
      <w:spacing w:after="0" w:line="240" w:lineRule="auto"/>
    </w:pPr>
    <w:tblPr/>
  </w:style>
  <w:style w:type="table" w:styleId="1017">
    <w:name w:val="清单表 5 深色"/>
    <w:basedOn w:val="795"/>
    <w:next w:val="1017"/>
    <w:link w:val="793"/>
    <w:uiPriority w:val="99"/>
    <w:pPr>
      <w:spacing w:after="0" w:line="240" w:lineRule="auto"/>
    </w:pPr>
    <w:tblPr/>
  </w:style>
  <w:style w:type="table" w:styleId="1018">
    <w:name w:val="List Table 2 - Accent 6"/>
    <w:basedOn w:val="795"/>
    <w:next w:val="1018"/>
    <w:link w:val="793"/>
    <w:uiPriority w:val="99"/>
    <w:pPr>
      <w:spacing w:after="0" w:line="240" w:lineRule="auto"/>
    </w:pPr>
    <w:tblPr/>
  </w:style>
  <w:style w:type="table" w:styleId="1019">
    <w:name w:val="Grid Table 4 - Accent 3"/>
    <w:basedOn w:val="795"/>
    <w:next w:val="1019"/>
    <w:link w:val="793"/>
    <w:uiPriority w:val="59"/>
    <w:pPr>
      <w:spacing w:after="0" w:line="240" w:lineRule="auto"/>
    </w:pPr>
    <w:tblPr/>
  </w:style>
  <w:style w:type="table" w:styleId="1020">
    <w:name w:val="List Table 2 - Accent 4"/>
    <w:basedOn w:val="795"/>
    <w:next w:val="1020"/>
    <w:link w:val="793"/>
    <w:uiPriority w:val="99"/>
    <w:pPr>
      <w:spacing w:after="0" w:line="240" w:lineRule="auto"/>
    </w:pPr>
    <w:tblPr/>
  </w:style>
  <w:style w:type="table" w:styleId="1021">
    <w:name w:val="Grid Table 7 Colorful - Accent 4"/>
    <w:basedOn w:val="795"/>
    <w:next w:val="1021"/>
    <w:link w:val="793"/>
    <w:uiPriority w:val="99"/>
    <w:pPr>
      <w:spacing w:after="0" w:line="240" w:lineRule="auto"/>
    </w:pPr>
    <w:tblPr/>
  </w:style>
  <w:style w:type="table" w:styleId="1022">
    <w:name w:val="Grid Table 6 Colorful - Accent 6"/>
    <w:basedOn w:val="795"/>
    <w:next w:val="1022"/>
    <w:link w:val="793"/>
    <w:uiPriority w:val="99"/>
    <w:pPr>
      <w:spacing w:after="0" w:line="240" w:lineRule="auto"/>
    </w:pPr>
    <w:tblPr/>
  </w:style>
  <w:style w:type="table" w:styleId="1023">
    <w:name w:val="List Table 7 Colorful - Accent 3"/>
    <w:basedOn w:val="795"/>
    <w:next w:val="1023"/>
    <w:link w:val="793"/>
    <w:uiPriority w:val="99"/>
    <w:pPr>
      <w:spacing w:after="0" w:line="240" w:lineRule="auto"/>
    </w:pPr>
    <w:tblPr/>
  </w:style>
  <w:style w:type="table" w:styleId="1024">
    <w:name w:val="Grid Table 2 - Accent 5"/>
    <w:basedOn w:val="795"/>
    <w:next w:val="1024"/>
    <w:link w:val="793"/>
    <w:uiPriority w:val="99"/>
    <w:pPr>
      <w:spacing w:after="0" w:line="240" w:lineRule="auto"/>
    </w:pPr>
    <w:tblPr/>
  </w:style>
  <w:style w:type="table" w:styleId="1025">
    <w:name w:val="Bordered"/>
    <w:basedOn w:val="795"/>
    <w:next w:val="1025"/>
    <w:link w:val="793"/>
    <w:uiPriority w:val="99"/>
    <w:pPr>
      <w:spacing w:after="0" w:line="240" w:lineRule="auto"/>
    </w:pPr>
    <w:tblPr/>
  </w:style>
  <w:style w:type="table" w:styleId="1026">
    <w:name w:val="Grid Table 2 - Accent 3"/>
    <w:basedOn w:val="795"/>
    <w:next w:val="1026"/>
    <w:link w:val="793"/>
    <w:uiPriority w:val="99"/>
    <w:pPr>
      <w:spacing w:after="0" w:line="240" w:lineRule="auto"/>
    </w:pPr>
    <w:tblPr/>
  </w:style>
  <w:style w:type="table" w:styleId="1027">
    <w:name w:val="Bordered &amp; Lined - Accent 4"/>
    <w:basedOn w:val="795"/>
    <w:next w:val="1027"/>
    <w:link w:val="793"/>
    <w:uiPriority w:val="99"/>
    <w:pPr>
      <w:spacing w:after="0" w:line="240" w:lineRule="auto"/>
    </w:pPr>
    <w:rPr>
      <w:color w:val="404040"/>
    </w:rPr>
    <w:tblPr/>
  </w:style>
  <w:style w:type="table" w:styleId="1028">
    <w:name w:val="List Table 6 Colorful - Accent 4"/>
    <w:basedOn w:val="795"/>
    <w:next w:val="1028"/>
    <w:link w:val="793"/>
    <w:uiPriority w:val="99"/>
    <w:pPr>
      <w:spacing w:after="0" w:line="240" w:lineRule="auto"/>
    </w:pPr>
    <w:tblPr/>
  </w:style>
  <w:style w:type="table" w:styleId="1029">
    <w:name w:val="List Table 3 - Accent 4"/>
    <w:basedOn w:val="795"/>
    <w:next w:val="1029"/>
    <w:link w:val="793"/>
    <w:uiPriority w:val="99"/>
    <w:pPr>
      <w:spacing w:after="0" w:line="240" w:lineRule="auto"/>
    </w:pPr>
    <w:tblPr/>
  </w:style>
  <w:style w:type="table" w:styleId="1030">
    <w:name w:val="清单表 7 彩色"/>
    <w:basedOn w:val="795"/>
    <w:next w:val="1030"/>
    <w:link w:val="793"/>
    <w:uiPriority w:val="99"/>
    <w:pPr>
      <w:spacing w:after="0" w:line="240" w:lineRule="auto"/>
    </w:pPr>
    <w:tblPr/>
  </w:style>
  <w:style w:type="table" w:styleId="1031">
    <w:name w:val="Grid Table 1 Light - Accent 1"/>
    <w:basedOn w:val="795"/>
    <w:next w:val="1031"/>
    <w:link w:val="793"/>
    <w:uiPriority w:val="99"/>
    <w:pPr>
      <w:spacing w:after="0" w:line="240" w:lineRule="auto"/>
    </w:pPr>
    <w:tblPr/>
  </w:style>
  <w:style w:type="table" w:styleId="1032">
    <w:name w:val="Bordered &amp; Lined - Accent 5"/>
    <w:basedOn w:val="795"/>
    <w:next w:val="1032"/>
    <w:link w:val="793"/>
    <w:uiPriority w:val="99"/>
    <w:pPr>
      <w:spacing w:after="0" w:line="240" w:lineRule="auto"/>
    </w:pPr>
    <w:rPr>
      <w:color w:val="404040"/>
    </w:rPr>
    <w:tblPr/>
  </w:style>
  <w:style w:type="table" w:styleId="1033">
    <w:name w:val="Grid Table 1 Light - Accent 5"/>
    <w:basedOn w:val="795"/>
    <w:next w:val="1033"/>
    <w:link w:val="793"/>
    <w:uiPriority w:val="99"/>
    <w:pPr>
      <w:spacing w:after="0" w:line="240" w:lineRule="auto"/>
    </w:pPr>
    <w:tblPr/>
  </w:style>
  <w:style w:type="table" w:styleId="1034">
    <w:name w:val="Bordered - Accent 5"/>
    <w:basedOn w:val="795"/>
    <w:next w:val="1034"/>
    <w:link w:val="793"/>
    <w:uiPriority w:val="99"/>
    <w:pPr>
      <w:spacing w:after="0" w:line="240" w:lineRule="auto"/>
    </w:pPr>
    <w:tblPr/>
  </w:style>
  <w:style w:type="table" w:styleId="1035">
    <w:name w:val="Grid Table 4 - Accent 5"/>
    <w:basedOn w:val="795"/>
    <w:next w:val="1035"/>
    <w:link w:val="793"/>
    <w:uiPriority w:val="59"/>
    <w:pPr>
      <w:spacing w:after="0" w:line="240" w:lineRule="auto"/>
    </w:pPr>
    <w:tblPr/>
  </w:style>
  <w:style w:type="table" w:styleId="1036">
    <w:name w:val="List Table 6 Colorful - Accent 5"/>
    <w:basedOn w:val="795"/>
    <w:next w:val="1036"/>
    <w:link w:val="793"/>
    <w:uiPriority w:val="99"/>
    <w:pPr>
      <w:spacing w:after="0" w:line="240" w:lineRule="auto"/>
    </w:pPr>
    <w:tblPr/>
  </w:style>
  <w:style w:type="table" w:styleId="1037">
    <w:name w:val="List Table 2 - Accent 1"/>
    <w:basedOn w:val="795"/>
    <w:next w:val="1037"/>
    <w:link w:val="793"/>
    <w:uiPriority w:val="99"/>
    <w:pPr>
      <w:spacing w:after="0" w:line="240" w:lineRule="auto"/>
    </w:pPr>
    <w:tblPr/>
  </w:style>
  <w:style w:type="table" w:styleId="1038">
    <w:name w:val="List Table 6 Colorful - Accent 2"/>
    <w:basedOn w:val="795"/>
    <w:next w:val="1038"/>
    <w:link w:val="793"/>
    <w:uiPriority w:val="99"/>
    <w:pPr>
      <w:spacing w:after="0" w:line="240" w:lineRule="auto"/>
    </w:pPr>
    <w:tblPr/>
  </w:style>
  <w:style w:type="table" w:styleId="1039">
    <w:name w:val="Grid Table 5 Dark - Accent 6"/>
    <w:basedOn w:val="795"/>
    <w:next w:val="1039"/>
    <w:link w:val="793"/>
    <w:uiPriority w:val="99"/>
    <w:pPr>
      <w:spacing w:after="0" w:line="240" w:lineRule="auto"/>
    </w:pPr>
    <w:tblPr/>
  </w:style>
  <w:style w:type="table" w:styleId="1040">
    <w:name w:val="List Table 1 Light - Accent 1"/>
    <w:basedOn w:val="795"/>
    <w:next w:val="1040"/>
    <w:link w:val="793"/>
    <w:uiPriority w:val="99"/>
    <w:pPr>
      <w:spacing w:after="0" w:line="240" w:lineRule="auto"/>
    </w:pPr>
    <w:tblPr/>
  </w:style>
  <w:style w:type="table" w:styleId="1041">
    <w:name w:val="Grid Table 4 - Accent 1"/>
    <w:basedOn w:val="795"/>
    <w:next w:val="1041"/>
    <w:link w:val="793"/>
    <w:uiPriority w:val="59"/>
    <w:pPr>
      <w:spacing w:after="0" w:line="240" w:lineRule="auto"/>
    </w:pPr>
    <w:tblPr/>
  </w:style>
  <w:style w:type="table" w:styleId="1042">
    <w:name w:val="无格式表格 2"/>
    <w:basedOn w:val="795"/>
    <w:next w:val="1042"/>
    <w:link w:val="793"/>
    <w:uiPriority w:val="59"/>
    <w:pPr>
      <w:spacing w:after="0" w:line="240" w:lineRule="auto"/>
    </w:pPr>
    <w:tblPr/>
  </w:style>
  <w:style w:type="table" w:styleId="1043">
    <w:name w:val="Grid Table 3 - Accent 2"/>
    <w:basedOn w:val="795"/>
    <w:next w:val="1043"/>
    <w:link w:val="793"/>
    <w:uiPriority w:val="99"/>
    <w:pPr>
      <w:spacing w:after="0" w:line="240" w:lineRule="auto"/>
    </w:pPr>
    <w:tblPr/>
  </w:style>
  <w:style w:type="table" w:styleId="1044">
    <w:name w:val="Grid Table 1 Light - Accent 6"/>
    <w:basedOn w:val="795"/>
    <w:next w:val="1044"/>
    <w:link w:val="793"/>
    <w:uiPriority w:val="99"/>
    <w:pPr>
      <w:spacing w:after="0" w:line="240" w:lineRule="auto"/>
    </w:pPr>
    <w:tblPr/>
  </w:style>
  <w:style w:type="table" w:styleId="1045">
    <w:name w:val="List Table 5 Dark - Accent 5"/>
    <w:basedOn w:val="795"/>
    <w:next w:val="1045"/>
    <w:link w:val="793"/>
    <w:uiPriority w:val="99"/>
    <w:pPr>
      <w:spacing w:after="0" w:line="240" w:lineRule="auto"/>
    </w:pPr>
    <w:tblPr/>
  </w:style>
  <w:style w:type="table" w:styleId="1046">
    <w:name w:val="网格表 3"/>
    <w:basedOn w:val="795"/>
    <w:next w:val="1046"/>
    <w:link w:val="793"/>
    <w:uiPriority w:val="99"/>
    <w:pPr>
      <w:spacing w:after="0" w:line="240" w:lineRule="auto"/>
    </w:pPr>
    <w:tblPr/>
  </w:style>
  <w:style w:type="table" w:styleId="1047">
    <w:name w:val="Grid Table 5 Dark - Accent 5"/>
    <w:basedOn w:val="795"/>
    <w:next w:val="1047"/>
    <w:link w:val="793"/>
    <w:uiPriority w:val="99"/>
    <w:pPr>
      <w:spacing w:after="0" w:line="240" w:lineRule="auto"/>
    </w:pPr>
    <w:tblPr/>
  </w:style>
  <w:style w:type="table" w:styleId="1048">
    <w:name w:val="Grid Table 6 Colorful - Accent 3"/>
    <w:basedOn w:val="795"/>
    <w:next w:val="1048"/>
    <w:link w:val="793"/>
    <w:uiPriority w:val="99"/>
    <w:pPr>
      <w:spacing w:after="0" w:line="240" w:lineRule="auto"/>
    </w:pPr>
    <w:tblPr/>
  </w:style>
  <w:style w:type="table" w:styleId="1049">
    <w:name w:val="List Table 5 Dark - Accent 3"/>
    <w:basedOn w:val="795"/>
    <w:next w:val="1049"/>
    <w:link w:val="793"/>
    <w:uiPriority w:val="99"/>
    <w:pPr>
      <w:spacing w:after="0" w:line="240" w:lineRule="auto"/>
    </w:pPr>
    <w:tblPr/>
  </w:style>
  <w:style w:type="table" w:styleId="1050">
    <w:name w:val="Grid Table 4 - Accent 6"/>
    <w:basedOn w:val="795"/>
    <w:next w:val="1050"/>
    <w:link w:val="793"/>
    <w:uiPriority w:val="59"/>
    <w:pPr>
      <w:spacing w:after="0" w:line="240" w:lineRule="auto"/>
    </w:pPr>
    <w:tblPr/>
  </w:style>
  <w:style w:type="table" w:styleId="1051">
    <w:name w:val="List Table 7 Colorful - Accent 5"/>
    <w:basedOn w:val="795"/>
    <w:next w:val="1051"/>
    <w:link w:val="793"/>
    <w:uiPriority w:val="99"/>
    <w:pPr>
      <w:spacing w:after="0" w:line="240" w:lineRule="auto"/>
    </w:pPr>
    <w:tblPr/>
  </w:style>
  <w:style w:type="table" w:styleId="1052">
    <w:name w:val="List Table 3 - Accent 5"/>
    <w:basedOn w:val="795"/>
    <w:next w:val="1052"/>
    <w:link w:val="793"/>
    <w:uiPriority w:val="99"/>
    <w:pPr>
      <w:spacing w:after="0" w:line="240" w:lineRule="auto"/>
    </w:pPr>
    <w:tblPr/>
  </w:style>
  <w:style w:type="table" w:styleId="1053">
    <w:name w:val="List Table 7 Colorful - Accent 2"/>
    <w:basedOn w:val="795"/>
    <w:next w:val="1053"/>
    <w:link w:val="793"/>
    <w:uiPriority w:val="99"/>
    <w:pPr>
      <w:spacing w:after="0" w:line="240" w:lineRule="auto"/>
    </w:pPr>
    <w:tblPr/>
  </w:style>
  <w:style w:type="table" w:styleId="1054">
    <w:name w:val="List Table 6 Colorful - Accent 6"/>
    <w:basedOn w:val="795"/>
    <w:next w:val="1054"/>
    <w:link w:val="793"/>
    <w:uiPriority w:val="99"/>
    <w:pPr>
      <w:spacing w:after="0" w:line="240" w:lineRule="auto"/>
    </w:pPr>
    <w:tblPr/>
  </w:style>
  <w:style w:type="table" w:styleId="1055">
    <w:name w:val="Grid Table 4 - Accent 4"/>
    <w:basedOn w:val="795"/>
    <w:next w:val="1055"/>
    <w:link w:val="793"/>
    <w:uiPriority w:val="59"/>
    <w:pPr>
      <w:spacing w:after="0" w:line="240" w:lineRule="auto"/>
    </w:pPr>
    <w:tblPr/>
  </w:style>
  <w:style w:type="table" w:styleId="1056">
    <w:name w:val="Grid Table 7 Colorful - Accent 1"/>
    <w:basedOn w:val="795"/>
    <w:next w:val="1056"/>
    <w:link w:val="793"/>
    <w:uiPriority w:val="99"/>
    <w:pPr>
      <w:spacing w:after="0" w:line="240" w:lineRule="auto"/>
    </w:pPr>
    <w:tblPr/>
  </w:style>
  <w:style w:type="table" w:styleId="1057">
    <w:name w:val="List Table 3 - Accent 6"/>
    <w:basedOn w:val="795"/>
    <w:next w:val="1057"/>
    <w:link w:val="793"/>
    <w:uiPriority w:val="99"/>
    <w:pPr>
      <w:spacing w:after="0" w:line="240" w:lineRule="auto"/>
    </w:pPr>
    <w:tblPr/>
  </w:style>
  <w:style w:type="table" w:styleId="1058">
    <w:name w:val="List Table 4 - Accent 6"/>
    <w:basedOn w:val="795"/>
    <w:next w:val="1058"/>
    <w:link w:val="793"/>
    <w:uiPriority w:val="99"/>
    <w:pPr>
      <w:spacing w:after="0" w:line="240" w:lineRule="auto"/>
    </w:pPr>
    <w:tblPr/>
  </w:style>
  <w:style w:type="table" w:styleId="1059">
    <w:name w:val="清单表 1 浅色"/>
    <w:basedOn w:val="795"/>
    <w:next w:val="1059"/>
    <w:link w:val="793"/>
    <w:uiPriority w:val="99"/>
    <w:pPr>
      <w:spacing w:after="0" w:line="240" w:lineRule="auto"/>
    </w:pPr>
    <w:tblPr/>
  </w:style>
  <w:style w:type="table" w:styleId="1060">
    <w:name w:val="Grid Table 3 - Accent 4"/>
    <w:basedOn w:val="795"/>
    <w:next w:val="1060"/>
    <w:link w:val="793"/>
    <w:uiPriority w:val="99"/>
    <w:pPr>
      <w:spacing w:after="0" w:line="240" w:lineRule="auto"/>
    </w:pPr>
    <w:tblPr/>
  </w:style>
  <w:style w:type="table" w:styleId="1061">
    <w:name w:val="无格式表格 4"/>
    <w:basedOn w:val="795"/>
    <w:next w:val="1061"/>
    <w:link w:val="793"/>
    <w:uiPriority w:val="99"/>
    <w:pPr>
      <w:spacing w:after="0" w:line="240" w:lineRule="auto"/>
    </w:pPr>
    <w:tblPr/>
  </w:style>
  <w:style w:type="table" w:styleId="1062">
    <w:name w:val="List Table 3 - Accent 3"/>
    <w:basedOn w:val="795"/>
    <w:next w:val="1062"/>
    <w:link w:val="793"/>
    <w:uiPriority w:val="99"/>
    <w:pPr>
      <w:spacing w:after="0" w:line="240" w:lineRule="auto"/>
    </w:pPr>
    <w:tblPr/>
  </w:style>
  <w:style w:type="table" w:styleId="1063">
    <w:name w:val="Grid Table 5 Dark - Accent 2"/>
    <w:basedOn w:val="795"/>
    <w:next w:val="1063"/>
    <w:link w:val="793"/>
    <w:uiPriority w:val="99"/>
    <w:pPr>
      <w:spacing w:after="0" w:line="240" w:lineRule="auto"/>
    </w:pPr>
    <w:tblPr/>
  </w:style>
  <w:style w:type="table" w:styleId="1064">
    <w:name w:val="Grid Table 6 Colorful - Accent 2"/>
    <w:basedOn w:val="795"/>
    <w:next w:val="1064"/>
    <w:link w:val="793"/>
    <w:uiPriority w:val="99"/>
    <w:pPr>
      <w:spacing w:after="0" w:line="240" w:lineRule="auto"/>
    </w:pPr>
    <w:tblPr/>
  </w:style>
  <w:style w:type="table" w:styleId="1065">
    <w:name w:val="网格表 4"/>
    <w:basedOn w:val="795"/>
    <w:next w:val="1065"/>
    <w:link w:val="793"/>
    <w:uiPriority w:val="59"/>
    <w:pPr>
      <w:spacing w:after="0" w:line="240" w:lineRule="auto"/>
    </w:pPr>
    <w:tblPr/>
  </w:style>
  <w:style w:type="table" w:styleId="1066">
    <w:name w:val="清单表 2"/>
    <w:basedOn w:val="795"/>
    <w:next w:val="1066"/>
    <w:link w:val="793"/>
    <w:uiPriority w:val="99"/>
    <w:pPr>
      <w:spacing w:after="0" w:line="240" w:lineRule="auto"/>
    </w:pPr>
    <w:tblPr/>
  </w:style>
  <w:style w:type="table" w:styleId="1067">
    <w:name w:val="List Table 2 - Accent 2"/>
    <w:basedOn w:val="795"/>
    <w:next w:val="1067"/>
    <w:link w:val="793"/>
    <w:uiPriority w:val="99"/>
    <w:pPr>
      <w:spacing w:after="0" w:line="240" w:lineRule="auto"/>
    </w:pPr>
    <w:tblPr/>
  </w:style>
  <w:style w:type="table" w:styleId="1068">
    <w:name w:val="Bordered - Accent 3"/>
    <w:basedOn w:val="795"/>
    <w:next w:val="1068"/>
    <w:link w:val="793"/>
    <w:uiPriority w:val="99"/>
    <w:pPr>
      <w:spacing w:after="0" w:line="240" w:lineRule="auto"/>
    </w:pPr>
    <w:tblPr/>
  </w:style>
  <w:style w:type="table" w:styleId="1069">
    <w:name w:val="Grid Table 3 - Accent 1"/>
    <w:basedOn w:val="795"/>
    <w:next w:val="1069"/>
    <w:link w:val="793"/>
    <w:uiPriority w:val="99"/>
    <w:pPr>
      <w:spacing w:after="0" w:line="240" w:lineRule="auto"/>
    </w:pPr>
    <w:tblPr/>
  </w:style>
  <w:style w:type="table" w:styleId="1070">
    <w:name w:val="Grid Table 3 - Accent 6"/>
    <w:basedOn w:val="795"/>
    <w:next w:val="1070"/>
    <w:link w:val="793"/>
    <w:uiPriority w:val="99"/>
    <w:pPr>
      <w:spacing w:after="0" w:line="240" w:lineRule="auto"/>
    </w:pPr>
    <w:tblPr/>
  </w:style>
  <w:style w:type="table" w:styleId="1071">
    <w:name w:val="Bordered &amp; Lined - Accent 1"/>
    <w:basedOn w:val="795"/>
    <w:next w:val="1071"/>
    <w:link w:val="793"/>
    <w:uiPriority w:val="99"/>
    <w:pPr>
      <w:spacing w:after="0" w:line="240" w:lineRule="auto"/>
    </w:pPr>
    <w:rPr>
      <w:color w:val="404040"/>
    </w:rPr>
    <w:tblPr/>
  </w:style>
  <w:style w:type="table" w:styleId="1072">
    <w:name w:val="Grid Table 1 Light - Accent 4"/>
    <w:basedOn w:val="795"/>
    <w:next w:val="1072"/>
    <w:link w:val="793"/>
    <w:uiPriority w:val="99"/>
    <w:pPr>
      <w:spacing w:after="0" w:line="240" w:lineRule="auto"/>
    </w:pPr>
    <w:tblPr/>
  </w:style>
  <w:style w:type="table" w:styleId="1073">
    <w:name w:val="Grid Table 2 - Accent 1"/>
    <w:basedOn w:val="795"/>
    <w:next w:val="1073"/>
    <w:link w:val="793"/>
    <w:uiPriority w:val="99"/>
    <w:pPr>
      <w:spacing w:after="0" w:line="240" w:lineRule="auto"/>
    </w:pPr>
    <w:tblPr/>
  </w:style>
  <w:style w:type="table" w:styleId="1074">
    <w:name w:val="清单表 4"/>
    <w:basedOn w:val="795"/>
    <w:next w:val="1074"/>
    <w:link w:val="793"/>
    <w:uiPriority w:val="99"/>
    <w:pPr>
      <w:spacing w:after="0" w:line="240" w:lineRule="auto"/>
    </w:pPr>
    <w:tblPr/>
  </w:style>
  <w:style w:type="table" w:styleId="1075">
    <w:name w:val="Grid Table 7 Colorful - Accent 6"/>
    <w:basedOn w:val="795"/>
    <w:next w:val="1075"/>
    <w:link w:val="793"/>
    <w:uiPriority w:val="99"/>
    <w:pPr>
      <w:spacing w:after="0" w:line="240" w:lineRule="auto"/>
    </w:pPr>
    <w:tblPr/>
  </w:style>
  <w:style w:type="table" w:styleId="1076">
    <w:name w:val="List Table 5 Dark - Accent 1"/>
    <w:basedOn w:val="795"/>
    <w:next w:val="1076"/>
    <w:link w:val="793"/>
    <w:uiPriority w:val="99"/>
    <w:pPr>
      <w:spacing w:after="0" w:line="240" w:lineRule="auto"/>
    </w:pPr>
    <w:tblPr/>
  </w:style>
  <w:style w:type="table" w:styleId="1077">
    <w:name w:val="List Table 6 Colorful - Accent 3"/>
    <w:basedOn w:val="795"/>
    <w:next w:val="1077"/>
    <w:link w:val="793"/>
    <w:uiPriority w:val="99"/>
    <w:pPr>
      <w:spacing w:after="0" w:line="240" w:lineRule="auto"/>
    </w:pPr>
    <w:tblPr/>
  </w:style>
  <w:style w:type="character" w:styleId="9242" w:default="1">
    <w:name w:val="Default Paragraph Font"/>
    <w:uiPriority w:val="1"/>
    <w:semiHidden/>
    <w:unhideWhenUsed/>
  </w:style>
  <w:style w:type="numbering" w:styleId="9243" w:default="1">
    <w:name w:val="No List"/>
    <w:uiPriority w:val="99"/>
    <w:semiHidden/>
    <w:unhideWhenUsed/>
  </w:style>
  <w:style w:type="table" w:styleId="92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王明</cp:lastModifiedBy>
  <cp:revision>5</cp:revision>
  <dcterms:created xsi:type="dcterms:W3CDTF">2024-02-04T08:22:00Z</dcterms:created>
  <dcterms:modified xsi:type="dcterms:W3CDTF">2026-10-14T08:27:00Z</dcterms:modified>
  <cp:version>1048576</cp:version>
</cp:coreProperties>
</file>