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宋体"/>
          <w:bCs/>
          <w:color w:val="000000" w:themeColor="text1"/>
          <w:sz w:val="72"/>
          <w14:textFill>
            <w14:solidFill>
              <w14:schemeClr w14:val="tx1"/>
            </w14:solidFill>
          </w14:textFill>
        </w:rPr>
      </w:pPr>
      <w:r>
        <w:rPr>
          <w:rFonts w:ascii="宋体" w:hAnsi="宋体" w:cs="宋体"/>
          <w:bCs/>
          <w:color w:val="000000" w:themeColor="text1"/>
          <w:sz w:val="72"/>
          <w14:textFill>
            <w14:solidFill>
              <w14:schemeClr w14:val="tx1"/>
            </w14:solidFill>
          </w14:textFill>
        </w:rPr>
      </w:r>
      <w:r/>
    </w:p>
    <w:p>
      <w:pPr>
        <w:jc w:val="center"/>
        <w:spacing w:line="360" w:lineRule="auto"/>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苏州市政府采购</w:t>
      </w:r>
      <w:r/>
    </w:p>
    <w:p>
      <w:pPr>
        <w:jc w:val="center"/>
        <w:spacing w:line="360" w:lineRule="auto"/>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t xml:space="preserve">招标文件</w:t>
      </w:r>
      <w:r/>
    </w:p>
    <w:p>
      <w:pPr>
        <w:pStyle w:val="685"/>
        <w:rPr>
          <w:rFonts w:hint="eastAsia" w:ascii="宋体" w:hAnsi="宋体" w:cs="宋体"/>
          <w:b/>
          <w:color w:val="000000" w:themeColor="text1"/>
          <w:sz w:val="72"/>
          <w:szCs w:val="72"/>
          <w14:textFill>
            <w14:solidFill>
              <w14:schemeClr w14:val="tx1"/>
            </w14:solidFill>
          </w14:textFill>
        </w:rPr>
      </w:pPr>
      <w:r>
        <w:rPr>
          <w:rFonts w:hint="eastAsia" w:ascii="宋体" w:hAnsi="宋体" w:cs="宋体"/>
          <w:b/>
          <w:color w:val="000000" w:themeColor="text1"/>
          <w:sz w:val="72"/>
          <w:szCs w:val="72"/>
          <w14:textFill>
            <w14:solidFill>
              <w14:schemeClr w14:val="tx1"/>
            </w14:solidFill>
          </w14:textFill>
        </w:rPr>
      </w:r>
      <w:r/>
    </w:p>
    <w:p>
      <w:pPr>
        <w:pStyle w:val="721"/>
        <w:rPr>
          <w:rFonts w:hint="eastAsia" w:ascii="宋体" w:hAnsi="宋体"/>
        </w:rPr>
      </w:pPr>
      <w:r>
        <w:rPr>
          <w:rFonts w:hint="eastAsia" w:ascii="宋体" w:hAnsi="宋体"/>
        </w:rPr>
      </w:r>
      <w:r/>
    </w:p>
    <w:p>
      <w:pPr>
        <w:jc w:val="center"/>
        <w:rPr>
          <w:rFonts w:hint="eastAsia" w:ascii="宋体" w:hAnsi="宋体" w:cs="宋体"/>
          <w:b/>
        </w:rPr>
      </w:pPr>
      <w:r>
        <w:rPr>
          <w:rFonts w:hint="eastAsia" w:ascii="宋体" w:hAnsi="宋体" w:cs="宋体"/>
        </w:rPr>
        <mc:AlternateContent>
          <mc:Choice Requires="wpg">
            <w:drawing>
              <wp:inline xmlns:wp="http://schemas.openxmlformats.org/drawingml/2006/wordprocessingDrawing" distT="0" distB="0" distL="0" distR="0">
                <wp:extent cx="1217930" cy="1236980"/>
                <wp:effectExtent l="0" t="0" r="1270" b="1270"/>
                <wp:docPr id="1" name="图片 1" descr="w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1"/>
                        <pic:cNvPicPr>
                          <a:picLocks noChangeAspect="1"/>
                        </pic:cNvPicPr>
                        <pic:nvPr/>
                      </pic:nvPicPr>
                      <pic:blipFill>
                        <a:blip r:embed="rId13"/>
                        <a:stretch/>
                      </pic:blipFill>
                      <pic:spPr bwMode="auto">
                        <a:xfrm>
                          <a:off x="0" y="0"/>
                          <a:ext cx="1217930" cy="123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5.9pt;height:97.4pt;mso-wrap-distance-left:0.0pt;mso-wrap-distance-top:0.0pt;mso-wrap-distance-right:0.0pt;mso-wrap-distance-bottom:0.0pt;" stroked="f">
                <v:path textboxrect="0,0,0,0"/>
                <v:imagedata r:id="rId13" o:title=""/>
              </v:shape>
            </w:pict>
          </mc:Fallback>
        </mc:AlternateContent>
      </w:r>
      <w:r>
        <w:rPr>
          <w:rFonts w:hint="eastAsia" w:ascii="宋体" w:hAnsi="宋体" w:cs="宋体"/>
          <w:b/>
        </w:rPr>
        <w:t xml:space="preserve"> </w:t>
      </w:r>
      <w:r/>
    </w:p>
    <w:p>
      <w:pPr>
        <w:spacing w:line="360" w:lineRule="auto"/>
        <w:rPr>
          <w:rFonts w:hint="eastAsia"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r>
      <w:r/>
    </w:p>
    <w:p>
      <w:pPr>
        <w:spacing w:line="360" w:lineRule="auto"/>
        <w:rPr>
          <w:rFonts w:hint="eastAsia"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r>
      <w:r/>
    </w:p>
    <w:p>
      <w:pPr>
        <w:ind w:firstLine="1928"/>
        <w:spacing w:line="360" w:lineRule="auto"/>
        <w:rPr>
          <w:rFonts w:hint="eastAsia" w:ascii="宋体" w:hAnsi="宋体" w:eastAsia="宋体" w:cs="宋体"/>
          <w:b/>
          <w:sz w:val="28"/>
          <w:szCs w:val="28"/>
          <w:lang w:eastAsia="zh-CN"/>
        </w:rPr>
      </w:pPr>
      <w:r>
        <w:rPr>
          <w:rFonts w:hint="eastAsia" w:ascii="宋体" w:hAnsi="宋体" w:cs="宋体"/>
          <w:b/>
          <w:sz w:val="28"/>
          <w:szCs w:val="28"/>
        </w:rPr>
        <w:t xml:space="preserve">招标编号：</w:t>
      </w:r>
      <w:r>
        <w:rPr>
          <w:rFonts w:hint="eastAsia" w:ascii="宋体" w:hAnsi="宋体" w:cs="宋体"/>
          <w:b/>
          <w:sz w:val="28"/>
          <w:szCs w:val="28"/>
          <w:lang w:eastAsia="zh-CN"/>
        </w:rPr>
        <w:t xml:space="preserve">JSZC-320508-SZCL-G2026-0007</w:t>
      </w:r>
      <w:r/>
    </w:p>
    <w:p>
      <w:pPr>
        <w:ind w:firstLine="1928"/>
        <w:spacing w:line="360" w:lineRule="auto"/>
        <w:rPr>
          <w:rFonts w:hint="eastAsia" w:ascii="宋体" w:hAnsi="宋体" w:cs="宋体"/>
          <w:b/>
          <w:sz w:val="28"/>
          <w:szCs w:val="28"/>
        </w:rPr>
      </w:pPr>
      <w:r>
        <w:rPr>
          <w:rFonts w:hint="eastAsia" w:ascii="宋体" w:hAnsi="宋体" w:cs="宋体"/>
          <w:b/>
          <w:sz w:val="28"/>
          <w:szCs w:val="28"/>
        </w:rPr>
        <w:t xml:space="preserve">采购单位：苏州市平江中学校</w:t>
      </w:r>
      <w:r/>
    </w:p>
    <w:p>
      <w:pPr>
        <w:ind w:firstLine="1928"/>
        <w:spacing w:line="360" w:lineRule="auto"/>
        <w:rPr>
          <w:rFonts w:hint="eastAsia" w:ascii="宋体" w:hAnsi="宋体" w:eastAsia="宋体" w:cs="宋体"/>
          <w:b/>
          <w:sz w:val="28"/>
          <w:szCs w:val="28"/>
          <w:lang w:eastAsia="zh-CN"/>
        </w:rPr>
      </w:pPr>
      <w:r>
        <w:rPr>
          <w:rFonts w:hint="eastAsia" w:ascii="宋体" w:hAnsi="宋体" w:cs="宋体"/>
          <w:b/>
          <w:sz w:val="28"/>
          <w:szCs w:val="28"/>
        </w:rPr>
        <w:t xml:space="preserve">采购内容：</w:t>
      </w:r>
      <w:r>
        <w:rPr>
          <w:rFonts w:hint="eastAsia" w:ascii="宋体" w:hAnsi="宋体" w:cs="宋体"/>
          <w:b/>
          <w:sz w:val="28"/>
          <w:szCs w:val="28"/>
          <w:lang w:eastAsia="zh-CN"/>
        </w:rPr>
        <w:t xml:space="preserve">苏州市平江中学校校园三级智慧安防设备采购项目</w:t>
      </w:r>
      <w:r/>
    </w:p>
    <w:p>
      <w:pPr>
        <w:ind w:firstLine="1928"/>
        <w:spacing w:line="360" w:lineRule="auto"/>
        <w:rPr>
          <w:rFonts w:hint="eastAsia" w:ascii="宋体" w:hAnsi="宋体" w:cs="宋体"/>
          <w:b/>
          <w:sz w:val="28"/>
          <w:szCs w:val="28"/>
        </w:rPr>
      </w:pPr>
      <w:r>
        <w:rPr>
          <w:rFonts w:hint="eastAsia" w:ascii="宋体" w:hAnsi="宋体" w:cs="宋体"/>
          <w:b/>
          <w:sz w:val="28"/>
          <w:szCs w:val="28"/>
        </w:rPr>
        <w:t xml:space="preserve">采购类别：货物类</w:t>
      </w:r>
      <w:r/>
    </w:p>
    <w:p>
      <w:pPr>
        <w:jc w:val="center"/>
        <w:rPr>
          <w:rStyle w:val="1165"/>
          <w:rFonts w:hint="default" w:ascii="宋体" w:hAnsi="宋体" w:eastAsia="宋体" w:cs="宋体"/>
          <w:color w:val="auto"/>
        </w:rPr>
      </w:pPr>
      <w:r>
        <w:rPr>
          <w:rStyle w:val="1165"/>
          <w:rFonts w:hint="default" w:ascii="宋体" w:hAnsi="宋体" w:eastAsia="宋体" w:cs="宋体"/>
          <w:color w:val="auto"/>
        </w:rPr>
        <w:t xml:space="preserve"> </w:t>
      </w:r>
      <w:r/>
    </w:p>
    <w:p>
      <w:pPr>
        <w:pStyle w:val="685"/>
        <w:rPr>
          <w:rStyle w:val="1165"/>
          <w:rFonts w:hint="default" w:ascii="宋体" w:hAnsi="宋体" w:eastAsia="宋体" w:cs="宋体"/>
          <w:color w:val="auto"/>
        </w:rPr>
      </w:pPr>
      <w:r>
        <w:rPr>
          <w:rFonts w:hint="default" w:ascii="宋体" w:hAnsi="宋体" w:eastAsia="宋体" w:cs="宋体"/>
          <w:color w:val="auto"/>
        </w:rPr>
      </w:r>
      <w:r/>
    </w:p>
    <w:p>
      <w:pPr>
        <w:pStyle w:val="685"/>
        <w:rPr>
          <w:rStyle w:val="1165"/>
          <w:rFonts w:hint="default" w:ascii="宋体" w:hAnsi="宋体" w:eastAsia="宋体" w:cs="宋体"/>
          <w:color w:val="auto"/>
        </w:rPr>
      </w:pPr>
      <w:r>
        <w:rPr>
          <w:rFonts w:hint="default" w:ascii="宋体" w:hAnsi="宋体" w:eastAsia="宋体" w:cs="宋体"/>
          <w:color w:val="auto"/>
        </w:rPr>
      </w:r>
      <w:r/>
    </w:p>
    <w:p>
      <w:pPr>
        <w:pStyle w:val="721"/>
        <w:rPr>
          <w:rStyle w:val="1165"/>
          <w:rFonts w:hint="default" w:ascii="宋体" w:hAnsi="宋体" w:eastAsia="宋体"/>
          <w:color w:val="auto"/>
        </w:rPr>
      </w:pPr>
      <w:r>
        <w:rPr>
          <w:rFonts w:hint="default" w:ascii="宋体" w:hAnsi="宋体" w:eastAsia="宋体"/>
          <w:color w:val="auto"/>
        </w:rPr>
      </w:r>
      <w:r/>
    </w:p>
    <w:p>
      <w:pPr>
        <w:pStyle w:val="675"/>
        <w:rPr>
          <w:rStyle w:val="1165"/>
          <w:rFonts w:hint="default" w:ascii="宋体" w:hAnsi="宋体" w:eastAsia="宋体" w:cs="宋体"/>
          <w:color w:val="auto"/>
        </w:rPr>
      </w:pPr>
      <w:r>
        <w:rPr>
          <w:rFonts w:hint="default" w:ascii="宋体" w:hAnsi="宋体" w:eastAsia="宋体" w:cs="宋体"/>
          <w:color w:val="auto"/>
        </w:rPr>
      </w:r>
      <w:r/>
    </w:p>
    <w:p>
      <w:pPr>
        <w:pStyle w:val="675"/>
        <w:rPr>
          <w:rStyle w:val="1165"/>
          <w:rFonts w:hint="default" w:ascii="宋体" w:hAnsi="宋体" w:eastAsia="宋体" w:cs="宋体"/>
          <w:color w:val="auto"/>
        </w:rPr>
      </w:pPr>
      <w:r>
        <w:rPr>
          <w:rFonts w:hint="default" w:ascii="宋体" w:hAnsi="宋体" w:eastAsia="宋体" w:cs="宋体"/>
          <w:color w:val="auto"/>
        </w:rPr>
      </w:r>
      <w:r/>
    </w:p>
    <w:p>
      <w:pPr>
        <w:pStyle w:val="734"/>
        <w:ind w:firstLine="402"/>
        <w:rPr>
          <w:rStyle w:val="1165"/>
          <w:rFonts w:hint="default" w:ascii="宋体" w:hAnsi="宋体" w:eastAsia="宋体" w:cs="宋体"/>
          <w:color w:val="auto"/>
        </w:rPr>
      </w:pPr>
      <w:r>
        <w:rPr>
          <w:rStyle w:val="1165"/>
          <w:rFonts w:hint="default" w:ascii="宋体" w:hAnsi="宋体" w:eastAsia="宋体" w:cs="宋体"/>
          <w:color w:val="auto"/>
        </w:rPr>
        <w:t xml:space="preserve"> </w:t>
      </w:r>
      <w:r/>
    </w:p>
    <w:p>
      <w:pPr>
        <w:jc w:val="center"/>
        <w:rPr>
          <w:rFonts w:hint="eastAsia" w:ascii="宋体" w:hAnsi="宋体" w:cs="宋体"/>
          <w:b/>
          <w:sz w:val="28"/>
          <w:szCs w:val="28"/>
        </w:rPr>
      </w:pPr>
      <w:r>
        <w:rPr>
          <w:rFonts w:hint="eastAsia" w:ascii="宋体" w:hAnsi="宋体" w:cs="宋体"/>
          <w:b/>
          <w:sz w:val="28"/>
          <w:szCs w:val="28"/>
        </w:rPr>
        <w:t xml:space="preserve">苏州诚联招投标咨询服务有限公司</w:t>
      </w:r>
      <w:r/>
    </w:p>
    <w:p>
      <w:pPr>
        <w:jc w:val="center"/>
        <w:rPr>
          <w:rFonts w:hint="eastAsia" w:ascii="宋体" w:hAnsi="宋体" w:cs="宋体"/>
          <w:sz w:val="28"/>
          <w:szCs w:val="28"/>
        </w:rPr>
      </w:pPr>
      <w:r>
        <w:rPr>
          <w:rFonts w:hint="eastAsia" w:ascii="宋体" w:hAnsi="宋体" w:cs="宋体"/>
          <w:b/>
          <w:sz w:val="28"/>
          <w:szCs w:val="28"/>
        </w:rPr>
        <w:t xml:space="preserve">二零二六年</w:t>
      </w:r>
      <w:r/>
    </w:p>
    <w:p>
      <w:pPr>
        <w:pStyle w:val="68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68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line="360" w:lineRule="auto"/>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r>
      <w:r/>
    </w:p>
    <w:p>
      <w:pPr>
        <w:jc w:val="center"/>
        <w:spacing w:line="360" w:lineRule="auto"/>
        <w:rPr>
          <w:rFonts w:hint="eastAsia" w:ascii="宋体" w:hAnsi="宋体" w:cs="宋体"/>
          <w:b/>
          <w:bCs/>
          <w:color w:val="000000" w:themeColor="text1"/>
          <w:sz w:val="44"/>
          <w:szCs w:val="44"/>
          <w14:textFill>
            <w14:solidFill>
              <w14:schemeClr w14:val="tx1"/>
            </w14:solidFill>
          </w14:textFill>
        </w:rPr>
      </w:pPr>
      <w:r>
        <w:rPr>
          <w:rFonts w:hint="eastAsia" w:ascii="宋体" w:hAnsi="宋体" w:cs="宋体"/>
          <w:b/>
          <w:bCs/>
          <w:color w:val="000000" w:themeColor="text1"/>
          <w:sz w:val="44"/>
          <w:szCs w:val="44"/>
          <w14:textFill>
            <w14:solidFill>
              <w14:schemeClr w14:val="tx1"/>
            </w14:solidFill>
          </w14:textFill>
        </w:rPr>
        <w:t xml:space="preserve">目    录</w:t>
      </w:r>
      <w:r/>
    </w:p>
    <w:p>
      <w:p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ind w:firstLine="640"/>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招标公告</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投标人须知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投标文件格式</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采购需求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合同文本　</w:t>
      </w:r>
      <w:r/>
    </w:p>
    <w:p>
      <w:pPr>
        <w:numPr>
          <w:ilvl w:val="0"/>
          <w:numId w:val="1"/>
        </w:numPr>
        <w:spacing w:line="360" w:lineRule="auto"/>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  评标办法及评分标准　</w:t>
      </w:r>
      <w:r/>
    </w:p>
    <w:p>
      <w:pPr>
        <w:pStyle w:val="684"/>
        <w:numPr>
          <w:ilvl w:val="0"/>
          <w:numId w:val="2"/>
        </w:numPr>
        <w:ind w:hanging="1877"/>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pacing w:val="20"/>
          <w:sz w:val="32"/>
          <w:szCs w:val="32"/>
          <w14:textFill>
            <w14:solidFill>
              <w14:schemeClr w14:val="tx1"/>
            </w14:solidFill>
          </w14:textFill>
        </w:rPr>
        <w:br w:type="page" w:clear="all"/>
      </w:r>
      <w:r>
        <w:rPr>
          <w:rFonts w:hint="eastAsia" w:ascii="宋体" w:hAnsi="宋体" w:cs="宋体"/>
          <w:bCs/>
          <w:color w:val="000000" w:themeColor="text1"/>
          <w:sz w:val="44"/>
          <w:szCs w:val="44"/>
          <w14:textFill>
            <w14:solidFill>
              <w14:schemeClr w14:val="tx1"/>
            </w14:solidFill>
          </w14:textFill>
        </w:rPr>
        <w:t xml:space="preserve">招标公告</w:t>
      </w:r>
      <w:r/>
    </w:p>
    <w:p>
      <w:pPr>
        <w:pStyle w:val="684"/>
        <w:ind w:left="602"/>
        <w:jc w:val="center"/>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r>
      <w:r/>
    </w:p>
    <w:tbl>
      <w:tblPr>
        <w:tblStyle w:val="6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项目概况：</w:t>
            </w:r>
            <w:r/>
          </w:p>
          <w:p>
            <w:pPr>
              <w:ind w:left="105" w:firstLine="315"/>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u w:val="single"/>
                <w:lang w:eastAsia="zh-CN"/>
                <w14:textFill>
                  <w14:solidFill>
                    <w14:schemeClr w14:val="tx1"/>
                  </w14:solidFill>
                </w14:textFill>
              </w:rPr>
              <w:t xml:space="preserve">苏州市平江中学校校园三级智慧安防设备采购项目</w:t>
            </w:r>
            <w:r>
              <w:rPr>
                <w:rFonts w:hint="eastAsia" w:ascii="宋体" w:hAnsi="宋体" w:cs="宋体"/>
                <w:color w:val="000000" w:themeColor="text1"/>
                <w:szCs w:val="21"/>
                <w14:textFill>
                  <w14:solidFill>
                    <w14:schemeClr w14:val="tx1"/>
                  </w14:solidFill>
                </w14:textFill>
              </w:rPr>
              <w:t xml:space="preserve">的潜在投标人应在</w:t>
            </w:r>
            <w:r>
              <w:rPr>
                <w:rFonts w:hint="eastAsia" w:ascii="宋体" w:hAnsi="宋体" w:cs="宋体"/>
                <w:color w:val="000000" w:themeColor="text1"/>
                <w14:textFill>
                  <w14:solidFill>
                    <w14:schemeClr w14:val="tx1"/>
                  </w14:solidFill>
                </w14:textFill>
              </w:rPr>
              <w:t xml:space="preserve">江苏省政府采购一体化平台“苏采云”系统自行免费下载</w:t>
            </w:r>
            <w:r>
              <w:rPr>
                <w:rFonts w:hint="eastAsia" w:ascii="宋体" w:hAnsi="宋体" w:cs="宋体"/>
                <w:color w:val="000000" w:themeColor="text1"/>
                <w:szCs w:val="21"/>
                <w14:textFill>
                  <w14:solidFill>
                    <w14:schemeClr w14:val="tx1"/>
                  </w14:solidFill>
                </w14:textFill>
              </w:rPr>
              <w:t xml:space="preserve">招标文件，并于</w:t>
            </w:r>
            <w:r>
              <w:rPr>
                <w:rFonts w:hint="eastAsia" w:ascii="宋体" w:hAnsi="宋体" w:cs="宋体"/>
                <w:color w:val="000000" w:themeColor="text1"/>
                <w:szCs w:val="21"/>
                <w:u w:val="single"/>
                <w14:textFill>
                  <w14:solidFill>
                    <w14:schemeClr w14:val="tx1"/>
                  </w14:solidFill>
                </w14:textFill>
              </w:rPr>
              <w:t xml:space="preserve">2026年</w:t>
            </w:r>
            <w:r>
              <w:rPr>
                <w:rFonts w:hint="eastAsia" w:ascii="宋体" w:hAnsi="宋体" w:cs="宋体"/>
                <w:color w:val="000000" w:themeColor="text1"/>
                <w:szCs w:val="21"/>
                <w:u w:val="single"/>
                <w:lang w:val="en-US" w:eastAsia="zh-CN"/>
                <w14:textFill>
                  <w14:solidFill>
                    <w14:schemeClr w14:val="tx1"/>
                  </w14:solidFill>
                </w14:textFill>
              </w:rPr>
              <w:t xml:space="preserve">10</w:t>
            </w:r>
            <w:r>
              <w:rPr>
                <w:rFonts w:hint="eastAsia" w:ascii="宋体" w:hAnsi="宋体" w:cs="宋体"/>
                <w:color w:val="000000" w:themeColor="text1"/>
                <w:szCs w:val="21"/>
                <w:u w:val="single"/>
                <w14:textFill>
                  <w14:solidFill>
                    <w14:schemeClr w14:val="tx1"/>
                  </w14:solidFill>
                </w14:textFill>
              </w:rPr>
              <w:t xml:space="preserve">月9日1</w:t>
            </w:r>
            <w:r>
              <w:rPr>
                <w:rFonts w:hint="eastAsia" w:ascii="宋体" w:hAnsi="宋体" w:cs="宋体"/>
                <w:color w:val="000000" w:themeColor="text1"/>
                <w:szCs w:val="21"/>
                <w:u w:val="single"/>
                <w:lang w:val="en-US" w:eastAsia="zh-CN"/>
                <w14:textFill>
                  <w14:solidFill>
                    <w14:schemeClr w14:val="tx1"/>
                  </w14:solidFill>
                </w14:textFill>
              </w:rPr>
              <w:t xml:space="preserve">3</w:t>
            </w:r>
            <w:r>
              <w:rPr>
                <w:rFonts w:hint="eastAsia" w:ascii="宋体" w:hAnsi="宋体" w:cs="宋体"/>
                <w:color w:val="000000" w:themeColor="text1"/>
                <w:szCs w:val="21"/>
                <w:u w:val="single"/>
                <w14:textFill>
                  <w14:solidFill>
                    <w14:schemeClr w14:val="tx1"/>
                  </w14:solidFill>
                </w14:textFill>
              </w:rPr>
              <w:t xml:space="preserve">点30分</w:t>
            </w:r>
            <w:r>
              <w:rPr>
                <w:rFonts w:hint="eastAsia" w:ascii="宋体" w:hAnsi="宋体" w:cs="宋体"/>
                <w:color w:val="000000" w:themeColor="text1"/>
                <w:szCs w:val="21"/>
                <w14:textFill>
                  <w14:solidFill>
                    <w14:schemeClr w14:val="tx1"/>
                  </w14:solidFill>
                </w14:textFill>
              </w:rPr>
              <w:t xml:space="preserve">（北京时间）前递交投标文件。</w:t>
            </w:r>
            <w:r/>
          </w:p>
        </w:tc>
      </w:tr>
    </w:tbl>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一、项目基本情况</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项目编号：</w:t>
      </w:r>
      <w:r>
        <w:rPr>
          <w:rFonts w:hint="eastAsia" w:ascii="宋体" w:hAnsi="宋体" w:cs="宋体"/>
          <w:bCs/>
          <w:szCs w:val="21"/>
          <w:lang w:eastAsia="zh-CN"/>
        </w:rPr>
        <w:t xml:space="preserve">JSZC-320508-SZCL-G2026-0007</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项目名称：</w:t>
      </w:r>
      <w:r>
        <w:rPr>
          <w:rFonts w:hint="eastAsia" w:ascii="宋体" w:hAnsi="宋体" w:cs="宋体"/>
          <w:bCs/>
          <w:szCs w:val="21"/>
          <w:lang w:eastAsia="zh-CN"/>
        </w:rPr>
        <w:t xml:space="preserve">苏州市平江中学校校园三级智慧安防设备采购项目</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预算金额：人民币</w:t>
      </w:r>
      <w:r>
        <w:rPr>
          <w:rFonts w:hint="eastAsia" w:ascii="宋体" w:hAnsi="宋体" w:cs="宋体"/>
          <w:highlight w:val="none"/>
        </w:rPr>
        <w:t xml:space="preserve">壹佰陆拾捌万贰仟柒佰伍拾捌元整（￥1682758.00）</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最高限价：人民币</w:t>
      </w:r>
      <w:r>
        <w:rPr>
          <w:rFonts w:hint="eastAsia" w:ascii="宋体" w:hAnsi="宋体" w:cs="宋体"/>
          <w:highlight w:val="none"/>
        </w:rPr>
        <w:t xml:space="preserve">壹佰陆拾捌万贰仟柒佰伍拾捌元整（￥1682758.00）</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采购需求：具体采购需求详见招标文件第四章。</w:t>
      </w:r>
      <w:r/>
    </w:p>
    <w:p>
      <w:pPr>
        <w:pStyle w:val="734"/>
        <w:ind w:firstLine="420"/>
        <w:spacing w:line="360" w:lineRule="auto"/>
        <w:rPr>
          <w:rFonts w:hint="eastAsia" w:hAnsi="宋体" w:cs="宋体"/>
          <w:highlight w:val="none"/>
        </w:rPr>
      </w:pPr>
      <w:r>
        <w:rPr>
          <w:rFonts w:hint="eastAsia" w:hAnsi="宋体" w:cs="宋体"/>
          <w:szCs w:val="21"/>
          <w:highlight w:val="none"/>
        </w:rPr>
        <w:t xml:space="preserve">合同履行期限：合同签订之日起30天内完成交货、安装及调试。（具体根据采购单位要求为准）。</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本项目不接受联合体投标。</w:t>
      </w:r>
      <w:r/>
    </w:p>
    <w:p>
      <w:pPr>
        <w:ind w:firstLine="420"/>
        <w:spacing w:line="360" w:lineRule="auto"/>
        <w:rPr>
          <w:rFonts w:hint="eastAsia" w:ascii="宋体" w:hAnsi="宋体" w:cs="宋体"/>
          <w:szCs w:val="21"/>
        </w:rPr>
      </w:pPr>
      <w:r>
        <w:rPr>
          <w:rFonts w:hint="eastAsia" w:ascii="宋体" w:hAnsi="宋体" w:cs="宋体"/>
          <w:szCs w:val="21"/>
        </w:rPr>
        <w:t xml:space="preserve">本项目不接受进口产品。</w:t>
      </w:r>
      <w:r/>
    </w:p>
    <w:p>
      <w:pPr>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 </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 </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(5)参加政府采购活动前三年内，在经营活动中没有出现重大违法记录；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lang w:val="en-US" w:eastAsia="zh-CN"/>
        </w:rPr>
        <w:t xml:space="preserve">无</w:t>
      </w:r>
      <w:r>
        <w:rPr>
          <w:rFonts w:hint="eastAsia" w:ascii="宋体" w:hAnsi="宋体" w:cs="宋体"/>
          <w:szCs w:val="21"/>
        </w:rPr>
        <w:t xml:space="preserve">。</w:t>
      </w:r>
      <w:r/>
    </w:p>
    <w:p>
      <w:pPr>
        <w:ind w:firstLine="420"/>
        <w:spacing w:line="360" w:lineRule="auto"/>
      </w:pPr>
      <w:r>
        <w:rPr>
          <w:rFonts w:hint="eastAsia" w:ascii="宋体" w:hAnsi="宋体" w:cs="宋体"/>
          <w:szCs w:val="21"/>
        </w:rPr>
        <w:t xml:space="preserve">3、本项目的特定资格要求：无。</w:t>
      </w:r>
      <w:r/>
    </w:p>
    <w:p>
      <w:pPr>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三、获取招标文件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1、时间：</w:t>
      </w:r>
      <w:r>
        <w:rPr>
          <w:rFonts w:ascii="宋体" w:hAnsi="宋体" w:cs="宋体"/>
          <w:szCs w:val="21"/>
        </w:rPr>
        <w:t xml:space="preserve">自</w:t>
      </w:r>
      <w:r>
        <w:rPr>
          <w:rFonts w:hint="eastAsia" w:ascii="宋体" w:hAnsi="宋体" w:cs="宋体"/>
          <w:szCs w:val="21"/>
        </w:rPr>
        <w:t xml:space="preserve">招标文件</w:t>
      </w:r>
      <w:r>
        <w:rPr>
          <w:rFonts w:ascii="宋体" w:hAnsi="宋体" w:cs="宋体"/>
          <w:szCs w:val="21"/>
        </w:rPr>
        <w:t xml:space="preserve">公告发布之日起5个工作日</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2、地点：江苏省政府采购一体化平台“苏采云”系统</w:t>
      </w:r>
      <w:r>
        <w:rPr>
          <w:rFonts w:hint="eastAsia" w:ascii="宋体" w:hAnsi="宋体" w:cs="宋体"/>
        </w:rPr>
        <w:t xml:space="preserve">自行免费下载</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3、方式：（1）CA办理</w:t>
      </w:r>
      <w:r/>
    </w:p>
    <w:p>
      <w:pPr>
        <w:ind w:firstLine="420"/>
        <w:spacing w:line="360" w:lineRule="auto"/>
        <w:rPr>
          <w:rFonts w:hint="eastAsia" w:ascii="宋体" w:hAnsi="宋体" w:cs="宋体"/>
          <w:szCs w:val="21"/>
        </w:rPr>
      </w:pPr>
      <w:r>
        <w:rPr>
          <w:rFonts w:hint="eastAsia" w:ascii="宋体" w:hAnsi="宋体" w:cs="宋体"/>
          <w:szCs w:val="21"/>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w:t>
      </w:r>
      <w:r>
        <w:rPr>
          <w:rFonts w:hint="eastAsia" w:ascii="宋体" w:hAnsi="宋体" w:cs="宋体"/>
          <w:color w:val="000000"/>
          <w:szCs w:val="21"/>
        </w:rPr>
        <w:t xml:space="preserve">子签章的通知》或者“苏采云”系统登录界面中的“新CA办理指南”。</w:t>
      </w:r>
      <w:r>
        <w:rPr>
          <w:rFonts w:hint="eastAsia" w:ascii="宋体" w:hAnsi="宋体" w:cs="宋体"/>
          <w:b/>
          <w:szCs w:val="21"/>
        </w:rPr>
        <w:t xml:space="preserve">“苏采云”系统目前仅支持“苏采云”系统下的政务CA证书，江苏省内各地区办理的“苏采云”系统下的政务CA证书全省通用。苏州现场办理地址：</w:t>
      </w:r>
      <w:r>
        <w:rPr>
          <w:rFonts w:hint="eastAsia" w:ascii="宋体" w:hAnsi="宋体" w:cs="宋体"/>
          <w:b/>
          <w:bCs/>
          <w:szCs w:val="21"/>
        </w:rPr>
        <w:t xml:space="preserve">苏州市高新区邓蔚路105号狮山科技馆一楼服务大厅，咨询电话：0512-65737699</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（2）依法获取采购文件</w:t>
      </w:r>
      <w:r/>
    </w:p>
    <w:p>
      <w:pPr>
        <w:ind w:firstLine="420"/>
        <w:spacing w:line="360" w:lineRule="auto"/>
        <w:rPr>
          <w:rFonts w:hint="eastAsia" w:ascii="宋体" w:hAnsi="宋体" w:cs="宋体"/>
          <w:szCs w:val="21"/>
        </w:rPr>
      </w:pPr>
      <w:r>
        <w:rPr>
          <w:rFonts w:hint="eastAsia" w:ascii="宋体" w:hAnsi="宋体" w:cs="宋体"/>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考虑到熟悉“苏采云”系统、办理CA证书都需要一定的时间，请提早准备以免耽误招标采购活动。</w:t>
      </w:r>
      <w:r/>
    </w:p>
    <w:p>
      <w:pPr>
        <w:ind w:firstLine="420"/>
        <w:spacing w:line="360" w:lineRule="auto"/>
        <w:rPr>
          <w:rFonts w:hint="eastAsia" w:ascii="宋体" w:hAnsi="宋体" w:cs="宋体"/>
          <w:szCs w:val="21"/>
        </w:rPr>
      </w:pPr>
      <w:r>
        <w:rPr>
          <w:rFonts w:hint="eastAsia" w:ascii="宋体" w:hAnsi="宋体" w:cs="宋体"/>
          <w:szCs w:val="21"/>
        </w:rPr>
        <w:t xml:space="preserve">4、售价：免费。</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b/>
          <w:color w:val="000000" w:themeColor="text1"/>
          <w:szCs w:val="21"/>
          <w14:textFill>
            <w14:solidFill>
              <w14:schemeClr w14:val="tx1"/>
            </w14:solidFill>
          </w14:textFill>
        </w:rPr>
        <w:t xml:space="preserve">未依照招标公告要求获取招标文件的投标人，视为未参加该项政府采购活动，不具备对该政府采购项目提出质疑的法定权利。</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w:t>
      </w:r>
      <w:r>
        <w:rPr>
          <w:rFonts w:hint="eastAsia" w:ascii="宋体" w:hAnsi="宋体" w:cs="宋体"/>
          <w:szCs w:val="21"/>
        </w:rPr>
        <w:t xml:space="preserve">更正（补充）公告及附件的获取：供应商应及时关注政府采购信息发布媒体上发布的更正（补充）公告，同时在“苏采云”系统中下载更正（补充）资料，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如有遗漏（包括但不限于文件未下载或下载不完整），可能无法解密投标（响应）文件，由此所造成的响应失败或损失由供应商自行负责。</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四、提交投标文件截止时间、开标时间和地点</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1、时间：2026年</w:t>
      </w:r>
      <w:r>
        <w:rPr>
          <w:rFonts w:hint="eastAsia" w:ascii="宋体" w:hAnsi="宋体" w:cs="宋体"/>
          <w:color w:val="000000" w:themeColor="text1"/>
          <w:szCs w:val="21"/>
          <w:lang w:val="en-US" w:eastAsia="zh-CN"/>
          <w14:textFill>
            <w14:solidFill>
              <w14:schemeClr w14:val="tx1"/>
            </w14:solidFill>
          </w14:textFill>
        </w:rPr>
        <w:t xml:space="preserve">10</w:t>
      </w:r>
      <w:r>
        <w:rPr>
          <w:rFonts w:hint="eastAsia" w:ascii="宋体" w:hAnsi="宋体" w:cs="宋体"/>
          <w:color w:val="000000" w:themeColor="text1"/>
          <w:szCs w:val="21"/>
          <w14:textFill>
            <w14:solidFill>
              <w14:schemeClr w14:val="tx1"/>
            </w14:solidFill>
          </w14:textFill>
        </w:rPr>
        <w:t xml:space="preserve">月9日1</w:t>
      </w:r>
      <w:r>
        <w:rPr>
          <w:rFonts w:hint="eastAsia" w:ascii="宋体" w:hAnsi="宋体" w:cs="宋体"/>
          <w:color w:val="000000" w:themeColor="text1"/>
          <w:szCs w:val="21"/>
          <w:lang w:val="en-US" w:eastAsia="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点30分（北京时间）</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2、地点：</w:t>
      </w:r>
      <w:r>
        <w:rPr>
          <w:rFonts w:hint="eastAsia" w:ascii="宋体" w:hAnsi="宋体" w:cs="宋体"/>
          <w:szCs w:val="21"/>
        </w:rPr>
        <w:t xml:space="preserve">“苏采云”系统（网址： http://jszfcg.jsczt.cn/）“开标大厅”</w:t>
      </w:r>
      <w:r/>
    </w:p>
    <w:p>
      <w:pPr>
        <w:ind w:firstLine="420"/>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3、方式：</w:t>
      </w:r>
      <w:r>
        <w:rPr>
          <w:rFonts w:hint="eastAsia" w:ascii="宋体" w:hAnsi="宋体" w:cs="宋体"/>
          <w:b/>
          <w:color w:val="000000" w:themeColor="text1"/>
          <w:szCs w:val="21"/>
          <w14:textFill>
            <w14:solidFill>
              <w14:schemeClr w14:val="tx1"/>
            </w14:solidFill>
          </w14:textFill>
        </w:rPr>
        <w:t xml:space="preserve">投标文件</w:t>
      </w:r>
      <w:bookmarkStart w:id="0" w:name="_Hlk90650305"/>
      <w:r>
        <w:rPr>
          <w:rFonts w:hint="eastAsia" w:ascii="宋体" w:hAnsi="宋体" w:cs="宋体"/>
          <w:b/>
          <w:color w:val="000000" w:themeColor="text1"/>
          <w:szCs w:val="21"/>
          <w14:textFill>
            <w14:solidFill>
              <w14:schemeClr w14:val="tx1"/>
            </w14:solidFill>
          </w14:textFill>
        </w:rPr>
        <w:t xml:space="preserve">网上递交</w:t>
      </w:r>
      <w:bookmarkEnd w:id="0"/>
      <w:r/>
      <w:r/>
    </w:p>
    <w:p>
      <w:pPr>
        <w:ind w:firstLine="420"/>
        <w:spacing w:line="360" w:lineRule="auto"/>
        <w:rPr>
          <w:rFonts w:hint="eastAsia" w:ascii="宋体" w:hAnsi="宋体" w:cs="宋体"/>
          <w:szCs w:val="21"/>
        </w:rPr>
      </w:pPr>
      <w:r/>
      <w:bookmarkStart w:id="1" w:name="_Hlk90650417"/>
      <w:r>
        <w:rPr>
          <w:rFonts w:hint="eastAsia" w:ascii="宋体" w:hAnsi="宋体" w:cs="宋体"/>
          <w:szCs w:val="21"/>
        </w:rPr>
        <w:t xml:space="preserve">线上参加开标（开启）会方式：供应商登录“苏采云”系统，点击“开标大厅”，选择对应项目，点击进入不见面开标系统。</w:t>
      </w:r>
      <w:r/>
    </w:p>
    <w:p>
      <w:pPr>
        <w:ind w:firstLine="422"/>
        <w:spacing w:line="360" w:lineRule="auto"/>
        <w:rPr>
          <w:rFonts w:hint="eastAsia" w:ascii="宋体" w:hAnsi="宋体" w:cs="宋体"/>
          <w:b/>
          <w:szCs w:val="21"/>
        </w:rPr>
      </w:pPr>
      <w:r>
        <w:rPr>
          <w:rFonts w:hint="eastAsia" w:ascii="宋体" w:hAnsi="宋体" w:cs="宋体"/>
          <w:b/>
          <w:szCs w:val="21"/>
        </w:rPr>
        <w:t xml:space="preserve">本项目为不见面开标（开启）项目，开标阶段供应商在【解密环节】必须使用 CA证书解密电子（投标）响应文件，如在“苏采云”系统规定的时间内未能成功解密的视为放弃参与本项目，投标无效。</w:t>
      </w:r>
      <w:r/>
    </w:p>
    <w:p>
      <w:pPr>
        <w:ind w:firstLine="422"/>
        <w:spacing w:line="360" w:lineRule="auto"/>
        <w:rPr>
          <w:rFonts w:hint="eastAsia" w:ascii="宋体" w:hAnsi="宋体" w:cs="宋体"/>
          <w:b/>
          <w:szCs w:val="21"/>
        </w:rPr>
      </w:pPr>
      <w:r>
        <w:rPr>
          <w:rFonts w:hint="eastAsia" w:ascii="宋体" w:hAnsi="宋体" w:cs="宋体"/>
          <w:b/>
          <w:szCs w:val="21"/>
        </w:rPr>
        <w:t xml:space="preserve">请供应商确保电脑、系统及其他设备（视频输入输出设备等）无误，且开启直至项目结束始终保持系统在线状态。</w:t>
      </w:r>
      <w:bookmarkEnd w:id="1"/>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五、公告期限</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自本公告发布之日起5个工作日。 </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六、其他补充事宜</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bookmarkStart w:id="2" w:name="_Hlk132386576"/>
      <w:r>
        <w:rPr>
          <w:rFonts w:hint="eastAsia" w:ascii="宋体" w:hAnsi="宋体" w:cs="宋体"/>
          <w:color w:val="000000" w:themeColor="text1"/>
          <w:szCs w:val="21"/>
          <w14:textFill>
            <w14:solidFill>
              <w14:schemeClr w14:val="tx1"/>
            </w14:solidFill>
          </w14:textFill>
        </w:rPr>
        <w:t xml:space="preserve">政府采购监督电话：</w:t>
      </w:r>
      <w:bookmarkEnd w:id="2"/>
      <w:r>
        <w:rPr>
          <w:rFonts w:hint="eastAsia" w:ascii="宋体" w:hAnsi="宋体" w:cs="宋体"/>
          <w:color w:val="000000" w:themeColor="text1"/>
          <w:szCs w:val="21"/>
          <w14:textFill>
            <w14:solidFill>
              <w14:schemeClr w14:val="tx1"/>
            </w14:solidFill>
          </w14:textFill>
        </w:rPr>
        <w:t xml:space="preserve">0512-68728409。</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2、制作电子投标（响应）文件：</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729"/>
          <w:rFonts w:hint="eastAsia" w:ascii="宋体" w:hAnsi="宋体" w:cs="宋体"/>
          <w:szCs w:val="21"/>
        </w:rPr>
        <w:t xml:space="preserve">http://www.ccgp-jiangsu.gov.cn/jiangsu/zlxz/ee/ee3a4bc5a3454aa2b0d9312230633ce9.html</w:t>
      </w:r>
      <w:r>
        <w:rPr>
          <w:rStyle w:val="729"/>
          <w:rFonts w:hint="eastAsia" w:ascii="宋体" w:hAnsi="宋体" w:cs="宋体"/>
          <w:szCs w:val="21"/>
        </w:rPr>
        <w:fldChar w:fldCharType="end"/>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333333"/>
          <w:shd w:val="clear" w:color="auto" w:fill="ffffff"/>
        </w:rPr>
        <w:t xml:space="preserve">电子投标（响应）文件制作完成后请于投标（响应）截止时间前成功上传，</w:t>
      </w:r>
      <w:r>
        <w:rPr>
          <w:rFonts w:hint="eastAsia" w:ascii="宋体" w:hAnsi="宋体" w:cs="宋体"/>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shd w:val="clear" w:color="auto" w:fill="ffffff"/>
        </w:rPr>
        <w:t xml:space="preserve">3</w:t>
      </w:r>
      <w:r>
        <w:rPr>
          <w:rFonts w:hint="eastAsia" w:ascii="宋体" w:hAnsi="宋体" w:cs="宋体"/>
          <w:b/>
          <w:shd w:val="clear" w:color="auto" w:fill="ffffff"/>
        </w:rPr>
        <w:t xml:space="preserve">、投标供应商需保持</w:t>
      </w:r>
      <w:r>
        <w:rPr>
          <w:rFonts w:hint="eastAsia" w:ascii="宋体" w:hAnsi="宋体" w:cs="宋体"/>
          <w:b/>
          <w:szCs w:val="21"/>
        </w:rPr>
        <w:t xml:space="preserve">“苏采云”系统不见面开标大厅</w:t>
      </w:r>
      <w:r>
        <w:rPr>
          <w:rFonts w:hint="eastAsia" w:ascii="宋体" w:hAnsi="宋体" w:cs="宋体"/>
          <w:b/>
          <w:shd w:val="clear" w:color="auto" w:fill="ffffff"/>
        </w:rPr>
        <w:t xml:space="preserve">在线状态，并按要求在规定时间内进行响应。</w:t>
      </w:r>
      <w:r>
        <w:rPr>
          <w:rFonts w:hint="eastAsia" w:ascii="宋体" w:hAnsi="宋体" w:cs="宋体"/>
          <w:szCs w:val="21"/>
        </w:rPr>
        <w:t xml:space="preserve">在评审过程中系统如有特殊情况，工作人员会及时通过《投标供应商确认函》或法人授权委托书（如有）中留存的手机号与供应商联系。</w:t>
      </w:r>
      <w:r>
        <w:rPr>
          <w:rFonts w:hint="eastAsia" w:ascii="宋体" w:hAnsi="宋体" w:cs="宋体"/>
          <w:b/>
          <w:szCs w:val="21"/>
        </w:rPr>
        <w:t xml:space="preserve">请供应商确保系统在线状态且该手机号开评标当日通讯畅通，否则导致的对供应商不利的后果由供应商自行承担。</w:t>
      </w:r>
      <w:r/>
    </w:p>
    <w:p>
      <w:pPr>
        <w:pStyle w:val="685"/>
        <w:ind w:left="0" w:firstLine="420"/>
        <w:spacing w:after="0" w:line="360" w:lineRule="auto"/>
        <w:rPr>
          <w:rFonts w:hint="eastAsia" w:ascii="宋体" w:hAnsi="宋体" w:cs="宋体"/>
          <w:szCs w:val="21"/>
          <w:lang w:val="zh-CN"/>
        </w:rPr>
      </w:pPr>
      <w:r/>
      <w:bookmarkStart w:id="3" w:name="_Hlk132386608"/>
      <w:r>
        <w:rPr>
          <w:rFonts w:hint="eastAsia" w:ascii="宋体" w:hAnsi="宋体" w:cs="宋体"/>
          <w:szCs w:val="21"/>
          <w:lang w:val="zh-CN"/>
        </w:rPr>
        <w:t xml:space="preserve">4、本项目获取采购文件截止日期之后仍可以下载采购文件，但截止日期之后下载的采购文件，视为非有效方式且不作为供应商权益受到损害的证明材料和依据。</w:t>
      </w:r>
      <w:r/>
    </w:p>
    <w:p>
      <w:pPr>
        <w:pStyle w:val="685"/>
        <w:ind w:left="0" w:firstLine="420"/>
        <w:spacing w:after="0" w:line="360" w:lineRule="auto"/>
        <w:rPr>
          <w:rFonts w:hint="eastAsia" w:ascii="宋体" w:hAnsi="宋体" w:cs="宋体"/>
          <w:color w:val="000000" w:themeColor="text1"/>
          <w:shd w:val="clear" w:color="auto" w:fill="ffffff"/>
          <w14:textFill>
            <w14:solidFill>
              <w14:schemeClr w14:val="tx1"/>
            </w14:solidFill>
          </w14:textFill>
        </w:rPr>
      </w:pPr>
      <w:r>
        <w:rPr>
          <w:rFonts w:hint="eastAsia" w:ascii="宋体" w:hAnsi="宋体" w:cs="宋体"/>
          <w:color w:val="000000" w:themeColor="text1"/>
          <w:shd w:val="clear" w:color="auto" w:fill="ffffff"/>
          <w14:textFill>
            <w14:solidFill>
              <w14:schemeClr w14:val="tx1"/>
            </w14:solidFill>
          </w14:textFill>
        </w:rPr>
        <w:t xml:space="preserve">5、技术支持</w:t>
      </w:r>
      <w:bookmarkEnd w:id="3"/>
      <w:r/>
      <w:r/>
    </w:p>
    <w:p>
      <w:pPr>
        <w:ind w:firstLine="420"/>
        <w:spacing w:line="360" w:lineRule="auto"/>
        <w:rPr>
          <w:rFonts w:hint="eastAsia" w:ascii="宋体" w:hAnsi="宋体" w:cs="宋体"/>
          <w:szCs w:val="21"/>
        </w:rPr>
      </w:pPr>
      <w:r/>
      <w:bookmarkStart w:id="4" w:name="_Hlk158105485"/>
      <w:r>
        <w:rPr>
          <w:rFonts w:hint="eastAsia" w:ascii="宋体" w:hAnsi="宋体" w:cs="宋体"/>
          <w:szCs w:val="21"/>
        </w:rPr>
        <w:t xml:space="preserve">CA技术咨询服务电话：400-608-6099</w:t>
      </w:r>
      <w:r/>
    </w:p>
    <w:p>
      <w:pPr>
        <w:ind w:firstLine="420"/>
        <w:spacing w:line="360" w:lineRule="auto"/>
        <w:rPr>
          <w:rFonts w:hint="eastAsia" w:ascii="宋体" w:hAnsi="宋体" w:cs="宋体"/>
          <w:szCs w:val="21"/>
        </w:rPr>
      </w:pPr>
      <w:r>
        <w:rPr>
          <w:rFonts w:hint="eastAsia" w:ascii="宋体" w:hAnsi="宋体" w:cs="宋体"/>
          <w:szCs w:val="21"/>
        </w:rPr>
        <w:t xml:space="preserve">电子签章技术咨询服务电话：15380932027、15371015030 、13675197356、 13675197221</w:t>
      </w:r>
      <w:r/>
    </w:p>
    <w:p>
      <w:pPr>
        <w:ind w:firstLine="420"/>
        <w:spacing w:line="360" w:lineRule="auto"/>
        <w:rPr>
          <w:rFonts w:hint="eastAsia" w:ascii="宋体" w:hAnsi="宋体" w:cs="宋体"/>
          <w:szCs w:val="21"/>
        </w:rPr>
      </w:pPr>
      <w:r>
        <w:rPr>
          <w:rFonts w:hint="eastAsia" w:ascii="宋体" w:hAnsi="宋体" w:cs="宋体"/>
          <w:szCs w:val="21"/>
        </w:rPr>
        <w:t xml:space="preserve">“苏采云”平台技术咨询电话：</w:t>
      </w:r>
      <w:bookmarkEnd w:id="4"/>
      <w:r>
        <w:rPr>
          <w:rFonts w:hint="eastAsia" w:ascii="宋体" w:hAnsi="宋体" w:cs="宋体"/>
          <w:szCs w:val="21"/>
        </w:rPr>
        <w:t xml:space="preserve">0512-69820854、0519-86722802、13914088964、18261002950、QQ：3048755361、895706745。</w:t>
      </w:r>
      <w:r/>
    </w:p>
    <w:p>
      <w:pPr>
        <w:ind w:firstLine="420"/>
        <w:spacing w:line="360" w:lineRule="auto"/>
        <w:rPr>
          <w:rFonts w:hint="eastAsia" w:ascii="宋体" w:hAnsi="宋体" w:cs="宋体"/>
          <w:szCs w:val="21"/>
        </w:rPr>
      </w:pPr>
      <w:r>
        <w:rPr>
          <w:rFonts w:hint="eastAsia" w:ascii="宋体" w:hAnsi="宋体" w:cs="宋体"/>
          <w:szCs w:val="21"/>
        </w:rPr>
        <w:t xml:space="preserve">智能客服：登录苏采云系统后，联系系统右下方智能客服图标进行咨询。</w:t>
      </w:r>
      <w:r/>
    </w:p>
    <w:p>
      <w:pPr>
        <w:jc w:val="left"/>
        <w:spacing w:line="360" w:lineRule="auto"/>
        <w:shd w:val="clear" w:color="auto" w:fill="ffffff"/>
        <w:widowControl/>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七、对本次招标提出询问，请按以下方式联系</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1、采购人信息 </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名称：苏州市平江中学校</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地址：苏州市东环路1555号</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联系人：顾兆钧</w:t>
      </w:r>
      <w:r/>
    </w:p>
    <w:p>
      <w:pPr>
        <w:ind w:firstLine="42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联系方式：</w:t>
      </w:r>
      <w:r>
        <w:rPr>
          <w:rFonts w:hint="eastAsia" w:ascii="宋体" w:hAnsi="宋体" w:cs="宋体"/>
          <w:color w:val="auto"/>
          <w:szCs w:val="21"/>
          <w:highlight w:val="none"/>
          <w:lang w:eastAsia="zh-CN"/>
        </w:rPr>
        <w:t xml:space="preserve">0512-80960328</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2、采购代理机构信息</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名称： 苏州诚联招投标咨询服务有限公司</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地址： 苏州市彩香路6号金阊科技产业园3号楼3301</w:t>
      </w:r>
      <w:r/>
    </w:p>
    <w:p>
      <w:pPr>
        <w:ind w:firstLine="420"/>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项目联系人：徐梓蕴、陆可文、戈蕾、张琴</w:t>
      </w:r>
      <w:r/>
    </w:p>
    <w:p>
      <w:pPr>
        <w:pStyle w:val="684"/>
        <w:ind w:firstLine="420"/>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电话：0512-68301744</w:t>
      </w:r>
      <w:r/>
    </w:p>
    <w:p>
      <w:pPr>
        <w:pStyle w:val="684"/>
        <w:ind w:right="420"/>
        <w:jc w:val="right"/>
        <w:spacing w:line="360" w:lineRule="auto"/>
        <w:rPr>
          <w:rFonts w:hint="eastAsia"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r>
      <w:r/>
    </w:p>
    <w:p>
      <w:pPr>
        <w:pStyle w:val="684"/>
        <w:numPr>
          <w:ilvl w:val="0"/>
          <w:numId w:val="2"/>
        </w:numPr>
        <w:ind w:hanging="1877"/>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br w:type="page" w:clear="all"/>
      </w:r>
      <w:bookmarkStart w:id="5" w:name="投标人须知"/>
      <w:r>
        <w:rPr>
          <w:rFonts w:hint="eastAsia" w:ascii="宋体" w:hAnsi="宋体" w:cs="宋体"/>
          <w:bCs/>
          <w:color w:val="000000" w:themeColor="text1"/>
          <w:sz w:val="44"/>
          <w:szCs w:val="44"/>
          <w14:textFill>
            <w14:solidFill>
              <w14:schemeClr w14:val="tx1"/>
            </w14:solidFill>
          </w14:textFill>
        </w:rPr>
        <w:t xml:space="preserve">投标人须知</w:t>
      </w:r>
      <w:bookmarkEnd w:id="5"/>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总则</w:t>
      </w:r>
      <w:r/>
    </w:p>
    <w:p>
      <w:pPr>
        <w:numPr>
          <w:ilvl w:val="1"/>
          <w:numId w:val="4"/>
        </w:numPr>
        <w:ind w:left="0" w:firstLine="426"/>
        <w:spacing w:line="360" w:lineRule="auto"/>
        <w:tabs>
          <w:tab w:val="left" w:pos="851"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投标人</w:t>
      </w:r>
      <w:r>
        <w:rPr>
          <w:rFonts w:hint="eastAsia" w:ascii="宋体" w:hAnsi="宋体" w:cs="宋体"/>
          <w:b/>
          <w:bCs/>
          <w:color w:val="000000" w:themeColor="text1"/>
          <w:szCs w:val="21"/>
          <w14:textFill>
            <w14:solidFill>
              <w14:schemeClr w14:val="tx1"/>
            </w14:solidFill>
          </w14:textFill>
        </w:rPr>
        <w:t xml:space="preserve">资格要求</w:t>
      </w:r>
      <w:r/>
    </w:p>
    <w:p>
      <w:pPr>
        <w:numPr>
          <w:ilvl w:val="2"/>
          <w:numId w:val="4"/>
        </w:numPr>
        <w:ind w:left="0" w:firstLine="424"/>
        <w:spacing w:line="360" w:lineRule="auto"/>
        <w:tabs>
          <w:tab w:val="left" w:pos="851"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详见第一章招标公告中“二、申请人的资格要求”。</w:t>
      </w:r>
      <w:r/>
    </w:p>
    <w:p>
      <w:pPr>
        <w:numPr>
          <w:ilvl w:val="2"/>
          <w:numId w:val="4"/>
        </w:numPr>
        <w:ind w:left="0" w:firstLine="424"/>
        <w:spacing w:line="360" w:lineRule="auto"/>
        <w:tabs>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投标人不得存在下列情形之一：</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（1）苏州市财政局《关于印发苏州市市级政府采购信用记录查询和使用工作试行办法的通知》（苏财购（2017）11号）文件规定应拒绝的失信信息。</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（2）为采购项目提供整体设计、规范编制或者项目管理、监理、监测等服务的投标人，不得再参加该采购项目的其他采购活动；本项目的此类投标人是：无。</w:t>
      </w:r>
      <w:r/>
    </w:p>
    <w:p>
      <w:pPr>
        <w:ind w:firstLine="426"/>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（3）单位负责人为同一人或者存在直接控股、管理关系的不同投标人，不得参加同一合同项下的政府采购活动。</w:t>
      </w:r>
      <w:r/>
    </w:p>
    <w:p>
      <w:pPr>
        <w:ind w:firstLine="424"/>
        <w:spacing w:line="360" w:lineRule="auto"/>
        <w:tabs>
          <w:tab w:val="left" w:pos="851"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联合体投标：</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分包</w:t>
      </w:r>
      <w:r/>
    </w:p>
    <w:p>
      <w:pPr>
        <w:ind w:left="424" w:firstLine="63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本项目☑不允许分包</w:t>
      </w:r>
      <w:r/>
    </w:p>
    <w:p>
      <w:pPr>
        <w:ind w:left="424"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□允许分包，分包要求：</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投标费用</w:t>
      </w:r>
      <w:r/>
    </w:p>
    <w:p>
      <w:pPr>
        <w:numPr>
          <w:ilvl w:val="2"/>
          <w:numId w:val="0"/>
        </w:numPr>
        <w:ind w:firstLine="420"/>
        <w:spacing w:line="360" w:lineRule="auto"/>
        <w:tabs>
          <w:tab w:val="left" w:pos="851" w:leader="none"/>
        </w:tabs>
        <w:rPr>
          <w:rFonts w:hint="eastAsia" w:ascii="宋体" w:hAnsi="宋体" w:cs="宋体"/>
          <w:szCs w:val="21"/>
        </w:rPr>
      </w:pPr>
      <w:r>
        <w:rPr>
          <w:rFonts w:hint="eastAsia" w:ascii="宋体" w:hAnsi="宋体" w:cs="宋体"/>
          <w:szCs w:val="21"/>
        </w:rPr>
        <w:t xml:space="preserve">1.3.1供应商应自行承担所有准备及参加磋商的相关费用。不论磋商结果如何，采购代理机构在任何情况下均无义务也无责任承担这些费用。</w:t>
      </w:r>
      <w:r/>
    </w:p>
    <w:p>
      <w:pPr>
        <w:numPr>
          <w:ilvl w:val="2"/>
          <w:numId w:val="0"/>
        </w:numPr>
        <w:ind w:firstLine="420"/>
        <w:spacing w:line="360" w:lineRule="auto"/>
        <w:tabs>
          <w:tab w:val="left" w:pos="851" w:leader="none"/>
        </w:tabs>
        <w:rPr>
          <w:rFonts w:hint="eastAsia" w:ascii="宋体" w:hAnsi="宋体" w:cs="宋体"/>
          <w:szCs w:val="21"/>
        </w:rPr>
      </w:pPr>
      <w:r>
        <w:rPr>
          <w:rFonts w:hint="eastAsia" w:ascii="宋体" w:hAnsi="宋体" w:cs="宋体"/>
          <w:szCs w:val="21"/>
        </w:rPr>
        <w:t xml:space="preserve">1.3.2本次磋商项目由苏州诚联招投标咨询服务有限公司代理，不收取磋商文件费用。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代理服务费：由采购人向招标代理公司支付。</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评审费：由采购人支付。</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保密</w:t>
      </w:r>
      <w:r/>
    </w:p>
    <w:p>
      <w:pPr>
        <w:ind w:firstLine="424"/>
        <w:spacing w:line="360" w:lineRule="auto"/>
        <w:tabs>
          <w:tab w:val="left" w:pos="54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参与采购活动的各方应对招标文件和投标文件中的商业和技术等秘密保密，否则应承担相应的法律责任。</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语言文字</w:t>
      </w:r>
      <w:r/>
    </w:p>
    <w:p>
      <w:pPr>
        <w:ind w:firstLine="424"/>
        <w:spacing w:line="360" w:lineRule="auto"/>
        <w:tabs>
          <w:tab w:val="left" w:pos="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招标投标文件使用的语言文字为中文。使用外文的，应附有中文注释或译本，对不同文本投标文件的解释发生异议的，以中文文本为准。因未附注释或译本引起的对投标人不利的后果由投标人自行承担。</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计量单位</w:t>
      </w:r>
      <w:r/>
    </w:p>
    <w:p>
      <w:pPr>
        <w:ind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除招标文件有特殊要求外，所有计量均采用中华人民共和国法定计量单位。</w:t>
      </w:r>
      <w:r/>
    </w:p>
    <w:p>
      <w:pPr>
        <w:numPr>
          <w:ilvl w:val="1"/>
          <w:numId w:val="4"/>
        </w:numPr>
        <w:ind w:left="0" w:firstLine="426"/>
        <w:spacing w:line="360" w:lineRule="auto"/>
        <w:tabs>
          <w:tab w:val="left" w:pos="851"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扫描件</w:t>
      </w:r>
      <w:r/>
    </w:p>
    <w:p>
      <w:pPr>
        <w:ind w:firstLine="424"/>
        <w:spacing w:line="360" w:lineRule="auto"/>
        <w:tabs>
          <w:tab w:val="left" w:pos="540"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扫描件是指原件的各种彩色复制件，包括扫描、照片等。</w:t>
      </w:r>
      <w:r/>
    </w:p>
    <w:p>
      <w:pPr>
        <w:numPr>
          <w:ilvl w:val="1"/>
          <w:numId w:val="4"/>
        </w:numPr>
        <w:ind w:left="0" w:firstLine="426"/>
        <w:spacing w:line="360" w:lineRule="auto"/>
        <w:tabs>
          <w:tab w:val="left" w:pos="851"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知识产权</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685"/>
        <w:spacing w:after="0" w:line="360" w:lineRule="auto"/>
        <w:rPr>
          <w:rFonts w:hint="eastAsia" w:ascii="宋体" w:hAnsi="宋体" w:cs="宋体"/>
        </w:rPr>
      </w:pPr>
      <w:r/>
      <w:bookmarkStart w:id="6" w:name="_Hlk132385210"/>
      <w:r>
        <w:rPr>
          <w:rFonts w:hint="eastAsia" w:ascii="宋体" w:hAnsi="宋体" w:cs="宋体"/>
        </w:rPr>
        <w:t xml:space="preserve">1.9</w:t>
      </w:r>
      <w:r>
        <w:rPr>
          <w:rFonts w:hint="eastAsia" w:ascii="宋体" w:hAnsi="宋体" w:cs="宋体"/>
          <w:b/>
        </w:rPr>
        <w:t xml:space="preserve">现场踏勘</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供应商可自行对有关现场和周围环境进行踏勘，以获取编制投标文件和签署合同所需的信息，踏勘现场所发生的费用由供应商自己承担。</w:t>
      </w:r>
      <w:r/>
    </w:p>
    <w:p>
      <w:pPr>
        <w:pStyle w:val="685"/>
        <w:rPr>
          <w:rFonts w:hint="eastAsia" w:ascii="宋体" w:hAnsi="宋体" w:cs="宋体"/>
        </w:rPr>
      </w:pPr>
      <w:r>
        <w:rPr>
          <w:rFonts w:hint="eastAsia" w:ascii="宋体" w:hAnsi="宋体" w:cs="宋体"/>
        </w:rPr>
        <w:t xml:space="preserve">1.10</w:t>
      </w:r>
      <w:r>
        <w:rPr>
          <w:rFonts w:hint="eastAsia" w:ascii="宋体" w:hAnsi="宋体" w:cs="宋体"/>
          <w:b/>
        </w:rPr>
        <w:t xml:space="preserve">集中现场考察</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本项目按以下第</w:t>
      </w:r>
      <w:r>
        <w:rPr>
          <w:rFonts w:hint="eastAsia" w:ascii="宋体" w:hAnsi="宋体" w:cs="宋体"/>
          <w:color w:val="000000" w:themeColor="text1"/>
          <w:szCs w:val="21"/>
          <w:u w:val="single"/>
          <w14:textFill>
            <w14:solidFill>
              <w14:schemeClr w14:val="tx1"/>
            </w14:solidFill>
          </w14:textFill>
        </w:rPr>
        <w:t xml:space="preserve">① </w:t>
      </w:r>
      <w:r>
        <w:rPr>
          <w:rFonts w:hint="eastAsia" w:ascii="宋体" w:hAnsi="宋体" w:cs="宋体"/>
          <w:color w:val="000000" w:themeColor="text1"/>
          <w:szCs w:val="21"/>
          <w14:textFill>
            <w14:solidFill>
              <w14:schemeClr w14:val="tx1"/>
            </w14:solidFill>
          </w14:textFill>
        </w:rPr>
        <w:t xml:space="preserve">种方式组织集中现场考察：</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①采购人不组织集中现场考察；</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②采购人组织集中现场考察，请供应商持在采购系统中下载本项目采购文件的</w:t>
      </w:r>
      <w:r>
        <w:rPr>
          <w:rFonts w:hint="eastAsia" w:ascii="宋体" w:hAnsi="宋体" w:cs="宋体"/>
          <w:b/>
          <w:color w:val="000000" w:themeColor="text1"/>
          <w14:textFill>
            <w14:solidFill>
              <w14:schemeClr w14:val="tx1"/>
            </w14:solidFill>
          </w14:textFill>
        </w:rPr>
        <w:t xml:space="preserve">《投标供应商确认函》</w:t>
      </w:r>
      <w:r>
        <w:rPr>
          <w:rFonts w:hint="eastAsia" w:ascii="宋体" w:hAnsi="宋体" w:cs="宋体"/>
          <w:color w:val="000000" w:themeColor="text1"/>
          <w:szCs w:val="21"/>
          <w14:textFill>
            <w14:solidFill>
              <w14:schemeClr w14:val="tx1"/>
            </w14:solidFill>
          </w14:textFill>
        </w:rPr>
        <w:t xml:space="preserve">，按以下时间地点参加集中现场考察：</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集合时间：</w:t>
      </w:r>
      <w:r>
        <w:rPr>
          <w:rFonts w:hint="eastAsia" w:ascii="宋体" w:hAnsi="宋体" w:cs="宋体"/>
          <w:color w:val="000000" w:themeColor="text1"/>
          <w:szCs w:val="21"/>
          <w:u w:val="single"/>
          <w14:textFill>
            <w14:solidFill>
              <w14:schemeClr w14:val="tx1"/>
            </w14:solidFill>
          </w14:textFill>
        </w:rPr>
        <w:t xml:space="preserve">/年/月/日/时/分（北京时间）</w:t>
      </w:r>
      <w:r>
        <w:rPr>
          <w:rFonts w:hint="eastAsia" w:ascii="宋体" w:hAnsi="宋体" w:cs="宋体"/>
          <w:color w:val="000000" w:themeColor="text1"/>
          <w:szCs w:val="21"/>
          <w14:textFill>
            <w14:solidFill>
              <w14:schemeClr w14:val="tx1"/>
            </w14:solidFill>
          </w14:textFill>
        </w:rPr>
        <w:t xml:space="preserve">；</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集合地点：</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u w:val="single"/>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w:t>
      </w:r>
      <w:r/>
    </w:p>
    <w:p>
      <w:pPr>
        <w:pStyle w:val="685"/>
        <w:ind w:left="0" w:firstLine="422"/>
        <w:spacing w:after="0"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请供应商安排好行程，不得迟到。未提</w:t>
      </w:r>
      <w:r>
        <w:rPr>
          <w:rFonts w:hint="eastAsia" w:ascii="宋体" w:hAnsi="宋体" w:cs="宋体"/>
          <w:b/>
          <w:szCs w:val="21"/>
        </w:rPr>
        <w:t xml:space="preserve">供《投标供应商确认函》</w:t>
      </w:r>
      <w:r>
        <w:rPr>
          <w:rFonts w:hint="eastAsia" w:ascii="宋体" w:hAnsi="宋体" w:cs="宋体"/>
          <w:b/>
          <w:color w:val="000000" w:themeColor="text1"/>
          <w:szCs w:val="21"/>
          <w14:textFill>
            <w14:solidFill>
              <w14:schemeClr w14:val="tx1"/>
            </w14:solidFill>
          </w14:textFill>
        </w:rPr>
        <w:t xml:space="preserve">或迟到者，恕不接待。</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（1）根据自身投标需要，供应商可对项目相关情况进行考察，以获取编制投标文件和签署合同所需的信息。考察现场所发生的费用由供应商自己承担。</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供应商应在现场考察时，熟悉现场及本项目的背景概况等情况，以获得一切可能影响其投标的直接资料。供应商中标后，不得以不完全了解情况为理由而向采购人或采购代理机构提出任何索赔的要求，对此采购人或采购代理机构不承担任何责任并将不作任何答复与考虑。</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（5）由于未进行现场考察造成的任何问题由供应商自行承担。</w:t>
      </w:r>
      <w:r/>
    </w:p>
    <w:p>
      <w:pPr>
        <w:pStyle w:val="685"/>
        <w:rPr>
          <w:rFonts w:hint="eastAsia" w:ascii="宋体" w:hAnsi="宋体" w:cs="宋体"/>
          <w:b/>
        </w:rPr>
      </w:pPr>
      <w:r>
        <w:rPr>
          <w:rFonts w:hint="eastAsia" w:ascii="宋体" w:hAnsi="宋体" w:cs="宋体"/>
        </w:rPr>
        <w:t xml:space="preserve">1.11</w:t>
      </w:r>
      <w:r>
        <w:rPr>
          <w:rFonts w:hint="eastAsia" w:ascii="宋体" w:hAnsi="宋体" w:cs="宋体"/>
          <w:b/>
        </w:rPr>
        <w:t xml:space="preserve">法律适用</w:t>
      </w:r>
      <w:r/>
    </w:p>
    <w:p>
      <w:pPr>
        <w:pStyle w:val="685"/>
        <w:spacing w:after="0" w:line="360" w:lineRule="auto"/>
        <w:rPr>
          <w:rFonts w:hint="eastAsia" w:ascii="宋体" w:hAnsi="宋体" w:cs="宋体"/>
        </w:rPr>
      </w:pPr>
      <w:r>
        <w:rPr>
          <w:rFonts w:hint="eastAsia" w:ascii="宋体" w:hAnsi="宋体" w:cs="宋体"/>
          <w:szCs w:val="21"/>
        </w:rPr>
        <w:t xml:space="preserve">本次招标活动及因本次招标产生的合同受中华人民共和国有关的法律法规制约和保护。</w:t>
      </w:r>
      <w:bookmarkEnd w:id="6"/>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招标文件的说明</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招标文件的获取见第一章招标公告</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招标文件的询问</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投标人在收到招标文件后，若有问题需要询问，若有问题需要询问，应于下载招标文件后，可通过公告中的联系方式及时提出，采购人或采购代理机构将予以解答。</w:t>
      </w:r>
      <w:r/>
    </w:p>
    <w:p>
      <w:pPr>
        <w:numPr>
          <w:ilvl w:val="1"/>
          <w:numId w:val="3"/>
        </w:numPr>
        <w:ind w:left="0" w:firstLine="426"/>
        <w:spacing w:line="360" w:lineRule="auto"/>
        <w:tabs>
          <w:tab w:val="left" w:pos="0"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招标文件的澄清或修改</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在投标截止时间前，采购代理机构有权在出于实际需要的情况下，以“更正（补充）公告”的形式在原公告发布媒体上对招标文件进行澄清或修改，澄清或修改不得改变采购标的和资格条件。更正内容作为招标文件的组成部分，对所有投标人具有约束力。</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（2）为保证投标人有足够时间修正投标文件，或出于其他合理原因，采购代理机构可依法顺延投标截止时间和开标时间。</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（3）投标人</w:t>
      </w:r>
      <w:r>
        <w:rPr>
          <w:rFonts w:hint="eastAsia" w:ascii="宋体" w:hAnsi="宋体" w:cs="宋体"/>
          <w:szCs w:val="21"/>
        </w:rPr>
        <w:t xml:space="preserve">应及时关注政府采购信息发布媒体上发布的更正（补充）公告，同时在“苏采云”系统中下载更正（补充）资料，</w:t>
      </w:r>
      <w:r>
        <w:rPr>
          <w:rFonts w:hint="eastAsia" w:ascii="宋体" w:hAnsi="宋体" w:cs="宋体"/>
          <w:b/>
          <w:szCs w:val="21"/>
        </w:rPr>
        <w:t xml:space="preserve">如有遗漏（包括但不限于文件未下载或下载不完整），可能无法解密投标（响应）文件，由此所造成的投标失败或损失由投标供应商自行负责</w:t>
      </w:r>
      <w:r>
        <w:rPr>
          <w:rFonts w:hint="eastAsia" w:ascii="宋体" w:hAnsi="宋体" w:cs="宋体"/>
          <w:color w:val="000000" w:themeColor="text1"/>
          <w:szCs w:val="21"/>
          <w14:textFill>
            <w14:solidFill>
              <w14:schemeClr w14:val="tx1"/>
            </w14:solidFill>
          </w14:textFill>
        </w:rPr>
        <w:t xml:space="preserve">。</w:t>
      </w:r>
      <w:r/>
    </w:p>
    <w:p>
      <w:pPr>
        <w:pStyle w:val="685"/>
        <w:spacing w:after="0" w:line="360" w:lineRule="auto"/>
        <w:rPr>
          <w:rFonts w:hint="eastAsia" w:ascii="宋体" w:hAnsi="宋体" w:cs="宋体"/>
          <w:b/>
          <w:color w:val="000000" w:themeColor="text1"/>
          <w:szCs w:val="21"/>
          <w14:textFill>
            <w14:solidFill>
              <w14:schemeClr w14:val="tx1"/>
            </w14:solidFill>
          </w14:textFill>
        </w:rPr>
      </w:pPr>
      <w:r/>
      <w:bookmarkStart w:id="7" w:name="_Hlk132385248"/>
      <w:r>
        <w:rPr>
          <w:rFonts w:hint="eastAsia" w:ascii="宋体" w:hAnsi="宋体" w:cs="宋体"/>
          <w:b/>
          <w:color w:val="000000" w:themeColor="text1"/>
          <w:szCs w:val="21"/>
          <w14:textFill>
            <w14:solidFill>
              <w14:schemeClr w14:val="tx1"/>
            </w14:solidFill>
          </w14:textFill>
        </w:rPr>
        <w:t xml:space="preserve">2.4招标文件的约束力</w:t>
      </w:r>
      <w:r/>
    </w:p>
    <w:p>
      <w:pPr>
        <w:pStyle w:val="685"/>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（1）投标人一旦参加本项目采购活动，即被认为接受了本招标文件的规定和约束。</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投标人应认真阅读招标文件中所有的事项、条款和规范等要求，按招标文件要求和规定编制投标文件，并保证所提供的全部资料的真实性，以使其投标文件对招标文件作出实质性响应，否则其风险由投标人自行承担。</w:t>
      </w:r>
      <w:bookmarkEnd w:id="7"/>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投标文件的说明</w:t>
      </w:r>
      <w:r/>
    </w:p>
    <w:p>
      <w:pPr>
        <w:ind w:firstLine="426"/>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投标人应详细阅读招标文件的全部内容，不按招标文件的要求提供的投标文件和资料，其风险由投标人自行承担，并根据有关条款规定，可能导致投标无效</w:t>
      </w:r>
      <w:r>
        <w:rPr>
          <w:rFonts w:hint="eastAsia" w:ascii="宋体" w:hAnsi="宋体" w:cs="宋体"/>
          <w:bCs/>
          <w:color w:val="000000" w:themeColor="text1"/>
          <w:szCs w:val="21"/>
          <w14:textFill>
            <w14:solidFill>
              <w14:schemeClr w14:val="tx1"/>
            </w14:solidFill>
          </w14:textFill>
        </w:rPr>
        <w:t xml:space="preserve">。</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投标文件的组成</w:t>
      </w:r>
      <w:r/>
    </w:p>
    <w:p>
      <w:pPr>
        <w:pStyle w:val="685"/>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3.1.1</w:t>
      </w:r>
      <w:r>
        <w:rPr>
          <w:rFonts w:hint="eastAsia" w:ascii="宋体" w:hAnsi="宋体" w:cs="宋体"/>
          <w:b/>
          <w:bCs/>
          <w:color w:val="000000" w:themeColor="text1"/>
          <w:szCs w:val="21"/>
          <w:lang w:val="zh-CN"/>
          <w14:textFill>
            <w14:solidFill>
              <w14:schemeClr w14:val="tx1"/>
            </w14:solidFill>
          </w14:textFill>
        </w:rPr>
        <w:t xml:space="preserve">报价部分 (格式见第三章)：</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）开标一览表(统一格式,用于唱标)；</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2</w:t>
      </w:r>
      <w:r>
        <w:rPr>
          <w:rFonts w:hint="eastAsia" w:ascii="宋体" w:hAnsi="宋体" w:cs="宋体"/>
          <w:color w:val="000000" w:themeColor="text1"/>
          <w:szCs w:val="21"/>
          <w:lang w:val="zh-CN"/>
          <w14:textFill>
            <w14:solidFill>
              <w14:schemeClr w14:val="tx1"/>
            </w14:solidFill>
          </w14:textFill>
        </w:rPr>
        <w:t xml:space="preserve">）投标报价表(投标人视需要自行编写)；</w:t>
      </w:r>
      <w:r/>
    </w:p>
    <w:p>
      <w:pPr>
        <w:pStyle w:val="685"/>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3.1.2</w:t>
      </w:r>
      <w:r>
        <w:rPr>
          <w:rFonts w:hint="eastAsia" w:ascii="宋体" w:hAnsi="宋体" w:cs="宋体"/>
          <w:b/>
          <w:bCs/>
          <w:color w:val="000000" w:themeColor="text1"/>
          <w:szCs w:val="21"/>
          <w:lang w:val="zh-CN"/>
          <w14:textFill>
            <w14:solidFill>
              <w14:schemeClr w14:val="tx1"/>
            </w14:solidFill>
          </w14:textFill>
        </w:rPr>
        <w:t xml:space="preserve">资格性审查文件</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）法人或者其他组织的营业执照（或自然人的身份证明）复印件；</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（2）经审计的2025年度财务报告复印件，其他组织、自然人及成立未满一年的法人应提供银行出具的资信证明</w:t>
      </w:r>
      <w:r>
        <w:rPr>
          <w:rFonts w:hint="eastAsia" w:ascii="宋体" w:hAnsi="宋体" w:cs="宋体"/>
          <w:color w:val="000000" w:themeColor="text1"/>
          <w:szCs w:val="21"/>
          <w:lang w:val="zh-CN"/>
          <w14:textFill>
            <w14:solidFill>
              <w14:schemeClr w14:val="tx1"/>
            </w14:solidFill>
          </w14:textFill>
        </w:rPr>
        <w:t xml:space="preserve">；</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税务登记证复印件（如有）以及上一税收申报日缴纳增值税或企业所得税的凭据复印件；社会保险登记证复印件（如有）以及上一社保申报日缴纳的社会保险的凭据（专用收据或社会保险缴纳清单）复印件。如为依法免税或不需要缴纳社会保障资金的投标人则须提供对应证明资料；</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4</w:t>
      </w:r>
      <w:r>
        <w:rPr>
          <w:rFonts w:hint="eastAsia" w:ascii="宋体" w:hAnsi="宋体" w:cs="宋体"/>
          <w:color w:val="000000" w:themeColor="text1"/>
          <w:szCs w:val="21"/>
          <w:lang w:val="zh-CN"/>
          <w14:textFill>
            <w14:solidFill>
              <w14:schemeClr w14:val="tx1"/>
            </w14:solidFill>
          </w14:textFill>
        </w:rPr>
        <w:t xml:space="preserve">）提供履行合同所必备的设备和专业技术能力的证明材料或承诺函；</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lang w:val="zh-CN"/>
          <w14:textFill>
            <w14:solidFill>
              <w14:schemeClr w14:val="tx1"/>
            </w14:solidFill>
          </w14:textFill>
        </w:rPr>
        <w:t xml:space="preserve">）参加政府采购活动前三年内在经营活动中没有重大违法记录的书面声明；</w:t>
      </w:r>
      <w:r/>
    </w:p>
    <w:p>
      <w:pPr>
        <w:pStyle w:val="685"/>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3.1.3</w:t>
      </w:r>
      <w:r>
        <w:rPr>
          <w:rFonts w:hint="eastAsia" w:ascii="宋体" w:hAnsi="宋体" w:cs="宋体"/>
          <w:b/>
          <w:bCs/>
          <w:color w:val="000000" w:themeColor="text1"/>
          <w:szCs w:val="21"/>
          <w:lang w:val="zh-CN"/>
          <w14:textFill>
            <w14:solidFill>
              <w14:schemeClr w14:val="tx1"/>
            </w14:solidFill>
          </w14:textFill>
        </w:rPr>
        <w:t xml:space="preserve">符合性审查文件</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）投标函（格式见第三章）；</w:t>
      </w:r>
      <w:r/>
    </w:p>
    <w:p>
      <w:pPr>
        <w:ind w:firstLine="420"/>
        <w:spacing w:line="360" w:lineRule="auto"/>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投标货物和服务数量、品牌、规格、生产厂家明细表（格式见第三章）；</w:t>
      </w:r>
      <w:r/>
    </w:p>
    <w:p>
      <w:pPr>
        <w:ind w:firstLine="420"/>
        <w:spacing w:line="360" w:lineRule="auto"/>
        <w:rPr>
          <w:rFonts w:hint="eastAsia" w:ascii="宋体" w:hAnsi="宋体" w:cs="宋体"/>
          <w:szCs w:val="21"/>
        </w:rPr>
      </w:pPr>
      <w:r>
        <w:rPr>
          <w:rFonts w:hint="eastAsia" w:ascii="宋体" w:hAnsi="宋体" w:cs="宋体"/>
          <w:szCs w:val="21"/>
        </w:rPr>
        <w:t xml:space="preserve">（3）采购需求偏离表（格式见第三章）； </w:t>
      </w:r>
      <w:r/>
    </w:p>
    <w:p>
      <w:pPr>
        <w:ind w:firstLine="420"/>
        <w:spacing w:line="360" w:lineRule="auto"/>
        <w:rPr>
          <w:rFonts w:hint="eastAsia" w:ascii="宋体" w:hAnsi="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（4）对</w:t>
      </w:r>
      <w:r>
        <w:rPr>
          <w:rFonts w:hint="eastAsia" w:ascii="宋体" w:hAnsi="宋体"/>
          <w:color w:val="000000" w:themeColor="text1"/>
          <w:szCs w:val="21"/>
          <w14:textFill>
            <w14:solidFill>
              <w14:schemeClr w14:val="tx1"/>
            </w14:solidFill>
          </w14:textFill>
        </w:rPr>
        <w:t xml:space="preserve">属于《节能产品政府采购品目清单》政府强制采购产品的，需提供该产品有效期内的认证等相关证明材料；</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）采购需求中所涉及到的或投标单位认为需加以说明或证明的其他有关符合性证明材料、证明（如有）；</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6</w:t>
      </w:r>
      <w:r>
        <w:rPr>
          <w:rFonts w:hint="eastAsia" w:ascii="宋体" w:hAnsi="宋体"/>
          <w:szCs w:val="21"/>
          <w:lang w:val="zh-CN"/>
        </w:rPr>
        <w:t xml:space="preserve">）法人授权委托书（如有授权委托，格式见第</w:t>
      </w:r>
      <w:r>
        <w:rPr>
          <w:rFonts w:hint="eastAsia" w:ascii="宋体" w:hAnsi="宋体"/>
          <w:szCs w:val="21"/>
        </w:rPr>
        <w:t xml:space="preserve">三</w:t>
      </w:r>
      <w:r>
        <w:rPr>
          <w:rFonts w:hint="eastAsia" w:ascii="宋体" w:hAnsi="宋体"/>
          <w:szCs w:val="21"/>
          <w:lang w:val="zh-CN"/>
        </w:rPr>
        <w:t xml:space="preserve">章）或法定代表人身份证；</w:t>
      </w:r>
      <w:r/>
    </w:p>
    <w:p>
      <w:pPr>
        <w:ind w:firstLine="420"/>
        <w:spacing w:line="360" w:lineRule="auto"/>
        <w:rPr>
          <w:rFonts w:hint="eastAsia" w:ascii="宋体" w:hAnsi="宋体"/>
          <w:szCs w:val="21"/>
          <w:lang w:val="zh-CN"/>
        </w:rPr>
      </w:pPr>
      <w:r>
        <w:rPr>
          <w:rFonts w:hint="eastAsia" w:ascii="宋体" w:hAnsi="宋体"/>
          <w:szCs w:val="21"/>
          <w:lang w:val="zh-CN"/>
        </w:rPr>
        <w:t xml:space="preserve">（</w:t>
      </w:r>
      <w:r>
        <w:rPr>
          <w:rFonts w:hint="eastAsia" w:ascii="宋体" w:hAnsi="宋体"/>
          <w:szCs w:val="21"/>
        </w:rPr>
        <w:t xml:space="preserve">7</w:t>
      </w:r>
      <w:r>
        <w:rPr>
          <w:rFonts w:hint="eastAsia" w:ascii="宋体" w:hAnsi="宋体"/>
          <w:szCs w:val="21"/>
          <w:lang w:val="zh-CN"/>
        </w:rPr>
        <w:t xml:space="preserve">）代理人身份证（如有授权委托）。</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lang w:val="zh-CN"/>
          <w14:textFill>
            <w14:solidFill>
              <w14:schemeClr w14:val="tx1"/>
            </w14:solidFill>
          </w14:textFill>
        </w:rPr>
        <w:t xml:space="preserve">）关于资格文件的声明函（格式见第三章）；</w:t>
      </w:r>
      <w:r/>
    </w:p>
    <w:p>
      <w:pPr>
        <w:pStyle w:val="685"/>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9</w:t>
      </w:r>
      <w:r>
        <w:rPr>
          <w:rFonts w:hint="eastAsia" w:ascii="宋体" w:hAnsi="宋体" w:cs="宋体"/>
          <w:color w:val="000000" w:themeColor="text1"/>
          <w:szCs w:val="21"/>
          <w:lang w:val="zh-CN"/>
          <w14:textFill>
            <w14:solidFill>
              <w14:schemeClr w14:val="tx1"/>
            </w14:solidFill>
          </w14:textFill>
        </w:rPr>
        <w:t xml:space="preserve">）投标单位情况表（格式见第三章）；</w:t>
      </w:r>
      <w:r/>
    </w:p>
    <w:p>
      <w:pPr>
        <w:pStyle w:val="685"/>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3.1.4</w:t>
      </w:r>
      <w:r>
        <w:rPr>
          <w:rFonts w:hint="eastAsia" w:ascii="宋体" w:hAnsi="宋体" w:cs="宋体"/>
          <w:color w:val="000000" w:themeColor="text1"/>
          <w:szCs w:val="21"/>
          <w:lang w:val="zh-CN"/>
          <w14:textFill>
            <w14:solidFill>
              <w14:schemeClr w14:val="tx1"/>
            </w14:solidFill>
          </w14:textFill>
        </w:rPr>
        <w:t xml:space="preserve">提供《中小企业声明函》或残疾人福利性单位声明函或监狱企业证明文件</w:t>
      </w:r>
      <w:r>
        <w:rPr>
          <w:rFonts w:hint="eastAsia" w:ascii="宋体" w:hAnsi="宋体" w:cs="宋体"/>
          <w:szCs w:val="21"/>
          <w:lang w:val="zh-CN"/>
        </w:rPr>
        <w:t xml:space="preserve">（格式见第三章）</w:t>
      </w:r>
      <w:r>
        <w:rPr>
          <w:rFonts w:hint="eastAsia" w:ascii="宋体" w:hAnsi="宋体" w:cs="宋体"/>
          <w:color w:val="000000" w:themeColor="text1"/>
          <w:szCs w:val="21"/>
          <w:lang w:val="zh-CN"/>
          <w14:textFill>
            <w14:solidFill>
              <w14:schemeClr w14:val="tx1"/>
            </w14:solidFill>
          </w14:textFill>
        </w:rPr>
        <w:t xml:space="preserve">；</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3.1.5</w:t>
      </w:r>
      <w:r>
        <w:rPr>
          <w:rFonts w:hint="eastAsia" w:ascii="宋体" w:hAnsi="宋体" w:cs="宋体"/>
          <w:color w:val="000000" w:themeColor="text1"/>
          <w:szCs w:val="21"/>
          <w:lang w:val="zh-CN"/>
          <w14:textFill>
            <w14:solidFill>
              <w14:schemeClr w14:val="tx1"/>
            </w14:solidFill>
          </w14:textFill>
        </w:rPr>
        <w:t xml:space="preserve">对本次响应的其他有关说明（供应商视需要自行编写提供）。</w:t>
      </w:r>
      <w:r/>
    </w:p>
    <w:p>
      <w:pPr>
        <w:pStyle w:val="685"/>
        <w:ind w:left="0" w:firstLine="420"/>
        <w:spacing w:after="0"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3.1.6</w:t>
      </w:r>
      <w:r>
        <w:rPr>
          <w:rFonts w:hint="eastAsia" w:ascii="宋体" w:hAnsi="宋体"/>
          <w:szCs w:val="21"/>
        </w:rPr>
        <w:t xml:space="preserve">《关于符合本国产品标准的声明函》</w:t>
      </w:r>
      <w:r>
        <w:rPr>
          <w:rFonts w:hint="eastAsia" w:ascii="宋体" w:hAnsi="宋体" w:cs="宋体"/>
          <w:szCs w:val="21"/>
        </w:rPr>
        <w:t xml:space="preserve">（格式见第三章）</w:t>
      </w:r>
      <w:r>
        <w:rPr>
          <w:rFonts w:hint="eastAsia" w:ascii="宋体" w:hAnsi="宋体"/>
          <w:szCs w:val="21"/>
        </w:rPr>
        <w:t xml:space="preserve">。</w:t>
      </w:r>
      <w:r/>
    </w:p>
    <w:p>
      <w:pPr>
        <w:pStyle w:val="685"/>
        <w:ind w:left="0" w:firstLine="420"/>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3.</w:t>
      </w:r>
      <w:r>
        <w:rPr>
          <w:rFonts w:hint="eastAsia"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lang w:val="zh-CN"/>
          <w14:textFill>
            <w14:solidFill>
              <w14:schemeClr w14:val="tx1"/>
            </w14:solidFill>
          </w14:textFill>
        </w:rPr>
        <w:t xml:space="preserve">.</w:t>
      </w:r>
      <w:r>
        <w:rPr>
          <w:rFonts w:hint="eastAsia" w:ascii="宋体" w:hAnsi="宋体" w:cs="宋体"/>
          <w:color w:val="000000" w:themeColor="text1"/>
          <w:szCs w:val="21"/>
          <w14:textFill>
            <w14:solidFill>
              <w14:schemeClr w14:val="tx1"/>
            </w14:solidFill>
          </w14:textFill>
        </w:rPr>
        <w:t xml:space="preserve">7</w:t>
      </w:r>
      <w:r>
        <w:rPr>
          <w:rFonts w:hint="eastAsia" w:ascii="宋体" w:hAnsi="宋体" w:cs="宋体"/>
          <w:color w:val="000000" w:themeColor="text1"/>
          <w:szCs w:val="21"/>
          <w:lang w:val="zh-CN"/>
          <w14:textFill>
            <w14:solidFill>
              <w14:schemeClr w14:val="tx1"/>
            </w14:solidFill>
          </w14:textFill>
        </w:rPr>
        <w:t xml:space="preserve">综合评审文件</w:t>
      </w:r>
      <w:r/>
    </w:p>
    <w:p>
      <w:pPr>
        <w:pStyle w:val="685"/>
        <w:spacing w:after="0"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   评分标准中所涉及到针对本项目的各项实施、服务方案、相关制度、证书、业绩、承诺函及其他材料、证明等。</w:t>
      </w:r>
      <w:r/>
    </w:p>
    <w:p>
      <w:pPr>
        <w:pStyle w:val="68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注：</w:t>
      </w:r>
      <w:r>
        <w:rPr>
          <w:rFonts w:hint="eastAsia" w:ascii="宋体" w:hAnsi="宋体" w:cs="宋体"/>
          <w:b/>
          <w:bCs/>
          <w:color w:val="000000" w:themeColor="text1"/>
          <w:szCs w:val="21"/>
          <w:lang w:val="zh-CN"/>
          <w14:textFill>
            <w14:solidFill>
              <w14:schemeClr w14:val="tx1"/>
            </w14:solidFill>
          </w14:textFill>
        </w:rPr>
        <w:t xml:space="preserve">必须提交上述3.1.</w:t>
      </w:r>
      <w:r>
        <w:rPr>
          <w:rFonts w:hint="eastAsia" w:ascii="宋体" w:hAnsi="宋体" w:cs="宋体"/>
          <w:b/>
          <w:bCs/>
          <w:color w:val="000000" w:themeColor="text1"/>
          <w:szCs w:val="21"/>
          <w14:textFill>
            <w14:solidFill>
              <w14:schemeClr w14:val="tx1"/>
            </w14:solidFill>
          </w14:textFill>
        </w:rPr>
        <w:t xml:space="preserve">1</w:t>
      </w:r>
      <w:r>
        <w:rPr>
          <w:rFonts w:hint="eastAsia" w:ascii="宋体" w:hAnsi="宋体" w:cs="宋体"/>
          <w:b/>
          <w:bCs/>
          <w:color w:val="000000" w:themeColor="text1"/>
          <w:szCs w:val="21"/>
          <w:lang w:val="zh-CN"/>
          <w14:textFill>
            <w14:solidFill>
              <w14:schemeClr w14:val="tx1"/>
            </w14:solidFill>
          </w14:textFill>
        </w:rPr>
        <w:t xml:space="preserve">—3.1.3规定的资料，否则</w:t>
      </w:r>
      <w:r>
        <w:rPr>
          <w:rFonts w:hint="eastAsia" w:ascii="宋体" w:hAnsi="宋体" w:cs="宋体"/>
          <w:b/>
          <w:bCs/>
          <w:color w:val="000000" w:themeColor="text1"/>
          <w:szCs w:val="21"/>
          <w14:textFill>
            <w14:solidFill>
              <w14:schemeClr w14:val="tx1"/>
            </w14:solidFill>
          </w14:textFill>
        </w:rPr>
        <w:t xml:space="preserve">投标</w:t>
      </w:r>
      <w:r>
        <w:rPr>
          <w:rFonts w:hint="eastAsia" w:ascii="宋体" w:hAnsi="宋体" w:cs="宋体"/>
          <w:b/>
          <w:bCs/>
          <w:color w:val="000000" w:themeColor="text1"/>
          <w:szCs w:val="21"/>
          <w:lang w:val="zh-CN"/>
          <w14:textFill>
            <w14:solidFill>
              <w14:schemeClr w14:val="tx1"/>
            </w14:solidFill>
          </w14:textFill>
        </w:rPr>
        <w:t xml:space="preserve">文件将因未实质性响应</w:t>
      </w:r>
      <w:r>
        <w:rPr>
          <w:rFonts w:hint="eastAsia" w:ascii="宋体" w:hAnsi="宋体" w:cs="宋体"/>
          <w:b/>
          <w:bCs/>
          <w:color w:val="000000" w:themeColor="text1"/>
          <w:szCs w:val="21"/>
          <w14:textFill>
            <w14:solidFill>
              <w14:schemeClr w14:val="tx1"/>
            </w14:solidFill>
          </w14:textFill>
        </w:rPr>
        <w:t xml:space="preserve">招标</w:t>
      </w:r>
      <w:r>
        <w:rPr>
          <w:rFonts w:hint="eastAsia" w:ascii="宋体" w:hAnsi="宋体" w:cs="宋体"/>
          <w:b/>
          <w:bCs/>
          <w:color w:val="000000" w:themeColor="text1"/>
          <w:szCs w:val="21"/>
          <w:lang w:val="zh-CN"/>
          <w14:textFill>
            <w14:solidFill>
              <w14:schemeClr w14:val="tx1"/>
            </w14:solidFill>
          </w14:textFill>
        </w:rPr>
        <w:t xml:space="preserve">文件而被拒绝。</w:t>
      </w:r>
      <w:r/>
    </w:p>
    <w:p>
      <w:pPr>
        <w:pStyle w:val="68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注：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68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投标人必须保证全部投标资料的真实性，如有虚假或对招标文件所要求说明的情况故意隐瞒或虚报，视为不实质性响应招标文件，投标无效。</w:t>
      </w:r>
      <w:r/>
    </w:p>
    <w:p>
      <w:pPr>
        <w:pStyle w:val="685"/>
        <w:ind w:firstLine="422"/>
        <w:spacing w:after="0"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如投标人投标文件中某些条款不响应招标文件提出的全部服务内容与要求，须在偏离表中逐条列出，未列出的视同响应。</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投标报价</w:t>
      </w:r>
      <w:r/>
    </w:p>
    <w:p>
      <w:pPr>
        <w:numPr>
          <w:ilvl w:val="2"/>
          <w:numId w:val="3"/>
        </w:numPr>
        <w:ind w:left="0" w:firstLine="567"/>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投标报价应包括完成本招标项目全部内容的一切费用，除非合同条款中另有规定，投标人所报价格在合同实施期间不因市场变化因素而变动。</w:t>
      </w:r>
      <w:r/>
    </w:p>
    <w:p>
      <w:pPr>
        <w:numPr>
          <w:ilvl w:val="2"/>
          <w:numId w:val="3"/>
        </w:numPr>
        <w:ind w:left="0" w:firstLine="567"/>
        <w:spacing w:line="360" w:lineRule="auto"/>
        <w:tabs>
          <w:tab w:val="left" w:pos="142" w:leader="none"/>
          <w:tab w:val="left" w:pos="60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如果招标文件要求分标段投标的，则投标人可以根据自身经营许可范围，选择投标其中部分或者全部标段，但各标段应分别计算填写单价和总价。</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w:t>
      </w:r>
      <w:r>
        <w:rPr>
          <w:rFonts w:hint="eastAsia" w:ascii="宋体" w:hAnsi="宋体" w:cs="宋体"/>
          <w:b/>
          <w:color w:val="000000" w:themeColor="text1"/>
          <w:szCs w:val="21"/>
          <w14:textFill>
            <w14:solidFill>
              <w14:schemeClr w14:val="tx1"/>
            </w14:solidFill>
          </w14:textFill>
        </w:rPr>
        <w:t xml:space="preserve">标人应对招标文件内所要采购的全部内容进行报价，只对其中部分内容报价的，投标无效。</w:t>
      </w:r>
      <w:r/>
    </w:p>
    <w:p>
      <w:pPr>
        <w:numPr>
          <w:ilvl w:val="2"/>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一项投标内容只允许一个报价，任何有选择性投标报价的，其投标无效。</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投标报价超过招标文件中规定的预算金额或者最高限价的，或者各标的物的单价超过该项预算单价的（针对采购文件标明预算单价的项目），其投标无效。</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投标文</w:t>
      </w:r>
      <w:r>
        <w:rPr>
          <w:rFonts w:hint="eastAsia" w:ascii="宋体" w:hAnsi="宋体" w:cs="宋体"/>
          <w:color w:val="000000" w:themeColor="text1"/>
          <w:szCs w:val="21"/>
          <w14:textFill>
            <w14:solidFill>
              <w14:schemeClr w14:val="tx1"/>
            </w14:solidFill>
          </w14:textFill>
        </w:rPr>
        <w:t xml:space="preserve">件报价中的单价和总价全部采用人民币表示，除非另有规定。</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投标保证金：无</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投标文件的有效期</w:t>
      </w:r>
      <w:r/>
    </w:p>
    <w:p>
      <w:pPr>
        <w:ind w:firstLine="422"/>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本项目投标有效期为</w:t>
      </w:r>
      <w:r>
        <w:rPr>
          <w:rFonts w:hint="eastAsia" w:ascii="宋体" w:hAnsi="宋体" w:cs="宋体"/>
          <w:b/>
          <w:color w:val="000000" w:themeColor="text1"/>
          <w:szCs w:val="21"/>
          <w:lang w:val="zh-CN"/>
          <w14:textFill>
            <w14:solidFill>
              <w14:schemeClr w14:val="tx1"/>
            </w14:solidFill>
          </w14:textFill>
        </w:rPr>
        <w:t xml:space="preserve">〖90〗</w:t>
      </w:r>
      <w:r>
        <w:rPr>
          <w:rFonts w:hint="eastAsia" w:ascii="宋体" w:hAnsi="宋体" w:cs="宋体"/>
          <w:b/>
          <w:color w:val="000000" w:themeColor="text1"/>
          <w:szCs w:val="21"/>
          <w14:textFill>
            <w14:solidFill>
              <w14:schemeClr w14:val="tx1"/>
            </w14:solidFill>
          </w14:textFill>
        </w:rPr>
        <w:t xml:space="preserve">天。投标文件中承诺的投标有效期应当不少于招标文件中载明的投标有效期，否则投标无效。</w:t>
      </w:r>
      <w:r>
        <w:rPr>
          <w:rFonts w:hint="eastAsia" w:ascii="宋体" w:hAnsi="宋体" w:cs="宋体"/>
          <w:color w:val="000000" w:themeColor="text1"/>
          <w:szCs w:val="21"/>
          <w14:textFill>
            <w14:solidFill>
              <w14:schemeClr w14:val="tx1"/>
            </w14:solidFill>
          </w14:textFill>
        </w:rPr>
        <w:t xml:space="preserve">特殊情况下需要延长投标有效期的，招标人应以书面形式通知所有投标人延长投标有效期，投标人应书面答复，同意延长的不得要求或被允许修改其投标文件；拒绝延长的，其投标失效。</w:t>
      </w:r>
      <w:r/>
    </w:p>
    <w:p>
      <w:pPr>
        <w:numPr>
          <w:ilvl w:val="1"/>
          <w:numId w:val="3"/>
        </w:numPr>
        <w:ind w:left="0" w:firstLine="426"/>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电子投标文件的编制与</w:t>
      </w:r>
      <w:r>
        <w:rPr>
          <w:rFonts w:hint="eastAsia" w:ascii="宋体" w:hAnsi="宋体" w:cs="宋体"/>
          <w:b/>
          <w:bCs/>
          <w:szCs w:val="21"/>
        </w:rPr>
        <w:t xml:space="preserve">递交</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8" w:name="_Hlk158135128"/>
      <w:r>
        <w:rPr>
          <w:rFonts w:hint="eastAsia" w:ascii="宋体" w:hAnsi="宋体" w:cs="宋体"/>
          <w:szCs w:val="21"/>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电子投标（响应)文件递交：</w:t>
      </w:r>
      <w:r>
        <w:rPr>
          <w:rFonts w:hint="eastAsia" w:ascii="宋体" w:hAnsi="宋体" w:cs="宋体"/>
          <w:b/>
          <w:szCs w:val="21"/>
        </w:rPr>
        <w:t xml:space="preserve">投标人应当按照《操作手册》指引，在投标（响应）文件提交截止时间前完成电子投标（响应）文件的上传，未按要求成功上传的投标（响应）文件视为未递交。</w:t>
      </w:r>
      <w:r>
        <w:rPr>
          <w:rFonts w:hint="eastAsia" w:ascii="宋体" w:hAnsi="宋体" w:cs="宋体"/>
          <w:szCs w:val="21"/>
        </w:rPr>
        <w:t xml:space="preserve">投标人应充分考虑到网络环境、网络带宽等风险因素，如因投标人自身原因造成的电子投标（响应）文件上传不成功由投标人自行承担全部责任。</w:t>
      </w:r>
      <w:r/>
    </w:p>
    <w:p>
      <w:pPr>
        <w:ind w:firstLine="420"/>
        <w:spacing w:line="360" w:lineRule="auto"/>
        <w:tabs>
          <w:tab w:val="left" w:pos="540" w:leader="none"/>
        </w:tabs>
        <w:rPr>
          <w:rFonts w:hint="eastAsia" w:ascii="宋体" w:hAnsi="宋体" w:cs="宋体"/>
          <w:color w:val="ff0000"/>
          <w:szCs w:val="21"/>
        </w:rPr>
      </w:pPr>
      <w:r>
        <w:rPr>
          <w:rFonts w:hint="eastAsia" w:ascii="宋体" w:hAnsi="宋体" w:cs="宋体"/>
          <w:color w:val="ff0000"/>
          <w:szCs w:val="21"/>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line="360" w:lineRule="auto"/>
        <w:tabs>
          <w:tab w:val="left" w:pos="540" w:leader="none"/>
        </w:tabs>
        <w:rPr>
          <w:rFonts w:hint="eastAsia" w:ascii="宋体" w:hAnsi="宋体" w:cs="宋体"/>
          <w:color w:val="ff0000"/>
          <w:szCs w:val="21"/>
        </w:rPr>
      </w:pPr>
      <w:r>
        <w:rPr>
          <w:rFonts w:hint="eastAsia" w:ascii="宋体" w:hAnsi="宋体" w:cs="宋体"/>
          <w:color w:val="ff0000"/>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numPr>
          <w:ilvl w:val="2"/>
          <w:numId w:val="3"/>
        </w:numPr>
        <w:ind w:left="0" w:firstLine="567"/>
        <w:spacing w:line="360" w:lineRule="auto"/>
        <w:tabs>
          <w:tab w:val="left" w:pos="142" w:leader="none"/>
          <w:tab w:val="left" w:pos="600" w:leader="none"/>
        </w:tabs>
        <w:rPr>
          <w:rFonts w:hint="eastAsia" w:ascii="宋体" w:hAnsi="宋体" w:cs="宋体"/>
          <w:b/>
          <w:szCs w:val="21"/>
        </w:rPr>
      </w:pPr>
      <w:r>
        <w:rPr>
          <w:rFonts w:hint="eastAsia" w:ascii="宋体" w:hAnsi="宋体" w:cs="宋体"/>
          <w:b/>
          <w:szCs w:val="21"/>
        </w:rPr>
        <w:t xml:space="preserve">投标文件未按照招标文件要求加盖CA电子公章的，投标无效。</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9" w:name="_Hlk158134955"/>
      <w:r>
        <w:rPr>
          <w:rFonts w:hint="eastAsia" w:ascii="宋体" w:hAnsi="宋体" w:cs="宋体"/>
          <w:szCs w:val="21"/>
        </w:rPr>
        <w:t xml:space="preserve">联合体投标：如招标（采购）公告中允许联合体投标，联合体投标的投标（响应）文件制作上传操作如下：</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第一步：在投标（响应）文件中上传联合体投标协议书。</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第二步；在投标（响应）文件中，由联合体中的牵头人制作投标（响应）文件。</w:t>
      </w:r>
      <w:bookmarkEnd w:id="9"/>
      <w:r/>
      <w:r/>
    </w:p>
    <w:p>
      <w:pPr>
        <w:numPr>
          <w:ilvl w:val="2"/>
          <w:numId w:val="3"/>
        </w:numPr>
        <w:ind w:left="0" w:firstLine="567"/>
        <w:spacing w:line="360" w:lineRule="auto"/>
        <w:tabs>
          <w:tab w:val="left" w:pos="142" w:leader="none"/>
          <w:tab w:val="left" w:pos="600" w:leader="none"/>
        </w:tabs>
        <w:rPr>
          <w:rFonts w:hint="eastAsia" w:ascii="宋体" w:hAnsi="宋体" w:cs="宋体"/>
          <w:b/>
          <w:color w:val="ff0000"/>
          <w:szCs w:val="21"/>
        </w:rPr>
      </w:pPr>
      <w:r/>
      <w:bookmarkStart w:id="10" w:name="_Hlk158135212"/>
      <w:r>
        <w:rPr>
          <w:rFonts w:hint="eastAsia" w:ascii="宋体" w:hAnsi="宋体" w:cs="宋体"/>
          <w:b/>
          <w:color w:val="ff0000"/>
          <w:szCs w:val="21"/>
        </w:rPr>
        <w:t xml:space="preserve">如投标（响应）文件制作机器码信息一致，视为不同投标供应商使用同一台电脑编制投标（响应）文件，投标（响应）无效。</w:t>
      </w:r>
      <w:bookmarkEnd w:id="8"/>
      <w:r/>
      <w:bookmarkEnd w:id="10"/>
      <w:r/>
      <w:r/>
    </w:p>
    <w:p>
      <w:pPr>
        <w:ind w:firstLine="424"/>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3.6技术支持</w:t>
      </w:r>
      <w:r/>
    </w:p>
    <w:p>
      <w:pPr>
        <w:ind w:firstLine="424"/>
        <w:spacing w:line="360" w:lineRule="auto"/>
        <w:tabs>
          <w:tab w:val="left" w:pos="0" w:leader="none"/>
        </w:tabs>
        <w:rPr>
          <w:rFonts w:hint="eastAsia" w:ascii="宋体" w:hAnsi="宋体" w:cs="宋体"/>
          <w:szCs w:val="21"/>
        </w:rPr>
      </w:pPr>
      <w:r>
        <w:rPr>
          <w:rFonts w:hint="eastAsia" w:ascii="宋体" w:hAnsi="宋体" w:cs="宋体"/>
          <w:szCs w:val="21"/>
        </w:rPr>
        <w:t xml:space="preserve">CA技术咨询服务电话：400-608-6099</w:t>
      </w:r>
      <w:r/>
    </w:p>
    <w:p>
      <w:pPr>
        <w:ind w:firstLine="424"/>
        <w:spacing w:line="360" w:lineRule="auto"/>
        <w:tabs>
          <w:tab w:val="left" w:pos="0" w:leader="none"/>
        </w:tabs>
        <w:rPr>
          <w:rFonts w:hint="eastAsia" w:ascii="宋体" w:hAnsi="宋体" w:cs="宋体"/>
          <w:szCs w:val="21"/>
        </w:rPr>
      </w:pPr>
      <w:r>
        <w:rPr>
          <w:rFonts w:hint="eastAsia" w:ascii="宋体" w:hAnsi="宋体" w:cs="宋体"/>
          <w:szCs w:val="21"/>
        </w:rPr>
        <w:t xml:space="preserve">电子签章技术咨询服务电话：15380932027、15371015030 、13675197356、 13675197221 </w:t>
      </w:r>
      <w:r/>
    </w:p>
    <w:p>
      <w:pPr>
        <w:ind w:firstLine="424"/>
        <w:spacing w:line="360" w:lineRule="auto"/>
        <w:tabs>
          <w:tab w:val="left" w:pos="0" w:leader="none"/>
        </w:tabs>
        <w:rPr>
          <w:rFonts w:hint="eastAsia" w:ascii="宋体" w:hAnsi="宋体" w:cs="宋体"/>
          <w:szCs w:val="21"/>
        </w:rPr>
      </w:pPr>
      <w:r/>
      <w:bookmarkStart w:id="11" w:name="_Hlk158135261"/>
      <w:r>
        <w:rPr>
          <w:rFonts w:hint="eastAsia" w:ascii="宋体" w:hAnsi="宋体" w:cs="宋体"/>
          <w:szCs w:val="21"/>
        </w:rPr>
        <w:t xml:space="preserve">“苏采云”平台技术咨询电话：</w:t>
      </w:r>
      <w:bookmarkEnd w:id="11"/>
      <w:r>
        <w:rPr>
          <w:rFonts w:hint="eastAsia" w:ascii="宋体" w:hAnsi="宋体" w:cs="宋体"/>
          <w:szCs w:val="21"/>
        </w:rPr>
        <w:t xml:space="preserve">0512-69820854、0519-86722802、13914088964、18261002950、QQ：3048755361、895706745。</w:t>
      </w:r>
      <w:r/>
    </w:p>
    <w:p>
      <w:pPr>
        <w:ind w:firstLine="424"/>
        <w:spacing w:line="360" w:lineRule="auto"/>
        <w:tabs>
          <w:tab w:val="left" w:pos="0" w:leader="none"/>
        </w:tabs>
      </w:pPr>
      <w:r>
        <w:rPr>
          <w:rFonts w:hint="eastAsia" w:ascii="宋体" w:hAnsi="宋体" w:cs="宋体"/>
          <w:szCs w:val="21"/>
        </w:rPr>
        <w:t xml:space="preserve">智能客服：登录苏采云系统后，联系系统右下方智能客服图标进行咨询。</w:t>
      </w:r>
      <w:r/>
    </w:p>
    <w:p>
      <w:pPr>
        <w:ind w:firstLine="424"/>
        <w:spacing w:line="360" w:lineRule="auto"/>
        <w:tabs>
          <w:tab w:val="left" w:pos="0" w:leader="none"/>
        </w:tabs>
        <w:rPr>
          <w:rFonts w:hint="eastAsia" w:ascii="宋体" w:hAnsi="宋体" w:cs="宋体"/>
          <w:b/>
          <w:bCs/>
          <w:szCs w:val="21"/>
        </w:rPr>
      </w:pPr>
      <w:r>
        <w:rPr>
          <w:rFonts w:hint="eastAsia" w:ascii="宋体" w:hAnsi="宋体" w:cs="宋体"/>
          <w:b/>
          <w:bCs/>
          <w:szCs w:val="21"/>
        </w:rPr>
        <w:t xml:space="preserve">3.7投标文件的修改和撤回</w:t>
      </w:r>
      <w:r/>
    </w:p>
    <w:p>
      <w:pPr>
        <w:ind w:firstLine="424"/>
        <w:spacing w:line="360" w:lineRule="auto"/>
        <w:tabs>
          <w:tab w:val="left" w:pos="0" w:leader="none"/>
        </w:tabs>
        <w:rPr>
          <w:rFonts w:hint="eastAsia" w:ascii="宋体" w:hAnsi="宋体" w:cs="宋体"/>
          <w:color w:val="000000" w:themeColor="text1"/>
          <w:szCs w:val="21"/>
          <w14:textFill>
            <w14:solidFill>
              <w14:schemeClr w14:val="tx1"/>
            </w14:solidFill>
          </w14:textFill>
        </w:rPr>
      </w:pPr>
      <w:r/>
      <w:bookmarkStart w:id="12" w:name="_Hlk158135283"/>
      <w:r>
        <w:rPr>
          <w:rFonts w:hint="eastAsia" w:ascii="宋体" w:hAnsi="宋体" w:cs="宋体"/>
          <w:color w:val="000000" w:themeColor="text1"/>
          <w:szCs w:val="21"/>
          <w:lang w:val="zh-CN"/>
          <w14:textFill>
            <w14:solidFill>
              <w14:schemeClr w14:val="tx1"/>
            </w14:solidFill>
          </w14:textFill>
        </w:rPr>
        <w:t xml:space="preserve">投标人在投标截止时间前，</w:t>
      </w:r>
      <w:bookmarkStart w:id="13" w:name="_Hlk132387412"/>
      <w:r/>
      <w:bookmarkStart w:id="14" w:name="_Hlk132385307"/>
      <w:r>
        <w:rPr>
          <w:rFonts w:hint="eastAsia" w:ascii="宋体" w:hAnsi="宋体" w:cs="宋体"/>
          <w:szCs w:val="21"/>
        </w:rPr>
        <w:t xml:space="preserve">可以对所递交的投标（响应）文件进行补充、修改或者撤回，具体操作方法见《操作手册》。提交投标（响应）文件截止时间后供应商不得撤回投标（响应）文件。供应商撤回投标（响应）文件，则认为其不再参与本项目采购活动</w:t>
      </w:r>
      <w:bookmarkEnd w:id="12"/>
      <w:r>
        <w:rPr>
          <w:rFonts w:hint="eastAsia" w:ascii="宋体" w:hAnsi="宋体" w:cs="宋体"/>
          <w:color w:val="000000" w:themeColor="text1"/>
          <w:szCs w:val="21"/>
          <w:lang w:val="zh-CN"/>
          <w14:textFill>
            <w14:solidFill>
              <w14:schemeClr w14:val="tx1"/>
            </w14:solidFill>
          </w14:textFill>
        </w:rPr>
        <w:t xml:space="preserve">。</w:t>
      </w:r>
      <w:bookmarkEnd w:id="13"/>
      <w:r/>
      <w:bookmarkEnd w:id="14"/>
      <w:r/>
      <w:r/>
    </w:p>
    <w:p>
      <w:pPr>
        <w:numPr>
          <w:ilvl w:val="0"/>
          <w:numId w:val="3"/>
        </w:numPr>
        <w:ind w:left="0" w:firstLine="567"/>
        <w:spacing w:line="360" w:lineRule="auto"/>
        <w:tabs>
          <w:tab w:val="left" w:pos="142" w:leader="none"/>
          <w:tab w:val="left" w:pos="600" w:leader="none"/>
        </w:tabs>
        <w:rPr>
          <w:rFonts w:hint="eastAsia" w:ascii="宋体" w:hAnsi="宋体" w:cs="宋体"/>
          <w:b/>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开标和评标</w:t>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w:t>
      </w:r>
      <w:r/>
    </w:p>
    <w:p>
      <w:pPr>
        <w:numPr>
          <w:ilvl w:val="2"/>
          <w:numId w:val="3"/>
        </w:numPr>
        <w:ind w:left="0" w:firstLine="567"/>
        <w:spacing w:line="360" w:lineRule="auto"/>
        <w:tabs>
          <w:tab w:val="left" w:pos="142" w:leader="none"/>
          <w:tab w:val="left" w:pos="600" w:leader="none"/>
        </w:tabs>
        <w:rPr>
          <w:rFonts w:hint="eastAsia" w:ascii="宋体" w:hAnsi="宋体" w:cs="宋体"/>
          <w:szCs w:val="21"/>
        </w:rPr>
      </w:pPr>
      <w:r/>
      <w:bookmarkStart w:id="15" w:name="_Hlk158135325"/>
      <w:r/>
      <w:bookmarkStart w:id="16" w:name="_Hlk90652960"/>
      <w:r/>
      <w:bookmarkStart w:id="17" w:name="_Hlk92794076"/>
      <w:r>
        <w:rPr>
          <w:rFonts w:hint="eastAsia" w:ascii="宋体" w:hAnsi="宋体" w:cs="宋体"/>
          <w:szCs w:val="21"/>
        </w:rPr>
        <w:t xml:space="preserve">本项目为不见面开标（开启）项目，</w:t>
      </w:r>
      <w:r>
        <w:rPr>
          <w:rFonts w:hint="eastAsia" w:ascii="宋体" w:hAnsi="宋体" w:cs="宋体"/>
          <w:b/>
          <w:szCs w:val="21"/>
        </w:rPr>
        <w:t xml:space="preserve">开标阶段供应商在【解密环节】必须使用 CA证书解密电子投标（响应）文件，请供应商确保电脑、系统及其他设备（视频输入输出设备等）无误，且开启直至项目结束始终保持系统在线状态</w:t>
      </w:r>
      <w:bookmarkEnd w:id="15"/>
      <w:r>
        <w:rPr>
          <w:rFonts w:hint="eastAsia" w:ascii="宋体" w:hAnsi="宋体" w:cs="宋体"/>
          <w:b/>
          <w:szCs w:val="21"/>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18" w:name="_Hlk158135377"/>
      <w:r>
        <w:rPr>
          <w:rFonts w:hint="eastAsia" w:ascii="宋体" w:hAnsi="宋体" w:cs="宋体"/>
          <w:szCs w:val="21"/>
        </w:rPr>
        <w:t xml:space="preserve">线上参加（观看）开标（开启）会方式：登录“苏采云”系统，点击“开标大厅”，选择对应项目，点击进入不见面开标系统</w:t>
      </w:r>
      <w:r>
        <w:rPr>
          <w:rFonts w:hint="eastAsia" w:ascii="宋体" w:hAnsi="宋体" w:cs="宋体"/>
          <w:color w:val="000000" w:themeColor="text1"/>
          <w:szCs w:val="21"/>
          <w14:textFill>
            <w14:solidFill>
              <w14:schemeClr w14:val="tx1"/>
            </w14:solidFill>
          </w14:textFill>
        </w:rPr>
        <w:t xml:space="preserve">。</w:t>
      </w:r>
      <w:bookmarkEnd w:id="16"/>
      <w:r/>
      <w:bookmarkEnd w:id="18"/>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19" w:name="_Hlk158135390"/>
      <w:r>
        <w:rPr>
          <w:rFonts w:hint="eastAsia" w:ascii="宋体" w:hAnsi="宋体" w:cs="宋体"/>
          <w:color w:val="000000" w:themeColor="text1"/>
          <w:szCs w:val="21"/>
          <w14:textFill>
            <w14:solidFill>
              <w14:schemeClr w14:val="tx1"/>
            </w14:solidFill>
          </w14:textFill>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bookmarkEnd w:id="19"/>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14:textFill>
            <w14:solidFill>
              <w14:schemeClr w14:val="tx1"/>
            </w14:solidFill>
          </w14:textFill>
        </w:rPr>
      </w:pPr>
      <w:r/>
      <w:bookmarkStart w:id="20" w:name="_Hlk90653120"/>
      <w:r/>
      <w:bookmarkStart w:id="21" w:name="_Hlk158135404"/>
      <w:r>
        <w:rPr>
          <w:rFonts w:hint="eastAsia" w:ascii="宋体" w:hAnsi="宋体" w:cs="宋体"/>
          <w:color w:val="000000" w:themeColor="text1"/>
          <w:szCs w:val="21"/>
          <w14:textFill>
            <w14:solidFill>
              <w14:schemeClr w14:val="tx1"/>
            </w14:solidFill>
          </w14:textFill>
        </w:rPr>
        <w:t xml:space="preserve">开标时，投标人</w:t>
      </w:r>
      <w:r>
        <w:rPr>
          <w:rFonts w:hint="eastAsia" w:ascii="宋体" w:hAnsi="宋体" w:cs="宋体"/>
          <w:szCs w:val="21"/>
        </w:rPr>
        <w:t xml:space="preserve">应当按照《操作手册》规定，在“苏采云”系统规定的时间内对投标文件进行解密。等待开标流程进入“解锁环境”，点击“点击立即解密”进行标书解密，解锁完成后及时关注开标大厅，等待答疑澄清等提示，</w:t>
      </w:r>
      <w:r>
        <w:rPr>
          <w:rFonts w:hint="eastAsia" w:ascii="宋体" w:hAnsi="宋体" w:cs="宋体"/>
          <w:b/>
          <w:szCs w:val="21"/>
        </w:rPr>
        <w:t xml:space="preserve">否则导致的对</w:t>
      </w:r>
      <w:r>
        <w:rPr>
          <w:rFonts w:hint="eastAsia" w:ascii="宋体" w:hAnsi="宋体" w:cs="宋体"/>
          <w:b/>
          <w:color w:val="000000" w:themeColor="text1"/>
          <w:szCs w:val="21"/>
          <w14:textFill>
            <w14:solidFill>
              <w14:schemeClr w14:val="tx1"/>
            </w14:solidFill>
          </w14:textFill>
        </w:rPr>
        <w:t xml:space="preserve">投标人</w:t>
      </w:r>
      <w:r>
        <w:rPr>
          <w:rFonts w:hint="eastAsia" w:ascii="宋体" w:hAnsi="宋体" w:cs="宋体"/>
          <w:b/>
          <w:szCs w:val="21"/>
        </w:rPr>
        <w:t xml:space="preserve">不利的后果由供应商自行承担。</w:t>
      </w:r>
      <w:bookmarkEnd w:id="20"/>
      <w:r/>
      <w:bookmarkEnd w:id="21"/>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bookmarkStart w:id="22" w:name="_Hlk90653182"/>
      <w:r>
        <w:rPr>
          <w:rFonts w:hint="eastAsia" w:ascii="宋体" w:hAnsi="宋体" w:cs="宋体"/>
          <w:szCs w:val="21"/>
        </w:rPr>
        <w:t xml:space="preserve">投标人在“苏采云”系统规定的时间内未成功解密电子投标文件的，</w:t>
      </w:r>
      <w:r>
        <w:rPr>
          <w:rFonts w:hint="eastAsia" w:ascii="宋体" w:hAnsi="宋体" w:cs="宋体"/>
          <w:b/>
          <w:szCs w:val="21"/>
        </w:rPr>
        <w:t xml:space="preserve">投标无效</w:t>
      </w:r>
      <w:r>
        <w:rPr>
          <w:rFonts w:hint="eastAsia" w:ascii="宋体" w:hAnsi="宋体" w:cs="宋体"/>
          <w:szCs w:val="21"/>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rPr>
          <w:rFonts w:hint="eastAsia" w:ascii="宋体" w:hAnsi="宋体" w:cs="宋体"/>
          <w:b/>
          <w:color w:val="000000" w:themeColor="text1"/>
          <w:szCs w:val="21"/>
          <w14:textFill>
            <w14:solidFill>
              <w14:schemeClr w14:val="tx1"/>
            </w14:solidFill>
          </w14:textFill>
        </w:rPr>
        <w:t xml:space="preserve">。</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r>
        <w:rPr>
          <w:rFonts w:hint="eastAsia" w:ascii="宋体" w:hAnsi="宋体" w:cs="宋体"/>
          <w:color w:val="000000" w:themeColor="text1"/>
          <w:szCs w:val="21"/>
          <w14:textFill>
            <w14:solidFill>
              <w14:schemeClr w14:val="tx1"/>
            </w14:solidFill>
          </w14:textFill>
        </w:rPr>
        <w:t xml:space="preserve">。</w:t>
      </w:r>
      <w:bookmarkEnd w:id="22"/>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至投标文件提交截止时间，</w:t>
      </w:r>
      <w:r>
        <w:rPr>
          <w:rFonts w:hint="eastAsia" w:ascii="宋体" w:hAnsi="宋体" w:cs="宋体"/>
          <w:b/>
          <w:color w:val="000000" w:themeColor="text1"/>
          <w:szCs w:val="21"/>
          <w14:textFill>
            <w14:solidFill>
              <w14:schemeClr w14:val="tx1"/>
            </w14:solidFill>
          </w14:textFill>
        </w:rPr>
        <w:t xml:space="preserve">递交投标文件的投标人不足三家的，不得开标。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开标在招标文件规定的时间、地点进行，由采购人或采购代理机构主持，邀请投标人参加（观看），评标委员会成员不得参加开标活动。</w:t>
      </w:r>
      <w:bookmarkEnd w:id="17"/>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资格审查</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开标结束后，采购人应当依法对投标人的资格进行审查，</w:t>
      </w:r>
      <w:r>
        <w:rPr>
          <w:rFonts w:hint="eastAsia" w:ascii="宋体" w:hAnsi="宋体" w:cs="宋体"/>
          <w:b/>
          <w:color w:val="000000" w:themeColor="text1"/>
          <w:szCs w:val="21"/>
          <w14:textFill>
            <w14:solidFill>
              <w14:schemeClr w14:val="tx1"/>
            </w14:solidFill>
          </w14:textFill>
        </w:rPr>
        <w:t xml:space="preserve">未通过资格审查的投标无效。</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信用查询：根据苏州市财政局《关于印发苏州市市级政府采购信用记录查询和使用工作试行办法的通知》（苏财购（2017）11号）文件的规定，采购人、采购代理机构对供应商进行信用查询。</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查询时间：投标文件提交截止时间。</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3" w:name="_Hlk132385414"/>
      <w:r>
        <w:rPr>
          <w:rFonts w:hint="eastAsia" w:ascii="宋体" w:hAnsi="宋体" w:cs="宋体"/>
          <w:color w:val="000000" w:themeColor="text1"/>
          <w:szCs w:val="21"/>
          <w14:textFill>
            <w14:solidFill>
              <w14:schemeClr w14:val="tx1"/>
            </w14:solidFill>
          </w14:textFill>
        </w:rPr>
        <w:t xml:space="preserve">查询渠道：</w:t>
      </w:r>
      <w:bookmarkEnd w:id="23"/>
      <w:r>
        <w:rPr>
          <w:rFonts w:hint="eastAsia" w:ascii="宋体" w:hAnsi="宋体" w:cs="宋体"/>
          <w:color w:val="000000" w:themeColor="text1"/>
          <w:szCs w:val="21"/>
          <w14:textFill>
            <w14:solidFill>
              <w14:schemeClr w14:val="tx1"/>
            </w14:solidFill>
          </w14:textFill>
        </w:rPr>
        <w:t xml:space="preserve">通过“信用中国”、“信用江苏”及“中国政府采购网” 上的信用信息查询供应商的信用记录。</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4" w:name="_Hlk92794284"/>
      <w:r>
        <w:rPr>
          <w:rFonts w:hint="eastAsia" w:ascii="宋体" w:hAnsi="宋体" w:cs="宋体"/>
          <w:color w:val="000000" w:themeColor="text1"/>
          <w:szCs w:val="21"/>
          <w14:textFill>
            <w14:solidFill>
              <w14:schemeClr w14:val="tx1"/>
            </w14:solidFill>
          </w14:textFill>
        </w:rPr>
        <w:t xml:space="preserve">查询证据留存方式：对存在失信信息的供应商，评审小组应填写《苏州市级政府采购供应商失信信息确认函》，由失信供应商签名（</w:t>
      </w:r>
      <w:r>
        <w:rPr>
          <w:rFonts w:hint="eastAsia" w:ascii="宋体" w:hAnsi="宋体" w:cs="宋体"/>
          <w:color w:val="000000" w:themeColor="text1"/>
          <w14:textFill>
            <w14:solidFill>
              <w14:schemeClr w14:val="tx1"/>
            </w14:solidFill>
          </w14:textFill>
        </w:rPr>
        <w:t xml:space="preserve">章</w:t>
      </w:r>
      <w:r>
        <w:rPr>
          <w:rFonts w:hint="eastAsia" w:ascii="宋体" w:hAnsi="宋体" w:cs="宋体"/>
          <w:color w:val="000000" w:themeColor="text1"/>
          <w:szCs w:val="21"/>
          <w14:textFill>
            <w14:solidFill>
              <w14:schemeClr w14:val="tx1"/>
            </w14:solidFill>
          </w14:textFill>
        </w:rPr>
        <w:t xml:space="preserve">）确认。</w:t>
      </w:r>
      <w:r>
        <w:rPr>
          <w:rFonts w:hint="eastAsia" w:ascii="宋体" w:hAnsi="宋体" w:cs="宋体"/>
          <w:color w:val="000000" w:themeColor="text1"/>
          <w:szCs w:val="21"/>
          <w:lang w:val="zh-CN"/>
          <w14:textFill>
            <w14:solidFill>
              <w14:schemeClr w14:val="tx1"/>
            </w14:solidFill>
          </w14:textFill>
        </w:rPr>
        <w:t xml:space="preserve">采购代理机构工作人员应登陆到来源网站页面进行复核并打印，</w:t>
      </w:r>
      <w:r>
        <w:rPr>
          <w:rFonts w:hint="eastAsia" w:ascii="宋体" w:hAnsi="宋体" w:cs="宋体"/>
          <w:color w:val="000000" w:themeColor="text1"/>
          <w:szCs w:val="21"/>
          <w14:textFill>
            <w14:solidFill>
              <w14:schemeClr w14:val="tx1"/>
            </w14:solidFill>
          </w14:textFill>
        </w:rPr>
        <w:t xml:space="preserve">作为证据留存。</w:t>
      </w:r>
      <w:bookmarkEnd w:id="24"/>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color w:val="000000" w:themeColor="text1"/>
          <w:szCs w:val="21"/>
          <w14:textFill>
            <w14:solidFill>
              <w14:schemeClr w14:val="tx1"/>
            </w14:solidFill>
          </w14:textFill>
        </w:rPr>
        <w:t xml:space="preserve">下列信用记录属于应依法拒绝供应商参加政府采购的失信信息，存在此类失信信息的投标人的投标无效：</w:t>
      </w:r>
      <w:r/>
    </w:p>
    <w:p>
      <w:pPr>
        <w:ind w:firstLine="851"/>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（二）财政部门与法院、工商、税务等部门联合惩戒的失信信息，包括：</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（1）被列入失信被执行人名单；</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（2）被列入重大税收违法案件当事人名单；</w:t>
      </w:r>
      <w:r/>
    </w:p>
    <w:p>
      <w:pPr>
        <w:ind w:firstLine="708"/>
        <w:spacing w:line="360" w:lineRule="auto"/>
        <w:tabs>
          <w:tab w:val="left" w:pos="426" w:leader="none"/>
        </w:tabs>
        <w:rPr>
          <w:rFonts w:hint="eastAsia" w:ascii="宋体" w:hAnsi="宋体" w:cs="宋体"/>
          <w:color w:val="000000" w:themeColor="text1"/>
          <w:szCs w:val="21"/>
          <w14:textFill>
            <w14:solidFill>
              <w14:schemeClr w14:val="tx1"/>
            </w14:solidFill>
          </w14:textFill>
        </w:rPr>
      </w:pPr>
      <w:r/>
      <w:bookmarkStart w:id="25" w:name="_Hlk132385441"/>
      <w:r>
        <w:rPr>
          <w:rFonts w:hint="eastAsia" w:ascii="宋体" w:hAnsi="宋体" w:cs="宋体"/>
          <w:color w:val="000000" w:themeColor="text1"/>
          <w:szCs w:val="21"/>
          <w14:textFill>
            <w14:solidFill>
              <w14:schemeClr w14:val="tx1"/>
            </w14:solidFill>
          </w14:textFill>
        </w:rPr>
        <w:t xml:space="preserve">（3）</w:t>
      </w:r>
      <w:bookmarkStart w:id="26" w:name="_Hlk92794362"/>
      <w:r>
        <w:rPr>
          <w:rFonts w:hint="eastAsia" w:ascii="宋体" w:hAnsi="宋体" w:cs="宋体"/>
          <w:color w:val="000000" w:themeColor="text1"/>
          <w:szCs w:val="21"/>
          <w14:textFill>
            <w14:solidFill>
              <w14:schemeClr w14:val="tx1"/>
            </w14:solidFill>
          </w14:textFill>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25"/>
      <w:r/>
      <w:bookmarkEnd w:id="26"/>
      <w:r/>
      <w:bookmarkStart w:id="27" w:name="_Hlk92794378"/>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28" w:name="_Hlk132385499"/>
      <w:r/>
      <w:bookmarkStart w:id="29" w:name="_Hlk132387520"/>
      <w:r>
        <w:rPr>
          <w:rFonts w:hint="eastAsia" w:ascii="宋体" w:hAnsi="宋体" w:cs="宋体"/>
          <w:color w:val="000000" w:themeColor="text1"/>
          <w:szCs w:val="21"/>
          <w14:textFill>
            <w14:solidFill>
              <w14:schemeClr w14:val="tx1"/>
            </w14:solidFill>
          </w14:textFill>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27"/>
      <w:r/>
      <w:bookmarkEnd w:id="28"/>
      <w:r/>
      <w:bookmarkEnd w:id="29"/>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评标委员会</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采购人或采购代理机构负责组织评标工作，评标委员会由采购人代表和评审专家组成，</w:t>
      </w:r>
      <w:r>
        <w:rPr>
          <w:rFonts w:hint="eastAsia" w:ascii="宋体" w:hAnsi="宋体" w:cs="宋体"/>
          <w:szCs w:val="21"/>
        </w:rPr>
        <w:t xml:space="preserve">且人员构成符合政府采购有关规定，评标委员会</w:t>
      </w:r>
      <w:r>
        <w:rPr>
          <w:rFonts w:hint="eastAsia" w:ascii="宋体" w:hAnsi="宋体" w:cs="宋体"/>
          <w:color w:val="000000" w:themeColor="text1"/>
          <w:szCs w:val="21"/>
          <w14:textFill>
            <w14:solidFill>
              <w14:schemeClr w14:val="tx1"/>
            </w14:solidFill>
          </w14:textFill>
        </w:rPr>
        <w:t xml:space="preserve">负责具体评标事务，并独立履行职责。</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评审专家与参加采购活动的投标人存在下列利害关系之一的,应当回避:</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(一)参加采购活动前三年内,与投标人存在劳动关系,或者担任过投标人的董事、监事,或者是投标人的控股股东或实际控制人;</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(二)与投标人的法定代表人或者负责人有夫妻、直系血亲、三代以内旁系血亲或者近姻亲关系;</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(三)与投标人有其他可能影响政府采购活动公平、公正进行的关系。</w:t>
      </w:r>
      <w:r/>
    </w:p>
    <w:p>
      <w:pPr>
        <w:ind w:firstLine="851"/>
        <w:jc w:val="left"/>
        <w:spacing w:line="360" w:lineRule="auto"/>
        <w:shd w:val="clear" w:color="auto" w:fill="ffffff"/>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评审专家发现本人与参加采购活动的投标人有利害关系的,应当主动提出回避。采购人或者采购代理机构发现评审专家与参加采购活动的投标人有利害关系的,应当要求其回避。</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审专家应当遵守评审工作纪律，不得泄露评审文件、评审情况和评审中获悉的商业秘密。评标委员会在评审过程中发现投标人有行贿、提供虚假材料或者串通等违法行为的，应当及时向财政部门报告。政府采购评审专家在评审过程中受到非法干预的，应当及时向财政、监察等部门举报。</w:t>
      </w:r>
      <w:r/>
    </w:p>
    <w:p>
      <w:pPr>
        <w:numPr>
          <w:ilvl w:val="2"/>
          <w:numId w:val="3"/>
        </w:numPr>
        <w:ind w:left="0" w:firstLine="851"/>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评标委员会成员应当按照客观、公正、审慎的原则，根据采购文件规定的评审程序、评审方法和评审标准进行独立评审。</w:t>
      </w:r>
      <w:r/>
    </w:p>
    <w:p>
      <w:pPr>
        <w:numPr>
          <w:ilvl w:val="1"/>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评标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符合性审查</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评标委员会应当对符合资格的投标人的投标文件进行符合性审查，以确定其是否满足招标文件的实质性要求。</w:t>
      </w:r>
      <w:r>
        <w:rPr>
          <w:rFonts w:hint="eastAsia" w:ascii="宋体" w:hAnsi="宋体" w:cs="宋体"/>
          <w:b/>
          <w:color w:val="000000" w:themeColor="text1"/>
          <w:szCs w:val="21"/>
          <w14:textFill>
            <w14:solidFill>
              <w14:schemeClr w14:val="tx1"/>
            </w14:solidFill>
          </w14:textFill>
        </w:rPr>
        <w:t xml:space="preserve">未满足本项目实质性要求的认定为无效投标。</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投标文件的比较和评价</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评标委员会应当按照招标文件中规定的评标方法和标准，对符合性审查合格的投标文件进行商务和技术评估，综合比较与评价。</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本项目采用综合评分法，即指投标文件满足招标文件全部实质性要求，且按照评审因素的量化指标评审得分最高的投标人为排名第一的中标候选人的评标方法。评标办法和标准见第六章。</w:t>
      </w:r>
      <w:r/>
    </w:p>
    <w:p>
      <w:pPr>
        <w:numPr>
          <w:ilvl w:val="3"/>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价格修</w:t>
      </w:r>
      <w:r>
        <w:rPr>
          <w:rFonts w:hint="eastAsia" w:ascii="宋体" w:hAnsi="宋体" w:cs="宋体"/>
          <w:bCs/>
          <w:color w:val="000000" w:themeColor="text1"/>
          <w:szCs w:val="21"/>
          <w14:textFill>
            <w14:solidFill>
              <w14:schemeClr w14:val="tx1"/>
            </w14:solidFill>
          </w14:textFill>
        </w:rPr>
        <w:t xml:space="preserve">正</w:t>
      </w:r>
      <w:r/>
    </w:p>
    <w:p>
      <w:pPr>
        <w:ind w:firstLine="424"/>
        <w:spacing w:line="360" w:lineRule="auto"/>
        <w:tabs>
          <w:tab w:val="left" w:pos="709"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投标文件报价出现前后不一致的，除招标文件另有规定外，按下列规定修正：</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（一）投标文件中开标一览表（报价表）内容与投标文件中相应内容不一致的，以开标一览表（报价表）为准；</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（二）大写金额和小写金额不一致的，以大写金额为准；</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（三）单价金额小数点或者百分比有明显错位的，以开标一览表的总价为准，并修改单价；</w:t>
      </w:r>
      <w:r/>
    </w:p>
    <w:p>
      <w:pPr>
        <w:ind w:firstLine="424"/>
        <w:spacing w:line="360" w:lineRule="auto"/>
        <w:tabs>
          <w:tab w:val="left" w:pos="709" w:leader="none"/>
          <w:tab w:val="left" w:pos="851" w:leader="none"/>
          <w:tab w:val="left" w:pos="1418"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（四）总价金额与按单价汇总金额不一致的，以单价金额计算结果为准。</w:t>
      </w:r>
      <w:r/>
    </w:p>
    <w:p>
      <w:pPr>
        <w:ind w:firstLine="424"/>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同时出现两种以上不一致的，按照前款规定的顺序修正。</w:t>
      </w:r>
      <w:r/>
    </w:p>
    <w:p>
      <w:pPr>
        <w:ind w:firstLine="426"/>
        <w:spacing w:line="360" w:lineRule="auto"/>
        <w:tabs>
          <w:tab w:val="left" w:pos="54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修正后的报价按照《中华人民共和国财政部令第87号》第五十一条第二款的规定经投标人确认后产生约束力，投标人不确认的，其投标无效。</w:t>
      </w:r>
      <w:r/>
    </w:p>
    <w:p>
      <w:pPr>
        <w:numPr>
          <w:ilvl w:val="3"/>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 </w:t>
      </w:r>
      <w:r>
        <w:rPr>
          <w:rFonts w:hint="eastAsia" w:cs="宋体"/>
          <w:b/>
          <w:color w:val="000000" w:themeColor="text1"/>
          <w:szCs w:val="21"/>
          <w14:textFill>
            <w14:solidFill>
              <w14:schemeClr w14:val="tx1"/>
            </w14:solidFill>
          </w14:textFill>
        </w:rPr>
        <w:t xml:space="preserve">评审委员会启动异常低价投标（响应）审查的情形和具体要求，包括</w:t>
      </w:r>
      <w:r>
        <w:rPr>
          <w:rFonts w:hint="eastAsia" w:ascii="宋体" w:hAnsi="宋体" w:cs="宋体"/>
          <w:b/>
          <w:color w:val="000000" w:themeColor="text1"/>
          <w:szCs w:val="21"/>
          <w:lang w:val="zh-CN"/>
          <w14:textFill>
            <w14:solidFill>
              <w14:schemeClr w14:val="tx1"/>
            </w14:solidFill>
          </w14:textFill>
        </w:rPr>
        <w:t xml:space="preserve">：</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（一）采购人应当在采购文件中明确，政府采购评审中出现下列情形之一的，评审委员会应当启动异常低价投标（响应）审查程序：</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3.投标（响应）报价低于采购项目最高限价45%的，即投标（响应）报价&lt;采购项目最高限价×45%；</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4.评审委员会基于专业判断，认为供应商报价过低，有可能影响产品质量或者不能诚信履约的其他情形。</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w:t>
      </w:r>
      <w:r>
        <w:rPr>
          <w:rFonts w:hint="eastAsia" w:ascii="宋体" w:hAnsi="宋体" w:cs="宋体"/>
          <w:b/>
          <w:color w:val="000000" w:themeColor="text1"/>
          <w:szCs w:val="21"/>
          <w14:textFill>
            <w14:solidFill>
              <w14:schemeClr w14:val="tx1"/>
            </w14:solidFill>
          </w14:textFill>
        </w:rPr>
        <w:t xml:space="preserve">4.4.2.4</w:t>
      </w:r>
      <w:r>
        <w:rPr>
          <w:rFonts w:ascii="宋体" w:hAnsi="宋体" w:cs="宋体"/>
          <w:b/>
          <w:color w:val="000000" w:themeColor="text1"/>
          <w:szCs w:val="21"/>
          <w14:textFill>
            <w14:solidFill>
              <w14:schemeClr w14:val="tx1"/>
            </w14:solidFill>
          </w14:textFill>
        </w:rPr>
        <w:t xml:space="preserve">第3项情形，供应商已随投标（响应）文件一并提交相关书面说明及必要的证明材料的，在评审现场可不再重复提交。</w:t>
      </w:r>
      <w:r/>
    </w:p>
    <w:p>
      <w:pPr>
        <w:ind w:firstLine="424"/>
        <w:spacing w:line="360" w:lineRule="auto"/>
        <w:tabs>
          <w:tab w:val="left" w:pos="540" w:leader="none"/>
        </w:tabs>
        <w:rPr>
          <w:rFonts w:hint="eastAsia"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24"/>
        <w:spacing w:line="360" w:lineRule="auto"/>
        <w:tabs>
          <w:tab w:val="left" w:pos="540" w:leader="none"/>
        </w:tabs>
        <w:rPr>
          <w:rFonts w:hint="eastAsia" w:ascii="宋体" w:hAnsi="宋体" w:cs="宋体"/>
          <w:b/>
          <w:color w:val="000000" w:themeColor="text1"/>
          <w:szCs w:val="21"/>
          <w:lang w:val="zh-CN"/>
          <w14:textFill>
            <w14:solidFill>
              <w14:schemeClr w14:val="tx1"/>
            </w14:solidFill>
          </w14:textFill>
        </w:rPr>
      </w:pPr>
      <w:r>
        <w:rPr>
          <w:rFonts w:ascii="宋体" w:hAnsi="宋体" w:cs="宋体"/>
          <w:b/>
          <w:color w:val="000000" w:themeColor="text1"/>
          <w:szCs w:val="21"/>
          <w14:textFill>
            <w14:solidFill>
              <w14:schemeClr w14:val="tx1"/>
            </w14:solidFill>
          </w14:textFill>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2"/>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投标的澄清</w:t>
      </w:r>
      <w:r/>
    </w:p>
    <w:p>
      <w:pPr>
        <w:ind w:firstLine="540"/>
        <w:spacing w:line="360" w:lineRule="auto"/>
        <w:tabs>
          <w:tab w:val="left" w:pos="0" w:leader="none"/>
        </w:tabs>
        <w:rPr>
          <w:rFonts w:hint="eastAsia" w:ascii="宋体" w:hAnsi="宋体" w:cs="宋体"/>
          <w:color w:val="000000" w:themeColor="text1"/>
          <w:szCs w:val="21"/>
          <w14:textFill>
            <w14:solidFill>
              <w14:schemeClr w14:val="tx1"/>
            </w14:solidFill>
          </w14:textFill>
        </w:rPr>
      </w:pPr>
      <w:r/>
      <w:bookmarkStart w:id="30" w:name="_Hlk91004008"/>
      <w:r>
        <w:rPr>
          <w:rFonts w:hint="eastAsia" w:ascii="宋体" w:hAnsi="宋体" w:cs="宋体"/>
          <w:color w:val="000000" w:themeColor="text1"/>
          <w:szCs w:val="21"/>
          <w14:textFill>
            <w14:solidFill>
              <w14:schemeClr w14:val="tx1"/>
            </w14:solidFill>
          </w14:textFill>
        </w:rPr>
        <w:t xml:space="preserve">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numPr>
          <w:ilvl w:val="3"/>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bookmarkStart w:id="31" w:name="_Hlk90653732"/>
      <w:r>
        <w:rPr>
          <w:rFonts w:hint="eastAsia" w:ascii="宋体" w:hAnsi="宋体" w:cs="宋体"/>
          <w:szCs w:val="21"/>
        </w:rPr>
        <w:t xml:space="preserve">本项目采用</w:t>
      </w:r>
      <w:r>
        <w:rPr>
          <w:rFonts w:hint="eastAsia" w:ascii="宋体" w:hAnsi="宋体" w:cs="宋体"/>
          <w:b/>
          <w:szCs w:val="21"/>
        </w:rPr>
        <w:t xml:space="preserve">线上澄清</w:t>
      </w:r>
      <w:r>
        <w:rPr>
          <w:rFonts w:hint="eastAsia" w:ascii="宋体" w:hAnsi="宋体" w:cs="宋体"/>
          <w:b/>
          <w:color w:val="000000" w:themeColor="text1"/>
          <w:szCs w:val="21"/>
          <w14:textFill>
            <w14:solidFill>
              <w14:schemeClr w14:val="tx1"/>
            </w14:solidFill>
          </w14:textFill>
        </w:rPr>
        <w:t xml:space="preserve">。</w:t>
      </w:r>
      <w:r/>
    </w:p>
    <w:p>
      <w:pPr>
        <w:numPr>
          <w:ilvl w:val="3"/>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线上澄清答复的方式：</w:t>
      </w:r>
      <w:bookmarkStart w:id="32" w:name="_Hlk158140589"/>
      <w:r>
        <w:rPr>
          <w:rFonts w:hint="eastAsia" w:ascii="宋体" w:hAnsi="宋体" w:cs="宋体"/>
          <w:szCs w:val="21"/>
        </w:rPr>
        <w:t xml:space="preserve">需要供应商进行澄清、说明和更正的，评标委员会将通过“苏采云”系统向供应商发布“澄清要求函”，接到“澄清要求函”的供应商应当按照要求在“苏采云”系统中提交“澄清响应函”并加盖CA电子公章。澄清、说明和更正的内容作为电子（投标）响应文件的补充部分，具体操作方式见《操作手册》。</w:t>
      </w:r>
      <w:r>
        <w:rPr>
          <w:rFonts w:hint="eastAsia" w:ascii="宋体" w:hAnsi="宋体" w:cs="宋体"/>
          <w:b/>
          <w:szCs w:val="21"/>
        </w:rPr>
        <w:t xml:space="preserve">未加盖CA电子公章的澄清无效</w:t>
      </w:r>
      <w:bookmarkEnd w:id="32"/>
      <w:r>
        <w:rPr>
          <w:rFonts w:hint="eastAsia" w:ascii="宋体" w:hAnsi="宋体" w:cs="宋体"/>
          <w:b/>
          <w:szCs w:val="21"/>
        </w:rPr>
        <w:t xml:space="preserve">。</w:t>
      </w:r>
      <w:bookmarkEnd w:id="31"/>
      <w:r/>
      <w:bookmarkStart w:id="33" w:name="_Hlk76572855"/>
      <w:r/>
      <w:bookmarkStart w:id="34" w:name="_Hlk90656398"/>
      <w:r/>
      <w:r/>
    </w:p>
    <w:p>
      <w:pPr>
        <w:numPr>
          <w:ilvl w:val="3"/>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接到澄清、说明和更正要求的供应商如未按规定做出澄清、说明和更正，其风险由供应商自行承担。</w:t>
      </w:r>
      <w:bookmarkEnd w:id="30"/>
      <w:r/>
      <w:bookmarkEnd w:id="33"/>
      <w:r/>
      <w:bookmarkEnd w:id="34"/>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废标</w:t>
      </w:r>
      <w:r/>
    </w:p>
    <w:p>
      <w:pPr>
        <w:ind w:firstLine="424"/>
        <w:spacing w:line="360" w:lineRule="auto"/>
        <w:tabs>
          <w:tab w:val="left" w:pos="540" w:leader="none"/>
          <w:tab w:val="left" w:pos="851"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出现下列情形之一的，应予废标：</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（一）符合专业条件的投标人或者对招标文件作实质响应的投标人不足三家的；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（二）出现影响采购公正的违法、违规行为的；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（三）投标人的报价均超过了采购预算，采购人不能支付的；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（四）因重大变故，采购任务取消的。</w:t>
      </w:r>
      <w:r/>
    </w:p>
    <w:p>
      <w:pPr>
        <w:ind w:firstLine="424"/>
        <w:jc w:val="left"/>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废标后，采购人应当将废标理由通知所有投标人。</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中标</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评标委员会在确定的中标候选人名单中按顺序确定中标人，中标候选人并列的，按照招标文件规定的方式确定中标人；招标文件未规定的，采取随机抽取的方式确定。</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采购人或者采购代理机构应当自中标人确定之日起2个工作日内将中标人在政府采购信息媒体上发布中标公告，中标公告期限为1个工作日。</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35" w:name="_Hlk132385622"/>
      <w:r>
        <w:rPr>
          <w:rFonts w:hint="eastAsia" w:ascii="宋体" w:hAnsi="宋体" w:cs="宋体"/>
          <w:color w:val="000000" w:themeColor="text1"/>
          <w:szCs w:val="21"/>
          <w14:textFill>
            <w14:solidFill>
              <w14:schemeClr w14:val="tx1"/>
            </w14:solidFill>
          </w14:textFill>
        </w:rPr>
        <w:t xml:space="preserve">在公告中标结果的同时，</w:t>
      </w:r>
      <w:bookmarkStart w:id="36" w:name="_Hlk158140757"/>
      <w:r>
        <w:rPr>
          <w:rFonts w:hint="eastAsia" w:ascii="宋体" w:hAnsi="宋体" w:cs="宋体"/>
          <w:color w:val="000000" w:themeColor="text1"/>
          <w:szCs w:val="21"/>
          <w14:textFill>
            <w14:solidFill>
              <w14:schemeClr w14:val="tx1"/>
            </w14:solidFill>
          </w14:textFill>
        </w:rPr>
        <w:t xml:space="preserve">采购人或者采购代理机构应当向中标人发出中标通知</w:t>
      </w:r>
      <w:bookmarkStart w:id="37" w:name="_Hlk132385599"/>
      <w:r>
        <w:rPr>
          <w:rFonts w:hint="eastAsia" w:ascii="宋体" w:hAnsi="宋体" w:cs="宋体"/>
          <w:color w:val="000000" w:themeColor="text1"/>
          <w:szCs w:val="21"/>
          <w14:textFill>
            <w14:solidFill>
              <w14:schemeClr w14:val="tx1"/>
            </w14:solidFill>
          </w14:textFill>
        </w:rPr>
        <w:t xml:space="preserve">书</w:t>
      </w:r>
      <w:bookmarkStart w:id="38" w:name="_Hlk132385577"/>
      <w:r>
        <w:rPr>
          <w:rFonts w:hint="eastAsia" w:ascii="宋体" w:hAnsi="宋体" w:cs="宋体"/>
          <w:color w:val="000000" w:themeColor="text1"/>
          <w:szCs w:val="21"/>
          <w14:textFill>
            <w14:solidFill>
              <w14:schemeClr w14:val="tx1"/>
            </w14:solidFill>
          </w14:textFill>
        </w:rPr>
        <w:t xml:space="preserve">（中标通知书将在“苏采云”系统中发出，中标通知书发出之日视为中标供应商领取之日），</w:t>
      </w:r>
      <w:r>
        <w:rPr>
          <w:rFonts w:hint="eastAsia" w:ascii="宋体" w:hAnsi="宋体" w:cs="宋体"/>
          <w:bCs/>
          <w:szCs w:val="21"/>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bookmarkEnd w:id="36"/>
      <w:r>
        <w:rPr>
          <w:rFonts w:hint="eastAsia" w:ascii="宋体" w:hAnsi="宋体" w:cs="宋体"/>
          <w:color w:val="000000" w:themeColor="text1"/>
          <w:szCs w:val="21"/>
          <w14:textFill>
            <w14:solidFill>
              <w14:schemeClr w14:val="tx1"/>
            </w14:solidFill>
          </w14:textFill>
        </w:rPr>
        <w:t xml:space="preserve">；</w:t>
      </w:r>
      <w:bookmarkEnd w:id="37"/>
      <w:r/>
      <w:bookmarkEnd w:id="38"/>
      <w:r>
        <w:rPr>
          <w:rFonts w:hint="eastAsia" w:ascii="宋体" w:hAnsi="宋体" w:cs="宋体"/>
          <w:color w:val="000000" w:themeColor="text1"/>
          <w:szCs w:val="21"/>
          <w14:textFill>
            <w14:solidFill>
              <w14:schemeClr w14:val="tx1"/>
            </w14:solidFill>
          </w14:textFill>
        </w:rPr>
        <w:t xml:space="preserve">对未通过资格审查的投标人，应当告知其未通过的原因；</w:t>
      </w:r>
      <w:bookmarkEnd w:id="35"/>
      <w:r>
        <w:rPr>
          <w:rFonts w:hint="eastAsia" w:ascii="宋体" w:hAnsi="宋体" w:cs="宋体"/>
          <w:color w:val="000000" w:themeColor="text1"/>
          <w:szCs w:val="21"/>
          <w14:textFill>
            <w14:solidFill>
              <w14:schemeClr w14:val="tx1"/>
            </w14:solidFill>
          </w14:textFill>
        </w:rPr>
        <w:t xml:space="preserve">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中标通知书发出后，采购人不得违法改变中标结果，中标人无正当理由不得放弃中标。</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履约保证金：</w:t>
      </w:r>
      <w:r>
        <w:rPr>
          <w:rFonts w:ascii="宋体" w:hAnsi="宋体" w:cs="宋体"/>
          <w:color w:val="000000"/>
          <w:u w:val="none"/>
        </w:rPr>
        <w:t xml:space="preserve">本项目无需缴纳。</w:t>
      </w:r>
      <w:r>
        <w:rPr>
          <w:rFonts w:hint="eastAsia" w:ascii="宋体" w:hAnsi="宋体" w:cs="宋体"/>
          <w:szCs w:val="21"/>
          <w:u w:val="none"/>
        </w:rPr>
        <w:t xml:space="preserve"> </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合同</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hint="eastAsia" w:ascii="宋体" w:hAnsi="宋体" w:cs="宋体"/>
        </w:rPr>
        <w:t xml:space="preserve">原则上</w:t>
      </w:r>
      <w:r>
        <w:rPr>
          <w:rFonts w:hint="eastAsia" w:ascii="宋体" w:hAnsi="宋体" w:cs="宋体"/>
          <w:color w:val="000000" w:themeColor="text1"/>
          <w:szCs w:val="21"/>
          <w14:textFill>
            <w14:solidFill>
              <w14:schemeClr w14:val="tx1"/>
            </w14:solidFill>
          </w14:textFill>
        </w:rPr>
        <w:t xml:space="preserve">应当自中标通知书发出之日起15日内（最迟30日内），按照招标文件及投标文件规定与中标人签订书面合同。</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bookmarkStart w:id="39" w:name="_Hlk132385648"/>
      <w:r>
        <w:rPr>
          <w:rFonts w:hint="eastAsia" w:ascii="宋体" w:hAnsi="宋体" w:cs="宋体"/>
          <w:color w:val="000000" w:themeColor="text1"/>
          <w:szCs w:val="21"/>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bookmarkEnd w:id="39"/>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质疑</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供应商认为采购文件、采购过程和采购结果使自己的权益受到损害的，可以在知道或应知其权益受</w:t>
      </w:r>
      <w:r>
        <w:rPr>
          <w:rFonts w:hint="eastAsia" w:ascii="宋体" w:hAnsi="宋体" w:cs="宋体"/>
          <w:color w:val="000000" w:themeColor="text1"/>
          <w:szCs w:val="21"/>
          <w14:textFill>
            <w14:solidFill>
              <w14:schemeClr w14:val="tx1"/>
            </w14:solidFill>
          </w14:textFill>
        </w:rPr>
        <w:t xml:space="preserve">到损害之日起七个工作日内，以书面形式根据下述9.5、9.6条款的规定向代理机构或采购人提出质疑。上述应知其权益受到损害之日，是指：</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①对可以质疑的采购文件提出质疑的，为收到采购文件之日或者采购文件公告期限届满之日；</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提出质疑的供应商应当是参与所质疑项目采购活动的供应商，未依照采购公告要求获取采购文件的供应商，视为未参与该项政府采购活动，不具备对该政府采购项目提出质疑的法定权利。</w:t>
      </w:r>
      <w:r/>
    </w:p>
    <w:p>
      <w:pPr>
        <w:ind w:firstLine="542"/>
        <w:spacing w:line="360" w:lineRule="auto"/>
        <w:tabs>
          <w:tab w:val="left" w:pos="0" w:leader="none"/>
        </w:tabs>
        <w:rPr>
          <w:rFonts w:hint="eastAsia" w:ascii="宋体" w:hAnsi="宋体" w:cs="宋体"/>
          <w:b/>
          <w:szCs w:val="21"/>
        </w:rPr>
      </w:pPr>
      <w:r>
        <w:rPr>
          <w:rFonts w:hint="eastAsia" w:ascii="宋体" w:hAnsi="宋体" w:cs="宋体"/>
          <w:b/>
          <w:szCs w:val="21"/>
        </w:rPr>
        <w:t xml:space="preserve">对采购文件内容质疑时，需提供在</w:t>
      </w:r>
      <w:r>
        <w:rPr>
          <w:rFonts w:hint="eastAsia" w:ascii="宋体" w:hAnsi="宋体" w:cs="宋体"/>
          <w:b/>
          <w:color w:val="000000" w:themeColor="text1"/>
          <w14:textFill>
            <w14:solidFill>
              <w14:schemeClr w14:val="tx1"/>
            </w14:solidFill>
          </w14:textFill>
        </w:rPr>
        <w:t xml:space="preserve">“苏采云”</w:t>
      </w:r>
      <w:r>
        <w:rPr>
          <w:rFonts w:hint="eastAsia" w:ascii="宋体" w:hAnsi="宋体" w:cs="宋体"/>
          <w:b/>
          <w:szCs w:val="21"/>
        </w:rPr>
        <w:t xml:space="preserve">系统中下载本项目招标文件的</w:t>
      </w:r>
      <w:r>
        <w:rPr>
          <w:rFonts w:hint="eastAsia" w:ascii="宋体" w:hAnsi="宋体" w:cs="宋体"/>
          <w:b/>
          <w:color w:val="000000" w:themeColor="text1"/>
          <w14:textFill>
            <w14:solidFill>
              <w14:schemeClr w14:val="tx1"/>
            </w14:solidFill>
          </w14:textFill>
        </w:rPr>
        <w:t xml:space="preserve">《投标供应商确认函》</w:t>
      </w:r>
      <w:r>
        <w:rPr>
          <w:rFonts w:hint="eastAsia" w:ascii="宋体" w:hAnsi="宋体" w:cs="宋体"/>
          <w:b/>
          <w:szCs w:val="21"/>
        </w:rPr>
        <w:t xml:space="preserve">，未提供的视为未依照采购公告要求获取招标文件的供应商，不具备对该政府采购项目提出质疑的法定权利。</w:t>
      </w:r>
      <w:r/>
    </w:p>
    <w:p>
      <w:pPr>
        <w:numPr>
          <w:ilvl w:val="1"/>
          <w:numId w:val="3"/>
        </w:numPr>
        <w:ind w:left="0" w:firstLine="567"/>
        <w:spacing w:line="360" w:lineRule="auto"/>
        <w:tabs>
          <w:tab w:val="left" w:pos="142" w:leader="none"/>
          <w:tab w:val="left" w:pos="600" w:leader="none"/>
        </w:tabs>
        <w:rPr>
          <w:rFonts w:hint="eastAsia" w:ascii="宋体" w:hAnsi="宋体" w:cs="宋体"/>
          <w:szCs w:val="21"/>
          <w:highlight w:val="none"/>
        </w:rPr>
      </w:pPr>
      <w:r>
        <w:rPr>
          <w:rFonts w:hint="eastAsia" w:ascii="宋体" w:hAnsi="宋体" w:cs="宋体"/>
          <w:szCs w:val="21"/>
        </w:rPr>
        <w:t xml:space="preserve">供应商（含潜在供应商）对采购方式、采购需求（及采购需求中列明的供应商实质性响应条件）、</w:t>
      </w:r>
      <w:r>
        <w:rPr>
          <w:rFonts w:hint="eastAsia" w:ascii="宋体" w:hAnsi="宋体" w:cs="宋体"/>
          <w:szCs w:val="21"/>
          <w:highlight w:val="none"/>
        </w:rPr>
        <w:t xml:space="preserve">评分标准、公开招标项目资格审查结果、合同文本的询问、质疑请向采购人提出，</w:t>
      </w:r>
      <w:r>
        <w:rPr>
          <w:rFonts w:hint="eastAsia" w:ascii="宋体" w:hAnsi="宋体" w:cs="宋体"/>
          <w:b/>
          <w:szCs w:val="21"/>
          <w:highlight w:val="none"/>
        </w:rPr>
        <w:t xml:space="preserve">由采购人负责答复</w:t>
      </w:r>
      <w:r>
        <w:rPr>
          <w:rFonts w:hint="eastAsia" w:ascii="宋体" w:hAnsi="宋体" w:cs="宋体"/>
          <w:szCs w:val="21"/>
          <w:highlight w:val="none"/>
        </w:rPr>
        <w:t xml:space="preserve">。</w:t>
      </w:r>
      <w:r/>
    </w:p>
    <w:p>
      <w:pPr>
        <w:ind w:left="567"/>
        <w:spacing w:line="360" w:lineRule="auto"/>
        <w:tabs>
          <w:tab w:val="left" w:pos="142" w:leader="none"/>
          <w:tab w:val="left" w:pos="60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采购人联系电话：</w:t>
      </w:r>
      <w:r>
        <w:rPr>
          <w:rFonts w:hint="eastAsia" w:ascii="宋体" w:hAnsi="宋体" w:cs="宋体"/>
          <w:szCs w:val="21"/>
          <w:highlight w:val="none"/>
          <w:lang w:eastAsia="zh-CN"/>
        </w:rPr>
        <w:t xml:space="preserve">0512-80960328</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采购人通讯地址：苏州市东环路1555号</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供应商对除上述事项以外其他事项的询问、质疑请向代理机构提出，</w:t>
      </w:r>
      <w:r>
        <w:rPr>
          <w:rFonts w:hint="eastAsia" w:ascii="宋体" w:hAnsi="宋体" w:cs="宋体"/>
          <w:b/>
          <w:szCs w:val="21"/>
        </w:rPr>
        <w:t xml:space="preserve">采购人委托代理机构负责答复。</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代理机构联系电话：0512-68301744</w:t>
      </w:r>
      <w:r/>
    </w:p>
    <w:p>
      <w:pPr>
        <w:ind w:left="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代理机构通讯地址：苏州市彩香路6号金阊科技产业园3号楼3301</w:t>
      </w:r>
      <w:r/>
    </w:p>
    <w:p>
      <w:pPr>
        <w:numPr>
          <w:ilvl w:val="1"/>
          <w:numId w:val="3"/>
        </w:numPr>
        <w:ind w:left="0" w:firstLine="567"/>
        <w:spacing w:line="360" w:lineRule="auto"/>
        <w:tabs>
          <w:tab w:val="left" w:pos="142" w:leader="none"/>
          <w:tab w:val="left" w:pos="600" w:leader="none"/>
        </w:tabs>
        <w:rPr>
          <w:rFonts w:hint="eastAsia" w:ascii="宋体" w:hAnsi="宋体" w:cs="宋体"/>
          <w:szCs w:val="21"/>
        </w:rPr>
      </w:pPr>
      <w:r>
        <w:rPr>
          <w:rFonts w:hint="eastAsia" w:ascii="宋体" w:hAnsi="宋体" w:cs="宋体"/>
          <w:szCs w:val="21"/>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\o "政府采购供应商质疑函范本" </w:instrText>
      </w:r>
      <w:r>
        <w:fldChar w:fldCharType="separate"/>
      </w:r>
      <w:r>
        <w:rPr>
          <w:rFonts w:hint="eastAsia" w:ascii="宋体" w:hAnsi="宋体" w:cs="宋体"/>
          <w:szCs w:val="21"/>
        </w:rPr>
        <w:t xml:space="preserve">政府采购供应商质疑函范本</w:t>
      </w:r>
      <w:r>
        <w:rPr>
          <w:rFonts w:hint="eastAsia" w:ascii="宋体" w:hAnsi="宋体" w:cs="宋体"/>
          <w:szCs w:val="21"/>
        </w:rPr>
        <w:fldChar w:fldCharType="end"/>
      </w:r>
      <w:r>
        <w:rPr>
          <w:rFonts w:hint="eastAsia" w:ascii="宋体" w:hAnsi="宋体" w:cs="宋体"/>
          <w:szCs w:val="21"/>
        </w:rPr>
        <w:t xml:space="preserve">”。供应商如组成联合体参加投标，则《质疑函范本》中要求签字、盖章、加盖公章之处，联合体各方均须按要求签字、盖章、加盖公章。</w:t>
      </w:r>
      <w:r/>
    </w:p>
    <w:p>
      <w:pPr>
        <w:numPr>
          <w:ilvl w:val="1"/>
          <w:numId w:val="3"/>
        </w:numPr>
        <w:ind w:left="0" w:firstLine="567"/>
        <w:spacing w:line="360" w:lineRule="auto"/>
        <w:tabs>
          <w:tab w:val="left" w:pos="142" w:leader="none"/>
          <w:tab w:val="left" w:pos="600" w:leader="none"/>
        </w:tabs>
        <w:rPr>
          <w:rFonts w:hint="eastAsia" w:ascii="宋体" w:hAnsi="宋体" w:cs="宋体"/>
          <w:bCs/>
          <w:szCs w:val="21"/>
        </w:rPr>
      </w:pPr>
      <w:r>
        <w:rPr>
          <w:rFonts w:hint="eastAsia" w:ascii="宋体" w:hAnsi="宋体" w:cs="宋体"/>
          <w:color w:val="000000" w:themeColor="text1"/>
          <w:szCs w:val="21"/>
          <w14:textFill>
            <w14:solidFill>
              <w14:schemeClr w14:val="tx1"/>
            </w14:solidFill>
          </w14:textFill>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numPr>
          <w:ilvl w:val="0"/>
          <w:numId w:val="3"/>
        </w:numPr>
        <w:ind w:left="0" w:firstLine="567"/>
        <w:spacing w:line="360" w:lineRule="auto"/>
        <w:tabs>
          <w:tab w:val="left" w:pos="142" w:leader="none"/>
          <w:tab w:val="left" w:pos="600" w:leader="none"/>
        </w:tabs>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其他事项</w:t>
      </w:r>
      <w:r/>
    </w:p>
    <w:p>
      <w:pPr>
        <w:numPr>
          <w:ilvl w:val="1"/>
          <w:numId w:val="3"/>
        </w:numPr>
        <w:ind w:left="0" w:firstLine="567"/>
        <w:spacing w:line="360" w:lineRule="auto"/>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未尽事宜按《中华人民共和国政府采购法》及其他有关法律法规文件的规定执行。</w:t>
      </w:r>
      <w:r>
        <w:rPr>
          <w:rFonts w:hint="eastAsia" w:ascii="宋体" w:hAnsi="宋体" w:cs="宋体"/>
          <w:color w:val="000000" w:themeColor="text1"/>
          <w:szCs w:val="21"/>
          <w14:textFill>
            <w14:solidFill>
              <w14:schemeClr w14:val="tx1"/>
            </w14:solidFill>
          </w14:textFill>
        </w:rPr>
        <w:br w:type="page" w:clear="all"/>
      </w:r>
      <w:r/>
    </w:p>
    <w:p>
      <w:pPr>
        <w:jc w:val="center"/>
        <w:spacing w:line="360" w:lineRule="auto"/>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第三章  </w:t>
      </w:r>
      <w:bookmarkStart w:id="40" w:name="投标文件格式"/>
      <w:r>
        <w:rPr>
          <w:rFonts w:hint="eastAsia" w:ascii="宋体" w:hAnsi="宋体" w:cs="宋体"/>
          <w:bCs/>
          <w:color w:val="000000" w:themeColor="text1"/>
          <w:sz w:val="44"/>
          <w:szCs w:val="44"/>
          <w14:textFill>
            <w14:solidFill>
              <w14:schemeClr w14:val="tx1"/>
            </w14:solidFill>
          </w14:textFill>
        </w:rPr>
        <w:t xml:space="preserve">投标文件格式</w:t>
      </w:r>
      <w:bookmarkEnd w:id="40"/>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说明：</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对本章所有的投标书格式，投标人可根据自身情况进行补充和修改，但补充和修改不得造成与本格式内容有实质性的违背。</w:t>
      </w:r>
      <w:r/>
    </w:p>
    <w:p>
      <w:pPr>
        <w:ind w:firstLine="422"/>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p>
    <w:p>
      <w:pPr>
        <w:pStyle w:val="675"/>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 </w:t>
      </w:r>
      <w:r>
        <w:rPr>
          <w:rFonts w:hint="eastAsia" w:ascii="宋体" w:hAnsi="宋体" w:cs="宋体"/>
          <w:szCs w:val="21"/>
        </w:rPr>
        <w:t xml:space="preserve">授权</w:t>
      </w:r>
      <w:r>
        <w:rPr>
          <w:rFonts w:hint="eastAsia" w:ascii="宋体" w:hAnsi="宋体" w:cs="宋体"/>
          <w:szCs w:val="21"/>
          <w:u w:val="single"/>
        </w:rPr>
        <w:t xml:space="preserve">（被授权人的姓名）_</w:t>
      </w:r>
      <w:r>
        <w:rPr>
          <w:rFonts w:hint="eastAsia" w:ascii="宋体" w:hAnsi="宋体" w:cs="宋体"/>
          <w:szCs w:val="21"/>
        </w:rPr>
        <w:t xml:space="preserve">为我方授权代表（即代理人），参加</w:t>
      </w:r>
      <w:r>
        <w:rPr>
          <w:rFonts w:hint="eastAsia" w:ascii="宋体" w:hAnsi="宋体" w:cs="宋体"/>
          <w:szCs w:val="21"/>
          <w:u w:val="single"/>
        </w:rPr>
        <w:t xml:space="preserve">苏州诚联招投标咨询服务有限公司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   （采购编号）   </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ind w:firstLine="420"/>
        <w:spacing w:line="360" w:lineRule="auto"/>
        <w:rPr>
          <w:rFonts w:hint="eastAsia" w:ascii="宋体" w:hAnsi="宋体" w:cs="宋体"/>
          <w:szCs w:val="21"/>
        </w:rPr>
      </w:pPr>
      <w:r>
        <w:rPr>
          <w:rFonts w:hint="eastAsia" w:ascii="宋体" w:hAnsi="宋体" w:cs="宋体"/>
          <w:szCs w:val="21"/>
        </w:rPr>
        <w:t xml:space="preserve">被授权人身份证号码： 。</w:t>
      </w:r>
      <w:r/>
    </w:p>
    <w:p>
      <w:pPr>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ind w:firstLine="6090"/>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right="630" w:firstLine="480"/>
        <w:jc w:val="right"/>
        <w:spacing w:line="360" w:lineRule="auto"/>
        <w:rPr>
          <w:rFonts w:hint="eastAsia" w:ascii="宋体" w:hAnsi="宋体" w:cs="宋体"/>
          <w:szCs w:val="21"/>
        </w:rPr>
      </w:pPr>
      <w:r>
        <w:rPr>
          <w:rFonts w:hint="eastAsia" w:ascii="宋体" w:hAnsi="宋体" w:cs="宋体"/>
          <w:szCs w:val="21"/>
        </w:rPr>
        <w:t xml:space="preserve">日期：　　　　年　　  月　　  日</w:t>
      </w:r>
      <w:r/>
    </w:p>
    <w:p>
      <w:pPr>
        <w:ind w:right="630" w:firstLine="480"/>
        <w:jc w:val="left"/>
        <w:spacing w:line="360" w:lineRule="auto"/>
        <w:rPr>
          <w:rFonts w:hint="eastAsia" w:ascii="宋体" w:hAnsi="宋体" w:cs="宋体"/>
          <w:szCs w:val="21"/>
        </w:rPr>
      </w:pPr>
      <w:r>
        <w:rPr>
          <w:rFonts w:hint="eastAsia" w:ascii="宋体" w:hAnsi="宋体" w:cs="宋体"/>
          <w:szCs w:val="21"/>
        </w:rPr>
      </w:r>
      <w:r/>
    </w:p>
    <w:p>
      <w:pPr>
        <w:ind w:right="630" w:firstLine="480"/>
        <w:jc w:val="left"/>
        <w:spacing w:line="360" w:lineRule="auto"/>
        <w:rPr>
          <w:rFonts w:hint="eastAsia" w:ascii="宋体" w:hAnsi="宋体" w:cs="宋体"/>
          <w:szCs w:val="21"/>
        </w:rPr>
      </w:pPr>
      <w:r>
        <w:rPr>
          <w:rFonts w:hint="eastAsia" w:ascii="宋体" w:hAnsi="宋体" w:cs="宋体"/>
          <w:szCs w:val="21"/>
        </w:rPr>
        <w:t xml:space="preserve">后附：代理人身份证扫描件</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b/>
          <w:szCs w:val="21"/>
        </w:rPr>
      </w:pPr>
      <w:r>
        <w:rPr>
          <w:rFonts w:hint="eastAsia" w:ascii="宋体" w:hAnsi="宋体" w:cs="宋体"/>
          <w:b/>
          <w:szCs w:val="21"/>
        </w:rPr>
        <w:t xml:space="preserve">备注：供应商如有授权委托，必须提供该法人授权委托书及代理人身份证，否则投标无效；</w:t>
      </w:r>
      <w:r/>
    </w:p>
    <w:p>
      <w:pPr>
        <w:pStyle w:val="1034"/>
        <w:ind w:firstLine="637"/>
        <w:spacing w:line="360" w:lineRule="auto"/>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sz w:val="21"/>
          <w:szCs w:val="21"/>
        </w:rPr>
        <w:t xml:space="preserve">供应商无授权委托的情况下，必须提供法定代表人身份证，否则投标无效。</w:t>
      </w:r>
      <w:r/>
    </w:p>
    <w:p>
      <w:pPr>
        <w:pStyle w:val="68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1034"/>
        <w:jc w:val="center"/>
        <w:spacing w:line="360" w:lineRule="auto"/>
        <w:rPr>
          <w:rFonts w:hint="eastAsia" w:hAnsi="宋体" w:eastAsia="宋体" w:cs="宋体"/>
          <w:b/>
          <w:color w:val="000000" w:themeColor="text1"/>
          <w:sz w:val="21"/>
          <w:szCs w:val="21"/>
          <w14:textFill>
            <w14:solidFill>
              <w14:schemeClr w14:val="tx1"/>
            </w14:solidFill>
          </w14:textFill>
        </w:rPr>
      </w:pPr>
      <w:r>
        <w:rPr>
          <w:rFonts w:hint="eastAsia" w:hAnsi="宋体" w:eastAsia="宋体" w:cs="宋体"/>
          <w:b/>
          <w:color w:val="000000" w:themeColor="text1"/>
          <w:sz w:val="21"/>
          <w:szCs w:val="21"/>
          <w14:textFill>
            <w14:solidFill>
              <w14:schemeClr w14:val="tx1"/>
            </w14:solidFill>
          </w14:textFill>
        </w:rPr>
        <w:br w:type="page" w:clear="all"/>
      </w:r>
      <w:r>
        <w:rPr>
          <w:rFonts w:hint="eastAsia" w:hAnsi="宋体" w:eastAsia="宋体" w:cs="宋体"/>
          <w:b/>
          <w:color w:val="000000" w:themeColor="text1"/>
          <w:sz w:val="21"/>
          <w:szCs w:val="21"/>
          <w14:textFill>
            <w14:solidFill>
              <w14:schemeClr w14:val="tx1"/>
            </w14:solidFill>
          </w14:textFill>
        </w:rPr>
        <w:t xml:space="preserve">二、开标一览表</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开标一览表</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项目编号：</w:t>
      </w:r>
      <w:r/>
    </w:p>
    <w:tbl>
      <w:tblPr>
        <w:tblStyle w:val="674"/>
        <w:tblW w:w="988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08"/>
        <w:gridCol w:w="7575"/>
      </w:tblGrid>
      <w:tr>
        <w:trPr>
          <w:jc w:val="center"/>
          <w:trHeight w:val="1331"/>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r>
        <w:trPr>
          <w:jc w:val="center"/>
          <w:trHeight w:val="1258"/>
        </w:trPr>
        <w:tc>
          <w:tcPr>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投标总报价</w:t>
            </w:r>
            <w:r/>
          </w:p>
          <w:p>
            <w:pPr>
              <w:pStyle w:val="685"/>
              <w:ind w:left="0"/>
              <w:jc w:val="center"/>
              <w:rPr>
                <w:rFonts w:hint="eastAsia" w:ascii="宋体" w:hAnsi="宋体" w:cs="宋体"/>
                <w:color w:val="000000" w:themeColor="text1"/>
                <w:sz w:val="18"/>
                <w:szCs w:val="2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单位：（元）</w:t>
            </w:r>
            <w:r/>
          </w:p>
          <w:p>
            <w:pPr>
              <w:pStyle w:val="685"/>
              <w:ind w:left="0"/>
              <w:jc w:val="cente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18"/>
                <w:szCs w:val="21"/>
                <w14:textFill>
                  <w14:solidFill>
                    <w14:schemeClr w14:val="tx1"/>
                  </w14:solidFill>
                </w14:textFill>
              </w:rPr>
              <w:t xml:space="preserve">人民币</w:t>
            </w:r>
            <w:r/>
          </w:p>
        </w:tc>
        <w:tc>
          <w:tcPr>
            <w:tcBorders>
              <w:top w:val="single" w:color="auto" w:sz="4" w:space="0"/>
              <w:left w:val="single" w:color="auto" w:sz="4" w:space="0"/>
              <w:bottom w:val="single" w:color="auto" w:sz="4" w:space="0"/>
              <w:right w:val="single" w:color="auto" w:sz="4" w:space="0"/>
            </w:tcBorders>
            <w:tcW w:w="7575" w:type="dxa"/>
            <w:vAlign w:val="center"/>
            <w:textDirection w:val="lrTb"/>
            <w:noWrap w:val="false"/>
          </w:tcPr>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tc>
      </w:tr>
    </w:tbl>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pStyle w:val="68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pStyle w:val="685"/>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0"/>
        <w:spacing w:line="360" w:lineRule="auto"/>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注：本表中的报价为综合报价，</w:t>
      </w:r>
      <w:r>
        <w:rPr>
          <w:rFonts w:hint="eastAsia" w:ascii="宋体" w:hAnsi="宋体" w:cs="宋体"/>
          <w:bCs/>
          <w:szCs w:val="21"/>
        </w:rPr>
        <w:t xml:space="preserve">总报价</w:t>
      </w:r>
      <w:r>
        <w:rPr>
          <w:rFonts w:hint="eastAsia" w:ascii="宋体" w:hAnsi="宋体" w:cs="宋体"/>
          <w:color w:val="000000" w:themeColor="text1"/>
          <w:szCs w:val="21"/>
          <w:lang w:val="zh-CN"/>
          <w14:textFill>
            <w14:solidFill>
              <w14:schemeClr w14:val="tx1"/>
            </w14:solidFill>
          </w14:textFill>
        </w:rPr>
        <w:t xml:space="preserve">应</w:t>
      </w:r>
      <w:r>
        <w:rPr>
          <w:rFonts w:hint="eastAsia" w:ascii="宋体" w:hAnsi="宋体" w:cs="宋体"/>
          <w:szCs w:val="21"/>
        </w:rPr>
        <w:t xml:space="preserve">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pStyle w:val="685"/>
        <w:rPr>
          <w:rFonts w:hint="eastAsia" w:ascii="宋体" w:hAnsi="宋体" w:cs="宋体"/>
        </w:rPr>
      </w:pPr>
      <w:r>
        <w:rPr>
          <w:rFonts w:hint="eastAsia" w:ascii="宋体" w:hAnsi="宋体" w:cs="宋体"/>
        </w:rPr>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三、投标报价明细表</w:t>
      </w:r>
      <w:r/>
    </w:p>
    <w:p>
      <w:pPr>
        <w:jc w:val="center"/>
        <w:spacing w:line="360" w:lineRule="auto"/>
        <w:rPr>
          <w:rFonts w:hint="eastAsia"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r>
      <w:r/>
    </w:p>
    <w:p>
      <w:pPr>
        <w:jc w:val="center"/>
        <w:rPr>
          <w:rFonts w:hint="eastAsia" w:ascii="宋体" w:hAnsi="宋体" w:cs="宋体"/>
          <w:color w:val="000000" w:themeColor="text1"/>
          <w:spacing w:val="20"/>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投标报价明细表</w:t>
      </w:r>
      <w:r/>
    </w:p>
    <w:p>
      <w:pPr>
        <w:pStyle w:val="684"/>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spacing w:line="360" w:lineRule="auto"/>
        <w:tabs>
          <w:tab w:val="left" w:pos="7635" w:leader="none"/>
        </w:tabs>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项目编号：</w:t>
      </w:r>
      <w:r>
        <w:rPr>
          <w:rFonts w:hint="eastAsia" w:ascii="宋体" w:hAnsi="宋体" w:cs="宋体"/>
          <w:color w:val="000000" w:themeColor="text1"/>
          <w:szCs w:val="21"/>
          <w:lang w:val="zh-CN"/>
          <w14:textFill>
            <w14:solidFill>
              <w14:schemeClr w14:val="tx1"/>
            </w14:solidFill>
          </w14:textFill>
        </w:rPr>
        <w:tab/>
      </w:r>
      <w:r>
        <w:rPr>
          <w:rFonts w:hint="eastAsia" w:ascii="宋体" w:hAnsi="宋体" w:cs="宋体"/>
          <w:color w:val="000000" w:themeColor="text1"/>
          <w:szCs w:val="21"/>
          <w:lang w:val="zh-CN"/>
          <w14:textFill>
            <w14:solidFill>
              <w14:schemeClr w14:val="tx1"/>
            </w14:solidFill>
          </w14:textFill>
        </w:rPr>
        <w:t xml:space="preserve">单位（人民币）：元</w:t>
      </w:r>
      <w:r/>
    </w:p>
    <w:tbl>
      <w:tblPr>
        <w:tblStyle w:val="674"/>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spacing w:val="20"/>
                <w:szCs w:val="24"/>
              </w:rPr>
            </w:pPr>
            <w:r>
              <w:rPr>
                <w:spacing w:val="20"/>
                <w:szCs w:val="24"/>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spacing w:val="20"/>
                <w:szCs w:val="24"/>
              </w:rPr>
            </w:pPr>
            <w:r>
              <w:rPr>
                <w:spacing w:val="20"/>
                <w:szCs w:val="24"/>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spacing w:val="20"/>
                <w:szCs w:val="24"/>
              </w:rPr>
            </w:pPr>
            <w:r>
              <w:rPr>
                <w:spacing w:val="20"/>
                <w:szCs w:val="24"/>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pacing w:val="20"/>
                <w:szCs w:val="24"/>
              </w:rPr>
            </w:pPr>
            <w:r>
              <w:rPr>
                <w:spacing w:val="20"/>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pacing w:val="20"/>
                <w:szCs w:val="24"/>
              </w:rPr>
            </w:pPr>
            <w:r>
              <w:rPr>
                <w:spacing w:val="20"/>
                <w:szCs w:val="24"/>
              </w:rPr>
              <w:t xml:space="preserve">生产厂家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pacing w:val="20"/>
                <w:szCs w:val="24"/>
              </w:rPr>
            </w:pPr>
            <w:r>
              <w:rPr>
                <w:spacing w:val="20"/>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pacing w:val="20"/>
                <w:szCs w:val="24"/>
              </w:rPr>
            </w:pPr>
            <w:r>
              <w:rPr>
                <w:spacing w:val="20"/>
                <w:szCs w:val="24"/>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spacing w:val="20"/>
                <w:szCs w:val="24"/>
              </w:rPr>
            </w:pPr>
            <w:r>
              <w:rPr>
                <w:spacing w:val="20"/>
                <w:szCs w:val="24"/>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rPr>
                <w:spacing w:val="20"/>
                <w:szCs w:val="24"/>
              </w:rPr>
            </w:pPr>
            <w:r>
              <w:rPr>
                <w:spacing w:val="20"/>
                <w:szCs w:val="24"/>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jc w:val="center"/>
              <w:spacing w:line="360" w:lineRule="auto"/>
              <w:rPr>
                <w:spacing w:val="20"/>
                <w:szCs w:val="24"/>
              </w:rPr>
            </w:pPr>
            <w:r>
              <w:rPr>
                <w:spacing w:val="20"/>
                <w:szCs w:val="24"/>
              </w:rPr>
            </w:r>
            <w:r/>
          </w:p>
        </w:tc>
      </w:tr>
      <w:tr>
        <w:trPr>
          <w:jc w:val="center"/>
          <w:trHeight w:val="454"/>
        </w:trPr>
        <w:tc>
          <w:tcPr>
            <w:gridSpan w:val="9"/>
            <w:tcBorders>
              <w:top w:val="none" w:color="000000" w:sz="4" w:space="0"/>
              <w:left w:val="single" w:color="auto" w:sz="4" w:space="0"/>
              <w:bottom w:val="single" w:color="auto" w:sz="4" w:space="0"/>
              <w:right w:val="single" w:color="auto" w:sz="4" w:space="0"/>
            </w:tcBorders>
            <w:tcW w:w="9860" w:type="dxa"/>
            <w:textDirection w:val="lrTb"/>
            <w:noWrap w:val="false"/>
          </w:tcPr>
          <w:p>
            <w:pPr>
              <w:rPr>
                <w:spacing w:val="20"/>
                <w:szCs w:val="24"/>
              </w:rPr>
            </w:pPr>
            <w:r>
              <w:rPr>
                <w:spacing w:val="20"/>
                <w:szCs w:val="24"/>
              </w:rPr>
              <w:t xml:space="preserve">投标总报价（人民币大写）：￥：</w:t>
            </w:r>
            <w:r/>
          </w:p>
        </w:tc>
      </w:tr>
    </w:tbl>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00" w:lineRule="exact"/>
        <w:rPr>
          <w:szCs w:val="21"/>
        </w:rPr>
      </w:pPr>
      <w:r>
        <w:rPr>
          <w:szCs w:val="21"/>
        </w:rPr>
        <w:t xml:space="preserve">注：1、上述报价包含一切由供方承担的费用，各投标人可参照上述格式自制《</w:t>
      </w:r>
      <w:r>
        <w:rPr>
          <w:rFonts w:hint="eastAsia"/>
          <w:szCs w:val="21"/>
        </w:rPr>
        <w:t xml:space="preserve">公开分项报价</w:t>
      </w:r>
      <w:r>
        <w:rPr>
          <w:szCs w:val="21"/>
        </w:rPr>
        <w:t xml:space="preserve">》参加投标。</w:t>
      </w:r>
      <w:r/>
    </w:p>
    <w:p>
      <w:pPr>
        <w:ind w:left="420"/>
        <w:spacing w:after="120"/>
        <w:rPr>
          <w:b/>
        </w:rPr>
      </w:pPr>
      <w:r>
        <w:t xml:space="preserve">2、投标总报价超采购预算，或各标的物单价超该项预算单价的（针对采购文件标明预算单价的）</w:t>
      </w:r>
      <w:r>
        <w:rPr>
          <w:b/>
        </w:rPr>
        <w:t xml:space="preserve">，投标无效。</w:t>
      </w:r>
      <w:r/>
    </w:p>
    <w:p>
      <w:pPr>
        <w:pStyle w:val="685"/>
      </w:p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left="1" w:firstLine="525"/>
        <w:jc w:val="right"/>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日期：　　　　年　　  月　　  日</w:t>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spacing w:line="440" w:lineRule="exact"/>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四、投标函</w:t>
      </w:r>
      <w:r/>
    </w:p>
    <w:p>
      <w:pPr>
        <w:ind w:firstLine="424"/>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w:t>
      </w:r>
      <w:r>
        <w:rPr>
          <w:rFonts w:hint="eastAsia" w:ascii="宋体" w:hAnsi="宋体" w:cs="宋体"/>
          <w:bCs/>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我方已仔细研究了本项目的招标文件，决定参加本次投标。</w:t>
      </w:r>
      <w:r/>
    </w:p>
    <w:p>
      <w:pPr>
        <w:pStyle w:val="1006"/>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我方愿意按提供满足招标文件全部要求的货物及服务工作，提供招标文件要求的所有资料，投标总报价包括完成本招标项目全部内容的一切费用。</w:t>
      </w:r>
      <w:r/>
    </w:p>
    <w:p>
      <w:pPr>
        <w:pStyle w:val="1006"/>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如果中标，我方将严格履行招标文件中规定的每一项要求，按期、按质、按量履行合同的义务。</w:t>
      </w:r>
      <w:r/>
    </w:p>
    <w:p>
      <w:pPr>
        <w:pStyle w:val="1006"/>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我方承诺本投标书的有效期限为</w:t>
      </w:r>
      <w:r>
        <w:rPr>
          <w:rFonts w:hint="eastAsia" w:cs="宋体"/>
          <w:color w:val="000000" w:themeColor="text1"/>
          <w:sz w:val="21"/>
          <w:szCs w:val="21"/>
          <w:u w:val="single"/>
          <w14:textFill>
            <w14:solidFill>
              <w14:schemeClr w14:val="tx1"/>
            </w14:solidFill>
          </w14:textFill>
        </w:rPr>
        <w:t xml:space="preserve">    </w:t>
      </w:r>
      <w:r>
        <w:rPr>
          <w:rFonts w:hint="eastAsia" w:cs="宋体"/>
          <w:color w:val="000000" w:themeColor="text1"/>
          <w:sz w:val="21"/>
          <w:szCs w:val="21"/>
          <w14:textFill>
            <w14:solidFill>
              <w14:schemeClr w14:val="tx1"/>
            </w14:solidFill>
          </w14:textFill>
        </w:rPr>
        <w:t xml:space="preserve">天。</w:t>
      </w:r>
      <w:r/>
    </w:p>
    <w:p>
      <w:pPr>
        <w:pStyle w:val="1006"/>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我方承诺该项投标在开标后的全过程中保持有效，不作任何更改和变动。</w:t>
      </w:r>
      <w:r/>
    </w:p>
    <w:p>
      <w:pPr>
        <w:pStyle w:val="1006"/>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我方保证全部投标文件内容真实有效，若有虚假，愿意承担与此相关的一切责任。</w:t>
      </w:r>
      <w:r/>
    </w:p>
    <w:p>
      <w:pPr>
        <w:pStyle w:val="1006"/>
        <w:numPr>
          <w:ilvl w:val="0"/>
          <w:numId w:val="5"/>
        </w:numPr>
        <w:spacing w:line="360" w:lineRule="auto"/>
        <w:rPr>
          <w:rFonts w:hint="eastAsia" w:cs="宋体"/>
          <w:color w:val="000000" w:themeColor="text1"/>
          <w:sz w:val="21"/>
          <w:szCs w:val="21"/>
          <w14:textFill>
            <w14:solidFill>
              <w14:schemeClr w14:val="tx1"/>
            </w14:solidFill>
          </w14:textFill>
        </w:rPr>
      </w:pPr>
      <w:r>
        <w:rPr>
          <w:rFonts w:hint="eastAsia" w:cs="宋体"/>
          <w:color w:val="000000" w:themeColor="text1"/>
          <w:sz w:val="21"/>
          <w:szCs w:val="21"/>
          <w14:textFill>
            <w14:solidFill>
              <w14:schemeClr w14:val="tx1"/>
            </w14:solidFill>
          </w14:textFill>
        </w:rPr>
        <w:t xml:space="preserve">我方承诺投标过程中不存在以下行为：</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a）提供虚假材料谋取中标、成交；</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b）采取不正当手段诋毁、排挤其他投标人；</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c）与采购人、其它投标人或者采购代理机构恶意串通；</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d）向采购人、采购代理机构行贿或者提供其他不正当利益；</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e）在招标采购过程中与采购人进行协商谈判；</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f）拒绝有关部门监督检查或提供虚假情况；</w:t>
      </w:r>
      <w:r/>
    </w:p>
    <w:p>
      <w:pPr>
        <w:pStyle w:val="685"/>
        <w:rPr>
          <w:rFonts w:hint="eastAsia" w:ascii="宋体" w:hAnsi="宋体" w:cs="宋体"/>
        </w:rPr>
      </w:pPr>
      <w:r>
        <w:rPr>
          <w:rFonts w:hint="eastAsia" w:ascii="宋体" w:hAnsi="宋体" w:cs="宋体"/>
          <w:szCs w:val="24"/>
        </w:rPr>
        <w:t xml:space="preserve">g）本函填写的电子邮箱为我方此次采购活动中的授权邮箱，该邮箱发至采购人或代理机构的函件无论是否签字或盖章，均视为我方的意思表示，我方均予以承认并承担相应后果。</w:t>
      </w:r>
      <w:r/>
    </w:p>
    <w:p>
      <w:pPr>
        <w:ind w:firstLine="424"/>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所有有关标书的函电，可按下列地址联系：</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联系人：              联系电话：               电子邮箱：</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地址：                                         邮政编码：</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乙方收款信息如下：</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户名：</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账号：</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数字人民币账户账号： </w:t>
      </w:r>
      <w:r/>
    </w:p>
    <w:p>
      <w:pPr>
        <w:ind w:left="1" w:firstLine="525"/>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开户行： </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cs="宋体"/>
          <w:szCs w:val="21"/>
        </w:rPr>
      </w:pPr>
      <w:r/>
      <w:bookmarkStart w:id="41" w:name="_Hlk157962510"/>
      <w:r>
        <w:rPr>
          <w:rFonts w:hint="eastAsia" w:ascii="宋体" w:hAnsi="宋体" w:cs="宋体"/>
          <w:szCs w:val="21"/>
        </w:rPr>
        <w:t xml:space="preserve">单位名称：（加盖CA电子公章）                                    </w:t>
      </w:r>
      <w:r/>
    </w:p>
    <w:p>
      <w:pPr>
        <w:ind w:left="1" w:firstLine="525"/>
        <w:jc w:val="right"/>
        <w:spacing w:line="360" w:lineRule="auto"/>
        <w:tabs>
          <w:tab w:val="left" w:pos="36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szCs w:val="21"/>
        </w:rPr>
        <w:t xml:space="preserve">日期：　　　　年　　  月　　  日</w:t>
      </w:r>
      <w:bookmarkEnd w:id="41"/>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br w:type="page" w:clear="all"/>
      </w:r>
      <w:r/>
    </w:p>
    <w:p>
      <w:pPr>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五、参加政府采购活动前三年内，在经营活动中没有重大违法记录声明</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spacing w:line="360" w:lineRule="auto"/>
        <w:rPr>
          <w:rFonts w:hint="eastAsia"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u w:val="single"/>
          <w14:textFill>
            <w14:solidFill>
              <w14:schemeClr w14:val="tx1"/>
            </w14:solidFill>
          </w14:textFill>
        </w:rPr>
        <w:t xml:space="preserve">致：苏州诚联招投标咨询服务有限公司：</w:t>
      </w:r>
      <w:r/>
    </w:p>
    <w:p>
      <w:pPr>
        <w:ind w:firstLine="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我单位</w:t>
      </w:r>
      <w:r>
        <w:rPr>
          <w:rFonts w:hint="eastAsia" w:ascii="宋体" w:hAnsi="宋体" w:cs="宋体"/>
          <w:color w:val="000000" w:themeColor="text1"/>
          <w:szCs w:val="21"/>
          <w:u w:val="single"/>
          <w14:textFill>
            <w14:solidFill>
              <w14:schemeClr w14:val="tx1"/>
            </w14:solidFill>
          </w14:textFill>
        </w:rPr>
        <w:t xml:space="preserve">         （投标人名称）        </w:t>
      </w:r>
      <w:r>
        <w:rPr>
          <w:rFonts w:hint="eastAsia" w:ascii="宋体" w:hAnsi="宋体" w:cs="宋体"/>
          <w:color w:val="000000" w:themeColor="text1"/>
          <w:szCs w:val="21"/>
          <w14:textFill>
            <w14:solidFill>
              <w14:schemeClr w14:val="tx1"/>
            </w14:solidFill>
          </w14:textFill>
        </w:rPr>
        <w:t xml:space="preserve"> 在参加政府采购活动前三年内，没有重大违法记录，特此声明。</w:t>
      </w:r>
      <w:r/>
    </w:p>
    <w:p>
      <w:pPr>
        <w:ind w:firstLine="567"/>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若采购代理机构在本项目采购过程中发现我单位近三年内在经营活动中有重大违法记录，我单位将无条件退出本项目的投标，并承担因此引起的一起后果。</w:t>
      </w:r>
      <w:r/>
    </w:p>
    <w:p>
      <w:pPr>
        <w:ind w:firstLine="6090"/>
        <w:jc w:val="right"/>
        <w:spacing w:line="360" w:lineRule="auto"/>
        <w:rPr>
          <w:rFonts w:hint="eastAsia" w:ascii="宋体" w:hAnsi="宋体" w:cs="宋体"/>
          <w:szCs w:val="21"/>
        </w:rPr>
      </w:pPr>
      <w:r>
        <w:rPr>
          <w:rFonts w:hint="eastAsia" w:ascii="宋体" w:hAnsi="宋体" w:cs="宋体"/>
          <w:szCs w:val="21"/>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ind w:firstLine="420"/>
        <w:jc w:val="righ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szCs w:val="21"/>
        </w:rPr>
        <w:t xml:space="preserve">日期：　　　　年　　  月　　  日</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420"/>
        <w:jc w:val="cente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jc w:val="center"/>
        <w:spacing w:line="400" w:lineRule="exact"/>
        <w:rPr>
          <w:b/>
          <w:szCs w:val="21"/>
          <w:lang w:val="zh-CN"/>
        </w:rPr>
        <w:outlineLvl w:val="0"/>
      </w:pPr>
      <w:r/>
      <w:bookmarkStart w:id="42" w:name="_Hlk75808617"/>
      <w:r>
        <w:rPr>
          <w:rFonts w:eastAsiaTheme="minorEastAsia"/>
          <w:b/>
          <w:szCs w:val="21"/>
          <w:lang w:val="zh-CN"/>
        </w:rPr>
        <w:t xml:space="preserve">六、</w:t>
      </w:r>
      <w:bookmarkStart w:id="43" w:name="_Hlk75808397"/>
      <w:r>
        <w:rPr>
          <w:b/>
          <w:szCs w:val="21"/>
          <w:lang w:val="zh-CN"/>
        </w:rPr>
        <w:t xml:space="preserve">中小企业声明函</w:t>
      </w:r>
      <w:r/>
    </w:p>
    <w:p>
      <w:pPr>
        <w:ind w:firstLine="1575"/>
        <w:spacing w:line="400" w:lineRule="exact"/>
        <w:rPr>
          <w:szCs w:val="21"/>
          <w:lang w:val="zh-CN"/>
        </w:rPr>
      </w:pPr>
      <w:r>
        <w:rPr>
          <w:szCs w:val="21"/>
          <w:lang w:val="zh-CN"/>
        </w:rPr>
      </w:r>
      <w:r/>
    </w:p>
    <w:p>
      <w:pPr>
        <w:ind w:firstLine="630"/>
        <w:spacing w:line="360" w:lineRule="auto"/>
        <w:rPr>
          <w:szCs w:val="21"/>
        </w:rPr>
      </w:pPr>
      <w:r>
        <w:rPr>
          <w:szCs w:val="21"/>
          <w:lang w:val="zh-CN"/>
        </w:rPr>
        <w:t xml:space="preserve">本公司郑重声明，根据《政府采购促进中小企业发展管理办法》（财库﹝2020﹞46 号）的规定，本公司参加</w:t>
      </w:r>
      <w:r>
        <w:rPr>
          <w:szCs w:val="21"/>
          <w:u w:val="single"/>
          <w:lang w:val="zh-CN"/>
        </w:rPr>
        <w:t xml:space="preserve">（单位名称）</w:t>
      </w:r>
      <w:r>
        <w:rPr>
          <w:szCs w:val="21"/>
          <w:lang w:val="zh-CN"/>
        </w:rPr>
        <w:t xml:space="preserve">的</w:t>
      </w:r>
      <w:r>
        <w:rPr>
          <w:bCs/>
          <w:szCs w:val="21"/>
          <w:u w:val="single"/>
        </w:rPr>
        <w:t xml:space="preserve">（项目名称）</w:t>
      </w:r>
      <w:r>
        <w:rPr>
          <w:szCs w:val="21"/>
          <w:lang w:val="zh-CN"/>
        </w:rPr>
        <w:t xml:space="preserve">采购活动，</w:t>
      </w:r>
      <w:r>
        <w:rPr>
          <w:szCs w:val="21"/>
        </w:rPr>
        <w:t xml:space="preserve">提供的货物全部由符合政策要求的中小企业制造。</w:t>
      </w:r>
      <w:r>
        <w:rPr>
          <w:szCs w:val="21"/>
          <w:lang w:val="zh-CN"/>
        </w:rPr>
        <w:t xml:space="preserve">相关企业（含联合体中的中小企业、签订分包意向协议的中小企业）的具体情况如下：</w:t>
      </w:r>
      <w:r/>
    </w:p>
    <w:p>
      <w:pPr>
        <w:ind w:firstLine="630"/>
        <w:spacing w:line="360" w:lineRule="auto"/>
        <w:rPr>
          <w:szCs w:val="21"/>
          <w:lang w:val="zh-CN"/>
        </w:rPr>
      </w:pPr>
      <w:r>
        <w:rPr>
          <w:szCs w:val="21"/>
          <w:lang w:val="zh-CN"/>
        </w:rPr>
        <w:t xml:space="preserve">1.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2. </w:t>
      </w:r>
      <w:r>
        <w:rPr>
          <w:szCs w:val="21"/>
          <w:u w:val="single"/>
          <w:lang w:val="zh-CN"/>
        </w:rPr>
        <w:t xml:space="preserve">（标的名称）</w:t>
      </w:r>
      <w:r>
        <w:rPr>
          <w:szCs w:val="21"/>
          <w:lang w:val="zh-CN"/>
        </w:rPr>
        <w:t xml:space="preserve">，属于</w:t>
      </w:r>
      <w:r>
        <w:rPr>
          <w:szCs w:val="21"/>
          <w:u w:val="single"/>
          <w:lang w:val="zh-CN"/>
        </w:rPr>
        <w:t xml:space="preserve">工业</w:t>
      </w:r>
      <w:r>
        <w:rPr>
          <w:szCs w:val="21"/>
          <w:lang w:val="zh-CN"/>
        </w:rPr>
        <w:t xml:space="preserve">；制造商为</w:t>
      </w:r>
      <w:r>
        <w:rPr>
          <w:szCs w:val="21"/>
          <w:u w:val="single"/>
          <w:lang w:val="zh-CN"/>
        </w:rPr>
        <w:t xml:space="preserve">（企业名称）</w:t>
      </w:r>
      <w:r>
        <w:rPr>
          <w:szCs w:val="21"/>
          <w:lang w:val="zh-CN"/>
        </w:rPr>
        <w:t xml:space="preserve">，从业人员</w:t>
      </w:r>
      <w:r>
        <w:rPr>
          <w:szCs w:val="21"/>
          <w:u w:val="single"/>
          <w:lang w:val="zh-CN"/>
        </w:rPr>
        <w:t xml:space="preserve">   </w:t>
      </w:r>
      <w:r>
        <w:rPr>
          <w:szCs w:val="21"/>
          <w:lang w:val="zh-CN"/>
        </w:rPr>
        <w:t xml:space="preserve">人，营业收入为</w:t>
      </w:r>
      <w:r>
        <w:rPr>
          <w:szCs w:val="21"/>
          <w:u w:val="single"/>
          <w:lang w:val="zh-CN"/>
        </w:rPr>
        <w:t xml:space="preserve">   </w:t>
      </w:r>
      <w:r>
        <w:rPr>
          <w:szCs w:val="21"/>
          <w:lang w:val="zh-CN"/>
        </w:rPr>
        <w:t xml:space="preserve">万元，资产总额为</w:t>
      </w:r>
      <w:r>
        <w:rPr>
          <w:szCs w:val="21"/>
          <w:u w:val="single"/>
          <w:lang w:val="zh-CN"/>
        </w:rPr>
        <w:t xml:space="preserve">   </w:t>
      </w:r>
      <w:r>
        <w:rPr>
          <w:szCs w:val="21"/>
          <w:lang w:val="zh-CN"/>
        </w:rPr>
        <w:t xml:space="preserve">万元，属于</w:t>
      </w:r>
      <w:r>
        <w:rPr>
          <w:szCs w:val="21"/>
          <w:u w:val="single"/>
          <w:lang w:val="zh-CN"/>
        </w:rPr>
        <w:t xml:space="preserve">               </w:t>
      </w:r>
      <w:r>
        <w:rPr>
          <w:szCs w:val="21"/>
          <w:lang w:val="zh-CN"/>
        </w:rPr>
        <w:t xml:space="preserve">（中型企业、小型企业、微型企业，三者选一填写）；</w:t>
      </w:r>
      <w:r/>
    </w:p>
    <w:p>
      <w:pPr>
        <w:ind w:firstLine="630"/>
        <w:spacing w:line="360" w:lineRule="auto"/>
        <w:rPr>
          <w:szCs w:val="21"/>
          <w:lang w:val="zh-CN"/>
        </w:rPr>
      </w:pPr>
      <w:r>
        <w:rPr>
          <w:szCs w:val="21"/>
          <w:lang w:val="zh-CN"/>
        </w:rPr>
        <w:t xml:space="preserve">……</w:t>
      </w:r>
      <w:r/>
    </w:p>
    <w:p>
      <w:pPr>
        <w:ind w:firstLine="63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ind w:firstLine="630"/>
        <w:spacing w:line="360" w:lineRule="auto"/>
        <w:rPr>
          <w:szCs w:val="21"/>
          <w:lang w:val="zh-CN"/>
        </w:rPr>
      </w:pPr>
      <w:r>
        <w:rPr>
          <w:szCs w:val="21"/>
          <w:lang w:val="zh-CN"/>
        </w:rPr>
        <w:t xml:space="preserve">本企业对上述声明内容的真实性负责。如有虚假，将依法承担相应责任。</w:t>
      </w:r>
      <w:r/>
    </w:p>
    <w:p>
      <w:pPr>
        <w:ind w:firstLine="5880"/>
        <w:spacing w:line="360" w:lineRule="auto"/>
        <w:rPr>
          <w:szCs w:val="24"/>
        </w:rPr>
      </w:pPr>
      <w:r>
        <w:rPr>
          <w:szCs w:val="21"/>
          <w:lang w:val="zh-CN"/>
        </w:rPr>
        <w:t xml:space="preserve">企业名称（盖章）：</w:t>
      </w:r>
      <w:r/>
    </w:p>
    <w:p>
      <w:pPr>
        <w:ind w:firstLine="5880"/>
        <w:spacing w:line="360" w:lineRule="auto"/>
        <w:rPr>
          <w:szCs w:val="21"/>
          <w:lang w:val="zh-CN"/>
        </w:rPr>
      </w:pPr>
      <w:r>
        <w:rPr>
          <w:szCs w:val="21"/>
          <w:lang w:val="zh-CN"/>
        </w:rPr>
        <w:t xml:space="preserve">日期：</w:t>
      </w:r>
      <w:r>
        <w:rPr>
          <w:szCs w:val="24"/>
        </w:rPr>
        <w:t xml:space="preserve">（填写）</w:t>
      </w:r>
      <w:r/>
    </w:p>
    <w:p>
      <w:pPr>
        <w:jc w:val="center"/>
      </w:pPr>
      <w:r/>
      <w:r/>
    </w:p>
    <w:p>
      <w:pPr>
        <w:ind w:firstLine="422"/>
        <w:spacing w:line="380" w:lineRule="exact"/>
        <w:rPr>
          <w:b/>
          <w:szCs w:val="21"/>
        </w:rPr>
      </w:pPr>
      <w:r>
        <w:rPr>
          <w:b/>
          <w:szCs w:val="21"/>
        </w:rPr>
        <w:t xml:space="preserve">备注：</w:t>
      </w:r>
      <w:r/>
    </w:p>
    <w:p>
      <w:pPr>
        <w:numPr>
          <w:ilvl w:val="0"/>
          <w:numId w:val="6"/>
        </w:numPr>
        <w:spacing w:line="380" w:lineRule="exact"/>
        <w:rPr>
          <w:szCs w:val="21"/>
          <w:lang w:val="zh-CN"/>
        </w:rPr>
      </w:pPr>
      <w:r>
        <w:rPr>
          <w:szCs w:val="21"/>
          <w:lang w:val="zh-CN"/>
        </w:rPr>
        <w:t xml:space="preserve">从业人员、营业收入、资产总额填报上一年度数据，无上一年度数据的新成立企业可不填报；</w:t>
      </w:r>
      <w:r/>
    </w:p>
    <w:p>
      <w:pPr>
        <w:numPr>
          <w:ilvl w:val="0"/>
          <w:numId w:val="6"/>
        </w:numPr>
        <w:spacing w:line="380" w:lineRule="exact"/>
        <w:rPr>
          <w:szCs w:val="21"/>
          <w:lang w:val="zh-CN"/>
        </w:rPr>
      </w:pPr>
      <w:r>
        <w:rPr>
          <w:b/>
          <w:szCs w:val="21"/>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rPr>
          <w:szCs w:val="21"/>
          <w:lang w:val="zh-CN"/>
        </w:rPr>
        <w:t xml:space="preserve">；</w:t>
      </w:r>
      <w:r/>
    </w:p>
    <w:p>
      <w:pPr>
        <w:numPr>
          <w:ilvl w:val="0"/>
          <w:numId w:val="6"/>
        </w:numPr>
        <w:spacing w:line="380" w:lineRule="exact"/>
        <w:rPr>
          <w:szCs w:val="21"/>
          <w:lang w:val="zh-CN"/>
        </w:rPr>
      </w:pPr>
      <w:r>
        <w:rPr>
          <w:szCs w:val="21"/>
          <w:lang w:val="zh-CN"/>
        </w:rPr>
        <w:t xml:space="preserve">若供应商提供的“中小企业声明函”内容不实的，属于提供虚假材料谋取中标、成交，依照《中华人民共和国政府采购法》等国家有关规定追究相应责任；</w:t>
      </w:r>
      <w:r/>
    </w:p>
    <w:p>
      <w:pPr>
        <w:numPr>
          <w:ilvl w:val="0"/>
          <w:numId w:val="6"/>
        </w:numPr>
        <w:spacing w:line="380" w:lineRule="exact"/>
        <w:rPr>
          <w:szCs w:val="21"/>
          <w:lang w:val="zh-CN"/>
        </w:rPr>
      </w:pPr>
      <w:r>
        <w:rPr>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44" w:name="_Hlk72923453"/>
      <w:r>
        <w:rPr>
          <w:szCs w:val="21"/>
          <w:lang w:val="zh-CN"/>
        </w:rPr>
        <w:t xml:space="preserve">符合中小企业划分标准的个体工商户，在政府采购活动中视同中小企业</w:t>
      </w:r>
      <w:bookmarkEnd w:id="44"/>
      <w:r>
        <w:rPr>
          <w:szCs w:val="21"/>
          <w:lang w:val="zh-CN"/>
        </w:rPr>
        <w:t xml:space="preserve">。</w:t>
      </w:r>
      <w:r/>
    </w:p>
    <w:p>
      <w:pPr>
        <w:numPr>
          <w:ilvl w:val="0"/>
          <w:numId w:val="6"/>
        </w:numPr>
        <w:ind w:left="851"/>
        <w:spacing w:line="380" w:lineRule="exact"/>
        <w:rPr>
          <w:szCs w:val="21"/>
          <w:lang w:val="zh-CN"/>
        </w:rPr>
      </w:pPr>
      <w:r/>
      <w:bookmarkStart w:id="45" w:name="_Hlk94450593"/>
      <w:r>
        <w:rPr>
          <w:rFonts w:eastAsiaTheme="minorEastAsia"/>
        </w:rPr>
        <w:t xml:space="preserve">投标文件中的电子签章视为投标人对本声明进行了签署盖章并承担相应责任。</w:t>
      </w:r>
      <w:bookmarkEnd w:id="45"/>
      <w:r/>
      <w:r/>
    </w:p>
    <w:p>
      <w:r>
        <w:br w:type="page" w:clear="all"/>
      </w:r>
      <w:r/>
    </w:p>
    <w:p>
      <w:pPr>
        <w:spacing w:line="240" w:lineRule="exact"/>
        <w:rPr>
          <w:b/>
        </w:rPr>
      </w:pPr>
      <w:r>
        <w:rPr>
          <w:b/>
        </w:rPr>
        <w:t xml:space="preserve">附：中小企业划型标准规定（工信部联企业〔2011〕300号）</w:t>
      </w:r>
      <w:r/>
    </w:p>
    <w:p>
      <w:pPr>
        <w:ind w:firstLine="420"/>
        <w:rPr>
          <w:szCs w:val="20"/>
        </w:rPr>
      </w:pPr>
      <w:r>
        <w:rPr>
          <w:szCs w:val="20"/>
        </w:rPr>
      </w:r>
      <w:r/>
    </w:p>
    <w:p>
      <w:pPr>
        <w:ind w:firstLine="422"/>
        <w:spacing w:line="240" w:lineRule="exact"/>
      </w:pPr>
      <w:r>
        <w:rPr>
          <w:b/>
        </w:rPr>
        <w:t xml:space="preserve">（一）农、林、牧、渔业。</w:t>
      </w:r>
      <w:r>
        <w:t xml:space="preserve">营业收入20000万元以下的为中小微型企业。其中，营业收入500万元及以上的为中型企业，营业收入50万元及以上的为小型企业，营业收入50万元以下的为微型企业。</w:t>
      </w:r>
      <w:r/>
    </w:p>
    <w:p>
      <w:pPr>
        <w:ind w:firstLine="422"/>
        <w:spacing w:line="240" w:lineRule="exact"/>
      </w:pPr>
      <w:r>
        <w:rPr>
          <w:b/>
        </w:rPr>
        <w:t xml:space="preserve">（二）工业。</w:t>
      </w:r>
      <w: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40" w:lineRule="exact"/>
      </w:pPr>
      <w:r>
        <w:rPr>
          <w:b/>
        </w:rPr>
        <w:t xml:space="preserve">（三）建筑业。</w:t>
      </w:r>
      <w: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40" w:lineRule="exact"/>
      </w:pPr>
      <w:r>
        <w:rPr>
          <w:b/>
        </w:rPr>
        <w:t xml:space="preserve">（四）批发业。</w:t>
      </w:r>
      <w: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40" w:lineRule="exact"/>
      </w:pPr>
      <w:r>
        <w:rPr>
          <w:b/>
        </w:rPr>
        <w:t xml:space="preserve">（五）零售业。</w:t>
      </w:r>
      <w: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（六）交通运输业。</w:t>
      </w:r>
      <w: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40" w:lineRule="exact"/>
      </w:pPr>
      <w:r>
        <w:rPr>
          <w:b/>
        </w:rPr>
        <w:t xml:space="preserve">（七）仓储业。</w:t>
      </w:r>
      <w: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40" w:lineRule="exact"/>
      </w:pPr>
      <w:r>
        <w:rPr>
          <w:b/>
        </w:rPr>
        <w:t xml:space="preserve">（八）邮政业。</w:t>
      </w:r>
      <w: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40" w:lineRule="exact"/>
      </w:pPr>
      <w:r>
        <w:rPr>
          <w:b/>
        </w:rPr>
        <w:t xml:space="preserve">（九）住宿业。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（十）餐饮业。</w:t>
      </w:r>
      <w: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（十一）信息传输业。</w:t>
      </w:r>
      <w: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40" w:lineRule="exact"/>
      </w:pPr>
      <w:r>
        <w:rPr>
          <w:b/>
        </w:rPr>
        <w:t xml:space="preserve">（十二）软件和信息技术服务业。</w:t>
      </w:r>
      <w: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40" w:lineRule="exact"/>
      </w:pPr>
      <w:r>
        <w:rPr>
          <w:b/>
        </w:rPr>
        <w:t xml:space="preserve">（十三）房地产开发经营。</w:t>
      </w:r>
      <w: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40" w:lineRule="exact"/>
      </w:pPr>
      <w:r>
        <w:rPr>
          <w:b/>
        </w:rPr>
        <w:t xml:space="preserve">（十四）物业管理。</w:t>
      </w:r>
      <w:r>
        <w:t xml:space="preserve">从业人员1000人以下或营业收入5000万元以下的为中小微型企业。其中，从业人员</w:t>
      </w:r>
      <w:r/>
    </w:p>
    <w:p>
      <w:pPr>
        <w:spacing w:line="240" w:lineRule="exact"/>
      </w:pPr>
      <w: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line="240" w:lineRule="exact"/>
      </w:pPr>
      <w:r>
        <w:rPr>
          <w:b/>
        </w:rPr>
        <w:t xml:space="preserve">（十五）租赁和商务服务业。</w:t>
      </w:r>
      <w: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40" w:lineRule="exact"/>
      </w:pPr>
      <w:r>
        <w:rPr>
          <w:b/>
        </w:rPr>
        <w:t xml:space="preserve">（十六）其他未列明行业。</w:t>
      </w:r>
      <w:r>
        <w:t xml:space="preserve">从业人员300人以下的为中小微型企业。其中，从业人员100人及以上的为中型企业；从业人员10人及以上的为小型企业；从业人员10人以下的为微型企业。</w:t>
      </w:r>
      <w:r/>
    </w:p>
    <w:p>
      <w:pPr>
        <w:spacing w:after="120"/>
      </w:pPr>
      <w:r/>
      <w:r/>
    </w:p>
    <w:p>
      <w:pPr>
        <w:ind w:firstLine="420"/>
        <w:spacing w:line="360" w:lineRule="auto"/>
        <w:rPr>
          <w:rFonts w:eastAsiaTheme="minorEastAsia"/>
          <w:b/>
          <w:szCs w:val="21"/>
          <w:lang w:val="zh-CN"/>
        </w:rPr>
      </w:pPr>
      <w:r>
        <w:rPr>
          <w:rFonts w:eastAsiaTheme="minorEastAsia"/>
          <w:szCs w:val="21"/>
          <w:lang w:val="zh-CN"/>
        </w:rPr>
        <w:br w:type="page" w:clear="all"/>
      </w:r>
      <w:bookmarkEnd w:id="43"/>
      <w:r/>
      <w:r/>
    </w:p>
    <w:p>
      <w:pPr>
        <w:jc w:val="center"/>
        <w:spacing w:line="360" w:lineRule="auto"/>
        <w:rPr>
          <w:rFonts w:eastAsiaTheme="minorEastAsia"/>
          <w:b/>
          <w:spacing w:val="6"/>
          <w:szCs w:val="21"/>
          <w:lang w:val="zh-CN"/>
        </w:rPr>
      </w:pPr>
      <w:r>
        <w:rPr>
          <w:rFonts w:eastAsiaTheme="minorEastAsia"/>
          <w:b/>
          <w:spacing w:val="6"/>
          <w:szCs w:val="21"/>
          <w:lang w:val="zh-CN"/>
        </w:rPr>
        <w:t xml:space="preserve">七、残疾人福利性单位声明函</w:t>
      </w:r>
      <w:r/>
    </w:p>
    <w:p>
      <w:pPr>
        <w:spacing w:line="360" w:lineRule="auto"/>
        <w:rPr>
          <w:rFonts w:eastAsiaTheme="minorEastAsia"/>
          <w:szCs w:val="21"/>
          <w:lang w:val="zh-CN"/>
        </w:rPr>
      </w:pPr>
      <w:r>
        <w:rPr>
          <w:rFonts w:eastAsiaTheme="minorEastAsia"/>
          <w:szCs w:val="21"/>
          <w:lang w:val="zh-CN"/>
        </w:rPr>
      </w:r>
      <w:r/>
    </w:p>
    <w:p>
      <w:pPr>
        <w:spacing w:line="360" w:lineRule="auto"/>
        <w:rPr>
          <w:rFonts w:eastAsiaTheme="minorEastAsia"/>
          <w:szCs w:val="21"/>
        </w:rPr>
      </w:pPr>
      <w:r>
        <w:rPr>
          <w:rFonts w:eastAsiaTheme="minorEastAsia"/>
          <w:szCs w:val="21"/>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t xml:space="preserve">    本单位对上述声明的真实性负责。如有虚假，将依法承担相应责任。</w:t>
      </w:r>
      <w:r/>
    </w:p>
    <w:p>
      <w:pPr>
        <w:spacing w:line="360" w:lineRule="auto"/>
        <w:rPr>
          <w:rFonts w:eastAsiaTheme="minorEastAsia"/>
          <w:szCs w:val="21"/>
        </w:rPr>
      </w:pPr>
      <w:r>
        <w:rPr>
          <w:rFonts w:eastAsiaTheme="minorEastAsia"/>
          <w:szCs w:val="21"/>
        </w:rPr>
      </w:r>
      <w:r/>
    </w:p>
    <w:p>
      <w:pPr>
        <w:ind w:firstLine="420"/>
        <w:spacing w:line="360" w:lineRule="auto"/>
        <w:rPr>
          <w:rFonts w:eastAsiaTheme="minorEastAsia"/>
          <w:szCs w:val="21"/>
        </w:rPr>
      </w:pPr>
      <w:r>
        <w:rPr>
          <w:rFonts w:eastAsiaTheme="minorEastAsia"/>
          <w:szCs w:val="21"/>
        </w:rPr>
        <w:t xml:space="preserve">单位名称（盖章）：</w:t>
      </w:r>
      <w:r/>
    </w:p>
    <w:p>
      <w:pPr>
        <w:ind w:firstLine="420"/>
        <w:spacing w:line="360" w:lineRule="auto"/>
        <w:rPr>
          <w:rFonts w:eastAsiaTheme="minorEastAsia"/>
          <w:szCs w:val="21"/>
        </w:rPr>
      </w:pPr>
      <w:r>
        <w:rPr>
          <w:rFonts w:eastAsiaTheme="minorEastAsia"/>
          <w:szCs w:val="21"/>
        </w:rPr>
        <w:t xml:space="preserve">日期：    年  月  日</w:t>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spacing w:line="360" w:lineRule="auto"/>
        <w:rPr>
          <w:rFonts w:eastAsiaTheme="minorEastAsia"/>
          <w:szCs w:val="21"/>
        </w:rPr>
      </w:pPr>
      <w:r>
        <w:rPr>
          <w:rFonts w:eastAsiaTheme="minorEastAsia"/>
          <w:szCs w:val="21"/>
        </w:rPr>
      </w:r>
      <w:r/>
    </w:p>
    <w:p>
      <w:pPr>
        <w:rPr>
          <w:sz w:val="24"/>
          <w:szCs w:val="24"/>
        </w:rPr>
      </w:pPr>
      <w:r>
        <w:rPr>
          <w:b/>
          <w:szCs w:val="21"/>
        </w:rPr>
        <w:t xml:space="preserve">注：</w:t>
      </w:r>
      <w:bookmarkStart w:id="46" w:name="_Hlk158140990"/>
      <w:r>
        <w:rPr>
          <w:b/>
          <w:szCs w:val="21"/>
        </w:rPr>
        <w:t xml:space="preserve">投标文件中的电子签章视为供应商对本声明进行了签署盖章并承担相应责任</w:t>
      </w:r>
      <w:bookmarkEnd w:id="46"/>
      <w:r>
        <w:rPr>
          <w:b/>
          <w:szCs w:val="21"/>
        </w:rPr>
        <w:t xml:space="preserve">。</w:t>
      </w:r>
      <w:r>
        <w:rPr>
          <w:sz w:val="24"/>
          <w:szCs w:val="24"/>
        </w:rPr>
        <w:t xml:space="preserve"> </w:t>
      </w:r>
      <w:r/>
    </w:p>
    <w:p>
      <w:pPr>
        <w:rPr>
          <w:sz w:val="20"/>
          <w:szCs w:val="24"/>
        </w:rPr>
      </w:pPr>
      <w:r>
        <w:rPr>
          <w:sz w:val="20"/>
          <w:szCs w:val="24"/>
        </w:rPr>
        <w:t xml:space="preserve"> </w:t>
      </w:r>
      <w:r/>
    </w:p>
    <w:p>
      <w:pPr>
        <w:spacing w:line="400" w:lineRule="exact"/>
        <w:rPr>
          <w:rFonts w:eastAsiaTheme="minorEastAsia"/>
        </w:rPr>
      </w:pPr>
      <w:r>
        <w:rPr>
          <w:rFonts w:eastAsiaTheme="minorEastAsia"/>
        </w:rPr>
      </w:r>
      <w:r/>
    </w:p>
    <w:p>
      <w:pPr>
        <w:spacing w:line="360" w:lineRule="auto"/>
        <w:tabs>
          <w:tab w:val="center" w:pos="5258" w:leader="none"/>
        </w:tabs>
        <w:rPr>
          <w:rFonts w:eastAsiaTheme="minorEastAsia"/>
          <w:b/>
          <w:sz w:val="32"/>
          <w:szCs w:val="32"/>
          <w:lang w:val="zh-CN"/>
        </w:rPr>
      </w:pPr>
      <w:r>
        <w:rPr>
          <w:rFonts w:eastAsiaTheme="minorEastAsia"/>
          <w:b/>
          <w:sz w:val="32"/>
          <w:szCs w:val="32"/>
          <w:lang w:val="zh-CN"/>
        </w:rPr>
      </w:r>
      <w:r/>
    </w:p>
    <w:p>
      <w:pPr>
        <w:spacing w:line="360" w:lineRule="auto"/>
        <w:tabs>
          <w:tab w:val="center" w:pos="5258" w:leader="none"/>
        </w:tabs>
        <w:rPr>
          <w:rFonts w:eastAsiaTheme="minorEastAsia"/>
          <w:szCs w:val="21"/>
        </w:rPr>
      </w:pPr>
      <w:r>
        <w:rPr>
          <w:rFonts w:eastAsiaTheme="minorEastAsia"/>
          <w:b/>
          <w:sz w:val="32"/>
          <w:szCs w:val="32"/>
          <w:lang w:val="zh-CN"/>
        </w:rPr>
        <w:br w:type="page" w:clear="all"/>
      </w:r>
      <w:r/>
    </w:p>
    <w:p>
      <w:pPr>
        <w:jc w:val="center"/>
        <w:spacing w:line="360" w:lineRule="auto"/>
        <w:rPr>
          <w:b/>
          <w:szCs w:val="21"/>
        </w:rPr>
      </w:pPr>
      <w:r>
        <w:rPr>
          <w:rFonts w:eastAsiaTheme="minorEastAsia"/>
          <w:b/>
          <w:szCs w:val="21"/>
        </w:rPr>
        <w:t xml:space="preserve">八、</w:t>
      </w:r>
      <w:r>
        <w:rPr>
          <w:b/>
          <w:szCs w:val="21"/>
        </w:rPr>
        <w:t xml:space="preserve">采购需求偏离表</w:t>
      </w:r>
      <w:r/>
    </w:p>
    <w:p>
      <w:pPr>
        <w:ind w:firstLine="420"/>
        <w:rPr>
          <w:szCs w:val="21"/>
        </w:rPr>
      </w:pPr>
      <w:r>
        <w:rPr>
          <w:szCs w:val="21"/>
        </w:rPr>
      </w:r>
      <w:r/>
    </w:p>
    <w:p>
      <w:pPr>
        <w:ind w:firstLine="420"/>
        <w:rPr>
          <w:szCs w:val="21"/>
        </w:rPr>
      </w:pPr>
      <w:r>
        <w:rPr>
          <w:szCs w:val="21"/>
        </w:rPr>
        <w:t xml:space="preserve">项目编号：</w:t>
      </w:r>
      <w:r/>
    </w:p>
    <w:tbl>
      <w:tblPr>
        <w:tblStyle w:val="674"/>
        <w:tblW w:w="921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842"/>
        <w:gridCol w:w="2127"/>
        <w:gridCol w:w="2126"/>
        <w:gridCol w:w="2410"/>
      </w:tblGrid>
      <w:tr>
        <w:trPr>
          <w:jc w:val="center"/>
        </w:trPr>
        <w:tc>
          <w:tcPr>
            <w:tcW w:w="709" w:type="dxa"/>
            <w:vAlign w:val="center"/>
            <w:textDirection w:val="lrTb"/>
            <w:noWrap w:val="false"/>
          </w:tcPr>
          <w:p>
            <w:pPr>
              <w:jc w:val="center"/>
              <w:rPr>
                <w:szCs w:val="21"/>
              </w:rPr>
            </w:pPr>
            <w:r>
              <w:rPr>
                <w:szCs w:val="21"/>
              </w:rPr>
              <w:t xml:space="preserve">序号</w:t>
            </w:r>
            <w:r/>
          </w:p>
        </w:tc>
        <w:tc>
          <w:tcPr>
            <w:tcW w:w="1842" w:type="dxa"/>
            <w:vAlign w:val="center"/>
            <w:textDirection w:val="lrTb"/>
            <w:noWrap w:val="false"/>
          </w:tcPr>
          <w:p>
            <w:pPr>
              <w:jc w:val="center"/>
              <w:rPr>
                <w:szCs w:val="21"/>
              </w:rPr>
            </w:pPr>
            <w:r>
              <w:rPr>
                <w:szCs w:val="21"/>
              </w:rPr>
              <w:t xml:space="preserve">标的物名称/合同条款号/服务内容</w:t>
            </w:r>
            <w:r/>
          </w:p>
        </w:tc>
        <w:tc>
          <w:tcPr>
            <w:tcW w:w="2127" w:type="dxa"/>
            <w:vAlign w:val="center"/>
            <w:textDirection w:val="lrTb"/>
            <w:noWrap w:val="false"/>
          </w:tcPr>
          <w:p>
            <w:pPr>
              <w:jc w:val="center"/>
              <w:rPr>
                <w:szCs w:val="21"/>
              </w:rPr>
            </w:pPr>
            <w:r>
              <w:rPr>
                <w:szCs w:val="21"/>
              </w:rPr>
              <w:t xml:space="preserve">招标要求</w:t>
            </w:r>
            <w:r/>
          </w:p>
        </w:tc>
        <w:tc>
          <w:tcPr>
            <w:tcW w:w="2126" w:type="dxa"/>
            <w:vAlign w:val="center"/>
            <w:textDirection w:val="lrTb"/>
            <w:noWrap w:val="false"/>
          </w:tcPr>
          <w:p>
            <w:pPr>
              <w:jc w:val="center"/>
              <w:rPr>
                <w:szCs w:val="21"/>
              </w:rPr>
            </w:pPr>
            <w:r>
              <w:rPr>
                <w:szCs w:val="21"/>
              </w:rPr>
              <w:t xml:space="preserve">投标情况</w:t>
            </w:r>
            <w:r/>
          </w:p>
        </w:tc>
        <w:tc>
          <w:tcPr>
            <w:tcW w:w="2410" w:type="dxa"/>
            <w:vAlign w:val="center"/>
            <w:textDirection w:val="lrTb"/>
            <w:noWrap w:val="false"/>
          </w:tcPr>
          <w:p>
            <w:pPr>
              <w:jc w:val="center"/>
              <w:rPr>
                <w:szCs w:val="21"/>
              </w:rPr>
            </w:pPr>
            <w:r>
              <w:rPr>
                <w:szCs w:val="21"/>
              </w:rPr>
              <w:t xml:space="preserve">偏离说明</w:t>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r>
        <w:trPr>
          <w:jc w:val="center"/>
        </w:trPr>
        <w:tc>
          <w:tcPr>
            <w:tcW w:w="709" w:type="dxa"/>
            <w:textDirection w:val="lrTb"/>
            <w:noWrap w:val="false"/>
          </w:tcPr>
          <w:p>
            <w:pPr>
              <w:rPr>
                <w:szCs w:val="21"/>
              </w:rPr>
            </w:pPr>
            <w:r>
              <w:rPr>
                <w:szCs w:val="21"/>
              </w:rPr>
            </w:r>
            <w:r/>
          </w:p>
        </w:tc>
        <w:tc>
          <w:tcPr>
            <w:tcW w:w="1842" w:type="dxa"/>
            <w:textDirection w:val="lrTb"/>
            <w:noWrap w:val="false"/>
          </w:tcPr>
          <w:p>
            <w:pPr>
              <w:rPr>
                <w:szCs w:val="21"/>
              </w:rPr>
            </w:pPr>
            <w:r>
              <w:rPr>
                <w:szCs w:val="21"/>
              </w:rPr>
            </w:r>
            <w:r/>
          </w:p>
        </w:tc>
        <w:tc>
          <w:tcPr>
            <w:tcW w:w="2127" w:type="dxa"/>
            <w:textDirection w:val="lrTb"/>
            <w:noWrap w:val="false"/>
          </w:tcPr>
          <w:p>
            <w:pPr>
              <w:rPr>
                <w:szCs w:val="21"/>
              </w:rPr>
            </w:pPr>
            <w:r>
              <w:rPr>
                <w:szCs w:val="21"/>
              </w:rPr>
            </w:r>
            <w:r/>
          </w:p>
        </w:tc>
        <w:tc>
          <w:tcPr>
            <w:tcW w:w="2126" w:type="dxa"/>
            <w:textDirection w:val="lrTb"/>
            <w:noWrap w:val="false"/>
          </w:tcPr>
          <w:p>
            <w:pPr>
              <w:rPr>
                <w:szCs w:val="21"/>
              </w:rPr>
            </w:pPr>
            <w:r>
              <w:rPr>
                <w:szCs w:val="21"/>
              </w:rPr>
            </w:r>
            <w:r/>
          </w:p>
        </w:tc>
        <w:tc>
          <w:tcPr>
            <w:tcW w:w="2410" w:type="dxa"/>
            <w:textDirection w:val="lrTb"/>
            <w:noWrap w:val="false"/>
          </w:tcPr>
          <w:p>
            <w:pPr>
              <w:rPr>
                <w:szCs w:val="21"/>
              </w:rPr>
            </w:pPr>
            <w:r>
              <w:rPr>
                <w:szCs w:val="21"/>
              </w:rPr>
            </w:r>
            <w:r/>
          </w:p>
        </w:tc>
      </w:tr>
    </w:tbl>
    <w:p>
      <w:pPr>
        <w:ind w:left="424" w:right="451"/>
        <w:rPr>
          <w:szCs w:val="21"/>
        </w:rPr>
      </w:pPr>
      <w:r>
        <w:rPr>
          <w:szCs w:val="21"/>
        </w:rPr>
        <w:t xml:space="preserve">表格可根据实际情况自行调整、编辑。</w:t>
      </w:r>
      <w:r/>
    </w:p>
    <w:p>
      <w:pPr>
        <w:ind w:left="424" w:right="451"/>
        <w:rPr>
          <w:szCs w:val="21"/>
        </w:rPr>
      </w:pPr>
      <w:r>
        <w:rPr>
          <w:szCs w:val="21"/>
        </w:rPr>
      </w:r>
      <w:r/>
    </w:p>
    <w:p>
      <w:pPr>
        <w:ind w:left="424" w:right="451"/>
        <w:rPr>
          <w:b/>
          <w:szCs w:val="21"/>
        </w:rPr>
      </w:pPr>
      <w:r>
        <w:rPr>
          <w:b/>
        </w:rPr>
        <w:t xml:space="preserve">注：本表针对</w:t>
      </w:r>
      <w:r>
        <w:rPr>
          <w:b/>
          <w:szCs w:val="21"/>
        </w:rPr>
        <w:t xml:space="preserve">第四章</w:t>
      </w:r>
      <w:r>
        <w:rPr>
          <w:b/>
        </w:rPr>
        <w:t xml:space="preserve">标的物的规格、数量及技术要求以及其他要求的内容填写：</w:t>
      </w:r>
      <w:r/>
    </w:p>
    <w:p>
      <w:pPr>
        <w:ind w:left="424" w:right="451"/>
      </w:pPr>
      <w:r/>
      <w:r/>
    </w:p>
    <w:p>
      <w:pPr>
        <w:pStyle w:val="685"/>
      </w:pPr>
      <w:r/>
      <w:r/>
    </w:p>
    <w:p>
      <w:pPr>
        <w:ind w:left="424" w:right="451"/>
        <w:rPr>
          <w:b/>
        </w:rPr>
      </w:pPr>
      <w:r>
        <w:rPr>
          <w:b/>
        </w:rPr>
        <w:t xml:space="preserve">我方（即供应商）保证：除上表中列出的不响应情况外，我方响应招标文件的第四章标的物的规格、数量及技术要求以及其它要求的全部内容。表中未填写的内容与采购需求内容相同无偏离。对同一事项，投标文件其它地方出现与本表响应情况不一致的，以本表内容为准。</w:t>
      </w:r>
      <w:r/>
    </w:p>
    <w:p>
      <w:pPr>
        <w:ind w:left="424" w:right="451"/>
        <w:rPr>
          <w:szCs w:val="21"/>
        </w:rPr>
      </w:pPr>
      <w:r>
        <w:rPr>
          <w:szCs w:val="21"/>
        </w:rPr>
      </w:r>
      <w:r/>
    </w:p>
    <w:p>
      <w:pPr>
        <w:ind w:left="420"/>
        <w:spacing w:after="120"/>
      </w:pPr>
      <w:r/>
      <w:r/>
    </w:p>
    <w:p>
      <w:pPr>
        <w:ind w:firstLine="6090"/>
        <w:jc w:val="right"/>
        <w:spacing w:line="360" w:lineRule="auto"/>
        <w:rPr>
          <w:szCs w:val="21"/>
        </w:rPr>
      </w:pPr>
      <w:r/>
      <w:bookmarkStart w:id="47" w:name="_Hlk158038133"/>
      <w:r>
        <w:rPr>
          <w:szCs w:val="21"/>
        </w:rPr>
        <w:t xml:space="preserve">单位名称：（加盖CA电子公章）                                    </w:t>
      </w:r>
      <w:r/>
    </w:p>
    <w:p>
      <w:pPr>
        <w:ind w:left="420"/>
        <w:jc w:val="right"/>
        <w:spacing w:after="120"/>
      </w:pPr>
      <w:r>
        <w:rPr>
          <w:szCs w:val="21"/>
        </w:rPr>
        <w:t xml:space="preserve">日期：　　　　年　　  月　　  日</w:t>
      </w:r>
      <w:bookmarkEnd w:id="47"/>
      <w:r/>
      <w:r/>
    </w:p>
    <w:p>
      <w:pPr>
        <w:ind w:left="420" w:firstLine="221"/>
        <w:spacing w:line="360" w:lineRule="auto"/>
        <w:rPr>
          <w:b/>
          <w:sz w:val="22"/>
          <w:szCs w:val="21"/>
        </w:rPr>
      </w:pPr>
      <w:r>
        <w:rPr>
          <w:b/>
          <w:sz w:val="22"/>
          <w:szCs w:val="21"/>
        </w:rPr>
      </w:r>
      <w:r/>
    </w:p>
    <w:p>
      <w:pPr>
        <w:ind w:left="420"/>
        <w:spacing w:after="120"/>
      </w:pPr>
      <w:r/>
      <w:r/>
    </w:p>
    <w:p>
      <w:pPr>
        <w:rPr>
          <w:szCs w:val="21"/>
        </w:rPr>
      </w:pPr>
      <w:r>
        <w:rPr>
          <w:szCs w:val="21"/>
        </w:rPr>
      </w:r>
      <w:r/>
    </w:p>
    <w:p>
      <w:pPr>
        <w:jc w:val="center"/>
        <w:spacing w:after="360"/>
        <w:rPr>
          <w:b/>
          <w:szCs w:val="21"/>
        </w:rPr>
      </w:pPr>
      <w:r>
        <w:rPr>
          <w:b/>
          <w:szCs w:val="21"/>
        </w:rPr>
        <w:br w:type="page" w:clear="all"/>
      </w:r>
      <w:r/>
    </w:p>
    <w:p>
      <w:pPr>
        <w:jc w:val="center"/>
        <w:spacing w:after="360"/>
        <w:rPr>
          <w:b/>
          <w:szCs w:val="24"/>
        </w:rPr>
      </w:pPr>
      <w:r>
        <w:rPr>
          <w:rFonts w:eastAsiaTheme="minorEastAsia"/>
          <w:b/>
          <w:szCs w:val="21"/>
        </w:rPr>
        <w:t xml:space="preserve">九、</w:t>
      </w:r>
      <w:r>
        <w:rPr>
          <w:rFonts w:eastAsiaTheme="minorEastAsia"/>
          <w:b/>
          <w:bCs/>
          <w:szCs w:val="21"/>
          <w:lang w:val="zh-CN"/>
        </w:rPr>
        <w:t xml:space="preserve">投标货物和服务数量、品牌、规格、生产厂家明细表</w:t>
      </w:r>
      <w:r/>
    </w:p>
    <w:p>
      <w:pPr>
        <w:ind w:left="850"/>
        <w:spacing w:after="360"/>
        <w:rPr>
          <w:rFonts w:eastAsiaTheme="minorEastAsia"/>
          <w:b/>
          <w:szCs w:val="21"/>
        </w:rPr>
      </w:pPr>
      <w:r>
        <w:rPr>
          <w:szCs w:val="21"/>
          <w:lang w:val="zh-CN"/>
        </w:rPr>
        <w:t xml:space="preserve">项目编号：</w:t>
      </w:r>
      <w:r/>
    </w:p>
    <w:tbl>
      <w:tblPr>
        <w:tblStyle w:val="674"/>
        <w:tblW w:w="854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9"/>
        <w:gridCol w:w="1614"/>
        <w:gridCol w:w="1080"/>
        <w:gridCol w:w="1276"/>
        <w:gridCol w:w="1984"/>
        <w:gridCol w:w="851"/>
        <w:gridCol w:w="850"/>
      </w:tblGrid>
      <w:tr>
        <w:trPr>
          <w:jc w:val="center"/>
          <w:trHeight w:val="423"/>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rPr>
                <w:spacing w:val="20"/>
                <w:szCs w:val="24"/>
              </w:rPr>
            </w:pPr>
            <w:r>
              <w:rPr>
                <w:spacing w:val="20"/>
                <w:szCs w:val="24"/>
              </w:rPr>
              <w:t xml:space="preserve">序号</w:t>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rPr>
                <w:spacing w:val="20"/>
                <w:szCs w:val="24"/>
              </w:rPr>
            </w:pPr>
            <w:r>
              <w:rPr>
                <w:spacing w:val="20"/>
                <w:szCs w:val="24"/>
              </w:rPr>
              <w:t xml:space="preserve">标的物名称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spacing w:val="20"/>
                <w:szCs w:val="24"/>
              </w:rPr>
            </w:pPr>
            <w:r>
              <w:rPr>
                <w:spacing w:val="20"/>
                <w:szCs w:val="24"/>
              </w:rPr>
              <w:t xml:space="preserve">规格</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spacing w:val="20"/>
                <w:szCs w:val="24"/>
              </w:rPr>
            </w:pPr>
            <w:r>
              <w:rPr>
                <w:spacing w:val="20"/>
                <w:szCs w:val="24"/>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pacing w:val="20"/>
                <w:szCs w:val="24"/>
              </w:rPr>
            </w:pPr>
            <w:r>
              <w:rPr>
                <w:spacing w:val="20"/>
                <w:szCs w:val="24"/>
              </w:rPr>
              <w:t xml:space="preserve">生产厂家</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spacing w:val="20"/>
                <w:szCs w:val="24"/>
              </w:rPr>
            </w:pPr>
            <w:r>
              <w:rPr>
                <w:spacing w:val="20"/>
                <w:szCs w:val="24"/>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spacing w:val="20"/>
                <w:szCs w:val="24"/>
              </w:rPr>
            </w:pPr>
            <w:r>
              <w:rPr>
                <w:spacing w:val="20"/>
                <w:szCs w:val="24"/>
              </w:rPr>
              <w:t xml:space="preserve">数量</w:t>
            </w:r>
            <w:r/>
          </w:p>
        </w:tc>
      </w:tr>
      <w:tr>
        <w:trPr>
          <w:jc w:val="center"/>
          <w:trHeight w:val="361"/>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316"/>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r>
        <w:trPr>
          <w:jc w:val="center"/>
          <w:trHeight w:val="222"/>
        </w:trPr>
        <w:tc>
          <w:tcPr>
            <w:tcBorders>
              <w:top w:val="single" w:color="auto" w:sz="4" w:space="0"/>
              <w:left w:val="single" w:color="auto" w:sz="4" w:space="0"/>
              <w:bottom w:val="single" w:color="auto" w:sz="4" w:space="0"/>
              <w:right w:val="single" w:color="auto" w:sz="4" w:space="0"/>
            </w:tcBorders>
            <w:tcW w:w="889"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61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080" w:type="dxa"/>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spacing w:val="20"/>
                <w:szCs w:val="24"/>
              </w:rPr>
            </w:pPr>
            <w:r>
              <w:rPr>
                <w:spacing w:val="20"/>
                <w:szCs w:val="24"/>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spacing w:val="20"/>
                <w:szCs w:val="24"/>
              </w:rPr>
            </w:pPr>
            <w:r>
              <w:rPr>
                <w:spacing w:val="20"/>
                <w:szCs w:val="24"/>
              </w:rPr>
            </w:r>
            <w:r/>
          </w:p>
        </w:tc>
      </w:tr>
    </w:tbl>
    <w:p>
      <w:pPr>
        <w:spacing w:line="400" w:lineRule="exact"/>
        <w:rPr>
          <w:b/>
          <w:szCs w:val="21"/>
        </w:rPr>
      </w:pPr>
      <w:r>
        <w:rPr>
          <w:b/>
          <w:szCs w:val="21"/>
        </w:rPr>
      </w:r>
      <w:r/>
    </w:p>
    <w:p>
      <w:pPr>
        <w:ind w:left="850"/>
        <w:spacing w:line="400" w:lineRule="exact"/>
        <w:rPr>
          <w:b/>
          <w:szCs w:val="21"/>
        </w:rPr>
      </w:pPr>
      <w:r>
        <w:rPr>
          <w:b/>
          <w:szCs w:val="21"/>
        </w:rPr>
        <w:t xml:space="preserve">注：本表不得出现价格。</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685"/>
        <w:jc w:val="right"/>
        <w:rPr>
          <w:rFonts w:hint="eastAsia" w:ascii="宋体" w:hAnsi="宋体" w:cs="宋体"/>
        </w:rPr>
      </w:pPr>
      <w:r>
        <w:rPr>
          <w:rFonts w:hint="eastAsia" w:ascii="宋体" w:hAnsi="宋体" w:cs="宋体"/>
          <w:szCs w:val="21"/>
        </w:rPr>
        <w:t xml:space="preserve">日期：　　　　年　　  月　　  日</w:t>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十、资格证明文件</w:t>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jc w:val="cente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关于资格文件的声明函</w:t>
      </w:r>
      <w:r/>
    </w:p>
    <w:p>
      <w:pPr>
        <w:pStyle w:val="675"/>
        <w:ind w:firstLine="0"/>
        <w:rPr>
          <w:rFonts w:hint="eastAsia" w:ascii="宋体" w:hAnsi="宋体" w:eastAsia="宋体" w:cs="宋体"/>
        </w:rPr>
      </w:pPr>
      <w:r>
        <w:rPr>
          <w:rFonts w:hint="eastAsia" w:ascii="宋体" w:hAnsi="宋体" w:eastAsia="宋体" w:cs="宋体"/>
        </w:rPr>
      </w:r>
      <w:r/>
    </w:p>
    <w:p>
      <w:pPr>
        <w:pStyle w:val="675"/>
        <w:jc w:val="center"/>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hint="eastAsia" w:ascii="宋体" w:hAnsi="宋体" w:cs="宋体"/>
          <w:color w:val="000000" w:themeColor="text1"/>
          <w:u w:val="single"/>
          <w14:textFill>
            <w14:solidFill>
              <w14:schemeClr w14:val="tx1"/>
            </w14:solidFill>
          </w14:textFill>
        </w:rPr>
        <w:t xml:space="preserve">苏州诚联招投标咨询服务有限公司</w:t>
      </w:r>
      <w:r>
        <w:rPr>
          <w:rFonts w:hint="eastAsia" w:ascii="宋体" w:hAnsi="宋体" w:cs="宋体"/>
          <w:color w:val="000000" w:themeColor="text1"/>
          <w14:textFill>
            <w14:solidFill>
              <w14:schemeClr w14:val="tx1"/>
            </w14:solidFill>
          </w14:textFill>
        </w:rPr>
        <w:t xml:space="preserve">：</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本公司愿就由贵公司组织实施的编号为</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号的招标活动进行投标。本公司所提交的投标文件中所有关于投标资格的文件、证明和陈述均是真实的、准确的、有效的。若与真实情况不符，本公司愿意承担由此而产生的一切后果。</w:t>
      </w:r>
      <w:r/>
    </w:p>
    <w:p>
      <w:pPr>
        <w:jc w:val="left"/>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422"/>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r>
      <w:r/>
    </w:p>
    <w:p>
      <w:pPr>
        <w:ind w:firstLine="6090"/>
        <w:jc w:val="right"/>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685"/>
        <w:jc w:val="right"/>
        <w:rPr>
          <w:rFonts w:hint="eastAsia" w:ascii="宋体" w:hAnsi="宋体" w:cs="宋体"/>
        </w:rPr>
      </w:pPr>
      <w:r>
        <w:rPr>
          <w:rFonts w:hint="eastAsia" w:ascii="宋体" w:hAnsi="宋体" w:cs="宋体"/>
          <w:szCs w:val="21"/>
        </w:rPr>
        <w:t xml:space="preserve">日期：　　　　年　　  月　　  日</w:t>
      </w:r>
      <w:r/>
    </w:p>
    <w:p>
      <w:pPr>
        <w:pStyle w:val="675"/>
        <w:ind w:firstLine="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rPr>
        <w:br w:type="page" w:clear="all"/>
      </w:r>
      <w:r>
        <w:rPr>
          <w:rFonts w:hint="eastAsia" w:ascii="宋体" w:hAnsi="宋体" w:eastAsia="宋体" w:cs="宋体"/>
          <w:b/>
          <w:color w:val="000000" w:themeColor="text1"/>
          <w:sz w:val="21"/>
          <w:szCs w:val="21"/>
          <w14:textFill>
            <w14:solidFill>
              <w14:schemeClr w14:val="tx1"/>
            </w14:solidFill>
          </w14:textFill>
        </w:rPr>
        <w:t xml:space="preserve">十一、投标单位情况表</w:t>
      </w:r>
      <w:r/>
    </w:p>
    <w:p>
      <w:pPr>
        <w:pStyle w:val="675"/>
        <w:ind w:firstLine="0"/>
        <w:rPr>
          <w:rFonts w:hint="eastAsia" w:ascii="宋体" w:hAnsi="宋体" w:eastAsia="宋体" w:cs="宋体"/>
        </w:rPr>
      </w:pPr>
      <w:r>
        <w:rPr>
          <w:rFonts w:hint="eastAsia" w:ascii="宋体" w:hAnsi="宋体" w:eastAsia="宋体" w:cs="宋体"/>
        </w:rPr>
      </w:r>
      <w:r/>
    </w:p>
    <w:p>
      <w:pPr>
        <w:pStyle w:val="675"/>
        <w:ind w:firstLine="0"/>
        <w:jc w:val="center"/>
        <w:rPr>
          <w:rFonts w:hint="eastAsia" w:ascii="宋体" w:hAnsi="宋体" w:eastAsia="宋体" w:cs="宋体"/>
          <w:b/>
          <w:color w:val="000000" w:themeColor="text1"/>
          <w:sz w:val="21"/>
          <w:szCs w:val="21"/>
          <w14:textFill>
            <w14:solidFill>
              <w14:schemeClr w14:val="tx1"/>
            </w14:solidFill>
          </w14:textFill>
        </w:rPr>
      </w:pPr>
      <w:r>
        <w:rPr>
          <w:rFonts w:hint="eastAsia" w:ascii="宋体" w:hAnsi="宋体" w:eastAsia="宋体" w:cs="宋体"/>
          <w:b/>
          <w:color w:val="000000" w:themeColor="text1"/>
          <w:sz w:val="21"/>
          <w:szCs w:val="21"/>
          <w14:textFill>
            <w14:solidFill>
              <w14:schemeClr w14:val="tx1"/>
            </w14:solidFill>
          </w14:textFill>
        </w:rPr>
        <w:t xml:space="preserve">投标单位情况表</w:t>
      </w:r>
      <w:r/>
    </w:p>
    <w:p>
      <w:pPr>
        <w:pStyle w:val="675"/>
        <w:rPr>
          <w:rFonts w:hint="eastAsia" w:ascii="宋体" w:hAnsi="宋体" w:eastAsia="宋体" w:cs="宋体"/>
          <w:sz w:val="21"/>
          <w:szCs w:val="21"/>
        </w:rPr>
      </w:pPr>
      <w:r>
        <w:rPr>
          <w:rFonts w:hint="eastAsia" w:ascii="宋体" w:hAnsi="宋体" w:eastAsia="宋体" w:cs="宋体"/>
          <w:sz w:val="21"/>
          <w:szCs w:val="21"/>
        </w:rPr>
        <w:t xml:space="preserve">单位名称（盖章）</w:t>
      </w:r>
      <w:r/>
    </w:p>
    <w:tbl>
      <w:tblPr>
        <w:tblStyle w:val="674"/>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791"/>
        <w:gridCol w:w="2228"/>
        <w:gridCol w:w="1622"/>
        <w:gridCol w:w="2288"/>
        <w:gridCol w:w="1375"/>
      </w:tblGrid>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081"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c>
          <w:tcPr>
            <w:tcW w:w="787"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1776"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081"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c>
          <w:tcPr>
            <w:tcW w:w="787"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1776" w:type="pct"/>
            <w:textDirection w:val="lrTb"/>
            <w:noWrap w:val="false"/>
          </w:tcPr>
          <w:p>
            <w:pPr>
              <w:pStyle w:val="675"/>
              <w:ind w:firstLine="2160"/>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081"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1897"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666"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vAlign w:val="center"/>
            <w:textDirection w:val="lrTb"/>
            <w:noWrap w:val="false"/>
          </w:tcPr>
          <w:p>
            <w:pPr>
              <w:pStyle w:val="675"/>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081" w:type="pct"/>
            <w:vAlign w:val="center"/>
            <w:textDirection w:val="lrTb"/>
            <w:noWrap w:val="false"/>
          </w:tcPr>
          <w:p>
            <w:pPr>
              <w:pStyle w:val="675"/>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787" w:type="pct"/>
            <w:vAlign w:val="center"/>
            <w:textDirection w:val="lrTb"/>
            <w:noWrap w:val="false"/>
          </w:tcPr>
          <w:p>
            <w:pPr>
              <w:pStyle w:val="675"/>
              <w:ind w:firstLine="0"/>
              <w:jc w:val="both"/>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1776" w:type="pct"/>
            <w:vAlign w:val="center"/>
            <w:textDirection w:val="lrTb"/>
            <w:noWrap w:val="false"/>
          </w:tcPr>
          <w:p>
            <w:pPr>
              <w:pStyle w:val="675"/>
              <w:ind w:firstLine="0"/>
              <w:jc w:val="center"/>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trPr>
        <w:tc>
          <w:tcPr>
            <w:tcW w:w="1354" w:type="pct"/>
            <w:vAlign w:val="center"/>
            <w:textDirection w:val="lrTb"/>
            <w:noWrap w:val="false"/>
          </w:tcPr>
          <w:p>
            <w:pPr>
              <w:pStyle w:val="675"/>
              <w:ind w:firstLine="0"/>
              <w:jc w:val="both"/>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081" w:type="pct"/>
            <w:vAlign w:val="center"/>
            <w:textDirection w:val="lrTb"/>
            <w:noWrap w:val="false"/>
          </w:tcPr>
          <w:p>
            <w:pPr>
              <w:pStyle w:val="675"/>
              <w:ind w:firstLine="0"/>
              <w:jc w:val="center"/>
              <w:rPr>
                <w:rFonts w:hint="eastAsia" w:ascii="宋体" w:hAnsi="宋体" w:eastAsia="宋体" w:cs="宋体"/>
                <w:sz w:val="21"/>
                <w:szCs w:val="21"/>
              </w:rPr>
            </w:pPr>
            <w:r>
              <w:rPr>
                <w:rFonts w:hint="eastAsia" w:ascii="宋体" w:hAnsi="宋体" w:eastAsia="宋体" w:cs="宋体"/>
                <w:sz w:val="21"/>
                <w:szCs w:val="21"/>
              </w:rPr>
              <w:t xml:space="preserve">      万元</w:t>
            </w:r>
            <w:r/>
          </w:p>
        </w:tc>
        <w:tc>
          <w:tcPr>
            <w:tcW w:w="787" w:type="pct"/>
            <w:vAlign w:val="center"/>
            <w:textDirection w:val="lrTb"/>
            <w:noWrap w:val="false"/>
          </w:tcPr>
          <w:p>
            <w:pPr>
              <w:pStyle w:val="675"/>
              <w:ind w:firstLine="0"/>
              <w:jc w:val="both"/>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1776" w:type="pct"/>
            <w:vAlign w:val="center"/>
            <w:textDirection w:val="lrTb"/>
            <w:noWrap w:val="false"/>
          </w:tcPr>
          <w:p>
            <w:pPr>
              <w:pStyle w:val="675"/>
              <w:ind w:firstLine="0"/>
              <w:jc w:val="center"/>
              <w:rPr>
                <w:rFonts w:hint="eastAsia" w:ascii="宋体" w:hAnsi="宋体" w:eastAsia="宋体" w:cs="宋体"/>
                <w:sz w:val="21"/>
                <w:szCs w:val="21"/>
              </w:rPr>
            </w:pPr>
            <w:r>
              <w:rPr>
                <w:rFonts w:hint="eastAsia" w:ascii="宋体" w:hAnsi="宋体" w:eastAsia="宋体" w:cs="宋体"/>
                <w:sz w:val="21"/>
                <w:szCs w:val="21"/>
              </w:rPr>
              <w:t xml:space="preserve">年          万元</w:t>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081" w:type="pct"/>
            <w:textDirection w:val="lrTb"/>
            <w:noWrap w:val="false"/>
          </w:tcPr>
          <w:p>
            <w:pPr>
              <w:pStyle w:val="675"/>
              <w:ind w:firstLine="210"/>
              <w:rPr>
                <w:rFonts w:hint="eastAsia" w:ascii="宋体" w:hAnsi="宋体" w:eastAsia="宋体" w:cs="宋体"/>
                <w:sz w:val="21"/>
                <w:szCs w:val="21"/>
              </w:rPr>
            </w:pPr>
            <w:r>
              <w:rPr>
                <w:rFonts w:hint="eastAsia" w:ascii="宋体" w:hAnsi="宋体" w:eastAsia="宋体" w:cs="宋体"/>
                <w:sz w:val="21"/>
                <w:szCs w:val="21"/>
              </w:rPr>
              <w:t xml:space="preserve">年    万元</w:t>
            </w:r>
            <w:r/>
          </w:p>
        </w:tc>
        <w:tc>
          <w:tcPr>
            <w:tcW w:w="787"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1776"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081" w:type="pct"/>
            <w:vAlign w:val="center"/>
            <w:textDirection w:val="lrTb"/>
            <w:noWrap w:val="false"/>
          </w:tcPr>
          <w:p>
            <w:pPr>
              <w:pStyle w:val="675"/>
              <w:ind w:firstLine="0"/>
              <w:jc w:val="both"/>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787"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1776"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trHeight w:val="560"/>
        </w:trPr>
        <w:tc>
          <w:tcPr>
            <w:tcW w:w="1354"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3645" w:type="pct"/>
            <w:textDirection w:val="lrTb"/>
            <w:noWrap w:val="false"/>
          </w:tcPr>
          <w:p>
            <w:pPr>
              <w:pStyle w:val="675"/>
              <w:ind w:firstLine="0"/>
              <w:rPr>
                <w:rFonts w:hint="eastAsia" w:ascii="宋体" w:hAnsi="宋体" w:eastAsia="宋体" w:cs="宋体"/>
                <w:sz w:val="21"/>
                <w:szCs w:val="21"/>
              </w:rPr>
            </w:pPr>
            <w:r>
              <w:rPr>
                <w:rFonts w:hint="eastAsia" w:ascii="宋体" w:hAnsi="宋体" w:eastAsia="宋体" w:cs="宋体"/>
                <w:sz w:val="21"/>
                <w:szCs w:val="21"/>
              </w:rPr>
            </w:r>
            <w:r/>
          </w:p>
        </w:tc>
      </w:tr>
    </w:tbl>
    <w:p>
      <w:pPr>
        <w:pStyle w:val="716"/>
        <w:ind w:left="0" w:right="0" w:firstLine="420"/>
        <w:jc w:val="center"/>
        <w:spacing w:before="0" w:after="0" w:line="360" w:lineRule="auto"/>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jc w:val="left"/>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bookmarkEnd w:id="42"/>
      <w:r/>
      <w:r/>
    </w:p>
    <w:p>
      <w:pPr>
        <w:spacing w:line="360" w:lineRule="auto"/>
        <w:rPr>
          <w:rFonts w:hint="eastAsia" w:ascii="宋体" w:hAnsi="宋体"/>
          <w:b/>
          <w:color w:val="000000" w:themeColor="text1"/>
          <w:szCs w:val="21"/>
          <w14:textFill>
            <w14:solidFill>
              <w14:schemeClr w14:val="tx1"/>
            </w14:solidFill>
          </w14:textFill>
        </w:rPr>
      </w:pPr>
      <w:r>
        <w:rPr>
          <w:rFonts w:hint="eastAsia"/>
          <w:b/>
          <w:bCs/>
        </w:rPr>
        <w:t xml:space="preserve">十二、</w:t>
      </w:r>
      <w:r>
        <w:rPr>
          <w:rFonts w:hint="eastAsia" w:ascii="宋体" w:hAnsi="宋体"/>
          <w:b/>
          <w:color w:val="000000" w:themeColor="text1"/>
          <w:szCs w:val="21"/>
          <w14:textFill>
            <w14:solidFill>
              <w14:schemeClr w14:val="tx1"/>
            </w14:solidFill>
          </w14:textFill>
        </w:rPr>
        <w:t xml:space="preserve">关于符合本国产品标准的声明函</w:t>
      </w:r>
      <w:r/>
    </w:p>
    <w:p>
      <w:pPr>
        <w:jc w:val="center"/>
        <w:spacing w:line="360" w:lineRule="auto"/>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关于符合本国产品标准的声明函</w:t>
      </w:r>
      <w:r/>
    </w:p>
    <w:p>
      <w:r/>
      <w:r/>
    </w:p>
    <w:p>
      <w:pPr>
        <w:pStyle w:val="716"/>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6"/>
        <w:ind w:firstLine="48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2717800</wp:posOffset>
                </wp:positionH>
                <wp:positionV relativeFrom="paragraph">
                  <wp:posOffset>230505</wp:posOffset>
                </wp:positionV>
                <wp:extent cx="849630" cy="120015"/>
                <wp:effectExtent l="635" t="4445" r="6985" b="8890"/>
                <wp:wrapNone/>
                <wp:docPr id="2"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14.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5504815</wp:posOffset>
                </wp:positionH>
                <wp:positionV relativeFrom="paragraph">
                  <wp:posOffset>243205</wp:posOffset>
                </wp:positionV>
                <wp:extent cx="849630" cy="120015"/>
                <wp:effectExtent l="635" t="4445" r="6985" b="8890"/>
                <wp:wrapNone/>
                <wp:docPr id="3"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2" o:spid="_x0000_s2" o:spt="32" type="#_x0000_t32" style="position:absolute;z-index:251663360;o:allowoverlap:true;o:allowincell:true;mso-position-horizontal-relative:text;margin-left:433.4pt;mso-position-horizontal:absolute;mso-position-vertical-relative:text;margin-top:19.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4571365</wp:posOffset>
                </wp:positionH>
                <wp:positionV relativeFrom="paragraph">
                  <wp:posOffset>236855</wp:posOffset>
                </wp:positionV>
                <wp:extent cx="849630" cy="120015"/>
                <wp:effectExtent l="635" t="4445" r="6985" b="8890"/>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359.9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596900</wp:posOffset>
                </wp:positionH>
                <wp:positionV relativeFrom="paragraph">
                  <wp:posOffset>229235</wp:posOffset>
                </wp:positionV>
                <wp:extent cx="849630" cy="120015"/>
                <wp:effectExtent l="635" t="4445" r="6985" b="8890"/>
                <wp:wrapNone/>
                <wp:docPr id="5"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47.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1580515</wp:posOffset>
                </wp:positionH>
                <wp:positionV relativeFrom="paragraph">
                  <wp:posOffset>211455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24.4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w:t xml:space="preserve">1.</w:t>
      </w:r>
      <w:r>
        <w:rPr>
          <w:rStyle w:val="728"/>
          <w:rFonts w:hint="eastAsia" w:ascii="宋体" w:hAnsi="宋体" w:cs="宋体"/>
          <w:color w:val="000000" w:themeColor="text1"/>
          <w:sz w:val="21"/>
          <w:szCs w:val="21"/>
          <w:u w:val="single"/>
          <w14:textFill>
            <w14:solidFill>
              <w14:schemeClr w14:val="tx1"/>
            </w14:solidFill>
          </w14:textFill>
        </w:rPr>
        <w:t xml:space="preserve">（产品名称1）</w:t>
      </w:r>
      <w:r>
        <w:rPr>
          <w:rStyle w:val="728"/>
          <w:rFonts w:hint="eastAsia" w:ascii="宋体" w:hAnsi="宋体" w:cs="宋体"/>
          <w:color w:val="000000" w:themeColor="text1"/>
          <w:sz w:val="21"/>
          <w:szCs w:val="21"/>
          <w:vertAlign w:val="superscript"/>
          <w14:textFill>
            <w14:solidFill>
              <w14:schemeClr w14:val="tx1"/>
            </w14:solidFill>
          </w14:textFill>
        </w:rPr>
        <w:t xml:space="preserve">1</w:t>
      </w:r>
      <w:r>
        <w:rPr>
          <w:rFonts w:hint="eastAsia" w:ascii="宋体" w:hAnsi="宋体" w:cs="宋体"/>
          <w:color w:val="000000" w:themeColor="text1"/>
          <w:sz w:val="21"/>
          <w:szCs w:val="21"/>
          <w14:textFill>
            <w14:solidFill>
              <w14:schemeClr w14:val="tx1"/>
            </w14:solidFill>
          </w14:textFill>
        </w:rPr>
        <w:t xml:space="preserve">，生产厂为</w:t>
      </w:r>
      <w:r>
        <w:rPr>
          <w:rStyle w:val="728"/>
          <w:rFonts w:hint="eastAsia" w:ascii="宋体" w:hAnsi="宋体" w:cs="宋体"/>
          <w:color w:val="000000" w:themeColor="text1"/>
          <w:sz w:val="21"/>
          <w:szCs w:val="21"/>
          <w:u w:val="single"/>
          <w14:textFill>
            <w14:solidFill>
              <w14:schemeClr w14:val="tx1"/>
            </w14:solidFill>
          </w14:textFill>
        </w:rPr>
        <w:t xml:space="preserve">（厂名）</w:t>
      </w:r>
      <w:r>
        <w:rPr>
          <w:rStyle w:val="728"/>
          <w:rFonts w:hint="eastAsia" w:ascii="宋体" w:hAnsi="宋体" w:cs="宋体"/>
          <w:color w:val="000000" w:themeColor="text1"/>
          <w:sz w:val="21"/>
          <w:szCs w:val="21"/>
          <w:vertAlign w:val="superscript"/>
          <w14:textFill>
            <w14:solidFill>
              <w14:schemeClr w14:val="tx1"/>
            </w14:solidFill>
          </w14:textFill>
        </w:rPr>
        <w:t xml:space="preserve">2</w:t>
      </w:r>
      <w:r>
        <w:rPr>
          <w:rFonts w:hint="eastAsia" w:ascii="宋体" w:hAnsi="宋体" w:cs="宋体"/>
          <w:color w:val="000000" w:themeColor="text1"/>
          <w:sz w:val="21"/>
          <w:szCs w:val="21"/>
          <w14:textFill>
            <w14:solidFill>
              <w14:schemeClr w14:val="tx1"/>
            </w14:solidFill>
          </w14:textFill>
        </w:rPr>
        <w:t xml:space="preserve">，厂址为</w:t>
      </w:r>
      <w:r>
        <w:rPr>
          <w:rStyle w:val="728"/>
          <w:rFonts w:hint="eastAsia" w:ascii="宋体" w:hAnsi="宋体" w:cs="宋体"/>
          <w:color w:val="000000" w:themeColor="text1"/>
          <w:sz w:val="21"/>
          <w:szCs w:val="21"/>
          <w:u w:val="single"/>
          <w14:textFill>
            <w14:solidFill>
              <w14:schemeClr w14:val="tx1"/>
            </w14:solidFill>
          </w14:textFill>
        </w:rPr>
        <w:t xml:space="preserve">（生产厂址）</w:t>
      </w:r>
      <w:r>
        <w:rPr>
          <w:rFonts w:hint="eastAsia" w:ascii="宋体" w:hAnsi="宋体" w:cs="宋体"/>
          <w:color w:val="000000" w:themeColor="text1"/>
          <w:sz w:val="21"/>
          <w:szCs w:val="21"/>
          <w14:textFill>
            <w14:solidFill>
              <w14:schemeClr w14:val="tx1"/>
            </w14:solidFill>
          </w14:textFill>
        </w:rPr>
        <w:t xml:space="preserve">。</w:t>
      </w:r>
      <w:r>
        <w:rPr>
          <w:rStyle w:val="728"/>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的中国境内生产的组件成本占比≥</w:t>
      </w:r>
      <w:r>
        <w:rPr>
          <w:rStyle w:val="728"/>
          <w:rFonts w:hint="eastAsia" w:ascii="宋体" w:hAnsi="宋体" w:cs="宋体"/>
          <w:color w:val="000000" w:themeColor="text1"/>
          <w:sz w:val="21"/>
          <w:szCs w:val="21"/>
          <w:u w:val="single"/>
          <w14:textFill>
            <w14:solidFill>
              <w14:schemeClr w14:val="tx1"/>
            </w14:solidFill>
          </w14:textFill>
        </w:rPr>
        <w:t xml:space="preserve">（规定比例）</w:t>
      </w:r>
      <w:r>
        <w:rPr>
          <w:rStyle w:val="728"/>
          <w:rFonts w:hint="eastAsia" w:ascii="宋体" w:hAnsi="宋体" w:cs="宋体"/>
          <w:color w:val="000000" w:themeColor="text1"/>
          <w:sz w:val="21"/>
          <w:szCs w:val="21"/>
          <w:vertAlign w:val="superscript"/>
          <w14:textFill>
            <w14:solidFill>
              <w14:schemeClr w14:val="tx1"/>
            </w14:solidFill>
          </w14:textFill>
        </w:rPr>
        <w:t xml:space="preserve">3</w:t>
      </w:r>
      <w:r>
        <w:rPr>
          <w:rFonts w:hint="eastAsia" w:ascii="宋体" w:hAnsi="宋体" w:cs="宋体"/>
          <w:color w:val="000000" w:themeColor="text1"/>
          <w:sz w:val="21"/>
          <w:szCs w:val="21"/>
          <w14:textFill>
            <w14:solidFill>
              <w14:schemeClr w14:val="tx1"/>
            </w14:solidFill>
          </w14:textFill>
        </w:rPr>
        <w:t xml:space="preserve">。</w:t>
      </w:r>
      <w:r>
        <w:rPr>
          <w:rStyle w:val="728"/>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w:t>
      </w:r>
      <w:r>
        <w:rPr>
          <w:rStyle w:val="728"/>
          <w:rFonts w:hint="eastAsia" w:ascii="宋体" w:hAnsi="宋体" w:cs="宋体"/>
          <w:color w:val="000000" w:themeColor="text1"/>
          <w:sz w:val="21"/>
          <w:szCs w:val="21"/>
          <w:u w:val="single"/>
          <w14:textFill>
            <w14:solidFill>
              <w14:schemeClr w14:val="tx1"/>
            </w14:solidFill>
          </w14:textFill>
        </w:rPr>
        <w:t xml:space="preserve">（关键组件）</w:t>
      </w:r>
      <w:r>
        <w:rPr>
          <w:rStyle w:val="728"/>
          <w:rFonts w:hint="eastAsia" w:ascii="宋体" w:hAnsi="宋体" w:cs="宋体"/>
          <w:color w:val="000000" w:themeColor="text1"/>
          <w:sz w:val="21"/>
          <w:szCs w:val="21"/>
          <w:vertAlign w:val="superscript"/>
          <w14:textFill>
            <w14:solidFill>
              <w14:schemeClr w14:val="tx1"/>
            </w14:solidFill>
          </w14:textFill>
        </w:rPr>
        <w:t xml:space="preserve">4</w:t>
      </w:r>
      <w:r>
        <w:rPr>
          <w:rFonts w:hint="eastAsia" w:ascii="宋体" w:hAnsi="宋体" w:cs="宋体"/>
          <w:color w:val="000000" w:themeColor="text1"/>
          <w:sz w:val="21"/>
          <w:szCs w:val="21"/>
          <w14:textFill>
            <w14:solidFill>
              <w14:schemeClr w14:val="tx1"/>
            </w14:solidFill>
          </w14:textFill>
        </w:rPr>
        <w:t xml:space="preserve">在中国境内生产。</w:t>
      </w:r>
      <w:r>
        <w:rPr>
          <w:rStyle w:val="728"/>
          <w:rFonts w:hint="eastAsia" w:ascii="宋体" w:hAnsi="宋体" w:cs="宋体"/>
          <w:color w:val="000000" w:themeColor="text1"/>
          <w:sz w:val="21"/>
          <w:szCs w:val="21"/>
          <w:u w:val="single"/>
          <w14:textFill>
            <w14:solidFill>
              <w14:schemeClr w14:val="tx1"/>
            </w14:solidFill>
          </w14:textFill>
        </w:rPr>
        <w:t xml:space="preserve">（产品名称1）</w:t>
      </w:r>
      <w:r>
        <w:rPr>
          <w:rFonts w:hint="eastAsia" w:ascii="宋体" w:hAnsi="宋体" w:cs="宋体"/>
          <w:color w:val="000000" w:themeColor="text1"/>
          <w:sz w:val="21"/>
          <w:szCs w:val="21"/>
          <w14:textFill>
            <w14:solidFill>
              <w14:schemeClr w14:val="tx1"/>
            </w14:solidFill>
          </w14:textFill>
        </w:rPr>
        <w:t xml:space="preserve">的</w:t>
      </w:r>
      <w:r>
        <w:rPr>
          <w:rStyle w:val="728"/>
          <w:rFonts w:hint="eastAsia" w:ascii="宋体" w:hAnsi="宋体" w:cs="宋体"/>
          <w:color w:val="000000" w:themeColor="text1"/>
          <w:sz w:val="21"/>
          <w:szCs w:val="21"/>
          <w:u w:val="single"/>
          <w14:textFill>
            <w14:solidFill>
              <w14:schemeClr w14:val="tx1"/>
            </w14:solidFill>
          </w14:textFill>
        </w:rPr>
        <w:t xml:space="preserve">（关键工序）</w:t>
      </w:r>
      <w:r>
        <w:rPr>
          <w:rStyle w:val="728"/>
          <w:rFonts w:hint="eastAsia" w:ascii="宋体" w:hAnsi="宋体" w:cs="宋体"/>
          <w:color w:val="000000" w:themeColor="text1"/>
          <w:sz w:val="21"/>
          <w:szCs w:val="21"/>
          <w:vertAlign w:val="superscript"/>
          <w14:textFill>
            <w14:solidFill>
              <w14:schemeClr w14:val="tx1"/>
            </w14:solidFill>
          </w14:textFill>
        </w:rPr>
        <w:t xml:space="preserve">5</w:t>
      </w:r>
      <w:r>
        <w:rPr>
          <w:rFonts w:hint="eastAsia" w:ascii="宋体" w:hAnsi="宋体" w:cs="宋体"/>
          <w:color w:val="000000" w:themeColor="text1"/>
          <w:sz w:val="21"/>
          <w:szCs w:val="21"/>
          <w14:textFill>
            <w14:solidFill>
              <w14:schemeClr w14:val="tx1"/>
            </w14:solidFill>
          </w14:textFill>
        </w:rPr>
        <w:t xml:space="preserve">在中国境内完成。</w:t>
      </w:r>
      <w:r/>
    </w:p>
    <w:p>
      <w:pPr>
        <w:pStyle w:val="716"/>
        <w:ind w:firstLine="48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5568315</wp:posOffset>
                </wp:positionH>
                <wp:positionV relativeFrom="paragraph">
                  <wp:posOffset>220980</wp:posOffset>
                </wp:positionV>
                <wp:extent cx="849630" cy="120015"/>
                <wp:effectExtent l="635" t="4445" r="6985" b="889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0528;o:allowoverlap:true;o:allowincell:true;mso-position-horizontal-relative:text;margin-left:438.4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4450715</wp:posOffset>
                </wp:positionH>
                <wp:positionV relativeFrom="paragraph">
                  <wp:posOffset>240030</wp:posOffset>
                </wp:positionV>
                <wp:extent cx="849630" cy="120015"/>
                <wp:effectExtent l="635" t="4445" r="6985" b="8890"/>
                <wp:wrapNone/>
                <wp:docPr id="9"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350.4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596265</wp:posOffset>
                </wp:positionH>
                <wp:positionV relativeFrom="paragraph">
                  <wp:posOffset>259715</wp:posOffset>
                </wp:positionV>
                <wp:extent cx="849630" cy="120015"/>
                <wp:effectExtent l="635" t="4445" r="6985" b="8890"/>
                <wp:wrapNone/>
                <wp:docPr id="10"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65408;o:allowoverlap:true;o:allowincell:true;mso-position-horizontal-relative:text;margin-left:46.9pt;mso-position-horizontal:absolute;mso-position-vertical-relative:text;margin-top:20.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2723515</wp:posOffset>
                </wp:positionH>
                <wp:positionV relativeFrom="paragraph">
                  <wp:posOffset>246380</wp:posOffset>
                </wp:positionV>
                <wp:extent cx="849630" cy="120015"/>
                <wp:effectExtent l="635" t="4445" r="6985" b="8890"/>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214.4pt;mso-position-horizontal:absolute;mso-position-vertical-relative:text;margin-top:19.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1701165</wp:posOffset>
                </wp:positionH>
                <wp:positionV relativeFrom="paragraph">
                  <wp:posOffset>271780</wp:posOffset>
                </wp:positionV>
                <wp:extent cx="849630" cy="120015"/>
                <wp:effectExtent l="635" t="4445" r="6985" b="889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3.9pt;mso-position-horizontal:absolute;mso-position-vertical-relative:text;margin-top:2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cs="宋体"/>
          <w:color w:val="000000" w:themeColor="text1"/>
          <w:sz w:val="21"/>
          <w:szCs w:val="21"/>
          <w14:textFill>
            <w14:solidFill>
              <w14:schemeClr w14:val="tx1"/>
            </w14:solidFill>
          </w14:textFill>
        </w:rPr>
        <w:t xml:space="preserve">2.</w:t>
      </w:r>
      <w:r>
        <w:rPr>
          <w:rStyle w:val="72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，生产厂为</w:t>
      </w:r>
      <w:r>
        <w:rPr>
          <w:rStyle w:val="728"/>
          <w:rFonts w:hint="eastAsia" w:ascii="宋体" w:hAnsi="宋体" w:cs="宋体"/>
          <w:color w:val="000000" w:themeColor="text1"/>
          <w:sz w:val="21"/>
          <w:szCs w:val="21"/>
          <w:u w:val="single"/>
          <w14:textFill>
            <w14:solidFill>
              <w14:schemeClr w14:val="tx1"/>
            </w14:solidFill>
          </w14:textFill>
        </w:rPr>
        <w:t xml:space="preserve">（厂名）</w:t>
      </w:r>
      <w:r>
        <w:rPr>
          <w:rFonts w:hint="eastAsia" w:ascii="宋体" w:hAnsi="宋体" w:cs="宋体"/>
          <w:color w:val="000000" w:themeColor="text1"/>
          <w:sz w:val="21"/>
          <w:szCs w:val="21"/>
          <w14:textFill>
            <w14:solidFill>
              <w14:schemeClr w14:val="tx1"/>
            </w14:solidFill>
          </w14:textFill>
        </w:rPr>
        <w:t xml:space="preserve">，厂址为</w:t>
      </w:r>
      <w:r>
        <w:rPr>
          <w:rStyle w:val="728"/>
          <w:rFonts w:hint="eastAsia" w:ascii="宋体" w:hAnsi="宋体" w:cs="宋体"/>
          <w:color w:val="000000" w:themeColor="text1"/>
          <w:sz w:val="21"/>
          <w:szCs w:val="21"/>
          <w:u w:val="single"/>
          <w14:textFill>
            <w14:solidFill>
              <w14:schemeClr w14:val="tx1"/>
            </w14:solidFill>
          </w14:textFill>
        </w:rPr>
        <w:t xml:space="preserve">（生产厂址）</w:t>
      </w:r>
      <w:r>
        <w:rPr>
          <w:rFonts w:hint="eastAsia" w:ascii="宋体" w:hAnsi="宋体" w:cs="宋体"/>
          <w:color w:val="000000" w:themeColor="text1"/>
          <w:sz w:val="21"/>
          <w:szCs w:val="21"/>
          <w14:textFill>
            <w14:solidFill>
              <w14:schemeClr w14:val="tx1"/>
            </w14:solidFill>
          </w14:textFill>
        </w:rPr>
        <w:t xml:space="preserve">。</w:t>
      </w:r>
      <w:r>
        <w:rPr>
          <w:rStyle w:val="72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的中国境内生产的组件成本占比≥</w:t>
      </w:r>
      <w:r>
        <w:rPr>
          <w:rStyle w:val="728"/>
          <w:rFonts w:hint="eastAsia" w:ascii="宋体" w:hAnsi="宋体" w:cs="宋体"/>
          <w:color w:val="000000" w:themeColor="text1"/>
          <w:sz w:val="21"/>
          <w:szCs w:val="21"/>
          <w:u w:val="single"/>
          <w14:textFill>
            <w14:solidFill>
              <w14:schemeClr w14:val="tx1"/>
            </w14:solidFill>
          </w14:textFill>
        </w:rPr>
        <w:t xml:space="preserve">（规定比例）</w:t>
      </w:r>
      <w:r>
        <w:rPr>
          <w:rFonts w:hint="eastAsia" w:ascii="宋体" w:hAnsi="宋体" w:cs="宋体"/>
          <w:color w:val="000000" w:themeColor="text1"/>
          <w:sz w:val="21"/>
          <w:szCs w:val="21"/>
          <w14:textFill>
            <w14:solidFill>
              <w14:schemeClr w14:val="tx1"/>
            </w14:solidFill>
          </w14:textFill>
        </w:rPr>
        <w:t xml:space="preserve">。</w:t>
      </w:r>
      <w:r>
        <w:rPr>
          <w:rStyle w:val="72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w:t>
      </w:r>
      <w:r>
        <w:rPr>
          <w:rStyle w:val="728"/>
          <w:rFonts w:hint="eastAsia" w:ascii="宋体" w:hAnsi="宋体" w:cs="宋体"/>
          <w:color w:val="000000" w:themeColor="text1"/>
          <w:sz w:val="21"/>
          <w:szCs w:val="21"/>
          <w:u w:val="single"/>
          <w14:textFill>
            <w14:solidFill>
              <w14:schemeClr w14:val="tx1"/>
            </w14:solidFill>
          </w14:textFill>
        </w:rPr>
        <w:t xml:space="preserve">（关键组件）</w:t>
      </w:r>
      <w:r>
        <w:rPr>
          <w:rFonts w:hint="eastAsia" w:ascii="宋体" w:hAnsi="宋体" w:cs="宋体"/>
          <w:color w:val="000000" w:themeColor="text1"/>
          <w:sz w:val="21"/>
          <w:szCs w:val="21"/>
          <w14:textFill>
            <w14:solidFill>
              <w14:schemeClr w14:val="tx1"/>
            </w14:solidFill>
          </w14:textFill>
        </w:rPr>
        <w:t xml:space="preserve">在中国境内生产。</w:t>
      </w:r>
      <w:r>
        <w:rPr>
          <w:rStyle w:val="728"/>
          <w:rFonts w:hint="eastAsia" w:ascii="宋体" w:hAnsi="宋体" w:cs="宋体"/>
          <w:color w:val="000000" w:themeColor="text1"/>
          <w:sz w:val="21"/>
          <w:szCs w:val="21"/>
          <w:u w:val="single"/>
          <w14:textFill>
            <w14:solidFill>
              <w14:schemeClr w14:val="tx1"/>
            </w14:solidFill>
          </w14:textFill>
        </w:rPr>
        <w:t xml:space="preserve">（产品名称2）</w:t>
      </w:r>
      <w:r>
        <w:rPr>
          <w:rFonts w:hint="eastAsia" w:ascii="宋体" w:hAnsi="宋体" w:cs="宋体"/>
          <w:color w:val="000000" w:themeColor="text1"/>
          <w:sz w:val="21"/>
          <w:szCs w:val="21"/>
          <w14:textFill>
            <w14:solidFill>
              <w14:schemeClr w14:val="tx1"/>
            </w14:solidFill>
          </w14:textFill>
        </w:rPr>
        <w:t xml:space="preserve">的</w:t>
      </w:r>
      <w:r>
        <w:rPr>
          <w:rStyle w:val="728"/>
          <w:rFonts w:hint="eastAsia" w:ascii="宋体" w:hAnsi="宋体" w:cs="宋体"/>
          <w:color w:val="000000" w:themeColor="text1"/>
          <w:sz w:val="21"/>
          <w:szCs w:val="21"/>
          <w:u w:val="single"/>
          <w14:textFill>
            <w14:solidFill>
              <w14:schemeClr w14:val="tx1"/>
            </w14:solidFill>
          </w14:textFill>
        </w:rPr>
        <w:t xml:space="preserve">（关键工序）</w:t>
      </w:r>
      <w:r>
        <w:rPr>
          <w:rFonts w:hint="eastAsia" w:ascii="宋体" w:hAnsi="宋体" w:cs="宋体"/>
          <w:color w:val="000000" w:themeColor="text1"/>
          <w:sz w:val="21"/>
          <w:szCs w:val="21"/>
          <w14:textFill>
            <w14:solidFill>
              <w14:schemeClr w14:val="tx1"/>
            </w14:solidFill>
          </w14:textFill>
        </w:rPr>
        <w:t xml:space="preserve">在中国境内完成。</w:t>
      </w:r>
      <w:r/>
    </w:p>
    <w:p>
      <w:pPr>
        <w:pStyle w:val="716"/>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w:t>
      </w:r>
      <w:r/>
    </w:p>
    <w:p>
      <w:pPr>
        <w:pStyle w:val="716"/>
        <w:ind w:firstLine="48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本公司（单位）对上述声明内容的真实性负责。如有虚假，愿承担相应法律责任。</w:t>
      </w:r>
      <w:r/>
    </w:p>
    <w:p>
      <w:pPr>
        <w:pStyle w:val="716"/>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16"/>
        <w:ind w:right="815"/>
        <w:jc w:val="center"/>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公司（单位）名称（盖章）：</w:t>
      </w:r>
      <w:r/>
    </w:p>
    <w:p>
      <w:pPr>
        <w:pStyle w:val="716"/>
        <w:ind w:left="0" w:right="815" w:firstLine="5400"/>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日期：     年     月      日</w:t>
      </w:r>
      <w:r/>
    </w:p>
    <w:p>
      <w:pPr>
        <w:pStyle w:val="71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1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1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16"/>
        <w:jc w:val="right"/>
        <w:spacing w:before="0" w:after="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r>
      <w:r/>
    </w:p>
    <w:p>
      <w:pPr>
        <w:pStyle w:val="716"/>
        <w:ind w:left="0"/>
        <w:spacing w:before="30" w:after="30"/>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__________________</w:t>
      </w:r>
      <w:r/>
    </w:p>
    <w:p>
      <w:pPr>
        <w:pStyle w:val="71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1.产品如有型号，请在“产品名称”栏一并填写。</w:t>
      </w:r>
      <w:r/>
    </w:p>
    <w:p>
      <w:pPr>
        <w:pStyle w:val="71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2.生产厂名与厂址应与生产厂营业执照载明的相关信息保持一致。</w:t>
      </w:r>
      <w:r/>
    </w:p>
    <w:p>
      <w:pPr>
        <w:pStyle w:val="71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3.该产品的中国境内生产的组件成本占比相关要求实施前，“规定比例”栏可不填，下同。</w:t>
      </w:r>
      <w:r/>
    </w:p>
    <w:p>
      <w:pPr>
        <w:pStyle w:val="71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4.该产品的关键组件要求实施前，“关键组件”栏可不填，下同。</w:t>
      </w:r>
      <w:r/>
    </w:p>
    <w:p>
      <w:pPr>
        <w:pStyle w:val="716"/>
        <w:ind w:firstLine="420"/>
        <w:jc w:val="both"/>
        <w:spacing w:before="0" w:after="0" w:line="360" w:lineRule="auto"/>
        <w:shd w:val="clear" w:color="auto" w:fill="ffffff"/>
        <w:rPr>
          <w:rFonts w:hint="eastAsia"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5.该产品的关键工序要求实施前，“关键工序”栏可不填，下同。</w:t>
      </w:r>
      <w:r/>
    </w:p>
    <w:p>
      <w:pPr>
        <w:ind w:firstLine="420"/>
      </w:pPr>
      <w:r>
        <w:rPr>
          <w:rFonts w:hint="eastAsia" w:ascii="宋体" w:hAnsi="宋体" w:cs="宋体"/>
          <w:color w:val="000000" w:themeColor="text1"/>
          <w:szCs w:val="21"/>
          <w14:textFill>
            <w14:solidFill>
              <w14:schemeClr w14:val="tx1"/>
            </w14:solidFill>
          </w14:textFill>
        </w:rPr>
        <w:t xml:space="preserve">6.用斜线划除的地方无需填写。</w:t>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r>
      <w:r/>
    </w:p>
    <w:p>
      <w:pPr>
        <w:jc w:val="center"/>
        <w:spacing w:line="360" w:lineRule="auto"/>
        <w:widowControl/>
        <w:rPr>
          <w:rFonts w:hint="eastAsia" w:ascii="宋体" w:hAnsi="宋体" w:cs="宋体"/>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第四章  采购需求</w:t>
      </w:r>
      <w:r/>
    </w:p>
    <w:p>
      <w:pPr>
        <w:pStyle w:val="1006"/>
        <w:numPr>
          <w:ilvl w:val="0"/>
          <w:numId w:val="7"/>
        </w:numPr>
        <w:ind w:left="567" w:hanging="561"/>
        <w:spacing w:line="360" w:lineRule="auto"/>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项目基本情况</w:t>
      </w:r>
      <w:r/>
    </w:p>
    <w:p>
      <w:pPr>
        <w:ind w:firstLine="420"/>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bCs/>
          <w:szCs w:val="21"/>
          <w:lang w:eastAsia="zh-CN"/>
        </w:rPr>
        <w:t xml:space="preserve">JSZC-320508-SZCL-G2026-0007</w:t>
      </w:r>
      <w:r>
        <w:rPr>
          <w:rFonts w:hint="eastAsia" w:ascii="宋体" w:hAnsi="宋体" w:cs="宋体"/>
          <w:bCs/>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项目名称：</w:t>
      </w:r>
      <w:r>
        <w:rPr>
          <w:rFonts w:hint="eastAsia" w:ascii="宋体" w:hAnsi="宋体" w:cs="宋体"/>
          <w:bCs/>
          <w:szCs w:val="21"/>
          <w:lang w:eastAsia="zh-CN"/>
        </w:rPr>
        <w:t xml:space="preserve">苏州市平江中学校校园三级智慧安防设备采购项目</w:t>
      </w:r>
      <w:r>
        <w:rPr>
          <w:rFonts w:hint="eastAsia" w:ascii="宋体" w:hAnsi="宋体" w:cs="宋体"/>
          <w:bCs/>
          <w:szCs w:val="21"/>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预算金额：人民币壹佰陆拾捌万贰仟柒佰伍拾捌元整（￥1682758.00）</w:t>
      </w:r>
      <w:r>
        <w:rPr>
          <w:rFonts w:hint="eastAsia" w:ascii="宋体" w:hAnsi="宋体" w:cs="宋体"/>
          <w:highlight w:val="non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最高限价：人民币壹佰陆拾捌万贰仟柒佰伍拾捌元整（￥1682758.00）</w:t>
      </w:r>
      <w:r>
        <w:rPr>
          <w:rFonts w:hint="eastAsia" w:ascii="宋体" w:hAnsi="宋体" w:cs="宋体"/>
          <w:highlight w:val="none"/>
        </w:rPr>
        <w:t xml:space="preserve">。</w:t>
      </w:r>
      <w:r/>
    </w:p>
    <w:p>
      <w:pPr>
        <w:pStyle w:val="734"/>
        <w:ind w:firstLine="420"/>
        <w:spacing w:line="360" w:lineRule="auto"/>
        <w:rPr>
          <w:rFonts w:hint="eastAsia" w:hAnsi="宋体" w:cs="宋体"/>
          <w:b/>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t xml:space="preserve">合同履行期限：合同签订之日起30天内完成交货、安装及调试。（具体根据采购单位要求为准）。</w:t>
      </w:r>
      <w:r/>
    </w:p>
    <w:p>
      <w:pPr>
        <w:pStyle w:val="1006"/>
        <w:numPr>
          <w:ilvl w:val="0"/>
          <w:numId w:val="7"/>
        </w:numPr>
        <w:ind w:left="567" w:hanging="561"/>
        <w:spacing w:line="360" w:lineRule="auto"/>
        <w:rPr>
          <w:rFonts w:hint="eastAsia" w:cs="宋体"/>
          <w:b/>
          <w:color w:val="000000" w:themeColor="text1"/>
          <w:sz w:val="21"/>
          <w:szCs w:val="21"/>
          <w14:textFill>
            <w14:solidFill>
              <w14:schemeClr w14:val="tx1"/>
            </w14:solidFill>
          </w14:textFill>
        </w:rPr>
      </w:pPr>
      <w:r>
        <w:rPr>
          <w:rFonts w:hint="eastAsia" w:cs="宋体"/>
          <w:b/>
          <w:color w:val="000000" w:themeColor="text1"/>
          <w:sz w:val="21"/>
          <w:szCs w:val="21"/>
          <w14:textFill>
            <w14:solidFill>
              <w14:schemeClr w14:val="tx1"/>
            </w14:solidFill>
          </w14:textFill>
        </w:rPr>
        <w:t xml:space="preserve">采购内容及标的物清单：</w:t>
      </w:r>
      <w:r/>
    </w:p>
    <w:tbl>
      <w:tblPr>
        <w:tblStyle w:val="674"/>
        <w:tblW w:w="10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2353"/>
        <w:gridCol w:w="5995"/>
        <w:gridCol w:w="773"/>
        <w:gridCol w:w="554"/>
      </w:tblGrid>
      <w:tr>
        <w:trPr>
          <w:jc w:val="center"/>
          <w:trHeight w:val="2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序号</w:t>
            </w:r>
            <w:r/>
          </w:p>
        </w:tc>
        <w:tc>
          <w:tcPr>
            <w:tcW w:w="235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名称</w:t>
            </w:r>
            <w:r/>
          </w:p>
        </w:tc>
        <w:tc>
          <w:tcPr>
            <w:tcW w:w="5995"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规格参数</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数量</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单位</w:t>
            </w:r>
            <w:r/>
          </w:p>
        </w:tc>
      </w:tr>
      <w:tr>
        <w:trPr>
          <w:jc w:val="center"/>
          <w:trHeight w:val="270"/>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一、视频监控系统</w:t>
            </w:r>
            <w:r/>
          </w:p>
        </w:tc>
        <w:tc>
          <w:tcPr>
            <w:tcW w:w="59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270"/>
        </w:trPr>
        <w:tc>
          <w:tcPr>
            <w:gridSpan w:val="2"/>
            <w:tcW w:w="2986" w:type="dxa"/>
            <w:vAlign w:val="bottom"/>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1.1、校园门口监控</w:t>
            </w:r>
            <w:r/>
          </w:p>
        </w:tc>
        <w:tc>
          <w:tcPr>
            <w:tcW w:w="5995"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554"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60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400万人脸抓拍摄像机</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采用双镜头、独立双舱一体化设计，内置不少于1个云台，支持双通道互为180度夹角监控 。  </w:t>
            </w:r>
            <w:r/>
          </w:p>
          <w:p>
            <w:pPr>
              <w:jc w:val="left"/>
              <w:widowControl/>
              <w:rPr>
                <w:rFonts w:hint="eastAsia" w:ascii="宋体" w:hAnsi="宋体" w:cs="宋体"/>
                <w:color w:val="000000"/>
                <w:szCs w:val="21"/>
              </w:rPr>
            </w:pPr>
            <w:r>
              <w:rPr>
                <w:rFonts w:hint="eastAsia" w:ascii="宋体" w:hAnsi="宋体" w:cs="宋体"/>
                <w:color w:val="000000"/>
                <w:szCs w:val="21"/>
              </w:rPr>
              <w:t xml:space="preserve">全景与细节相机采用不低于400万像素1/1.8英寸CMOS图像传感器。   </w:t>
            </w:r>
            <w:r/>
          </w:p>
          <w:p>
            <w:pPr>
              <w:jc w:val="left"/>
              <w:widowControl/>
              <w:rPr>
                <w:rFonts w:hint="eastAsia" w:ascii="宋体" w:hAnsi="宋体" w:cs="宋体"/>
                <w:color w:val="000000"/>
                <w:szCs w:val="21"/>
              </w:rPr>
            </w:pPr>
            <w:r>
              <w:rPr>
                <w:rFonts w:hint="eastAsia" w:ascii="宋体" w:hAnsi="宋体" w:cs="宋体"/>
                <w:color w:val="000000"/>
                <w:szCs w:val="21"/>
              </w:rPr>
              <w:t xml:space="preserve">内置GPU芯片，支持深度学习算法。</w:t>
            </w:r>
            <w:r/>
          </w:p>
          <w:p>
            <w:pPr>
              <w:jc w:val="left"/>
              <w:widowControl/>
              <w:rPr>
                <w:rFonts w:hint="eastAsia" w:ascii="宋体" w:hAnsi="宋体" w:cs="宋体"/>
                <w:color w:val="000000"/>
                <w:szCs w:val="21"/>
              </w:rPr>
            </w:pPr>
            <w:r>
              <w:rPr>
                <w:rFonts w:hint="eastAsia" w:ascii="宋体" w:hAnsi="宋体" w:cs="宋体"/>
                <w:color w:val="000000"/>
                <w:szCs w:val="21"/>
              </w:rPr>
              <w:t xml:space="preserve">▲可通过IE浏览器自定义旋转角度,可一键调节云台至设置的角度。</w:t>
            </w:r>
            <w:r/>
          </w:p>
          <w:p>
            <w:pPr>
              <w:jc w:val="left"/>
              <w:widowControl/>
              <w:rPr>
                <w:rFonts w:hint="eastAsia" w:ascii="宋体" w:hAnsi="宋体" w:cs="宋体"/>
                <w:color w:val="000000"/>
                <w:szCs w:val="21"/>
              </w:rPr>
            </w:pPr>
            <w:r>
              <w:rPr>
                <w:rFonts w:hint="eastAsia" w:ascii="宋体" w:hAnsi="宋体" w:cs="宋体"/>
                <w:color w:val="000000"/>
                <w:szCs w:val="21"/>
              </w:rPr>
              <w:t xml:space="preserve">设备2路通道均支持独立电动云台;通道一:垂直旋转范围:-5°~30°;水平旋转范围:0°~355°;通道二:垂直旋转范围:-5°~30°。  </w:t>
            </w:r>
            <w:r/>
          </w:p>
          <w:p>
            <w:pPr>
              <w:jc w:val="left"/>
              <w:widowControl/>
              <w:rPr>
                <w:rFonts w:hint="eastAsia" w:ascii="宋体" w:hAnsi="宋体" w:cs="宋体"/>
                <w:color w:val="000000"/>
                <w:szCs w:val="21"/>
              </w:rPr>
            </w:pPr>
            <w:r>
              <w:rPr>
                <w:rFonts w:hint="eastAsia" w:ascii="宋体" w:hAnsi="宋体" w:cs="宋体"/>
                <w:color w:val="000000"/>
                <w:szCs w:val="21"/>
              </w:rPr>
              <w:t xml:space="preserve">通道1（全景）不低于3.6mm；通道2（细节）不低于8mm～56mm 通道1(全景)光圈F≥1.0   </w:t>
            </w:r>
            <w:r/>
          </w:p>
          <w:p>
            <w:pPr>
              <w:jc w:val="left"/>
              <w:widowControl/>
              <w:rPr>
                <w:rFonts w:hint="eastAsia" w:ascii="宋体" w:hAnsi="宋体" w:cs="宋体"/>
                <w:color w:val="000000"/>
                <w:szCs w:val="21"/>
              </w:rPr>
            </w:pPr>
            <w:r>
              <w:rPr>
                <w:rFonts w:hint="eastAsia" w:ascii="宋体" w:hAnsi="宋体" w:cs="宋体"/>
                <w:color w:val="000000"/>
                <w:szCs w:val="21"/>
              </w:rPr>
              <w:t xml:space="preserve">▲在环境光照度低于50lx且同一画面中,可同时对不同速度、明亮度、反光度的行人、非机动车、机动车分类曝光,可实时检测、跟踪、抓拍行进的行人人脸、人体、非机动车及车上人员、机动车车牌、机动车,可识别人脸及车牌号码,抓拍的人脸和车牌号码图片应清晰可辨,无过曝、过暗情况，当对设备一定时间内无操作时,可自动对云台进行锁定,锁定后无法控制云台。</w:t>
            </w:r>
            <w:r/>
          </w:p>
          <w:p>
            <w:pPr>
              <w:jc w:val="left"/>
              <w:widowControl/>
              <w:rPr>
                <w:rFonts w:hint="eastAsia" w:ascii="宋体" w:hAnsi="宋体" w:cs="宋体"/>
                <w:color w:val="000000"/>
                <w:szCs w:val="21"/>
              </w:rPr>
            </w:pPr>
            <w:r>
              <w:rPr>
                <w:rFonts w:hint="eastAsia" w:ascii="宋体" w:hAnsi="宋体" w:cs="宋体"/>
                <w:color w:val="000000"/>
                <w:szCs w:val="21"/>
              </w:rPr>
              <w:t xml:space="preserve">内置7颗高效补光灯。   </w:t>
            </w:r>
            <w:r/>
          </w:p>
          <w:p>
            <w:pPr>
              <w:jc w:val="left"/>
              <w:widowControl/>
              <w:rPr>
                <w:rFonts w:hint="eastAsia" w:ascii="宋体" w:hAnsi="宋体" w:cs="宋体"/>
                <w:color w:val="000000"/>
                <w:szCs w:val="21"/>
              </w:rPr>
            </w:pPr>
            <w:r>
              <w:rPr>
                <w:rFonts w:hint="eastAsia" w:ascii="宋体" w:hAnsi="宋体" w:cs="宋体"/>
                <w:color w:val="000000"/>
                <w:szCs w:val="21"/>
              </w:rPr>
              <w:t xml:space="preserve">▲内置2颗CMOS图像传感器、1颗算力为10T0PS的CPU、GPU、NPU一体化芯片、1个扬声器、2个麦克风，聚焦目标切换功能检验:聚焦目标可设置为混合模式或者人脸模式,当画面中无参考人体目标进行自动聚焦时,选择混合聚焦,应保证画面整体清晰;切换为人脸模式聚焦时,应根据画面场景自动调整聚焦策略,应优先保证抓拍人脸清晰度。  </w:t>
            </w:r>
            <w:r/>
          </w:p>
          <w:p>
            <w:pPr>
              <w:jc w:val="left"/>
              <w:widowControl/>
              <w:rPr>
                <w:rFonts w:hint="eastAsia" w:ascii="宋体" w:hAnsi="宋体" w:cs="宋体"/>
                <w:color w:val="000000"/>
                <w:szCs w:val="21"/>
              </w:rPr>
            </w:pPr>
            <w:r>
              <w:rPr>
                <w:rFonts w:hint="eastAsia" w:ascii="宋体" w:hAnsi="宋体" w:cs="宋体"/>
                <w:color w:val="000000"/>
                <w:szCs w:val="21"/>
              </w:rPr>
              <w:t xml:space="preserve">设备应支持场景大模型算法研判,当场景自定义选择环境自适应选项时,可根据环境亮度变化自动进行白天/夜晚的配置切换,白天/夜晚的图像配置包含宽动态、曝光、增益等参数。  </w:t>
            </w:r>
            <w:r/>
          </w:p>
          <w:p>
            <w:pPr>
              <w:jc w:val="left"/>
              <w:widowControl/>
              <w:rPr>
                <w:rFonts w:hint="eastAsia" w:ascii="宋体" w:hAnsi="宋体" w:cs="宋体"/>
                <w:color w:val="000000"/>
                <w:szCs w:val="21"/>
              </w:rPr>
            </w:pPr>
            <w:r>
              <w:rPr>
                <w:rFonts w:hint="eastAsia" w:ascii="宋体" w:hAnsi="宋体" w:cs="宋体"/>
                <w:color w:val="000000"/>
                <w:szCs w:val="21"/>
              </w:rPr>
              <w:t xml:space="preserve">通道1（全景）：视频结构化，人群分布图，通用行为分析，人数统计；通道2（细节）视频结构化，人脸检测，人脸识别，通用行为分析，道路监控，人数统计；通道1（全景）和通道2（细节）智能支持两两同开。   </w:t>
            </w:r>
            <w:r/>
          </w:p>
          <w:p>
            <w:pPr>
              <w:jc w:val="left"/>
              <w:widowControl/>
              <w:rPr>
                <w:rFonts w:hint="eastAsia" w:ascii="宋体" w:hAnsi="宋体" w:cs="宋体"/>
                <w:color w:val="000000"/>
                <w:szCs w:val="21"/>
              </w:rPr>
            </w:pPr>
            <w:r>
              <w:rPr>
                <w:rFonts w:hint="eastAsia" w:ascii="宋体" w:hAnsi="宋体" w:cs="宋体"/>
                <w:color w:val="000000"/>
                <w:szCs w:val="21"/>
              </w:rPr>
              <w:t xml:space="preserve">▲具有景深扩展模式选项,在相同图像参数、光圈设置的情况下,开启景深扩展功能,可使设备景深变大,使前后边缘处看到的景象更清晰,开启景深扩展功能,可使设备景深纵深至最大化50m 。 </w:t>
            </w:r>
            <w:r/>
          </w:p>
          <w:p>
            <w:pPr>
              <w:jc w:val="left"/>
              <w:widowControl/>
              <w:rPr>
                <w:rFonts w:hint="eastAsia" w:ascii="宋体" w:hAnsi="宋体" w:cs="宋体"/>
                <w:color w:val="000000"/>
                <w:szCs w:val="21"/>
              </w:rPr>
            </w:pPr>
            <w:r>
              <w:rPr>
                <w:rFonts w:hint="eastAsia" w:ascii="宋体" w:hAnsi="宋体" w:cs="宋体"/>
                <w:color w:val="000000"/>
                <w:szCs w:val="21"/>
              </w:rPr>
              <w:t xml:space="preserve">支持DC12V供电。</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60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摄像机支架</w:t>
            </w:r>
            <w:r/>
          </w:p>
        </w:tc>
        <w:tc>
          <w:tcPr>
            <w:tcW w:w="5995" w:type="dxa"/>
            <w:vAlign w:val="center"/>
            <w:textDirection w:val="lrTb"/>
            <w:noWrap w:val="false"/>
          </w:tcPr>
          <w:p>
            <w:pPr>
              <w:jc w:val="left"/>
              <w:widowControl/>
              <w:rPr>
                <w:szCs w:val="21"/>
              </w:rPr>
            </w:pPr>
            <w:r>
              <w:rPr>
                <w:rFonts w:ascii="宋体" w:hAnsi="宋体" w:cs="宋体"/>
                <w:szCs w:val="21"/>
              </w:rPr>
              <w:t xml:space="preserve">承重</w:t>
            </w:r>
            <w:r>
              <w:rPr>
                <w:rFonts w:hint="eastAsia" w:ascii="宋体" w:hAnsi="宋体" w:cs="宋体"/>
                <w:szCs w:val="21"/>
              </w:rPr>
              <w:t xml:space="preserve">≥</w:t>
            </w:r>
            <w:r>
              <w:rPr>
                <w:rFonts w:ascii="宋体" w:hAnsi="宋体" w:cs="宋体"/>
                <w:szCs w:val="21"/>
              </w:rPr>
              <w:t xml:space="preserve">5.0kg；</w:t>
            </w:r>
            <w:r>
              <w:rPr>
                <w:rFonts w:ascii="宋体" w:hAnsi="宋体" w:cs="宋体"/>
                <w:szCs w:val="21"/>
              </w:rPr>
              <w:br/>
            </w:r>
            <w:r>
              <w:rPr>
                <w:rFonts w:ascii="宋体" w:hAnsi="宋体" w:cs="宋体"/>
                <w:szCs w:val="21"/>
              </w:rPr>
              <w:t xml:space="preserve">安装方式：壁装；</w:t>
            </w:r>
            <w:r>
              <w:rPr>
                <w:rFonts w:hint="eastAsia" w:ascii="宋体" w:hAnsi="宋体" w:cs="宋体"/>
                <w:szCs w:val="21"/>
              </w:rPr>
              <w:t xml:space="preserve">可万向调节角度</w:t>
            </w:r>
            <w:r>
              <w:rPr>
                <w:rFonts w:ascii="宋体" w:hAnsi="宋体" w:cs="宋体"/>
                <w:szCs w:val="21"/>
              </w:rPr>
              <w:br/>
            </w:r>
            <w:r>
              <w:rPr>
                <w:szCs w:val="21"/>
              </w:rPr>
              <w:t xml:space="preserve">注：配套</w:t>
            </w:r>
            <w:r>
              <w:rPr>
                <w:rFonts w:hint="eastAsia"/>
                <w:szCs w:val="21"/>
              </w:rPr>
              <w:t xml:space="preserve">4</w:t>
            </w:r>
            <w:r>
              <w:rPr>
                <w:szCs w:val="21"/>
              </w:rPr>
              <w:t xml:space="preserve">00万人脸抓拍摄像机使用。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66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徘徊、滞留摄像机</w:t>
            </w:r>
            <w:r/>
          </w:p>
        </w:tc>
        <w:tc>
          <w:tcPr>
            <w:tcW w:w="5995" w:type="dxa"/>
            <w:vAlign w:val="center"/>
            <w:textDirection w:val="lrTb"/>
            <w:noWrap w:val="false"/>
          </w:tcPr>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采用不低于1/1.8英寸CMOS图像传感器。</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内置GPU芯片，支持复眼补光技术，减少光污染，补光均匀性好，提升夜晚补光通透性。</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支持绊线入侵，区域入侵，快速移动，物品遗留，物品搬移，徘徊检测，人员聚集，停车检测。</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内置高效暖光灯，最大暖光监控距离40米。</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支持一键撤防，可在自定义设置的时间段内对报警输出，邮件，灯光等事件联动项进行统一撤防控制。</w:t>
            </w:r>
            <w:r/>
          </w:p>
          <w:p>
            <w:pPr>
              <w:pStyle w:val="685"/>
              <w:ind w:left="0"/>
              <w:jc w:val="left"/>
              <w:spacing w:after="0"/>
              <w:rPr>
                <w:rFonts w:hint="eastAsia" w:ascii="宋体" w:hAnsi="宋体" w:cs="宋体"/>
                <w:color w:val="000000"/>
                <w:szCs w:val="21"/>
              </w:rPr>
            </w:pPr>
            <w:r>
              <w:rPr>
                <w:rFonts w:hint="eastAsia" w:ascii="宋体" w:hAnsi="宋体"/>
              </w:rPr>
              <w:t xml:space="preserve">▲</w:t>
            </w:r>
            <w:r>
              <w:rPr>
                <w:rFonts w:hint="eastAsia" w:ascii="宋体" w:hAnsi="宋体" w:cs="宋体"/>
                <w:color w:val="000000"/>
                <w:szCs w:val="21"/>
              </w:rPr>
              <w:t xml:space="preserve">周界目标分类支持人、机动车、动物，支持内置语音播放,不同智能行为分析可设置联动不同的声音;播放次数不低于8次;白光可设置常亮与闪烁模式,闪烁频率、时长、周期可设。</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补光灯表面为微四边形阵列,采用多层透镜结构,补光灯开启后,无明显波纹状、圆环状、麻点状、条纹状及不规则亮斑；</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补光灯关闭:彩色:≤0.0002lx;黑白:≤0.0001lx</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支持ROI，SMART H.264/H.265，AI H.264/H.265，灵活编码。</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最大支持1TB Micro SD卡，</w:t>
            </w:r>
            <w:r/>
          </w:p>
          <w:p>
            <w:pPr>
              <w:pStyle w:val="685"/>
              <w:ind w:left="0"/>
              <w:jc w:val="left"/>
              <w:spacing w:after="0"/>
              <w:rPr>
                <w:rFonts w:hint="eastAsia" w:ascii="宋体" w:hAnsi="宋体" w:cs="宋体"/>
                <w:color w:val="000000"/>
                <w:szCs w:val="21"/>
              </w:rPr>
            </w:pPr>
            <w:r>
              <w:rPr>
                <w:rFonts w:hint="eastAsia" w:ascii="宋体" w:hAnsi="宋体" w:cs="宋体"/>
                <w:color w:val="000000"/>
                <w:szCs w:val="21"/>
              </w:rPr>
              <w:t xml:space="preserve">内置麦克风</w:t>
            </w:r>
            <w:r/>
          </w:p>
          <w:p>
            <w:pPr>
              <w:pStyle w:val="685"/>
              <w:ind w:left="0"/>
              <w:spacing w:after="0"/>
              <w:rPr>
                <w:rFonts w:hint="eastAsia" w:ascii="宋体" w:hAnsi="宋体" w:cs="宋体"/>
                <w:color w:val="000000"/>
                <w:szCs w:val="21"/>
              </w:rPr>
            </w:pPr>
            <w:r>
              <w:rPr>
                <w:rFonts w:hint="eastAsia" w:ascii="宋体" w:hAnsi="宋体" w:cs="宋体"/>
                <w:color w:val="000000"/>
                <w:szCs w:val="21"/>
              </w:rPr>
              <w:t xml:space="preserve">镜头前盖玻璃呈倾斜状,侧视图中镜头前盖玻璃与垂面之间存在夹角,可改变沿镜头光轴方向入射光束的反射光方向。</w:t>
            </w:r>
            <w:r/>
          </w:p>
          <w:p>
            <w:pPr>
              <w:pStyle w:val="685"/>
              <w:ind w:left="0"/>
              <w:spacing w:after="0"/>
              <w:rPr>
                <w:rFonts w:hint="eastAsia" w:ascii="宋体" w:hAnsi="宋体" w:cs="宋体"/>
                <w:color w:val="000000"/>
                <w:szCs w:val="21"/>
              </w:rPr>
            </w:pPr>
            <w:r>
              <w:rPr>
                <w:rFonts w:hint="eastAsia" w:ascii="宋体" w:hAnsi="宋体" w:cs="宋体"/>
                <w:color w:val="000000"/>
                <w:szCs w:val="21"/>
              </w:rPr>
              <w:t xml:space="preserve">支持DC12V供电</w:t>
            </w:r>
            <w:r/>
          </w:p>
          <w:p>
            <w:pPr>
              <w:pStyle w:val="685"/>
              <w:ind w:left="0"/>
              <w:spacing w:after="0"/>
              <w:rPr>
                <w:rFonts w:hint="eastAsia" w:ascii="宋体" w:hAnsi="宋体" w:cs="宋体"/>
                <w:color w:val="000000"/>
                <w:szCs w:val="21"/>
              </w:rPr>
            </w:pPr>
            <w:r>
              <w:rPr>
                <w:rFonts w:hint="eastAsia" w:ascii="宋体" w:hAnsi="宋体" w:cs="宋体"/>
                <w:color w:val="000000"/>
                <w:szCs w:val="21"/>
              </w:rPr>
              <w:t xml:space="preserve">支持IP67</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75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摄像机支架</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承重≥1.0kg；</w:t>
            </w:r>
            <w:r/>
          </w:p>
          <w:p>
            <w:pPr>
              <w:jc w:val="left"/>
              <w:widowControl/>
              <w:rPr>
                <w:rFonts w:hint="eastAsia" w:ascii="宋体" w:hAnsi="宋体" w:cs="宋体"/>
                <w:color w:val="000000"/>
                <w:szCs w:val="21"/>
              </w:rPr>
            </w:pPr>
            <w:r>
              <w:rPr>
                <w:rFonts w:hint="eastAsia" w:ascii="宋体" w:hAnsi="宋体" w:cs="宋体"/>
                <w:color w:val="000000"/>
                <w:szCs w:val="21"/>
              </w:rPr>
              <w:t xml:space="preserve">安装方式：壁装，可万向调节角度</w:t>
            </w:r>
            <w:r/>
          </w:p>
          <w:p>
            <w:pPr>
              <w:pStyle w:val="685"/>
              <w:ind w:left="0"/>
            </w:pPr>
            <w:r>
              <w:rPr>
                <w:rFonts w:hint="eastAsia" w:ascii="宋体" w:hAnsi="宋体" w:cs="宋体"/>
                <w:color w:val="000000"/>
                <w:szCs w:val="21"/>
              </w:rPr>
              <w:t xml:space="preserve">注：配套</w:t>
            </w:r>
            <w:r>
              <w:rPr>
                <w:rFonts w:ascii="宋体" w:hAnsi="宋体" w:cs="宋体"/>
                <w:color w:val="000000"/>
                <w:szCs w:val="21"/>
              </w:rPr>
              <w:t xml:space="preserve">徘徊、滞留摄像机</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75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400万入侵报警摄像机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采用超星光级超低照度400万像素1/1.8英寸CMOS图像传感器</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输出</w:t>
            </w:r>
            <w:r>
              <w:rPr>
                <w:rFonts w:hint="eastAsia" w:ascii="宋体" w:hAnsi="宋体" w:cs="宋体"/>
                <w:color w:val="000000"/>
                <w:szCs w:val="21"/>
              </w:rPr>
              <w:t xml:space="preserve">≥</w:t>
            </w:r>
            <w:r>
              <w:rPr>
                <w:rFonts w:ascii="宋体" w:hAnsi="宋体" w:cs="宋体"/>
                <w:color w:val="000000"/>
                <w:szCs w:val="21"/>
              </w:rPr>
              <w:t xml:space="preserve">400万(2688×1520)@20fps</w:t>
            </w:r>
            <w:r>
              <w:rPr>
                <w:rFonts w:ascii="宋体" w:hAnsi="宋体" w:cs="宋体"/>
                <w:color w:val="000000"/>
                <w:szCs w:val="21"/>
              </w:rPr>
              <w:br/>
            </w:r>
            <w:r>
              <w:rPr>
                <w:rFonts w:ascii="宋体" w:hAnsi="宋体" w:cs="宋体"/>
                <w:color w:val="000000"/>
                <w:szCs w:val="21"/>
              </w:rPr>
              <w:t xml:space="preserve">支持H.265编码，压缩比高，</w:t>
            </w:r>
            <w:r>
              <w:rPr>
                <w:rFonts w:ascii="宋体" w:hAnsi="宋体" w:cs="宋体"/>
                <w:color w:val="000000"/>
                <w:szCs w:val="21"/>
              </w:rPr>
              <w:br/>
            </w:r>
            <w:r>
              <w:rPr>
                <w:rFonts w:ascii="宋体" w:hAnsi="宋体" w:cs="宋体"/>
                <w:color w:val="000000"/>
                <w:szCs w:val="21"/>
              </w:rPr>
              <w:t xml:space="preserve">内置高效暖光补光灯，最大监控距离50米</w:t>
            </w:r>
            <w:r/>
          </w:p>
          <w:p>
            <w:pPr>
              <w:jc w:val="left"/>
              <w:widowControl/>
              <w:rPr>
                <w:rFonts w:hint="eastAsia" w:ascii="宋体" w:hAnsi="宋体" w:cs="宋体"/>
                <w:color w:val="000000"/>
                <w:szCs w:val="21"/>
              </w:rPr>
            </w:pPr>
            <w:r>
              <w:rPr>
                <w:rFonts w:ascii="宋体" w:hAnsi="宋体" w:cs="宋体"/>
                <w:color w:val="000000"/>
                <w:szCs w:val="21"/>
              </w:rPr>
              <w:t xml:space="preserve">支持周界防范（绊线入侵，区域入侵）等智能分析功能</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支持走廊模式，宽动态，3D降噪，强光抑制，背光补偿，数字水印</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支持ROI，SMART H.264/H.265，灵活编码</w:t>
            </w:r>
            <w:r>
              <w:rPr>
                <w:rFonts w:ascii="宋体" w:hAnsi="宋体" w:cs="宋体"/>
                <w:color w:val="000000"/>
                <w:szCs w:val="21"/>
              </w:rPr>
              <w:br/>
            </w:r>
            <w:r>
              <w:rPr>
                <w:rFonts w:ascii="宋体" w:hAnsi="宋体" w:cs="宋体"/>
                <w:color w:val="000000"/>
                <w:szCs w:val="21"/>
              </w:rPr>
              <w:t xml:space="preserve">内置麦克风</w:t>
            </w:r>
            <w:r>
              <w:rPr>
                <w:rFonts w:hint="eastAsia" w:ascii="宋体" w:hAnsi="宋体" w:cs="宋体"/>
                <w:color w:val="000000"/>
                <w:szCs w:val="21"/>
              </w:rPr>
              <w:t xml:space="preserve">，</w:t>
            </w:r>
            <w:r>
              <w:rPr>
                <w:rFonts w:ascii="宋体" w:hAnsi="宋体" w:cs="宋体"/>
                <w:color w:val="000000"/>
                <w:szCs w:val="21"/>
              </w:rPr>
              <w:t xml:space="preserve">支持DC12V供电</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82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摄像机支架</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承重≥1.0kg；</w:t>
            </w:r>
            <w:r/>
          </w:p>
          <w:p>
            <w:pPr>
              <w:jc w:val="left"/>
              <w:widowControl/>
              <w:rPr>
                <w:rFonts w:hint="eastAsia" w:ascii="宋体" w:hAnsi="宋体" w:cs="宋体"/>
                <w:color w:val="000000"/>
                <w:szCs w:val="21"/>
              </w:rPr>
            </w:pPr>
            <w:r>
              <w:rPr>
                <w:rFonts w:hint="eastAsia" w:ascii="宋体" w:hAnsi="宋体" w:cs="宋体"/>
                <w:color w:val="000000"/>
                <w:szCs w:val="21"/>
              </w:rPr>
              <w:t xml:space="preserve">安装方式：壁装，可万向调节角度</w:t>
            </w:r>
            <w:r/>
          </w:p>
          <w:p>
            <w:pPr>
              <w:jc w:val="left"/>
              <w:widowControl/>
              <w:rPr>
                <w:rFonts w:hint="eastAsia" w:ascii="宋体" w:hAnsi="宋体" w:cs="宋体"/>
                <w:color w:val="000000"/>
                <w:szCs w:val="21"/>
              </w:rPr>
            </w:pPr>
            <w:r>
              <w:rPr>
                <w:rFonts w:hint="eastAsia" w:ascii="宋体" w:hAnsi="宋体" w:cs="宋体"/>
                <w:color w:val="000000"/>
                <w:szCs w:val="21"/>
              </w:rPr>
              <w:t xml:space="preserve">注：配套</w:t>
            </w:r>
            <w:r>
              <w:rPr>
                <w:rFonts w:ascii="宋体" w:hAnsi="宋体" w:cs="宋体"/>
                <w:color w:val="000000"/>
                <w:szCs w:val="21"/>
              </w:rPr>
              <w:t xml:space="preserve">徘徊、滞留摄像机</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82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400万行为分析摄像机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采用超星光超低照度400万像素1/1.8英寸CMOS图像传感器，</w:t>
            </w:r>
            <w:r>
              <w:rPr>
                <w:rFonts w:ascii="宋体" w:hAnsi="宋体" w:cs="宋体"/>
                <w:color w:val="000000"/>
                <w:szCs w:val="21"/>
              </w:rPr>
              <w:br/>
            </w:r>
            <w:r>
              <w:rPr>
                <w:rFonts w:ascii="宋体" w:hAnsi="宋体" w:cs="宋体"/>
                <w:color w:val="000000"/>
                <w:szCs w:val="21"/>
              </w:rPr>
              <w:t xml:space="preserve">输出</w:t>
            </w:r>
            <w:r>
              <w:rPr>
                <w:rFonts w:hint="eastAsia" w:ascii="宋体" w:hAnsi="宋体" w:cs="宋体"/>
                <w:color w:val="000000"/>
                <w:szCs w:val="21"/>
              </w:rPr>
              <w:t xml:space="preserve">≥</w:t>
            </w:r>
            <w:r>
              <w:rPr>
                <w:rFonts w:ascii="宋体" w:hAnsi="宋体" w:cs="宋体"/>
                <w:color w:val="000000"/>
                <w:szCs w:val="21"/>
              </w:rPr>
              <w:t xml:space="preserve">400万（2688×1520）@25fps</w:t>
            </w:r>
            <w:r/>
          </w:p>
          <w:p>
            <w:pPr>
              <w:jc w:val="left"/>
              <w:widowControl/>
              <w:rPr>
                <w:rFonts w:hint="eastAsia" w:ascii="宋体" w:hAnsi="宋体" w:cs="宋体"/>
                <w:color w:val="000000"/>
                <w:szCs w:val="21"/>
              </w:rPr>
            </w:pPr>
            <w:r>
              <w:rPr>
                <w:rFonts w:ascii="宋体" w:hAnsi="宋体" w:cs="宋体"/>
                <w:color w:val="000000"/>
                <w:szCs w:val="21"/>
              </w:rPr>
              <w:t xml:space="preserve">镜头焦距</w:t>
            </w:r>
            <w:r>
              <w:rPr>
                <w:rFonts w:hint="eastAsia" w:ascii="宋体" w:hAnsi="宋体" w:cs="宋体"/>
                <w:color w:val="000000"/>
                <w:szCs w:val="21"/>
              </w:rPr>
              <w:t xml:space="preserve">：</w:t>
            </w:r>
            <w:r>
              <w:rPr>
                <w:rFonts w:ascii="宋体" w:hAnsi="宋体" w:cs="宋体"/>
                <w:color w:val="000000"/>
                <w:szCs w:val="21"/>
              </w:rPr>
              <w:t xml:space="preserve">3.5mm～12mm；</w:t>
            </w:r>
            <w:r>
              <w:rPr>
                <w:rFonts w:ascii="宋体" w:hAnsi="宋体" w:cs="宋体"/>
                <w:color w:val="000000"/>
                <w:szCs w:val="21"/>
              </w:rPr>
              <w:br/>
            </w:r>
            <w:r>
              <w:rPr>
                <w:rFonts w:ascii="宋体" w:hAnsi="宋体" w:cs="宋体"/>
                <w:color w:val="000000"/>
                <w:szCs w:val="21"/>
              </w:rPr>
              <w:t xml:space="preserve">支持H.265编码</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内置高效暖光灯，最大监控距离50米</w:t>
            </w:r>
            <w:r/>
          </w:p>
          <w:p>
            <w:pPr>
              <w:jc w:val="left"/>
              <w:widowControl/>
              <w:rPr>
                <w:rFonts w:hint="eastAsia" w:ascii="宋体" w:hAnsi="宋体" w:cs="宋体"/>
                <w:color w:val="000000"/>
                <w:szCs w:val="21"/>
              </w:rPr>
            </w:pPr>
            <w:r>
              <w:rPr>
                <w:rFonts w:ascii="宋体" w:hAnsi="宋体" w:cs="宋体"/>
                <w:color w:val="000000"/>
                <w:szCs w:val="21"/>
              </w:rPr>
              <w:t xml:space="preserve">支持模型添加，支持目标检测功能</w:t>
            </w:r>
            <w:r>
              <w:rPr>
                <w:rFonts w:ascii="宋体" w:hAnsi="宋体" w:cs="宋体"/>
                <w:color w:val="000000"/>
                <w:szCs w:val="21"/>
              </w:rPr>
              <w:br/>
            </w:r>
            <w:r>
              <w:rPr>
                <w:rFonts w:ascii="宋体" w:hAnsi="宋体" w:cs="宋体"/>
                <w:color w:val="000000"/>
                <w:szCs w:val="21"/>
              </w:rPr>
              <w:t xml:space="preserve">支持走廊模式，宽动态，3D降噪，强光抑制，背光补偿，数字水印，</w:t>
            </w:r>
            <w:r>
              <w:rPr>
                <w:rFonts w:ascii="宋体" w:hAnsi="宋体" w:cs="宋体"/>
                <w:color w:val="000000"/>
                <w:szCs w:val="21"/>
              </w:rPr>
              <w:br/>
            </w:r>
            <w:r>
              <w:rPr>
                <w:rFonts w:ascii="宋体" w:hAnsi="宋体" w:cs="宋体"/>
                <w:color w:val="000000"/>
                <w:szCs w:val="21"/>
              </w:rPr>
              <w:t xml:space="preserve">支持动态检测，视频遮挡，场景变更，虚焦侦测，音频异常侦测，网络断开，IP冲突，非法访问等报警</w:t>
            </w:r>
            <w:r>
              <w:rPr>
                <w:rFonts w:ascii="宋体" w:hAnsi="宋体" w:cs="宋体"/>
                <w:color w:val="000000"/>
                <w:szCs w:val="21"/>
              </w:rPr>
              <w:br/>
            </w:r>
            <w:r>
              <w:rPr>
                <w:rFonts w:ascii="宋体" w:hAnsi="宋体" w:cs="宋体"/>
                <w:color w:val="000000"/>
                <w:szCs w:val="21"/>
              </w:rPr>
              <w:t xml:space="preserve">支持报警3进2出，音频</w:t>
            </w:r>
            <w:r>
              <w:rPr>
                <w:rFonts w:hint="eastAsia" w:ascii="宋体" w:hAnsi="宋体" w:cs="宋体"/>
                <w:color w:val="000000"/>
                <w:szCs w:val="21"/>
              </w:rPr>
              <w:t xml:space="preserve">2</w:t>
            </w:r>
            <w:r>
              <w:rPr>
                <w:rFonts w:ascii="宋体" w:hAnsi="宋体" w:cs="宋体"/>
                <w:color w:val="000000"/>
                <w:szCs w:val="21"/>
              </w:rPr>
              <w:t xml:space="preserve">进1出，485，BNC</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支持AC24V/DC12V/PoE供电，支持电源返送</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91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2353"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摄像机支架</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承重≥1.0kg；</w:t>
            </w:r>
            <w:r/>
          </w:p>
          <w:p>
            <w:pPr>
              <w:jc w:val="left"/>
              <w:widowControl/>
              <w:rPr>
                <w:rFonts w:hint="eastAsia" w:ascii="宋体" w:hAnsi="宋体" w:cs="宋体"/>
                <w:color w:val="000000"/>
                <w:szCs w:val="21"/>
              </w:rPr>
            </w:pPr>
            <w:r>
              <w:rPr>
                <w:rFonts w:hint="eastAsia" w:ascii="宋体" w:hAnsi="宋体" w:cs="宋体"/>
                <w:color w:val="000000"/>
                <w:szCs w:val="21"/>
              </w:rPr>
              <w:t xml:space="preserve">安装方式：壁装，可万向调节角度</w:t>
            </w:r>
            <w:r/>
          </w:p>
          <w:p>
            <w:pPr>
              <w:jc w:val="left"/>
              <w:widowControl/>
              <w:rPr>
                <w:rFonts w:hint="eastAsia" w:ascii="宋体" w:hAnsi="宋体" w:cs="宋体"/>
                <w:color w:val="000000"/>
                <w:szCs w:val="21"/>
              </w:rPr>
            </w:pPr>
            <w:r>
              <w:rPr>
                <w:rFonts w:hint="eastAsia" w:ascii="宋体" w:hAnsi="宋体" w:cs="宋体"/>
                <w:color w:val="000000"/>
                <w:szCs w:val="21"/>
              </w:rPr>
              <w:t xml:space="preserve">注：配套</w:t>
            </w:r>
            <w:r>
              <w:rPr>
                <w:rFonts w:ascii="宋体" w:hAnsi="宋体" w:cs="宋体"/>
                <w:color w:val="000000"/>
                <w:szCs w:val="21"/>
              </w:rPr>
              <w:t xml:space="preserve">徘徊、滞留摄像机</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91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2353"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智能600万超星光网络球机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由2路全景摄像机和1路细节摄像机组成,细节相机支持</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3</w:t>
            </w:r>
            <w:r>
              <w:rPr>
                <w:rFonts w:ascii="宋体" w:hAnsi="宋体" w:cs="宋体"/>
                <w:color w:val="000000"/>
                <w:szCs w:val="21"/>
              </w:rPr>
              <w:t xml:space="preserve">倍光学变倍,</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5</w:t>
            </w:r>
            <w:r>
              <w:rPr>
                <w:rFonts w:ascii="宋体" w:hAnsi="宋体" w:cs="宋体"/>
                <w:color w:val="000000"/>
                <w:szCs w:val="21"/>
              </w:rPr>
              <w:t xml:space="preserve">倍数字变倍</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传感器类型：全景：1/1.8英寸CMOS；细节：1/1.8英寸CMOS</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像素：全景600万；</w:t>
            </w:r>
            <w:r>
              <w:rPr>
                <w:rFonts w:ascii="宋体" w:hAnsi="宋体" w:cs="宋体"/>
                <w:color w:val="000000"/>
                <w:szCs w:val="21"/>
              </w:rPr>
              <w:br/>
            </w:r>
            <w:r>
              <w:rPr>
                <w:rFonts w:hint="eastAsia" w:ascii="宋体" w:hAnsi="宋体" w:cs="宋体"/>
                <w:color w:val="000000"/>
                <w:szCs w:val="21"/>
              </w:rPr>
              <w:t xml:space="preserve">▲全景通道可输出2个镜头无缝拼接的全景图像,拼接偏差像素不大于4个像素,全景摄像机水平视场角不小于210°,垂直视场角不小于90°，全景通道可电动调节垂直旋转,旋转范围支持5°~25°；细节通道支持0°~360°连续旋转,垂直旋转范围支持-30°~+90°，内置喇叭,可随转动进行水平（0°~360°）、垂直（-30°~+90°）不同方向的定向播放。</w:t>
            </w:r>
            <w:r/>
          </w:p>
          <w:p>
            <w:pPr>
              <w:jc w:val="left"/>
              <w:widowControl/>
              <w:rPr>
                <w:rFonts w:hint="eastAsia" w:ascii="宋体" w:hAnsi="宋体" w:cs="宋体"/>
                <w:color w:val="000000"/>
                <w:szCs w:val="21"/>
              </w:rPr>
            </w:pPr>
            <w:r>
              <w:rPr>
                <w:rFonts w:hint="eastAsia" w:ascii="宋体" w:hAnsi="宋体" w:cs="宋体"/>
                <w:color w:val="000000"/>
                <w:szCs w:val="21"/>
              </w:rPr>
              <w:t xml:space="preserve">支持人群分布效果图、全局人数统计、区域人数统计</w:t>
            </w:r>
            <w:r/>
          </w:p>
          <w:p>
            <w:pPr>
              <w:jc w:val="left"/>
              <w:widowControl/>
              <w:rPr>
                <w:rFonts w:hint="eastAsia" w:ascii="宋体" w:hAnsi="宋体" w:cs="宋体"/>
                <w:color w:val="000000"/>
                <w:szCs w:val="21"/>
              </w:rPr>
            </w:pPr>
            <w:r>
              <w:rPr>
                <w:rFonts w:hint="eastAsia" w:ascii="宋体" w:hAnsi="宋体" w:cs="宋体"/>
                <w:color w:val="000000"/>
                <w:szCs w:val="21"/>
              </w:rPr>
              <w:t xml:space="preserve">支持A\B\C\D类违法停车抓拍，可变倍抓拍远景、近景、中景、车牌特写。</w:t>
            </w:r>
            <w:r/>
          </w:p>
          <w:p>
            <w:pPr>
              <w:jc w:val="left"/>
              <w:widowControl/>
              <w:rPr>
                <w:rFonts w:hint="eastAsia" w:ascii="宋体" w:hAnsi="宋体" w:cs="宋体"/>
                <w:color w:val="000000"/>
                <w:szCs w:val="21"/>
              </w:rPr>
            </w:pPr>
            <w:r>
              <w:rPr>
                <w:rFonts w:hint="eastAsia" w:ascii="宋体" w:hAnsi="宋体" w:cs="宋体"/>
                <w:color w:val="000000"/>
                <w:szCs w:val="21"/>
              </w:rPr>
              <w:t xml:space="preserve">支持卡口抓拍业务，包含过车卡口、拥堵检测和12种交通违法行为抓拍取证；</w:t>
            </w:r>
            <w:r/>
          </w:p>
          <w:p>
            <w:pPr>
              <w:jc w:val="left"/>
              <w:widowControl/>
              <w:rPr>
                <w:rFonts w:hint="eastAsia" w:ascii="宋体" w:hAnsi="宋体" w:cs="宋体"/>
                <w:color w:val="000000"/>
                <w:szCs w:val="21"/>
              </w:rPr>
            </w:pPr>
            <w:r>
              <w:rPr>
                <w:rFonts w:hint="eastAsia" w:ascii="宋体" w:hAnsi="宋体" w:cs="宋体"/>
                <w:color w:val="000000"/>
                <w:szCs w:val="21"/>
              </w:rPr>
              <w:t xml:space="preserve">支持电子警察业务，包含过车卡口和14种交通违法行为抓拍取证；</w:t>
            </w:r>
            <w:r/>
          </w:p>
          <w:p>
            <w:pPr>
              <w:jc w:val="left"/>
              <w:widowControl/>
              <w:rPr>
                <w:rFonts w:hint="eastAsia" w:ascii="宋体" w:hAnsi="宋体" w:cs="宋体"/>
                <w:color w:val="000000"/>
                <w:szCs w:val="21"/>
              </w:rPr>
            </w:pPr>
            <w:r>
              <w:rPr>
                <w:rFonts w:hint="eastAsia" w:ascii="宋体" w:hAnsi="宋体" w:cs="宋体"/>
                <w:color w:val="000000"/>
                <w:szCs w:val="21"/>
              </w:rPr>
              <w:t xml:space="preserve">支持行人、路障、施工、事故、起雾等道路事件检测</w:t>
            </w:r>
            <w:r/>
          </w:p>
          <w:p>
            <w:pPr>
              <w:jc w:val="left"/>
              <w:widowControl/>
              <w:rPr>
                <w:rFonts w:hint="eastAsia" w:ascii="宋体" w:hAnsi="宋体" w:cs="宋体"/>
                <w:color w:val="000000"/>
                <w:szCs w:val="21"/>
              </w:rPr>
            </w:pPr>
            <w:r>
              <w:rPr>
                <w:rFonts w:hint="eastAsia" w:ascii="宋体" w:hAnsi="宋体" w:cs="宋体"/>
                <w:color w:val="000000"/>
                <w:szCs w:val="21"/>
              </w:rPr>
              <w:t xml:space="preserve">支持路面抛洒物检测。</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91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球机支架</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承重≥9.0kg；</w:t>
            </w:r>
            <w:r>
              <w:rPr>
                <w:rFonts w:ascii="宋体" w:hAnsi="宋体" w:cs="宋体"/>
                <w:szCs w:val="21"/>
              </w:rPr>
              <w:br/>
            </w:r>
            <w:r>
              <w:rPr>
                <w:rFonts w:ascii="宋体" w:hAnsi="宋体" w:cs="宋体"/>
                <w:szCs w:val="21"/>
              </w:rPr>
              <w:t xml:space="preserve">安装方式：壁装；</w:t>
            </w:r>
            <w:r>
              <w:rPr>
                <w:rFonts w:ascii="宋体" w:hAnsi="宋体" w:cs="宋体"/>
                <w:szCs w:val="21"/>
              </w:rPr>
              <w:br/>
            </w:r>
            <w:r>
              <w:rPr>
                <w:rFonts w:ascii="宋体" w:hAnsi="宋体" w:cs="宋体"/>
                <w:szCs w:val="21"/>
              </w:rPr>
              <w:t xml:space="preserve">产品材质：铝合金</w:t>
            </w:r>
            <w:r/>
          </w:p>
          <w:p>
            <w:pPr>
              <w:pStyle w:val="685"/>
              <w:ind w:left="0"/>
            </w:pPr>
            <w:r>
              <w:t xml:space="preserve">注：配套</w:t>
            </w:r>
            <w:r>
              <w:rPr>
                <w:rFonts w:ascii="宋体" w:hAnsi="宋体" w:cs="宋体"/>
                <w:color w:val="000000"/>
                <w:szCs w:val="21"/>
              </w:rPr>
              <w:t xml:space="preserve">智能600万超星光网络球机使用。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699"/>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1600万全景摄像机</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内置1颗GPU芯片，支持深度学习算法</w:t>
            </w:r>
            <w:r/>
          </w:p>
          <w:p>
            <w:pPr>
              <w:jc w:val="left"/>
              <w:widowControl/>
              <w:rPr>
                <w:rFonts w:hint="eastAsia" w:ascii="宋体" w:hAnsi="宋体" w:cs="宋体"/>
                <w:color w:val="000000"/>
                <w:szCs w:val="21"/>
              </w:rPr>
            </w:pPr>
            <w:r>
              <w:rPr>
                <w:rFonts w:hint="eastAsia" w:ascii="宋体" w:hAnsi="宋体" w:cs="宋体"/>
                <w:color w:val="000000"/>
                <w:szCs w:val="21"/>
              </w:rPr>
              <w:t xml:space="preserve">支持AR全景展示</w:t>
            </w:r>
            <w:r/>
          </w:p>
          <w:p>
            <w:pPr>
              <w:jc w:val="left"/>
              <w:widowControl/>
              <w:rPr>
                <w:rFonts w:hint="eastAsia" w:ascii="宋体" w:hAnsi="宋体" w:cs="宋体"/>
                <w:color w:val="000000"/>
                <w:szCs w:val="21"/>
              </w:rPr>
            </w:pPr>
            <w:r>
              <w:rPr>
                <w:rFonts w:hint="eastAsia" w:ascii="宋体" w:hAnsi="宋体" w:cs="宋体"/>
                <w:color w:val="000000"/>
                <w:szCs w:val="21"/>
              </w:rPr>
              <w:t xml:space="preserve">支持枪球联动 支持GPS/北斗经纬度定位</w:t>
            </w:r>
            <w:r/>
          </w:p>
          <w:p>
            <w:pPr>
              <w:jc w:val="left"/>
              <w:widowControl/>
              <w:rPr>
                <w:rFonts w:hint="eastAsia" w:ascii="宋体" w:hAnsi="宋体" w:cs="宋体"/>
                <w:color w:val="000000"/>
                <w:szCs w:val="21"/>
              </w:rPr>
            </w:pPr>
            <w:r>
              <w:rPr>
                <w:rFonts w:hint="eastAsia" w:ascii="宋体" w:hAnsi="宋体" w:cs="宋体"/>
                <w:color w:val="000000"/>
                <w:szCs w:val="21"/>
              </w:rPr>
              <w:t xml:space="preserve">全景采用8个高性能200万像素1/1.8英寸CMOS图像传感器，最大单路可输出1600万（8192×1800）@25/30fps</w:t>
            </w:r>
            <w:r/>
          </w:p>
          <w:p>
            <w:pPr>
              <w:jc w:val="left"/>
              <w:widowControl/>
              <w:rPr>
                <w:rFonts w:hint="eastAsia" w:ascii="宋体" w:hAnsi="宋体" w:cs="宋体"/>
                <w:color w:val="000000"/>
                <w:szCs w:val="21"/>
              </w:rPr>
            </w:pPr>
            <w:r>
              <w:rPr>
                <w:rFonts w:hint="eastAsia" w:ascii="宋体" w:hAnsi="宋体" w:cs="宋体"/>
                <w:color w:val="000000"/>
                <w:szCs w:val="21"/>
              </w:rPr>
              <w:t xml:space="preserve">视场角：水平：1 × 360°， 垂直：103°</w:t>
            </w:r>
            <w:r/>
          </w:p>
          <w:p>
            <w:pPr>
              <w:jc w:val="left"/>
              <w:widowControl/>
              <w:rPr>
                <w:rFonts w:hint="eastAsia" w:ascii="宋体" w:hAnsi="宋体" w:cs="宋体"/>
                <w:color w:val="000000"/>
                <w:szCs w:val="21"/>
              </w:rPr>
            </w:pPr>
            <w:r>
              <w:rPr>
                <w:rFonts w:hint="eastAsia" w:ascii="宋体" w:hAnsi="宋体" w:cs="宋体"/>
                <w:color w:val="000000"/>
                <w:szCs w:val="21"/>
              </w:rPr>
              <w:t xml:space="preserve">最低照度：0.0005Lux（彩色模式）；0.0001Lux（黑白模式）</w:t>
            </w:r>
            <w:r/>
          </w:p>
          <w:p>
            <w:pPr>
              <w:jc w:val="left"/>
              <w:widowControl/>
              <w:rPr>
                <w:rFonts w:hint="eastAsia" w:ascii="宋体" w:hAnsi="宋体" w:cs="宋体"/>
                <w:color w:val="000000"/>
                <w:szCs w:val="21"/>
              </w:rPr>
            </w:pPr>
            <w:r>
              <w:rPr>
                <w:rFonts w:hint="eastAsia" w:ascii="宋体" w:hAnsi="宋体" w:cs="宋体"/>
                <w:color w:val="000000"/>
                <w:szCs w:val="21"/>
              </w:rPr>
              <w:t xml:space="preserve">细节采用1个高性能400万像素1/1.8英寸CMOS图像传感器，最大单路可输出400万（2560×1440）@25/30fps</w:t>
            </w:r>
            <w:r/>
          </w:p>
          <w:p>
            <w:pPr>
              <w:jc w:val="left"/>
              <w:widowControl/>
              <w:rPr>
                <w:rFonts w:hint="eastAsia" w:ascii="宋体" w:hAnsi="宋体" w:cs="宋体"/>
                <w:color w:val="000000"/>
                <w:szCs w:val="21"/>
              </w:rPr>
            </w:pPr>
            <w:r>
              <w:rPr>
                <w:rFonts w:hint="eastAsia" w:ascii="宋体" w:hAnsi="宋体" w:cs="宋体"/>
                <w:color w:val="000000"/>
                <w:szCs w:val="21"/>
              </w:rPr>
              <w:t xml:space="preserve">最低照度：0.001Lux F1.4（彩色模式）；0.0005Lux F1.4（黑白模式）；0Lux（红外灯开启）</w:t>
            </w:r>
            <w:r/>
          </w:p>
          <w:p>
            <w:pPr>
              <w:jc w:val="left"/>
              <w:widowControl/>
              <w:rPr>
                <w:rFonts w:hint="eastAsia" w:ascii="宋体" w:hAnsi="宋体" w:cs="宋体"/>
                <w:color w:val="000000"/>
                <w:szCs w:val="21"/>
              </w:rPr>
            </w:pPr>
            <w:r>
              <w:rPr>
                <w:rFonts w:hint="eastAsia" w:ascii="宋体" w:hAnsi="宋体" w:cs="宋体"/>
                <w:color w:val="000000"/>
                <w:szCs w:val="21"/>
              </w:rPr>
              <w:t xml:space="preserve">光学变倍≥40倍，数字变倍≥16倍</w:t>
            </w:r>
            <w:r/>
          </w:p>
          <w:p>
            <w:pPr>
              <w:jc w:val="left"/>
              <w:widowControl/>
              <w:rPr>
                <w:rFonts w:hint="eastAsia" w:ascii="宋体" w:hAnsi="宋体" w:cs="宋体"/>
                <w:color w:val="000000"/>
                <w:szCs w:val="21"/>
              </w:rPr>
            </w:pPr>
            <w:r>
              <w:rPr>
                <w:rFonts w:hint="eastAsia" w:ascii="宋体" w:hAnsi="宋体" w:cs="宋体"/>
                <w:color w:val="000000"/>
                <w:szCs w:val="21"/>
              </w:rPr>
              <w:t xml:space="preserve">旋转范围：水平:0°～360°连续旋转，垂直:-11°～+90° 自动翻转180°后连续监视</w:t>
            </w:r>
            <w:r/>
          </w:p>
          <w:p>
            <w:pPr>
              <w:jc w:val="left"/>
              <w:widowControl/>
              <w:rPr>
                <w:rFonts w:hint="eastAsia" w:ascii="宋体" w:hAnsi="宋体" w:cs="宋体"/>
                <w:color w:val="000000"/>
                <w:szCs w:val="21"/>
              </w:rPr>
            </w:pPr>
            <w:r>
              <w:rPr>
                <w:rFonts w:hint="eastAsia" w:ascii="宋体" w:hAnsi="宋体" w:cs="宋体"/>
                <w:color w:val="000000"/>
                <w:szCs w:val="21"/>
              </w:rPr>
              <w:t xml:space="preserve">球机内置高效红外补光灯，最大红外监控距离400米</w:t>
            </w:r>
            <w:r/>
          </w:p>
          <w:p>
            <w:pPr>
              <w:jc w:val="left"/>
              <w:widowControl/>
              <w:rPr>
                <w:rFonts w:hint="eastAsia" w:ascii="宋体" w:hAnsi="宋体" w:cs="宋体"/>
                <w:color w:val="000000"/>
                <w:szCs w:val="21"/>
              </w:rPr>
            </w:pPr>
            <w:r>
              <w:rPr>
                <w:rFonts w:hint="eastAsia" w:ascii="宋体" w:hAnsi="宋体" w:cs="宋体"/>
                <w:color w:val="000000"/>
                <w:szCs w:val="21"/>
              </w:rPr>
              <w:t xml:space="preserve">全景支持3种智能资源切换：周界防范，人群分布图，车辆密度</w:t>
            </w:r>
            <w:r/>
          </w:p>
          <w:p>
            <w:pPr>
              <w:jc w:val="left"/>
              <w:widowControl/>
              <w:rPr>
                <w:rFonts w:hint="eastAsia" w:ascii="宋体" w:hAnsi="宋体" w:cs="宋体"/>
                <w:color w:val="000000"/>
                <w:szCs w:val="21"/>
              </w:rPr>
            </w:pPr>
            <w:r>
              <w:rPr>
                <w:rFonts w:hint="eastAsia" w:ascii="宋体" w:hAnsi="宋体" w:cs="宋体"/>
                <w:color w:val="000000"/>
                <w:szCs w:val="21"/>
              </w:rPr>
              <w:t xml:space="preserve">球机支持3种智能资源切换：周界防范，视频结构化，人脸识别</w:t>
            </w:r>
            <w:r/>
          </w:p>
          <w:p>
            <w:pPr>
              <w:jc w:val="left"/>
              <w:widowControl/>
              <w:rPr>
                <w:rFonts w:hint="eastAsia" w:ascii="宋体" w:hAnsi="宋体" w:cs="宋体"/>
                <w:color w:val="000000"/>
                <w:szCs w:val="21"/>
              </w:rPr>
            </w:pPr>
            <w:r>
              <w:rPr>
                <w:rFonts w:hint="eastAsia" w:ascii="宋体" w:hAnsi="宋体" w:cs="宋体"/>
                <w:color w:val="000000"/>
                <w:szCs w:val="21"/>
              </w:rPr>
              <w:t xml:space="preserve">▲设备可输出1路分辨率为8192×1800、帧率设置为30fps、水平视场角为360°的全景拼接视频，设备自带水平仪可检测设备安装是否倾斜，设备可将任意连续的2个至8个视频画面基本进行无缝拼接显示，设备自带防水透气膜，内部水气可通过防水透气膜排出，外部的水气无法进入 。</w:t>
            </w:r>
            <w:r/>
          </w:p>
          <w:p>
            <w:pPr>
              <w:jc w:val="left"/>
              <w:widowControl/>
              <w:rPr>
                <w:rFonts w:hint="eastAsia" w:ascii="宋体" w:hAnsi="宋体" w:cs="宋体"/>
                <w:color w:val="000000"/>
                <w:szCs w:val="21"/>
              </w:rPr>
            </w:pPr>
            <w:r>
              <w:rPr>
                <w:rFonts w:hint="eastAsia" w:ascii="宋体" w:hAnsi="宋体" w:cs="宋体"/>
                <w:color w:val="000000"/>
                <w:szCs w:val="21"/>
              </w:rPr>
              <w:t xml:space="preserve">可加装5G快装模块，实现5G功能/Wi-Fi功能。</w:t>
            </w:r>
            <w:r/>
          </w:p>
          <w:p>
            <w:pPr>
              <w:jc w:val="left"/>
              <w:widowControl/>
              <w:rPr>
                <w:rFonts w:hint="eastAsia" w:ascii="宋体" w:hAnsi="宋体" w:cs="宋体"/>
                <w:color w:val="000000"/>
                <w:szCs w:val="21"/>
              </w:rPr>
            </w:pPr>
            <w:r>
              <w:rPr>
                <w:rFonts w:hint="eastAsia" w:ascii="宋体" w:hAnsi="宋体" w:cs="宋体"/>
                <w:color w:val="000000"/>
                <w:szCs w:val="21"/>
              </w:rPr>
              <w:t xml:space="preserve">支持报警7进3出，音频2进2出，1路BNC，1路RS485功能</w:t>
            </w:r>
            <w:r/>
          </w:p>
          <w:p>
            <w:pPr>
              <w:jc w:val="left"/>
              <w:widowControl/>
              <w:rPr>
                <w:rFonts w:hint="eastAsia" w:ascii="宋体" w:hAnsi="宋体" w:cs="宋体"/>
                <w:color w:val="000000"/>
                <w:szCs w:val="21"/>
              </w:rPr>
            </w:pPr>
            <w:r>
              <w:rPr>
                <w:rFonts w:hint="eastAsia" w:ascii="宋体" w:hAnsi="宋体" w:cs="宋体"/>
                <w:color w:val="000000"/>
                <w:szCs w:val="21"/>
              </w:rPr>
              <w:t xml:space="preserve">支持IP66</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球机支架</w:t>
            </w:r>
            <w:r/>
          </w:p>
        </w:tc>
        <w:tc>
          <w:tcPr>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定制吊装支架，用于</w:t>
            </w:r>
            <w:r>
              <w:rPr>
                <w:rFonts w:ascii="宋体" w:hAnsi="宋体" w:cs="宋体"/>
                <w:color w:val="000000"/>
                <w:szCs w:val="21"/>
              </w:rPr>
              <w:t xml:space="preserve">1600万全景摄像机</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94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400万低照度摄像机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采用高性能400万像素1/3英寸CMOS图像传感器，</w:t>
            </w:r>
            <w:r>
              <w:rPr>
                <w:rFonts w:ascii="宋体" w:hAnsi="宋体" w:cs="宋体"/>
                <w:color w:val="000000"/>
                <w:szCs w:val="21"/>
              </w:rPr>
              <w:br/>
            </w:r>
            <w:r>
              <w:rPr>
                <w:rFonts w:ascii="宋体" w:hAnsi="宋体" w:cs="宋体"/>
                <w:color w:val="000000"/>
                <w:szCs w:val="21"/>
              </w:rPr>
              <w:t xml:space="preserve">可输出400万(2560×1440)@25fps</w:t>
            </w:r>
            <w:r>
              <w:rPr>
                <w:rFonts w:ascii="宋体" w:hAnsi="宋体" w:cs="宋体"/>
                <w:color w:val="000000"/>
                <w:szCs w:val="21"/>
              </w:rPr>
              <w:br/>
            </w:r>
            <w:r>
              <w:rPr>
                <w:rFonts w:ascii="宋体" w:hAnsi="宋体" w:cs="宋体"/>
                <w:color w:val="000000"/>
                <w:szCs w:val="21"/>
              </w:rPr>
              <w:t xml:space="preserve">支持H.265编码</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支持绊线入侵，区域入侵等智能分析功能</w:t>
            </w:r>
            <w:r>
              <w:rPr>
                <w:rFonts w:ascii="宋体" w:hAnsi="宋体" w:cs="宋体"/>
                <w:color w:val="000000"/>
                <w:szCs w:val="21"/>
              </w:rPr>
              <w:br/>
            </w:r>
            <w:r>
              <w:rPr>
                <w:rFonts w:ascii="宋体" w:hAnsi="宋体" w:cs="宋体"/>
                <w:color w:val="000000"/>
                <w:szCs w:val="21"/>
              </w:rPr>
              <w:t xml:space="preserve">支持动态检测；视频遮挡；绊线入侵；区域入侵；音频异常侦测；虚焦侦测；外部报警；安全异常等报警；</w:t>
            </w:r>
            <w:r>
              <w:rPr>
                <w:rFonts w:ascii="宋体" w:hAnsi="宋体" w:cs="宋体"/>
                <w:color w:val="000000"/>
                <w:szCs w:val="21"/>
              </w:rPr>
              <w:br/>
            </w:r>
            <w:r>
              <w:rPr>
                <w:rFonts w:ascii="宋体" w:hAnsi="宋体" w:cs="宋体"/>
                <w:color w:val="000000"/>
                <w:szCs w:val="21"/>
              </w:rPr>
              <w:t xml:space="preserve">支持Smart H.265/H.264智能编码，ROI区域增强，</w:t>
            </w:r>
            <w:r>
              <w:rPr>
                <w:rFonts w:ascii="宋体" w:hAnsi="宋体" w:cs="宋体"/>
                <w:color w:val="000000"/>
                <w:szCs w:val="21"/>
              </w:rPr>
              <w:br/>
            </w:r>
            <w:r>
              <w:rPr>
                <w:rFonts w:ascii="宋体" w:hAnsi="宋体" w:cs="宋体"/>
                <w:color w:val="000000"/>
                <w:szCs w:val="21"/>
              </w:rPr>
              <w:t xml:space="preserve">支持报警2进1出，音频1进1出，RS485接口，</w:t>
            </w:r>
            <w:r>
              <w:rPr>
                <w:rFonts w:ascii="宋体" w:hAnsi="宋体" w:cs="宋体"/>
                <w:color w:val="000000"/>
                <w:szCs w:val="21"/>
              </w:rPr>
              <w:br/>
            </w:r>
            <w:r>
              <w:rPr>
                <w:rFonts w:ascii="宋体" w:hAnsi="宋体" w:cs="宋体"/>
                <w:color w:val="000000"/>
                <w:szCs w:val="21"/>
              </w:rPr>
              <w:t xml:space="preserve">内置麦克风</w:t>
            </w:r>
            <w:r>
              <w:rPr>
                <w:rFonts w:ascii="宋体" w:hAnsi="宋体" w:cs="宋体"/>
                <w:color w:val="000000"/>
                <w:szCs w:val="21"/>
              </w:rPr>
              <w:br/>
            </w:r>
            <w:r>
              <w:rPr>
                <w:rFonts w:hint="eastAsia" w:ascii="宋体" w:hAnsi="宋体" w:cs="宋体"/>
                <w:color w:val="000000"/>
                <w:szCs w:val="21"/>
              </w:rPr>
              <w:t xml:space="preserve">供电方式：</w:t>
            </w:r>
            <w:r>
              <w:rPr>
                <w:rFonts w:ascii="宋体" w:hAnsi="宋体" w:cs="宋体"/>
                <w:color w:val="000000"/>
                <w:szCs w:val="21"/>
              </w:rPr>
              <w:t xml:space="preserve">AC24V/DC12V/PoE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摄像机</w:t>
            </w:r>
            <w:r>
              <w:rPr>
                <w:rFonts w:ascii="宋体" w:hAnsi="宋体" w:cs="宋体"/>
                <w:color w:val="000000"/>
                <w:szCs w:val="21"/>
              </w:rPr>
              <w:t xml:space="preserve">支架</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承重≥5.0kg；</w:t>
            </w:r>
            <w:r>
              <w:rPr>
                <w:rFonts w:ascii="宋体" w:hAnsi="宋体" w:cs="宋体"/>
                <w:szCs w:val="21"/>
              </w:rPr>
              <w:br/>
            </w:r>
            <w:r>
              <w:rPr>
                <w:rFonts w:ascii="宋体" w:hAnsi="宋体" w:cs="宋体"/>
                <w:szCs w:val="21"/>
              </w:rPr>
              <w:t xml:space="preserve">安装方式：壁装；</w:t>
            </w:r>
            <w:r/>
          </w:p>
          <w:p>
            <w:pPr>
              <w:pStyle w:val="685"/>
              <w:ind w:left="0"/>
            </w:pPr>
            <w:r>
              <w:t xml:space="preserve">注：配套</w:t>
            </w:r>
            <w:r>
              <w:rPr>
                <w:rFonts w:ascii="宋体" w:hAnsi="宋体" w:cs="宋体"/>
                <w:color w:val="000000"/>
                <w:szCs w:val="21"/>
              </w:rPr>
              <w:t xml:space="preserve">400万低照度摄像机使用。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护罩</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采用加厚铝合金材质，</w:t>
            </w:r>
            <w:r>
              <w:rPr>
                <w:rFonts w:ascii="宋体" w:hAnsi="宋体" w:cs="宋体"/>
                <w:szCs w:val="21"/>
              </w:rPr>
              <w:br/>
            </w:r>
            <w:r>
              <w:rPr>
                <w:rFonts w:ascii="宋体" w:hAnsi="宋体" w:cs="宋体"/>
                <w:szCs w:val="21"/>
              </w:rPr>
              <w:t xml:space="preserve">支持吊装，壁装，面装安装方式</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8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手动变焦镜头</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靶面尺寸</w:t>
            </w:r>
            <w:r>
              <w:rPr>
                <w:rFonts w:hint="eastAsia" w:ascii="宋体" w:hAnsi="宋体" w:cs="宋体"/>
                <w:szCs w:val="21"/>
              </w:rPr>
              <w:t xml:space="preserve">：</w:t>
            </w:r>
            <w:r>
              <w:rPr>
                <w:rFonts w:ascii="宋体" w:hAnsi="宋体" w:cs="宋体"/>
                <w:szCs w:val="21"/>
              </w:rPr>
              <w:t xml:space="preserve">1/2.7"英寸</w:t>
            </w:r>
            <w:r>
              <w:rPr>
                <w:rFonts w:ascii="宋体" w:hAnsi="宋体" w:cs="宋体"/>
                <w:szCs w:val="21"/>
              </w:rPr>
              <w:br/>
            </w:r>
            <w:r>
              <w:rPr>
                <w:rFonts w:ascii="宋体" w:hAnsi="宋体" w:cs="宋体"/>
                <w:szCs w:val="21"/>
              </w:rPr>
              <w:t xml:space="preserve">镜头焦距</w:t>
            </w: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8</w:t>
            </w:r>
            <w:r>
              <w:rPr>
                <w:rFonts w:ascii="宋体" w:hAnsi="宋体" w:cs="宋体"/>
                <w:szCs w:val="21"/>
              </w:rPr>
              <w:t xml:space="preserve">-12mm</w:t>
            </w:r>
            <w:r>
              <w:rPr>
                <w:rFonts w:ascii="宋体" w:hAnsi="宋体" w:cs="宋体"/>
                <w:szCs w:val="21"/>
              </w:rPr>
              <w:br/>
            </w:r>
            <w:r>
              <w:rPr>
                <w:rFonts w:ascii="宋体" w:hAnsi="宋体" w:cs="宋体"/>
                <w:szCs w:val="21"/>
              </w:rPr>
              <w:t xml:space="preserve">镜头像素</w:t>
            </w:r>
            <w:r>
              <w:rPr>
                <w:rFonts w:hint="eastAsia" w:ascii="宋体" w:hAnsi="宋体" w:cs="宋体"/>
                <w:szCs w:val="21"/>
              </w:rPr>
              <w:t xml:space="preserve">：</w:t>
            </w:r>
            <w:r>
              <w:rPr>
                <w:rFonts w:ascii="宋体" w:hAnsi="宋体" w:cs="宋体"/>
                <w:szCs w:val="21"/>
              </w:rPr>
              <w:t xml:space="preserve">400万</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360"/>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1.2、车辆抓拍系统</w:t>
            </w:r>
            <w:r/>
          </w:p>
        </w:tc>
        <w:tc>
          <w:tcPr>
            <w:tcW w:w="5995"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554"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91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900万车辆抓拍摄像机</w:t>
            </w:r>
            <w:r/>
          </w:p>
        </w:tc>
        <w:tc>
          <w:tcPr>
            <w:tcW w:w="5995" w:type="dxa"/>
            <w:textDirection w:val="lrTb"/>
            <w:noWrap w:val="false"/>
          </w:tcPr>
          <w:p>
            <w:pPr>
              <w:jc w:val="left"/>
              <w:widowControl/>
              <w:rPr>
                <w:rFonts w:hint="eastAsia" w:ascii="宋体" w:hAnsi="宋体" w:cs="宋体"/>
                <w:szCs w:val="21"/>
              </w:rPr>
            </w:pPr>
            <w:r>
              <w:rPr>
                <w:rFonts w:hint="eastAsia" w:ascii="宋体" w:hAnsi="宋体" w:cs="宋体"/>
                <w:szCs w:val="21"/>
              </w:rPr>
              <w:t xml:space="preserve">采用高性能AI处理器，加载深度学习算法，</w:t>
            </w:r>
            <w:r/>
          </w:p>
          <w:p>
            <w:pPr>
              <w:jc w:val="left"/>
              <w:widowControl/>
              <w:rPr>
                <w:rFonts w:hint="eastAsia" w:ascii="宋体" w:hAnsi="宋体" w:cs="宋体"/>
                <w:szCs w:val="21"/>
              </w:rPr>
            </w:pPr>
            <w:r>
              <w:rPr>
                <w:rFonts w:hint="eastAsia" w:ascii="宋体" w:hAnsi="宋体" w:cs="宋体"/>
                <w:szCs w:val="21"/>
              </w:rPr>
              <w:t xml:space="preserve">支持多目标场景应用，实时提取机动车、非机动车牌识别与人脸结构化信息； </w:t>
            </w:r>
            <w:r/>
          </w:p>
          <w:p>
            <w:pPr>
              <w:jc w:val="left"/>
              <w:widowControl/>
              <w:rPr>
                <w:rFonts w:hint="eastAsia" w:ascii="宋体" w:hAnsi="宋体" w:cs="宋体"/>
                <w:szCs w:val="21"/>
              </w:rPr>
            </w:pPr>
            <w:r>
              <w:rPr>
                <w:rFonts w:hint="eastAsia" w:ascii="宋体" w:hAnsi="宋体" w:cs="宋体"/>
                <w:szCs w:val="21"/>
              </w:rPr>
              <w:t xml:space="preserve">采用星光级1.1英寸GS-CMOS图像传感器，输出≥4096×2336@50fps高清图像；</w:t>
            </w:r>
            <w:r/>
          </w:p>
          <w:p>
            <w:pPr>
              <w:jc w:val="left"/>
              <w:widowControl/>
              <w:rPr>
                <w:rFonts w:hint="eastAsia" w:ascii="宋体" w:hAnsi="宋体" w:cs="宋体"/>
                <w:szCs w:val="21"/>
              </w:rPr>
            </w:pPr>
            <w:r>
              <w:rPr>
                <w:rFonts w:hint="eastAsia" w:ascii="宋体" w:hAnsi="宋体" w:cs="宋体"/>
                <w:szCs w:val="21"/>
              </w:rPr>
              <w:t xml:space="preserve">支持双码流，且满足H.265&amp;H.264编码； </w:t>
            </w:r>
            <w:r/>
          </w:p>
          <w:p>
            <w:pPr>
              <w:jc w:val="left"/>
              <w:widowControl/>
              <w:rPr>
                <w:rFonts w:hint="eastAsia" w:ascii="宋体" w:hAnsi="宋体" w:cs="宋体"/>
                <w:szCs w:val="21"/>
              </w:rPr>
            </w:pPr>
            <w:r>
              <w:rPr>
                <w:rFonts w:hint="eastAsia" w:ascii="宋体" w:hAnsi="宋体" w:cs="宋体"/>
                <w:szCs w:val="21"/>
              </w:rPr>
              <w:t xml:space="preserve">支持自动白平衡、自动电子快门、自动光圈；</w:t>
            </w:r>
            <w:r/>
          </w:p>
          <w:p>
            <w:pPr>
              <w:jc w:val="left"/>
              <w:widowControl/>
              <w:rPr>
                <w:rFonts w:hint="eastAsia" w:ascii="宋体" w:hAnsi="宋体" w:cs="宋体"/>
                <w:szCs w:val="21"/>
              </w:rPr>
            </w:pPr>
            <w:r>
              <w:rPr>
                <w:rFonts w:hint="eastAsia" w:ascii="宋体" w:hAnsi="宋体" w:cs="宋体"/>
                <w:szCs w:val="21"/>
              </w:rPr>
              <w:t xml:space="preserve">支持单快门、双快门、三快门、辅助快门；</w:t>
            </w:r>
            <w:r/>
          </w:p>
          <w:p>
            <w:pPr>
              <w:jc w:val="left"/>
              <w:widowControl/>
              <w:rPr>
                <w:rFonts w:hint="eastAsia" w:ascii="宋体" w:hAnsi="宋体" w:cs="宋体"/>
                <w:szCs w:val="21"/>
              </w:rPr>
            </w:pPr>
            <w:r>
              <w:rPr>
                <w:rFonts w:hint="eastAsia" w:ascii="宋体" w:hAnsi="宋体" w:cs="宋体"/>
                <w:szCs w:val="21"/>
              </w:rPr>
              <w:t xml:space="preserve">支持机动车过车记录、车牌识别、车辆类型识别、车内人脸抠图、车身颜色识别、OSD信息叠加</w:t>
            </w:r>
            <w:r/>
          </w:p>
          <w:p>
            <w:pPr>
              <w:jc w:val="left"/>
              <w:widowControl/>
              <w:rPr>
                <w:rFonts w:hint="eastAsia" w:ascii="宋体" w:hAnsi="宋体" w:cs="宋体"/>
                <w:szCs w:val="21"/>
              </w:rPr>
            </w:pPr>
            <w:r>
              <w:rPr>
                <w:rFonts w:hint="eastAsia" w:ascii="宋体" w:hAnsi="宋体" w:cs="宋体"/>
                <w:szCs w:val="21"/>
              </w:rPr>
              <w:t xml:space="preserve">支持非机动车过车记录、车辆类型识别、人脸抠图、OSD信息叠加</w:t>
            </w:r>
            <w:r/>
          </w:p>
          <w:p>
            <w:pPr>
              <w:jc w:val="left"/>
              <w:widowControl/>
              <w:rPr>
                <w:rFonts w:hint="eastAsia" w:ascii="宋体" w:hAnsi="宋体" w:cs="宋体"/>
                <w:szCs w:val="21"/>
              </w:rPr>
            </w:pPr>
            <w:r>
              <w:rPr>
                <w:rFonts w:hint="eastAsia" w:ascii="宋体" w:hAnsi="宋体" w:cs="宋体"/>
                <w:szCs w:val="21"/>
              </w:rPr>
              <w:t xml:space="preserve">支持视频检测、线圈、混合模式三种触发方式</w:t>
            </w:r>
            <w:r/>
          </w:p>
          <w:p>
            <w:pPr>
              <w:jc w:val="left"/>
              <w:widowControl/>
              <w:rPr>
                <w:rFonts w:hint="eastAsia" w:ascii="宋体" w:hAnsi="宋体" w:cs="宋体"/>
                <w:szCs w:val="21"/>
              </w:rPr>
            </w:pPr>
            <w:r>
              <w:rPr>
                <w:rFonts w:hint="eastAsia" w:ascii="宋体" w:hAnsi="宋体" w:cs="宋体"/>
                <w:szCs w:val="21"/>
              </w:rPr>
              <w:t xml:space="preserve">支持黑名单车辆、车辆滞留、倒车驶离、SD卡异常、网络断开、IP冲突等报警事件。</w:t>
            </w:r>
            <w:r/>
          </w:p>
          <w:p>
            <w:pPr>
              <w:jc w:val="left"/>
              <w:widowControl/>
              <w:rPr>
                <w:rFonts w:hint="eastAsia" w:ascii="宋体" w:hAnsi="宋体" w:cs="宋体"/>
                <w:szCs w:val="21"/>
              </w:rPr>
            </w:pPr>
            <w:r>
              <w:rPr>
                <w:rFonts w:hint="eastAsia" w:ascii="宋体" w:hAnsi="宋体" w:cs="宋体"/>
                <w:szCs w:val="21"/>
              </w:rPr>
              <w:t xml:space="preserve">支持大车锁闸开闸锁闸设置选项，开启大车模式，可设置大车过车最长报警输出时间。</w:t>
            </w:r>
            <w:r/>
          </w:p>
          <w:p>
            <w:pPr>
              <w:jc w:val="left"/>
              <w:widowControl/>
              <w:rPr>
                <w:rFonts w:hint="eastAsia" w:ascii="宋体" w:hAnsi="宋体" w:cs="宋体"/>
                <w:szCs w:val="21"/>
              </w:rPr>
            </w:pPr>
            <w:r>
              <w:rPr>
                <w:rFonts w:hint="eastAsia" w:ascii="宋体" w:hAnsi="宋体" w:cs="宋体"/>
                <w:szCs w:val="21"/>
              </w:rPr>
              <w:t xml:space="preserve">支持设置正项、逆向、双向抓拍时，对打印车牌、单独车牌照片和单独车牌等虚假及置信度低的车牌进行过滤；具有闸口跟车设置选项，可设置跟随车辆间隔时间，并输出报警。</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70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手动变焦镜头</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像面尺寸：1/1.2英寸；</w:t>
            </w:r>
            <w:r>
              <w:rPr>
                <w:rFonts w:ascii="宋体" w:hAnsi="宋体" w:cs="宋体"/>
                <w:szCs w:val="21"/>
              </w:rPr>
              <w:br/>
            </w:r>
            <w:r>
              <w:rPr>
                <w:rFonts w:ascii="宋体" w:hAnsi="宋体" w:cs="宋体"/>
                <w:szCs w:val="21"/>
              </w:rPr>
              <w:t xml:space="preserve">镜头焦距：</w:t>
            </w:r>
            <w:r>
              <w:rPr>
                <w:rFonts w:hint="eastAsia" w:ascii="宋体" w:hAnsi="宋体" w:cs="宋体"/>
                <w:szCs w:val="21"/>
              </w:rPr>
              <w:t xml:space="preserve">10</w:t>
            </w:r>
            <w:r>
              <w:rPr>
                <w:rFonts w:ascii="宋体" w:hAnsi="宋体" w:cs="宋体"/>
                <w:szCs w:val="21"/>
              </w:rPr>
              <w:t xml:space="preserve">-20mm；</w:t>
            </w:r>
            <w:r>
              <w:rPr>
                <w:rFonts w:ascii="宋体" w:hAnsi="宋体" w:cs="宋体"/>
                <w:szCs w:val="21"/>
              </w:rPr>
              <w:br/>
            </w:r>
            <w:r>
              <w:rPr>
                <w:rFonts w:ascii="宋体" w:hAnsi="宋体" w:cs="宋体"/>
                <w:szCs w:val="21"/>
              </w:rPr>
              <w:t xml:space="preserve">镜头像素：</w:t>
            </w:r>
            <w:r>
              <w:rPr>
                <w:rFonts w:hint="eastAsia" w:ascii="宋体" w:hAnsi="宋体" w:cs="宋体"/>
                <w:szCs w:val="21"/>
              </w:rPr>
              <w:t xml:space="preserve">9</w:t>
            </w:r>
            <w:r>
              <w:rPr>
                <w:rFonts w:ascii="宋体" w:hAnsi="宋体" w:cs="宋体"/>
                <w:szCs w:val="21"/>
              </w:rPr>
              <w:t xml:space="preserve">00W；</w:t>
            </w:r>
            <w:r>
              <w:rPr>
                <w:rFonts w:ascii="宋体" w:hAnsi="宋体" w:cs="宋体"/>
                <w:szCs w:val="21"/>
              </w:rPr>
              <w:br/>
            </w:r>
            <w:r>
              <w:rPr>
                <w:rFonts w:ascii="宋体" w:hAnsi="宋体" w:cs="宋体"/>
                <w:szCs w:val="21"/>
              </w:rPr>
              <w:t xml:space="preserve">光圈孔径：F1.6；</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67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万向节支架</w:t>
            </w:r>
            <w:r/>
          </w:p>
        </w:tc>
        <w:tc>
          <w:tcPr>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三维万向节支架</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补光灯</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光斑覆盖范围：1个车道；</w:t>
            </w:r>
            <w:r>
              <w:rPr>
                <w:rFonts w:ascii="宋体" w:hAnsi="宋体" w:cs="宋体"/>
                <w:szCs w:val="21"/>
              </w:rPr>
              <w:br/>
            </w:r>
            <w:r>
              <w:rPr>
                <w:rFonts w:ascii="宋体" w:hAnsi="宋体" w:cs="宋体"/>
                <w:szCs w:val="21"/>
              </w:rPr>
              <w:t xml:space="preserve">供电方式：180VAC-264VAC；</w:t>
            </w:r>
            <w:r>
              <w:rPr>
                <w:rFonts w:ascii="宋体" w:hAnsi="宋体" w:cs="宋体"/>
                <w:szCs w:val="21"/>
              </w:rPr>
              <w:br/>
            </w:r>
            <w:r>
              <w:rPr>
                <w:rFonts w:ascii="宋体" w:hAnsi="宋体" w:cs="宋体"/>
                <w:szCs w:val="21"/>
              </w:rPr>
              <w:t xml:space="preserve">防护等级：IP66</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82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立杆</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外壳材料：</w:t>
            </w:r>
            <w:r>
              <w:rPr>
                <w:rFonts w:ascii="宋体" w:hAnsi="宋体" w:cs="Calibri"/>
                <w:color w:val="000000"/>
                <w:szCs w:val="21"/>
              </w:rPr>
              <w:t xml:space="preserve">φ</w:t>
            </w:r>
            <w:r>
              <w:rPr>
                <w:rFonts w:ascii="宋体" w:hAnsi="宋体" w:cs="宋体"/>
                <w:color w:val="000000"/>
                <w:szCs w:val="21"/>
              </w:rPr>
              <w:t xml:space="preserve">76无缝钢管、SPCC，高度根据现场实际情况定制</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558"/>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车辆抓拍管理主机</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支持过车信息实时发布和滚动发布，支持发布车牌、速度、违法信息、抓拍地址、抓拍时间等过车信息和自定义信息，</w:t>
            </w:r>
            <w:r/>
          </w:p>
          <w:p>
            <w:pPr>
              <w:jc w:val="left"/>
              <w:widowControl/>
              <w:rPr>
                <w:rFonts w:hint="eastAsia" w:ascii="宋体" w:hAnsi="宋体" w:cs="宋体"/>
                <w:szCs w:val="21"/>
              </w:rPr>
            </w:pPr>
            <w:r>
              <w:rPr>
                <w:rFonts w:ascii="宋体" w:hAnsi="宋体" w:cs="宋体"/>
                <w:szCs w:val="21"/>
              </w:rPr>
              <w:t xml:space="preserve">支持卡口和多种违法类型内容发布，及字体颜色单独设置，</w:t>
            </w:r>
            <w:r/>
          </w:p>
          <w:p>
            <w:pPr>
              <w:jc w:val="left"/>
              <w:widowControl/>
              <w:rPr>
                <w:rFonts w:hint="eastAsia" w:ascii="宋体" w:hAnsi="宋体" w:cs="宋体"/>
                <w:szCs w:val="21"/>
              </w:rPr>
            </w:pPr>
            <w:r>
              <w:rPr>
                <w:rFonts w:ascii="宋体" w:hAnsi="宋体" w:cs="宋体"/>
                <w:szCs w:val="21"/>
              </w:rPr>
              <w:t xml:space="preserve">支持立即显示、上下左右移动、闪烁等多种显示风格设置，</w:t>
            </w:r>
            <w:r/>
          </w:p>
          <w:p>
            <w:pPr>
              <w:jc w:val="left"/>
              <w:widowControl/>
              <w:rPr>
                <w:rFonts w:hint="eastAsia" w:ascii="宋体" w:hAnsi="宋体" w:cs="宋体"/>
                <w:szCs w:val="21"/>
              </w:rPr>
            </w:pPr>
            <w:r>
              <w:rPr>
                <w:rFonts w:ascii="宋体" w:hAnsi="宋体" w:cs="宋体"/>
                <w:szCs w:val="21"/>
              </w:rPr>
              <w:t xml:space="preserve">支持按速度区间区别显示所发布信息颜色，</w:t>
            </w:r>
            <w:r/>
          </w:p>
          <w:p>
            <w:pPr>
              <w:jc w:val="left"/>
              <w:widowControl/>
              <w:rPr>
                <w:rFonts w:hint="eastAsia" w:ascii="宋体" w:hAnsi="宋体" w:cs="宋体"/>
                <w:szCs w:val="21"/>
              </w:rPr>
            </w:pPr>
            <w:r>
              <w:rPr>
                <w:rFonts w:ascii="宋体" w:hAnsi="宋体" w:cs="宋体"/>
                <w:szCs w:val="21"/>
              </w:rPr>
              <w:t xml:space="preserve">支持内容语音播报及分时间段屏幕亮度设置，</w:t>
            </w:r>
            <w:r/>
          </w:p>
          <w:p>
            <w:pPr>
              <w:jc w:val="left"/>
              <w:widowControl/>
              <w:rPr>
                <w:rFonts w:hint="eastAsia" w:ascii="宋体" w:hAnsi="宋体" w:cs="宋体"/>
                <w:szCs w:val="21"/>
              </w:rPr>
            </w:pPr>
            <w:r>
              <w:rPr>
                <w:rFonts w:ascii="宋体" w:hAnsi="宋体" w:cs="宋体"/>
                <w:szCs w:val="21"/>
              </w:rPr>
              <w:t xml:space="preserve">支持卡口及多种违法类型语音播报内容独立设置，</w:t>
            </w:r>
            <w:r/>
          </w:p>
          <w:p>
            <w:pPr>
              <w:jc w:val="left"/>
              <w:widowControl/>
              <w:rPr>
                <w:rFonts w:hint="eastAsia" w:ascii="宋体" w:hAnsi="宋体" w:cs="宋体"/>
                <w:szCs w:val="21"/>
              </w:rPr>
            </w:pPr>
            <w:r>
              <w:rPr>
                <w:rFonts w:ascii="宋体" w:hAnsi="宋体" w:cs="宋体"/>
                <w:szCs w:val="21"/>
              </w:rPr>
              <w:t xml:space="preserve">支持语音、语速、语调、音量设置；</w:t>
            </w:r>
            <w:r>
              <w:rPr>
                <w:rFonts w:ascii="宋体" w:hAnsi="宋体" w:cs="宋体"/>
                <w:szCs w:val="21"/>
              </w:rPr>
              <w:br/>
            </w:r>
            <w:r>
              <w:rPr>
                <w:rFonts w:ascii="宋体" w:hAnsi="宋体" w:cs="宋体"/>
                <w:szCs w:val="21"/>
              </w:rPr>
              <w:t xml:space="preserve">支持视频接入和卡口合成两种工作模式切换，视频接入模式支持12路高清视频及图片输入，无图片合成功能，卡口合成模式支持4路高清视频及图片输入，同时支持图片合成；</w:t>
            </w:r>
            <w:r>
              <w:rPr>
                <w:rFonts w:ascii="宋体" w:hAnsi="宋体" w:cs="宋体"/>
                <w:szCs w:val="21"/>
              </w:rPr>
              <w:br/>
            </w:r>
            <w:r>
              <w:rPr>
                <w:rFonts w:ascii="宋体" w:hAnsi="宋体" w:cs="宋体"/>
                <w:szCs w:val="21"/>
              </w:rPr>
              <w:t xml:space="preserve">内置</w:t>
            </w:r>
            <w:r>
              <w:rPr>
                <w:rFonts w:hint="eastAsia" w:ascii="宋体" w:hAnsi="宋体" w:cs="宋体"/>
                <w:szCs w:val="21"/>
              </w:rPr>
              <w:t xml:space="preserve">≥</w:t>
            </w:r>
            <w:r>
              <w:rPr>
                <w:rFonts w:ascii="宋体" w:hAnsi="宋体" w:cs="宋体"/>
                <w:szCs w:val="21"/>
              </w:rPr>
              <w:t xml:space="preserve">8个10M/100M自适应以太网口，视频接入模式码流支持</w:t>
            </w:r>
            <w:r>
              <w:rPr>
                <w:rFonts w:hint="eastAsia" w:ascii="宋体" w:hAnsi="宋体" w:cs="宋体"/>
                <w:szCs w:val="21"/>
              </w:rPr>
              <w:t xml:space="preserve">≥</w:t>
            </w:r>
            <w:r>
              <w:rPr>
                <w:rFonts w:ascii="宋体" w:hAnsi="宋体" w:cs="宋体"/>
                <w:szCs w:val="21"/>
              </w:rPr>
              <w:t xml:space="preserve">180Mbps，卡口合成模式码流支持</w:t>
            </w:r>
            <w:r>
              <w:rPr>
                <w:rFonts w:hint="eastAsia" w:ascii="宋体" w:hAnsi="宋体" w:cs="宋体"/>
                <w:szCs w:val="21"/>
              </w:rPr>
              <w:t xml:space="preserve">≥</w:t>
            </w:r>
            <w:r>
              <w:rPr>
                <w:rFonts w:ascii="宋体" w:hAnsi="宋体" w:cs="宋体"/>
                <w:szCs w:val="21"/>
              </w:rPr>
              <w:t xml:space="preserve">100Mbps；</w:t>
            </w:r>
            <w:r>
              <w:rPr>
                <w:rFonts w:ascii="宋体" w:hAnsi="宋体" w:cs="宋体"/>
                <w:szCs w:val="21"/>
              </w:rPr>
              <w:br/>
            </w:r>
            <w:r>
              <w:rPr>
                <w:rFonts w:ascii="宋体" w:hAnsi="宋体" w:cs="宋体"/>
                <w:szCs w:val="21"/>
              </w:rPr>
              <w:t xml:space="preserve">支持按时间、通道、违法类型、车牌、车速、车道、对象类型、车牌颜色、车身颜色、主/副驾驶安全带状态、主/副驾驶遮阳板状态查询图片功能</w:t>
            </w:r>
            <w:r>
              <w:rPr>
                <w:rFonts w:hint="eastAsia" w:ascii="宋体" w:hAnsi="宋体" w:cs="宋体"/>
                <w:szCs w:val="21"/>
              </w:rPr>
              <w:t xml:space="preserve">；</w:t>
            </w:r>
            <w:r/>
          </w:p>
          <w:p>
            <w:pPr>
              <w:jc w:val="left"/>
              <w:widowControl/>
              <w:rPr>
                <w:rFonts w:hint="eastAsia" w:ascii="宋体" w:hAnsi="宋体" w:cs="宋体"/>
                <w:szCs w:val="21"/>
              </w:rPr>
            </w:pPr>
            <w:r>
              <w:rPr>
                <w:rFonts w:ascii="宋体" w:hAnsi="宋体" w:cs="宋体"/>
                <w:szCs w:val="21"/>
              </w:rPr>
              <w:t xml:space="preserve">支持csv或excel格式导出查询结果；</w:t>
            </w:r>
            <w:r>
              <w:rPr>
                <w:rFonts w:ascii="宋体" w:hAnsi="宋体" w:cs="宋体"/>
                <w:szCs w:val="21"/>
              </w:rPr>
              <w:br/>
            </w:r>
            <w:r>
              <w:rPr>
                <w:rFonts w:ascii="宋体" w:hAnsi="宋体" w:cs="宋体"/>
                <w:szCs w:val="21"/>
              </w:rPr>
              <w:t xml:space="preserve">支持按时间或文件下载图片及关联录像，关联录像时长可自定义设置1-</w:t>
            </w:r>
            <w:r>
              <w:rPr>
                <w:rFonts w:hint="eastAsia" w:ascii="宋体" w:hAnsi="宋体" w:cs="宋体"/>
                <w:szCs w:val="21"/>
              </w:rPr>
              <w:t xml:space="preserve">90</w:t>
            </w:r>
            <w:r>
              <w:rPr>
                <w:rFonts w:ascii="宋体" w:hAnsi="宋体" w:cs="宋体"/>
                <w:szCs w:val="21"/>
              </w:rPr>
              <w:t xml:space="preserve">秒，支持将图片附带的特写图、车牌图片、主驾驶图片、副驾驶图片、非机动车人脸、行人人脸抠图分离并下载，图片及关联录像下载命名格式，可分卡口和违法自定义设置；</w:t>
            </w:r>
            <w:r>
              <w:rPr>
                <w:rFonts w:ascii="宋体" w:hAnsi="宋体" w:cs="宋体"/>
                <w:szCs w:val="21"/>
              </w:rPr>
              <w:br/>
            </w:r>
            <w:r>
              <w:rPr>
                <w:rFonts w:ascii="宋体" w:hAnsi="宋体" w:cs="宋体"/>
                <w:szCs w:val="21"/>
              </w:rPr>
              <w:t xml:space="preserve">支持接入视图库GA/T1400、国标GB/T28181-2016、国标GB/T28181-2022、国标GB35114-2017 A级加密标准；</w:t>
            </w:r>
            <w:r>
              <w:rPr>
                <w:rFonts w:ascii="宋体" w:hAnsi="宋体" w:cs="宋体"/>
                <w:szCs w:val="21"/>
              </w:rPr>
              <w:br/>
            </w:r>
            <w:r>
              <w:rPr>
                <w:rFonts w:ascii="宋体" w:hAnsi="宋体" w:cs="宋体"/>
                <w:szCs w:val="21"/>
              </w:rPr>
              <w:t xml:space="preserve">标配1个2T硬盘，最大支持1个4T硬盘；</w:t>
            </w:r>
            <w:r/>
          </w:p>
          <w:p>
            <w:pPr>
              <w:jc w:val="left"/>
              <w:widowControl/>
              <w:rPr>
                <w:rFonts w:hint="eastAsia" w:ascii="宋体" w:hAnsi="宋体" w:cs="宋体"/>
                <w:szCs w:val="21"/>
              </w:rPr>
            </w:pPr>
            <w:r>
              <w:rPr>
                <w:rFonts w:ascii="宋体" w:hAnsi="宋体" w:cs="宋体"/>
                <w:szCs w:val="21"/>
              </w:rPr>
              <w:t xml:space="preserve">支持CSV格式导出查询结果；支持北斗功能；</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414"/>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1.3、人脸轨迹</w:t>
            </w:r>
            <w:r/>
          </w:p>
        </w:tc>
        <w:tc>
          <w:tcPr>
            <w:tcW w:w="59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85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400万人脸摄像机</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内置GPU芯片，采用星光级低照度400万像素1/1.8英寸CMOS图像传感器；</w:t>
            </w:r>
            <w:r/>
          </w:p>
          <w:p>
            <w:pPr>
              <w:jc w:val="left"/>
              <w:widowControl/>
              <w:rPr>
                <w:rFonts w:hint="eastAsia" w:ascii="宋体" w:hAnsi="宋体" w:cs="宋体"/>
                <w:color w:val="000000"/>
                <w:szCs w:val="21"/>
              </w:rPr>
            </w:pPr>
            <w:r>
              <w:rPr>
                <w:rFonts w:hint="eastAsia" w:ascii="宋体" w:hAnsi="宋体" w:cs="宋体"/>
                <w:color w:val="000000"/>
                <w:szCs w:val="21"/>
              </w:rPr>
              <w:t xml:space="preserve">内置高效暖光灯和红外补光灯，最大红外监控距离60米，最大暖光监控距离40米，人脸检测距离5米；</w:t>
            </w:r>
            <w:r/>
          </w:p>
          <w:p>
            <w:pPr>
              <w:jc w:val="left"/>
              <w:widowControl/>
              <w:rPr>
                <w:rFonts w:hint="eastAsia" w:ascii="宋体" w:hAnsi="宋体" w:cs="宋体"/>
                <w:color w:val="000000"/>
                <w:szCs w:val="21"/>
              </w:rPr>
            </w:pPr>
            <w:r>
              <w:rPr>
                <w:rFonts w:hint="eastAsia" w:ascii="宋体" w:hAnsi="宋体" w:cs="宋体"/>
                <w:color w:val="000000"/>
                <w:szCs w:val="21"/>
              </w:rPr>
              <w:t xml:space="preserve">支持六种智能资源切换：通用行为分析、人脸检测、人脸识别、视频结构化、人数统计、道路监控；</w:t>
            </w:r>
            <w:r/>
          </w:p>
          <w:p>
            <w:pPr>
              <w:jc w:val="left"/>
              <w:widowControl/>
              <w:rPr>
                <w:rFonts w:hint="eastAsia" w:ascii="宋体" w:hAnsi="宋体" w:cs="宋体"/>
                <w:color w:val="000000"/>
                <w:szCs w:val="21"/>
              </w:rPr>
            </w:pPr>
            <w:r>
              <w:rPr>
                <w:rFonts w:hint="eastAsia" w:ascii="宋体" w:hAnsi="宋体" w:cs="宋体"/>
                <w:color w:val="000000"/>
                <w:szCs w:val="21"/>
              </w:rPr>
              <w:t xml:space="preserve">支持视频结构化：支持机动车、非机动车、人脸、人员等目标的抓拍和属性识别；</w:t>
            </w:r>
            <w:r/>
          </w:p>
          <w:p>
            <w:pPr>
              <w:jc w:val="left"/>
              <w:widowControl/>
              <w:rPr>
                <w:rFonts w:hint="eastAsia" w:ascii="宋体" w:hAnsi="宋体" w:cs="宋体"/>
                <w:color w:val="000000"/>
                <w:szCs w:val="21"/>
              </w:rPr>
            </w:pPr>
            <w:r>
              <w:rPr>
                <w:rFonts w:hint="eastAsia" w:ascii="宋体" w:hAnsi="宋体" w:cs="宋体"/>
                <w:color w:val="000000"/>
                <w:szCs w:val="21"/>
              </w:rPr>
              <w:t xml:space="preserve">支持人脸检测：支持跟踪，支持优选，支持抓拍，支持上报最优的人脸抓图，支持人脸抓图增强，人脸曝光</w:t>
            </w:r>
            <w:r/>
          </w:p>
          <w:p>
            <w:pPr>
              <w:jc w:val="left"/>
              <w:widowControl/>
              <w:rPr>
                <w:rFonts w:hint="eastAsia" w:ascii="宋体" w:hAnsi="宋体" w:cs="宋体"/>
                <w:color w:val="000000"/>
                <w:szCs w:val="21"/>
              </w:rPr>
            </w:pPr>
            <w:r>
              <w:rPr>
                <w:rFonts w:hint="eastAsia" w:ascii="宋体" w:hAnsi="宋体" w:cs="宋体"/>
                <w:color w:val="000000"/>
                <w:szCs w:val="21"/>
              </w:rPr>
              <w:t xml:space="preserve">支持人脸识别：支持添加10个人脸库，支持1万人脸底库的人脸比对；</w:t>
            </w:r>
            <w:r/>
          </w:p>
          <w:p>
            <w:pPr>
              <w:jc w:val="left"/>
              <w:widowControl/>
              <w:rPr>
                <w:rFonts w:hint="eastAsia" w:ascii="宋体" w:hAnsi="宋体" w:cs="宋体"/>
                <w:color w:val="000000"/>
                <w:szCs w:val="21"/>
              </w:rPr>
            </w:pPr>
            <w:r>
              <w:rPr>
                <w:rFonts w:hint="eastAsia" w:ascii="宋体" w:hAnsi="宋体" w:cs="宋体"/>
                <w:color w:val="000000"/>
                <w:szCs w:val="21"/>
              </w:rPr>
              <w:t xml:space="preserve">支持人数统计：支持排队管理，支持区域内人数统计，支持进入/离开/经过人数统计；</w:t>
            </w:r>
            <w:r/>
          </w:p>
          <w:p>
            <w:pPr>
              <w:jc w:val="left"/>
              <w:widowControl/>
              <w:rPr>
                <w:rFonts w:hint="eastAsia" w:ascii="宋体" w:hAnsi="宋体" w:cs="宋体"/>
                <w:color w:val="000000"/>
                <w:szCs w:val="21"/>
              </w:rPr>
            </w:pPr>
            <w:r>
              <w:rPr>
                <w:rFonts w:hint="eastAsia" w:ascii="宋体" w:hAnsi="宋体" w:cs="宋体"/>
                <w:color w:val="000000"/>
                <w:szCs w:val="21"/>
              </w:rPr>
              <w:t xml:space="preserve">补光灯开启后， 正面不可见补灯珠的亮斑； 当补光灯开启后， 补光灯珠光束通过微四边形阵列复眼镜面， 使发射亮度更均匀， 无明显波纹状、 圆环状、 麻点状、 条纹状及不规则亮斑 。</w:t>
            </w:r>
            <w:r/>
          </w:p>
          <w:p>
            <w:pPr>
              <w:jc w:val="left"/>
              <w:widowControl/>
              <w:rPr>
                <w:rFonts w:hint="eastAsia" w:ascii="宋体" w:hAnsi="宋体" w:cs="宋体"/>
                <w:color w:val="000000"/>
                <w:szCs w:val="21"/>
              </w:rPr>
            </w:pPr>
            <w:r>
              <w:rPr>
                <w:rFonts w:hint="eastAsia" w:ascii="宋体" w:hAnsi="宋体" w:cs="宋体"/>
                <w:color w:val="000000"/>
                <w:szCs w:val="21"/>
              </w:rPr>
              <w:t xml:space="preserve">▲摄像机CMOS靶面尺寸为1/1.8英寸,内置1颗4GBeMMC芯片、4颗补光灯、1颗集CPU、GnU、NPU一体化芯片，声光告警设置检验:支持内置语音播放,播放次数可设置为1~10次,白光可设置常亮和闪烁模式,闪烁频率、时长、周期可设置。</w:t>
            </w:r>
            <w:r/>
          </w:p>
          <w:p>
            <w:pPr>
              <w:jc w:val="left"/>
              <w:widowControl/>
              <w:rPr>
                <w:rFonts w:hint="eastAsia" w:ascii="宋体" w:hAnsi="宋体" w:cs="宋体"/>
                <w:color w:val="000000"/>
                <w:szCs w:val="21"/>
              </w:rPr>
            </w:pPr>
            <w:r>
              <w:rPr>
                <w:rFonts w:hint="eastAsia" w:ascii="宋体" w:hAnsi="宋体" w:cs="宋体"/>
                <w:color w:val="000000"/>
                <w:szCs w:val="21"/>
              </w:rPr>
              <w:t xml:space="preserve">支持声光报警联动，当报警产生时，可触发联动声音警报和灯光闪烁；</w:t>
            </w:r>
            <w:r/>
          </w:p>
          <w:p>
            <w:pPr>
              <w:jc w:val="left"/>
              <w:widowControl/>
              <w:rPr>
                <w:rFonts w:hint="eastAsia" w:ascii="宋体" w:hAnsi="宋体" w:cs="宋体"/>
                <w:color w:val="000000"/>
                <w:szCs w:val="21"/>
              </w:rPr>
            </w:pPr>
            <w:r>
              <w:rPr>
                <w:rFonts w:hint="eastAsia" w:ascii="宋体" w:hAnsi="宋体" w:cs="宋体"/>
                <w:color w:val="000000"/>
                <w:szCs w:val="21"/>
              </w:rPr>
              <w:t xml:space="preserve">支持报警2进2出，音频1进1出，485，最大支持1TB Micro SD卡；</w:t>
            </w:r>
            <w:r/>
          </w:p>
          <w:p>
            <w:pPr>
              <w:jc w:val="left"/>
              <w:widowControl/>
              <w:rPr>
                <w:rFonts w:hint="eastAsia" w:ascii="宋体" w:hAnsi="宋体" w:cs="宋体"/>
                <w:color w:val="000000"/>
                <w:szCs w:val="21"/>
              </w:rPr>
            </w:pPr>
            <w:r>
              <w:rPr>
                <w:rFonts w:hint="eastAsia" w:ascii="宋体" w:hAnsi="宋体" w:cs="宋体"/>
                <w:color w:val="000000"/>
                <w:szCs w:val="21"/>
              </w:rPr>
              <w:t xml:space="preserve">内置双麦克和扬声器；</w:t>
            </w:r>
            <w:r/>
          </w:p>
          <w:p>
            <w:pPr>
              <w:jc w:val="left"/>
              <w:widowControl/>
              <w:rPr>
                <w:rFonts w:hint="eastAsia" w:ascii="宋体" w:hAnsi="宋体" w:cs="宋体"/>
                <w:color w:val="000000"/>
                <w:szCs w:val="21"/>
              </w:rPr>
            </w:pPr>
            <w:r>
              <w:rPr>
                <w:rFonts w:hint="eastAsia" w:ascii="宋体" w:hAnsi="宋体" w:cs="宋体"/>
                <w:color w:val="000000"/>
                <w:szCs w:val="21"/>
              </w:rPr>
              <w:t xml:space="preserve">支持DC12V/PoE供电；</w:t>
            </w:r>
            <w:r/>
          </w:p>
          <w:p>
            <w:pPr>
              <w:jc w:val="left"/>
              <w:widowControl/>
              <w:rPr>
                <w:rFonts w:hint="eastAsia" w:ascii="宋体" w:hAnsi="宋体" w:cs="宋体"/>
                <w:color w:val="000000"/>
                <w:szCs w:val="21"/>
              </w:rPr>
            </w:pPr>
            <w:r>
              <w:rPr>
                <w:rFonts w:hint="eastAsia" w:ascii="宋体" w:hAnsi="宋体" w:cs="宋体"/>
                <w:color w:val="000000"/>
                <w:szCs w:val="21"/>
              </w:rPr>
              <w:t xml:space="preserve">支持12V电源返送；</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61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摄像机支架</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szCs w:val="21"/>
              </w:rPr>
              <w:t xml:space="preserve">承重</w:t>
            </w:r>
            <w:r>
              <w:rPr>
                <w:rFonts w:hint="eastAsia" w:ascii="宋体" w:hAnsi="宋体" w:cs="宋体"/>
                <w:szCs w:val="21"/>
              </w:rPr>
              <w:t xml:space="preserve">≥</w:t>
            </w:r>
            <w:r>
              <w:rPr>
                <w:rFonts w:ascii="宋体" w:hAnsi="宋体" w:cs="宋体"/>
                <w:szCs w:val="21"/>
              </w:rPr>
              <w:t xml:space="preserve">5.0kg；</w:t>
            </w:r>
            <w:r>
              <w:rPr>
                <w:rFonts w:ascii="宋体" w:hAnsi="宋体" w:cs="宋体"/>
                <w:szCs w:val="21"/>
              </w:rPr>
              <w:br/>
            </w:r>
            <w:r>
              <w:rPr>
                <w:rFonts w:ascii="宋体" w:hAnsi="宋体" w:cs="宋体"/>
                <w:szCs w:val="21"/>
              </w:rPr>
              <w:t xml:space="preserve">安装方式：壁装；</w:t>
            </w:r>
            <w:r>
              <w:rPr>
                <w:rFonts w:hint="eastAsia" w:ascii="宋体" w:hAnsi="宋体" w:cs="宋体"/>
                <w:szCs w:val="21"/>
              </w:rPr>
              <w:t xml:space="preserve">可万向调节角度</w:t>
            </w:r>
            <w:r>
              <w:rPr>
                <w:rFonts w:ascii="宋体" w:hAnsi="宋体" w:cs="宋体"/>
                <w:szCs w:val="21"/>
              </w:rPr>
              <w:br/>
            </w:r>
            <w:r>
              <w:rPr>
                <w:rFonts w:ascii="宋体" w:hAnsi="宋体"/>
                <w:szCs w:val="21"/>
              </w:rPr>
              <w:t xml:space="preserve">注：配套</w:t>
            </w:r>
            <w:r>
              <w:rPr>
                <w:rFonts w:hint="eastAsia" w:ascii="宋体" w:hAnsi="宋体"/>
                <w:szCs w:val="21"/>
              </w:rPr>
              <w:t xml:space="preserve">4</w:t>
            </w:r>
            <w:r>
              <w:rPr>
                <w:rFonts w:ascii="宋体" w:hAnsi="宋体"/>
                <w:szCs w:val="21"/>
              </w:rPr>
              <w:t xml:space="preserve">00万人脸抓拍摄像机使用</w:t>
            </w:r>
            <w:r>
              <w:t xml:space="preserv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轨迹智能管理主机</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2U机箱，8盘位，最大可满配24TB硬盘，支持RAID0/1/5/6/10/50/60，支持全局热备盘</w:t>
            </w:r>
            <w:r/>
          </w:p>
          <w:p>
            <w:pPr>
              <w:jc w:val="left"/>
              <w:widowControl/>
              <w:rPr>
                <w:rFonts w:hint="eastAsia" w:ascii="宋体" w:hAnsi="宋体" w:cs="宋体"/>
                <w:color w:val="000000"/>
                <w:szCs w:val="21"/>
              </w:rPr>
            </w:pPr>
            <w:r>
              <w:rPr>
                <w:rFonts w:hint="eastAsia" w:ascii="宋体" w:hAnsi="宋体" w:cs="宋体"/>
                <w:color w:val="000000"/>
                <w:szCs w:val="21"/>
              </w:rPr>
              <w:t xml:space="preserve">1路VGA输出，2路HDMI输出，其中VGA和HDMI 1同源输出</w:t>
            </w:r>
            <w:r/>
          </w:p>
          <w:p>
            <w:pPr>
              <w:jc w:val="left"/>
              <w:widowControl/>
              <w:rPr>
                <w:rFonts w:hint="eastAsia" w:ascii="宋体" w:hAnsi="宋体" w:cs="宋体"/>
                <w:color w:val="000000"/>
                <w:szCs w:val="21"/>
              </w:rPr>
            </w:pPr>
            <w:r>
              <w:rPr>
                <w:rFonts w:hint="eastAsia" w:ascii="宋体" w:hAnsi="宋体" w:cs="宋体"/>
                <w:color w:val="000000"/>
                <w:szCs w:val="21"/>
              </w:rPr>
              <w:t xml:space="preserve">4个10/100/1000Mbps自适应以太网口</w:t>
            </w:r>
            <w:r/>
          </w:p>
          <w:p>
            <w:pPr>
              <w:jc w:val="left"/>
              <w:widowControl/>
              <w:rPr>
                <w:rFonts w:hint="eastAsia" w:ascii="宋体" w:hAnsi="宋体" w:cs="宋体"/>
                <w:color w:val="000000"/>
                <w:szCs w:val="21"/>
              </w:rPr>
            </w:pPr>
            <w:r>
              <w:rPr>
                <w:rFonts w:hint="eastAsia" w:ascii="宋体" w:hAnsi="宋体" w:cs="宋体"/>
                <w:color w:val="000000"/>
                <w:szCs w:val="21"/>
              </w:rPr>
              <w:t xml:space="preserve">支持64路H.264/H.265混合接入，网络带宽256Mbps接入；256Mbps存储；256Mbps转发</w:t>
            </w:r>
            <w:r/>
          </w:p>
          <w:p>
            <w:pPr>
              <w:jc w:val="left"/>
              <w:widowControl/>
              <w:rPr>
                <w:rFonts w:hint="eastAsia" w:ascii="宋体" w:hAnsi="宋体" w:cs="宋体"/>
                <w:color w:val="000000"/>
                <w:szCs w:val="21"/>
              </w:rPr>
            </w:pPr>
            <w:r>
              <w:rPr>
                <w:rFonts w:hint="eastAsia" w:ascii="宋体" w:hAnsi="宋体" w:cs="宋体"/>
                <w:color w:val="000000"/>
                <w:szCs w:val="21"/>
              </w:rPr>
              <w:t xml:space="preserve">支持16个1080P解码显示输出，</w:t>
            </w:r>
            <w:r/>
          </w:p>
          <w:p>
            <w:pPr>
              <w:jc w:val="left"/>
              <w:widowControl/>
              <w:rPr>
                <w:rFonts w:hint="eastAsia" w:ascii="宋体" w:hAnsi="宋体" w:cs="宋体"/>
                <w:color w:val="000000"/>
                <w:szCs w:val="21"/>
              </w:rPr>
            </w:pPr>
            <w:r>
              <w:rPr>
                <w:rFonts w:hint="eastAsia" w:ascii="宋体" w:hAnsi="宋体" w:cs="宋体"/>
                <w:color w:val="000000"/>
                <w:szCs w:val="21"/>
              </w:rPr>
              <w:t xml:space="preserve">设备内置不少于4颗高性能GPU，每颗GPU最多可虚拟成2个智能引擎，每个智能引擎支持最多单独运行一类算法；</w:t>
            </w:r>
            <w:r/>
          </w:p>
          <w:p>
            <w:pPr>
              <w:jc w:val="left"/>
              <w:widowControl/>
              <w:rPr>
                <w:rFonts w:hint="eastAsia" w:ascii="宋体" w:hAnsi="宋体" w:cs="宋体"/>
                <w:color w:val="000000"/>
                <w:szCs w:val="21"/>
              </w:rPr>
            </w:pPr>
            <w:r>
              <w:rPr>
                <w:rFonts w:hint="eastAsia" w:ascii="宋体" w:hAnsi="宋体" w:cs="宋体"/>
                <w:color w:val="000000"/>
                <w:szCs w:val="21"/>
              </w:rPr>
              <w:t xml:space="preserve">文搜图：支持一句话检索图片并关联录像和按目标精准检索，单GPU支持全通道事件抓图图片流分析与全通道定时抓拍分析，并发解析能力16张/秒；</w:t>
            </w:r>
            <w:r/>
          </w:p>
          <w:p>
            <w:pPr>
              <w:jc w:val="left"/>
              <w:widowControl/>
              <w:rPr>
                <w:rFonts w:hint="eastAsia" w:ascii="宋体" w:hAnsi="宋体" w:cs="宋体"/>
                <w:color w:val="000000"/>
                <w:szCs w:val="21"/>
              </w:rPr>
            </w:pPr>
            <w:r>
              <w:rPr>
                <w:rFonts w:hint="eastAsia" w:ascii="宋体" w:hAnsi="宋体" w:cs="宋体"/>
                <w:color w:val="000000"/>
                <w:szCs w:val="21"/>
              </w:rPr>
              <w:t xml:space="preserve">文本布控：支持一句话生成算法，支持正向提示词和负向提示词，关联指定智能事件抓图实现文本算法报警，单GPU支持16路1080p或400万分辨率图片流分析，并发解析能力16张/秒；</w:t>
            </w:r>
            <w:r/>
          </w:p>
          <w:p>
            <w:pPr>
              <w:jc w:val="left"/>
              <w:widowControl/>
              <w:rPr>
                <w:rFonts w:hint="eastAsia" w:ascii="宋体" w:hAnsi="宋体" w:cs="宋体"/>
                <w:color w:val="000000"/>
                <w:szCs w:val="21"/>
              </w:rPr>
            </w:pPr>
            <w:r>
              <w:rPr>
                <w:rFonts w:hint="eastAsia" w:ascii="宋体" w:hAnsi="宋体" w:cs="宋体"/>
                <w:color w:val="000000"/>
                <w:szCs w:val="21"/>
              </w:rPr>
              <w:t xml:space="preserve">具有文本布控功能， 可使用文本描述目标关键特征，快速开启布防任务；可对大模型功能进行管理， 基于大模型能力扩展新算法， 通过输入自然语言生成新算法并进行部署和应用。</w:t>
            </w:r>
            <w:r/>
          </w:p>
          <w:p>
            <w:pPr>
              <w:jc w:val="left"/>
              <w:widowControl/>
              <w:rPr>
                <w:rFonts w:hint="eastAsia" w:ascii="宋体" w:hAnsi="宋体" w:cs="宋体"/>
                <w:color w:val="000000"/>
                <w:szCs w:val="21"/>
              </w:rPr>
            </w:pPr>
            <w:r>
              <w:rPr>
                <w:rFonts w:hint="eastAsia" w:ascii="宋体" w:hAnsi="宋体" w:cs="宋体"/>
                <w:color w:val="000000"/>
                <w:szCs w:val="21"/>
              </w:rPr>
              <w:t xml:space="preserve">▲具有独处行为、拌线入侵、区域入侵、打架斗殴、跌倒行为检测，并可抓拍关联人脸、识别异常行为和识别人员身份信息，当触发事件报警时，可在预览界面实时弹出报警窗口、报警面板滚动展示报警信息、报警中心实时展示报警信息并可查看详情，支持利用大模型进行算法生成以及配置预警功能，输入指定文本可自定义生成算法，可选择通道部署自定义算法模型，实现定时抓图/事件图片分析，相似度达到阈值时及时触发报警，支持以图搜图，支持批量上传 50 张人脸图片，并同时对 10 张目标人脸进行相似图片搜索。</w:t>
            </w:r>
            <w:r/>
          </w:p>
          <w:p>
            <w:pPr>
              <w:jc w:val="left"/>
              <w:widowControl/>
              <w:rPr>
                <w:rFonts w:hint="eastAsia" w:ascii="宋体" w:hAnsi="宋体" w:cs="宋体"/>
                <w:color w:val="000000"/>
                <w:szCs w:val="21"/>
              </w:rPr>
            </w:pPr>
            <w:r>
              <w:rPr>
                <w:rFonts w:hint="eastAsia" w:ascii="宋体" w:hAnsi="宋体" w:cs="宋体"/>
                <w:color w:val="000000"/>
                <w:szCs w:val="21"/>
              </w:rPr>
              <w:t xml:space="preserve">在算法能力范围内，支持单通道多智能。</w:t>
            </w:r>
            <w:r/>
          </w:p>
          <w:p>
            <w:pPr>
              <w:jc w:val="left"/>
              <w:widowControl/>
              <w:rPr>
                <w:rFonts w:hint="eastAsia" w:ascii="宋体" w:hAnsi="宋体" w:cs="宋体"/>
                <w:color w:val="000000"/>
                <w:szCs w:val="21"/>
              </w:rPr>
            </w:pPr>
            <w:r>
              <w:rPr>
                <w:rFonts w:hint="eastAsia" w:ascii="宋体" w:hAnsi="宋体" w:cs="宋体"/>
                <w:color w:val="000000"/>
                <w:szCs w:val="21"/>
              </w:rPr>
              <w:t xml:space="preserve">后智能分析支持实时模式和分时轮巡模式切换，在分时轮巡模式下，依据算法能力不同，可配置分时视频分析和轮巡视频分析；单个轮巡任务最大支持64路，轮巡间隔可配置30-3600秒。</w:t>
            </w:r>
            <w:r/>
          </w:p>
          <w:p>
            <w:pPr>
              <w:jc w:val="left"/>
              <w:widowControl/>
              <w:rPr>
                <w:rFonts w:hint="eastAsia" w:ascii="宋体" w:hAnsi="宋体" w:cs="宋体"/>
                <w:color w:val="000000"/>
                <w:szCs w:val="21"/>
              </w:rPr>
            </w:pPr>
            <w:r>
              <w:rPr>
                <w:rFonts w:hint="eastAsia" w:ascii="宋体" w:hAnsi="宋体" w:cs="宋体"/>
                <w:color w:val="000000"/>
                <w:szCs w:val="21"/>
              </w:rPr>
              <w:t xml:space="preserve">支持联动录像，抓图，日志，蜂鸣，邮件，预置点，本地报警输出，IPC报警输出，门禁，语音播报，声光报警联动。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套</w:t>
            </w:r>
            <w:r/>
          </w:p>
        </w:tc>
      </w:tr>
      <w:tr>
        <w:trPr>
          <w:jc w:val="center"/>
          <w:trHeight w:val="70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企业级</w:t>
            </w:r>
            <w:r>
              <w:rPr>
                <w:rFonts w:ascii="宋体" w:hAnsi="宋体" w:cs="宋体"/>
                <w:color w:val="000000"/>
                <w:szCs w:val="21"/>
              </w:rPr>
              <w:t xml:space="preserve">存储硬盘</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单盘容量：16TB；</w:t>
            </w:r>
            <w:r>
              <w:rPr>
                <w:rFonts w:ascii="宋体" w:hAnsi="宋体" w:cs="宋体"/>
                <w:szCs w:val="21"/>
              </w:rPr>
              <w:br/>
            </w:r>
            <w:r>
              <w:rPr>
                <w:rFonts w:ascii="宋体" w:hAnsi="宋体" w:cs="宋体"/>
                <w:szCs w:val="21"/>
              </w:rPr>
              <w:t xml:space="preserve">缓存：512MB；</w:t>
            </w:r>
            <w:r>
              <w:rPr>
                <w:rFonts w:ascii="宋体" w:hAnsi="宋体" w:cs="宋体"/>
                <w:szCs w:val="21"/>
              </w:rPr>
              <w:br/>
            </w:r>
            <w:r>
              <w:rPr>
                <w:rFonts w:ascii="宋体" w:hAnsi="宋体" w:cs="宋体"/>
                <w:szCs w:val="21"/>
              </w:rPr>
              <w:t xml:space="preserve">转速：7200RPM；</w:t>
            </w:r>
            <w:r>
              <w:rPr>
                <w:rFonts w:ascii="宋体" w:hAnsi="宋体" w:cs="宋体"/>
                <w:szCs w:val="21"/>
              </w:rPr>
              <w:br/>
            </w:r>
            <w:r>
              <w:rPr>
                <w:rFonts w:ascii="宋体" w:hAnsi="宋体" w:cs="宋体"/>
                <w:szCs w:val="21"/>
              </w:rPr>
              <w:t xml:space="preserve">硬盘接口：SATA</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块</w:t>
            </w:r>
            <w:r/>
          </w:p>
        </w:tc>
      </w:tr>
      <w:tr>
        <w:trPr>
          <w:jc w:val="center"/>
          <w:trHeight w:val="435"/>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1.4、防拥挤系统</w:t>
            </w:r>
            <w:r/>
          </w:p>
        </w:tc>
        <w:tc>
          <w:tcPr>
            <w:tcW w:w="59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8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400万防拥挤</w:t>
            </w:r>
            <w:r>
              <w:rPr>
                <w:rFonts w:hint="eastAsia" w:ascii="宋体" w:hAnsi="宋体" w:cs="宋体"/>
                <w:color w:val="000000"/>
                <w:szCs w:val="21"/>
              </w:rPr>
              <w:t xml:space="preserve">半球</w:t>
            </w:r>
            <w:r>
              <w:rPr>
                <w:rFonts w:ascii="宋体" w:hAnsi="宋体" w:cs="宋体"/>
                <w:color w:val="000000"/>
                <w:szCs w:val="21"/>
              </w:rPr>
              <w:t xml:space="preserve">摄像机</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采用不低于1/1.8英寸CMOS图像传感器</w:t>
            </w:r>
            <w:r/>
          </w:p>
          <w:p>
            <w:pPr>
              <w:jc w:val="left"/>
              <w:widowControl/>
              <w:rPr>
                <w:rFonts w:hint="eastAsia" w:ascii="宋体" w:hAnsi="宋体" w:cs="宋体"/>
                <w:color w:val="000000"/>
                <w:szCs w:val="21"/>
              </w:rPr>
            </w:pPr>
            <w:r>
              <w:rPr>
                <w:rFonts w:hint="eastAsia" w:ascii="宋体" w:hAnsi="宋体" w:cs="宋体"/>
                <w:color w:val="000000"/>
                <w:szCs w:val="21"/>
              </w:rPr>
              <w:t xml:space="preserve">内置GPU芯片，支持深度学习算法，有效提升检测准确率</w:t>
            </w:r>
            <w:r/>
          </w:p>
          <w:p>
            <w:pPr>
              <w:jc w:val="left"/>
              <w:widowControl/>
              <w:rPr>
                <w:rFonts w:hint="eastAsia" w:ascii="宋体" w:hAnsi="宋体" w:cs="宋体"/>
                <w:color w:val="000000"/>
                <w:szCs w:val="21"/>
              </w:rPr>
            </w:pPr>
            <w:r>
              <w:rPr>
                <w:rFonts w:hint="eastAsia" w:ascii="宋体" w:hAnsi="宋体" w:cs="宋体"/>
                <w:color w:val="000000"/>
                <w:szCs w:val="21"/>
              </w:rPr>
              <w:t xml:space="preserve">支持人脸检测：支持跟踪，支持优选，支持抓拍，支持上报最优的人脸抓图，支持人脸抓图增强，人脸曝光</w:t>
            </w:r>
            <w:r/>
          </w:p>
          <w:p>
            <w:pPr>
              <w:jc w:val="left"/>
              <w:widowControl/>
              <w:rPr>
                <w:rFonts w:hint="eastAsia" w:ascii="宋体" w:hAnsi="宋体" w:cs="宋体"/>
                <w:color w:val="000000"/>
                <w:szCs w:val="21"/>
              </w:rPr>
            </w:pPr>
            <w:r>
              <w:rPr>
                <w:rFonts w:hint="eastAsia" w:ascii="宋体" w:hAnsi="宋体" w:cs="宋体"/>
                <w:color w:val="000000"/>
                <w:szCs w:val="21"/>
              </w:rPr>
              <w:t xml:space="preserve">支持人数统计功能，支持人员聚集报警</w:t>
            </w:r>
            <w:r/>
          </w:p>
          <w:p>
            <w:pPr>
              <w:jc w:val="left"/>
              <w:widowControl/>
              <w:rPr>
                <w:rFonts w:hint="eastAsia" w:ascii="宋体" w:hAnsi="宋体" w:cs="宋体"/>
                <w:color w:val="000000"/>
                <w:szCs w:val="21"/>
              </w:rPr>
            </w:pPr>
            <w:r>
              <w:rPr>
                <w:rFonts w:hint="eastAsia" w:ascii="宋体" w:hAnsi="宋体" w:cs="宋体"/>
                <w:color w:val="000000"/>
                <w:szCs w:val="21"/>
              </w:rPr>
              <w:t xml:space="preserve">内置高效暖光和红外补光灯，最大红外监控距离50米，最大暖光监控距离20米</w:t>
            </w:r>
            <w:r/>
          </w:p>
          <w:p>
            <w:pPr>
              <w:jc w:val="left"/>
              <w:widowControl/>
              <w:rPr>
                <w:rFonts w:hint="eastAsia" w:ascii="宋体" w:hAnsi="宋体" w:cs="宋体"/>
                <w:color w:val="000000"/>
                <w:szCs w:val="21"/>
              </w:rPr>
            </w:pPr>
            <w:r>
              <w:rPr>
                <w:rFonts w:hint="eastAsia" w:ascii="宋体" w:hAnsi="宋体" w:cs="宋体"/>
                <w:color w:val="000000"/>
                <w:szCs w:val="21"/>
              </w:rPr>
              <w:t xml:space="preserve">开启绊线入侵，支持针对人、机动车、动物3类有效目标进行检测,并触发报警和设置事件联动；</w:t>
            </w:r>
            <w:r/>
          </w:p>
          <w:p>
            <w:pPr>
              <w:jc w:val="left"/>
              <w:widowControl/>
              <w:rPr>
                <w:rFonts w:hint="eastAsia" w:ascii="宋体" w:hAnsi="宋体" w:cs="宋体"/>
                <w:color w:val="000000"/>
                <w:szCs w:val="21"/>
              </w:rPr>
            </w:pPr>
            <w:r>
              <w:rPr>
                <w:rFonts w:hint="eastAsia" w:ascii="宋体" w:hAnsi="宋体" w:cs="宋体"/>
                <w:color w:val="000000"/>
                <w:szCs w:val="21"/>
              </w:rPr>
              <w:t xml:space="preserve">开启区域入侵，支持针对人、机动车、动物3类有效目标进行检测,并触发报警和设置事件联动；</w:t>
            </w:r>
            <w:r/>
          </w:p>
          <w:p>
            <w:pPr>
              <w:jc w:val="left"/>
              <w:widowControl/>
              <w:rPr>
                <w:rFonts w:hint="eastAsia" w:ascii="宋体" w:hAnsi="宋体" w:cs="宋体"/>
                <w:color w:val="000000"/>
                <w:szCs w:val="21"/>
              </w:rPr>
            </w:pPr>
            <w:r>
              <w:rPr>
                <w:rFonts w:hint="eastAsia" w:ascii="宋体" w:hAnsi="宋体" w:cs="宋体"/>
                <w:color w:val="000000"/>
                <w:szCs w:val="21"/>
              </w:rPr>
              <w:t xml:space="preserve">支持声光报警联动，当报警产生时，可触发联动声音警报和灯光闪烁</w:t>
            </w:r>
            <w:r/>
          </w:p>
          <w:p>
            <w:pPr>
              <w:jc w:val="left"/>
              <w:widowControl/>
              <w:rPr>
                <w:rFonts w:hint="eastAsia" w:ascii="宋体" w:hAnsi="宋体" w:cs="宋体"/>
                <w:color w:val="000000"/>
                <w:szCs w:val="21"/>
              </w:rPr>
            </w:pPr>
            <w:r>
              <w:rPr>
                <w:rFonts w:hint="eastAsia" w:ascii="宋体" w:hAnsi="宋体" w:cs="宋体"/>
                <w:color w:val="000000"/>
                <w:szCs w:val="21"/>
              </w:rPr>
              <w:t xml:space="preserve">支持定时语音播报,可添加不低于8个不同语音文件,可设置时间优先、次数优先,支持针对不同语音单独配置播放时间计划；</w:t>
            </w:r>
            <w:r/>
          </w:p>
          <w:p>
            <w:pPr>
              <w:jc w:val="left"/>
              <w:widowControl/>
              <w:rPr>
                <w:rFonts w:hint="eastAsia" w:ascii="宋体" w:hAnsi="宋体" w:cs="宋体"/>
                <w:color w:val="000000"/>
                <w:szCs w:val="21"/>
              </w:rPr>
            </w:pPr>
            <w:r>
              <w:rPr>
                <w:rFonts w:hint="eastAsia" w:ascii="宋体" w:hAnsi="宋体" w:cs="宋体"/>
                <w:color w:val="000000"/>
                <w:szCs w:val="21"/>
              </w:rPr>
              <w:t xml:space="preserve">内置双麦克和扬声器；</w:t>
            </w:r>
            <w:r/>
          </w:p>
          <w:p>
            <w:pPr>
              <w:jc w:val="left"/>
              <w:widowControl/>
              <w:rPr>
                <w:rFonts w:hint="eastAsia" w:ascii="宋体" w:hAnsi="宋体" w:cs="宋体"/>
                <w:color w:val="000000"/>
                <w:szCs w:val="21"/>
              </w:rPr>
            </w:pPr>
            <w:r>
              <w:rPr>
                <w:rFonts w:hint="eastAsia" w:ascii="宋体" w:hAnsi="宋体" w:cs="宋体"/>
                <w:color w:val="000000"/>
                <w:szCs w:val="21"/>
              </w:rPr>
              <w:t xml:space="preserve">支持DC12V/PoE供电方式。</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半球壁装</w:t>
            </w:r>
            <w:r>
              <w:rPr>
                <w:rFonts w:ascii="宋体" w:hAnsi="宋体" w:cs="宋体"/>
                <w:color w:val="000000"/>
                <w:szCs w:val="21"/>
              </w:rPr>
              <w:t xml:space="preserve">支架</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承重≥1.0kg；</w:t>
            </w:r>
            <w:r>
              <w:rPr>
                <w:rFonts w:ascii="宋体" w:hAnsi="宋体" w:cs="宋体"/>
                <w:szCs w:val="21"/>
              </w:rPr>
              <w:br/>
            </w:r>
            <w:r>
              <w:rPr>
                <w:rFonts w:ascii="宋体" w:hAnsi="宋体" w:cs="宋体"/>
                <w:szCs w:val="21"/>
              </w:rPr>
              <w:t xml:space="preserve">安装方式：壁装；</w:t>
            </w:r>
            <w:r/>
          </w:p>
          <w:p>
            <w:pPr>
              <w:pStyle w:val="685"/>
              <w:ind w:left="0"/>
            </w:pPr>
            <w:r>
              <w:rPr>
                <w:rFonts w:ascii="宋体" w:hAnsi="宋体" w:cs="宋体"/>
                <w:szCs w:val="21"/>
              </w:rPr>
              <w:t xml:space="preserve">配套400万防拥挤</w:t>
            </w:r>
            <w:r>
              <w:rPr>
                <w:rFonts w:hint="eastAsia" w:ascii="宋体" w:hAnsi="宋体" w:cs="宋体"/>
                <w:szCs w:val="21"/>
              </w:rPr>
              <w:t xml:space="preserve">半球</w:t>
            </w:r>
            <w:r>
              <w:rPr>
                <w:rFonts w:ascii="宋体" w:hAnsi="宋体" w:cs="宋体"/>
                <w:szCs w:val="21"/>
              </w:rPr>
              <w:t xml:space="preserve">摄像机使用。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540"/>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1.5、联动视频系统</w:t>
            </w:r>
            <w:r/>
          </w:p>
        </w:tc>
        <w:tc>
          <w:tcPr>
            <w:tcW w:w="5995"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69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400万低照度摄像机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采用高性能400万像素1/3英寸CMOS图像传感器，</w:t>
            </w:r>
            <w:r>
              <w:rPr>
                <w:rFonts w:ascii="宋体" w:hAnsi="宋体" w:cs="宋体"/>
                <w:color w:val="000000"/>
                <w:szCs w:val="21"/>
              </w:rPr>
              <w:br/>
            </w:r>
            <w:r>
              <w:rPr>
                <w:rFonts w:ascii="宋体" w:hAnsi="宋体" w:cs="宋体"/>
                <w:color w:val="000000"/>
                <w:szCs w:val="21"/>
              </w:rPr>
              <w:t xml:space="preserve">可输出400万(2560×1440)@25fps</w:t>
            </w:r>
            <w:r>
              <w:rPr>
                <w:rFonts w:ascii="宋体" w:hAnsi="宋体" w:cs="宋体"/>
                <w:color w:val="000000"/>
                <w:szCs w:val="21"/>
              </w:rPr>
              <w:br/>
            </w:r>
            <w:r>
              <w:rPr>
                <w:rFonts w:ascii="宋体" w:hAnsi="宋体" w:cs="宋体"/>
                <w:color w:val="000000"/>
                <w:szCs w:val="21"/>
              </w:rPr>
              <w:t xml:space="preserve">支持H.265编码</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支持绊线入侵，区域入侵等智能分析功能</w:t>
            </w:r>
            <w:r>
              <w:rPr>
                <w:rFonts w:ascii="宋体" w:hAnsi="宋体" w:cs="宋体"/>
                <w:color w:val="000000"/>
                <w:szCs w:val="21"/>
              </w:rPr>
              <w:br/>
            </w:r>
            <w:r>
              <w:rPr>
                <w:rFonts w:ascii="宋体" w:hAnsi="宋体" w:cs="宋体"/>
                <w:color w:val="000000"/>
                <w:szCs w:val="21"/>
              </w:rPr>
              <w:t xml:space="preserve">支持动态检测；视频遮挡；绊线入侵；区域入侵；音频异常侦测；虚焦侦测；外部报警；安全异常等报警；</w:t>
            </w:r>
            <w:r>
              <w:rPr>
                <w:rFonts w:ascii="宋体" w:hAnsi="宋体" w:cs="宋体"/>
                <w:color w:val="000000"/>
                <w:szCs w:val="21"/>
              </w:rPr>
              <w:br/>
            </w:r>
            <w:r>
              <w:rPr>
                <w:rFonts w:ascii="宋体" w:hAnsi="宋体" w:cs="宋体"/>
                <w:color w:val="000000"/>
                <w:szCs w:val="21"/>
              </w:rPr>
              <w:t xml:space="preserve">支持Smart H.265/H.264智能编码，ROI区域增强，</w:t>
            </w:r>
            <w:r>
              <w:rPr>
                <w:rFonts w:ascii="宋体" w:hAnsi="宋体" w:cs="宋体"/>
                <w:color w:val="000000"/>
                <w:szCs w:val="21"/>
              </w:rPr>
              <w:br/>
            </w:r>
            <w:r>
              <w:rPr>
                <w:rFonts w:ascii="宋体" w:hAnsi="宋体" w:cs="宋体"/>
                <w:color w:val="000000"/>
                <w:szCs w:val="21"/>
              </w:rPr>
              <w:t xml:space="preserve">支持报警2进1出，音频1进1出，RS485接口，</w:t>
            </w:r>
            <w:r>
              <w:rPr>
                <w:rFonts w:ascii="宋体" w:hAnsi="宋体" w:cs="宋体"/>
                <w:color w:val="000000"/>
                <w:szCs w:val="21"/>
              </w:rPr>
              <w:br/>
            </w:r>
            <w:r>
              <w:rPr>
                <w:rFonts w:ascii="宋体" w:hAnsi="宋体" w:cs="宋体"/>
                <w:color w:val="000000"/>
                <w:szCs w:val="21"/>
              </w:rPr>
              <w:t xml:space="preserve">内置麦克风</w:t>
            </w:r>
            <w:r>
              <w:rPr>
                <w:rFonts w:ascii="宋体" w:hAnsi="宋体" w:cs="宋体"/>
                <w:color w:val="000000"/>
                <w:szCs w:val="21"/>
              </w:rPr>
              <w:br/>
            </w:r>
            <w:r>
              <w:rPr>
                <w:rFonts w:hint="eastAsia" w:ascii="宋体" w:hAnsi="宋体" w:cs="宋体"/>
                <w:color w:val="000000"/>
                <w:szCs w:val="21"/>
              </w:rPr>
              <w:t xml:space="preserve">供电方式：</w:t>
            </w:r>
            <w:r>
              <w:rPr>
                <w:rFonts w:ascii="宋体" w:hAnsi="宋体" w:cs="宋体"/>
                <w:color w:val="000000"/>
                <w:szCs w:val="21"/>
              </w:rPr>
              <w:t xml:space="preserve">AC24V/DC12V/PoE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58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防护罩</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采用加厚铝合金材质，</w:t>
            </w:r>
            <w:r>
              <w:rPr>
                <w:rFonts w:ascii="宋体" w:hAnsi="宋体" w:cs="宋体"/>
                <w:color w:val="000000"/>
                <w:szCs w:val="21"/>
              </w:rPr>
              <w:br/>
            </w:r>
            <w:r>
              <w:rPr>
                <w:rFonts w:ascii="宋体" w:hAnsi="宋体" w:cs="宋体"/>
                <w:color w:val="000000"/>
                <w:szCs w:val="21"/>
              </w:rPr>
              <w:t xml:space="preserve">支持吊装，壁装，面装安装方式</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67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手动变焦镜头</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靶面尺寸为1/2.7"英寸</w:t>
            </w:r>
            <w:r>
              <w:rPr>
                <w:rFonts w:ascii="宋体" w:hAnsi="宋体" w:cs="宋体"/>
                <w:color w:val="000000"/>
                <w:szCs w:val="21"/>
              </w:rPr>
              <w:br/>
            </w:r>
            <w:r>
              <w:rPr>
                <w:rFonts w:ascii="宋体" w:hAnsi="宋体" w:cs="宋体"/>
                <w:color w:val="000000"/>
                <w:szCs w:val="21"/>
              </w:rPr>
              <w:t xml:space="preserve">镜头焦距为2.</w:t>
            </w:r>
            <w:r>
              <w:rPr>
                <w:rFonts w:hint="eastAsia" w:ascii="宋体" w:hAnsi="宋体" w:cs="宋体"/>
                <w:color w:val="000000"/>
                <w:szCs w:val="21"/>
              </w:rPr>
              <w:t xml:space="preserve">8</w:t>
            </w:r>
            <w:r>
              <w:rPr>
                <w:rFonts w:ascii="宋体" w:hAnsi="宋体" w:cs="宋体"/>
                <w:color w:val="000000"/>
                <w:szCs w:val="21"/>
              </w:rPr>
              <w:t xml:space="preserve">-12mm</w:t>
            </w:r>
            <w:r>
              <w:rPr>
                <w:rFonts w:ascii="宋体" w:hAnsi="宋体" w:cs="宋体"/>
                <w:color w:val="000000"/>
                <w:szCs w:val="21"/>
              </w:rPr>
              <w:br/>
            </w:r>
            <w:r>
              <w:rPr>
                <w:rFonts w:ascii="宋体" w:hAnsi="宋体" w:cs="宋体"/>
                <w:color w:val="000000"/>
                <w:szCs w:val="21"/>
              </w:rPr>
              <w:t xml:space="preserve">镜头像素为400万</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补光灯</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铝合金材质</w:t>
            </w:r>
            <w:r>
              <w:rPr>
                <w:rFonts w:ascii="宋体" w:hAnsi="宋体" w:cs="宋体"/>
                <w:color w:val="000000"/>
                <w:szCs w:val="21"/>
              </w:rPr>
              <w:br/>
            </w:r>
            <w:r>
              <w:rPr>
                <w:rFonts w:ascii="宋体" w:hAnsi="宋体" w:cs="宋体"/>
                <w:color w:val="000000"/>
                <w:szCs w:val="21"/>
              </w:rPr>
              <w:t xml:space="preserve">支持光敏控制方式，启动阈值30Lux</w:t>
            </w:r>
            <w:r>
              <w:rPr>
                <w:rFonts w:ascii="宋体" w:hAnsi="宋体" w:cs="宋体"/>
                <w:color w:val="000000"/>
                <w:szCs w:val="21"/>
              </w:rPr>
              <w:br/>
            </w:r>
            <w:r>
              <w:rPr>
                <w:rFonts w:ascii="宋体" w:hAnsi="宋体" w:cs="宋体"/>
                <w:color w:val="000000"/>
                <w:szCs w:val="21"/>
              </w:rPr>
              <w:t xml:space="preserve">照射距离可达25米</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网络硬盘录像机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接入路数≥32路</w:t>
            </w:r>
            <w:r/>
          </w:p>
          <w:p>
            <w:pPr>
              <w:jc w:val="left"/>
              <w:widowControl/>
              <w:rPr>
                <w:rFonts w:hint="eastAsia" w:ascii="宋体" w:hAnsi="宋体" w:cs="宋体"/>
                <w:color w:val="000000"/>
                <w:szCs w:val="21"/>
              </w:rPr>
            </w:pPr>
            <w:r>
              <w:rPr>
                <w:rFonts w:ascii="宋体" w:hAnsi="宋体" w:cs="宋体"/>
                <w:color w:val="000000"/>
                <w:szCs w:val="21"/>
              </w:rPr>
              <w:t xml:space="preserve">后智能分析：支持后智能人脸检测、人脸识别、周界防范、智能动检*后智能无法和异源输出或4K显示输出功能同时启用；</w:t>
            </w:r>
            <w:r>
              <w:rPr>
                <w:rFonts w:ascii="宋体" w:hAnsi="宋体" w:cs="宋体"/>
                <w:color w:val="000000"/>
                <w:szCs w:val="21"/>
              </w:rPr>
              <w:br/>
            </w:r>
            <w:r>
              <w:rPr>
                <w:rFonts w:ascii="宋体" w:hAnsi="宋体" w:cs="宋体"/>
                <w:color w:val="000000"/>
                <w:szCs w:val="21"/>
              </w:rPr>
              <w:t xml:space="preserve">前智能分析：支持前智能人脸检测、人脸识别、周界防范、智能动检、立体行为分析、人群分布、人数统计、车牌识别、物品监控、高空抛物检测、电瓶车入梯；</w:t>
            </w:r>
            <w:r>
              <w:rPr>
                <w:rFonts w:ascii="宋体" w:hAnsi="宋体" w:cs="宋体"/>
                <w:color w:val="000000"/>
                <w:szCs w:val="21"/>
              </w:rPr>
              <w:br/>
            </w:r>
            <w:r>
              <w:rPr>
                <w:rFonts w:ascii="宋体" w:hAnsi="宋体" w:cs="宋体"/>
                <w:color w:val="000000"/>
                <w:szCs w:val="21"/>
              </w:rPr>
              <w:t xml:space="preserve">周界后智能性能（路数）：2路，每路绘制10规则线；</w:t>
            </w:r>
            <w:r>
              <w:rPr>
                <w:rFonts w:ascii="宋体" w:hAnsi="宋体" w:cs="宋体"/>
                <w:color w:val="000000"/>
                <w:szCs w:val="21"/>
              </w:rPr>
              <w:br/>
            </w:r>
            <w:r>
              <w:rPr>
                <w:rFonts w:ascii="宋体" w:hAnsi="宋体" w:cs="宋体"/>
                <w:color w:val="000000"/>
                <w:szCs w:val="21"/>
              </w:rPr>
              <w:t xml:space="preserve">周界前智能性能（路数）：8路；</w:t>
            </w:r>
            <w:r>
              <w:rPr>
                <w:rFonts w:ascii="宋体" w:hAnsi="宋体" w:cs="宋体"/>
                <w:color w:val="000000"/>
                <w:szCs w:val="21"/>
              </w:rPr>
              <w:br/>
            </w:r>
            <w:r>
              <w:rPr>
                <w:rFonts w:ascii="宋体" w:hAnsi="宋体" w:cs="宋体"/>
                <w:color w:val="000000"/>
                <w:szCs w:val="21"/>
              </w:rPr>
              <w:t xml:space="preserve">人脸检测后智能性能（1080P）(路数)：1路，单路同时最多检测12张人脸；</w:t>
            </w:r>
            <w:r>
              <w:rPr>
                <w:rFonts w:ascii="宋体" w:hAnsi="宋体" w:cs="宋体"/>
                <w:color w:val="000000"/>
                <w:szCs w:val="21"/>
              </w:rPr>
              <w:br/>
            </w:r>
            <w:r>
              <w:rPr>
                <w:rFonts w:ascii="宋体" w:hAnsi="宋体" w:cs="宋体"/>
                <w:color w:val="000000"/>
                <w:szCs w:val="21"/>
              </w:rPr>
              <w:t xml:space="preserve">人脸识别后智能性能（1080P）(路数)：1. 前端人脸检测+后端人脸比对支持8路图片流，最多同时处理12张/秒人脸；2. 后端人脸检测+后端人脸比对支持1路视频流，最多同时处理12张/秒人脸；</w:t>
            </w:r>
            <w:r>
              <w:rPr>
                <w:rFonts w:ascii="宋体" w:hAnsi="宋体" w:cs="宋体"/>
                <w:color w:val="000000"/>
                <w:szCs w:val="21"/>
              </w:rPr>
              <w:br/>
            </w:r>
            <w:r>
              <w:rPr>
                <w:rFonts w:ascii="宋体" w:hAnsi="宋体" w:cs="宋体"/>
                <w:color w:val="000000"/>
                <w:szCs w:val="21"/>
              </w:rPr>
              <w:t xml:space="preserve">人脸识别前智能性能（路数）：全通道（最大处理8个事件/秒）；；</w:t>
            </w:r>
            <w:r>
              <w:rPr>
                <w:rFonts w:ascii="宋体" w:hAnsi="宋体" w:cs="宋体"/>
                <w:color w:val="000000"/>
                <w:szCs w:val="21"/>
              </w:rPr>
              <w:br/>
            </w:r>
            <w:r>
              <w:rPr>
                <w:rFonts w:ascii="宋体" w:hAnsi="宋体" w:cs="宋体"/>
                <w:color w:val="000000"/>
                <w:szCs w:val="21"/>
              </w:rPr>
              <w:t xml:space="preserve">报警输入：16路；</w:t>
            </w:r>
            <w:r>
              <w:rPr>
                <w:rFonts w:ascii="宋体" w:hAnsi="宋体" w:cs="宋体"/>
                <w:color w:val="000000"/>
                <w:szCs w:val="21"/>
              </w:rPr>
              <w:br/>
            </w:r>
            <w:r>
              <w:rPr>
                <w:rFonts w:ascii="宋体" w:hAnsi="宋体" w:cs="宋体"/>
                <w:color w:val="000000"/>
                <w:szCs w:val="21"/>
              </w:rPr>
              <w:t xml:space="preserve">硬盘接口</w:t>
            </w:r>
            <w:r>
              <w:rPr>
                <w:rFonts w:hint="eastAsia" w:ascii="宋体" w:hAnsi="宋体" w:cs="宋体"/>
                <w:color w:val="000000"/>
                <w:szCs w:val="21"/>
              </w:rPr>
              <w:t xml:space="preserve">≥</w:t>
            </w:r>
            <w:r>
              <w:rPr>
                <w:rFonts w:ascii="宋体" w:hAnsi="宋体" w:cs="宋体"/>
                <w:color w:val="000000"/>
                <w:szCs w:val="21"/>
              </w:rPr>
              <w:t xml:space="preserve">9个SATA，单盘最大</w:t>
            </w:r>
            <w:r>
              <w:rPr>
                <w:rFonts w:hint="eastAsia" w:ascii="宋体" w:hAnsi="宋体" w:cs="宋体"/>
                <w:color w:val="000000"/>
                <w:szCs w:val="21"/>
              </w:rPr>
              <w:t xml:space="preserve">支持</w:t>
            </w:r>
            <w:r>
              <w:rPr>
                <w:rFonts w:ascii="宋体" w:hAnsi="宋体" w:cs="宋体"/>
                <w:color w:val="000000"/>
                <w:szCs w:val="21"/>
              </w:rPr>
              <w:t xml:space="preserve">20T；</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54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2353" w:type="dxa"/>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企业级</w:t>
            </w:r>
            <w:r>
              <w:rPr>
                <w:rFonts w:ascii="宋体" w:hAnsi="宋体" w:cs="宋体"/>
                <w:szCs w:val="21"/>
              </w:rPr>
              <w:t xml:space="preserve">存储硬盘</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单盘容量：16TB；</w:t>
            </w:r>
            <w:r>
              <w:rPr>
                <w:rFonts w:ascii="宋体" w:hAnsi="宋体" w:cs="宋体"/>
                <w:szCs w:val="21"/>
              </w:rPr>
              <w:br/>
            </w:r>
            <w:r>
              <w:rPr>
                <w:rFonts w:ascii="宋体" w:hAnsi="宋体" w:cs="宋体"/>
                <w:szCs w:val="21"/>
              </w:rPr>
              <w:t xml:space="preserve">缓存：512MB；</w:t>
            </w:r>
            <w:r>
              <w:rPr>
                <w:rFonts w:ascii="宋体" w:hAnsi="宋体" w:cs="宋体"/>
                <w:szCs w:val="21"/>
              </w:rPr>
              <w:br/>
            </w:r>
            <w:r>
              <w:rPr>
                <w:rFonts w:ascii="宋体" w:hAnsi="宋体" w:cs="宋体"/>
                <w:szCs w:val="21"/>
              </w:rPr>
              <w:t xml:space="preserve">转速：7200RPM；</w:t>
            </w:r>
            <w:r>
              <w:rPr>
                <w:rFonts w:ascii="宋体" w:hAnsi="宋体" w:cs="宋体"/>
                <w:szCs w:val="21"/>
              </w:rPr>
              <w:br/>
            </w:r>
            <w:r>
              <w:rPr>
                <w:rFonts w:ascii="宋体" w:hAnsi="宋体" w:cs="宋体"/>
                <w:szCs w:val="21"/>
              </w:rPr>
              <w:t xml:space="preserve">硬盘接口：SATA</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块</w:t>
            </w:r>
            <w:r/>
          </w:p>
        </w:tc>
      </w:tr>
      <w:tr>
        <w:trPr>
          <w:jc w:val="center"/>
          <w:trHeight w:val="270"/>
        </w:trPr>
        <w:tc>
          <w:tcPr>
            <w:gridSpan w:val="2"/>
            <w:tcW w:w="2986" w:type="dxa"/>
            <w:vAlign w:val="bottom"/>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1.6、校园其他摄像机</w:t>
            </w:r>
            <w:r/>
          </w:p>
        </w:tc>
        <w:tc>
          <w:tcPr>
            <w:tcW w:w="5995"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554"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88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400万红外半球摄像机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支持周界防范（绊线入侵，区域入侵）等智能分析功能</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采用超星光级超低照度400万像素1/1.8英寸CMOS图像传感器</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内置高效暖光补光灯，最大监控距离</w:t>
            </w:r>
            <w:r>
              <w:rPr>
                <w:rFonts w:hint="eastAsia" w:ascii="宋体" w:hAnsi="宋体" w:cs="宋体"/>
                <w:color w:val="000000"/>
                <w:szCs w:val="21"/>
              </w:rPr>
              <w:t xml:space="preserve">40</w:t>
            </w:r>
            <w:r>
              <w:rPr>
                <w:rFonts w:ascii="宋体" w:hAnsi="宋体" w:cs="宋体"/>
                <w:color w:val="000000"/>
                <w:szCs w:val="21"/>
              </w:rPr>
              <w:t xml:space="preserve">米</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内置麦克风</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开启人脸优先功能，设备检测到人员后可自动调节补光灯的亮度，人员离开后补光灯恢复</w:t>
            </w:r>
            <w:r>
              <w:rPr>
                <w:rFonts w:hint="eastAsia" w:ascii="宋体" w:hAnsi="宋体" w:cs="宋体"/>
                <w:color w:val="000000"/>
                <w:szCs w:val="21"/>
              </w:rPr>
              <w:t xml:space="preserve">，</w:t>
            </w:r>
            <w:r>
              <w:rPr>
                <w:rFonts w:ascii="宋体" w:hAnsi="宋体" w:cs="宋体"/>
                <w:color w:val="000000"/>
                <w:szCs w:val="21"/>
              </w:rPr>
              <w:t xml:space="preserve">开启车牌优先功能，设备检测到车辆后可自动开启补光灯并调节亮度，车辆离开后补光灯关闭</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可自动调节画面中人脸、人体目标以及环境景物的亮度、色彩饱和度、对比度、锐度;画面信噪比不小于50dB,色彩饱和度不小于120%</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支持IP67防护</w:t>
            </w:r>
            <w:r>
              <w:rPr>
                <w:rFonts w:hint="eastAsia" w:ascii="宋体" w:hAnsi="宋体" w:cs="宋体"/>
                <w:color w:val="000000"/>
                <w:szCs w:val="21"/>
              </w:rPr>
              <w:t xml:space="preserv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70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半球壁装支架</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外观颜色：白色；</w:t>
            </w:r>
            <w:r/>
          </w:p>
          <w:p>
            <w:pPr>
              <w:jc w:val="left"/>
              <w:widowControl/>
              <w:rPr>
                <w:rFonts w:hint="eastAsia" w:ascii="宋体" w:hAnsi="宋体" w:cs="宋体"/>
                <w:color w:val="000000"/>
                <w:szCs w:val="21"/>
              </w:rPr>
            </w:pPr>
            <w:r>
              <w:rPr>
                <w:rFonts w:hint="eastAsia" w:ascii="宋体" w:hAnsi="宋体" w:cs="宋体"/>
                <w:color w:val="000000"/>
                <w:szCs w:val="21"/>
              </w:rPr>
              <w:t xml:space="preserve">承重：1.0kg；</w:t>
            </w:r>
            <w:r/>
          </w:p>
          <w:p>
            <w:pPr>
              <w:jc w:val="left"/>
              <w:widowControl/>
              <w:rPr>
                <w:rFonts w:hint="eastAsia" w:ascii="宋体" w:hAnsi="宋体" w:cs="宋体"/>
                <w:color w:val="000000"/>
                <w:szCs w:val="21"/>
              </w:rPr>
            </w:pPr>
            <w:r>
              <w:rPr>
                <w:rFonts w:hint="eastAsia" w:ascii="宋体" w:hAnsi="宋体" w:cs="宋体"/>
                <w:color w:val="000000"/>
                <w:szCs w:val="21"/>
              </w:rPr>
              <w:t xml:space="preserve">安装方式：壁装；</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70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400万红外枪式摄像机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支持周界防范（绊线入侵，区域入侵）等智能分析功能</w:t>
            </w:r>
            <w:r>
              <w:rPr>
                <w:rFonts w:ascii="宋体" w:hAnsi="宋体" w:cs="宋体"/>
                <w:color w:val="000000"/>
                <w:szCs w:val="21"/>
              </w:rPr>
              <w:br/>
            </w:r>
            <w:r>
              <w:rPr>
                <w:rFonts w:ascii="宋体" w:hAnsi="宋体" w:cs="宋体"/>
                <w:color w:val="000000"/>
                <w:szCs w:val="21"/>
              </w:rPr>
              <w:t xml:space="preserve">采用超星光级超低照度400万像素1/1.8英寸CMOS图像传感器</w:t>
            </w:r>
            <w:r>
              <w:rPr>
                <w:rFonts w:ascii="宋体" w:hAnsi="宋体" w:cs="宋体"/>
                <w:color w:val="000000"/>
                <w:szCs w:val="21"/>
              </w:rPr>
              <w:br/>
            </w:r>
            <w:r>
              <w:rPr>
                <w:rFonts w:ascii="宋体" w:hAnsi="宋体" w:cs="宋体"/>
                <w:color w:val="000000"/>
                <w:szCs w:val="21"/>
              </w:rPr>
              <w:t xml:space="preserve">内置高效暖光补光灯，最大监控距离40米</w:t>
            </w:r>
            <w:r/>
          </w:p>
          <w:p>
            <w:pPr>
              <w:jc w:val="left"/>
              <w:widowControl/>
              <w:rPr>
                <w:rFonts w:hint="eastAsia" w:ascii="宋体" w:hAnsi="宋体" w:cs="宋体"/>
                <w:color w:val="000000"/>
                <w:szCs w:val="21"/>
              </w:rPr>
            </w:pPr>
            <w:r>
              <w:rPr>
                <w:rFonts w:ascii="宋体" w:hAnsi="宋体" w:cs="宋体"/>
                <w:color w:val="000000"/>
                <w:szCs w:val="21"/>
              </w:rPr>
              <w:t xml:space="preserve">内置麦克风</w:t>
            </w:r>
            <w:r>
              <w:rPr>
                <w:rFonts w:ascii="宋体" w:hAnsi="宋体" w:cs="宋体"/>
                <w:color w:val="000000"/>
                <w:szCs w:val="21"/>
              </w:rPr>
              <w:br/>
            </w:r>
            <w:r>
              <w:rPr>
                <w:rFonts w:ascii="宋体" w:hAnsi="宋体" w:cs="宋体"/>
                <w:color w:val="000000"/>
                <w:szCs w:val="21"/>
              </w:rPr>
              <w:t xml:space="preserve">支持H.265编码，压缩比高，</w:t>
            </w:r>
            <w:r>
              <w:rPr>
                <w:rFonts w:ascii="宋体" w:hAnsi="宋体" w:cs="宋体"/>
                <w:color w:val="000000"/>
                <w:szCs w:val="21"/>
              </w:rPr>
              <w:br/>
            </w:r>
            <w:r>
              <w:rPr>
                <w:rFonts w:ascii="宋体" w:hAnsi="宋体" w:cs="宋体"/>
                <w:color w:val="000000"/>
                <w:szCs w:val="21"/>
              </w:rPr>
              <w:t xml:space="preserve">支持走廊模式，宽动态，3D降噪，强光抑制，背光补偿，数字水印</w:t>
            </w:r>
            <w:r>
              <w:rPr>
                <w:rFonts w:ascii="宋体" w:hAnsi="宋体" w:cs="宋体"/>
                <w:color w:val="000000"/>
                <w:szCs w:val="21"/>
              </w:rPr>
              <w:br/>
            </w:r>
            <w:r>
              <w:rPr>
                <w:rFonts w:ascii="宋体" w:hAnsi="宋体" w:cs="宋体"/>
                <w:color w:val="000000"/>
                <w:szCs w:val="21"/>
              </w:rPr>
              <w:t xml:space="preserve">支持DC12V供电</w:t>
            </w:r>
            <w:r>
              <w:rPr>
                <w:rFonts w:hint="eastAsia" w:ascii="宋体" w:hAnsi="宋体" w:cs="宋体"/>
                <w:color w:val="000000"/>
                <w:szCs w:val="21"/>
              </w:rPr>
              <w:t xml:space="preserve">，</w:t>
            </w:r>
            <w:r>
              <w:rPr>
                <w:rFonts w:ascii="宋体" w:hAnsi="宋体" w:cs="宋体"/>
                <w:color w:val="000000"/>
                <w:szCs w:val="21"/>
              </w:rPr>
              <w:t xml:space="preserve">支持IP67防护</w:t>
            </w:r>
            <w:r>
              <w:rPr>
                <w:rFonts w:hint="eastAsia" w:ascii="宋体" w:hAnsi="宋体" w:cs="宋体"/>
                <w:color w:val="000000"/>
                <w:szCs w:val="21"/>
              </w:rPr>
              <w:t xml:space="preserv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82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摄像机支架</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外观颜色：白色；</w:t>
            </w:r>
            <w:r/>
          </w:p>
          <w:p>
            <w:pPr>
              <w:jc w:val="left"/>
              <w:widowControl/>
              <w:rPr>
                <w:rFonts w:hint="eastAsia" w:ascii="宋体" w:hAnsi="宋体" w:cs="宋体"/>
                <w:color w:val="000000"/>
                <w:szCs w:val="21"/>
              </w:rPr>
            </w:pPr>
            <w:r>
              <w:rPr>
                <w:rFonts w:hint="eastAsia" w:ascii="宋体" w:hAnsi="宋体" w:cs="宋体"/>
                <w:color w:val="000000"/>
                <w:szCs w:val="21"/>
              </w:rPr>
              <w:t xml:space="preserve">承重：1.0kg；</w:t>
            </w:r>
            <w:r/>
          </w:p>
          <w:p>
            <w:pPr>
              <w:jc w:val="left"/>
              <w:widowControl/>
              <w:rPr>
                <w:rFonts w:hint="eastAsia" w:ascii="宋体" w:hAnsi="宋体" w:cs="宋体"/>
                <w:color w:val="000000"/>
                <w:szCs w:val="21"/>
              </w:rPr>
            </w:pPr>
            <w:r>
              <w:rPr>
                <w:rFonts w:hint="eastAsia" w:ascii="宋体" w:hAnsi="宋体" w:cs="宋体"/>
                <w:color w:val="000000"/>
                <w:szCs w:val="21"/>
              </w:rPr>
              <w:t xml:space="preserve">安装方式：壁装；</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32</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82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400万低照度摄像机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支持绊线入侵，区域入侵等智能分析功能</w:t>
            </w:r>
            <w:r>
              <w:rPr>
                <w:rFonts w:ascii="宋体" w:hAnsi="宋体" w:cs="宋体"/>
                <w:color w:val="000000"/>
                <w:szCs w:val="21"/>
              </w:rPr>
              <w:br/>
            </w:r>
            <w:r>
              <w:rPr>
                <w:rFonts w:ascii="宋体" w:hAnsi="宋体" w:cs="宋体"/>
                <w:color w:val="000000"/>
                <w:szCs w:val="21"/>
              </w:rPr>
              <w:t xml:space="preserve">采用高性能400万像素1/3英寸CMOS图像传感器，</w:t>
            </w:r>
            <w:r>
              <w:rPr>
                <w:rFonts w:ascii="宋体" w:hAnsi="宋体" w:cs="宋体"/>
                <w:color w:val="000000"/>
                <w:szCs w:val="21"/>
              </w:rPr>
              <w:br/>
            </w:r>
            <w:r>
              <w:rPr>
                <w:rFonts w:ascii="宋体" w:hAnsi="宋体" w:cs="宋体"/>
                <w:color w:val="000000"/>
                <w:szCs w:val="21"/>
              </w:rPr>
              <w:t xml:space="preserve">最大可输出400万(2560×1440)@25fps</w:t>
            </w:r>
            <w:r>
              <w:rPr>
                <w:rFonts w:ascii="宋体" w:hAnsi="宋体" w:cs="宋体"/>
                <w:color w:val="000000"/>
                <w:szCs w:val="21"/>
              </w:rPr>
              <w:br/>
            </w:r>
            <w:r>
              <w:rPr>
                <w:rFonts w:ascii="宋体" w:hAnsi="宋体" w:cs="宋体"/>
                <w:color w:val="000000"/>
                <w:szCs w:val="21"/>
              </w:rPr>
              <w:t xml:space="preserve">支持H.265编码，压缩比高，</w:t>
            </w:r>
            <w:r>
              <w:rPr>
                <w:rFonts w:ascii="宋体" w:hAnsi="宋体" w:cs="宋体"/>
                <w:color w:val="000000"/>
                <w:szCs w:val="21"/>
              </w:rPr>
              <w:br/>
            </w:r>
            <w:r>
              <w:rPr>
                <w:rFonts w:ascii="宋体" w:hAnsi="宋体" w:cs="宋体"/>
                <w:color w:val="000000"/>
                <w:szCs w:val="21"/>
              </w:rPr>
              <w:t xml:space="preserve">支持走廊模式，宽动态，3D降噪，强光抑制，背光补偿，数字水印，</w:t>
            </w:r>
            <w:r>
              <w:rPr>
                <w:rFonts w:ascii="宋体" w:hAnsi="宋体" w:cs="宋体"/>
                <w:color w:val="000000"/>
                <w:szCs w:val="21"/>
              </w:rPr>
              <w:br/>
            </w:r>
            <w:r>
              <w:rPr>
                <w:rFonts w:ascii="宋体" w:hAnsi="宋体" w:cs="宋体"/>
                <w:color w:val="000000"/>
                <w:szCs w:val="21"/>
              </w:rPr>
              <w:t xml:space="preserve">支持动态检测；视频遮挡；绊线入侵；区域入侵；音频异常侦测；虚焦侦测；外部报警；安全异常等报警；</w:t>
            </w:r>
            <w:r>
              <w:rPr>
                <w:rFonts w:ascii="宋体" w:hAnsi="宋体" w:cs="宋体"/>
                <w:color w:val="000000"/>
                <w:szCs w:val="21"/>
              </w:rPr>
              <w:br/>
            </w:r>
            <w:r>
              <w:rPr>
                <w:rFonts w:ascii="宋体" w:hAnsi="宋体" w:cs="宋体"/>
                <w:color w:val="000000"/>
                <w:szCs w:val="21"/>
              </w:rPr>
              <w:t xml:space="preserve">支持Smart H.265/H.264智能编码，ROI区域增强，</w:t>
            </w:r>
            <w:r>
              <w:rPr>
                <w:rFonts w:ascii="宋体" w:hAnsi="宋体" w:cs="宋体"/>
                <w:color w:val="000000"/>
                <w:szCs w:val="21"/>
              </w:rPr>
              <w:br/>
            </w:r>
            <w:r>
              <w:rPr>
                <w:rFonts w:ascii="宋体" w:hAnsi="宋体" w:cs="宋体"/>
                <w:color w:val="000000"/>
                <w:szCs w:val="21"/>
              </w:rPr>
              <w:t xml:space="preserve">支持报警2进1出，音频1进1出，RS485接口，</w:t>
            </w:r>
            <w:r>
              <w:rPr>
                <w:rFonts w:ascii="宋体" w:hAnsi="宋体" w:cs="宋体"/>
                <w:color w:val="000000"/>
                <w:szCs w:val="21"/>
              </w:rPr>
              <w:br/>
            </w:r>
            <w:r>
              <w:rPr>
                <w:rFonts w:ascii="宋体" w:hAnsi="宋体" w:cs="宋体"/>
                <w:color w:val="000000"/>
                <w:szCs w:val="21"/>
              </w:rPr>
              <w:t xml:space="preserve">内置麦克风</w:t>
            </w:r>
            <w:r>
              <w:rPr>
                <w:rFonts w:ascii="宋体" w:hAnsi="宋体" w:cs="宋体"/>
                <w:color w:val="000000"/>
                <w:szCs w:val="21"/>
              </w:rPr>
              <w:br/>
            </w:r>
            <w:r>
              <w:rPr>
                <w:rFonts w:hint="eastAsia" w:ascii="宋体" w:hAnsi="宋体" w:cs="宋体"/>
                <w:color w:val="000000"/>
                <w:szCs w:val="21"/>
              </w:rPr>
              <w:t xml:space="preserve">供电方式：</w:t>
            </w:r>
            <w:r>
              <w:rPr>
                <w:rFonts w:ascii="宋体" w:hAnsi="宋体" w:cs="宋体"/>
                <w:color w:val="000000"/>
                <w:szCs w:val="21"/>
              </w:rPr>
              <w:t xml:space="preserve">AC24V/DC12V/PoE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防护罩</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w:t>
            </w:r>
            <w:r>
              <w:rPr>
                <w:rFonts w:hint="eastAsia" w:ascii="宋体" w:hAnsi="宋体" w:cs="宋体"/>
                <w:color w:val="000000"/>
                <w:szCs w:val="21"/>
              </w:rPr>
              <w:t xml:space="preserve">加厚</w:t>
            </w:r>
            <w:r>
              <w:rPr>
                <w:rFonts w:ascii="宋体" w:hAnsi="宋体" w:cs="宋体"/>
                <w:color w:val="000000"/>
                <w:szCs w:val="21"/>
              </w:rPr>
              <w:t xml:space="preserve">铝合金材质，</w:t>
            </w:r>
            <w:r>
              <w:rPr>
                <w:rFonts w:ascii="宋体" w:hAnsi="宋体" w:cs="宋体"/>
                <w:color w:val="000000"/>
                <w:szCs w:val="21"/>
              </w:rPr>
              <w:br/>
            </w:r>
            <w:r>
              <w:rPr>
                <w:rFonts w:ascii="宋体" w:hAnsi="宋体" w:cs="宋体"/>
                <w:color w:val="000000"/>
                <w:szCs w:val="21"/>
              </w:rPr>
              <w:t xml:space="preserve">支持吊装，壁装，面装安装方式</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3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手动变焦镜头</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靶面尺寸为1/2.7"英寸</w:t>
            </w:r>
            <w:r>
              <w:rPr>
                <w:rFonts w:ascii="宋体" w:hAnsi="宋体" w:cs="宋体"/>
                <w:color w:val="000000"/>
                <w:szCs w:val="21"/>
              </w:rPr>
              <w:br/>
            </w:r>
            <w:r>
              <w:rPr>
                <w:rFonts w:ascii="宋体" w:hAnsi="宋体" w:cs="宋体"/>
                <w:color w:val="000000"/>
                <w:szCs w:val="21"/>
              </w:rPr>
              <w:t xml:space="preserve">镜头焦距为2.</w:t>
            </w:r>
            <w:r>
              <w:rPr>
                <w:rFonts w:hint="eastAsia" w:ascii="宋体" w:hAnsi="宋体" w:cs="宋体"/>
                <w:color w:val="000000"/>
                <w:szCs w:val="21"/>
              </w:rPr>
              <w:t xml:space="preserve">8</w:t>
            </w:r>
            <w:r>
              <w:rPr>
                <w:rFonts w:ascii="宋体" w:hAnsi="宋体" w:cs="宋体"/>
                <w:color w:val="000000"/>
                <w:szCs w:val="21"/>
              </w:rPr>
              <w:t xml:space="preserve">-12mm</w:t>
            </w:r>
            <w:r>
              <w:rPr>
                <w:rFonts w:ascii="宋体" w:hAnsi="宋体" w:cs="宋体"/>
                <w:color w:val="000000"/>
                <w:szCs w:val="21"/>
              </w:rPr>
              <w:br/>
            </w:r>
            <w:r>
              <w:rPr>
                <w:rFonts w:ascii="宋体" w:hAnsi="宋体" w:cs="宋体"/>
                <w:color w:val="000000"/>
                <w:szCs w:val="21"/>
              </w:rPr>
              <w:t xml:space="preserve">镜头像素为400万</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3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补光灯</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铝合金材质</w:t>
            </w:r>
            <w:r>
              <w:rPr>
                <w:rFonts w:ascii="宋体" w:hAnsi="宋体" w:cs="宋体"/>
                <w:color w:val="000000"/>
                <w:szCs w:val="21"/>
              </w:rPr>
              <w:br/>
            </w:r>
            <w:r>
              <w:rPr>
                <w:rFonts w:ascii="宋体" w:hAnsi="宋体" w:cs="宋体"/>
                <w:color w:val="000000"/>
                <w:szCs w:val="21"/>
              </w:rPr>
              <w:t xml:space="preserve">支持光敏控制方式，启动阈值30Lux</w:t>
            </w:r>
            <w:r>
              <w:rPr>
                <w:rFonts w:ascii="宋体" w:hAnsi="宋体" w:cs="宋体"/>
                <w:color w:val="000000"/>
                <w:szCs w:val="21"/>
              </w:rPr>
              <w:br/>
            </w:r>
            <w:r>
              <w:rPr>
                <w:rFonts w:ascii="宋体" w:hAnsi="宋体" w:cs="宋体"/>
                <w:color w:val="000000"/>
                <w:szCs w:val="21"/>
              </w:rPr>
              <w:t xml:space="preserve">照射距离可达</w:t>
            </w:r>
            <w:r>
              <w:rPr>
                <w:rFonts w:hint="eastAsia" w:ascii="宋体" w:hAnsi="宋体" w:cs="宋体"/>
                <w:color w:val="000000"/>
                <w:szCs w:val="21"/>
              </w:rPr>
              <w:t xml:space="preserve">20</w:t>
            </w:r>
            <w:r>
              <w:rPr>
                <w:rFonts w:ascii="宋体" w:hAnsi="宋体" w:cs="宋体"/>
                <w:color w:val="000000"/>
                <w:szCs w:val="21"/>
              </w:rPr>
              <w:t xml:space="preserve">米</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摄像机支架</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szCs w:val="21"/>
              </w:rPr>
              <w:t xml:space="preserve">承重</w:t>
            </w:r>
            <w:r>
              <w:rPr>
                <w:rFonts w:hint="eastAsia" w:ascii="宋体" w:hAnsi="宋体" w:cs="宋体"/>
                <w:szCs w:val="21"/>
              </w:rPr>
              <w:t xml:space="preserve">≥</w:t>
            </w:r>
            <w:r>
              <w:rPr>
                <w:rFonts w:ascii="宋体" w:hAnsi="宋体" w:cs="宋体"/>
                <w:szCs w:val="21"/>
              </w:rPr>
              <w:t xml:space="preserve">5.0kg；</w:t>
            </w:r>
            <w:r>
              <w:rPr>
                <w:rFonts w:ascii="宋体" w:hAnsi="宋体" w:cs="宋体"/>
                <w:szCs w:val="21"/>
              </w:rPr>
              <w:br/>
            </w:r>
            <w:r>
              <w:rPr>
                <w:rFonts w:ascii="宋体" w:hAnsi="宋体" w:cs="宋体"/>
                <w:szCs w:val="21"/>
              </w:rPr>
              <w:t xml:space="preserve">安装方式：壁装；</w:t>
            </w:r>
            <w:r>
              <w:rPr>
                <w:rFonts w:hint="eastAsia" w:ascii="宋体" w:hAnsi="宋体" w:cs="宋体"/>
                <w:szCs w:val="21"/>
              </w:rPr>
              <w:t xml:space="preserve">可万向调节角度</w:t>
            </w:r>
            <w:r>
              <w:rPr>
                <w:rFonts w:ascii="宋体" w:hAnsi="宋体" w:cs="宋体"/>
                <w:szCs w:val="21"/>
              </w:rPr>
              <w:br/>
            </w:r>
            <w:r>
              <w:rPr>
                <w:rFonts w:ascii="宋体" w:hAnsi="宋体"/>
                <w:szCs w:val="21"/>
              </w:rPr>
              <w:t xml:space="preserve">配套</w:t>
            </w:r>
            <w:r>
              <w:rPr>
                <w:rFonts w:ascii="宋体" w:hAnsi="宋体" w:cs="宋体"/>
                <w:color w:val="000000"/>
                <w:szCs w:val="21"/>
              </w:rPr>
              <w:t xml:space="preserve">400万低照度摄像机</w:t>
            </w:r>
            <w:r>
              <w:rPr>
                <w:rFonts w:ascii="宋体" w:hAnsi="宋体"/>
                <w:szCs w:val="21"/>
              </w:rPr>
              <w:t xml:space="preserve">使用</w:t>
            </w:r>
            <w:r>
              <w:t xml:space="preserv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96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w:t>
            </w:r>
            <w:r/>
          </w:p>
        </w:tc>
        <w:tc>
          <w:tcPr>
            <w:tcW w:w="2353"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智能600万超星光网络球机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由2路全景摄像机和1路细节摄像机组成,细节相机支持</w:t>
            </w: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3</w:t>
            </w:r>
            <w:r>
              <w:rPr>
                <w:rFonts w:ascii="宋体" w:hAnsi="宋体" w:cs="宋体"/>
                <w:color w:val="000000"/>
                <w:szCs w:val="21"/>
              </w:rPr>
              <w:t xml:space="preserve">倍光学变倍,</w:t>
            </w: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5</w:t>
            </w:r>
            <w:r>
              <w:rPr>
                <w:rFonts w:ascii="宋体" w:hAnsi="宋体" w:cs="宋体"/>
                <w:color w:val="000000"/>
                <w:szCs w:val="21"/>
              </w:rPr>
              <w:t xml:space="preserve">倍数字变倍；</w:t>
            </w:r>
            <w:r/>
          </w:p>
          <w:p>
            <w:pPr>
              <w:jc w:val="left"/>
              <w:widowControl/>
              <w:rPr>
                <w:rFonts w:hint="eastAsia" w:ascii="宋体" w:hAnsi="宋体" w:cs="宋体"/>
                <w:color w:val="000000"/>
                <w:szCs w:val="21"/>
              </w:rPr>
            </w:pPr>
            <w:r>
              <w:rPr>
                <w:rFonts w:ascii="宋体" w:hAnsi="宋体" w:cs="宋体"/>
                <w:color w:val="000000"/>
                <w:szCs w:val="21"/>
              </w:rPr>
              <w:t xml:space="preserve">传感器类型：全景：1/1.8英寸CMOS；细节：1/1.8英寸CMOS；</w:t>
            </w:r>
            <w:r>
              <w:rPr>
                <w:rFonts w:ascii="宋体" w:hAnsi="宋体" w:cs="宋体"/>
                <w:color w:val="000000"/>
                <w:szCs w:val="21"/>
              </w:rPr>
              <w:br/>
            </w:r>
            <w:r>
              <w:rPr>
                <w:rFonts w:ascii="宋体" w:hAnsi="宋体" w:cs="宋体"/>
                <w:color w:val="000000"/>
                <w:szCs w:val="21"/>
              </w:rPr>
              <w:t xml:space="preserve">像素：全景600万；</w:t>
            </w:r>
            <w:r>
              <w:rPr>
                <w:rFonts w:ascii="宋体" w:hAnsi="宋体" w:cs="宋体"/>
                <w:color w:val="000000"/>
                <w:szCs w:val="21"/>
              </w:rPr>
              <w:br/>
            </w:r>
            <w:r>
              <w:rPr>
                <w:rFonts w:hint="eastAsia" w:ascii="宋体" w:hAnsi="宋体" w:cs="宋体"/>
                <w:color w:val="000000"/>
                <w:szCs w:val="21"/>
              </w:rPr>
              <w:t xml:space="preserve">▲全景通道可输出2个镜头无缝拼接的全景图像,拼接偏差像素不大于4个像素,全景摄像机水平视场角不小于210°,垂直视场角不小于90°，全景通道可电动调节垂直旋转,旋转范围支持5°~25°；细节通道支持0°~360°连续旋转,垂直旋转范围支持-30°~+90°，内置喇叭,可随转动进行水平（0°~360°）、垂直（-30°~+90°）不同方向的定向播放；</w:t>
            </w:r>
            <w:r/>
          </w:p>
          <w:p>
            <w:pPr>
              <w:jc w:val="left"/>
              <w:widowControl/>
              <w:rPr>
                <w:rFonts w:hint="eastAsia" w:ascii="宋体" w:hAnsi="宋体" w:cs="宋体"/>
                <w:color w:val="000000"/>
                <w:szCs w:val="21"/>
              </w:rPr>
            </w:pPr>
            <w:r>
              <w:rPr>
                <w:rFonts w:hint="eastAsia" w:ascii="宋体" w:hAnsi="宋体" w:cs="宋体"/>
                <w:color w:val="000000"/>
                <w:szCs w:val="21"/>
              </w:rPr>
              <w:t xml:space="preserve">支持人群分布效果图、全局人数统计、区域人数统计</w:t>
            </w:r>
            <w:r/>
          </w:p>
          <w:p>
            <w:pPr>
              <w:jc w:val="left"/>
              <w:widowControl/>
              <w:rPr>
                <w:rFonts w:hint="eastAsia" w:ascii="宋体" w:hAnsi="宋体" w:cs="宋体"/>
                <w:color w:val="000000"/>
                <w:szCs w:val="21"/>
              </w:rPr>
            </w:pPr>
            <w:r>
              <w:rPr>
                <w:rFonts w:hint="eastAsia" w:ascii="宋体" w:hAnsi="宋体" w:cs="宋体"/>
                <w:color w:val="000000"/>
                <w:szCs w:val="21"/>
              </w:rPr>
              <w:t xml:space="preserve">支持A\B\C\D类违法停车抓拍，可变倍抓拍远景、近景、中景、车牌特写；</w:t>
            </w:r>
            <w:r/>
          </w:p>
          <w:p>
            <w:pPr>
              <w:jc w:val="left"/>
              <w:widowControl/>
              <w:rPr>
                <w:rFonts w:hint="eastAsia" w:ascii="宋体" w:hAnsi="宋体" w:cs="宋体"/>
                <w:color w:val="000000"/>
                <w:szCs w:val="21"/>
              </w:rPr>
            </w:pPr>
            <w:r>
              <w:rPr>
                <w:rFonts w:hint="eastAsia" w:ascii="宋体" w:hAnsi="宋体" w:cs="宋体"/>
                <w:color w:val="000000"/>
                <w:szCs w:val="21"/>
              </w:rPr>
              <w:t xml:space="preserve">支持卡口抓拍业务，包含过车卡口、拥堵检测和12种交通违法行为抓拍取证；</w:t>
            </w:r>
            <w:r/>
          </w:p>
          <w:p>
            <w:pPr>
              <w:jc w:val="left"/>
              <w:widowControl/>
              <w:rPr>
                <w:rFonts w:hint="eastAsia" w:ascii="宋体" w:hAnsi="宋体" w:cs="宋体"/>
                <w:color w:val="000000"/>
                <w:szCs w:val="21"/>
              </w:rPr>
            </w:pPr>
            <w:r>
              <w:rPr>
                <w:rFonts w:hint="eastAsia" w:ascii="宋体" w:hAnsi="宋体" w:cs="宋体"/>
                <w:color w:val="000000"/>
                <w:szCs w:val="21"/>
              </w:rPr>
              <w:t xml:space="preserve">支持电子警察业务，包含过车卡口和14种交通违法行为抓拍取证；</w:t>
            </w:r>
            <w:r/>
          </w:p>
          <w:p>
            <w:pPr>
              <w:jc w:val="left"/>
              <w:widowControl/>
              <w:rPr>
                <w:rFonts w:hint="eastAsia" w:ascii="宋体" w:hAnsi="宋体" w:cs="宋体"/>
                <w:color w:val="000000"/>
                <w:szCs w:val="21"/>
              </w:rPr>
            </w:pPr>
            <w:r>
              <w:rPr>
                <w:rFonts w:hint="eastAsia" w:ascii="宋体" w:hAnsi="宋体" w:cs="宋体"/>
                <w:color w:val="000000"/>
                <w:szCs w:val="21"/>
              </w:rPr>
              <w:t xml:space="preserve">支持行人、路障、施工、事故、起雾等道路事件检测</w:t>
            </w:r>
            <w:r/>
          </w:p>
          <w:p>
            <w:pPr>
              <w:jc w:val="left"/>
              <w:widowControl/>
              <w:rPr>
                <w:rFonts w:hint="eastAsia" w:ascii="宋体" w:hAnsi="宋体" w:cs="宋体"/>
                <w:color w:val="000000"/>
                <w:szCs w:val="21"/>
              </w:rPr>
            </w:pPr>
            <w:r>
              <w:rPr>
                <w:rFonts w:hint="eastAsia" w:ascii="宋体" w:hAnsi="宋体" w:cs="宋体"/>
                <w:color w:val="000000"/>
                <w:szCs w:val="21"/>
              </w:rPr>
              <w:t xml:space="preserve">支持路面抛洒物检测。</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96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球机支架</w:t>
            </w:r>
            <w:r/>
          </w:p>
        </w:tc>
        <w:tc>
          <w:tcPr>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承重≥9.0kg；</w:t>
            </w:r>
            <w:r>
              <w:rPr>
                <w:rFonts w:ascii="宋体" w:hAnsi="宋体" w:cs="宋体"/>
                <w:szCs w:val="21"/>
              </w:rPr>
              <w:br/>
            </w:r>
            <w:r>
              <w:rPr>
                <w:rFonts w:ascii="宋体" w:hAnsi="宋体" w:cs="宋体"/>
                <w:szCs w:val="21"/>
              </w:rPr>
              <w:t xml:space="preserve">安装方式：壁装；</w:t>
            </w:r>
            <w:r>
              <w:rPr>
                <w:rFonts w:ascii="宋体" w:hAnsi="宋体" w:cs="宋体"/>
                <w:szCs w:val="21"/>
              </w:rPr>
              <w:br/>
            </w:r>
            <w:r>
              <w:rPr>
                <w:rFonts w:ascii="宋体" w:hAnsi="宋体" w:cs="宋体"/>
                <w:szCs w:val="21"/>
              </w:rPr>
              <w:t xml:space="preserve">产品材质：铝合金</w:t>
            </w:r>
            <w:r/>
          </w:p>
          <w:p>
            <w:pPr>
              <w:jc w:val="left"/>
              <w:widowControl/>
              <w:rPr>
                <w:rFonts w:hint="eastAsia" w:ascii="宋体" w:hAnsi="宋体" w:cs="宋体"/>
                <w:color w:val="000000"/>
                <w:szCs w:val="21"/>
              </w:rPr>
            </w:pPr>
            <w:r>
              <w:rPr>
                <w:rFonts w:ascii="宋体" w:hAnsi="宋体" w:cs="宋体"/>
                <w:szCs w:val="21"/>
              </w:rPr>
              <w:t xml:space="preserve">配套智能</w:t>
            </w:r>
            <w:r>
              <w:rPr>
                <w:rFonts w:ascii="宋体" w:hAnsi="宋体" w:cs="宋体"/>
                <w:color w:val="000000"/>
                <w:szCs w:val="21"/>
              </w:rPr>
              <w:t xml:space="preserve">600万超星光网络球机使用。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112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双目拼接广角摄像机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采用双路超星光超低照度200万像素1/2.8英寸CMOS图像传感器，</w:t>
            </w:r>
            <w:r>
              <w:rPr>
                <w:rFonts w:ascii="宋体" w:hAnsi="宋体" w:cs="宋体"/>
                <w:color w:val="000000"/>
                <w:szCs w:val="21"/>
              </w:rPr>
              <w:br/>
            </w:r>
            <w:r>
              <w:rPr>
                <w:rFonts w:ascii="宋体" w:hAnsi="宋体" w:cs="宋体"/>
                <w:color w:val="000000"/>
                <w:szCs w:val="21"/>
              </w:rPr>
              <w:t xml:space="preserve">支持F1.0超大光圈镜头</w:t>
            </w:r>
            <w:r>
              <w:rPr>
                <w:rFonts w:ascii="宋体" w:hAnsi="宋体" w:cs="宋体"/>
                <w:color w:val="000000"/>
                <w:szCs w:val="21"/>
              </w:rPr>
              <w:br/>
            </w:r>
            <w:r>
              <w:rPr>
                <w:rFonts w:ascii="宋体" w:hAnsi="宋体" w:cs="宋体"/>
                <w:color w:val="000000"/>
                <w:szCs w:val="21"/>
              </w:rPr>
              <w:t xml:space="preserve">最大可输出400万(3840×1080)@25fps</w:t>
            </w:r>
            <w:r>
              <w:rPr>
                <w:rFonts w:ascii="宋体" w:hAnsi="宋体" w:cs="宋体"/>
                <w:color w:val="000000"/>
                <w:szCs w:val="21"/>
              </w:rPr>
              <w:br/>
            </w:r>
            <w:r>
              <w:rPr>
                <w:rFonts w:ascii="宋体" w:hAnsi="宋体" w:cs="宋体"/>
                <w:color w:val="000000"/>
                <w:szCs w:val="21"/>
              </w:rPr>
              <w:t xml:space="preserve">2.8mm焦距</w:t>
            </w:r>
            <w:r>
              <w:rPr>
                <w:rFonts w:ascii="宋体" w:hAnsi="宋体" w:cs="宋体"/>
                <w:color w:val="000000"/>
                <w:szCs w:val="21"/>
              </w:rPr>
              <w:br/>
            </w:r>
            <w:r>
              <w:rPr>
                <w:rFonts w:ascii="宋体" w:hAnsi="宋体" w:cs="宋体"/>
                <w:color w:val="000000"/>
                <w:szCs w:val="21"/>
              </w:rPr>
              <w:t xml:space="preserve">内置高效暖光灯，最大暖光监控距离3</w:t>
            </w:r>
            <w:r>
              <w:rPr>
                <w:rFonts w:hint="eastAsia" w:ascii="宋体" w:hAnsi="宋体" w:cs="宋体"/>
                <w:color w:val="000000"/>
                <w:szCs w:val="21"/>
              </w:rPr>
              <w:t xml:space="preserve">5</w:t>
            </w:r>
            <w:r>
              <w:rPr>
                <w:rFonts w:ascii="宋体" w:hAnsi="宋体" w:cs="宋体"/>
                <w:color w:val="000000"/>
                <w:szCs w:val="21"/>
              </w:rPr>
              <w:t xml:space="preserve">米</w:t>
            </w:r>
            <w:r/>
          </w:p>
          <w:p>
            <w:pPr>
              <w:pStyle w:val="685"/>
              <w:ind w:left="0"/>
              <w:spacing w:after="0"/>
              <w:rPr>
                <w:rFonts w:hint="eastAsia" w:ascii="宋体" w:hAnsi="宋体" w:cs="宋体"/>
                <w:color w:val="000000"/>
                <w:szCs w:val="21"/>
              </w:rPr>
            </w:pPr>
            <w:r>
              <w:rPr>
                <w:rFonts w:ascii="宋体" w:hAnsi="宋体" w:cs="宋体"/>
                <w:color w:val="000000"/>
                <w:szCs w:val="21"/>
              </w:rPr>
              <w:t xml:space="preserve">内置麦克风，内置扬声器</w:t>
            </w:r>
            <w:r/>
          </w:p>
          <w:p>
            <w:pPr>
              <w:pStyle w:val="685"/>
              <w:ind w:left="0"/>
              <w:spacing w:after="0"/>
              <w:rPr>
                <w:rFonts w:hint="eastAsia" w:ascii="宋体" w:hAnsi="宋体" w:cs="宋体"/>
                <w:color w:val="000000"/>
                <w:szCs w:val="21"/>
              </w:rPr>
            </w:pPr>
            <w:r>
              <w:rPr>
                <w:rFonts w:ascii="宋体" w:hAnsi="宋体" w:cs="宋体"/>
                <w:color w:val="000000"/>
                <w:szCs w:val="21"/>
              </w:rPr>
              <w:t xml:space="preserve">内置GPU芯片，支持深度学习算法</w:t>
            </w:r>
            <w:r>
              <w:rPr>
                <w:rFonts w:ascii="宋体" w:hAnsi="宋体" w:cs="宋体"/>
                <w:color w:val="000000"/>
                <w:szCs w:val="21"/>
              </w:rPr>
              <w:br/>
            </w:r>
            <w:r>
              <w:rPr>
                <w:rFonts w:ascii="宋体" w:hAnsi="宋体" w:cs="宋体"/>
                <w:color w:val="000000"/>
                <w:szCs w:val="21"/>
              </w:rPr>
              <w:t xml:space="preserve">支持三种智能资源切换：通用行为分析、人数统计、物品监控</w:t>
            </w:r>
            <w:r>
              <w:rPr>
                <w:rFonts w:ascii="宋体" w:hAnsi="宋体" w:cs="宋体"/>
                <w:color w:val="000000"/>
                <w:szCs w:val="21"/>
              </w:rPr>
              <w:br/>
            </w:r>
            <w:r>
              <w:rPr>
                <w:rFonts w:ascii="宋体" w:hAnsi="宋体" w:cs="宋体"/>
                <w:color w:val="000000"/>
                <w:szCs w:val="21"/>
              </w:rPr>
              <w:t xml:space="preserve">支持绊线入侵，区域入侵，快速移动，物品遗留，物品搬移，徘徊检测，人员聚集，停车检测</w:t>
            </w:r>
            <w:r>
              <w:rPr>
                <w:rFonts w:ascii="宋体" w:hAnsi="宋体" w:cs="宋体"/>
                <w:color w:val="000000"/>
                <w:szCs w:val="21"/>
              </w:rPr>
              <w:br/>
            </w:r>
            <w:r>
              <w:rPr>
                <w:rFonts w:ascii="宋体" w:hAnsi="宋体" w:cs="宋体"/>
                <w:color w:val="000000"/>
                <w:szCs w:val="21"/>
              </w:rPr>
              <w:t xml:space="preserve">可根据场景变化,自动开启或关闭宽动态功能 </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▲支持智能分时复用功能，可支持设置不低于8套智能方案，不同智能方案可配置不同的智能组合</w:t>
            </w:r>
            <w:r>
              <w:rPr>
                <w:rFonts w:hint="eastAsia" w:ascii="宋体" w:hAnsi="宋体" w:cs="宋体"/>
                <w:color w:val="000000"/>
                <w:szCs w:val="21"/>
              </w:rPr>
              <w:t xml:space="preserve">，</w:t>
            </w:r>
            <w:r>
              <w:rPr>
                <w:rFonts w:ascii="宋体" w:hAnsi="宋体" w:cs="宋体"/>
                <w:color w:val="000000"/>
                <w:szCs w:val="21"/>
              </w:rPr>
              <w:t xml:space="preserve">支持在智能事件触发时,子显示画面显示放大跟踪触发目标,支持预览和回放,跟踪时长可设置 </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支持报警2进2出，音频1进1出，485，BNC</w:t>
            </w:r>
            <w:r>
              <w:rPr>
                <w:rFonts w:hint="eastAsia" w:ascii="宋体" w:hAnsi="宋体" w:cs="宋体"/>
                <w:color w:val="000000"/>
                <w:szCs w:val="21"/>
              </w:rPr>
              <w:t xml:space="preserve">；</w:t>
            </w:r>
            <w:r>
              <w:rPr>
                <w:rFonts w:ascii="宋体" w:hAnsi="宋体" w:cs="宋体"/>
                <w:color w:val="000000"/>
                <w:szCs w:val="21"/>
              </w:rPr>
              <w:t xml:space="preserve"> </w:t>
            </w:r>
            <w:r>
              <w:rPr>
                <w:rFonts w:ascii="宋体" w:hAnsi="宋体" w:cs="宋体"/>
                <w:color w:val="000000"/>
                <w:szCs w:val="21"/>
              </w:rPr>
              <w:br/>
            </w:r>
            <w:r>
              <w:rPr>
                <w:rFonts w:ascii="宋体" w:hAnsi="宋体" w:cs="宋体"/>
                <w:color w:val="000000"/>
                <w:szCs w:val="21"/>
              </w:rPr>
              <w:t xml:space="preserve">支持DC12V/PoE供电，支持电源返送</w:t>
            </w:r>
            <w:r>
              <w:rPr>
                <w:rFonts w:hint="eastAsia" w:ascii="宋体" w:hAnsi="宋体" w:cs="宋体"/>
                <w:color w:val="000000"/>
                <w:szCs w:val="21"/>
              </w:rPr>
              <w:t xml:space="preserv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40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摄像机支架</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承重</w:t>
            </w:r>
            <w:r>
              <w:rPr>
                <w:rFonts w:hint="eastAsia" w:ascii="宋体" w:hAnsi="宋体" w:cs="宋体"/>
                <w:color w:val="000000"/>
                <w:szCs w:val="21"/>
              </w:rPr>
              <w:t xml:space="preserve">≥</w:t>
            </w:r>
            <w:r>
              <w:rPr>
                <w:rFonts w:ascii="宋体" w:hAnsi="宋体" w:cs="宋体"/>
                <w:color w:val="000000"/>
                <w:szCs w:val="21"/>
              </w:rPr>
              <w:t xml:space="preserve">5.0kg；</w:t>
            </w:r>
            <w:r>
              <w:rPr>
                <w:rFonts w:ascii="宋体" w:hAnsi="宋体" w:cs="宋体"/>
                <w:color w:val="000000"/>
                <w:szCs w:val="21"/>
              </w:rPr>
              <w:br/>
            </w:r>
            <w:r>
              <w:rPr>
                <w:rFonts w:ascii="宋体" w:hAnsi="宋体" w:cs="宋体"/>
                <w:color w:val="000000"/>
                <w:szCs w:val="21"/>
              </w:rPr>
              <w:t xml:space="preserve">安装方式：壁装；</w:t>
            </w:r>
            <w:r/>
          </w:p>
          <w:p>
            <w:pPr>
              <w:pStyle w:val="685"/>
              <w:ind w:left="0"/>
            </w:pPr>
            <w:r>
              <w:rPr>
                <w:rFonts w:hint="eastAsia" w:ascii="宋体" w:hAnsi="宋体" w:cs="宋体"/>
                <w:color w:val="000000"/>
                <w:szCs w:val="21"/>
              </w:rPr>
              <w:t xml:space="preserve">配套</w:t>
            </w:r>
            <w:r>
              <w:rPr>
                <w:rFonts w:ascii="宋体" w:hAnsi="宋体" w:cs="宋体"/>
                <w:color w:val="000000"/>
                <w:szCs w:val="21"/>
              </w:rPr>
              <w:t xml:space="preserve">双目拼接广角摄像机</w:t>
            </w:r>
            <w:r>
              <w:rPr>
                <w:rFonts w:hint="eastAsia" w:ascii="宋体" w:hAnsi="宋体" w:cs="宋体"/>
                <w:color w:val="000000"/>
                <w:szCs w:val="21"/>
              </w:rPr>
              <w:t xml:space="preserve">使用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05"/>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1.7、人脸摆闸</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66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室外摆闸（左）</w:t>
            </w:r>
            <w:r/>
          </w:p>
        </w:tc>
        <w:tc>
          <w:tcPr>
            <w:tcW w:w="5995" w:type="dxa"/>
            <w:textDirection w:val="lrTb"/>
            <w:noWrap w:val="false"/>
          </w:tcPr>
          <w:p>
            <w:pPr>
              <w:jc w:val="left"/>
              <w:widowControl/>
              <w:rPr>
                <w:rFonts w:hint="eastAsia" w:ascii="宋体" w:hAnsi="宋体"/>
                <w:szCs w:val="21"/>
              </w:rPr>
            </w:pPr>
            <w:r>
              <w:rPr>
                <w:rFonts w:hint="eastAsia" w:ascii="宋体" w:hAnsi="宋体"/>
                <w:szCs w:val="21"/>
              </w:rPr>
              <w:t xml:space="preserve">机箱采用国标304不锈钢材质，机箱厚度≥1.5mm；</w:t>
            </w:r>
            <w:r>
              <w:rPr>
                <w:rFonts w:hint="eastAsia" w:ascii="宋体" w:hAnsi="宋体"/>
                <w:szCs w:val="21"/>
              </w:rPr>
              <w:br/>
            </w:r>
            <w:r>
              <w:rPr>
                <w:rFonts w:hint="eastAsia" w:ascii="宋体" w:hAnsi="宋体"/>
                <w:szCs w:val="21"/>
              </w:rPr>
              <w:t xml:space="preserve">支持亚克力门翼发光，展示三种灯光颜色效果；</w:t>
            </w:r>
            <w:r/>
          </w:p>
          <w:p>
            <w:pPr>
              <w:jc w:val="left"/>
              <w:widowControl/>
              <w:rPr>
                <w:rFonts w:hint="eastAsia" w:ascii="宋体" w:hAnsi="宋体" w:cs="宋体"/>
                <w:szCs w:val="21"/>
              </w:rPr>
            </w:pPr>
            <w:r>
              <w:rPr>
                <w:rFonts w:hint="eastAsia" w:ascii="宋体" w:hAnsi="宋体"/>
                <w:szCs w:val="21"/>
              </w:rPr>
              <w:t xml:space="preserve">支持人数统计功能；</w:t>
            </w:r>
            <w:r>
              <w:rPr>
                <w:rFonts w:hint="eastAsia" w:ascii="宋体" w:hAnsi="宋体"/>
                <w:szCs w:val="21"/>
              </w:rPr>
              <w:br/>
            </w:r>
            <w:r>
              <w:rPr>
                <w:rFonts w:hint="eastAsia" w:ascii="宋体" w:hAnsi="宋体"/>
                <w:szCs w:val="21"/>
              </w:rPr>
              <w:t xml:space="preserve">支持防冲撞功能；</w:t>
            </w:r>
            <w:r>
              <w:rPr>
                <w:rFonts w:hint="eastAsia" w:ascii="宋体" w:hAnsi="宋体"/>
                <w:szCs w:val="21"/>
              </w:rPr>
              <w:br/>
            </w:r>
            <w:r>
              <w:rPr>
                <w:rFonts w:hint="eastAsia" w:ascii="宋体" w:hAnsi="宋体"/>
                <w:szCs w:val="21"/>
              </w:rPr>
              <w:t xml:space="preserve">支持机械防夹、雷达防夹功能；</w:t>
            </w:r>
            <w:r>
              <w:rPr>
                <w:rFonts w:hint="eastAsia" w:ascii="宋体" w:hAnsi="宋体"/>
                <w:szCs w:val="21"/>
              </w:rPr>
              <w:br/>
            </w:r>
            <w:r>
              <w:rPr>
                <w:rFonts w:hint="eastAsia" w:ascii="宋体" w:hAnsi="宋体"/>
                <w:szCs w:val="21"/>
              </w:rPr>
              <w:t xml:space="preserve">支持出入口记忆功能，可以连续授权过人；支持二次开启功能，人员在通道内可以授权；</w:t>
            </w:r>
            <w:r>
              <w:rPr>
                <w:rFonts w:hint="eastAsia" w:ascii="宋体" w:hAnsi="宋体"/>
                <w:szCs w:val="21"/>
              </w:rPr>
              <w:br/>
            </w:r>
            <w:r>
              <w:rPr>
                <w:rFonts w:hint="eastAsia" w:ascii="宋体" w:hAnsi="宋体"/>
                <w:szCs w:val="21"/>
              </w:rPr>
              <w:t xml:space="preserve">支持消防应急常开功能；支持报警信号输出功能；</w:t>
            </w:r>
            <w:r>
              <w:rPr>
                <w:rFonts w:hint="eastAsia" w:ascii="宋体" w:hAnsi="宋体"/>
                <w:szCs w:val="21"/>
              </w:rPr>
              <w:br/>
            </w:r>
            <w:r>
              <w:rPr>
                <w:rFonts w:hint="eastAsia" w:ascii="宋体" w:hAnsi="宋体"/>
                <w:szCs w:val="21"/>
              </w:rPr>
              <w:t xml:space="preserve">支持九种通行模式组合：授权通行、禁止通行、自由通行等组合；</w:t>
            </w:r>
            <w:r>
              <w:rPr>
                <w:rFonts w:hint="eastAsia" w:ascii="宋体" w:hAnsi="宋体"/>
                <w:szCs w:val="21"/>
              </w:rPr>
              <w:br/>
            </w:r>
            <w:r>
              <w:rPr>
                <w:rFonts w:hint="eastAsia" w:ascii="宋体" w:hAnsi="宋体"/>
                <w:szCs w:val="21"/>
              </w:rPr>
              <w:t xml:space="preserve">支持开关门速度调节；支持通行时间设置；支持延时关闸时间设置；</w:t>
            </w:r>
            <w:r>
              <w:rPr>
                <w:rFonts w:hint="eastAsia" w:ascii="宋体" w:hAnsi="宋体"/>
                <w:szCs w:val="21"/>
              </w:rPr>
              <w:br/>
            </w:r>
            <w:r>
              <w:rPr>
                <w:rFonts w:hint="eastAsia" w:ascii="宋体" w:hAnsi="宋体"/>
                <w:szCs w:val="21"/>
              </w:rPr>
              <w:t xml:space="preserve">支持非法闯入、尾随、反向闯入、滞留、异常开门、非法翻越、门翼故障、雷达异常等声光报警提示；</w:t>
            </w:r>
            <w:r>
              <w:rPr>
                <w:rFonts w:hint="eastAsia" w:ascii="宋体" w:hAnsi="宋体"/>
                <w:szCs w:val="21"/>
              </w:rPr>
              <w:br/>
            </w:r>
            <w:r>
              <w:rPr>
                <w:rFonts w:hint="eastAsia" w:ascii="宋体" w:hAnsi="宋体"/>
                <w:szCs w:val="21"/>
              </w:rPr>
              <w:t xml:space="preserve">采用直流无刷电机；</w:t>
            </w:r>
            <w:r>
              <w:rPr>
                <w:rFonts w:hint="eastAsia" w:ascii="宋体" w:hAnsi="宋体"/>
                <w:szCs w:val="21"/>
              </w:rPr>
              <w:br/>
            </w:r>
            <w:r>
              <w:rPr>
                <w:rFonts w:hint="eastAsia" w:ascii="宋体" w:hAnsi="宋体"/>
                <w:szCs w:val="21"/>
              </w:rPr>
              <w:t xml:space="preserve">支持不少于6个雷达检测；</w:t>
            </w:r>
            <w:r>
              <w:rPr>
                <w:rFonts w:hint="eastAsia" w:ascii="宋体" w:hAnsi="宋体"/>
                <w:szCs w:val="21"/>
              </w:rPr>
              <w:br/>
            </w:r>
            <w:r>
              <w:rPr>
                <w:rFonts w:hint="eastAsia" w:ascii="宋体" w:hAnsi="宋体"/>
                <w:szCs w:val="21"/>
              </w:rPr>
              <w:t xml:space="preserve">通道宽度：不锈钢门翼支持600mm～1200mm；</w:t>
            </w:r>
            <w:r>
              <w:rPr>
                <w:rFonts w:hint="eastAsia" w:ascii="宋体" w:hAnsi="宋体"/>
                <w:szCs w:val="21"/>
              </w:rPr>
              <w:br/>
            </w:r>
            <w:r>
              <w:rPr>
                <w:rFonts w:hint="eastAsia" w:ascii="宋体" w:hAnsi="宋体"/>
                <w:szCs w:val="21"/>
              </w:rPr>
              <w:t xml:space="preserve">支持IC刷卡，选配“人脸、指纹、二维码、CPU读卡器、身份证阅读模块”等扩展模块集成，实现多种认证方式组合应用；</w:t>
            </w:r>
            <w:r>
              <w:rPr>
                <w:rFonts w:hint="eastAsia" w:ascii="宋体" w:hAnsi="宋体"/>
                <w:szCs w:val="21"/>
              </w:rPr>
              <w:br/>
            </w:r>
            <w:r>
              <w:rPr>
                <w:rFonts w:hint="eastAsia" w:ascii="宋体" w:hAnsi="宋体"/>
                <w:szCs w:val="21"/>
              </w:rPr>
              <w:t xml:space="preserve">闸机通道门翼开/关门速度支持 12 档可调， 开门速度≤0.6s（亚克力摆臂/不锈钢抱箍摆臂，通道宽度 600mm），设备扬声器音量应支持8档可调，最大音量应支持90dB；</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5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室外摆闸（右）</w:t>
            </w:r>
            <w:r/>
          </w:p>
        </w:tc>
        <w:tc>
          <w:tcPr>
            <w:tcW w:w="5995" w:type="dxa"/>
            <w:textDirection w:val="lrTb"/>
            <w:noWrap w:val="false"/>
          </w:tcPr>
          <w:p>
            <w:pPr>
              <w:jc w:val="left"/>
              <w:widowControl/>
              <w:rPr>
                <w:rFonts w:hint="eastAsia" w:ascii="宋体" w:hAnsi="宋体" w:cs="宋体"/>
                <w:szCs w:val="21"/>
              </w:rPr>
            </w:pPr>
            <w:r>
              <w:rPr>
                <w:rFonts w:hint="eastAsia" w:ascii="宋体" w:hAnsi="宋体"/>
                <w:szCs w:val="21"/>
              </w:rPr>
              <w:t xml:space="preserve">机箱采用国标304不锈钢材质，机箱厚度≥1.5mm；</w:t>
            </w:r>
            <w:r>
              <w:rPr>
                <w:rFonts w:hint="eastAsia" w:ascii="宋体" w:hAnsi="宋体"/>
                <w:szCs w:val="21"/>
              </w:rPr>
              <w:br/>
            </w:r>
            <w:r>
              <w:rPr>
                <w:rFonts w:hint="eastAsia" w:ascii="宋体" w:hAnsi="宋体"/>
                <w:szCs w:val="21"/>
              </w:rPr>
              <w:t xml:space="preserve">支持亚克力门翼发光，展示三种灯光颜色效果；</w:t>
            </w:r>
            <w:r>
              <w:rPr>
                <w:rFonts w:hint="eastAsia" w:ascii="宋体" w:hAnsi="宋体"/>
                <w:szCs w:val="21"/>
              </w:rPr>
              <w:br/>
            </w:r>
            <w:r>
              <w:rPr>
                <w:rFonts w:hint="eastAsia" w:ascii="宋体" w:hAnsi="宋体"/>
                <w:szCs w:val="21"/>
              </w:rPr>
              <w:t xml:space="preserve">支持人数统计功能；</w:t>
            </w:r>
            <w:r>
              <w:rPr>
                <w:rFonts w:hint="eastAsia" w:ascii="宋体" w:hAnsi="宋体"/>
                <w:szCs w:val="21"/>
              </w:rPr>
              <w:br/>
            </w:r>
            <w:r>
              <w:rPr>
                <w:rFonts w:hint="eastAsia" w:ascii="宋体" w:hAnsi="宋体"/>
                <w:szCs w:val="21"/>
              </w:rPr>
              <w:t xml:space="preserve">支持防冲撞功能；</w:t>
            </w:r>
            <w:r>
              <w:rPr>
                <w:rFonts w:hint="eastAsia" w:ascii="宋体" w:hAnsi="宋体"/>
                <w:szCs w:val="21"/>
              </w:rPr>
              <w:br/>
            </w:r>
            <w:r>
              <w:rPr>
                <w:rFonts w:hint="eastAsia" w:ascii="宋体" w:hAnsi="宋体"/>
                <w:szCs w:val="21"/>
              </w:rPr>
              <w:t xml:space="preserve">支持系统参数恢复默认功能；</w:t>
            </w:r>
            <w:r>
              <w:rPr>
                <w:rFonts w:hint="eastAsia" w:ascii="宋体" w:hAnsi="宋体"/>
                <w:szCs w:val="21"/>
              </w:rPr>
              <w:br/>
            </w:r>
            <w:r>
              <w:rPr>
                <w:rFonts w:hint="eastAsia" w:ascii="宋体" w:hAnsi="宋体"/>
                <w:szCs w:val="21"/>
              </w:rPr>
              <w:t xml:space="preserve">支持机械防夹、雷达防夹功能；</w:t>
            </w:r>
            <w:r>
              <w:rPr>
                <w:rFonts w:hint="eastAsia" w:ascii="宋体" w:hAnsi="宋体"/>
                <w:szCs w:val="21"/>
              </w:rPr>
              <w:br/>
            </w:r>
            <w:r>
              <w:rPr>
                <w:rFonts w:hint="eastAsia" w:ascii="宋体" w:hAnsi="宋体"/>
                <w:szCs w:val="21"/>
              </w:rPr>
              <w:t xml:space="preserve">支持出入口记忆功能，可以连续授权过人；支持二次开启功能，人员在通道内可以授权；</w:t>
            </w:r>
            <w:r>
              <w:rPr>
                <w:rFonts w:hint="eastAsia" w:ascii="宋体" w:hAnsi="宋体"/>
                <w:szCs w:val="21"/>
              </w:rPr>
              <w:br/>
            </w:r>
            <w:r>
              <w:rPr>
                <w:rFonts w:hint="eastAsia" w:ascii="宋体" w:hAnsi="宋体"/>
                <w:szCs w:val="21"/>
              </w:rPr>
              <w:t xml:space="preserve">支持消防应急常开功能；支持报警信号输出功能；</w:t>
            </w:r>
            <w:r>
              <w:rPr>
                <w:rFonts w:hint="eastAsia" w:ascii="宋体" w:hAnsi="宋体"/>
                <w:szCs w:val="21"/>
              </w:rPr>
              <w:br/>
            </w:r>
            <w:r>
              <w:rPr>
                <w:rFonts w:hint="eastAsia" w:ascii="宋体" w:hAnsi="宋体"/>
                <w:szCs w:val="21"/>
              </w:rPr>
              <w:t xml:space="preserve">支持九种通行模式组合：授权通行、禁止通行、自由通行等组合；</w:t>
            </w:r>
            <w:r>
              <w:rPr>
                <w:rFonts w:hint="eastAsia" w:ascii="宋体" w:hAnsi="宋体"/>
                <w:szCs w:val="21"/>
              </w:rPr>
              <w:br/>
            </w:r>
            <w:r>
              <w:rPr>
                <w:rFonts w:hint="eastAsia" w:ascii="宋体" w:hAnsi="宋体"/>
                <w:szCs w:val="21"/>
              </w:rPr>
              <w:t xml:space="preserve">支持开关门速度调节；支持通行时间设置；支持延时关闸时间设置；</w:t>
            </w:r>
            <w:r>
              <w:rPr>
                <w:rFonts w:hint="eastAsia" w:ascii="宋体" w:hAnsi="宋体"/>
                <w:szCs w:val="21"/>
              </w:rPr>
              <w:br/>
            </w:r>
            <w:r>
              <w:rPr>
                <w:rFonts w:hint="eastAsia" w:ascii="宋体" w:hAnsi="宋体"/>
                <w:szCs w:val="21"/>
              </w:rPr>
              <w:t xml:space="preserve">支持非法闯入、尾随、反向闯入、滞留、异常开门、非法翻越、门翼故障、雷达异常等声光报警提示；</w:t>
            </w:r>
            <w:r>
              <w:rPr>
                <w:rFonts w:hint="eastAsia" w:ascii="宋体" w:hAnsi="宋体"/>
                <w:szCs w:val="21"/>
              </w:rPr>
              <w:br/>
            </w:r>
            <w:r>
              <w:rPr>
                <w:rFonts w:hint="eastAsia" w:ascii="宋体" w:hAnsi="宋体"/>
                <w:szCs w:val="21"/>
              </w:rPr>
              <w:t xml:space="preserve">采用直流无刷电机；</w:t>
            </w:r>
            <w:r>
              <w:rPr>
                <w:rFonts w:hint="eastAsia" w:ascii="宋体" w:hAnsi="宋体"/>
                <w:szCs w:val="21"/>
              </w:rPr>
              <w:br/>
            </w:r>
            <w:r>
              <w:rPr>
                <w:rFonts w:hint="eastAsia" w:ascii="宋体" w:hAnsi="宋体"/>
                <w:szCs w:val="21"/>
              </w:rPr>
              <w:t xml:space="preserve">支持不少于6个雷达检测；</w:t>
            </w:r>
            <w:r>
              <w:rPr>
                <w:rFonts w:hint="eastAsia" w:ascii="宋体" w:hAnsi="宋体"/>
                <w:szCs w:val="21"/>
              </w:rPr>
              <w:br/>
            </w:r>
            <w:r>
              <w:rPr>
                <w:rFonts w:hint="eastAsia" w:ascii="宋体" w:hAnsi="宋体"/>
                <w:szCs w:val="21"/>
              </w:rPr>
              <w:t xml:space="preserve">通道宽度：不锈钢门翼支持600mm～1200mm</w:t>
            </w:r>
            <w:r>
              <w:rPr>
                <w:rFonts w:hint="eastAsia" w:ascii="宋体" w:hAnsi="宋体"/>
                <w:szCs w:val="21"/>
              </w:rPr>
              <w:br/>
            </w:r>
            <w:r>
              <w:rPr>
                <w:rFonts w:hint="eastAsia" w:ascii="宋体" w:hAnsi="宋体"/>
                <w:szCs w:val="21"/>
              </w:rPr>
              <w:t xml:space="preserve">支持IC刷卡，选配“人脸、指纹、二维码、CPU读卡器、身份证阅读模块”等扩展模块集成，实现多种认证方式组合应用；</w:t>
            </w:r>
            <w:r>
              <w:rPr>
                <w:rFonts w:hint="eastAsia" w:ascii="宋体" w:hAnsi="宋体"/>
                <w:szCs w:val="21"/>
              </w:rPr>
              <w:br/>
            </w:r>
            <w:r>
              <w:rPr>
                <w:rFonts w:hint="eastAsia" w:ascii="宋体" w:hAnsi="宋体"/>
                <w:szCs w:val="21"/>
              </w:rPr>
              <w:t xml:space="preserve">闸机通道门翼开/关门速度支持 12 档可调， 开门速度≤0.6s（亚克力摆臂/不锈钢抱箍摆 臂，通道宽度 600mm）；</w:t>
            </w:r>
            <w:r>
              <w:rPr>
                <w:rFonts w:hint="eastAsia" w:ascii="宋体" w:hAnsi="宋体"/>
                <w:szCs w:val="21"/>
              </w:rPr>
              <w:br/>
            </w:r>
            <w:r>
              <w:rPr>
                <w:rFonts w:hint="eastAsia" w:ascii="宋体" w:hAnsi="宋体"/>
                <w:szCs w:val="21"/>
              </w:rPr>
              <w:t xml:space="preserve">设备扬声器音量应支持8档可调，最大音量应支持90dB；</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1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室外摆闸（中）</w:t>
            </w:r>
            <w:r/>
          </w:p>
        </w:tc>
        <w:tc>
          <w:tcPr>
            <w:tcW w:w="5995" w:type="dxa"/>
            <w:textDirection w:val="lrTb"/>
            <w:noWrap w:val="false"/>
          </w:tcPr>
          <w:p>
            <w:pPr>
              <w:jc w:val="left"/>
              <w:widowControl/>
              <w:rPr>
                <w:rFonts w:hint="eastAsia" w:ascii="宋体" w:hAnsi="宋体" w:cs="宋体"/>
                <w:szCs w:val="21"/>
              </w:rPr>
            </w:pPr>
            <w:r>
              <w:rPr>
                <w:rFonts w:hint="eastAsia" w:ascii="宋体" w:hAnsi="宋体"/>
                <w:szCs w:val="21"/>
              </w:rPr>
              <w:t xml:space="preserve">机箱采用国标304不锈钢材质，机箱厚度≥1.5mm；</w:t>
            </w:r>
            <w:r>
              <w:rPr>
                <w:rFonts w:hint="eastAsia" w:ascii="宋体" w:hAnsi="宋体"/>
                <w:szCs w:val="21"/>
              </w:rPr>
              <w:br/>
            </w:r>
            <w:r>
              <w:rPr>
                <w:rFonts w:hint="eastAsia" w:ascii="宋体" w:hAnsi="宋体"/>
                <w:szCs w:val="21"/>
              </w:rPr>
              <w:t xml:space="preserve">支持亚克力门翼发光，展示三种灯光颜色效果；</w:t>
            </w:r>
            <w:r>
              <w:rPr>
                <w:rFonts w:hint="eastAsia" w:ascii="宋体" w:hAnsi="宋体"/>
                <w:szCs w:val="21"/>
              </w:rPr>
              <w:br/>
            </w:r>
            <w:r>
              <w:rPr>
                <w:rFonts w:hint="eastAsia" w:ascii="宋体" w:hAnsi="宋体"/>
                <w:szCs w:val="21"/>
              </w:rPr>
              <w:t xml:space="preserve">支持人数统计功能；</w:t>
            </w:r>
            <w:r>
              <w:rPr>
                <w:rFonts w:hint="eastAsia" w:ascii="宋体" w:hAnsi="宋体"/>
                <w:szCs w:val="21"/>
              </w:rPr>
              <w:br/>
            </w:r>
            <w:r>
              <w:rPr>
                <w:rFonts w:hint="eastAsia" w:ascii="宋体" w:hAnsi="宋体"/>
                <w:szCs w:val="21"/>
              </w:rPr>
              <w:t xml:space="preserve">支持防冲撞功能；</w:t>
            </w:r>
            <w:r>
              <w:rPr>
                <w:rFonts w:hint="eastAsia" w:ascii="宋体" w:hAnsi="宋体"/>
                <w:szCs w:val="21"/>
              </w:rPr>
              <w:br/>
            </w:r>
            <w:r>
              <w:rPr>
                <w:rFonts w:hint="eastAsia" w:ascii="宋体" w:hAnsi="宋体"/>
                <w:szCs w:val="21"/>
              </w:rPr>
              <w:t xml:space="preserve">支持系统参数恢复默认功能；</w:t>
            </w:r>
            <w:r>
              <w:rPr>
                <w:rFonts w:hint="eastAsia" w:ascii="宋体" w:hAnsi="宋体"/>
                <w:szCs w:val="21"/>
              </w:rPr>
              <w:br/>
            </w:r>
            <w:r>
              <w:rPr>
                <w:rFonts w:hint="eastAsia" w:ascii="宋体" w:hAnsi="宋体"/>
                <w:szCs w:val="21"/>
              </w:rPr>
              <w:t xml:space="preserve">支持机械防夹、雷达防夹功能；</w:t>
            </w:r>
            <w:r>
              <w:rPr>
                <w:rFonts w:hint="eastAsia" w:ascii="宋体" w:hAnsi="宋体"/>
                <w:szCs w:val="21"/>
              </w:rPr>
              <w:br/>
            </w:r>
            <w:r>
              <w:rPr>
                <w:rFonts w:hint="eastAsia" w:ascii="宋体" w:hAnsi="宋体"/>
                <w:szCs w:val="21"/>
              </w:rPr>
              <w:t xml:space="preserve">支持出入口记忆功能，可以连续授权过人；支持二次开启功能，人员在通道内可以授权；</w:t>
            </w:r>
            <w:r>
              <w:rPr>
                <w:rFonts w:hint="eastAsia" w:ascii="宋体" w:hAnsi="宋体"/>
                <w:szCs w:val="21"/>
              </w:rPr>
              <w:br/>
            </w:r>
            <w:r>
              <w:rPr>
                <w:rFonts w:hint="eastAsia" w:ascii="宋体" w:hAnsi="宋体"/>
                <w:szCs w:val="21"/>
              </w:rPr>
              <w:t xml:space="preserve">支持消防应急常开功能；支持报警信号输出功能；</w:t>
            </w:r>
            <w:r>
              <w:rPr>
                <w:rFonts w:hint="eastAsia" w:ascii="宋体" w:hAnsi="宋体"/>
                <w:szCs w:val="21"/>
              </w:rPr>
              <w:br/>
            </w:r>
            <w:r>
              <w:rPr>
                <w:rFonts w:hint="eastAsia" w:ascii="宋体" w:hAnsi="宋体"/>
                <w:szCs w:val="21"/>
              </w:rPr>
              <w:t xml:space="preserve">支持九种通行模式组合：授权通行、禁止通行、自由通行等组合；</w:t>
            </w:r>
            <w:r>
              <w:rPr>
                <w:rFonts w:hint="eastAsia" w:ascii="宋体" w:hAnsi="宋体"/>
                <w:szCs w:val="21"/>
              </w:rPr>
              <w:br/>
            </w:r>
            <w:r>
              <w:rPr>
                <w:rFonts w:hint="eastAsia" w:ascii="宋体" w:hAnsi="宋体"/>
                <w:szCs w:val="21"/>
              </w:rPr>
              <w:t xml:space="preserve">支持开关门速度调节；支持通行时间设置；支持延时关闸时间设置；</w:t>
            </w:r>
            <w:r>
              <w:rPr>
                <w:rFonts w:hint="eastAsia" w:ascii="宋体" w:hAnsi="宋体"/>
                <w:szCs w:val="21"/>
              </w:rPr>
              <w:br/>
            </w:r>
            <w:r>
              <w:rPr>
                <w:rFonts w:hint="eastAsia" w:ascii="宋体" w:hAnsi="宋体"/>
                <w:szCs w:val="21"/>
              </w:rPr>
              <w:t xml:space="preserve">支持非法闯入、尾随、反向闯入、滞留、异常开门、非法翻越、门翼故障、雷达异常等声光报警提示；</w:t>
            </w:r>
            <w:r>
              <w:rPr>
                <w:rFonts w:hint="eastAsia" w:ascii="宋体" w:hAnsi="宋体"/>
                <w:szCs w:val="21"/>
              </w:rPr>
              <w:br/>
            </w:r>
            <w:r>
              <w:rPr>
                <w:rFonts w:hint="eastAsia" w:ascii="宋体" w:hAnsi="宋体"/>
                <w:szCs w:val="21"/>
              </w:rPr>
              <w:t xml:space="preserve">采用直流无刷电机；</w:t>
            </w:r>
            <w:r>
              <w:rPr>
                <w:rFonts w:hint="eastAsia" w:ascii="宋体" w:hAnsi="宋体"/>
                <w:szCs w:val="21"/>
              </w:rPr>
              <w:br/>
            </w:r>
            <w:r>
              <w:rPr>
                <w:rFonts w:hint="eastAsia" w:ascii="宋体" w:hAnsi="宋体"/>
                <w:szCs w:val="21"/>
              </w:rPr>
              <w:t xml:space="preserve">支持不少于6个雷达检测；</w:t>
            </w:r>
            <w:r>
              <w:rPr>
                <w:rFonts w:hint="eastAsia" w:ascii="宋体" w:hAnsi="宋体"/>
                <w:szCs w:val="21"/>
              </w:rPr>
              <w:br/>
            </w:r>
            <w:r>
              <w:rPr>
                <w:rFonts w:hint="eastAsia" w:ascii="宋体" w:hAnsi="宋体"/>
                <w:szCs w:val="21"/>
              </w:rPr>
              <w:t xml:space="preserve">通道宽度：不锈钢门翼支持600mm～1200mm；</w:t>
            </w:r>
            <w:r>
              <w:rPr>
                <w:rFonts w:hint="eastAsia" w:ascii="宋体" w:hAnsi="宋体"/>
                <w:szCs w:val="21"/>
              </w:rPr>
              <w:br/>
            </w:r>
            <w:r>
              <w:rPr>
                <w:rFonts w:hint="eastAsia" w:ascii="宋体" w:hAnsi="宋体"/>
                <w:szCs w:val="21"/>
              </w:rPr>
              <w:t xml:space="preserve">支持IC刷卡，选配“人脸、指纹、二维码、CPU读卡器、身份证阅读模块”等扩展模块集成，实现多种认证方式组合应用；</w:t>
            </w:r>
            <w:r>
              <w:rPr>
                <w:rFonts w:hint="eastAsia" w:ascii="宋体" w:hAnsi="宋体"/>
                <w:szCs w:val="21"/>
              </w:rPr>
              <w:br/>
            </w:r>
            <w:r>
              <w:rPr>
                <w:rFonts w:hint="eastAsia" w:ascii="宋体" w:hAnsi="宋体"/>
                <w:szCs w:val="21"/>
              </w:rPr>
              <w:t xml:space="preserve">闸机通道门翼开/关门速度支持 12 档可调， 开门速度≤0.6s（亚克力摆臂/不锈钢抱箍摆 臂，通道宽度 600mm）</w:t>
            </w:r>
            <w:r>
              <w:rPr>
                <w:rFonts w:hint="eastAsia" w:ascii="宋体" w:hAnsi="宋体"/>
                <w:szCs w:val="21"/>
              </w:rPr>
              <w:br/>
            </w:r>
            <w:r>
              <w:rPr>
                <w:rFonts w:hint="eastAsia" w:ascii="宋体" w:hAnsi="宋体"/>
                <w:szCs w:val="21"/>
              </w:rPr>
              <w:t xml:space="preserve">设备扬声器音量应支持8档可调，最大音量应支持90dB</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69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智能门禁一体机</w:t>
            </w:r>
            <w:r/>
          </w:p>
        </w:tc>
        <w:tc>
          <w:tcPr>
            <w:tcW w:w="5995" w:type="dxa"/>
            <w:textDirection w:val="lrTb"/>
            <w:noWrap w:val="false"/>
          </w:tcPr>
          <w:p>
            <w:pPr>
              <w:jc w:val="left"/>
              <w:widowControl/>
              <w:rPr>
                <w:rFonts w:hint="eastAsia" w:ascii="宋体" w:hAnsi="宋体"/>
                <w:szCs w:val="21"/>
              </w:rPr>
            </w:pPr>
            <w:r>
              <w:rPr>
                <w:rFonts w:hint="eastAsia" w:ascii="宋体" w:hAnsi="宋体"/>
                <w:szCs w:val="21"/>
              </w:rPr>
              <w:t xml:space="preserve">采用7英寸液晶屏，屏幕显示分辩率600×1024</w:t>
            </w:r>
            <w:r/>
          </w:p>
          <w:p>
            <w:pPr>
              <w:jc w:val="left"/>
              <w:widowControl/>
              <w:rPr>
                <w:rFonts w:hint="eastAsia" w:ascii="宋体" w:hAnsi="宋体"/>
                <w:szCs w:val="21"/>
              </w:rPr>
            </w:pPr>
            <w:r>
              <w:rPr>
                <w:rFonts w:hint="eastAsia" w:ascii="宋体" w:hAnsi="宋体"/>
                <w:szCs w:val="21"/>
              </w:rPr>
              <w:t xml:space="preserve">采用200万CMOS双目摄像头，支持宽动态</w:t>
            </w:r>
            <w:r/>
          </w:p>
          <w:p>
            <w:pPr>
              <w:jc w:val="left"/>
              <w:widowControl/>
              <w:rPr>
                <w:rFonts w:hint="eastAsia" w:ascii="宋体" w:hAnsi="宋体"/>
                <w:szCs w:val="21"/>
              </w:rPr>
            </w:pPr>
            <w:r>
              <w:rPr>
                <w:rFonts w:hint="eastAsia" w:ascii="宋体" w:hAnsi="宋体"/>
                <w:szCs w:val="21"/>
              </w:rPr>
              <w:t xml:space="preserve">采用红外补光，在暗光或无光环境下也能识别，可有效降低环境光污染</w:t>
            </w:r>
            <w:r/>
          </w:p>
          <w:p>
            <w:pPr>
              <w:jc w:val="left"/>
              <w:widowControl/>
              <w:rPr>
                <w:rFonts w:hint="eastAsia" w:ascii="宋体" w:hAnsi="宋体"/>
                <w:szCs w:val="21"/>
              </w:rPr>
            </w:pPr>
            <w:r>
              <w:rPr>
                <w:rFonts w:hint="eastAsia" w:ascii="宋体" w:hAnsi="宋体"/>
                <w:szCs w:val="21"/>
              </w:rPr>
              <w:t xml:space="preserve">应具有人脸识别、IC卡片识读、二维码识读、密码识读，CPU卡识读（含加密内容）、密码识读等凭证识读功能；设备应支持不少于5万人脸信息、5万卡片信息、10万人员且单人应能绑定5张卡片信息，5万密码、20万条进出记录。 </w:t>
            </w:r>
            <w:r/>
          </w:p>
          <w:p>
            <w:pPr>
              <w:jc w:val="left"/>
              <w:widowControl/>
              <w:rPr>
                <w:rFonts w:hint="eastAsia" w:ascii="宋体" w:hAnsi="宋体"/>
                <w:szCs w:val="21"/>
              </w:rPr>
            </w:pPr>
            <w:r>
              <w:rPr>
                <w:rFonts w:hint="eastAsia" w:ascii="宋体" w:hAnsi="宋体"/>
                <w:szCs w:val="21"/>
              </w:rPr>
              <w:t xml:space="preserve">▲应能在0.001lx低照度无可见光补光环境下实现人脸识别，应能在无光环境下，屏幕能否显示全彩图像，人脸轮廓清晰可见，设备应能在没有用户使用时应能自动切换到屏保或息屏待机状态；设备息屏待机时，应能通过检测人脸自动唤醒待机设备，应能根据识别距离调节唤醒距离； 设备应能至少5段视频的播放设置，应能上分屏播放或下分屏播放可配置；设备应支持文本转语音自定义播放内容。 </w:t>
            </w:r>
            <w:r/>
          </w:p>
          <w:p>
            <w:pPr>
              <w:jc w:val="left"/>
              <w:widowControl/>
              <w:rPr>
                <w:rFonts w:hint="eastAsia" w:ascii="宋体" w:hAnsi="宋体"/>
                <w:szCs w:val="21"/>
              </w:rPr>
            </w:pPr>
            <w:r>
              <w:rPr>
                <w:rFonts w:hint="eastAsia" w:ascii="宋体" w:hAnsi="宋体"/>
                <w:szCs w:val="21"/>
              </w:rPr>
              <w:t xml:space="preserve">支持显示人脸框，并实时检测最大人脸，支持识别区域及人脸目标大小设置；</w:t>
            </w:r>
            <w:r/>
          </w:p>
          <w:p>
            <w:pPr>
              <w:jc w:val="left"/>
              <w:widowControl/>
              <w:rPr>
                <w:rFonts w:hint="eastAsia" w:ascii="宋体" w:hAnsi="宋体"/>
                <w:szCs w:val="21"/>
              </w:rPr>
            </w:pPr>
            <w:r>
              <w:rPr>
                <w:rFonts w:hint="eastAsia" w:ascii="宋体" w:hAnsi="宋体"/>
                <w:szCs w:val="21"/>
              </w:rPr>
              <w:t xml:space="preserve">人脸识别速度0.2秒，可实现无感通行</w:t>
            </w:r>
            <w:r/>
          </w:p>
          <w:p>
            <w:pPr>
              <w:jc w:val="left"/>
              <w:widowControl/>
              <w:rPr>
                <w:rFonts w:hint="eastAsia" w:ascii="宋体" w:hAnsi="宋体"/>
                <w:szCs w:val="21"/>
              </w:rPr>
            </w:pPr>
            <w:r>
              <w:rPr>
                <w:rFonts w:hint="eastAsia" w:ascii="宋体" w:hAnsi="宋体"/>
                <w:szCs w:val="21"/>
              </w:rPr>
              <w:t xml:space="preserve">支持活体检测功能，支持手机照片、打印照片和视频防假；</w:t>
            </w:r>
            <w:r/>
          </w:p>
          <w:p>
            <w:pPr>
              <w:jc w:val="left"/>
              <w:widowControl/>
              <w:rPr>
                <w:rFonts w:hint="eastAsia" w:ascii="宋体" w:hAnsi="宋体"/>
                <w:szCs w:val="21"/>
              </w:rPr>
            </w:pPr>
            <w:r>
              <w:rPr>
                <w:rFonts w:hint="eastAsia" w:ascii="宋体" w:hAnsi="宋体"/>
                <w:szCs w:val="21"/>
              </w:rPr>
              <w:t xml:space="preserve">支持人脸美颜功能；</w:t>
            </w:r>
            <w:r/>
          </w:p>
          <w:p>
            <w:pPr>
              <w:jc w:val="left"/>
              <w:widowControl/>
              <w:rPr>
                <w:rFonts w:hint="eastAsia" w:ascii="宋体" w:hAnsi="宋体"/>
                <w:szCs w:val="21"/>
              </w:rPr>
            </w:pPr>
            <w:r>
              <w:rPr>
                <w:rFonts w:hint="eastAsia" w:ascii="宋体" w:hAnsi="宋体"/>
                <w:szCs w:val="21"/>
              </w:rPr>
              <w:t xml:space="preserve">支持视频、图片广告播放，公告信息发布；</w:t>
            </w:r>
            <w:r/>
          </w:p>
          <w:p>
            <w:pPr>
              <w:jc w:val="left"/>
              <w:widowControl/>
              <w:rPr>
                <w:rFonts w:hint="eastAsia" w:ascii="宋体" w:hAnsi="宋体"/>
                <w:szCs w:val="21"/>
              </w:rPr>
            </w:pPr>
            <w:r>
              <w:rPr>
                <w:rFonts w:hint="eastAsia" w:ascii="宋体" w:hAnsi="宋体"/>
                <w:szCs w:val="21"/>
              </w:rPr>
              <w:t xml:space="preserve">支持语音识别，开启后可通过设定语音唤醒并语音控制设备；</w:t>
            </w:r>
            <w:r/>
          </w:p>
          <w:p>
            <w:pPr>
              <w:jc w:val="left"/>
              <w:widowControl/>
              <w:rPr>
                <w:rFonts w:hint="eastAsia" w:ascii="宋体" w:hAnsi="宋体"/>
                <w:szCs w:val="21"/>
              </w:rPr>
            </w:pPr>
            <w:r>
              <w:rPr>
                <w:rFonts w:hint="eastAsia" w:ascii="宋体" w:hAnsi="宋体"/>
                <w:szCs w:val="21"/>
              </w:rPr>
              <w:t xml:space="preserve">支持胁迫报警、防拆报警、门磁报警、消防报警；</w:t>
            </w:r>
            <w:r/>
          </w:p>
          <w:p>
            <w:pPr>
              <w:jc w:val="left"/>
              <w:widowControl/>
              <w:rPr>
                <w:rFonts w:hint="eastAsia" w:ascii="宋体" w:hAnsi="宋体"/>
                <w:szCs w:val="21"/>
              </w:rPr>
            </w:pPr>
            <w:r>
              <w:rPr>
                <w:rFonts w:hint="eastAsia" w:ascii="宋体" w:hAnsi="宋体"/>
                <w:szCs w:val="21"/>
              </w:rPr>
              <w:t xml:space="preserve">支持与室内机、管理机、手机APP可视对讲；</w:t>
            </w:r>
            <w:r/>
          </w:p>
          <w:p>
            <w:pPr>
              <w:jc w:val="left"/>
              <w:widowControl/>
              <w:rPr>
                <w:rFonts w:hint="eastAsia" w:ascii="宋体" w:hAnsi="宋体"/>
                <w:szCs w:val="21"/>
              </w:rPr>
            </w:pPr>
            <w:r>
              <w:rPr>
                <w:rFonts w:hint="eastAsia" w:ascii="宋体" w:hAnsi="宋体"/>
                <w:szCs w:val="21"/>
              </w:rPr>
              <w:t xml:space="preserve">支持TCP/IP接入网络，支持在线升级，web升级；</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69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人脸识别安全网关</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1、应采用满足数据传输安全策略相应的安全控制措施，如数据加密等，对人脸识别数据的传输进行保护。</w:t>
            </w:r>
            <w:r>
              <w:rPr>
                <w:rFonts w:ascii="宋体" w:hAnsi="宋体" w:cs="宋体"/>
                <w:szCs w:val="21"/>
              </w:rPr>
              <w:br/>
            </w:r>
            <w:r>
              <w:rPr>
                <w:rFonts w:ascii="宋体" w:hAnsi="宋体" w:cs="宋体"/>
                <w:szCs w:val="21"/>
              </w:rPr>
              <w:t xml:space="preserve">2、应对人脸识别数据使用行为进行审计。</w:t>
            </w:r>
            <w:r>
              <w:rPr>
                <w:rFonts w:ascii="宋体" w:hAnsi="宋体" w:cs="宋体"/>
                <w:szCs w:val="21"/>
              </w:rPr>
              <w:br/>
            </w:r>
            <w:r>
              <w:rPr>
                <w:rFonts w:ascii="宋体" w:hAnsi="宋体" w:cs="宋体"/>
                <w:szCs w:val="21"/>
              </w:rPr>
              <w:t xml:space="preserve">3、设备表面不应有明显的凹痕、划伤、裂缝、变形和污迹等。表面涂层均匀，不应出现起泡、龟裂、脱落和磨损现象。金属零部件无锈蚀。文字标识应清晰、完整。</w:t>
            </w:r>
            <w:r>
              <w:rPr>
                <w:rFonts w:ascii="宋体" w:hAnsi="宋体" w:cs="宋体"/>
                <w:szCs w:val="21"/>
              </w:rPr>
              <w:br/>
            </w:r>
            <w:r>
              <w:rPr>
                <w:rFonts w:ascii="宋体" w:hAnsi="宋体" w:cs="宋体"/>
                <w:szCs w:val="21"/>
              </w:rPr>
              <w:t xml:space="preserve">4、应具备角色或权限划分，针对特权账户能限制其访问权限。</w:t>
            </w:r>
            <w:r>
              <w:rPr>
                <w:rFonts w:ascii="宋体" w:hAnsi="宋体" w:cs="宋体"/>
                <w:szCs w:val="21"/>
              </w:rPr>
              <w:br/>
            </w:r>
            <w:r>
              <w:rPr>
                <w:rFonts w:ascii="宋体" w:hAnsi="宋体" w:cs="宋体"/>
                <w:szCs w:val="21"/>
              </w:rPr>
              <w:t xml:space="preserve">5、输出视频流最高分辨率应不低于接入的视频流最高分辨率，帧率不低于25帧/s。</w:t>
            </w:r>
            <w:r>
              <w:rPr>
                <w:rFonts w:ascii="宋体" w:hAnsi="宋体" w:cs="宋体"/>
                <w:szCs w:val="21"/>
              </w:rPr>
              <w:br/>
            </w:r>
            <w:r>
              <w:rPr>
                <w:rFonts w:ascii="宋体" w:hAnsi="宋体" w:cs="宋体"/>
                <w:szCs w:val="21"/>
              </w:rPr>
              <w:t xml:space="preserve">▲6、在引流方式部署的情况下，应具备快速链路检测和切换能力，检测和切换时延小于200ms，且前后端传输业务恢复正常。</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61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闸机支架</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外壳材料：铝合金/锌合金；</w:t>
            </w:r>
            <w:r>
              <w:rPr>
                <w:rFonts w:ascii="宋体" w:hAnsi="宋体" w:cs="宋体"/>
                <w:szCs w:val="21"/>
              </w:rPr>
              <w:br/>
            </w:r>
            <w:r>
              <w:rPr>
                <w:rFonts w:ascii="宋体" w:hAnsi="宋体" w:cs="宋体"/>
                <w:szCs w:val="21"/>
              </w:rPr>
              <w:t xml:space="preserve">安装方式：闸机安装</w:t>
            </w:r>
            <w:r>
              <w:rPr>
                <w:rFonts w:ascii="宋体" w:hAnsi="宋体" w:cs="宋体"/>
                <w:szCs w:val="21"/>
              </w:rPr>
              <w:br/>
            </w:r>
            <w:r>
              <w:rPr>
                <w:rFonts w:hint="eastAsia" w:ascii="宋体" w:hAnsi="宋体" w:cs="宋体"/>
                <w:szCs w:val="21"/>
              </w:rPr>
              <w:t xml:space="preserve">注：配套</w:t>
            </w:r>
            <w:r>
              <w:rPr>
                <w:rFonts w:ascii="宋体" w:hAnsi="宋体" w:cs="宋体"/>
                <w:szCs w:val="21"/>
              </w:rPr>
              <w:t xml:space="preserve">智能门禁一体机</w:t>
            </w:r>
            <w:r>
              <w:rPr>
                <w:rFonts w:hint="eastAsia" w:ascii="宋体" w:hAnsi="宋体" w:cs="宋体"/>
                <w:szCs w:val="21"/>
              </w:rPr>
              <w:t xml:space="preserve">使用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六类网线</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olor w:val="000000"/>
                <w:szCs w:val="21"/>
              </w:rPr>
              <w:t xml:space="preserve">六类非屏蔽双绞线，导体规格</w:t>
            </w:r>
            <w:r>
              <w:rPr>
                <w:color w:val="000000"/>
                <w:szCs w:val="21"/>
              </w:rPr>
              <w:t xml:space="preserve">‌</w:t>
            </w:r>
            <w:r>
              <w:rPr>
                <w:rFonts w:hint="eastAsia" w:ascii="宋体" w:hAnsi="宋体"/>
                <w:color w:val="000000"/>
                <w:szCs w:val="21"/>
              </w:rPr>
              <w:t xml:space="preserve">：</w:t>
            </w:r>
            <w:r>
              <w:rPr>
                <w:color w:val="000000"/>
                <w:szCs w:val="21"/>
              </w:rPr>
              <w:t xml:space="preserve">‌</w:t>
            </w:r>
            <w:r>
              <w:rPr>
                <w:rFonts w:hint="eastAsia" w:ascii="宋体" w:hAnsi="宋体"/>
                <w:color w:val="000000"/>
                <w:szCs w:val="21"/>
              </w:rPr>
              <w:t xml:space="preserve">23 AWG（裸铜线径： 0.57 mm）</w:t>
            </w:r>
            <w:r>
              <w:rPr>
                <w:color w:val="000000"/>
                <w:szCs w:val="21"/>
              </w:rPr>
              <w:t xml:space="preserve">‌</w:t>
            </w:r>
            <w:r>
              <w:rPr>
                <w:rFonts w:ascii="宋体" w:hAnsi="宋体"/>
                <w:color w:val="000000"/>
                <w:szCs w:val="21"/>
              </w:rPr>
              <w:br/>
            </w:r>
            <w:r>
              <w:rPr>
                <w:color w:val="000000"/>
                <w:szCs w:val="21"/>
              </w:rPr>
              <w:t xml:space="preserve">‌</w:t>
            </w:r>
            <w:r>
              <w:rPr>
                <w:rFonts w:hint="eastAsia" w:ascii="宋体" w:hAnsi="宋体"/>
                <w:color w:val="000000"/>
                <w:szCs w:val="21"/>
              </w:rPr>
              <w:t xml:space="preserve">绝缘材料</w:t>
            </w:r>
            <w:r>
              <w:rPr>
                <w:color w:val="000000"/>
                <w:szCs w:val="21"/>
              </w:rPr>
              <w:t xml:space="preserve">‌</w:t>
            </w:r>
            <w:r>
              <w:rPr>
                <w:rFonts w:hint="eastAsia" w:ascii="宋体" w:hAnsi="宋体"/>
                <w:color w:val="000000"/>
                <w:szCs w:val="21"/>
              </w:rPr>
              <w:t xml:space="preserve">：</w:t>
            </w:r>
            <w:r>
              <w:rPr>
                <w:color w:val="000000"/>
                <w:szCs w:val="21"/>
              </w:rPr>
              <w:t xml:space="preserve">‌</w:t>
            </w:r>
            <w:r>
              <w:rPr>
                <w:rFonts w:hint="eastAsia" w:ascii="宋体" w:hAnsi="宋体"/>
                <w:color w:val="000000"/>
                <w:szCs w:val="21"/>
              </w:rPr>
              <w:t xml:space="preserve">高密度聚乙烯（HDPE）</w:t>
            </w:r>
            <w:r>
              <w:rPr>
                <w:color w:val="000000"/>
                <w:szCs w:val="21"/>
              </w:rPr>
              <w:t xml:space="preserve">‌</w:t>
            </w:r>
            <w:r>
              <w:rPr>
                <w:rFonts w:hint="eastAsia" w:ascii="宋体" w:hAnsi="宋体"/>
                <w:color w:val="000000"/>
                <w:szCs w:val="21"/>
              </w:rPr>
              <w:t xml:space="preserve">，</w:t>
            </w:r>
            <w:r>
              <w:rPr>
                <w:rFonts w:ascii="宋体" w:hAnsi="宋体"/>
                <w:color w:val="000000"/>
                <w:szCs w:val="21"/>
              </w:rPr>
              <w:br/>
            </w:r>
            <w:r>
              <w:rPr>
                <w:color w:val="000000"/>
                <w:szCs w:val="21"/>
              </w:rPr>
              <w:t xml:space="preserve">‌</w:t>
            </w:r>
            <w:r>
              <w:rPr>
                <w:rFonts w:hint="eastAsia" w:ascii="宋体" w:hAnsi="宋体"/>
                <w:color w:val="000000"/>
                <w:szCs w:val="21"/>
              </w:rPr>
              <w:t xml:space="preserve">结构设计</w:t>
            </w:r>
            <w:r>
              <w:rPr>
                <w:color w:val="000000"/>
                <w:szCs w:val="21"/>
              </w:rPr>
              <w:t xml:space="preserve">‌</w:t>
            </w:r>
            <w:r>
              <w:rPr>
                <w:rFonts w:hint="eastAsia" w:ascii="宋体" w:hAnsi="宋体"/>
                <w:color w:val="000000"/>
                <w:szCs w:val="21"/>
              </w:rPr>
              <w:t xml:space="preserve">：内置 </w:t>
            </w:r>
            <w:r>
              <w:rPr>
                <w:color w:val="000000"/>
                <w:szCs w:val="21"/>
              </w:rPr>
              <w:t xml:space="preserve">‌</w:t>
            </w:r>
            <w:r>
              <w:rPr>
                <w:rFonts w:hint="eastAsia" w:ascii="宋体" w:hAnsi="宋体"/>
                <w:color w:val="000000"/>
                <w:szCs w:val="21"/>
              </w:rPr>
              <w:t xml:space="preserve">十字骨架（或十字芯）</w:t>
            </w:r>
            <w:r>
              <w:rPr>
                <w:color w:val="000000"/>
                <w:szCs w:val="21"/>
              </w:rPr>
              <w:t xml:space="preserve">‌</w:t>
            </w:r>
            <w:r>
              <w:rPr>
                <w:rFonts w:hint="eastAsia" w:ascii="宋体" w:hAnsi="宋体"/>
                <w:color w:val="000000"/>
                <w:szCs w:val="21"/>
              </w:rPr>
              <w:t xml:space="preserve">，用于隔离四对双绞线，减少串扰</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150</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米</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电源线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国标，RVV</w:t>
            </w:r>
            <w:r>
              <w:rPr>
                <w:rFonts w:hint="eastAsia" w:ascii="宋体" w:hAnsi="宋体" w:cs="宋体"/>
                <w:color w:val="000000"/>
                <w:szCs w:val="21"/>
              </w:rPr>
              <w:t xml:space="preserve">P3</w:t>
            </w:r>
            <w:r>
              <w:rPr>
                <w:rFonts w:ascii="宋体" w:hAnsi="宋体" w:cs="宋体"/>
                <w:color w:val="000000"/>
                <w:szCs w:val="21"/>
              </w:rPr>
              <w:t xml:space="preserve">*1.5</w:t>
            </w:r>
            <w:r/>
          </w:p>
          <w:p>
            <w:pPr>
              <w:jc w:val="left"/>
              <w:widowControl/>
              <w:rPr>
                <w:rFonts w:hint="eastAsia" w:ascii="宋体" w:hAnsi="宋体" w:cs="宋体"/>
                <w:color w:val="000000"/>
                <w:szCs w:val="21"/>
              </w:rPr>
            </w:pPr>
            <w:r>
              <w:rPr>
                <w:rFonts w:hint="eastAsia" w:ascii="宋体" w:hAnsi="宋体" w:cs="宋体"/>
                <w:color w:val="000000"/>
                <w:szCs w:val="21"/>
              </w:rPr>
              <w:t xml:space="preserve">导体材质： 无氧铜</w:t>
            </w:r>
            <w:r/>
          </w:p>
          <w:p>
            <w:pPr>
              <w:jc w:val="left"/>
              <w:widowControl/>
              <w:rPr>
                <w:rFonts w:hint="eastAsia" w:ascii="宋体" w:hAnsi="宋体" w:cs="宋体"/>
                <w:color w:val="000000"/>
                <w:szCs w:val="21"/>
              </w:rPr>
            </w:pPr>
            <w:r>
              <w:rPr>
                <w:rFonts w:hint="eastAsia" w:ascii="宋体" w:hAnsi="宋体" w:cs="宋体"/>
                <w:color w:val="000000"/>
                <w:szCs w:val="21"/>
              </w:rPr>
              <w:t xml:space="preserve">绝缘材质 ：聚氯乙稀</w:t>
            </w:r>
            <w:r/>
          </w:p>
          <w:p>
            <w:pPr>
              <w:jc w:val="left"/>
              <w:widowControl/>
              <w:rPr>
                <w:rFonts w:hint="eastAsia" w:ascii="宋体" w:hAnsi="宋体" w:cs="宋体"/>
                <w:color w:val="000000"/>
                <w:szCs w:val="21"/>
              </w:rPr>
            </w:pPr>
            <w:r>
              <w:rPr>
                <w:rFonts w:hint="eastAsia" w:ascii="宋体" w:hAnsi="宋体" w:cs="宋体"/>
                <w:color w:val="000000"/>
                <w:szCs w:val="21"/>
              </w:rPr>
              <w:t xml:space="preserve">额定电压： 300-500V</w:t>
            </w:r>
            <w:r/>
          </w:p>
          <w:p>
            <w:pPr>
              <w:jc w:val="left"/>
              <w:widowControl/>
              <w:rPr>
                <w:rFonts w:hint="eastAsia" w:ascii="宋体" w:hAnsi="宋体" w:cs="宋体"/>
                <w:color w:val="000000"/>
                <w:szCs w:val="21"/>
              </w:rPr>
            </w:pPr>
            <w:r>
              <w:rPr>
                <w:rFonts w:hint="eastAsia" w:ascii="宋体" w:hAnsi="宋体" w:cs="宋体"/>
                <w:color w:val="000000"/>
                <w:szCs w:val="21"/>
              </w:rPr>
              <w:t xml:space="preserve">产品认证： CCC认证</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50</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米</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插线板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6位，抗电涌插座，1.8米</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405"/>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1.8、车辆管理系统</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54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抓拍显示一体机</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显示屏尺寸：2</w:t>
            </w:r>
            <w:r>
              <w:rPr>
                <w:rFonts w:hint="eastAsia" w:ascii="宋体" w:hAnsi="宋体" w:cs="宋体"/>
                <w:szCs w:val="21"/>
              </w:rPr>
              <w:t xml:space="preserve">20</w:t>
            </w:r>
            <w:r>
              <w:rPr>
                <w:rFonts w:ascii="宋体" w:hAnsi="宋体" w:cs="宋体"/>
                <w:szCs w:val="21"/>
              </w:rPr>
              <w:t xml:space="preserve">.0mm×135mm×</w:t>
            </w:r>
            <w:r>
              <w:rPr>
                <w:rFonts w:hint="eastAsia" w:ascii="宋体" w:hAnsi="宋体" w:cs="宋体"/>
                <w:szCs w:val="21"/>
              </w:rPr>
              <w:t xml:space="preserve">6</w:t>
            </w:r>
            <w:r>
              <w:rPr>
                <w:rFonts w:ascii="宋体" w:hAnsi="宋体" w:cs="宋体"/>
                <w:szCs w:val="21"/>
              </w:rPr>
              <w:t xml:space="preserve">.0mm（高×宽×厚）</w:t>
            </w:r>
            <w:r>
              <w:rPr>
                <w:rFonts w:hint="eastAsia" w:ascii="宋体" w:hAnsi="宋体" w:cs="宋体"/>
                <w:szCs w:val="21"/>
              </w:rPr>
              <w:t xml:space="preserve">±5mm；</w:t>
            </w:r>
            <w:r>
              <w:rPr>
                <w:rFonts w:ascii="宋体" w:hAnsi="宋体" w:cs="宋体"/>
                <w:szCs w:val="21"/>
              </w:rPr>
              <w:br/>
            </w:r>
            <w:r>
              <w:rPr>
                <w:rFonts w:ascii="宋体" w:hAnsi="宋体" w:cs="宋体"/>
                <w:szCs w:val="21"/>
              </w:rPr>
              <w:t xml:space="preserve">传感器类型：1/2.9英寸CMOS；</w:t>
            </w:r>
            <w:r>
              <w:rPr>
                <w:rFonts w:ascii="宋体" w:hAnsi="宋体" w:cs="宋体"/>
                <w:szCs w:val="21"/>
              </w:rPr>
              <w:br/>
            </w:r>
            <w:r>
              <w:rPr>
                <w:rFonts w:ascii="宋体" w:hAnsi="宋体" w:cs="宋体"/>
                <w:szCs w:val="21"/>
              </w:rPr>
              <w:t xml:space="preserve">图像分辨率：2688×1520；</w:t>
            </w:r>
            <w:r>
              <w:rPr>
                <w:rFonts w:ascii="宋体" w:hAnsi="宋体" w:cs="宋体"/>
                <w:szCs w:val="21"/>
              </w:rPr>
              <w:br/>
            </w:r>
            <w:r>
              <w:rPr>
                <w:rFonts w:ascii="宋体" w:hAnsi="宋体" w:cs="宋体"/>
                <w:szCs w:val="21"/>
              </w:rPr>
              <w:t xml:space="preserve">支持二维码显示</w:t>
            </w:r>
            <w:r>
              <w:rPr>
                <w:rFonts w:hint="eastAsia" w:ascii="宋体" w:hAnsi="宋体" w:cs="宋体"/>
                <w:szCs w:val="21"/>
              </w:rPr>
              <w:t xml:space="preserve">;</w:t>
            </w:r>
            <w:r>
              <w:rPr>
                <w:rFonts w:ascii="宋体" w:hAnsi="宋体" w:cs="宋体"/>
                <w:szCs w:val="21"/>
              </w:rPr>
              <w:br/>
            </w:r>
            <w:r>
              <w:rPr>
                <w:rFonts w:ascii="宋体" w:hAnsi="宋体" w:cs="宋体"/>
                <w:szCs w:val="21"/>
              </w:rPr>
              <w:t xml:space="preserve">抓拍距离：2.5m～6m；</w:t>
            </w:r>
            <w:r/>
          </w:p>
          <w:p>
            <w:pPr>
              <w:jc w:val="left"/>
              <w:widowControl/>
              <w:rPr>
                <w:rFonts w:hint="eastAsia" w:ascii="宋体" w:hAnsi="宋体" w:cs="宋体"/>
                <w:szCs w:val="21"/>
              </w:rPr>
            </w:pPr>
            <w:r>
              <w:rPr>
                <w:rFonts w:ascii="宋体" w:hAnsi="宋体" w:cs="宋体"/>
                <w:szCs w:val="21"/>
              </w:rPr>
              <w:t xml:space="preserve">支持自动除雾；</w:t>
            </w:r>
            <w:r>
              <w:rPr>
                <w:rFonts w:ascii="宋体" w:hAnsi="宋体" w:cs="宋体"/>
                <w:szCs w:val="21"/>
              </w:rPr>
              <w:br/>
            </w:r>
            <w:r>
              <w:rPr>
                <w:rFonts w:ascii="宋体" w:hAnsi="宋体" w:cs="宋体"/>
                <w:szCs w:val="21"/>
              </w:rPr>
              <w:t xml:space="preserve">供电方式：AC100–240V；</w:t>
            </w:r>
            <w:r>
              <w:rPr>
                <w:rFonts w:ascii="宋体" w:hAnsi="宋体" w:cs="宋体"/>
                <w:szCs w:val="21"/>
              </w:rPr>
              <w:br/>
            </w:r>
            <w:r>
              <w:rPr>
                <w:rFonts w:ascii="宋体" w:hAnsi="宋体" w:cs="宋体"/>
                <w:szCs w:val="21"/>
              </w:rPr>
              <w:t xml:space="preserve">镜头类型：电动变焦；</w:t>
            </w:r>
            <w:r>
              <w:rPr>
                <w:rFonts w:ascii="宋体" w:hAnsi="宋体" w:cs="宋体"/>
                <w:szCs w:val="21"/>
              </w:rPr>
              <w:br/>
            </w:r>
            <w:r>
              <w:rPr>
                <w:rFonts w:ascii="宋体" w:hAnsi="宋体" w:cs="宋体"/>
                <w:szCs w:val="21"/>
              </w:rPr>
              <w:t xml:space="preserve">镜头焦距：2.</w:t>
            </w:r>
            <w:r>
              <w:rPr>
                <w:rFonts w:hint="eastAsia" w:ascii="宋体" w:hAnsi="宋体" w:cs="宋体"/>
                <w:szCs w:val="21"/>
              </w:rPr>
              <w:t xml:space="preserve">8</w:t>
            </w:r>
            <w:r>
              <w:rPr>
                <w:rFonts w:ascii="宋体" w:hAnsi="宋体" w:cs="宋体"/>
                <w:szCs w:val="21"/>
              </w:rPr>
              <w:t xml:space="preserve">mm～1</w:t>
            </w:r>
            <w:r>
              <w:rPr>
                <w:rFonts w:hint="eastAsia" w:ascii="宋体" w:hAnsi="宋体" w:cs="宋体"/>
                <w:szCs w:val="21"/>
              </w:rPr>
              <w:t xml:space="preserve">2</w:t>
            </w:r>
            <w:r>
              <w:rPr>
                <w:rFonts w:ascii="宋体" w:hAnsi="宋体" w:cs="宋体"/>
                <w:szCs w:val="21"/>
              </w:rPr>
              <w:t xml:space="preserve">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套</w:t>
            </w:r>
            <w:r/>
          </w:p>
        </w:tc>
      </w:tr>
      <w:tr>
        <w:trPr>
          <w:jc w:val="center"/>
          <w:trHeight w:val="63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栅栏道闸</w:t>
            </w:r>
            <w:r/>
          </w:p>
        </w:tc>
        <w:tc>
          <w:tcPr>
            <w:tcW w:w="5995" w:type="dxa"/>
            <w:textDirection w:val="lrTb"/>
            <w:noWrap w:val="false"/>
          </w:tcPr>
          <w:p>
            <w:pPr>
              <w:jc w:val="left"/>
              <w:widowControl/>
              <w:rPr>
                <w:rFonts w:hint="eastAsia" w:ascii="宋体" w:hAnsi="宋体" w:cs="宋体"/>
                <w:szCs w:val="21"/>
              </w:rPr>
            </w:pPr>
            <w:r>
              <w:rPr>
                <w:rFonts w:hint="eastAsia" w:ascii="宋体" w:hAnsi="宋体" w:cs="宋体"/>
                <w:szCs w:val="21"/>
              </w:rPr>
              <w:t xml:space="preserve">支持栅栏杆杆长≤4.5米，</w:t>
            </w:r>
            <w:r/>
          </w:p>
          <w:p>
            <w:pPr>
              <w:jc w:val="left"/>
              <w:widowControl/>
              <w:rPr>
                <w:rFonts w:hint="eastAsia" w:ascii="宋体" w:hAnsi="宋体" w:cs="宋体"/>
                <w:szCs w:val="21"/>
              </w:rPr>
            </w:pPr>
            <w:r>
              <w:rPr>
                <w:rFonts w:hint="eastAsia" w:ascii="宋体" w:hAnsi="宋体" w:cs="宋体"/>
                <w:szCs w:val="21"/>
              </w:rPr>
              <w:t xml:space="preserve">支持道闸左向、右向自定义设置，30S左右换向；</w:t>
            </w:r>
            <w:r/>
          </w:p>
          <w:p>
            <w:pPr>
              <w:jc w:val="left"/>
              <w:widowControl/>
              <w:rPr>
                <w:rFonts w:hint="eastAsia" w:ascii="宋体" w:hAnsi="宋体" w:cs="宋体"/>
                <w:szCs w:val="21"/>
              </w:rPr>
            </w:pPr>
            <w:r>
              <w:rPr>
                <w:rFonts w:hint="eastAsia" w:ascii="宋体" w:hAnsi="宋体" w:cs="宋体"/>
                <w:szCs w:val="21"/>
              </w:rPr>
              <w:t xml:space="preserve">标配蓝牙模块，可与道闸配置APP进行连接，APP支持开关闸控制、道闸状态查看、道闸参数设置、道闸日志查询、道闸程序升级等运维功能操作；</w:t>
            </w:r>
            <w:r/>
          </w:p>
          <w:p>
            <w:pPr>
              <w:jc w:val="left"/>
              <w:widowControl/>
              <w:rPr>
                <w:rFonts w:hint="eastAsia" w:ascii="宋体" w:hAnsi="宋体" w:cs="宋体"/>
                <w:szCs w:val="21"/>
              </w:rPr>
            </w:pPr>
            <w:r>
              <w:rPr>
                <w:rFonts w:hint="eastAsia" w:ascii="宋体" w:hAnsi="宋体" w:cs="宋体"/>
                <w:szCs w:val="21"/>
              </w:rPr>
              <w:t xml:space="preserve">支持遥控防拷贝复制，采用滚动码配合独有私钥加密方式，安全保密性高，最大遥控距离50米；</w:t>
            </w:r>
            <w:r/>
          </w:p>
          <w:p>
            <w:pPr>
              <w:jc w:val="left"/>
              <w:widowControl/>
              <w:rPr>
                <w:rFonts w:hint="eastAsia" w:ascii="宋体" w:hAnsi="宋体" w:cs="宋体"/>
                <w:szCs w:val="21"/>
              </w:rPr>
            </w:pPr>
            <w:r>
              <w:rPr>
                <w:rFonts w:hint="eastAsia" w:ascii="宋体" w:hAnsi="宋体" w:cs="宋体"/>
                <w:szCs w:val="21"/>
              </w:rPr>
              <w:t xml:space="preserve">支持道闸起落杆速度调整；</w:t>
            </w:r>
            <w:r/>
          </w:p>
          <w:p>
            <w:pPr>
              <w:jc w:val="left"/>
              <w:widowControl/>
              <w:rPr>
                <w:rFonts w:hint="eastAsia" w:ascii="宋体" w:hAnsi="宋体" w:cs="宋体"/>
                <w:szCs w:val="21"/>
              </w:rPr>
            </w:pPr>
            <w:r>
              <w:rPr>
                <w:rFonts w:hint="eastAsia" w:ascii="宋体" w:hAnsi="宋体" w:cs="宋体"/>
                <w:szCs w:val="21"/>
              </w:rPr>
              <w:t xml:space="preserve">支持外接雷达、线圈防砸功能， 内置 DC12V输出，可用于外接单雷达供电</w:t>
            </w:r>
            <w:r/>
          </w:p>
          <w:p>
            <w:pPr>
              <w:jc w:val="left"/>
              <w:widowControl/>
              <w:rPr>
                <w:rFonts w:hint="eastAsia" w:ascii="宋体" w:hAnsi="宋体" w:cs="宋体"/>
                <w:szCs w:val="21"/>
              </w:rPr>
            </w:pPr>
            <w:r>
              <w:rPr>
                <w:rFonts w:hint="eastAsia" w:ascii="宋体" w:hAnsi="宋体" w:cs="宋体"/>
                <w:szCs w:val="21"/>
              </w:rPr>
              <w:t xml:space="preserve">支持断电自动抬杆功能</w:t>
            </w:r>
            <w:r/>
          </w:p>
          <w:p>
            <w:pPr>
              <w:jc w:val="left"/>
              <w:widowControl/>
              <w:rPr>
                <w:rFonts w:hint="eastAsia" w:ascii="宋体" w:hAnsi="宋体" w:cs="宋体"/>
                <w:szCs w:val="21"/>
              </w:rPr>
            </w:pPr>
            <w:r>
              <w:rPr>
                <w:rFonts w:hint="eastAsia" w:ascii="宋体" w:hAnsi="宋体" w:cs="宋体"/>
                <w:szCs w:val="21"/>
              </w:rPr>
              <w:t xml:space="preserve">支持闸杆开关到位自锁，保证出入口安全。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栅栏道闸杆件</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颜色：红白相间；</w:t>
            </w:r>
            <w:r>
              <w:rPr>
                <w:rFonts w:ascii="宋体" w:hAnsi="宋体" w:cs="宋体"/>
                <w:color w:val="000000"/>
                <w:szCs w:val="21"/>
              </w:rPr>
              <w:br/>
            </w:r>
            <w:r>
              <w:rPr>
                <w:rFonts w:ascii="宋体" w:hAnsi="宋体" w:cs="宋体"/>
                <w:color w:val="000000"/>
                <w:szCs w:val="21"/>
              </w:rPr>
              <w:t xml:space="preserve">外壳材料：金属（铝）；</w:t>
            </w:r>
            <w:r>
              <w:rPr>
                <w:rFonts w:ascii="宋体" w:hAnsi="宋体" w:cs="宋体"/>
                <w:color w:val="000000"/>
                <w:szCs w:val="21"/>
              </w:rPr>
              <w:br/>
            </w:r>
            <w:r>
              <w:rPr>
                <w:rFonts w:ascii="宋体" w:hAnsi="宋体" w:cs="宋体"/>
                <w:color w:val="000000"/>
                <w:szCs w:val="21"/>
              </w:rPr>
              <w:t xml:space="preserve">产品尺寸：4000.0mm×103</w:t>
            </w:r>
            <w:r>
              <w:rPr>
                <w:rFonts w:hint="eastAsia" w:ascii="宋体" w:hAnsi="宋体" w:cs="宋体"/>
                <w:color w:val="000000"/>
                <w:szCs w:val="21"/>
              </w:rPr>
              <w:t xml:space="preserve">5</w:t>
            </w:r>
            <w:r>
              <w:rPr>
                <w:rFonts w:ascii="宋体" w:hAnsi="宋体" w:cs="宋体"/>
                <w:color w:val="000000"/>
                <w:szCs w:val="21"/>
              </w:rPr>
              <w:t xml:space="preserve">.0mm×6</w:t>
            </w:r>
            <w:r>
              <w:rPr>
                <w:rFonts w:hint="eastAsia" w:ascii="宋体" w:hAnsi="宋体" w:cs="宋体"/>
                <w:color w:val="000000"/>
                <w:szCs w:val="21"/>
              </w:rPr>
              <w:t xml:space="preserve">5</w:t>
            </w:r>
            <w:r>
              <w:rPr>
                <w:rFonts w:ascii="宋体" w:hAnsi="宋体" w:cs="宋体"/>
                <w:color w:val="000000"/>
                <w:szCs w:val="21"/>
              </w:rPr>
              <w:t xml:space="preserve">mm（长×宽×高）</w:t>
            </w:r>
            <w:r>
              <w:rPr>
                <w:rFonts w:hint="eastAsia" w:ascii="宋体" w:hAnsi="宋体" w:cs="宋体"/>
                <w:color w:val="000000"/>
                <w:szCs w:val="21"/>
              </w:rPr>
              <w:t xml:space="preserve">±10mm；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75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防砸雷达</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发射频率：77GHz～81GHz；</w:t>
            </w:r>
            <w:r>
              <w:rPr>
                <w:rFonts w:ascii="宋体" w:hAnsi="宋体" w:cs="宋体"/>
                <w:szCs w:val="21"/>
              </w:rPr>
              <w:br/>
            </w:r>
            <w:r>
              <w:rPr>
                <w:rFonts w:ascii="宋体" w:hAnsi="宋体" w:cs="宋体"/>
                <w:szCs w:val="21"/>
              </w:rPr>
              <w:t xml:space="preserve">检测区域：0.3m～6m（可调）；</w:t>
            </w:r>
            <w:r>
              <w:rPr>
                <w:rFonts w:ascii="宋体" w:hAnsi="宋体" w:cs="宋体"/>
                <w:szCs w:val="21"/>
              </w:rPr>
              <w:br/>
            </w:r>
            <w:r>
              <w:rPr>
                <w:rFonts w:ascii="宋体" w:hAnsi="宋体" w:cs="宋体"/>
                <w:szCs w:val="21"/>
              </w:rPr>
              <w:t xml:space="preserve">防砸区域：0～2m（可调）；</w:t>
            </w:r>
            <w:r>
              <w:rPr>
                <w:rFonts w:ascii="宋体" w:hAnsi="宋体" w:cs="宋体"/>
                <w:szCs w:val="21"/>
              </w:rPr>
              <w:br/>
            </w:r>
            <w:r>
              <w:rPr>
                <w:rFonts w:ascii="宋体" w:hAnsi="宋体" w:cs="宋体"/>
                <w:szCs w:val="21"/>
              </w:rPr>
              <w:t xml:space="preserve">检测目标：人、车；</w:t>
            </w:r>
            <w:r>
              <w:rPr>
                <w:rFonts w:ascii="宋体" w:hAnsi="宋体" w:cs="宋体"/>
                <w:szCs w:val="21"/>
              </w:rPr>
              <w:br/>
            </w:r>
            <w:r>
              <w:rPr>
                <w:rFonts w:ascii="宋体" w:hAnsi="宋体" w:cs="宋体"/>
                <w:szCs w:val="21"/>
              </w:rPr>
              <w:t xml:space="preserve">在线调试：支持（串口、APP通过wifi进行调试）；</w:t>
            </w:r>
            <w:r>
              <w:rPr>
                <w:rFonts w:ascii="宋体" w:hAnsi="宋体" w:cs="宋体"/>
                <w:szCs w:val="21"/>
              </w:rPr>
              <w:br/>
            </w:r>
            <w:r>
              <w:rPr>
                <w:rFonts w:ascii="宋体" w:hAnsi="宋体" w:cs="宋体"/>
                <w:szCs w:val="21"/>
              </w:rPr>
              <w:t xml:space="preserve">升级功能：支持（串口、APP通过wifi在线升级）；</w:t>
            </w:r>
            <w:r>
              <w:rPr>
                <w:rFonts w:ascii="宋体" w:hAnsi="宋体" w:cs="宋体"/>
                <w:szCs w:val="21"/>
              </w:rPr>
              <w:br/>
            </w:r>
            <w:r>
              <w:rPr>
                <w:rFonts w:ascii="宋体" w:hAnsi="宋体" w:cs="宋体"/>
                <w:szCs w:val="21"/>
              </w:rPr>
              <w:t xml:space="preserve">工作电压：DC9–12V</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车辆管理终端</w:t>
            </w:r>
            <w:r/>
          </w:p>
        </w:tc>
        <w:tc>
          <w:tcPr>
            <w:tcW w:w="5995" w:type="dxa"/>
            <w:textDirection w:val="lrTb"/>
            <w:noWrap w:val="false"/>
          </w:tcPr>
          <w:p>
            <w:pPr>
              <w:jc w:val="left"/>
              <w:widowControl/>
              <w:rPr>
                <w:rFonts w:hint="eastAsia" w:ascii="宋体" w:hAnsi="宋体" w:cs="宋体"/>
                <w:szCs w:val="21"/>
              </w:rPr>
            </w:pPr>
            <w:r>
              <w:rPr>
                <w:rFonts w:hint="eastAsia" w:ascii="宋体" w:hAnsi="宋体" w:cs="宋体"/>
                <w:szCs w:val="21"/>
              </w:rPr>
              <w:t xml:space="preserve">支持添加2万条白名单，支持同步下发相机，支持按次收费、按时收费、按时段收费、按日夜收费、分时收费；</w:t>
            </w:r>
            <w:r/>
          </w:p>
          <w:p>
            <w:pPr>
              <w:jc w:val="left"/>
              <w:widowControl/>
              <w:rPr>
                <w:rFonts w:hint="eastAsia" w:ascii="宋体" w:hAnsi="宋体" w:cs="宋体"/>
                <w:szCs w:val="21"/>
              </w:rPr>
            </w:pPr>
            <w:r>
              <w:rPr>
                <w:rFonts w:hint="eastAsia" w:ascii="宋体" w:hAnsi="宋体" w:cs="宋体"/>
                <w:szCs w:val="21"/>
              </w:rPr>
              <w:t xml:space="preserve">支持5类车类：固定车、月租车、储值车、临时车和VIP车</w:t>
            </w:r>
            <w:r/>
          </w:p>
          <w:p>
            <w:pPr>
              <w:jc w:val="left"/>
              <w:widowControl/>
              <w:rPr>
                <w:rFonts w:hint="eastAsia" w:ascii="宋体" w:hAnsi="宋体" w:cs="宋体"/>
                <w:szCs w:val="21"/>
              </w:rPr>
            </w:pPr>
            <w:r>
              <w:rPr>
                <w:rFonts w:hint="eastAsia" w:ascii="宋体" w:hAnsi="宋体" w:cs="宋体"/>
                <w:szCs w:val="21"/>
              </w:rPr>
              <w:t xml:space="preserve">支持2/4车道监控，岗亭收费、异常放行，支持接入云平台实现电子支付</w:t>
            </w:r>
            <w:r>
              <w:rPr>
                <w:rFonts w:ascii="宋体" w:hAnsi="宋体" w:cs="宋体"/>
                <w:szCs w:val="21"/>
              </w:rPr>
              <w:br/>
            </w:r>
            <w:r>
              <w:rPr>
                <w:rFonts w:ascii="宋体" w:hAnsi="宋体" w:cs="宋体"/>
                <w:szCs w:val="21"/>
              </w:rPr>
              <w:t xml:space="preserve">设备性能：单台最大支持4车道（可自由配置成进出口车道），支持5台级联；</w:t>
            </w:r>
            <w:r>
              <w:rPr>
                <w:rFonts w:ascii="宋体" w:hAnsi="宋体" w:cs="宋体"/>
                <w:szCs w:val="21"/>
              </w:rPr>
              <w:br/>
            </w:r>
            <w:r>
              <w:rPr>
                <w:rFonts w:ascii="宋体" w:hAnsi="宋体" w:cs="宋体"/>
                <w:szCs w:val="21"/>
              </w:rPr>
              <w:t xml:space="preserve">车道配置：车道绑定主相机、辅相机、对讲设备和监控相机，支持车道道闸设置常开、常闭时间段；支持混进混出配置；</w:t>
            </w:r>
            <w:r>
              <w:rPr>
                <w:rFonts w:ascii="宋体" w:hAnsi="宋体" w:cs="宋体"/>
                <w:szCs w:val="21"/>
              </w:rPr>
              <w:br/>
            </w:r>
            <w:r>
              <w:rPr>
                <w:rFonts w:ascii="宋体" w:hAnsi="宋体" w:cs="宋体"/>
                <w:szCs w:val="21"/>
              </w:rPr>
              <w:t xml:space="preserve">车型管理：支持3种车型：黄牌、蓝牌和绿牌；</w:t>
            </w:r>
            <w:r>
              <w:rPr>
                <w:rFonts w:ascii="宋体" w:hAnsi="宋体" w:cs="宋体"/>
                <w:szCs w:val="21"/>
              </w:rPr>
              <w:br/>
            </w:r>
            <w:r>
              <w:rPr>
                <w:rFonts w:ascii="宋体" w:hAnsi="宋体" w:cs="宋体"/>
                <w:szCs w:val="21"/>
              </w:rPr>
              <w:t xml:space="preserve">记录中心：支持进出记录、在场车辆、充值记录查询；</w:t>
            </w:r>
            <w:r>
              <w:rPr>
                <w:rFonts w:ascii="宋体" w:hAnsi="宋体" w:cs="宋体"/>
                <w:szCs w:val="21"/>
              </w:rPr>
              <w:br/>
            </w:r>
            <w:r>
              <w:rPr>
                <w:rFonts w:ascii="宋体" w:hAnsi="宋体" w:cs="宋体"/>
                <w:szCs w:val="21"/>
              </w:rPr>
              <w:t xml:space="preserve">异常处理：手动放行、手动抓拍、手动匹配、手动修改车牌；</w:t>
            </w:r>
            <w:r>
              <w:rPr>
                <w:rFonts w:ascii="宋体" w:hAnsi="宋体" w:cs="宋体"/>
                <w:szCs w:val="21"/>
              </w:rPr>
              <w:br/>
            </w:r>
            <w:r>
              <w:rPr>
                <w:rFonts w:ascii="宋体" w:hAnsi="宋体" w:cs="宋体"/>
                <w:szCs w:val="21"/>
              </w:rPr>
              <w:t xml:space="preserve">系统配置：自动对相机校时、软件开机自启动；供电方式：DC12V，5A适配器；                 </w:t>
            </w:r>
            <w:r/>
          </w:p>
          <w:p>
            <w:pPr>
              <w:jc w:val="left"/>
              <w:widowControl/>
              <w:rPr>
                <w:rFonts w:hint="eastAsia" w:ascii="宋体" w:hAnsi="宋体" w:cs="宋体"/>
                <w:szCs w:val="21"/>
              </w:rPr>
            </w:pPr>
            <w:r>
              <w:rPr>
                <w:rFonts w:ascii="宋体" w:hAnsi="宋体" w:cs="宋体"/>
                <w:szCs w:val="21"/>
              </w:rPr>
              <w:t xml:space="preserve">车辆管理功能检查：</w:t>
            </w:r>
            <w:r/>
          </w:p>
          <w:p>
            <w:pPr>
              <w:jc w:val="left"/>
              <w:widowControl/>
              <w:rPr>
                <w:rFonts w:hint="eastAsia" w:ascii="宋体" w:hAnsi="宋体" w:cs="宋体"/>
                <w:szCs w:val="21"/>
              </w:rPr>
            </w:pPr>
            <w:r>
              <w:rPr>
                <w:rFonts w:ascii="宋体" w:hAnsi="宋体" w:cs="宋体"/>
                <w:szCs w:val="21"/>
              </w:rPr>
              <w:t xml:space="preserve">支持设备设定不同车类，按照不同的计费、折扣、开闸规则来管理；</w:t>
            </w:r>
            <w:r/>
          </w:p>
          <w:p>
            <w:pPr>
              <w:jc w:val="left"/>
              <w:widowControl/>
              <w:rPr>
                <w:rFonts w:hint="eastAsia" w:ascii="宋体" w:hAnsi="宋体" w:cs="宋体"/>
                <w:szCs w:val="21"/>
              </w:rPr>
            </w:pPr>
            <w:r>
              <w:rPr>
                <w:rFonts w:ascii="宋体" w:hAnsi="宋体" w:cs="宋体"/>
                <w:szCs w:val="21"/>
              </w:rPr>
              <w:t xml:space="preserve">支持包月车车辆延期缴费，可以自定义延期天数；</w:t>
            </w:r>
            <w:r/>
          </w:p>
          <w:p>
            <w:pPr>
              <w:jc w:val="left"/>
              <w:widowControl/>
              <w:rPr>
                <w:rFonts w:hint="eastAsia" w:ascii="宋体" w:hAnsi="宋体" w:cs="宋体"/>
                <w:szCs w:val="21"/>
              </w:rPr>
            </w:pPr>
            <w:r>
              <w:rPr>
                <w:rFonts w:ascii="宋体" w:hAnsi="宋体" w:cs="宋体"/>
                <w:szCs w:val="21"/>
              </w:rPr>
              <w:t xml:space="preserve">支持车牌绑定，可根据用户需求定制车牌的管理、计费、放行规则；支持固定用户批量的导入，</w:t>
            </w:r>
            <w:r/>
          </w:p>
          <w:p>
            <w:pPr>
              <w:jc w:val="left"/>
              <w:widowControl/>
              <w:rPr>
                <w:rFonts w:hint="eastAsia" w:ascii="宋体" w:hAnsi="宋体" w:cs="宋体"/>
                <w:szCs w:val="21"/>
              </w:rPr>
            </w:pPr>
            <w:r>
              <w:rPr>
                <w:rFonts w:ascii="宋体" w:hAnsi="宋体" w:cs="宋体"/>
                <w:szCs w:val="21"/>
              </w:rPr>
              <w:t xml:space="preserve">支持新增、修改、删除、批量修改、充值、退款，批量导入导出功能；</w:t>
            </w:r>
            <w:r/>
          </w:p>
          <w:p>
            <w:pPr>
              <w:jc w:val="left"/>
              <w:widowControl/>
              <w:rPr>
                <w:rFonts w:hint="eastAsia" w:ascii="宋体" w:hAnsi="宋体" w:cs="宋体"/>
                <w:szCs w:val="21"/>
              </w:rPr>
            </w:pPr>
            <w:r>
              <w:rPr>
                <w:rFonts w:ascii="宋体" w:hAnsi="宋体" w:cs="宋体"/>
                <w:szCs w:val="21"/>
              </w:rPr>
              <w:t xml:space="preserve">支持最多一位20车、四位20车，子母停车场车位数不同，子母停车场分别授权；</w:t>
            </w:r>
            <w:r/>
          </w:p>
          <w:p>
            <w:pPr>
              <w:jc w:val="left"/>
              <w:widowControl/>
              <w:rPr>
                <w:rFonts w:hint="eastAsia" w:ascii="宋体" w:hAnsi="宋体" w:cs="宋体"/>
                <w:szCs w:val="21"/>
              </w:rPr>
            </w:pPr>
            <w:r>
              <w:rPr>
                <w:rFonts w:ascii="宋体" w:hAnsi="宋体" w:cs="宋体"/>
                <w:szCs w:val="21"/>
              </w:rPr>
              <w:t xml:space="preserve">支持特殊车牌(警车、军车、应急)管理，可设置单独放行规则；</w:t>
            </w:r>
            <w:r/>
          </w:p>
          <w:p>
            <w:pPr>
              <w:jc w:val="left"/>
              <w:widowControl/>
              <w:rPr>
                <w:rFonts w:hint="eastAsia" w:ascii="宋体" w:hAnsi="宋体" w:cs="宋体"/>
                <w:szCs w:val="21"/>
              </w:rPr>
            </w:pPr>
            <w:r>
              <w:rPr>
                <w:rFonts w:ascii="宋体" w:hAnsi="宋体" w:cs="宋体"/>
                <w:szCs w:val="21"/>
              </w:rPr>
              <w:t xml:space="preserve">支持车道上车辆滞留超过设置时间语音文字提醒功能，有报警显示、语音提醒功能；</w:t>
            </w:r>
            <w:r/>
          </w:p>
          <w:p>
            <w:pPr>
              <w:jc w:val="left"/>
              <w:widowControl/>
              <w:rPr>
                <w:rFonts w:hint="eastAsia" w:ascii="宋体" w:hAnsi="宋体" w:cs="宋体"/>
                <w:szCs w:val="21"/>
              </w:rPr>
            </w:pPr>
            <w:r>
              <w:rPr>
                <w:rFonts w:ascii="宋体" w:hAnsi="宋体" w:cs="宋体"/>
                <w:szCs w:val="21"/>
              </w:rPr>
              <w:t xml:space="preserve">支持车辆倒车离场报警功能；</w:t>
            </w:r>
            <w:r/>
          </w:p>
          <w:p>
            <w:pPr>
              <w:jc w:val="left"/>
              <w:widowControl/>
              <w:rPr>
                <w:rFonts w:hint="eastAsia" w:ascii="宋体" w:hAnsi="宋体" w:cs="宋体"/>
                <w:szCs w:val="21"/>
              </w:rPr>
            </w:pPr>
            <w:r>
              <w:rPr>
                <w:rFonts w:ascii="宋体" w:hAnsi="宋体" w:cs="宋体"/>
                <w:szCs w:val="21"/>
              </w:rPr>
              <w:t xml:space="preserve">支持获取显示道闸实时状态、使用次数、雷达状态、LED屏实时状态功能。</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60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六类网线</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olor w:val="000000"/>
                <w:szCs w:val="21"/>
              </w:rPr>
              <w:t xml:space="preserve">六类非屏蔽双绞线，导体规格</w:t>
            </w:r>
            <w:r>
              <w:rPr>
                <w:color w:val="000000"/>
                <w:szCs w:val="21"/>
              </w:rPr>
              <w:t xml:space="preserve">‌</w:t>
            </w:r>
            <w:r>
              <w:rPr>
                <w:rFonts w:hint="eastAsia" w:ascii="宋体" w:hAnsi="宋体"/>
                <w:color w:val="000000"/>
                <w:szCs w:val="21"/>
              </w:rPr>
              <w:t xml:space="preserve">：</w:t>
            </w:r>
            <w:r>
              <w:rPr>
                <w:color w:val="000000"/>
                <w:szCs w:val="21"/>
              </w:rPr>
              <w:t xml:space="preserve">‌</w:t>
            </w:r>
            <w:r>
              <w:rPr>
                <w:rFonts w:hint="eastAsia" w:ascii="宋体" w:hAnsi="宋体"/>
                <w:color w:val="000000"/>
                <w:szCs w:val="21"/>
              </w:rPr>
              <w:t xml:space="preserve">23 AWG（裸铜线径： 0.57 mm）</w:t>
            </w:r>
            <w:r>
              <w:rPr>
                <w:color w:val="000000"/>
                <w:szCs w:val="21"/>
              </w:rPr>
              <w:t xml:space="preserve">‌</w:t>
            </w:r>
            <w:r>
              <w:rPr>
                <w:rFonts w:ascii="宋体" w:hAnsi="宋体"/>
                <w:color w:val="000000"/>
                <w:szCs w:val="21"/>
              </w:rPr>
              <w:br/>
            </w:r>
            <w:r>
              <w:rPr>
                <w:color w:val="000000"/>
                <w:szCs w:val="21"/>
              </w:rPr>
              <w:t xml:space="preserve">‌</w:t>
            </w:r>
            <w:r>
              <w:rPr>
                <w:rFonts w:hint="eastAsia" w:ascii="宋体" w:hAnsi="宋体"/>
                <w:color w:val="000000"/>
                <w:szCs w:val="21"/>
              </w:rPr>
              <w:t xml:space="preserve">绝缘材料</w:t>
            </w:r>
            <w:r>
              <w:rPr>
                <w:color w:val="000000"/>
                <w:szCs w:val="21"/>
              </w:rPr>
              <w:t xml:space="preserve">‌</w:t>
            </w:r>
            <w:r>
              <w:rPr>
                <w:rFonts w:hint="eastAsia" w:ascii="宋体" w:hAnsi="宋体"/>
                <w:color w:val="000000"/>
                <w:szCs w:val="21"/>
              </w:rPr>
              <w:t xml:space="preserve">：</w:t>
            </w:r>
            <w:r>
              <w:rPr>
                <w:color w:val="000000"/>
                <w:szCs w:val="21"/>
              </w:rPr>
              <w:t xml:space="preserve">‌</w:t>
            </w:r>
            <w:r>
              <w:rPr>
                <w:rFonts w:hint="eastAsia" w:ascii="宋体" w:hAnsi="宋体"/>
                <w:color w:val="000000"/>
                <w:szCs w:val="21"/>
              </w:rPr>
              <w:t xml:space="preserve">高密度聚乙烯（HDPE）</w:t>
            </w:r>
            <w:r>
              <w:rPr>
                <w:color w:val="000000"/>
                <w:szCs w:val="21"/>
              </w:rPr>
              <w:t xml:space="preserve">‌</w:t>
            </w:r>
            <w:r>
              <w:rPr>
                <w:rFonts w:hint="eastAsia" w:ascii="宋体" w:hAnsi="宋体"/>
                <w:color w:val="000000"/>
                <w:szCs w:val="21"/>
              </w:rPr>
              <w:t xml:space="preserve">，</w:t>
            </w:r>
            <w:r>
              <w:rPr>
                <w:rFonts w:ascii="宋体" w:hAnsi="宋体"/>
                <w:color w:val="000000"/>
                <w:szCs w:val="21"/>
              </w:rPr>
              <w:br/>
            </w:r>
            <w:r>
              <w:rPr>
                <w:color w:val="000000"/>
                <w:szCs w:val="21"/>
              </w:rPr>
              <w:t xml:space="preserve">‌</w:t>
            </w:r>
            <w:r>
              <w:rPr>
                <w:rFonts w:hint="eastAsia" w:ascii="宋体" w:hAnsi="宋体"/>
                <w:color w:val="000000"/>
                <w:szCs w:val="21"/>
              </w:rPr>
              <w:t xml:space="preserve">结构设计</w:t>
            </w:r>
            <w:r>
              <w:rPr>
                <w:color w:val="000000"/>
                <w:szCs w:val="21"/>
              </w:rPr>
              <w:t xml:space="preserve">‌</w:t>
            </w:r>
            <w:r>
              <w:rPr>
                <w:rFonts w:hint="eastAsia" w:ascii="宋体" w:hAnsi="宋体"/>
                <w:color w:val="000000"/>
                <w:szCs w:val="21"/>
              </w:rPr>
              <w:t xml:space="preserve">：内置 </w:t>
            </w:r>
            <w:r>
              <w:rPr>
                <w:color w:val="000000"/>
                <w:szCs w:val="21"/>
              </w:rPr>
              <w:t xml:space="preserve">‌</w:t>
            </w:r>
            <w:r>
              <w:rPr>
                <w:rFonts w:hint="eastAsia" w:ascii="宋体" w:hAnsi="宋体"/>
                <w:color w:val="000000"/>
                <w:szCs w:val="21"/>
              </w:rPr>
              <w:t xml:space="preserve">十字骨架（或十字芯）</w:t>
            </w:r>
            <w:r>
              <w:rPr>
                <w:color w:val="000000"/>
                <w:szCs w:val="21"/>
              </w:rPr>
              <w:t xml:space="preserve">‌</w:t>
            </w:r>
            <w:r>
              <w:rPr>
                <w:rFonts w:hint="eastAsia" w:ascii="宋体" w:hAnsi="宋体"/>
                <w:color w:val="000000"/>
                <w:szCs w:val="21"/>
              </w:rPr>
              <w:t xml:space="preserve">，用于隔离四对双绞线，减少串扰</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米</w:t>
            </w:r>
            <w:r/>
          </w:p>
        </w:tc>
      </w:tr>
      <w:tr>
        <w:trPr>
          <w:jc w:val="center"/>
          <w:trHeight w:val="60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电源线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国标，RVV</w:t>
            </w:r>
            <w:r>
              <w:rPr>
                <w:rFonts w:hint="eastAsia" w:ascii="宋体" w:hAnsi="宋体" w:cs="宋体"/>
                <w:color w:val="000000"/>
                <w:szCs w:val="21"/>
              </w:rPr>
              <w:t xml:space="preserve">3</w:t>
            </w:r>
            <w:r>
              <w:rPr>
                <w:rFonts w:ascii="宋体" w:hAnsi="宋体" w:cs="宋体"/>
                <w:color w:val="000000"/>
                <w:szCs w:val="21"/>
              </w:rPr>
              <w:t xml:space="preserve">*1.5</w:t>
            </w:r>
            <w:r/>
          </w:p>
          <w:p>
            <w:pPr>
              <w:jc w:val="left"/>
              <w:widowControl/>
              <w:rPr>
                <w:rFonts w:hint="eastAsia" w:ascii="宋体" w:hAnsi="宋体" w:cs="宋体"/>
                <w:color w:val="000000"/>
                <w:szCs w:val="21"/>
              </w:rPr>
            </w:pPr>
            <w:r>
              <w:rPr>
                <w:rFonts w:hint="eastAsia" w:ascii="宋体" w:hAnsi="宋体" w:cs="宋体"/>
                <w:color w:val="000000"/>
                <w:szCs w:val="21"/>
              </w:rPr>
              <w:t xml:space="preserve">导体材质： 无氧铜</w:t>
            </w:r>
            <w:r/>
          </w:p>
          <w:p>
            <w:pPr>
              <w:jc w:val="left"/>
              <w:widowControl/>
              <w:rPr>
                <w:rFonts w:hint="eastAsia" w:ascii="宋体" w:hAnsi="宋体" w:cs="宋体"/>
                <w:color w:val="000000"/>
                <w:szCs w:val="21"/>
              </w:rPr>
            </w:pPr>
            <w:r>
              <w:rPr>
                <w:rFonts w:hint="eastAsia" w:ascii="宋体" w:hAnsi="宋体" w:cs="宋体"/>
                <w:color w:val="000000"/>
                <w:szCs w:val="21"/>
              </w:rPr>
              <w:t xml:space="preserve">绝缘材质 ：聚氯乙稀</w:t>
            </w:r>
            <w:r/>
          </w:p>
          <w:p>
            <w:pPr>
              <w:jc w:val="left"/>
              <w:widowControl/>
              <w:rPr>
                <w:rFonts w:hint="eastAsia" w:ascii="宋体" w:hAnsi="宋体" w:cs="宋体"/>
                <w:color w:val="000000"/>
                <w:szCs w:val="21"/>
              </w:rPr>
            </w:pPr>
            <w:r>
              <w:rPr>
                <w:rFonts w:hint="eastAsia" w:ascii="宋体" w:hAnsi="宋体" w:cs="宋体"/>
                <w:color w:val="000000"/>
                <w:szCs w:val="21"/>
              </w:rPr>
              <w:t xml:space="preserve">额定电压： 300-500V</w:t>
            </w:r>
            <w:r/>
          </w:p>
          <w:p>
            <w:pPr>
              <w:jc w:val="left"/>
              <w:widowControl/>
              <w:rPr>
                <w:rFonts w:hint="eastAsia" w:ascii="宋体" w:hAnsi="宋体" w:cs="宋体"/>
                <w:color w:val="000000"/>
                <w:szCs w:val="21"/>
              </w:rPr>
            </w:pPr>
            <w:r>
              <w:rPr>
                <w:rFonts w:hint="eastAsia" w:ascii="宋体" w:hAnsi="宋体" w:cs="宋体"/>
                <w:color w:val="000000"/>
                <w:szCs w:val="21"/>
              </w:rPr>
              <w:t xml:space="preserve">产品认证： CCC认证</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65</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米</w:t>
            </w:r>
            <w:r/>
          </w:p>
        </w:tc>
      </w:tr>
      <w:tr>
        <w:trPr>
          <w:jc w:val="center"/>
          <w:trHeight w:val="60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插线板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6位，抗电涌插座，1.8米</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个</w:t>
            </w:r>
            <w:r/>
          </w:p>
        </w:tc>
      </w:tr>
      <w:tr>
        <w:trPr>
          <w:jc w:val="center"/>
          <w:trHeight w:val="525"/>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1.9、其他安防设备</w:t>
            </w:r>
            <w:r/>
          </w:p>
        </w:tc>
        <w:tc>
          <w:tcPr>
            <w:tcW w:w="5995"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554"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r>
      <w:tr>
        <w:trPr>
          <w:jc w:val="center"/>
          <w:trHeight w:val="93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一键报警柱</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集成摄像头，视频压缩标准H.264/H.265；视频视场角120*102*54；分辨率704*480、640*480、1280*720、1920*1080；帧率1~25FPS；</w:t>
            </w:r>
            <w:r>
              <w:rPr>
                <w:rFonts w:ascii="宋体" w:hAnsi="宋体" w:cs="宋体"/>
                <w:color w:val="000000"/>
                <w:szCs w:val="21"/>
              </w:rPr>
              <w:br/>
            </w:r>
            <w:r>
              <w:rPr>
                <w:rFonts w:ascii="宋体" w:hAnsi="宋体" w:cs="宋体"/>
                <w:color w:val="000000"/>
                <w:szCs w:val="21"/>
              </w:rPr>
              <w:t xml:space="preserve">支持红外补光；支持昼夜切换；</w:t>
            </w:r>
            <w:r>
              <w:rPr>
                <w:rFonts w:ascii="宋体" w:hAnsi="宋体" w:cs="宋体"/>
                <w:color w:val="000000"/>
                <w:szCs w:val="21"/>
              </w:rPr>
              <w:br/>
            </w:r>
            <w:r>
              <w:rPr>
                <w:rFonts w:ascii="宋体" w:hAnsi="宋体" w:cs="宋体"/>
                <w:color w:val="000000"/>
                <w:szCs w:val="21"/>
              </w:rPr>
              <w:t xml:space="preserve">音频压缩标准G.711a\G.711U\PCM\G.726\AAC；</w:t>
            </w:r>
            <w:r>
              <w:rPr>
                <w:rFonts w:ascii="宋体" w:hAnsi="宋体" w:cs="宋体"/>
                <w:color w:val="000000"/>
                <w:szCs w:val="21"/>
              </w:rPr>
              <w:br/>
            </w:r>
            <w:r>
              <w:rPr>
                <w:rFonts w:ascii="宋体" w:hAnsi="宋体" w:cs="宋体"/>
                <w:color w:val="000000"/>
                <w:szCs w:val="21"/>
              </w:rPr>
              <w:t xml:space="preserve">支持1路音频输入</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拾音距离</w:t>
            </w:r>
            <w:r>
              <w:rPr>
                <w:rFonts w:hint="eastAsia" w:ascii="宋体" w:hAnsi="宋体" w:cs="宋体"/>
                <w:color w:val="000000"/>
                <w:szCs w:val="21"/>
              </w:rPr>
              <w:t xml:space="preserve">≥</w:t>
            </w:r>
            <w:r>
              <w:rPr>
                <w:rFonts w:ascii="宋体" w:hAnsi="宋体" w:cs="宋体"/>
                <w:color w:val="000000"/>
                <w:szCs w:val="21"/>
              </w:rPr>
              <w:t xml:space="preserve">5米</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可外接有源音箱</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支持音量调节，支持语音对讲，支持多种音频格式的音频播放；</w:t>
            </w:r>
            <w:r>
              <w:rPr>
                <w:rFonts w:ascii="宋体" w:hAnsi="宋体" w:cs="宋体"/>
                <w:color w:val="000000"/>
                <w:szCs w:val="21"/>
              </w:rPr>
              <w:br/>
            </w:r>
            <w:r>
              <w:rPr>
                <w:rFonts w:ascii="宋体" w:hAnsi="宋体" w:cs="宋体"/>
                <w:color w:val="000000"/>
                <w:szCs w:val="21"/>
              </w:rPr>
              <w:t xml:space="preserve">一个紧急求助呼叫按键；</w:t>
            </w:r>
            <w:r>
              <w:rPr>
                <w:rFonts w:ascii="宋体" w:hAnsi="宋体" w:cs="宋体"/>
                <w:color w:val="000000"/>
                <w:szCs w:val="21"/>
              </w:rPr>
              <w:br/>
            </w:r>
            <w:r>
              <w:rPr>
                <w:rFonts w:ascii="宋体" w:hAnsi="宋体" w:cs="宋体"/>
                <w:color w:val="000000"/>
                <w:szCs w:val="21"/>
              </w:rPr>
              <w:t xml:space="preserve">支持2路报警输入，2个RJ-45 10M/100M以太网口，支持1路PSTN电话接口，支持1路12V 1A辅电输出， </w:t>
            </w:r>
            <w:r>
              <w:rPr>
                <w:rFonts w:ascii="宋体" w:hAnsi="宋体" w:cs="宋体"/>
                <w:color w:val="000000"/>
                <w:szCs w:val="21"/>
              </w:rPr>
              <w:br/>
            </w:r>
            <w:r>
              <w:rPr>
                <w:rFonts w:ascii="宋体" w:hAnsi="宋体" w:cs="宋体"/>
                <w:color w:val="000000"/>
                <w:szCs w:val="21"/>
              </w:rPr>
              <w:t xml:space="preserve">支持10000条日志记录，包括报警事件、操作日志等, 支持远程报警事件检索；</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工业级交换机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支持App移动化管理；</w:t>
            </w:r>
            <w:r>
              <w:rPr>
                <w:rFonts w:ascii="宋体" w:hAnsi="宋体" w:cs="宋体"/>
                <w:color w:val="000000"/>
                <w:szCs w:val="21"/>
              </w:rPr>
              <w:br/>
            </w:r>
            <w:r>
              <w:rPr>
                <w:rFonts w:ascii="宋体" w:hAnsi="宋体" w:cs="宋体"/>
                <w:color w:val="000000"/>
                <w:szCs w:val="21"/>
              </w:rPr>
              <w:t xml:space="preserve">交换容量不低于128Gbps；</w:t>
            </w:r>
            <w:r>
              <w:rPr>
                <w:rFonts w:ascii="宋体" w:hAnsi="宋体" w:cs="宋体"/>
                <w:color w:val="000000"/>
                <w:szCs w:val="21"/>
              </w:rPr>
              <w:br/>
            </w:r>
            <w:r>
              <w:rPr>
                <w:rFonts w:ascii="宋体" w:hAnsi="宋体" w:cs="宋体"/>
                <w:color w:val="000000"/>
                <w:szCs w:val="21"/>
              </w:rPr>
              <w:t xml:space="preserve">包转发率不低于20Mpps；</w:t>
            </w:r>
            <w:r>
              <w:rPr>
                <w:rFonts w:ascii="宋体" w:hAnsi="宋体" w:cs="宋体"/>
                <w:color w:val="000000"/>
                <w:szCs w:val="21"/>
              </w:rPr>
              <w:br/>
            </w:r>
            <w:r>
              <w:rPr>
                <w:rFonts w:ascii="宋体" w:hAnsi="宋体" w:cs="宋体"/>
                <w:color w:val="000000"/>
                <w:szCs w:val="21"/>
              </w:rPr>
              <w:t xml:space="preserve">安装方式：导轨式安装；</w:t>
            </w:r>
            <w:r>
              <w:rPr>
                <w:rFonts w:ascii="宋体" w:hAnsi="宋体" w:cs="宋体"/>
                <w:color w:val="000000"/>
                <w:szCs w:val="21"/>
              </w:rPr>
              <w:br/>
            </w:r>
            <w:r>
              <w:rPr>
                <w:rFonts w:ascii="宋体" w:hAnsi="宋体" w:cs="宋体"/>
                <w:color w:val="000000"/>
                <w:szCs w:val="21"/>
              </w:rPr>
              <w:t xml:space="preserve">电源接口：凤凰端子和DC端口；</w:t>
            </w:r>
            <w:r>
              <w:rPr>
                <w:rFonts w:ascii="宋体" w:hAnsi="宋体" w:cs="宋体"/>
                <w:color w:val="000000"/>
                <w:szCs w:val="21"/>
              </w:rPr>
              <w:br/>
            </w:r>
            <w:r>
              <w:rPr>
                <w:rFonts w:ascii="宋体" w:hAnsi="宋体" w:cs="宋体"/>
                <w:color w:val="000000"/>
                <w:szCs w:val="21"/>
              </w:rPr>
              <w:t xml:space="preserve">防护等级：IP40、IK06；</w:t>
            </w:r>
            <w:r>
              <w:rPr>
                <w:rFonts w:ascii="宋体" w:hAnsi="宋体" w:cs="宋体"/>
                <w:color w:val="000000"/>
                <w:szCs w:val="21"/>
              </w:rPr>
              <w:br/>
            </w:r>
            <w:r>
              <w:rPr>
                <w:rFonts w:ascii="宋体" w:hAnsi="宋体" w:cs="宋体"/>
                <w:color w:val="000000"/>
                <w:szCs w:val="21"/>
              </w:rPr>
              <w:t xml:space="preserve">业务端口不少于8个10/100Base-T电口、1个10/100/1000Base-T电口、1个1000Base-X SFP光口；</w:t>
            </w:r>
            <w:r>
              <w:rPr>
                <w:rFonts w:ascii="宋体" w:hAnsi="宋体" w:cs="宋体"/>
                <w:color w:val="000000"/>
                <w:szCs w:val="21"/>
              </w:rPr>
              <w:br/>
            </w:r>
            <w:r>
              <w:rPr>
                <w:rFonts w:ascii="宋体" w:hAnsi="宋体" w:cs="宋体"/>
                <w:color w:val="000000"/>
                <w:szCs w:val="21"/>
              </w:rPr>
              <w:t xml:space="preserve">拨码开关：管理开关/端口隔离/风暴抑制；</w:t>
            </w:r>
            <w:r>
              <w:rPr>
                <w:rFonts w:ascii="宋体" w:hAnsi="宋体" w:cs="宋体"/>
                <w:color w:val="000000"/>
                <w:szCs w:val="21"/>
              </w:rPr>
              <w:br/>
            </w:r>
            <w:r>
              <w:rPr>
                <w:rFonts w:ascii="宋体" w:hAnsi="宋体" w:cs="宋体"/>
                <w:color w:val="000000"/>
                <w:szCs w:val="21"/>
              </w:rPr>
              <w:t xml:space="preserve">供电方式：支持双电源输入，供电电压12VDC；</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8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光模块</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传输介质：单模光纤；</w:t>
            </w:r>
            <w:r>
              <w:rPr>
                <w:rFonts w:ascii="宋体" w:hAnsi="宋体" w:cs="宋体"/>
                <w:color w:val="000000"/>
                <w:szCs w:val="21"/>
              </w:rPr>
              <w:br/>
            </w:r>
            <w:r>
              <w:rPr>
                <w:rFonts w:ascii="宋体" w:hAnsi="宋体" w:cs="宋体"/>
                <w:color w:val="000000"/>
                <w:szCs w:val="21"/>
              </w:rPr>
              <w:t xml:space="preserve">传输距离：≤10km；</w:t>
            </w:r>
            <w:r>
              <w:rPr>
                <w:rFonts w:ascii="宋体" w:hAnsi="宋体" w:cs="宋体"/>
                <w:color w:val="000000"/>
                <w:szCs w:val="21"/>
              </w:rPr>
              <w:br/>
            </w:r>
            <w:r>
              <w:rPr>
                <w:rFonts w:ascii="宋体" w:hAnsi="宋体" w:cs="宋体"/>
                <w:color w:val="000000"/>
                <w:szCs w:val="21"/>
              </w:rPr>
              <w:t xml:space="preserve">传输速率：1.25Gbps；</w:t>
            </w:r>
            <w:r>
              <w:rPr>
                <w:rFonts w:ascii="宋体" w:hAnsi="宋体" w:cs="宋体"/>
                <w:color w:val="000000"/>
                <w:szCs w:val="21"/>
              </w:rPr>
              <w:br/>
            </w:r>
            <w:r>
              <w:rPr>
                <w:rFonts w:ascii="宋体" w:hAnsi="宋体" w:cs="宋体"/>
                <w:color w:val="000000"/>
                <w:szCs w:val="21"/>
              </w:rPr>
              <w:t xml:space="preserve">端口类型：双纤LC；</w:t>
            </w:r>
            <w:r>
              <w:rPr>
                <w:rFonts w:ascii="宋体" w:hAnsi="宋体" w:cs="宋体"/>
                <w:color w:val="000000"/>
                <w:szCs w:val="21"/>
              </w:rPr>
              <w:br/>
            </w:r>
            <w:r>
              <w:rPr>
                <w:rFonts w:ascii="宋体" w:hAnsi="宋体" w:cs="宋体"/>
                <w:color w:val="000000"/>
                <w:szCs w:val="21"/>
              </w:rPr>
              <w:t xml:space="preserve">传输波长：1310nm(TX)，1310nm(RX)；</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8口POE交换机</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外壳材质：金属</w:t>
            </w:r>
            <w:r/>
          </w:p>
          <w:p>
            <w:pPr>
              <w:jc w:val="left"/>
              <w:widowControl/>
              <w:rPr>
                <w:rFonts w:hint="eastAsia" w:ascii="宋体" w:hAnsi="宋体" w:cs="宋体"/>
                <w:color w:val="000000"/>
                <w:szCs w:val="21"/>
              </w:rPr>
            </w:pPr>
            <w:r>
              <w:rPr>
                <w:rFonts w:hint="eastAsia" w:ascii="宋体" w:hAnsi="宋体" w:cs="宋体"/>
                <w:color w:val="000000"/>
                <w:szCs w:val="21"/>
              </w:rPr>
              <w:t xml:space="preserve">散热方式：自然散热</w:t>
            </w:r>
            <w:r/>
          </w:p>
          <w:p>
            <w:pPr>
              <w:jc w:val="left"/>
              <w:widowControl/>
              <w:rPr>
                <w:rFonts w:hint="eastAsia" w:ascii="宋体" w:hAnsi="宋体" w:cs="宋体"/>
                <w:color w:val="000000"/>
                <w:szCs w:val="21"/>
              </w:rPr>
            </w:pPr>
            <w:r>
              <w:rPr>
                <w:rFonts w:hint="eastAsia" w:ascii="宋体" w:hAnsi="宋体" w:cs="宋体"/>
                <w:color w:val="000000"/>
                <w:szCs w:val="21"/>
              </w:rPr>
              <w:t xml:space="preserve">端口数量：8个</w:t>
            </w:r>
            <w:r>
              <w:rPr>
                <w:rFonts w:ascii="宋体" w:hAnsi="宋体" w:cs="宋体"/>
                <w:color w:val="000000"/>
                <w:szCs w:val="21"/>
              </w:rPr>
              <w:t xml:space="preserve">千兆PO</w:t>
            </w:r>
            <w:r>
              <w:rPr>
                <w:rFonts w:hint="eastAsia" w:ascii="宋体" w:hAnsi="宋体" w:cs="宋体"/>
                <w:color w:val="000000"/>
                <w:szCs w:val="21"/>
              </w:rPr>
              <w:t xml:space="preserve">E口，1个上联口</w:t>
            </w:r>
            <w:r/>
          </w:p>
          <w:p>
            <w:pPr>
              <w:jc w:val="left"/>
              <w:widowControl/>
            </w:pPr>
            <w:r>
              <w:rPr>
                <w:rFonts w:hint="eastAsia" w:ascii="宋体" w:hAnsi="宋体" w:cs="宋体"/>
                <w:color w:val="000000"/>
                <w:szCs w:val="21"/>
              </w:rPr>
              <w:t xml:space="preserve">POE功率≥120W</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90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24口POE交换机</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交换容量</w:t>
            </w:r>
            <w:r>
              <w:rPr>
                <w:rFonts w:hint="eastAsia" w:ascii="宋体" w:hAnsi="宋体" w:cs="宋体"/>
                <w:color w:val="000000"/>
                <w:szCs w:val="21"/>
              </w:rPr>
              <w:t xml:space="preserve">≥</w:t>
            </w:r>
            <w:r>
              <w:rPr>
                <w:rFonts w:ascii="宋体" w:hAnsi="宋体" w:cs="宋体"/>
                <w:color w:val="000000"/>
                <w:szCs w:val="21"/>
              </w:rPr>
              <w:t xml:space="preserve">33</w:t>
            </w:r>
            <w:r>
              <w:rPr>
                <w:rFonts w:hint="eastAsia" w:ascii="宋体" w:hAnsi="宋体" w:cs="宋体"/>
                <w:color w:val="000000"/>
                <w:szCs w:val="21"/>
              </w:rPr>
              <w:t xml:space="preserve">0</w:t>
            </w:r>
            <w:r>
              <w:rPr>
                <w:rFonts w:ascii="宋体" w:hAnsi="宋体" w:cs="宋体"/>
                <w:color w:val="000000"/>
                <w:szCs w:val="21"/>
              </w:rPr>
              <w:t xml:space="preserve">Gbps，包转发率</w:t>
            </w:r>
            <w:r>
              <w:rPr>
                <w:rFonts w:hint="eastAsia" w:ascii="宋体" w:hAnsi="宋体" w:cs="宋体"/>
                <w:color w:val="000000"/>
                <w:szCs w:val="21"/>
              </w:rPr>
              <w:t xml:space="preserve">≥</w:t>
            </w:r>
            <w:r>
              <w:rPr>
                <w:rFonts w:ascii="宋体" w:hAnsi="宋体" w:cs="宋体"/>
                <w:color w:val="000000"/>
                <w:szCs w:val="21"/>
              </w:rPr>
              <w:t xml:space="preserve">7</w:t>
            </w:r>
            <w:r>
              <w:rPr>
                <w:rFonts w:hint="eastAsia" w:ascii="宋体" w:hAnsi="宋体" w:cs="宋体"/>
                <w:color w:val="000000"/>
                <w:szCs w:val="21"/>
              </w:rPr>
              <w:t xml:space="preserve">5</w:t>
            </w:r>
            <w:r>
              <w:rPr>
                <w:rFonts w:ascii="宋体" w:hAnsi="宋体" w:cs="宋体"/>
                <w:color w:val="000000"/>
                <w:szCs w:val="21"/>
              </w:rPr>
              <w:t xml:space="preserve">Mpps，</w:t>
            </w:r>
            <w:r/>
          </w:p>
          <w:p>
            <w:pPr>
              <w:jc w:val="left"/>
              <w:widowControl/>
              <w:rPr>
                <w:rFonts w:hint="eastAsia" w:ascii="宋体" w:hAnsi="宋体" w:cs="宋体"/>
                <w:color w:val="000000"/>
                <w:szCs w:val="21"/>
              </w:rPr>
            </w:pPr>
            <w:r>
              <w:rPr>
                <w:rFonts w:ascii="宋体" w:hAnsi="宋体" w:cs="宋体"/>
                <w:color w:val="000000"/>
                <w:szCs w:val="21"/>
              </w:rPr>
              <w:t xml:space="preserve">24口10/100/1000Mbps自适应电口交换机（支持PoE/PoE+，PoE功率370W），固化4个SFP千兆光口，支持VLAN、ACL、端口镜像、端口聚合等功能</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43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光模块</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1000Base-LX,SMF,1310nm,10KM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7</w:t>
            </w:r>
            <w:r/>
          </w:p>
        </w:tc>
        <w:tc>
          <w:tcPr>
            <w:tcW w:w="2353"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光纤收发器</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千兆，单模单芯</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对</w:t>
            </w:r>
            <w:r/>
          </w:p>
        </w:tc>
      </w:tr>
      <w:tr>
        <w:trPr>
          <w:jc w:val="center"/>
          <w:trHeight w:val="270"/>
        </w:trPr>
        <w:tc>
          <w:tcPr>
            <w:gridSpan w:val="2"/>
            <w:tcW w:w="2986" w:type="dxa"/>
            <w:vAlign w:val="bottom"/>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1.10、监控系统布线</w:t>
            </w:r>
            <w:r/>
          </w:p>
        </w:tc>
        <w:tc>
          <w:tcPr>
            <w:tcW w:w="5995"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bottom"/>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bottom"/>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六类网线</w:t>
            </w:r>
            <w:r/>
          </w:p>
        </w:tc>
        <w:tc>
          <w:tcPr>
            <w:tcW w:w="5995" w:type="dxa"/>
            <w:vAlign w:val="center"/>
            <w:textDirection w:val="lrTb"/>
            <w:noWrap w:val="false"/>
          </w:tcPr>
          <w:p>
            <w:pPr>
              <w:jc w:val="left"/>
              <w:widowControl/>
              <w:rPr>
                <w:rFonts w:hint="eastAsia" w:ascii="宋体" w:hAnsi="宋体"/>
                <w:color w:val="000000"/>
                <w:szCs w:val="21"/>
              </w:rPr>
            </w:pPr>
            <w:r>
              <w:rPr>
                <w:rFonts w:ascii="宋体" w:hAnsi="宋体" w:cs="宋体"/>
                <w:color w:val="000000"/>
                <w:szCs w:val="21"/>
              </w:rPr>
              <w:t xml:space="preserve">六类非屏蔽双绞线</w:t>
            </w:r>
            <w:r/>
          </w:p>
          <w:p>
            <w:pPr>
              <w:jc w:val="left"/>
              <w:rPr>
                <w:rFonts w:hint="eastAsia" w:ascii="宋体" w:hAnsi="宋体" w:cs="宋体"/>
                <w:color w:val="000000"/>
                <w:szCs w:val="21"/>
              </w:rPr>
            </w:pPr>
            <w:r>
              <w:rPr>
                <w:rFonts w:hint="eastAsia" w:ascii="宋体" w:hAnsi="宋体" w:cs="宋体"/>
                <w:szCs w:val="21"/>
              </w:rPr>
              <w:t xml:space="preserve">导体直径：0.57±0.02mm(23AWG)</w:t>
            </w:r>
            <w:r>
              <w:rPr>
                <w:rFonts w:ascii="宋体" w:hAnsi="宋体"/>
                <w:color w:val="000000"/>
                <w:szCs w:val="21"/>
              </w:rPr>
              <w:br/>
            </w:r>
            <w:r>
              <w:rPr>
                <w:color w:val="000000"/>
                <w:szCs w:val="21"/>
              </w:rPr>
              <w:t xml:space="preserve">‌</w:t>
            </w:r>
            <w:r>
              <w:rPr>
                <w:rFonts w:ascii="宋体" w:hAnsi="宋体" w:cs="宋体"/>
                <w:color w:val="000000"/>
                <w:szCs w:val="21"/>
              </w:rPr>
              <w:t xml:space="preserve">绝缘材料</w:t>
            </w:r>
            <w:r>
              <w:rPr>
                <w:color w:val="000000"/>
                <w:szCs w:val="21"/>
              </w:rPr>
              <w:t xml:space="preserve">‌</w:t>
            </w:r>
            <w:r>
              <w:rPr>
                <w:rFonts w:ascii="宋体" w:hAnsi="宋体" w:cs="宋体"/>
                <w:color w:val="000000"/>
                <w:szCs w:val="21"/>
              </w:rPr>
              <w:t xml:space="preserve">：</w:t>
            </w:r>
            <w:r>
              <w:rPr>
                <w:color w:val="000000"/>
                <w:szCs w:val="21"/>
              </w:rPr>
              <w:t xml:space="preserve">‌</w:t>
            </w:r>
            <w:r>
              <w:rPr>
                <w:rFonts w:ascii="宋体" w:hAnsi="宋体" w:cs="宋体"/>
                <w:color w:val="000000"/>
                <w:szCs w:val="21"/>
              </w:rPr>
              <w:t xml:space="preserve">高密度聚乙烯（HDPE）</w:t>
            </w:r>
            <w:r>
              <w:rPr>
                <w:color w:val="000000"/>
                <w:szCs w:val="21"/>
              </w:rPr>
              <w:t xml:space="preserve">‌</w:t>
            </w:r>
            <w:r>
              <w:rPr>
                <w:rFonts w:ascii="宋体" w:hAnsi="宋体" w:cs="宋体"/>
                <w:color w:val="000000"/>
                <w:szCs w:val="21"/>
              </w:rPr>
              <w:t xml:space="preserve">，</w:t>
            </w:r>
            <w:r>
              <w:rPr>
                <w:rFonts w:ascii="宋体" w:hAnsi="宋体"/>
                <w:color w:val="000000"/>
                <w:szCs w:val="21"/>
              </w:rPr>
              <w:br/>
            </w:r>
            <w:r>
              <w:rPr>
                <w:color w:val="000000"/>
                <w:szCs w:val="21"/>
              </w:rPr>
              <w:t xml:space="preserve">‌</w:t>
            </w:r>
            <w:r>
              <w:rPr>
                <w:rFonts w:ascii="宋体" w:hAnsi="宋体" w:cs="宋体"/>
                <w:color w:val="000000"/>
                <w:szCs w:val="21"/>
              </w:rPr>
              <w:t xml:space="preserve">结构设计</w:t>
            </w:r>
            <w:r>
              <w:rPr>
                <w:color w:val="000000"/>
                <w:szCs w:val="21"/>
              </w:rPr>
              <w:t xml:space="preserve">‌</w:t>
            </w:r>
            <w:r>
              <w:rPr>
                <w:rFonts w:ascii="宋体" w:hAnsi="宋体" w:cs="宋体"/>
                <w:color w:val="000000"/>
                <w:szCs w:val="21"/>
              </w:rPr>
              <w:t xml:space="preserve">：内置 </w:t>
            </w:r>
            <w:r>
              <w:rPr>
                <w:color w:val="000000"/>
                <w:szCs w:val="21"/>
              </w:rPr>
              <w:t xml:space="preserve">‌</w:t>
            </w:r>
            <w:r>
              <w:rPr>
                <w:rFonts w:ascii="宋体" w:hAnsi="宋体" w:cs="宋体"/>
                <w:color w:val="000000"/>
                <w:szCs w:val="21"/>
              </w:rPr>
              <w:t xml:space="preserve">十字骨架（或十字芯）</w:t>
            </w:r>
            <w:r>
              <w:rPr>
                <w:color w:val="000000"/>
                <w:szCs w:val="21"/>
              </w:rPr>
              <w:t xml:space="preserve">‌</w:t>
            </w:r>
            <w:r>
              <w:rPr>
                <w:rFonts w:ascii="宋体" w:hAnsi="宋体" w:cs="宋体"/>
                <w:color w:val="000000"/>
                <w:szCs w:val="21"/>
              </w:rPr>
              <w:t xml:space="preserve">，</w:t>
            </w:r>
            <w:r/>
          </w:p>
          <w:p>
            <w:pPr>
              <w:jc w:val="left"/>
              <w:rPr>
                <w:rFonts w:hint="eastAsia" w:ascii="宋体" w:hAnsi="宋体" w:cs="宋体"/>
                <w:color w:val="000000"/>
                <w:szCs w:val="21"/>
              </w:rPr>
            </w:pPr>
            <w:r>
              <w:rPr>
                <w:rFonts w:ascii="宋体" w:hAnsi="宋体" w:cs="宋体"/>
                <w:color w:val="000000"/>
                <w:szCs w:val="21"/>
              </w:rPr>
              <w:t xml:space="preserve">用于隔离四对双绞线，减少串扰</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9300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室外光缆</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单模24芯</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1000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电源线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国标，RVV</w:t>
            </w: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2</w:t>
            </w:r>
            <w:r>
              <w:rPr>
                <w:rFonts w:ascii="宋体" w:hAnsi="宋体" w:cs="宋体"/>
                <w:color w:val="000000"/>
                <w:szCs w:val="21"/>
              </w:rPr>
              <w:t xml:space="preserve">.5</w:t>
            </w:r>
            <w:r/>
          </w:p>
          <w:p>
            <w:pPr>
              <w:pStyle w:val="685"/>
              <w:ind w:left="0"/>
              <w:spacing w:after="0"/>
              <w:rPr>
                <w:rFonts w:hint="eastAsia" w:ascii="宋体" w:hAnsi="宋体"/>
                <w:szCs w:val="21"/>
              </w:rPr>
            </w:pPr>
            <w:r>
              <w:rPr>
                <w:rFonts w:hint="eastAsia" w:ascii="宋体" w:hAnsi="宋体"/>
                <w:szCs w:val="21"/>
              </w:rPr>
              <w:t xml:space="preserve">导体材质： 无氧铜</w:t>
            </w:r>
            <w:r/>
          </w:p>
          <w:p>
            <w:pPr>
              <w:pStyle w:val="685"/>
              <w:ind w:left="0"/>
              <w:spacing w:after="0"/>
              <w:rPr>
                <w:rFonts w:hint="eastAsia" w:ascii="宋体" w:hAnsi="宋体"/>
                <w:szCs w:val="21"/>
              </w:rPr>
            </w:pPr>
            <w:r>
              <w:rPr>
                <w:rFonts w:hint="eastAsia" w:ascii="宋体" w:hAnsi="宋体"/>
                <w:szCs w:val="21"/>
              </w:rPr>
              <w:t xml:space="preserve">绝缘材质 ：聚氯乙稀</w:t>
            </w:r>
            <w:r/>
          </w:p>
          <w:p>
            <w:pPr>
              <w:pStyle w:val="685"/>
              <w:ind w:left="0"/>
              <w:spacing w:after="0"/>
              <w:rPr>
                <w:rFonts w:hint="eastAsia" w:ascii="宋体" w:hAnsi="宋体"/>
                <w:szCs w:val="21"/>
              </w:rPr>
            </w:pPr>
            <w:r>
              <w:rPr>
                <w:rFonts w:hint="eastAsia" w:ascii="宋体" w:hAnsi="宋体"/>
                <w:szCs w:val="21"/>
              </w:rPr>
              <w:t xml:space="preserve">额定电压： 300-500V</w:t>
            </w:r>
            <w:r/>
          </w:p>
          <w:p>
            <w:pPr>
              <w:pStyle w:val="685"/>
              <w:ind w:left="0"/>
              <w:spacing w:after="0"/>
            </w:pPr>
            <w:r>
              <w:rPr>
                <w:rFonts w:hint="eastAsia" w:ascii="宋体" w:hAnsi="宋体"/>
                <w:szCs w:val="21"/>
              </w:rPr>
              <w:t xml:space="preserve">产品认证： CCC认证</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电源线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国标，RVV</w:t>
            </w:r>
            <w:r>
              <w:rPr>
                <w:rFonts w:hint="eastAsia" w:ascii="宋体" w:hAnsi="宋体" w:cs="宋体"/>
                <w:color w:val="000000"/>
                <w:szCs w:val="21"/>
              </w:rPr>
              <w:t xml:space="preserve">3</w:t>
            </w:r>
            <w:r>
              <w:rPr>
                <w:rFonts w:ascii="宋体" w:hAnsi="宋体" w:cs="宋体"/>
                <w:color w:val="000000"/>
                <w:szCs w:val="21"/>
              </w:rPr>
              <w:t xml:space="preserve">*1.5</w:t>
            </w:r>
            <w:r/>
          </w:p>
          <w:p>
            <w:pPr>
              <w:jc w:val="left"/>
              <w:widowControl/>
              <w:rPr>
                <w:rFonts w:hint="eastAsia" w:ascii="宋体" w:hAnsi="宋体" w:cs="宋体"/>
                <w:color w:val="000000"/>
                <w:szCs w:val="21"/>
              </w:rPr>
            </w:pPr>
            <w:r>
              <w:rPr>
                <w:rFonts w:hint="eastAsia" w:ascii="宋体" w:hAnsi="宋体" w:cs="宋体"/>
                <w:color w:val="000000"/>
                <w:szCs w:val="21"/>
              </w:rPr>
              <w:t xml:space="preserve">导体材质： 无氧铜</w:t>
            </w:r>
            <w:r/>
          </w:p>
          <w:p>
            <w:pPr>
              <w:jc w:val="left"/>
              <w:widowControl/>
              <w:rPr>
                <w:rFonts w:hint="eastAsia" w:ascii="宋体" w:hAnsi="宋体" w:cs="宋体"/>
                <w:color w:val="000000"/>
                <w:szCs w:val="21"/>
              </w:rPr>
            </w:pPr>
            <w:r>
              <w:rPr>
                <w:rFonts w:hint="eastAsia" w:ascii="宋体" w:hAnsi="宋体" w:cs="宋体"/>
                <w:color w:val="000000"/>
                <w:szCs w:val="21"/>
              </w:rPr>
              <w:t xml:space="preserve">绝缘材质 ：聚氯乙稀</w:t>
            </w:r>
            <w:r/>
          </w:p>
          <w:p>
            <w:pPr>
              <w:jc w:val="left"/>
              <w:widowControl/>
              <w:rPr>
                <w:rFonts w:hint="eastAsia" w:ascii="宋体" w:hAnsi="宋体" w:cs="宋体"/>
                <w:color w:val="000000"/>
                <w:szCs w:val="21"/>
              </w:rPr>
            </w:pPr>
            <w:r>
              <w:rPr>
                <w:rFonts w:hint="eastAsia" w:ascii="宋体" w:hAnsi="宋体" w:cs="宋体"/>
                <w:color w:val="000000"/>
                <w:szCs w:val="21"/>
              </w:rPr>
              <w:t xml:space="preserve">额定电压： 300-500V</w:t>
            </w:r>
            <w:r/>
          </w:p>
          <w:p>
            <w:pPr>
              <w:jc w:val="left"/>
              <w:widowControl/>
              <w:rPr>
                <w:szCs w:val="21"/>
              </w:rPr>
            </w:pPr>
            <w:r>
              <w:rPr>
                <w:rFonts w:hint="eastAsia" w:ascii="宋体" w:hAnsi="宋体" w:cs="宋体"/>
                <w:color w:val="000000"/>
                <w:szCs w:val="21"/>
              </w:rPr>
              <w:t xml:space="preserve">产品认证： CCC认证</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1000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电源线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国标，RVV2*1.5</w:t>
            </w:r>
            <w:r/>
          </w:p>
          <w:p>
            <w:pPr>
              <w:jc w:val="left"/>
              <w:widowControl/>
              <w:rPr>
                <w:rFonts w:hint="eastAsia" w:ascii="宋体" w:hAnsi="宋体" w:cs="宋体"/>
                <w:color w:val="000000"/>
                <w:szCs w:val="21"/>
              </w:rPr>
            </w:pPr>
            <w:r>
              <w:rPr>
                <w:rFonts w:hint="eastAsia" w:ascii="宋体" w:hAnsi="宋体" w:cs="宋体"/>
                <w:color w:val="000000"/>
                <w:szCs w:val="21"/>
              </w:rPr>
              <w:t xml:space="preserve">导体材质： 无氧铜</w:t>
            </w:r>
            <w:r/>
          </w:p>
          <w:p>
            <w:pPr>
              <w:jc w:val="left"/>
              <w:widowControl/>
              <w:rPr>
                <w:rFonts w:hint="eastAsia" w:ascii="宋体" w:hAnsi="宋体" w:cs="宋体"/>
                <w:color w:val="000000"/>
                <w:szCs w:val="21"/>
              </w:rPr>
            </w:pPr>
            <w:r>
              <w:rPr>
                <w:rFonts w:hint="eastAsia" w:ascii="宋体" w:hAnsi="宋体" w:cs="宋体"/>
                <w:color w:val="000000"/>
                <w:szCs w:val="21"/>
              </w:rPr>
              <w:t xml:space="preserve">绝缘材质 ：聚氯乙稀</w:t>
            </w:r>
            <w:r/>
          </w:p>
          <w:p>
            <w:pPr>
              <w:jc w:val="left"/>
              <w:widowControl/>
              <w:rPr>
                <w:rFonts w:hint="eastAsia" w:ascii="宋体" w:hAnsi="宋体" w:cs="宋体"/>
                <w:color w:val="000000"/>
                <w:szCs w:val="21"/>
              </w:rPr>
            </w:pPr>
            <w:r>
              <w:rPr>
                <w:rFonts w:hint="eastAsia" w:ascii="宋体" w:hAnsi="宋体" w:cs="宋体"/>
                <w:color w:val="000000"/>
                <w:szCs w:val="21"/>
              </w:rPr>
              <w:t xml:space="preserve">额定电压： 300-500V</w:t>
            </w:r>
            <w:r/>
          </w:p>
          <w:p>
            <w:pPr>
              <w:jc w:val="left"/>
              <w:widowControl/>
              <w:rPr>
                <w:szCs w:val="21"/>
              </w:rPr>
            </w:pPr>
            <w:r>
              <w:rPr>
                <w:rFonts w:hint="eastAsia" w:ascii="宋体" w:hAnsi="宋体" w:cs="宋体"/>
                <w:color w:val="000000"/>
                <w:szCs w:val="21"/>
              </w:rPr>
              <w:t xml:space="preserve">产品认证： CCC认证</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400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穿线管</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材质：</w:t>
            </w:r>
            <w:r>
              <w:rPr>
                <w:rFonts w:ascii="宋体" w:hAnsi="宋体" w:cs="宋体"/>
                <w:color w:val="000000"/>
                <w:szCs w:val="21"/>
              </w:rPr>
              <w:t xml:space="preserve">PVC</w:t>
            </w:r>
            <w:r>
              <w:rPr>
                <w:rFonts w:hint="eastAsia" w:ascii="宋体" w:hAnsi="宋体" w:cs="宋体"/>
                <w:color w:val="000000"/>
                <w:szCs w:val="21"/>
              </w:rPr>
              <w:t xml:space="preserve">  管径：</w:t>
            </w:r>
            <w:r>
              <w:rPr>
                <w:rFonts w:ascii="宋体" w:hAnsi="宋体" w:cs="宋体"/>
                <w:color w:val="000000"/>
                <w:szCs w:val="21"/>
              </w:rPr>
              <w:t xml:space="preserve">2</w:t>
            </w:r>
            <w:r>
              <w:rPr>
                <w:rFonts w:hint="eastAsia" w:ascii="宋体" w:hAnsi="宋体" w:cs="宋体"/>
                <w:color w:val="000000"/>
                <w:szCs w:val="21"/>
              </w:rPr>
              <w:t xml:space="preserve">5mm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750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7</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穿线管</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材质：</w:t>
            </w:r>
            <w:r>
              <w:rPr>
                <w:rFonts w:ascii="宋体" w:hAnsi="宋体" w:cs="宋体"/>
                <w:color w:val="000000"/>
                <w:szCs w:val="21"/>
              </w:rPr>
              <w:t xml:space="preserve">PVC</w:t>
            </w:r>
            <w:r>
              <w:rPr>
                <w:rFonts w:hint="eastAsia" w:ascii="宋体" w:hAnsi="宋体" w:cs="宋体"/>
                <w:color w:val="000000"/>
                <w:szCs w:val="21"/>
              </w:rPr>
              <w:t xml:space="preserve">  管径：</w:t>
            </w:r>
            <w:r>
              <w:rPr>
                <w:rFonts w:ascii="宋体" w:hAnsi="宋体" w:cs="宋体"/>
                <w:color w:val="000000"/>
                <w:szCs w:val="21"/>
              </w:rPr>
              <w:t xml:space="preserve">20</w:t>
            </w:r>
            <w:r>
              <w:rPr>
                <w:rFonts w:hint="eastAsia" w:ascii="宋体" w:hAnsi="宋体" w:cs="宋体"/>
                <w:color w:val="000000"/>
                <w:szCs w:val="21"/>
              </w:rPr>
              <w:t xml:space="preserve">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350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8</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立杆</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立杆高度≥3.5米或定制，镀锌喷塑，含地笼、接地角铁</w:t>
            </w:r>
            <w:r/>
          </w:p>
          <w:p>
            <w:pPr>
              <w:jc w:val="left"/>
              <w:widowControl/>
              <w:rPr>
                <w:rFonts w:hint="eastAsia" w:ascii="宋体" w:hAnsi="宋体" w:cs="宋体"/>
                <w:color w:val="000000"/>
                <w:szCs w:val="21"/>
              </w:rPr>
            </w:pPr>
            <w:r>
              <w:rPr>
                <w:rFonts w:hint="eastAsia" w:ascii="宋体" w:hAnsi="宋体" w:cs="宋体"/>
                <w:color w:val="000000"/>
                <w:szCs w:val="21"/>
              </w:rPr>
              <w:t xml:space="preserve">监控立杆的厚度符合以下要求：</w:t>
            </w:r>
            <w:r/>
          </w:p>
          <w:p>
            <w:pPr>
              <w:jc w:val="left"/>
              <w:widowControl/>
              <w:rPr>
                <w:rFonts w:hint="eastAsia" w:ascii="宋体" w:hAnsi="宋体" w:cs="宋体"/>
                <w:color w:val="000000"/>
                <w:szCs w:val="21"/>
              </w:rPr>
            </w:pPr>
            <w:r>
              <w:rPr>
                <w:rFonts w:hint="eastAsia" w:ascii="宋体" w:hAnsi="宋体" w:cs="宋体"/>
                <w:color w:val="000000"/>
                <w:szCs w:val="21"/>
              </w:rPr>
              <w:t xml:space="preserve">1.立杆底部厚度≥3.0mm，采用Φ140mm圆管制作；</w:t>
            </w:r>
            <w:r/>
          </w:p>
          <w:p>
            <w:pPr>
              <w:jc w:val="left"/>
              <w:widowControl/>
              <w:rPr>
                <w:rFonts w:hint="eastAsia" w:ascii="宋体" w:hAnsi="宋体" w:cs="宋体"/>
                <w:color w:val="000000"/>
                <w:szCs w:val="21"/>
              </w:rPr>
            </w:pPr>
            <w:r>
              <w:rPr>
                <w:rFonts w:hint="eastAsia" w:ascii="宋体" w:hAnsi="宋体" w:cs="宋体"/>
                <w:color w:val="000000"/>
                <w:szCs w:val="21"/>
              </w:rPr>
              <w:t xml:space="preserve">2立杆上部厚度≥2.5mm，采用Φ76mm圆管制作。</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室外箱</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尺寸：</w:t>
            </w:r>
            <w:r>
              <w:rPr>
                <w:rFonts w:ascii="宋体" w:hAnsi="宋体" w:cs="宋体"/>
                <w:color w:val="000000"/>
                <w:szCs w:val="21"/>
              </w:rPr>
              <w:t xml:space="preserve">250</w:t>
            </w:r>
            <w:r>
              <w:rPr>
                <w:rFonts w:hint="eastAsia" w:ascii="宋体" w:hAnsi="宋体" w:cs="宋体"/>
                <w:color w:val="000000"/>
                <w:szCs w:val="21"/>
              </w:rPr>
              <w:t xml:space="preserve">mm</w:t>
            </w:r>
            <w:r>
              <w:rPr>
                <w:rFonts w:ascii="宋体" w:hAnsi="宋体" w:cs="宋体"/>
                <w:color w:val="000000"/>
                <w:szCs w:val="21"/>
              </w:rPr>
              <w:t xml:space="preserve">*300mm</w:t>
            </w:r>
            <w:r>
              <w:rPr>
                <w:rFonts w:hint="eastAsia" w:ascii="宋体" w:hAnsi="宋体" w:cs="宋体"/>
                <w:color w:val="000000"/>
                <w:szCs w:val="21"/>
              </w:rPr>
              <w:t xml:space="preserve">*160mm  (±10mm) </w:t>
            </w:r>
            <w:r/>
          </w:p>
          <w:p>
            <w:pPr>
              <w:jc w:val="left"/>
              <w:widowControl/>
              <w:rPr>
                <w:rFonts w:hint="eastAsia" w:ascii="宋体" w:hAnsi="宋体" w:cs="宋体"/>
                <w:color w:val="000000"/>
                <w:szCs w:val="21"/>
              </w:rPr>
            </w:pPr>
            <w:r>
              <w:rPr>
                <w:rFonts w:hint="eastAsia" w:ascii="宋体" w:hAnsi="宋体" w:cs="宋体"/>
                <w:color w:val="000000"/>
                <w:szCs w:val="21"/>
              </w:rPr>
              <w:t xml:space="preserve">材质：</w:t>
            </w:r>
            <w:r>
              <w:rPr>
                <w:rFonts w:ascii="宋体" w:hAnsi="宋体" w:cs="宋体"/>
                <w:color w:val="000000"/>
                <w:szCs w:val="21"/>
              </w:rPr>
              <w:t xml:space="preserve">304不锈钢</w:t>
            </w:r>
            <w:r>
              <w:rPr>
                <w:rFonts w:hint="eastAsia" w:ascii="宋体" w:hAnsi="宋体" w:cs="宋体"/>
                <w:color w:val="000000"/>
                <w:szCs w:val="21"/>
              </w:rPr>
              <w:t xml:space="preserve">,</w:t>
            </w:r>
            <w:r>
              <w:rPr>
                <w:rFonts w:hint="eastAsia"/>
              </w:rPr>
              <w:t xml:space="preserve"> </w:t>
            </w:r>
            <w:r>
              <w:rPr>
                <w:rFonts w:ascii="宋体" w:hAnsi="宋体" w:cs="宋体"/>
                <w:color w:val="000000"/>
                <w:szCs w:val="21"/>
              </w:rPr>
              <w:t xml:space="preserve">厚度≥0.6mm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室外箱</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尺寸：</w:t>
            </w:r>
            <w:r>
              <w:rPr>
                <w:rFonts w:ascii="宋体" w:hAnsi="宋体" w:cs="宋体"/>
                <w:color w:val="000000"/>
                <w:szCs w:val="21"/>
              </w:rPr>
              <w:t xml:space="preserve">500</w:t>
            </w:r>
            <w:r>
              <w:rPr>
                <w:rFonts w:hint="eastAsia" w:ascii="宋体" w:hAnsi="宋体" w:cs="宋体"/>
                <w:color w:val="000000"/>
                <w:szCs w:val="21"/>
              </w:rPr>
              <w:t xml:space="preserve">mm</w:t>
            </w:r>
            <w:r>
              <w:rPr>
                <w:rFonts w:ascii="宋体" w:hAnsi="宋体" w:cs="宋体"/>
                <w:color w:val="000000"/>
                <w:szCs w:val="21"/>
              </w:rPr>
              <w:t xml:space="preserve">*600</w:t>
            </w:r>
            <w:r>
              <w:rPr>
                <w:rFonts w:hint="eastAsia" w:ascii="宋体" w:hAnsi="宋体" w:cs="宋体"/>
                <w:color w:val="000000"/>
                <w:szCs w:val="21"/>
              </w:rPr>
              <w:t xml:space="preserve">mm*250</w:t>
            </w:r>
            <w:r>
              <w:rPr>
                <w:rFonts w:ascii="宋体" w:hAnsi="宋体" w:cs="宋体"/>
                <w:color w:val="000000"/>
                <w:szCs w:val="21"/>
              </w:rPr>
              <w:t xml:space="preserve">mm，</w:t>
            </w:r>
            <w:r>
              <w:rPr>
                <w:rFonts w:hint="eastAsia" w:ascii="宋体" w:hAnsi="宋体" w:cs="宋体"/>
                <w:color w:val="000000"/>
                <w:szCs w:val="21"/>
              </w:rPr>
              <w:t xml:space="preserve">(±10mm)</w:t>
            </w:r>
            <w:r/>
          </w:p>
          <w:p>
            <w:pPr>
              <w:jc w:val="left"/>
              <w:widowControl/>
              <w:rPr>
                <w:rFonts w:hint="eastAsia" w:ascii="宋体" w:hAnsi="宋体" w:cs="宋体"/>
                <w:color w:val="000000"/>
                <w:szCs w:val="21"/>
              </w:rPr>
            </w:pPr>
            <w:r>
              <w:rPr>
                <w:rFonts w:hint="eastAsia" w:ascii="宋体" w:hAnsi="宋体" w:cs="宋体"/>
                <w:color w:val="000000"/>
                <w:szCs w:val="21"/>
              </w:rPr>
              <w:t xml:space="preserve">材质：</w:t>
            </w:r>
            <w:r>
              <w:rPr>
                <w:rFonts w:ascii="宋体" w:hAnsi="宋体" w:cs="宋体"/>
                <w:color w:val="000000"/>
                <w:szCs w:val="21"/>
              </w:rPr>
              <w:t xml:space="preserve">304不锈钢</w:t>
            </w:r>
            <w:r>
              <w:rPr>
                <w:rFonts w:hint="eastAsia" w:ascii="宋体" w:hAnsi="宋体" w:cs="宋体"/>
                <w:color w:val="000000"/>
                <w:szCs w:val="21"/>
              </w:rPr>
              <w:t xml:space="preserve">,</w:t>
            </w:r>
            <w:r>
              <w:rPr>
                <w:rFonts w:ascii="宋体" w:hAnsi="宋体" w:cs="宋体"/>
                <w:color w:val="000000"/>
                <w:szCs w:val="21"/>
              </w:rPr>
              <w:t xml:space="preserve"> 厚度≥0.6mm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L型支架</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1-1.2米，材质：金属</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空气开关</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C16,2P</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防雷插线板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6位，抗电涌插座，1.8米</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插座</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10A，5孔</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光纤熔接盒</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LC接口,4路含耦合器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66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48口光纤配线架</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48芯，含LC耦合器，支持机架式安装，壳体为加厚加强优质冷轧钢</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17</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光纤熔接</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光纤熔接</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96</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点</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18</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尾纤</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LC 1米，单模</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96</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19</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光纤跳线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LC-LC，3米，单模双芯</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对</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20</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枪式摄像机机支架</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壁装，铝合金</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半球摄像机壁装支架</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外观颜色：白色；</w:t>
            </w:r>
            <w:r>
              <w:rPr>
                <w:rFonts w:ascii="宋体" w:hAnsi="宋体" w:cs="宋体"/>
                <w:color w:val="000000"/>
                <w:szCs w:val="21"/>
              </w:rPr>
              <w:br/>
            </w:r>
            <w:r>
              <w:rPr>
                <w:rFonts w:ascii="宋体" w:hAnsi="宋体" w:cs="宋体"/>
                <w:color w:val="000000"/>
                <w:szCs w:val="21"/>
              </w:rPr>
              <w:t xml:space="preserve">承重</w:t>
            </w:r>
            <w:r>
              <w:rPr>
                <w:rFonts w:hint="eastAsia" w:ascii="宋体" w:hAnsi="宋体" w:cs="宋体"/>
                <w:color w:val="000000"/>
                <w:szCs w:val="21"/>
              </w:rPr>
              <w:t xml:space="preserve">≥</w:t>
            </w:r>
            <w:r>
              <w:rPr>
                <w:rFonts w:ascii="宋体" w:hAnsi="宋体" w:cs="宋体"/>
                <w:color w:val="000000"/>
                <w:szCs w:val="21"/>
              </w:rPr>
              <w:t xml:space="preserve">1.0kg；</w:t>
            </w:r>
            <w:r>
              <w:rPr>
                <w:rFonts w:ascii="宋体" w:hAnsi="宋体" w:cs="宋体"/>
                <w:color w:val="000000"/>
                <w:szCs w:val="21"/>
              </w:rPr>
              <w:br/>
            </w:r>
            <w:r>
              <w:rPr>
                <w:rFonts w:ascii="宋体" w:hAnsi="宋体" w:cs="宋体"/>
                <w:color w:val="000000"/>
                <w:szCs w:val="21"/>
              </w:rPr>
              <w:t xml:space="preserve">安装方式：壁装；</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防雷网络二合一</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网络电源二合一防雷器</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电源适配器</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12V,输出最大电流≥2A,3C认证，支持过载保护</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开关电源</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输出电压：12V,输出电流≥8.5A，额定功率100W，空载功耗＜0.3W</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25</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水晶头</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六类水晶头</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盒</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管卡</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20/25</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包</w:t>
            </w:r>
            <w:r/>
          </w:p>
        </w:tc>
      </w:tr>
      <w:tr>
        <w:trPr>
          <w:jc w:val="center"/>
          <w:trHeight w:val="439"/>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27</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扎带</w:t>
            </w:r>
            <w:r/>
          </w:p>
        </w:tc>
        <w:tc>
          <w:tcPr>
            <w:tcW w:w="5995" w:type="dxa"/>
            <w:vAlign w:val="center"/>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5*250mm</w:t>
            </w:r>
            <w:r/>
          </w:p>
        </w:tc>
        <w:tc>
          <w:tcPr>
            <w:tcW w:w="77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W w:w="554"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包</w:t>
            </w:r>
            <w:r/>
          </w:p>
        </w:tc>
      </w:tr>
      <w:tr>
        <w:trPr>
          <w:jc w:val="center"/>
          <w:trHeight w:val="450"/>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二、电子围栏系统</w:t>
            </w:r>
            <w:r/>
          </w:p>
        </w:tc>
        <w:tc>
          <w:tcPr>
            <w:tcW w:w="5995" w:type="dxa"/>
            <w:vAlign w:val="bottom"/>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r>
            <w:r/>
          </w:p>
        </w:tc>
        <w:tc>
          <w:tcPr>
            <w:tcW w:w="773" w:type="dxa"/>
            <w:vAlign w:val="bottom"/>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c>
          <w:tcPr>
            <w:tcW w:w="554" w:type="dxa"/>
            <w:vAlign w:val="bottom"/>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r>
            <w:r/>
          </w:p>
        </w:tc>
      </w:tr>
      <w:tr>
        <w:trPr>
          <w:jc w:val="center"/>
          <w:trHeight w:val="557"/>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防区主机</w:t>
            </w:r>
            <w:r/>
          </w:p>
        </w:tc>
        <w:tc>
          <w:tcPr>
            <w:tcW w:w="5995" w:type="dxa"/>
            <w:vAlign w:val="bottom"/>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▲具有</w:t>
            </w:r>
            <w:r>
              <w:rPr>
                <w:rFonts w:ascii="宋体" w:hAnsi="宋体" w:cs="宋体"/>
                <w:color w:val="000000"/>
                <w:szCs w:val="21"/>
              </w:rPr>
              <w:t xml:space="preserve">3.5英寸显示屏</w:t>
            </w:r>
            <w:r>
              <w:rPr>
                <w:rFonts w:hint="eastAsia" w:ascii="宋体" w:hAnsi="宋体" w:cs="宋体"/>
                <w:color w:val="000000"/>
                <w:szCs w:val="21"/>
              </w:rPr>
              <w:t xml:space="preserve">，</w:t>
            </w:r>
            <w:r>
              <w:rPr>
                <w:rFonts w:ascii="宋体" w:hAnsi="宋体" w:cs="宋体"/>
                <w:color w:val="000000"/>
                <w:szCs w:val="21"/>
              </w:rPr>
              <w:t xml:space="preserve">能显示防区地址、围栏线制、警戒张力值、松弛拉紧报警值、通讯状态、报警状态</w:t>
            </w:r>
            <w:r>
              <w:rPr>
                <w:rFonts w:hint="eastAsia" w:ascii="宋体" w:hAnsi="宋体" w:cs="宋体"/>
                <w:color w:val="000000"/>
                <w:szCs w:val="21"/>
              </w:rPr>
              <w:t xml:space="preserve">、故障报警等信息，具有4组以上定时控制功能，应可实现对单个防区或全部防区定时控制。</w:t>
            </w:r>
            <w:r/>
          </w:p>
          <w:p>
            <w:pPr>
              <w:jc w:val="left"/>
              <w:widowControl/>
              <w:rPr>
                <w:rFonts w:hint="eastAsia" w:ascii="宋体" w:hAnsi="宋体" w:cs="宋体"/>
                <w:color w:val="000000"/>
                <w:szCs w:val="21"/>
              </w:rPr>
            </w:pPr>
            <w:r>
              <w:rPr>
                <w:rFonts w:hint="eastAsia" w:ascii="宋体" w:hAnsi="宋体" w:cs="宋体"/>
                <w:color w:val="000000"/>
                <w:szCs w:val="21"/>
              </w:rPr>
              <w:t xml:space="preserve">能通过网络或RS485通讯进行在线升级；</w:t>
            </w:r>
            <w:r>
              <w:rPr>
                <w:rFonts w:ascii="宋体" w:hAnsi="宋体" w:cs="宋体"/>
                <w:color w:val="000000"/>
                <w:szCs w:val="21"/>
              </w:rPr>
              <w:br/>
            </w:r>
            <w:r>
              <w:rPr>
                <w:rFonts w:ascii="宋体" w:hAnsi="宋体" w:cs="宋体"/>
                <w:color w:val="000000"/>
                <w:szCs w:val="21"/>
              </w:rPr>
              <w:t xml:space="preserve">防区类型：单、双防区自适应</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线制类别：4~6线自适应</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主供电电源：DC24V或AC24V</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备用电源：DC12V蓄电池</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报警延时：≤2s</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报警持续时间应可调节</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通讯接口：1路RS485 接口</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报警输出接口：每防区1路，常开、常闭、公共</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电源输出接口：1路DC12V 800mA输出</w:t>
            </w:r>
            <w:r>
              <w:rPr>
                <w:rFonts w:ascii="宋体" w:hAnsi="宋体" w:cs="宋体"/>
                <w:color w:val="000000"/>
                <w:szCs w:val="21"/>
              </w:rPr>
              <w:br/>
            </w:r>
            <w:r>
              <w:rPr>
                <w:rFonts w:ascii="宋体" w:hAnsi="宋体" w:cs="宋体"/>
                <w:color w:val="000000"/>
                <w:szCs w:val="21"/>
              </w:rPr>
              <w:t xml:space="preserve">防拆输入：1路</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69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防水箱</w:t>
            </w:r>
            <w:r/>
          </w:p>
        </w:tc>
        <w:tc>
          <w:tcPr>
            <w:tcW w:w="5995" w:type="dxa"/>
            <w:textDirection w:val="lrTb"/>
            <w:noWrap w:val="false"/>
          </w:tcPr>
          <w:p>
            <w:pPr>
              <w:widowControl/>
              <w:rPr>
                <w:rFonts w:hint="eastAsia" w:ascii="宋体" w:hAnsi="宋体" w:cs="宋体"/>
                <w:color w:val="000000"/>
                <w:szCs w:val="21"/>
              </w:rPr>
            </w:pPr>
            <w:r>
              <w:rPr>
                <w:rFonts w:hint="eastAsia" w:ascii="宋体" w:hAnsi="宋体" w:cs="宋体"/>
                <w:color w:val="000000"/>
                <w:szCs w:val="21"/>
              </w:rPr>
              <w:t xml:space="preserve">材质：304不锈钢</w:t>
            </w:r>
            <w:r/>
          </w:p>
          <w:p>
            <w:pPr>
              <w:widowControl/>
              <w:rPr>
                <w:rFonts w:hint="eastAsia" w:ascii="宋体" w:hAnsi="宋体" w:cs="宋体"/>
                <w:color w:val="000000"/>
                <w:szCs w:val="21"/>
              </w:rPr>
            </w:pPr>
            <w:r>
              <w:rPr>
                <w:rFonts w:ascii="宋体" w:hAnsi="宋体" w:cs="宋体"/>
                <w:color w:val="000000"/>
                <w:szCs w:val="21"/>
              </w:rPr>
              <w:t xml:space="preserve">500*400*200mm、壁厚</w:t>
            </w:r>
            <w:r>
              <w:rPr>
                <w:rFonts w:hint="eastAsia" w:ascii="宋体" w:hAnsi="宋体" w:cs="宋体"/>
                <w:color w:val="000000"/>
                <w:szCs w:val="21"/>
              </w:rPr>
              <w:t xml:space="preserve">≥</w:t>
            </w:r>
            <w:r>
              <w:rPr>
                <w:rFonts w:ascii="宋体" w:hAnsi="宋体" w:cs="宋体"/>
                <w:color w:val="000000"/>
                <w:szCs w:val="21"/>
              </w:rPr>
              <w:t xml:space="preserve">0.6mm，三角锁</w:t>
            </w:r>
            <w:r>
              <w:rPr>
                <w:rFonts w:hint="eastAsia" w:ascii="宋体" w:hAnsi="宋体" w:cs="宋体"/>
                <w:color w:val="000000"/>
                <w:szCs w:val="21"/>
              </w:rPr>
              <w:t xml:space="preserve">，防拆开关</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96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双防区测控杆（含全套配件）</w:t>
            </w:r>
            <w:r/>
          </w:p>
        </w:tc>
        <w:tc>
          <w:tcPr>
            <w:tcW w:w="5995" w:type="dxa"/>
            <w:vAlign w:val="bottom"/>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线制：六线制</w:t>
            </w:r>
            <w:r/>
          </w:p>
          <w:p>
            <w:pPr>
              <w:jc w:val="left"/>
              <w:widowControl/>
              <w:rPr>
                <w:rFonts w:hint="eastAsia" w:ascii="宋体" w:hAnsi="宋体" w:cs="宋体"/>
                <w:color w:val="000000"/>
                <w:szCs w:val="21"/>
              </w:rPr>
            </w:pPr>
            <w:r>
              <w:rPr>
                <w:rFonts w:ascii="宋体" w:hAnsi="宋体" w:cs="宋体"/>
                <w:color w:val="000000"/>
                <w:szCs w:val="21"/>
              </w:rPr>
              <w:t xml:space="preserve">警戒张力值：100～450N</w:t>
            </w:r>
            <w:r>
              <w:rPr>
                <w:rFonts w:ascii="宋体" w:hAnsi="宋体" w:cs="宋体"/>
                <w:color w:val="000000"/>
                <w:szCs w:val="21"/>
              </w:rPr>
              <w:br/>
            </w:r>
            <w:r>
              <w:rPr>
                <w:rFonts w:ascii="宋体" w:hAnsi="宋体" w:cs="宋体"/>
                <w:color w:val="000000"/>
                <w:szCs w:val="21"/>
              </w:rPr>
              <w:t xml:space="preserve">材质：铝合金</w:t>
            </w:r>
            <w:r>
              <w:rPr>
                <w:rFonts w:ascii="宋体" w:hAnsi="宋体" w:cs="宋体"/>
                <w:color w:val="000000"/>
                <w:szCs w:val="21"/>
              </w:rPr>
              <w:br/>
            </w:r>
            <w:r>
              <w:rPr>
                <w:rFonts w:ascii="宋体" w:hAnsi="宋体" w:cs="宋体"/>
                <w:color w:val="000000"/>
                <w:szCs w:val="21"/>
              </w:rPr>
              <w:t xml:space="preserve">尺寸：7</w:t>
            </w: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40</w:t>
            </w:r>
            <w:r>
              <w:rPr>
                <w:rFonts w:ascii="宋体" w:hAnsi="宋体" w:cs="宋体"/>
                <w:color w:val="000000"/>
                <w:szCs w:val="21"/>
              </w:rPr>
              <w:t xml:space="preserve">*1200mm</w:t>
            </w:r>
            <w:r>
              <w:rPr>
                <w:rFonts w:hint="eastAsia" w:ascii="宋体" w:hAnsi="宋体" w:cs="宋体"/>
                <w:color w:val="000000"/>
                <w:szCs w:val="21"/>
              </w:rPr>
              <w:t xml:space="preserve">（±10mm）</w:t>
            </w:r>
            <w:r>
              <w:rPr>
                <w:rFonts w:ascii="宋体" w:hAnsi="宋体" w:cs="宋体"/>
                <w:color w:val="000000"/>
                <w:szCs w:val="21"/>
              </w:rPr>
              <w:br/>
            </w:r>
            <w:r>
              <w:rPr>
                <w:rFonts w:ascii="宋体" w:hAnsi="宋体" w:cs="宋体"/>
                <w:color w:val="000000"/>
                <w:szCs w:val="21"/>
              </w:rPr>
              <w:t xml:space="preserve">防水等级：IP66</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96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单防区测控杆（含全套配件）</w:t>
            </w:r>
            <w:r/>
          </w:p>
        </w:tc>
        <w:tc>
          <w:tcPr>
            <w:tcW w:w="5995" w:type="dxa"/>
            <w:vAlign w:val="bottom"/>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线制：六线制</w:t>
            </w:r>
            <w:r/>
          </w:p>
          <w:p>
            <w:pPr>
              <w:jc w:val="left"/>
              <w:widowControl/>
              <w:rPr>
                <w:rFonts w:hint="eastAsia" w:ascii="宋体" w:hAnsi="宋体" w:cs="宋体"/>
                <w:color w:val="000000"/>
                <w:szCs w:val="21"/>
              </w:rPr>
            </w:pPr>
            <w:r>
              <w:rPr>
                <w:rFonts w:ascii="宋体" w:hAnsi="宋体" w:cs="宋体"/>
                <w:color w:val="000000"/>
                <w:szCs w:val="21"/>
              </w:rPr>
              <w:t xml:space="preserve">警戒张力值：100～450N</w:t>
            </w:r>
            <w:r>
              <w:rPr>
                <w:rFonts w:ascii="宋体" w:hAnsi="宋体" w:cs="宋体"/>
                <w:color w:val="000000"/>
                <w:szCs w:val="21"/>
              </w:rPr>
              <w:br/>
            </w:r>
            <w:r>
              <w:rPr>
                <w:rFonts w:ascii="宋体" w:hAnsi="宋体" w:cs="宋体"/>
                <w:color w:val="000000"/>
                <w:szCs w:val="21"/>
              </w:rPr>
              <w:t xml:space="preserve">材质：铝合金</w:t>
            </w:r>
            <w:r>
              <w:rPr>
                <w:rFonts w:ascii="宋体" w:hAnsi="宋体" w:cs="宋体"/>
                <w:color w:val="000000"/>
                <w:szCs w:val="21"/>
              </w:rPr>
              <w:br/>
            </w:r>
            <w:r>
              <w:rPr>
                <w:rFonts w:ascii="宋体" w:hAnsi="宋体" w:cs="宋体"/>
                <w:color w:val="000000"/>
                <w:szCs w:val="21"/>
              </w:rPr>
              <w:t xml:space="preserve">尺寸：7</w:t>
            </w:r>
            <w:r>
              <w:rPr>
                <w:rFonts w:hint="eastAsia" w:ascii="宋体" w:hAnsi="宋体" w:cs="宋体"/>
                <w:color w:val="000000"/>
                <w:szCs w:val="21"/>
              </w:rPr>
              <w:t xml:space="preserve">5</w:t>
            </w:r>
            <w:r>
              <w:rPr>
                <w:rFonts w:ascii="宋体" w:hAnsi="宋体" w:cs="宋体"/>
                <w:color w:val="000000"/>
                <w:szCs w:val="21"/>
              </w:rPr>
              <w:t xml:space="preserve">*</w:t>
            </w:r>
            <w:r>
              <w:rPr>
                <w:rFonts w:hint="eastAsia" w:ascii="宋体" w:hAnsi="宋体" w:cs="宋体"/>
                <w:color w:val="000000"/>
                <w:szCs w:val="21"/>
              </w:rPr>
              <w:t xml:space="preserve">40</w:t>
            </w:r>
            <w:r>
              <w:rPr>
                <w:rFonts w:ascii="宋体" w:hAnsi="宋体" w:cs="宋体"/>
                <w:color w:val="000000"/>
                <w:szCs w:val="21"/>
              </w:rPr>
              <w:t xml:space="preserve">*1200mm</w:t>
            </w:r>
            <w:r>
              <w:rPr>
                <w:rFonts w:hint="eastAsia" w:ascii="宋体" w:hAnsi="宋体" w:cs="宋体"/>
                <w:color w:val="000000"/>
                <w:szCs w:val="21"/>
              </w:rPr>
              <w:t xml:space="preserve">（±10mm）</w:t>
            </w:r>
            <w:r>
              <w:rPr>
                <w:rFonts w:ascii="宋体" w:hAnsi="宋体" w:cs="宋体"/>
                <w:color w:val="000000"/>
                <w:szCs w:val="21"/>
              </w:rPr>
              <w:br/>
            </w:r>
            <w:r>
              <w:rPr>
                <w:rFonts w:ascii="宋体" w:hAnsi="宋体" w:cs="宋体"/>
                <w:color w:val="000000"/>
                <w:szCs w:val="21"/>
              </w:rPr>
              <w:t xml:space="preserve">防水等级：IP66</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64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过线杆（含全套配件）</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铝合金材质，工字型12*20*1200mm</w:t>
            </w:r>
            <w:r>
              <w:rPr>
                <w:rFonts w:hint="eastAsia" w:ascii="宋体" w:hAnsi="宋体" w:cs="宋体"/>
                <w:color w:val="000000"/>
                <w:szCs w:val="21"/>
              </w:rPr>
              <w:t xml:space="preserve">（±10mm）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110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67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终端杆（含全套配件）</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铝合金材质，40mm*40mm*1200mm。</w:t>
            </w:r>
            <w:r>
              <w:rPr>
                <w:rFonts w:hint="eastAsia" w:ascii="宋体" w:hAnsi="宋体" w:cs="宋体"/>
                <w:color w:val="000000"/>
                <w:szCs w:val="21"/>
              </w:rPr>
              <w:t xml:space="preserve">（±10mm）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69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7</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滑轮</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铝合金材质，可360°旋转，安装于终端受力杆上起到转向作用，滑轮由轴承和包塑尼龙组成，自润滑性和转动阻力较好。</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78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8</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钢丝</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直径1.2mm,材质304不锈钢丝，抗氧化，耐腐蚀</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4200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室外警灯</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DC12V ，室外安装，报警时发出声光报警信号威慑入侵者</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28"/>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10</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警灯支架</w:t>
            </w:r>
            <w:r/>
          </w:p>
        </w:tc>
        <w:tc>
          <w:tcPr>
            <w:tcW w:w="5995" w:type="dxa"/>
            <w:vAlign w:val="bottom"/>
            <w:textDirection w:val="lrTb"/>
            <w:noWrap w:val="false"/>
          </w:tcPr>
          <w:p>
            <w:pPr>
              <w:jc w:val="left"/>
              <w:widowControl/>
              <w:rPr>
                <w:rFonts w:hint="eastAsia" w:ascii="宋体" w:hAnsi="宋体" w:cs="宋体"/>
                <w:color w:val="000000"/>
                <w:szCs w:val="21"/>
              </w:rPr>
            </w:pPr>
            <w:r>
              <w:rPr>
                <w:rFonts w:hint="eastAsia" w:ascii="宋体" w:hAnsi="宋体" w:cs="宋体"/>
                <w:color w:val="000000"/>
                <w:szCs w:val="21"/>
              </w:rPr>
              <w:t xml:space="preserve">材质：金属  壁装</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张力紧线器</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铝合金材质，收紧张力线、带松线按钮</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138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张力弹簧（新）</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304不锈钢，抗氧化、耐腐蚀性，安装于防区的末端。</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138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张力警示牌</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黄底黑字，双面为夜光显示， </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避雷器</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化学防雷；防静电；易于维护；保护无线通讯信号不受脉冲高压干扰。</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2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接地桩</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长度1.5米、直径16mm、外镀锌</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51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接地线</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6mm2黄绿双色接地线</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55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17</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单防区地址码模块</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单防区地址码模块</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18</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红外对射</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双光束，传输距离：60米</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对</w:t>
            </w:r>
            <w:r/>
          </w:p>
        </w:tc>
      </w:tr>
      <w:tr>
        <w:trPr>
          <w:jc w:val="center"/>
          <w:trHeight w:val="2288"/>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19</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键盘</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显示屏：4.3</w:t>
            </w:r>
            <w:r>
              <w:rPr>
                <w:rFonts w:hint="eastAsia" w:ascii="宋体" w:hAnsi="宋体" w:cs="宋体"/>
                <w:color w:val="000000"/>
                <w:szCs w:val="21"/>
              </w:rPr>
              <w:t xml:space="preserve">英寸</w:t>
            </w:r>
            <w:r>
              <w:rPr>
                <w:rFonts w:ascii="宋体" w:hAnsi="宋体" w:cs="宋体"/>
                <w:color w:val="000000"/>
                <w:szCs w:val="21"/>
              </w:rPr>
              <w:t xml:space="preserve">彩屏；</w:t>
            </w:r>
            <w:r/>
          </w:p>
          <w:p>
            <w:pPr>
              <w:jc w:val="left"/>
              <w:widowControl/>
              <w:rPr>
                <w:rFonts w:hint="eastAsia" w:ascii="宋体" w:hAnsi="宋体" w:cs="宋体"/>
                <w:color w:val="000000"/>
                <w:szCs w:val="21"/>
              </w:rPr>
            </w:pPr>
            <w:r>
              <w:rPr>
                <w:rFonts w:hint="eastAsia" w:ascii="宋体" w:hAnsi="宋体" w:cs="宋体"/>
                <w:color w:val="000000"/>
                <w:szCs w:val="21"/>
              </w:rPr>
              <w:t xml:space="preserve">支持所有防区一键布防、撤防功能</w:t>
            </w:r>
            <w:r/>
          </w:p>
          <w:p>
            <w:pPr>
              <w:jc w:val="left"/>
              <w:widowControl/>
              <w:rPr>
                <w:rFonts w:hint="eastAsia" w:ascii="宋体" w:hAnsi="宋体" w:cs="宋体"/>
                <w:color w:val="000000"/>
                <w:szCs w:val="21"/>
              </w:rPr>
            </w:pPr>
            <w:r>
              <w:rPr>
                <w:rFonts w:hint="eastAsia" w:ascii="宋体" w:hAnsi="宋体" w:cs="宋体"/>
                <w:color w:val="000000"/>
                <w:szCs w:val="21"/>
              </w:rPr>
              <w:t xml:space="preserve">支持单个防区布防、撤防、旁路功能</w:t>
            </w:r>
            <w:r/>
          </w:p>
          <w:p>
            <w:pPr>
              <w:jc w:val="left"/>
              <w:widowControl/>
              <w:rPr>
                <w:rFonts w:hint="eastAsia" w:ascii="宋体" w:hAnsi="宋体" w:cs="宋体"/>
                <w:color w:val="000000"/>
                <w:szCs w:val="21"/>
              </w:rPr>
            </w:pPr>
            <w:r>
              <w:rPr>
                <w:rFonts w:hint="eastAsia" w:ascii="宋体" w:hAnsi="宋体" w:cs="宋体"/>
                <w:color w:val="000000"/>
                <w:szCs w:val="21"/>
              </w:rPr>
              <w:t xml:space="preserve">支持防区添加、删除</w:t>
            </w:r>
            <w:r/>
          </w:p>
          <w:p>
            <w:pPr>
              <w:jc w:val="left"/>
              <w:widowControl/>
              <w:rPr>
                <w:rFonts w:hint="eastAsia" w:ascii="宋体" w:hAnsi="宋体" w:cs="宋体"/>
                <w:color w:val="000000"/>
                <w:szCs w:val="21"/>
              </w:rPr>
            </w:pPr>
            <w:r>
              <w:rPr>
                <w:rFonts w:hint="eastAsia" w:ascii="宋体" w:hAnsi="宋体" w:cs="宋体"/>
                <w:color w:val="000000"/>
                <w:szCs w:val="21"/>
              </w:rPr>
              <w:t xml:space="preserve">支持防区报警记录查询</w:t>
            </w:r>
            <w:r/>
          </w:p>
          <w:p>
            <w:pPr>
              <w:jc w:val="left"/>
              <w:widowControl/>
              <w:rPr>
                <w:rFonts w:hint="eastAsia" w:ascii="宋体" w:hAnsi="宋体" w:cs="宋体"/>
                <w:color w:val="000000"/>
                <w:szCs w:val="21"/>
              </w:rPr>
            </w:pPr>
            <w:r>
              <w:rPr>
                <w:rFonts w:hint="eastAsia" w:ascii="宋体" w:hAnsi="宋体" w:cs="宋体"/>
                <w:color w:val="000000"/>
                <w:szCs w:val="21"/>
              </w:rPr>
              <w:t xml:space="preserve">支持LED电子地图联动设置功能</w:t>
            </w:r>
            <w:r/>
          </w:p>
          <w:p>
            <w:pPr>
              <w:jc w:val="left"/>
              <w:widowControl/>
              <w:rPr>
                <w:rFonts w:hint="eastAsia" w:ascii="宋体" w:hAnsi="宋体" w:cs="宋体"/>
                <w:color w:val="000000"/>
                <w:szCs w:val="21"/>
              </w:rPr>
            </w:pPr>
            <w:r>
              <w:rPr>
                <w:rFonts w:ascii="宋体" w:hAnsi="宋体" w:cs="宋体"/>
                <w:color w:val="000000"/>
                <w:szCs w:val="21"/>
              </w:rPr>
              <w:t xml:space="preserve">最大功率：3W；</w:t>
            </w:r>
            <w:r>
              <w:rPr>
                <w:rFonts w:ascii="宋体" w:hAnsi="宋体" w:cs="宋体"/>
                <w:color w:val="000000"/>
                <w:szCs w:val="21"/>
              </w:rPr>
              <w:br/>
            </w:r>
            <w:r>
              <w:rPr>
                <w:rFonts w:ascii="宋体" w:hAnsi="宋体" w:cs="宋体"/>
                <w:color w:val="000000"/>
                <w:szCs w:val="21"/>
              </w:rPr>
              <w:t xml:space="preserve">通讯接口：2路RS485、1路网口、1路usb口</w:t>
            </w:r>
            <w:r>
              <w:rPr>
                <w:rFonts w:ascii="宋体" w:hAnsi="宋体" w:cs="宋体"/>
                <w:color w:val="000000"/>
                <w:szCs w:val="21"/>
              </w:rPr>
              <w:br/>
            </w:r>
            <w:r>
              <w:rPr>
                <w:rFonts w:ascii="宋体" w:hAnsi="宋体" w:cs="宋体"/>
                <w:color w:val="000000"/>
                <w:szCs w:val="21"/>
              </w:rPr>
              <w:t xml:space="preserve">报警输出：1组报警无源开关量输出</w:t>
            </w:r>
            <w:r>
              <w:rPr>
                <w:rFonts w:ascii="宋体" w:hAnsi="宋体" w:cs="宋体"/>
                <w:color w:val="000000"/>
                <w:szCs w:val="21"/>
              </w:rPr>
              <w:br/>
            </w:r>
            <w:r>
              <w:rPr>
                <w:rFonts w:ascii="宋体" w:hAnsi="宋体" w:cs="宋体"/>
                <w:color w:val="000000"/>
                <w:szCs w:val="21"/>
              </w:rPr>
              <w:t xml:space="preserve">防护等级：IP20</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419"/>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20</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报警综合管理软件</w:t>
            </w:r>
            <w:r/>
          </w:p>
        </w:tc>
        <w:tc>
          <w:tcPr>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报警设备：支持报警主机、智能控制终端、振动光纤、电磁感知设备接入，支持防区名批量修改</w:t>
            </w:r>
            <w:r>
              <w:rPr>
                <w:rFonts w:ascii="宋体" w:hAnsi="宋体" w:cs="宋体"/>
                <w:szCs w:val="21"/>
              </w:rPr>
              <w:br/>
            </w:r>
            <w:r>
              <w:rPr>
                <w:rFonts w:ascii="宋体" w:hAnsi="宋体" w:cs="宋体"/>
                <w:szCs w:val="21"/>
              </w:rPr>
              <w:t xml:space="preserve">电子地图：支持图片、矢量、GIS格式</w:t>
            </w:r>
            <w:r>
              <w:rPr>
                <w:rFonts w:ascii="宋体" w:hAnsi="宋体" w:cs="宋体"/>
                <w:szCs w:val="21"/>
              </w:rPr>
              <w:br/>
            </w:r>
            <w:r>
              <w:rPr>
                <w:rFonts w:ascii="宋体" w:hAnsi="宋体" w:cs="宋体"/>
                <w:szCs w:val="21"/>
              </w:rPr>
              <w:t xml:space="preserve">支持报警记录、操作日志存储</w:t>
            </w:r>
            <w:r>
              <w:rPr>
                <w:rFonts w:ascii="宋体" w:hAnsi="宋体" w:cs="宋体"/>
                <w:szCs w:val="21"/>
              </w:rPr>
              <w:br/>
            </w:r>
            <w:r>
              <w:rPr>
                <w:rFonts w:ascii="宋体" w:hAnsi="宋体" w:cs="宋体"/>
                <w:szCs w:val="21"/>
              </w:rPr>
              <w:t xml:space="preserve">支持在线升级、自动备份</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套 </w:t>
            </w:r>
            <w:r/>
          </w:p>
        </w:tc>
      </w:tr>
      <w:tr>
        <w:trPr>
          <w:jc w:val="center"/>
          <w:trHeight w:val="52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32路联动模块</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32路联动模块</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72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22</w:t>
            </w:r>
            <w:r/>
          </w:p>
        </w:tc>
        <w:tc>
          <w:tcPr>
            <w:tcW w:w="2353"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电子地图（1平方，内置模块）</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灯带内置电子地图联动模块</w:t>
            </w:r>
            <w:r>
              <w:rPr>
                <w:rFonts w:ascii="宋体" w:hAnsi="宋体" w:cs="宋体"/>
                <w:color w:val="000000"/>
                <w:szCs w:val="21"/>
              </w:rPr>
              <w:br/>
            </w:r>
            <w:r>
              <w:rPr>
                <w:rFonts w:ascii="宋体" w:hAnsi="宋体" w:cs="宋体"/>
                <w:color w:val="000000"/>
                <w:szCs w:val="21"/>
              </w:rPr>
              <w:t xml:space="preserve">标准定制尺寸1㎡</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40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信号线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国标，RVV2*1.5</w:t>
            </w:r>
            <w:r/>
          </w:p>
          <w:p>
            <w:pPr>
              <w:pStyle w:val="685"/>
              <w:ind w:left="0"/>
              <w:spacing w:after="0"/>
              <w:rPr>
                <w:szCs w:val="21"/>
              </w:rPr>
            </w:pPr>
            <w:r>
              <w:rPr>
                <w:rFonts w:hint="eastAsia"/>
                <w:szCs w:val="21"/>
              </w:rPr>
              <w:t xml:space="preserve">导体材质： 无氧铜</w:t>
            </w:r>
            <w:r/>
          </w:p>
          <w:p>
            <w:pPr>
              <w:pStyle w:val="685"/>
              <w:ind w:left="0"/>
              <w:spacing w:after="0"/>
              <w:rPr>
                <w:szCs w:val="21"/>
              </w:rPr>
            </w:pPr>
            <w:r>
              <w:rPr>
                <w:rFonts w:hint="eastAsia"/>
                <w:szCs w:val="21"/>
              </w:rPr>
              <w:t xml:space="preserve">绝缘材质 ：聚氯乙稀</w:t>
            </w:r>
            <w:r/>
          </w:p>
          <w:p>
            <w:pPr>
              <w:pStyle w:val="685"/>
              <w:ind w:left="0"/>
              <w:spacing w:after="0"/>
              <w:rPr>
                <w:szCs w:val="21"/>
              </w:rPr>
            </w:pPr>
            <w:r>
              <w:rPr>
                <w:rFonts w:hint="eastAsia"/>
                <w:szCs w:val="21"/>
              </w:rPr>
              <w:t xml:space="preserve">额定电压： 300-500V</w:t>
            </w:r>
            <w:r/>
          </w:p>
          <w:p>
            <w:pPr>
              <w:pStyle w:val="685"/>
              <w:ind w:left="0"/>
              <w:spacing w:after="0"/>
              <w:rPr>
                <w:szCs w:val="21"/>
              </w:rPr>
            </w:pPr>
            <w:r>
              <w:rPr>
                <w:rFonts w:hint="eastAsia"/>
                <w:szCs w:val="21"/>
              </w:rPr>
              <w:t xml:space="preserve">产品认证： CCC认证</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850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6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电源线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国标，RVV3*1.5</w:t>
            </w:r>
            <w:r/>
          </w:p>
          <w:p>
            <w:pPr>
              <w:pStyle w:val="685"/>
              <w:ind w:left="0"/>
              <w:spacing w:after="0"/>
              <w:rPr>
                <w:rFonts w:hint="eastAsia" w:ascii="宋体" w:hAnsi="宋体"/>
                <w:szCs w:val="21"/>
              </w:rPr>
            </w:pPr>
            <w:r>
              <w:rPr>
                <w:rFonts w:hint="eastAsia" w:ascii="宋体" w:hAnsi="宋体"/>
                <w:szCs w:val="21"/>
              </w:rPr>
              <w:t xml:space="preserve">导体材质： 无氧铜</w:t>
            </w:r>
            <w:r/>
          </w:p>
          <w:p>
            <w:pPr>
              <w:pStyle w:val="685"/>
              <w:ind w:left="0"/>
              <w:spacing w:after="0"/>
              <w:rPr>
                <w:rFonts w:hint="eastAsia" w:ascii="宋体" w:hAnsi="宋体"/>
                <w:szCs w:val="21"/>
              </w:rPr>
            </w:pPr>
            <w:r>
              <w:rPr>
                <w:rFonts w:hint="eastAsia" w:ascii="宋体" w:hAnsi="宋体"/>
                <w:szCs w:val="21"/>
              </w:rPr>
              <w:t xml:space="preserve">绝缘材质 ：聚氯乙稀</w:t>
            </w:r>
            <w:r/>
          </w:p>
          <w:p>
            <w:pPr>
              <w:pStyle w:val="685"/>
              <w:ind w:left="0"/>
              <w:spacing w:after="0"/>
              <w:rPr>
                <w:rFonts w:hint="eastAsia" w:ascii="宋体" w:hAnsi="宋体"/>
                <w:szCs w:val="21"/>
              </w:rPr>
            </w:pPr>
            <w:r>
              <w:rPr>
                <w:rFonts w:hint="eastAsia" w:ascii="宋体" w:hAnsi="宋体"/>
                <w:szCs w:val="21"/>
              </w:rPr>
              <w:t xml:space="preserve">额定电压： 300-500V</w:t>
            </w:r>
            <w:r/>
          </w:p>
          <w:p>
            <w:pPr>
              <w:pStyle w:val="685"/>
              <w:ind w:left="0"/>
              <w:spacing w:after="0"/>
              <w:rPr>
                <w:szCs w:val="21"/>
              </w:rPr>
            </w:pPr>
            <w:r>
              <w:rPr>
                <w:rFonts w:hint="eastAsia" w:ascii="宋体" w:hAnsi="宋体"/>
                <w:szCs w:val="21"/>
              </w:rPr>
              <w:t xml:space="preserve">产品认证： CCC认证</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850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81"/>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穿线管</w:t>
            </w:r>
            <w:r/>
          </w:p>
        </w:tc>
        <w:tc>
          <w:tcPr>
            <w:tcW w:w="5995"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材质：</w:t>
            </w:r>
            <w:r>
              <w:rPr>
                <w:rFonts w:ascii="宋体" w:hAnsi="宋体" w:cs="宋体"/>
                <w:color w:val="000000"/>
                <w:szCs w:val="21"/>
              </w:rPr>
              <w:t xml:space="preserve">PVC</w:t>
            </w:r>
            <w:r>
              <w:rPr>
                <w:rFonts w:hint="eastAsia" w:ascii="宋体" w:hAnsi="宋体" w:cs="宋体"/>
                <w:color w:val="000000"/>
                <w:szCs w:val="21"/>
              </w:rPr>
              <w:t xml:space="preserve">  管径：</w:t>
            </w:r>
            <w:r>
              <w:rPr>
                <w:rFonts w:ascii="宋体" w:hAnsi="宋体" w:cs="宋体"/>
                <w:color w:val="000000"/>
                <w:szCs w:val="21"/>
              </w:rPr>
              <w:t xml:space="preserve">20</w:t>
            </w:r>
            <w:r>
              <w:rPr>
                <w:rFonts w:hint="eastAsia" w:ascii="宋体" w:hAnsi="宋体" w:cs="宋体"/>
                <w:color w:val="000000"/>
                <w:szCs w:val="21"/>
              </w:rPr>
              <w:t xml:space="preserve">mm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750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05"/>
        </w:trPr>
        <w:tc>
          <w:tcPr>
            <w:gridSpan w:val="2"/>
            <w:tcW w:w="2986" w:type="dxa"/>
            <w:vAlign w:val="center"/>
            <w:textDirection w:val="lrTb"/>
            <w:noWrap/>
          </w:tcPr>
          <w:p>
            <w:pPr>
              <w:jc w:val="left"/>
              <w:widowControl/>
              <w:rPr>
                <w:rFonts w:hint="eastAsia" w:ascii="宋体" w:hAnsi="宋体" w:cs="宋体"/>
                <w:b/>
                <w:bCs/>
                <w:color w:val="000000"/>
                <w:szCs w:val="21"/>
              </w:rPr>
            </w:pPr>
            <w:r>
              <w:rPr>
                <w:rFonts w:ascii="宋体" w:hAnsi="宋体" w:cs="宋体"/>
                <w:b/>
                <w:bCs/>
                <w:color w:val="000000"/>
                <w:szCs w:val="21"/>
              </w:rPr>
              <w:t xml:space="preserve">三、监控中心</w:t>
            </w:r>
            <w:r/>
          </w:p>
        </w:tc>
        <w:tc>
          <w:tcPr>
            <w:tcW w:w="5995" w:type="dxa"/>
            <w:vAlign w:val="bottom"/>
            <w:textDirection w:val="lrTb"/>
            <w:noWrap/>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W w:w="773" w:type="dxa"/>
            <w:vAlign w:val="bottom"/>
            <w:textDirection w:val="lrTb"/>
            <w:noWrap/>
          </w:tcPr>
          <w:p>
            <w:pPr>
              <w:jc w:val="left"/>
              <w:widowControl/>
              <w:rPr>
                <w:rFonts w:hint="eastAsia" w:ascii="宋体" w:hAnsi="宋体" w:cs="宋体"/>
                <w:b/>
                <w:bCs/>
                <w:color w:val="000000"/>
                <w:szCs w:val="21"/>
              </w:rPr>
            </w:pPr>
            <w:r>
              <w:rPr>
                <w:rFonts w:hint="eastAsia" w:ascii="宋体" w:hAnsi="宋体" w:cs="宋体"/>
                <w:b/>
                <w:bCs/>
                <w:color w:val="000000"/>
                <w:szCs w:val="21"/>
              </w:rPr>
            </w:r>
            <w:r/>
          </w:p>
        </w:tc>
        <w:tc>
          <w:tcPr>
            <w:tcW w:w="554" w:type="dxa"/>
            <w:vAlign w:val="bottom"/>
            <w:textDirection w:val="lrTb"/>
            <w:noWrap/>
          </w:tcPr>
          <w:p>
            <w:pPr>
              <w:jc w:val="left"/>
              <w:widowControl/>
              <w:rPr>
                <w:rFonts w:hint="eastAsia" w:ascii="宋体" w:hAnsi="宋体" w:cs="宋体"/>
                <w:b/>
                <w:bCs/>
                <w:color w:val="000000"/>
                <w:szCs w:val="21"/>
              </w:rPr>
            </w:pPr>
            <w:r>
              <w:rPr>
                <w:rFonts w:hint="eastAsia" w:ascii="宋体" w:hAnsi="宋体" w:cs="宋体"/>
                <w:b/>
                <w:bCs/>
                <w:color w:val="000000"/>
                <w:szCs w:val="21"/>
              </w:rPr>
            </w:r>
            <w:r/>
          </w:p>
        </w:tc>
      </w:tr>
      <w:tr>
        <w:trPr>
          <w:jc w:val="center"/>
          <w:trHeight w:val="133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通用综合安防管理平台</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1、性能规格：单台支持视频1100路、门禁及门口机共计256路、室内机3000路、停车10进10出，500车位、园区卡口20路，访客机5路，可通过分布式部署扩展设备接入能力；</w:t>
            </w:r>
            <w:r>
              <w:rPr>
                <w:rFonts w:ascii="宋体" w:hAnsi="宋体" w:cs="宋体"/>
                <w:color w:val="000000"/>
                <w:szCs w:val="21"/>
              </w:rPr>
              <w:br/>
            </w:r>
            <w:r>
              <w:rPr>
                <w:rFonts w:ascii="宋体" w:hAnsi="宋体" w:cs="宋体"/>
                <w:color w:val="000000"/>
                <w:szCs w:val="21"/>
              </w:rPr>
              <w:t xml:space="preserve">2、业务扩展性</w:t>
            </w:r>
            <w:r>
              <w:rPr>
                <w:rFonts w:hint="eastAsia" w:ascii="宋体" w:hAnsi="宋体" w:cs="宋体"/>
                <w:color w:val="000000"/>
                <w:szCs w:val="21"/>
              </w:rPr>
              <w:t xml:space="preserve">：</w:t>
            </w:r>
            <w:r>
              <w:rPr>
                <w:rFonts w:ascii="宋体" w:hAnsi="宋体" w:cs="宋体"/>
                <w:color w:val="000000"/>
                <w:szCs w:val="21"/>
              </w:rPr>
              <w:t xml:space="preserve">客流、考勤、信息发布、业务数据网关、社区数据中心、国标网关等业务系统；</w:t>
            </w:r>
            <w:r>
              <w:rPr>
                <w:rFonts w:ascii="宋体" w:hAnsi="宋体" w:cs="宋体"/>
                <w:color w:val="000000"/>
                <w:szCs w:val="21"/>
              </w:rPr>
              <w:br/>
            </w:r>
            <w:r>
              <w:rPr>
                <w:rFonts w:ascii="宋体" w:hAnsi="宋体" w:cs="宋体"/>
                <w:color w:val="000000"/>
                <w:szCs w:val="21"/>
              </w:rPr>
              <w:t xml:space="preserve">3、开放兼容性：平台开放兼容，提供对外接口满足各类三方系统对接需求；</w:t>
            </w:r>
            <w:r>
              <w:rPr>
                <w:rFonts w:ascii="宋体" w:hAnsi="宋体" w:cs="宋体"/>
                <w:color w:val="000000"/>
                <w:szCs w:val="21"/>
              </w:rPr>
              <w:br/>
            </w:r>
            <w:r>
              <w:rPr>
                <w:rFonts w:ascii="宋体" w:hAnsi="宋体" w:cs="宋体"/>
                <w:color w:val="000000"/>
                <w:szCs w:val="21"/>
              </w:rPr>
              <w:t xml:space="preserve">4、安全数据库</w:t>
            </w:r>
            <w:r>
              <w:rPr>
                <w:rFonts w:ascii="宋体" w:hAnsi="宋体" w:cs="宋体"/>
                <w:color w:val="000000"/>
                <w:szCs w:val="21"/>
              </w:rPr>
              <w:br/>
            </w:r>
            <w:r>
              <w:rPr>
                <w:rFonts w:ascii="宋体" w:hAnsi="宋体" w:cs="宋体"/>
                <w:color w:val="000000"/>
                <w:szCs w:val="21"/>
              </w:rPr>
              <w:t xml:space="preserve">（1）内置安全数据库,可切换至不同安全等级的数据库,提供不同等级的数据存储、传输和计算加密；</w:t>
            </w:r>
            <w:r>
              <w:rPr>
                <w:rFonts w:ascii="宋体" w:hAnsi="宋体" w:cs="宋体"/>
                <w:color w:val="000000"/>
                <w:szCs w:val="21"/>
              </w:rPr>
              <w:br/>
            </w:r>
            <w:r>
              <w:rPr>
                <w:rFonts w:ascii="宋体" w:hAnsi="宋体" w:cs="宋体"/>
                <w:color w:val="000000"/>
                <w:szCs w:val="21"/>
              </w:rPr>
              <w:t xml:space="preserve">（2）可对数据库进行运行参数监控与管理配置,包括安全指标大屏、数据迁移、备份/还原等；</w:t>
            </w:r>
            <w:r>
              <w:rPr>
                <w:rFonts w:ascii="宋体" w:hAnsi="宋体" w:cs="宋体"/>
                <w:color w:val="000000"/>
                <w:szCs w:val="21"/>
              </w:rPr>
              <w:br/>
            </w:r>
            <w:r>
              <w:rPr>
                <w:rFonts w:ascii="宋体" w:hAnsi="宋体" w:cs="宋体"/>
                <w:color w:val="000000"/>
                <w:szCs w:val="21"/>
              </w:rPr>
              <w:t xml:space="preserve">5、视频监控</w:t>
            </w:r>
            <w:r>
              <w:rPr>
                <w:rFonts w:ascii="宋体" w:hAnsi="宋体" w:cs="宋体"/>
                <w:color w:val="000000"/>
                <w:szCs w:val="21"/>
              </w:rPr>
              <w:br/>
            </w:r>
            <w:r>
              <w:rPr>
                <w:rFonts w:ascii="宋体" w:hAnsi="宋体" w:cs="宋体"/>
                <w:color w:val="000000"/>
                <w:szCs w:val="21"/>
              </w:rPr>
              <w:t xml:space="preserve">（1）支持视频实时预览、录像回放、上墙、热成像、雷球联动、资源重组等；</w:t>
            </w:r>
            <w:r>
              <w:rPr>
                <w:rFonts w:ascii="宋体" w:hAnsi="宋体" w:cs="宋体"/>
                <w:color w:val="000000"/>
                <w:szCs w:val="21"/>
              </w:rPr>
              <w:br/>
            </w:r>
            <w:r>
              <w:rPr>
                <w:rFonts w:ascii="宋体" w:hAnsi="宋体" w:cs="宋体"/>
                <w:color w:val="000000"/>
                <w:szCs w:val="21"/>
              </w:rPr>
              <w:t xml:space="preserve">（2）支持在浏览器中进行多路无插件视频预览、录像回放，设备对讲、精准定位、抓图、本地录像、声音控制、窗口分割、全屏、自适应、预置点等，可自动查找录像存储位置；</w:t>
            </w:r>
            <w:r>
              <w:rPr>
                <w:rFonts w:ascii="宋体" w:hAnsi="宋体" w:cs="宋体"/>
                <w:color w:val="000000"/>
                <w:szCs w:val="21"/>
              </w:rPr>
              <w:br/>
            </w:r>
            <w:r>
              <w:rPr>
                <w:rFonts w:ascii="宋体" w:hAnsi="宋体" w:cs="宋体"/>
                <w:color w:val="000000"/>
                <w:szCs w:val="21"/>
              </w:rPr>
              <w:t xml:space="preserve">6、门禁管理</w:t>
            </w:r>
            <w:r>
              <w:rPr>
                <w:rFonts w:ascii="宋体" w:hAnsi="宋体" w:cs="宋体"/>
                <w:color w:val="000000"/>
                <w:szCs w:val="21"/>
              </w:rPr>
              <w:br/>
            </w:r>
            <w:r>
              <w:rPr>
                <w:rFonts w:ascii="宋体" w:hAnsi="宋体" w:cs="宋体"/>
                <w:color w:val="000000"/>
                <w:szCs w:val="21"/>
              </w:rPr>
              <w:t xml:space="preserve">（1）支持门禁权限下发状态统计，可实时展示未完成、等待下发、下发中、下发失败的授权记录数，可感知权限下发的预计完成时间，同时可按照人、卡、生物特征等授权类型统计权限下发记录；</w:t>
            </w:r>
            <w:r>
              <w:rPr>
                <w:rFonts w:ascii="宋体" w:hAnsi="宋体" w:cs="宋体"/>
                <w:color w:val="000000"/>
                <w:szCs w:val="21"/>
              </w:rPr>
              <w:br/>
            </w:r>
            <w:r>
              <w:rPr>
                <w:rFonts w:ascii="宋体" w:hAnsi="宋体" w:cs="宋体"/>
                <w:color w:val="000000"/>
                <w:szCs w:val="21"/>
              </w:rPr>
              <w:t xml:space="preserve">（2）支持门禁设备能力集管理，可依据设备的能力集操作相应的业务，如：卡片鉴权、人脸鉴权、指纹鉴权、一人多脸、快速核验等；</w:t>
            </w:r>
            <w:r>
              <w:rPr>
                <w:rFonts w:ascii="宋体" w:hAnsi="宋体" w:cs="宋体"/>
                <w:color w:val="000000"/>
                <w:szCs w:val="21"/>
              </w:rPr>
              <w:br/>
            </w:r>
            <w:r>
              <w:rPr>
                <w:rFonts w:ascii="宋体" w:hAnsi="宋体" w:cs="宋体"/>
                <w:color w:val="000000"/>
                <w:szCs w:val="21"/>
              </w:rPr>
              <w:t xml:space="preserve">7、访客管理</w:t>
            </w:r>
            <w:r>
              <w:rPr>
                <w:rFonts w:ascii="宋体" w:hAnsi="宋体" w:cs="宋体"/>
                <w:color w:val="000000"/>
                <w:szCs w:val="21"/>
              </w:rPr>
              <w:br/>
            </w:r>
            <w:r>
              <w:rPr>
                <w:rFonts w:ascii="宋体" w:hAnsi="宋体" w:cs="宋体"/>
                <w:color w:val="000000"/>
                <w:szCs w:val="21"/>
              </w:rPr>
              <w:t xml:space="preserve">（1）访客预约概览，支持展示访客今日在访人数、即将来访人数、已离访人数等；</w:t>
            </w:r>
            <w:r>
              <w:rPr>
                <w:rFonts w:ascii="宋体" w:hAnsi="宋体" w:cs="宋体"/>
                <w:color w:val="000000"/>
                <w:szCs w:val="21"/>
              </w:rPr>
              <w:br/>
            </w:r>
            <w:r>
              <w:rPr>
                <w:rFonts w:ascii="宋体" w:hAnsi="宋体" w:cs="宋体"/>
                <w:color w:val="000000"/>
                <w:szCs w:val="21"/>
              </w:rPr>
              <w:t xml:space="preserve">（2）访客审核标准自定义，移动端审核、访客机审核等按需调整，满足不同访客场景下的业务需求；</w:t>
            </w:r>
            <w:r>
              <w:rPr>
                <w:rFonts w:ascii="宋体" w:hAnsi="宋体" w:cs="宋体"/>
                <w:color w:val="000000"/>
                <w:szCs w:val="21"/>
              </w:rPr>
              <w:br/>
            </w:r>
            <w:r>
              <w:rPr>
                <w:rFonts w:ascii="宋体" w:hAnsi="宋体" w:cs="宋体"/>
                <w:color w:val="000000"/>
                <w:szCs w:val="21"/>
              </w:rPr>
              <w:t xml:space="preserve">（3）支持自定义配置访客预约信息及字段是否必填，任意调整字段顺序、位置，并且可以预览排列效果；</w:t>
            </w:r>
            <w:r>
              <w:rPr>
                <w:rFonts w:ascii="宋体" w:hAnsi="宋体" w:cs="宋体"/>
                <w:color w:val="000000"/>
                <w:szCs w:val="21"/>
              </w:rPr>
              <w:br/>
            </w:r>
            <w:r>
              <w:rPr>
                <w:rFonts w:ascii="宋体" w:hAnsi="宋体" w:cs="宋体"/>
                <w:color w:val="000000"/>
                <w:szCs w:val="21"/>
              </w:rPr>
              <w:t xml:space="preserve">8、停车管理</w:t>
            </w:r>
            <w:r>
              <w:rPr>
                <w:rFonts w:ascii="宋体" w:hAnsi="宋体" w:cs="宋体"/>
                <w:color w:val="000000"/>
                <w:szCs w:val="21"/>
              </w:rPr>
              <w:br/>
            </w:r>
            <w:r>
              <w:rPr>
                <w:rFonts w:ascii="宋体" w:hAnsi="宋体" w:cs="宋体"/>
                <w:color w:val="000000"/>
                <w:szCs w:val="21"/>
              </w:rPr>
              <w:t xml:space="preserve">（1）停车支持配置按次、日租、时长、时段、组合、节假日收费规则；</w:t>
            </w:r>
            <w:r>
              <w:rPr>
                <w:rFonts w:ascii="宋体" w:hAnsi="宋体" w:cs="宋体"/>
                <w:color w:val="000000"/>
                <w:szCs w:val="21"/>
              </w:rPr>
              <w:br/>
            </w:r>
            <w:r>
              <w:rPr>
                <w:rFonts w:ascii="宋体" w:hAnsi="宋体" w:cs="宋体"/>
                <w:color w:val="000000"/>
                <w:szCs w:val="21"/>
              </w:rPr>
              <w:t xml:space="preserve">（2）平台一键快速上云，实现停车电子支付、电子发票、停车优惠券、云坐席；</w:t>
            </w:r>
            <w:r>
              <w:rPr>
                <w:rFonts w:ascii="宋体" w:hAnsi="宋体" w:cs="宋体"/>
                <w:color w:val="000000"/>
                <w:szCs w:val="21"/>
              </w:rPr>
              <w:br/>
            </w:r>
            <w:r>
              <w:rPr>
                <w:rFonts w:ascii="宋体" w:hAnsi="宋体" w:cs="宋体"/>
                <w:color w:val="000000"/>
                <w:szCs w:val="21"/>
              </w:rPr>
              <w:t xml:space="preserve">9、人员布控</w:t>
            </w:r>
            <w:r>
              <w:rPr>
                <w:rFonts w:ascii="宋体" w:hAnsi="宋体" w:cs="宋体"/>
                <w:color w:val="000000"/>
                <w:szCs w:val="21"/>
              </w:rPr>
              <w:br/>
            </w:r>
            <w:r>
              <w:rPr>
                <w:rFonts w:ascii="宋体" w:hAnsi="宋体" w:cs="宋体"/>
                <w:color w:val="000000"/>
                <w:szCs w:val="21"/>
              </w:rPr>
              <w:t xml:space="preserve">（1）支持人员内部库与部门绑定,部门下的人员自动同步到内部库中，一脸多库,证件号码相同的人员可添加到多个库中;</w:t>
            </w:r>
            <w:r>
              <w:rPr>
                <w:rFonts w:ascii="宋体" w:hAnsi="宋体" w:cs="宋体"/>
                <w:color w:val="000000"/>
                <w:szCs w:val="21"/>
              </w:rPr>
              <w:br/>
            </w:r>
            <w:r>
              <w:rPr>
                <w:rFonts w:ascii="宋体" w:hAnsi="宋体" w:cs="宋体"/>
                <w:color w:val="000000"/>
                <w:szCs w:val="21"/>
              </w:rPr>
              <w:t xml:space="preserve">（2）支持人脸复核功能，按人脸设备和人脸库进行人脸复核,如设备人脸数据和平台下发的不对应,可再次下发同步；</w:t>
            </w:r>
            <w:r/>
          </w:p>
        </w:tc>
        <w:tc>
          <w:tcPr>
            <w:tcW w:w="77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w:t>
            </w:r>
            <w:r/>
          </w:p>
        </w:tc>
        <w:tc>
          <w:tcPr>
            <w:tcW w:w="554"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套</w:t>
            </w:r>
            <w:r/>
          </w:p>
        </w:tc>
      </w:tr>
      <w:tr>
        <w:trPr>
          <w:jc w:val="center"/>
          <w:trHeight w:val="66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视频对接网关100路</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基于GB/T 28181等联网标准实现视频监控平台间的级联、互联功能，支持多平台多层次级联，实现平台之间的跨域互联互通与资源共享，具备高度的开放性与灵活性，为各行业视频监控业务提供高效易用、可靠灵活的解决方案。</w:t>
            </w:r>
            <w:r>
              <w:rPr>
                <w:rFonts w:ascii="宋体" w:hAnsi="宋体" w:cs="宋体"/>
                <w:color w:val="000000"/>
                <w:szCs w:val="21"/>
              </w:rPr>
              <w:br/>
            </w:r>
            <w:r>
              <w:rPr>
                <w:rFonts w:ascii="宋体" w:hAnsi="宋体" w:cs="宋体"/>
                <w:color w:val="000000"/>
                <w:szCs w:val="21"/>
              </w:rPr>
              <w:t xml:space="preserve">支持协议版本：</w:t>
            </w:r>
            <w:r>
              <w:rPr>
                <w:rFonts w:ascii="宋体" w:hAnsi="宋体" w:cs="宋体"/>
                <w:color w:val="000000"/>
                <w:szCs w:val="21"/>
              </w:rPr>
              <w:br/>
            </w:r>
            <w:r>
              <w:rPr>
                <w:rFonts w:ascii="宋体" w:hAnsi="宋体" w:cs="宋体"/>
                <w:color w:val="000000"/>
                <w:szCs w:val="21"/>
              </w:rPr>
              <w:t xml:space="preserve">1、GB/T 28181-2011 安全防范视频监控联网系统信息传输、交换、控制技术要求。</w:t>
            </w:r>
            <w:r>
              <w:rPr>
                <w:rFonts w:ascii="宋体" w:hAnsi="宋体" w:cs="宋体"/>
                <w:color w:val="000000"/>
                <w:szCs w:val="21"/>
              </w:rPr>
              <w:br/>
            </w:r>
            <w:r>
              <w:rPr>
                <w:rFonts w:ascii="宋体" w:hAnsi="宋体" w:cs="宋体"/>
                <w:color w:val="000000"/>
                <w:szCs w:val="21"/>
              </w:rPr>
              <w:t xml:space="preserve">2、GB/T 28181 修改补充文件。</w:t>
            </w:r>
            <w:r>
              <w:rPr>
                <w:rFonts w:ascii="宋体" w:hAnsi="宋体" w:cs="宋体"/>
                <w:color w:val="000000"/>
                <w:szCs w:val="21"/>
              </w:rPr>
              <w:br/>
            </w:r>
            <w:r>
              <w:rPr>
                <w:rFonts w:ascii="宋体" w:hAnsi="宋体" w:cs="宋体"/>
                <w:color w:val="000000"/>
                <w:szCs w:val="21"/>
              </w:rPr>
              <w:t xml:space="preserve">3、GB/T 28181-2016 公共安全视频监控联网系统信息传输、交换、控制技术要求。</w:t>
            </w:r>
            <w:r/>
          </w:p>
        </w:tc>
        <w:tc>
          <w:tcPr>
            <w:tcW w:w="773"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5</w:t>
            </w:r>
            <w:r/>
          </w:p>
        </w:tc>
        <w:tc>
          <w:tcPr>
            <w:tcW w:w="554" w:type="dxa"/>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个</w:t>
            </w:r>
            <w:r/>
          </w:p>
        </w:tc>
      </w:tr>
      <w:tr>
        <w:trPr>
          <w:jc w:val="center"/>
          <w:trHeight w:val="88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拼接屏</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产品尺寸：46</w:t>
            </w:r>
            <w:r>
              <w:rPr>
                <w:rFonts w:hint="eastAsia" w:ascii="宋体" w:hAnsi="宋体" w:cs="宋体"/>
                <w:color w:val="000000"/>
                <w:szCs w:val="21"/>
              </w:rPr>
              <w:t xml:space="preserve">寸</w:t>
            </w:r>
            <w:r>
              <w:rPr>
                <w:rFonts w:ascii="宋体" w:hAnsi="宋体" w:cs="宋体"/>
                <w:color w:val="000000"/>
                <w:szCs w:val="21"/>
              </w:rPr>
              <w:br/>
            </w:r>
            <w:r>
              <w:rPr>
                <w:rFonts w:ascii="宋体" w:hAnsi="宋体" w:cs="宋体"/>
                <w:color w:val="000000"/>
                <w:szCs w:val="21"/>
              </w:rPr>
              <w:t xml:space="preserve">双边拼缝：3.5mm</w:t>
            </w:r>
            <w:r>
              <w:rPr>
                <w:rFonts w:ascii="宋体" w:hAnsi="宋体" w:cs="宋体"/>
                <w:color w:val="000000"/>
                <w:szCs w:val="21"/>
              </w:rPr>
              <w:br/>
            </w:r>
            <w:r>
              <w:rPr>
                <w:rFonts w:ascii="宋体" w:hAnsi="宋体" w:cs="宋体"/>
                <w:color w:val="000000"/>
                <w:szCs w:val="21"/>
              </w:rPr>
              <w:t xml:space="preserve">分辨率：1920*1080</w:t>
            </w:r>
            <w:r>
              <w:rPr>
                <w:rFonts w:ascii="宋体" w:hAnsi="宋体" w:cs="宋体"/>
                <w:color w:val="000000"/>
                <w:szCs w:val="21"/>
              </w:rPr>
              <w:br/>
            </w:r>
            <w:r>
              <w:rPr>
                <w:rFonts w:ascii="宋体" w:hAnsi="宋体" w:cs="宋体"/>
                <w:color w:val="000000"/>
                <w:szCs w:val="21"/>
              </w:rPr>
              <w:t xml:space="preserve">亮度：500cd/m2</w:t>
            </w:r>
            <w:r>
              <w:rPr>
                <w:rFonts w:ascii="宋体" w:hAnsi="宋体" w:cs="宋体"/>
                <w:color w:val="000000"/>
                <w:szCs w:val="21"/>
              </w:rPr>
              <w:br/>
            </w:r>
            <w:r>
              <w:rPr>
                <w:rFonts w:ascii="宋体" w:hAnsi="宋体" w:cs="宋体"/>
                <w:color w:val="000000"/>
                <w:szCs w:val="21"/>
              </w:rPr>
              <w:t xml:space="preserve">对比度：1200:1</w:t>
            </w:r>
            <w:r>
              <w:rPr>
                <w:rFonts w:ascii="宋体" w:hAnsi="宋体" w:cs="宋体"/>
                <w:color w:val="000000"/>
                <w:szCs w:val="21"/>
              </w:rPr>
              <w:br/>
            </w:r>
            <w:r>
              <w:rPr>
                <w:rFonts w:ascii="宋体" w:hAnsi="宋体" w:cs="宋体"/>
                <w:color w:val="000000"/>
                <w:szCs w:val="21"/>
              </w:rPr>
              <w:t xml:space="preserve">色彩范围：8bit</w:t>
            </w:r>
            <w:r>
              <w:rPr>
                <w:rFonts w:ascii="宋体" w:hAnsi="宋体" w:cs="宋体"/>
                <w:color w:val="000000"/>
                <w:szCs w:val="21"/>
              </w:rPr>
              <w:br/>
            </w:r>
            <w:r>
              <w:rPr>
                <w:rFonts w:ascii="宋体" w:hAnsi="宋体" w:cs="宋体"/>
                <w:color w:val="000000"/>
                <w:szCs w:val="21"/>
              </w:rPr>
              <w:t xml:space="preserve">刷新率：60Hz</w:t>
            </w:r>
            <w:r>
              <w:rPr>
                <w:rFonts w:ascii="宋体" w:hAnsi="宋体" w:cs="宋体"/>
                <w:color w:val="000000"/>
                <w:szCs w:val="21"/>
              </w:rPr>
              <w:br/>
            </w:r>
            <w:r>
              <w:rPr>
                <w:rFonts w:ascii="宋体" w:hAnsi="宋体" w:cs="宋体"/>
                <w:color w:val="000000"/>
                <w:szCs w:val="21"/>
              </w:rPr>
              <w:t xml:space="preserve">视角：178°(水平)/ 178°</w:t>
            </w:r>
            <w:r>
              <w:rPr>
                <w:rFonts w:ascii="宋体" w:hAnsi="宋体" w:cs="宋体"/>
                <w:color w:val="000000"/>
                <w:szCs w:val="21"/>
              </w:rPr>
              <w:br/>
            </w:r>
            <w:r>
              <w:rPr>
                <w:rFonts w:ascii="宋体" w:hAnsi="宋体" w:cs="宋体"/>
                <w:color w:val="000000"/>
                <w:szCs w:val="21"/>
              </w:rPr>
              <w:t xml:space="preserve">输入接口：VGA(D-Sub)*1、DVI-D*1、HDMI*1、CVBS*1、RS232(RJ45)*1、USB（升级和多媒体）*1</w:t>
            </w:r>
            <w:r>
              <w:rPr>
                <w:rFonts w:ascii="宋体" w:hAnsi="宋体" w:cs="宋体"/>
                <w:color w:val="000000"/>
                <w:szCs w:val="21"/>
              </w:rPr>
              <w:br/>
            </w:r>
            <w:r>
              <w:rPr>
                <w:rFonts w:ascii="宋体" w:hAnsi="宋体" w:cs="宋体"/>
                <w:color w:val="000000"/>
                <w:szCs w:val="21"/>
              </w:rPr>
              <w:t xml:space="preserve">输出接口：RS232(RJ45)*1</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73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拼接屏配套支架</w:t>
            </w:r>
            <w:r/>
          </w:p>
        </w:tc>
        <w:tc>
          <w:tcPr>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液晶拼接显示单元安装支架</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81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解码器</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支持</w:t>
            </w:r>
            <w:r>
              <w:rPr>
                <w:rFonts w:hint="eastAsia" w:ascii="宋体" w:hAnsi="宋体" w:cs="宋体"/>
                <w:color w:val="000000"/>
                <w:szCs w:val="21"/>
              </w:rPr>
              <w:t xml:space="preserve">≥</w:t>
            </w:r>
            <w:r>
              <w:rPr>
                <w:rFonts w:ascii="宋体" w:hAnsi="宋体" w:cs="宋体"/>
                <w:color w:val="000000"/>
                <w:szCs w:val="21"/>
              </w:rPr>
              <w:t xml:space="preserve">12路HDMI信号输出</w:t>
            </w:r>
            <w:r>
              <w:rPr>
                <w:rFonts w:ascii="宋体" w:hAnsi="宋体" w:cs="宋体"/>
                <w:color w:val="000000"/>
                <w:szCs w:val="21"/>
              </w:rPr>
              <w:br/>
            </w:r>
            <w:r>
              <w:rPr>
                <w:rFonts w:ascii="宋体" w:hAnsi="宋体" w:cs="宋体"/>
                <w:color w:val="000000"/>
                <w:szCs w:val="21"/>
              </w:rPr>
              <w:t xml:space="preserve">▲支持2路HDMI接入和2路DP接入，可同时支持2路分辨率为3840*2160的视频图像采集并输出显示；最大可支持12个输出口同时输出分辨率为3840×2160的视频图像； </w:t>
            </w:r>
            <w:r>
              <w:rPr>
                <w:rFonts w:ascii="宋体" w:hAnsi="宋体" w:cs="宋体"/>
                <w:color w:val="000000"/>
                <w:szCs w:val="21"/>
              </w:rPr>
              <w:br/>
            </w:r>
            <w:r>
              <w:rPr>
                <w:rFonts w:ascii="宋体" w:hAnsi="宋体" w:cs="宋体"/>
                <w:color w:val="000000"/>
                <w:szCs w:val="21"/>
              </w:rPr>
              <w:t xml:space="preserve">▲设备接入具有智能行为分析功能的摄像机，可解码显示智能行为分析信息，包括移动侦测、越界入侵、区域入侵、起身离开等，并上传报警信息</w:t>
            </w:r>
            <w:r>
              <w:rPr>
                <w:rFonts w:hint="eastAsia" w:ascii="宋体" w:hAnsi="宋体" w:cs="宋体"/>
                <w:color w:val="000000"/>
                <w:szCs w:val="21"/>
              </w:rPr>
              <w:t xml:space="preserve">，</w:t>
            </w:r>
            <w:r>
              <w:rPr>
                <w:rFonts w:ascii="宋体" w:hAnsi="宋体" w:cs="宋体"/>
                <w:color w:val="000000"/>
                <w:szCs w:val="21"/>
              </w:rPr>
              <w:t xml:space="preserve">支持智能模式，支持智能码流解码显示，支持绊线、区域入侵等多种智能行为分析。</w:t>
            </w:r>
            <w:r>
              <w:rPr>
                <w:rFonts w:ascii="宋体" w:hAnsi="宋体" w:cs="宋体"/>
                <w:color w:val="000000"/>
                <w:szCs w:val="21"/>
              </w:rPr>
              <w:br/>
            </w:r>
            <w:r>
              <w:rPr>
                <w:rFonts w:ascii="宋体" w:hAnsi="宋体" w:cs="宋体"/>
                <w:color w:val="000000"/>
                <w:szCs w:val="21"/>
              </w:rPr>
              <w:t xml:space="preserve">具备1对语音对讲接口：1个3.5mm音频输入接口和1个3.5mm音频输出接口</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支持MPEG2/MPEG4/H.264/H.265/SVAC/MJPEG标准网络视频流解码</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hint="eastAsia" w:ascii="宋体" w:hAnsi="宋体" w:cs="宋体"/>
                <w:color w:val="000000"/>
                <w:szCs w:val="21"/>
              </w:rPr>
              <w:t xml:space="preserve">支持</w:t>
            </w:r>
            <w:r>
              <w:rPr>
                <w:rFonts w:ascii="宋体" w:hAnsi="宋体" w:cs="宋体"/>
                <w:color w:val="000000"/>
                <w:szCs w:val="21"/>
              </w:rPr>
              <w:t xml:space="preserve">720p/1080p/3MP/4MP/5MP/6MP/8MP/12MP/32MP/视频解码</w:t>
            </w:r>
            <w:r>
              <w:rPr>
                <w:rFonts w:ascii="宋体" w:hAnsi="宋体" w:cs="宋体"/>
                <w:color w:val="000000"/>
                <w:szCs w:val="21"/>
              </w:rPr>
              <w:br/>
            </w:r>
            <w:r>
              <w:rPr>
                <w:rFonts w:ascii="宋体" w:hAnsi="宋体" w:cs="宋体"/>
                <w:color w:val="000000"/>
                <w:szCs w:val="21"/>
              </w:rPr>
              <w:t xml:space="preserve">支持音频压缩格式：PCM/G711</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画面分割：单屏支持1/4/6/8/9/16/25/36固定分割；支持M×N自定义分割，M×N≤36</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支持任意开窗、漫游，每屏最大支持36路开窗</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支持多屏融合拼接，跨屏画面毫秒级完美同步</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支持在大屏上叠加OSD文字信息，支持位置，字体大小等自定义设置</w:t>
            </w:r>
            <w:r>
              <w:rPr>
                <w:rFonts w:hint="eastAsia" w:ascii="宋体" w:hAnsi="宋体" w:cs="宋体"/>
                <w:color w:val="000000"/>
                <w:szCs w:val="21"/>
              </w:rPr>
              <w:t xml:space="preserve">；</w:t>
            </w:r>
            <w:r>
              <w:rPr>
                <w:rFonts w:ascii="宋体" w:hAnsi="宋体" w:cs="宋体"/>
                <w:color w:val="000000"/>
                <w:szCs w:val="21"/>
              </w:rPr>
              <w:br/>
            </w:r>
            <w:r>
              <w:rPr>
                <w:rFonts w:ascii="宋体" w:hAnsi="宋体" w:cs="宋体"/>
                <w:color w:val="000000"/>
                <w:szCs w:val="21"/>
              </w:rPr>
              <w:t xml:space="preserve">支持Onvif，RTSP，GB28181协议接入，</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70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W w:w="2353"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网络视频存储器</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6U机箱，48盘位，1+1冗余电源，可支持对硬盘、电源、风扇、控制器模块热插拔维护；</w:t>
            </w:r>
            <w:r>
              <w:rPr>
                <w:rFonts w:ascii="宋体" w:hAnsi="宋体" w:cs="宋体"/>
                <w:color w:val="000000"/>
                <w:szCs w:val="21"/>
              </w:rPr>
              <w:br/>
            </w:r>
            <w:r>
              <w:rPr>
                <w:rFonts w:ascii="宋体" w:hAnsi="宋体" w:cs="宋体"/>
                <w:color w:val="000000"/>
                <w:szCs w:val="21"/>
              </w:rPr>
              <w:t xml:space="preserve">4个10/100/1000Mbps自适应以太网电口，1个10/100Mbps自适用管理网口， </w:t>
            </w:r>
            <w:r>
              <w:rPr>
                <w:rFonts w:ascii="宋体" w:hAnsi="宋体" w:cs="宋体"/>
                <w:color w:val="000000"/>
                <w:szCs w:val="21"/>
              </w:rPr>
              <w:br/>
            </w:r>
            <w:r>
              <w:rPr>
                <w:rFonts w:ascii="宋体" w:hAnsi="宋体" w:cs="宋体"/>
                <w:color w:val="000000"/>
                <w:szCs w:val="21"/>
              </w:rPr>
              <w:t xml:space="preserve">可适配CMR&amp;SMR硬盘，支持SATA硬盘，CMR单盘最大支持24TB硬盘；</w:t>
            </w:r>
            <w:r>
              <w:rPr>
                <w:rFonts w:ascii="宋体" w:hAnsi="宋体" w:cs="宋体"/>
                <w:color w:val="000000"/>
                <w:szCs w:val="21"/>
              </w:rPr>
              <w:br/>
            </w:r>
            <w:r>
              <w:rPr>
                <w:rFonts w:ascii="宋体" w:hAnsi="宋体" w:cs="宋体"/>
                <w:color w:val="000000"/>
                <w:szCs w:val="21"/>
              </w:rPr>
              <w:t xml:space="preserve">支持1个HDMI，4个USB，1个eSATA，1个RS232；</w:t>
            </w:r>
            <w:r>
              <w:rPr>
                <w:rFonts w:ascii="宋体" w:hAnsi="宋体" w:cs="宋体"/>
                <w:color w:val="000000"/>
                <w:szCs w:val="21"/>
              </w:rPr>
              <w:br/>
            </w:r>
            <w:r>
              <w:rPr>
                <w:rFonts w:ascii="宋体" w:hAnsi="宋体" w:cs="宋体"/>
                <w:color w:val="000000"/>
                <w:szCs w:val="21"/>
              </w:rPr>
              <w:t xml:space="preserve">支持RAID0/1/5/6/10/50/60，SRAID，支持全局热备和局部热备盘；</w:t>
            </w:r>
            <w:r>
              <w:rPr>
                <w:rFonts w:ascii="宋体" w:hAnsi="宋体" w:cs="宋体"/>
                <w:color w:val="000000"/>
                <w:szCs w:val="21"/>
              </w:rPr>
              <w:br/>
            </w:r>
            <w:r>
              <w:rPr>
                <w:rFonts w:ascii="宋体" w:hAnsi="宋体" w:cs="宋体"/>
                <w:color w:val="000000"/>
                <w:szCs w:val="21"/>
              </w:rPr>
              <w:t xml:space="preserve">支持450路H.264/H.265混合接入，网络带宽1024Mbps接入，1024Mbps存储，1024Mbps转发；</w:t>
            </w:r>
            <w:r>
              <w:rPr>
                <w:rFonts w:ascii="宋体" w:hAnsi="宋体" w:cs="宋体"/>
                <w:color w:val="000000"/>
                <w:szCs w:val="21"/>
              </w:rPr>
              <w:br/>
            </w:r>
            <w:r>
              <w:rPr>
                <w:rFonts w:ascii="宋体" w:hAnsi="宋体" w:cs="宋体"/>
                <w:color w:val="000000"/>
                <w:szCs w:val="21"/>
              </w:rPr>
              <w:t xml:space="preserve">可通过ONVIF、GB28181、RTSP、视图库、主动注册等协议管理不同厂家前端摄像头，实现视频存储；</w:t>
            </w:r>
            <w:r>
              <w:rPr>
                <w:rFonts w:ascii="宋体" w:hAnsi="宋体" w:cs="宋体"/>
                <w:color w:val="000000"/>
                <w:szCs w:val="21"/>
              </w:rPr>
              <w:br/>
            </w:r>
            <w:r>
              <w:rPr>
                <w:rFonts w:ascii="宋体" w:hAnsi="宋体" w:cs="宋体"/>
                <w:color w:val="000000"/>
                <w:szCs w:val="21"/>
              </w:rPr>
              <w:t xml:space="preserve">支持iSCSI客户端模式，访问第三方存储资源，增加存储空间，延长存储周期；</w:t>
            </w:r>
            <w:r>
              <w:rPr>
                <w:rFonts w:ascii="宋体" w:hAnsi="宋体" w:cs="宋体"/>
                <w:color w:val="000000"/>
                <w:szCs w:val="21"/>
              </w:rPr>
              <w:br/>
            </w:r>
            <w:r>
              <w:rPr>
                <w:rFonts w:ascii="宋体" w:hAnsi="宋体" w:cs="宋体"/>
                <w:color w:val="000000"/>
                <w:szCs w:val="21"/>
              </w:rPr>
              <w:t xml:space="preserve">支持硬盘健康状态监测，定期巡检，针对异常硬盘风险预警，支持系统盘、风扇、电源等异常告警；</w:t>
            </w:r>
            <w:r>
              <w:rPr>
                <w:rFonts w:ascii="宋体" w:hAnsi="宋体" w:cs="宋体"/>
                <w:color w:val="000000"/>
                <w:szCs w:val="21"/>
              </w:rPr>
              <w:br/>
            </w:r>
            <w:r>
              <w:rPr>
                <w:rFonts w:ascii="宋体" w:hAnsi="宋体" w:cs="宋体"/>
                <w:color w:val="000000"/>
                <w:szCs w:val="21"/>
              </w:rPr>
              <w:t xml:space="preserve">可结合硬盘状态、RAID配置、存储模式、网络状态、录像状态等信息，智能诊断用户配置合规性，保障整机可靠运行；</w:t>
            </w:r>
            <w:r>
              <w:rPr>
                <w:rFonts w:ascii="宋体" w:hAnsi="宋体" w:cs="宋体"/>
                <w:color w:val="000000"/>
                <w:szCs w:val="21"/>
              </w:rPr>
              <w:br/>
            </w:r>
            <w:r>
              <w:rPr>
                <w:rFonts w:ascii="宋体" w:hAnsi="宋体" w:cs="宋体"/>
                <w:color w:val="000000"/>
                <w:szCs w:val="21"/>
              </w:rPr>
              <w:t xml:space="preserve">可配合智能前端摄像头，实现结构化告警、周界告警、入户电梯告警等多种报警事件、图片透传平台；</w:t>
            </w:r>
            <w:r>
              <w:rPr>
                <w:rFonts w:ascii="宋体" w:hAnsi="宋体" w:cs="宋体"/>
                <w:color w:val="000000"/>
                <w:szCs w:val="21"/>
              </w:rPr>
              <w:br/>
            </w:r>
            <w:r>
              <w:rPr>
                <w:rFonts w:ascii="宋体" w:hAnsi="宋体" w:cs="宋体"/>
                <w:color w:val="000000"/>
                <w:szCs w:val="21"/>
              </w:rPr>
              <w:t xml:space="preserve">支持关键录像加锁，确保不被循环覆盖；</w:t>
            </w:r>
            <w:r>
              <w:rPr>
                <w:rFonts w:ascii="宋体" w:hAnsi="宋体" w:cs="宋体"/>
                <w:color w:val="000000"/>
                <w:szCs w:val="21"/>
              </w:rPr>
              <w:br/>
            </w:r>
            <w:r>
              <w:rPr>
                <w:rFonts w:ascii="宋体" w:hAnsi="宋体" w:cs="宋体"/>
                <w:color w:val="000000"/>
                <w:szCs w:val="21"/>
              </w:rPr>
              <w:t xml:space="preserve">支持N+M集群模式，可实现单台或多台设备故障时，故障设备业务自动迁移到其它健康设备上，保障业务不中断；</w:t>
            </w:r>
            <w:r>
              <w:rPr>
                <w:rFonts w:ascii="宋体" w:hAnsi="宋体" w:cs="宋体"/>
                <w:color w:val="000000"/>
                <w:szCs w:val="21"/>
              </w:rPr>
              <w:br/>
            </w:r>
            <w:r>
              <w:rPr>
                <w:rFonts w:ascii="宋体" w:hAnsi="宋体" w:cs="宋体"/>
                <w:color w:val="000000"/>
                <w:szCs w:val="21"/>
              </w:rPr>
              <w:t xml:space="preserve">可在客户端界面查看数据重构状态，样机的磁盘或节点离线并重新插回后，可在界面显示离线磁盘或节点的数据重构过程，离线前数据不丢失</w:t>
            </w:r>
            <w:r>
              <w:rPr>
                <w:rFonts w:hint="eastAsia" w:ascii="宋体" w:hAnsi="宋体" w:cs="宋体"/>
                <w:color w:val="000000"/>
                <w:szCs w:val="21"/>
              </w:rPr>
              <w:t xml:space="preserve">，</w:t>
            </w:r>
            <w:r/>
          </w:p>
          <w:p>
            <w:pPr>
              <w:jc w:val="left"/>
              <w:widowControl/>
              <w:rPr>
                <w:rFonts w:hint="eastAsia" w:ascii="宋体" w:hAnsi="宋体" w:cs="宋体"/>
                <w:color w:val="000000"/>
                <w:szCs w:val="21"/>
              </w:rPr>
            </w:pPr>
            <w:r>
              <w:rPr>
                <w:rFonts w:ascii="宋体" w:hAnsi="宋体" w:cs="宋体"/>
                <w:color w:val="000000"/>
                <w:szCs w:val="21"/>
              </w:rPr>
              <w:t xml:space="preserve">设备可接入双音轨，可同时或分别播放左右音轨</w:t>
            </w:r>
            <w:r>
              <w:rPr>
                <w:rFonts w:hint="eastAsia" w:ascii="宋体" w:hAnsi="宋体" w:cs="宋体"/>
                <w:color w:val="000000"/>
                <w:szCs w:val="21"/>
              </w:rPr>
              <w:t xml:space="preserve">。</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67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7</w:t>
            </w:r>
            <w:r/>
          </w:p>
        </w:tc>
        <w:tc>
          <w:tcPr>
            <w:tcW w:w="2353" w:type="dxa"/>
            <w:vAlign w:val="center"/>
            <w:textDirection w:val="lrTb"/>
            <w:noWrap/>
          </w:tcPr>
          <w:p>
            <w:pPr>
              <w:jc w:val="left"/>
              <w:widowControl/>
              <w:rPr>
                <w:rFonts w:hint="eastAsia" w:ascii="宋体" w:hAnsi="宋体" w:cs="宋体"/>
                <w:color w:val="000000"/>
                <w:szCs w:val="21"/>
              </w:rPr>
            </w:pPr>
            <w:r>
              <w:rPr>
                <w:rFonts w:hint="eastAsia" w:ascii="宋体" w:hAnsi="宋体" w:cs="宋体"/>
                <w:color w:val="000000"/>
                <w:szCs w:val="21"/>
              </w:rPr>
              <w:t xml:space="preserve">企业级</w:t>
            </w:r>
            <w:r>
              <w:rPr>
                <w:rFonts w:ascii="宋体" w:hAnsi="宋体" w:cs="宋体"/>
                <w:color w:val="000000"/>
                <w:szCs w:val="21"/>
              </w:rPr>
              <w:t xml:space="preserve">存储硬盘</w:t>
            </w:r>
            <w:r/>
          </w:p>
        </w:tc>
        <w:tc>
          <w:tcPr>
            <w:tcW w:w="5995" w:type="dxa"/>
            <w:textDirection w:val="lrTb"/>
            <w:noWrap w:val="false"/>
          </w:tcPr>
          <w:p>
            <w:pPr>
              <w:jc w:val="left"/>
              <w:widowControl/>
              <w:rPr>
                <w:rFonts w:hint="eastAsia" w:ascii="宋体" w:hAnsi="宋体" w:cs="宋体"/>
                <w:szCs w:val="21"/>
              </w:rPr>
            </w:pPr>
            <w:r>
              <w:rPr>
                <w:rFonts w:ascii="宋体" w:hAnsi="宋体" w:cs="宋体"/>
                <w:szCs w:val="21"/>
              </w:rPr>
              <w:t xml:space="preserve">单盘容量：16TB；</w:t>
            </w:r>
            <w:r>
              <w:rPr>
                <w:rFonts w:ascii="宋体" w:hAnsi="宋体" w:cs="宋体"/>
                <w:szCs w:val="21"/>
              </w:rPr>
              <w:br/>
            </w:r>
            <w:r>
              <w:rPr>
                <w:rFonts w:ascii="宋体" w:hAnsi="宋体" w:cs="宋体"/>
                <w:szCs w:val="21"/>
              </w:rPr>
              <w:t xml:space="preserve">缓存：512MB；</w:t>
            </w:r>
            <w:r>
              <w:rPr>
                <w:rFonts w:ascii="宋体" w:hAnsi="宋体" w:cs="宋体"/>
                <w:szCs w:val="21"/>
              </w:rPr>
              <w:br/>
            </w:r>
            <w:r>
              <w:rPr>
                <w:rFonts w:ascii="宋体" w:hAnsi="宋体" w:cs="宋体"/>
                <w:szCs w:val="21"/>
              </w:rPr>
              <w:t xml:space="preserve">转速：7200RPM；</w:t>
            </w:r>
            <w:r>
              <w:rPr>
                <w:rFonts w:ascii="宋体" w:hAnsi="宋体" w:cs="宋体"/>
                <w:szCs w:val="21"/>
              </w:rPr>
              <w:br/>
            </w:r>
            <w:r>
              <w:rPr>
                <w:rFonts w:ascii="宋体" w:hAnsi="宋体" w:cs="宋体"/>
                <w:szCs w:val="21"/>
              </w:rPr>
              <w:t xml:space="preserve">硬盘接口：SATA</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78</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750"/>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8</w:t>
            </w:r>
            <w:r/>
          </w:p>
        </w:tc>
        <w:tc>
          <w:tcPr>
            <w:shd w:val="clear" w:color="000000" w:fill="ffffff"/>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报警管理机</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采用10英寸全玻璃触摸显示屏，屏幕分辨率1024*600；</w:t>
            </w:r>
            <w:r>
              <w:rPr>
                <w:rFonts w:ascii="宋体" w:hAnsi="宋体" w:cs="宋体"/>
                <w:color w:val="000000"/>
                <w:szCs w:val="21"/>
              </w:rPr>
              <w:br/>
            </w:r>
            <w:r>
              <w:rPr>
                <w:rFonts w:ascii="宋体" w:hAnsi="宋体" w:cs="宋体"/>
                <w:color w:val="000000"/>
                <w:szCs w:val="21"/>
              </w:rPr>
              <w:t xml:space="preserve">支持免提和听筒自由切换；</w:t>
            </w:r>
            <w:r>
              <w:rPr>
                <w:rFonts w:ascii="宋体" w:hAnsi="宋体" w:cs="宋体"/>
                <w:color w:val="000000"/>
                <w:szCs w:val="21"/>
              </w:rPr>
              <w:br/>
            </w:r>
            <w:r>
              <w:rPr>
                <w:rFonts w:ascii="宋体" w:hAnsi="宋体" w:cs="宋体"/>
                <w:color w:val="000000"/>
                <w:szCs w:val="21"/>
              </w:rPr>
              <w:t xml:space="preserve">支持桌面安装，支架0～45°可调；</w:t>
            </w:r>
            <w:r>
              <w:rPr>
                <w:rFonts w:ascii="宋体" w:hAnsi="宋体" w:cs="宋体"/>
                <w:color w:val="000000"/>
                <w:szCs w:val="21"/>
              </w:rPr>
              <w:br/>
            </w:r>
            <w:r>
              <w:rPr>
                <w:rFonts w:ascii="宋体" w:hAnsi="宋体" w:cs="宋体"/>
                <w:color w:val="000000"/>
                <w:szCs w:val="21"/>
              </w:rPr>
              <w:t xml:space="preserve">支持HDMI输出，最大分辨率1024*600；</w:t>
            </w:r>
            <w:r>
              <w:rPr>
                <w:rFonts w:ascii="宋体" w:hAnsi="宋体" w:cs="宋体"/>
                <w:color w:val="000000"/>
                <w:szCs w:val="21"/>
              </w:rPr>
              <w:br/>
            </w:r>
            <w:r>
              <w:rPr>
                <w:rFonts w:ascii="宋体" w:hAnsi="宋体" w:cs="宋体"/>
                <w:color w:val="000000"/>
                <w:szCs w:val="21"/>
              </w:rPr>
              <w:t xml:space="preserve">可配置楼宇对讲和行业对讲；</w:t>
            </w:r>
            <w:r>
              <w:rPr>
                <w:rFonts w:ascii="宋体" w:hAnsi="宋体" w:cs="宋体"/>
                <w:color w:val="000000"/>
                <w:szCs w:val="21"/>
              </w:rPr>
              <w:br/>
            </w:r>
            <w:r>
              <w:rPr>
                <w:rFonts w:ascii="宋体" w:hAnsi="宋体" w:cs="宋体"/>
                <w:color w:val="000000"/>
                <w:szCs w:val="21"/>
              </w:rPr>
              <w:t xml:space="preserve">局域网中，支持IP添加最多接入300台VTA</w:t>
            </w:r>
            <w:r>
              <w:rPr>
                <w:rFonts w:ascii="宋体" w:hAnsi="宋体" w:cs="宋体"/>
                <w:color w:val="000000"/>
                <w:szCs w:val="21"/>
              </w:rPr>
              <w:br/>
            </w:r>
            <w:r>
              <w:rPr>
                <w:rFonts w:ascii="宋体" w:hAnsi="宋体" w:cs="宋体"/>
                <w:color w:val="000000"/>
                <w:szCs w:val="21"/>
              </w:rPr>
              <w:t xml:space="preserve">支持和报警柱、紧急求助终端的双向实时对讲</w:t>
            </w:r>
            <w:r>
              <w:rPr>
                <w:rFonts w:ascii="宋体" w:hAnsi="宋体" w:cs="宋体"/>
                <w:color w:val="000000"/>
                <w:szCs w:val="21"/>
              </w:rPr>
              <w:br/>
            </w:r>
            <w:r>
              <w:rPr>
                <w:rFonts w:ascii="宋体" w:hAnsi="宋体" w:cs="宋体"/>
                <w:color w:val="000000"/>
                <w:szCs w:val="21"/>
              </w:rPr>
              <w:t xml:space="preserve">支持同时预览4路VTA、IPC的画面</w:t>
            </w:r>
            <w:r>
              <w:rPr>
                <w:rFonts w:ascii="宋体" w:hAnsi="宋体" w:cs="宋体"/>
                <w:color w:val="000000"/>
                <w:szCs w:val="21"/>
              </w:rPr>
              <w:br/>
            </w:r>
            <w:r>
              <w:rPr>
                <w:rFonts w:ascii="宋体" w:hAnsi="宋体" w:cs="宋体"/>
                <w:color w:val="000000"/>
                <w:szCs w:val="21"/>
              </w:rPr>
              <w:t xml:space="preserve">支持SD卡扩展，在报警柱、紧急求助终端对讲和预览时进行录像和抓拍图片</w:t>
            </w:r>
            <w:r>
              <w:rPr>
                <w:rFonts w:ascii="宋体" w:hAnsi="宋体" w:cs="宋体"/>
                <w:color w:val="000000"/>
                <w:szCs w:val="21"/>
              </w:rPr>
              <w:br/>
            </w:r>
            <w:r>
              <w:rPr>
                <w:rFonts w:ascii="宋体" w:hAnsi="宋体" w:cs="宋体"/>
                <w:color w:val="000000"/>
                <w:szCs w:val="21"/>
              </w:rPr>
              <w:t xml:space="preserve">支持管理机之间的实时双向对讲。</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52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9</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核心交换机</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主机箱，4U高度，3个业务槽位设计</w:t>
            </w:r>
            <w:r/>
          </w:p>
          <w:p>
            <w:pPr>
              <w:jc w:val="left"/>
              <w:widowControl/>
              <w:rPr>
                <w:rFonts w:hint="eastAsia" w:ascii="宋体" w:hAnsi="宋体" w:cs="宋体"/>
                <w:color w:val="000000"/>
                <w:szCs w:val="21"/>
              </w:rPr>
            </w:pPr>
            <w:r>
              <w:rPr>
                <w:rFonts w:ascii="宋体" w:hAnsi="宋体" w:cs="宋体"/>
                <w:color w:val="000000"/>
                <w:szCs w:val="21"/>
              </w:rPr>
              <w:t xml:space="preserve">交换容量38.4Tbps/168Tbps，</w:t>
            </w:r>
            <w:r/>
          </w:p>
          <w:p>
            <w:pPr>
              <w:jc w:val="left"/>
              <w:widowControl/>
              <w:rPr>
                <w:rFonts w:hint="eastAsia" w:ascii="宋体" w:hAnsi="宋体" w:cs="宋体"/>
                <w:color w:val="000000"/>
                <w:szCs w:val="21"/>
              </w:rPr>
            </w:pPr>
            <w:r>
              <w:rPr>
                <w:rFonts w:ascii="宋体" w:hAnsi="宋体" w:cs="宋体"/>
                <w:color w:val="000000"/>
                <w:szCs w:val="21"/>
              </w:rPr>
              <w:t xml:space="preserve">包转发速率7200Mpps/36000Mpps。</w:t>
            </w:r>
            <w:r/>
          </w:p>
          <w:p>
            <w:pPr>
              <w:jc w:val="left"/>
              <w:widowControl/>
              <w:rPr>
                <w:rFonts w:hint="eastAsia" w:ascii="宋体" w:hAnsi="宋体" w:cs="宋体"/>
                <w:color w:val="000000"/>
                <w:szCs w:val="21"/>
              </w:rPr>
            </w:pPr>
            <w:r>
              <w:rPr>
                <w:rFonts w:ascii="宋体" w:hAnsi="宋体" w:cs="宋体"/>
                <w:color w:val="000000"/>
                <w:szCs w:val="21"/>
              </w:rPr>
              <w:t xml:space="preserve">最大可支持1000台200万高清像素摄像头接入。2个独立电源插槽，最大支持2个电源的冗余备份。</w:t>
            </w:r>
            <w:r/>
          </w:p>
          <w:p>
            <w:pPr>
              <w:jc w:val="left"/>
              <w:widowControl/>
              <w:rPr>
                <w:rFonts w:hint="eastAsia" w:ascii="宋体" w:hAnsi="宋体" w:cs="宋体"/>
                <w:color w:val="000000"/>
                <w:szCs w:val="21"/>
              </w:rPr>
            </w:pPr>
            <w:r>
              <w:rPr>
                <w:rFonts w:ascii="宋体" w:hAnsi="宋体" w:cs="宋体"/>
                <w:color w:val="000000"/>
                <w:szCs w:val="21"/>
              </w:rPr>
              <w:t xml:space="preserve">支持静态路由、链路聚合、端口镜像、ACL等功能。支持交换机自组网</w:t>
            </w:r>
            <w:r>
              <w:rPr>
                <w:rFonts w:hint="eastAsia" w:ascii="宋体" w:hAnsi="宋体" w:cs="宋体"/>
                <w:color w:val="000000"/>
                <w:szCs w:val="21"/>
              </w:rPr>
              <w:t xml:space="preserve"> </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614"/>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0</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千兆电接口业务板</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48个千兆电口+2个万兆光口。</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60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1</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千兆SFP光接口业务板</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24个千兆光口+2个万兆光口。</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671"/>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2</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电源模块</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交流，300W</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46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3</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24口POE交换机</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交换容量336Gbps，包转发率78Mpps，24口10/100/1000Mbps自适应电口交换机（支持PoE/PoE+，PoE功率370W），固化4个SFP千兆光口，支持VLAN、ACL、端口镜像、端口聚合等功能</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54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4</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光模块</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1000Base-LX,SMF,1310nm,10KM</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60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5</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机柜</w:t>
            </w:r>
            <w:r/>
          </w:p>
        </w:tc>
        <w:tc>
          <w:tcPr>
            <w:tcW w:w="5995" w:type="dxa"/>
            <w:vAlign w:val="center"/>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42U,尺寸：600*1000*2000，</w:t>
            </w:r>
            <w:r>
              <w:rPr>
                <w:color w:val="000000"/>
                <w:szCs w:val="21"/>
              </w:rPr>
              <w:t xml:space="preserve">‌</w:t>
            </w:r>
            <w:r>
              <w:rPr>
                <w:rFonts w:ascii="宋体" w:hAnsi="宋体" w:cs="宋体"/>
                <w:color w:val="000000"/>
                <w:szCs w:val="21"/>
              </w:rPr>
              <w:t xml:space="preserve">材质</w:t>
            </w:r>
            <w:r>
              <w:rPr>
                <w:color w:val="000000"/>
                <w:szCs w:val="21"/>
              </w:rPr>
              <w:t xml:space="preserve">‌</w:t>
            </w:r>
            <w:r>
              <w:rPr>
                <w:rFonts w:ascii="宋体" w:hAnsi="宋体" w:cs="宋体"/>
                <w:color w:val="000000"/>
                <w:szCs w:val="21"/>
              </w:rPr>
              <w:t xml:space="preserve">：SPCC优质冷轧钢板，脱脂酸洗磷化静电喷塑；门配置</w:t>
            </w:r>
            <w:r>
              <w:rPr>
                <w:color w:val="000000"/>
                <w:szCs w:val="21"/>
              </w:rPr>
              <w:t xml:space="preserve">‌</w:t>
            </w:r>
            <w:r>
              <w:rPr>
                <w:rFonts w:ascii="宋体" w:hAnsi="宋体" w:cs="宋体"/>
                <w:color w:val="000000"/>
                <w:szCs w:val="21"/>
              </w:rPr>
              <w:t xml:space="preserve">：前后门，防护等级 IP20，颜色</w:t>
            </w:r>
            <w:r>
              <w:rPr>
                <w:color w:val="000000"/>
                <w:szCs w:val="21"/>
              </w:rPr>
              <w:t xml:space="preserve">‌</w:t>
            </w:r>
            <w:r>
              <w:rPr>
                <w:rFonts w:ascii="宋体" w:hAnsi="宋体" w:cs="宋体"/>
                <w:color w:val="000000"/>
                <w:szCs w:val="21"/>
              </w:rPr>
              <w:t xml:space="preserve">：黑色；标配</w:t>
            </w:r>
            <w:r>
              <w:rPr>
                <w:color w:val="000000"/>
                <w:szCs w:val="21"/>
              </w:rPr>
              <w:t xml:space="preserve">‌</w:t>
            </w:r>
            <w:r>
              <w:rPr>
                <w:rFonts w:ascii="宋体" w:hAnsi="宋体" w:cs="宋体"/>
                <w:color w:val="000000"/>
                <w:szCs w:val="21"/>
              </w:rPr>
              <w:t xml:space="preserve">：8位10A PDU、4只重型脚轮、M6螺母套装、内六角扳手</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台</w:t>
            </w:r>
            <w:r/>
          </w:p>
        </w:tc>
      </w:tr>
      <w:tr>
        <w:trPr>
          <w:jc w:val="center"/>
          <w:trHeight w:val="57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6</w:t>
            </w:r>
            <w:r/>
          </w:p>
        </w:tc>
        <w:tc>
          <w:tcPr>
            <w:tcW w:w="2353"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防雷PDU机柜插座</w:t>
            </w:r>
            <w:r/>
          </w:p>
        </w:tc>
        <w:tc>
          <w:tcPr>
            <w:shd w:val="clear" w:color="000000" w:fill="ffffff"/>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接线板插位数: 8插位 功能: 防雷防护</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个</w:t>
            </w:r>
            <w:r/>
          </w:p>
        </w:tc>
      </w:tr>
      <w:tr>
        <w:trPr>
          <w:jc w:val="center"/>
          <w:trHeight w:val="585"/>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7</w:t>
            </w:r>
            <w:r/>
          </w:p>
        </w:tc>
        <w:tc>
          <w:tcPr>
            <w:shd w:val="clear" w:color="000000" w:fill="ffffff"/>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HDMI高清线</w:t>
            </w:r>
            <w:r/>
          </w:p>
        </w:tc>
        <w:tc>
          <w:tcPr>
            <w:shd w:val="clear" w:color="000000" w:fill="ffffff"/>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HDMI线2.0版 4k数字高清线</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9</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根</w:t>
            </w:r>
            <w:r/>
          </w:p>
        </w:tc>
      </w:tr>
      <w:tr>
        <w:trPr>
          <w:jc w:val="center"/>
          <w:trHeight w:val="66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8</w:t>
            </w:r>
            <w:r/>
          </w:p>
        </w:tc>
        <w:tc>
          <w:tcPr>
            <w:shd w:val="clear" w:color="000000" w:fill="ffffff"/>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控制台</w:t>
            </w:r>
            <w:r/>
          </w:p>
        </w:tc>
        <w:tc>
          <w:tcPr>
            <w:tcW w:w="5995" w:type="dxa"/>
            <w:vAlign w:val="bottom"/>
            <w:textDirection w:val="lrTb"/>
            <w:noWrap w:val="false"/>
          </w:tcPr>
          <w:p>
            <w:pPr>
              <w:jc w:val="left"/>
              <w:widowControl/>
              <w:rPr>
                <w:rFonts w:hint="eastAsia" w:ascii="宋体" w:hAnsi="宋体" w:cs="宋体"/>
                <w:color w:val="000000"/>
                <w:szCs w:val="21"/>
              </w:rPr>
            </w:pPr>
            <w:r>
              <w:rPr>
                <w:rFonts w:ascii="宋体" w:hAnsi="宋体" w:cs="宋体"/>
                <w:color w:val="000000"/>
                <w:szCs w:val="21"/>
              </w:rPr>
              <w:t xml:space="preserve">"长1800mm，深950mm，模块化构架，操作台框架：选用2.0mm优质冷轧钢板，表面防静电喷塑处理。</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1</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套</w:t>
            </w:r>
            <w:r/>
          </w:p>
        </w:tc>
      </w:tr>
      <w:tr>
        <w:trPr>
          <w:jc w:val="center"/>
          <w:trHeight w:val="435"/>
        </w:trPr>
        <w:tc>
          <w:tcPr>
            <w:tcW w:w="63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19</w:t>
            </w:r>
            <w:r/>
          </w:p>
        </w:tc>
        <w:tc>
          <w:tcPr>
            <w:shd w:val="clear" w:color="000000" w:fill="ffffff"/>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防静电地板</w:t>
            </w:r>
            <w:r/>
          </w:p>
        </w:tc>
        <w:tc>
          <w:tcPr>
            <w:shd w:val="clear" w:color="000000" w:fill="ffffff"/>
            <w:tcW w:w="5995"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600*600*35</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32</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0</w:t>
            </w:r>
            <w:r/>
          </w:p>
        </w:tc>
        <w:tc>
          <w:tcPr>
            <w:shd w:val="clear" w:color="000000" w:fill="ffffff"/>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桥架</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200*100，镀锌 </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20</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米</w:t>
            </w:r>
            <w:r/>
          </w:p>
        </w:tc>
      </w:tr>
      <w:tr>
        <w:trPr>
          <w:jc w:val="center"/>
          <w:trHeight w:val="480"/>
        </w:trPr>
        <w:tc>
          <w:tcPr>
            <w:tcW w:w="63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1</w:t>
            </w:r>
            <w:r/>
          </w:p>
        </w:tc>
        <w:tc>
          <w:tcPr>
            <w:shd w:val="clear" w:color="000000" w:fill="ffffff"/>
            <w:tcW w:w="2353" w:type="dxa"/>
            <w:vAlign w:val="center"/>
            <w:textDirection w:val="lrTb"/>
            <w:noWrap w:val="false"/>
          </w:tcPr>
          <w:p>
            <w:pPr>
              <w:jc w:val="left"/>
              <w:widowControl/>
              <w:rPr>
                <w:rFonts w:hint="eastAsia" w:ascii="宋体" w:hAnsi="宋体" w:cs="宋体"/>
                <w:szCs w:val="21"/>
              </w:rPr>
            </w:pPr>
            <w:r>
              <w:rPr>
                <w:rFonts w:ascii="宋体" w:hAnsi="宋体" w:cs="宋体"/>
                <w:szCs w:val="21"/>
              </w:rPr>
              <w:t xml:space="preserve">光纤跳线</w:t>
            </w:r>
            <w:r/>
          </w:p>
        </w:tc>
        <w:tc>
          <w:tcPr>
            <w:tcW w:w="5995" w:type="dxa"/>
            <w:vAlign w:val="center"/>
            <w:textDirection w:val="lrTb"/>
            <w:noWrap/>
          </w:tcPr>
          <w:p>
            <w:pPr>
              <w:jc w:val="left"/>
              <w:widowControl/>
              <w:rPr>
                <w:rFonts w:hint="eastAsia" w:ascii="宋体" w:hAnsi="宋体" w:cs="宋体"/>
                <w:color w:val="000000"/>
                <w:szCs w:val="21"/>
              </w:rPr>
            </w:pPr>
            <w:r>
              <w:rPr>
                <w:rFonts w:ascii="宋体" w:hAnsi="宋体" w:cs="宋体"/>
                <w:color w:val="000000"/>
                <w:szCs w:val="21"/>
              </w:rPr>
              <w:t xml:space="preserve">LC-LC，3米，单模双芯</w:t>
            </w:r>
            <w:r/>
          </w:p>
        </w:tc>
        <w:tc>
          <w:tcPr>
            <w:tcW w:w="773"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5</w:t>
            </w:r>
            <w:r/>
          </w:p>
        </w:tc>
        <w:tc>
          <w:tcPr>
            <w:tcW w:w="55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rPr>
              <w:t xml:space="preserve">对</w:t>
            </w:r>
            <w:r/>
          </w:p>
        </w:tc>
      </w:tr>
      <w:tr>
        <w:trPr>
          <w:jc w:val="center"/>
          <w:trHeight w:val="480"/>
        </w:trPr>
        <w:tc>
          <w:tcPr>
            <w:tcW w:w="633" w:type="dxa"/>
            <w:vAlign w:val="center"/>
            <w:textDirection w:val="lrTb"/>
            <w:noWrap/>
          </w:tcPr>
          <w:p>
            <w:pPr>
              <w:jc w:val="center"/>
              <w:widowControl/>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22</w:t>
            </w:r>
            <w:r/>
          </w:p>
        </w:tc>
        <w:tc>
          <w:tcPr>
            <w:shd w:val="clear" w:color="000000" w:fill="ffffff"/>
            <w:tcW w:w="2353" w:type="dxa"/>
            <w:vAlign w:val="center"/>
            <w:textDirection w:val="lrTb"/>
            <w:noWrap w:val="false"/>
          </w:tcPr>
          <w:p>
            <w:pPr>
              <w:jc w:val="left"/>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集成费</w:t>
            </w:r>
            <w:r/>
          </w:p>
        </w:tc>
        <w:tc>
          <w:tcPr>
            <w:tcW w:w="5995" w:type="dxa"/>
            <w:vAlign w:val="center"/>
            <w:textDirection w:val="lrTb"/>
            <w:noWrap/>
          </w:tcPr>
          <w:p>
            <w:pPr>
              <w:jc w:val="left"/>
              <w:widowControl/>
              <w:rPr>
                <w:rFonts w:ascii="宋体" w:hAnsi="宋体" w:cs="宋体"/>
                <w:color w:val="000000"/>
                <w:szCs w:val="21"/>
                <w:highlight w:val="none"/>
              </w:rPr>
            </w:pPr>
            <w:r>
              <w:rPr>
                <w:rFonts w:hint="eastAsia" w:ascii="宋体" w:hAnsi="宋体" w:cs="宋体"/>
                <w:color w:val="000000"/>
                <w:szCs w:val="21"/>
                <w:highlight w:val="none"/>
              </w:rPr>
              <w:t xml:space="preserve">安装、调试服务</w:t>
            </w:r>
            <w:r/>
          </w:p>
        </w:tc>
        <w:tc>
          <w:tcPr>
            <w:tcW w:w="773" w:type="dxa"/>
            <w:vAlign w:val="center"/>
            <w:textDirection w:val="lrTb"/>
            <w:noWrap/>
          </w:tcPr>
          <w:p>
            <w:pPr>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p>
        </w:tc>
        <w:tc>
          <w:tcPr>
            <w:tcW w:w="554" w:type="dxa"/>
            <w:vAlign w:val="center"/>
            <w:textDirection w:val="lrTb"/>
            <w:noWrap/>
          </w:tcPr>
          <w:p>
            <w:pPr>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项</w:t>
            </w:r>
            <w:r/>
          </w:p>
        </w:tc>
      </w:tr>
    </w:tbl>
    <w:p>
      <w:pPr>
        <w:pStyle w:val="1104"/>
        <w:ind w:firstLine="420"/>
        <w:rPr>
          <w:highlight w:val="none"/>
          <w:lang w:val="en-US"/>
        </w:rPr>
      </w:pPr>
      <w:r>
        <w:rPr>
          <w:highlight w:val="none"/>
          <w:lang w:val="en-US"/>
        </w:rPr>
      </w:r>
      <w:r/>
    </w:p>
    <w:p>
      <w:pPr>
        <w:pStyle w:val="691"/>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注：1、上述清单中：“人脸识别安全网关</w:t>
      </w:r>
      <w:r>
        <w:rPr>
          <w:rFonts w:hint="eastAsia" w:hAnsi="宋体" w:eastAsia="宋体"/>
          <w:sz w:val="21"/>
          <w:szCs w:val="21"/>
          <w:highlight w:val="none"/>
          <w:lang w:eastAsia="zh-CN"/>
        </w:rPr>
        <w:t xml:space="preserve">、防区主机</w:t>
      </w:r>
      <w:r>
        <w:rPr>
          <w:rFonts w:hint="eastAsia" w:hAnsi="宋体" w:eastAsia="宋体"/>
          <w:sz w:val="21"/>
          <w:szCs w:val="21"/>
          <w:highlight w:val="none"/>
        </w:rPr>
        <w:t xml:space="preserve">”为核心产品，提供的核心产品品牌相同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691"/>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2、清单中所涉及软件均为成品软件，无需二次开发。</w:t>
      </w:r>
      <w:r/>
    </w:p>
    <w:p>
      <w:pPr>
        <w:pStyle w:val="691"/>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3、其他要求：</w:t>
      </w:r>
      <w:r/>
    </w:p>
    <w:p>
      <w:pPr>
        <w:pStyle w:val="691"/>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1）利用学校现有安防设备及本次采购设备，需按照《苏州市智慧安防校园建设标准》完成苏州市平江中学校的三级智慧安防校园建设的安装工作，确保安装结束后符合《苏州市智慧安防校园建设标准》三级标准并通过上级验收。</w:t>
      </w:r>
      <w:r/>
    </w:p>
    <w:p>
      <w:pPr>
        <w:pStyle w:val="691"/>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（2）将门卫室监控机柜内设备整合到后期安防控制中心，涉及到光纤线路、现有设备的网线以及供电。</w:t>
      </w:r>
      <w:r/>
    </w:p>
    <w:p>
      <w:pPr>
        <w:pStyle w:val="691"/>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（3）本项目只允许1名项目经理和1名项目技术负责人参与。</w:t>
      </w:r>
      <w:r/>
    </w:p>
    <w:p>
      <w:pPr>
        <w:pStyle w:val="691"/>
        <w:ind w:firstLine="420"/>
        <w:spacing w:line="360" w:lineRule="auto"/>
        <w:rPr>
          <w:rFonts w:hint="eastAsia" w:hAnsi="宋体" w:eastAsia="宋体"/>
          <w:sz w:val="21"/>
          <w:szCs w:val="21"/>
          <w:highlight w:val="none"/>
        </w:rPr>
      </w:pPr>
      <w:r>
        <w:rPr>
          <w:rFonts w:hint="eastAsia" w:hAnsi="宋体" w:eastAsia="宋体"/>
          <w:sz w:val="21"/>
          <w:szCs w:val="21"/>
          <w:highlight w:val="none"/>
        </w:rPr>
        <w:t xml:space="preserve">（4）项目安装验收运行后，投标单位派驻一名维保服务工程师驻校，对本项目所有涉及系统应急维保服务半年。</w:t>
      </w:r>
      <w:r/>
    </w:p>
    <w:p>
      <w:pPr>
        <w:pStyle w:val="1006"/>
        <w:numPr>
          <w:ilvl w:val="0"/>
          <w:numId w:val="7"/>
        </w:numPr>
        <w:ind w:left="567" w:hanging="561"/>
        <w:spacing w:line="360" w:lineRule="auto"/>
        <w:rPr>
          <w:rFonts w:hint="eastAsia" w:cs="宋体"/>
          <w:b/>
          <w:sz w:val="21"/>
          <w:szCs w:val="21"/>
          <w:highlight w:val="none"/>
        </w:rPr>
      </w:pPr>
      <w:r>
        <w:rPr>
          <w:rFonts w:hint="eastAsia" w:cs="宋体"/>
          <w:b/>
          <w:sz w:val="21"/>
          <w:szCs w:val="21"/>
          <w:highlight w:val="none"/>
        </w:rPr>
        <w:t xml:space="preserve">综合说明</w:t>
      </w:r>
      <w:r/>
    </w:p>
    <w:p>
      <w:pPr>
        <w:ind w:firstLine="420"/>
        <w:spacing w:line="360" w:lineRule="auto"/>
        <w:rPr>
          <w:rFonts w:hint="eastAsia" w:ascii="宋体" w:hAnsi="宋体"/>
          <w:bCs/>
          <w:szCs w:val="21"/>
        </w:rPr>
      </w:pPr>
      <w:r>
        <w:rPr>
          <w:rFonts w:hint="eastAsia" w:ascii="宋体" w:hAnsi="宋体"/>
          <w:bCs/>
          <w:szCs w:val="21"/>
          <w:highlight w:val="none"/>
        </w:rPr>
        <w:t xml:space="preserve">1、供应商提供货物及配件均为按国家规格条例生产的合格正规产品、符合设计规范要求。所有投标产品</w:t>
      </w:r>
      <w:r>
        <w:rPr>
          <w:rFonts w:hint="eastAsia" w:ascii="宋体" w:hAnsi="宋体"/>
          <w:bCs/>
          <w:szCs w:val="21"/>
        </w:rPr>
        <w:t xml:space="preserve">的生产、制造、安装等各项技术标准应当符合国家（强制性）标准、各项规范要求；产品质量及安装符合国家质量标准和验收规范，并响应招标文件所规定技术性能要求，以及中标人承诺的其他指标；国家具有强制性标准的，所投产品须符合国家强制性标准。供应商必需在投标文件的</w:t>
      </w:r>
      <w:r>
        <w:rPr>
          <w:rFonts w:hint="eastAsia" w:ascii="宋体" w:hAnsi="宋体" w:cs="宋体"/>
          <w:szCs w:val="21"/>
        </w:rPr>
        <w:t xml:space="preserve">清单中提供产品名称、用途、品牌和制造厂商。</w:t>
      </w:r>
      <w:r/>
    </w:p>
    <w:p>
      <w:pPr>
        <w:ind w:firstLine="420"/>
        <w:spacing w:line="360" w:lineRule="auto"/>
        <w:rPr>
          <w:rFonts w:hint="eastAsia" w:ascii="宋体" w:hAnsi="宋体"/>
          <w:bCs/>
          <w:szCs w:val="21"/>
        </w:rPr>
      </w:pPr>
      <w:r>
        <w:rPr>
          <w:rFonts w:hint="eastAsia" w:ascii="宋体" w:hAnsi="宋体"/>
          <w:bCs/>
          <w:szCs w:val="21"/>
        </w:rPr>
        <w:t xml:space="preserve">2、投标产品必须完全符合采购产品规定的质量、规格和性能的要求，响应供应商应保证其提供的产品在正确安装、正常使用和保养条件下，在规定的使用寿命期内具有满意的性能。</w:t>
      </w:r>
      <w:r/>
    </w:p>
    <w:p>
      <w:pPr>
        <w:ind w:firstLine="420"/>
        <w:spacing w:line="360" w:lineRule="auto"/>
        <w:rPr>
          <w:rFonts w:hint="eastAsia" w:ascii="宋体" w:hAnsi="宋体"/>
          <w:bCs/>
          <w:szCs w:val="21"/>
          <w:highlight w:val="none"/>
          <w:u w:val="single"/>
        </w:rPr>
      </w:pPr>
      <w:r>
        <w:rPr>
          <w:rFonts w:hint="eastAsia" w:ascii="宋体" w:hAnsi="宋体"/>
          <w:bCs/>
          <w:szCs w:val="21"/>
        </w:rPr>
        <w:t xml:space="preserve">3、投标人必须明确所投产品的品牌、规格和尺寸及一些必须说明的内容，以及使用的材料的清单，同时明确生产厂家、规格等，并提供详细的材质说明，否则将可能导致其投标文件被评标小组拒绝。投标单位须使用优质环保的原材料及五金件，并提供保证正常使用所必需的配件；并在投标文件中列出清单，在保修期满后十年内以优惠价格供应正常使用所必需的其他配件，列出清单，标明名称、单价和生产厂家等，其费用在投标文件中列明，但不包括在本次投标总价中。</w:t>
      </w:r>
      <w:r>
        <w:rPr>
          <w:rFonts w:hint="eastAsia" w:ascii="宋体" w:hAnsi="宋体"/>
          <w:bCs/>
          <w:szCs w:val="21"/>
          <w:u w:val="single"/>
        </w:rPr>
        <w:t xml:space="preserve">采购清单中若出现品牌则仅作为参考，投标单位所投品牌必须在技</w:t>
      </w:r>
      <w:r>
        <w:rPr>
          <w:rFonts w:hint="eastAsia" w:ascii="宋体" w:hAnsi="宋体"/>
          <w:bCs/>
          <w:szCs w:val="21"/>
          <w:highlight w:val="none"/>
          <w:u w:val="single"/>
        </w:rPr>
        <w:t xml:space="preserve">术、功能、性能等参数上满足或优于招标文件中品牌的要求。</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投标文件中的投标报价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5、投标人应提供绿色环保的货物</w:t>
      </w:r>
      <w:r>
        <w:rPr>
          <w:rFonts w:hint="eastAsia" w:ascii="宋体" w:hAnsi="宋体" w:cs="宋体"/>
          <w:spacing w:val="-4"/>
          <w:szCs w:val="21"/>
          <w:highlight w:val="none"/>
        </w:rPr>
        <w:t xml:space="preserve">。</w:t>
      </w:r>
      <w:r>
        <w:rPr>
          <w:rFonts w:hint="eastAsia" w:ascii="宋体" w:hAnsi="宋体"/>
          <w:bCs/>
          <w:szCs w:val="21"/>
          <w:highlight w:val="none"/>
        </w:rPr>
        <w:t xml:space="preserve">所使用的主辅材料应符合国家环保标准。招标文件中的材质要求为最低参照要求，如有偏离只能高于原材质要求，低于原材质要求的投标文件为无效投标文件。  </w:t>
      </w:r>
      <w:r/>
    </w:p>
    <w:p>
      <w:pPr>
        <w:ind w:firstLine="315"/>
        <w:spacing w:line="360" w:lineRule="auto"/>
        <w:tabs>
          <w:tab w:val="left" w:pos="142" w:leader="none"/>
        </w:tabs>
        <w:rPr>
          <w:rFonts w:hint="eastAsia" w:ascii="宋体" w:hAnsi="宋体" w:cs="宋体"/>
          <w:szCs w:val="21"/>
          <w:highlight w:val="none"/>
        </w:rPr>
      </w:pPr>
      <w:r>
        <w:rPr>
          <w:rFonts w:hint="eastAsia" w:ascii="宋体" w:hAnsi="宋体"/>
          <w:bCs/>
          <w:szCs w:val="21"/>
          <w:highlight w:val="none"/>
        </w:rPr>
        <w:t xml:space="preserve">6、投标人</w:t>
      </w:r>
      <w:r>
        <w:rPr>
          <w:rFonts w:hint="eastAsia" w:ascii="宋体" w:hAnsi="宋体" w:cs="宋体"/>
          <w:szCs w:val="21"/>
          <w:highlight w:val="none"/>
        </w:rPr>
        <w:t xml:space="preserve">应能保证所提供货物涉及到的知识产权是合法取得，并享有完整的知识产权，不会因为需方的使用而被责令停止使用、追偿或要求赔偿损失，如出现此情况，一切经济和法律责任均由供方承担。供方提供的所有货物必须为合格产品，质量符合国家通用标准，如出现质量问题或系假冒伪劣产品，供应商负责包退、包换，发生的费用由供应商负责。</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7、交货时间：合同签订之日起30天内完成交货、安装及调试。（具体根据采购单位要求为准）。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8、交货地点：甲方指定地点。</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9、安装调试要求：</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（1）现场安装必须符合国家相关行业标准和验收标准；</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（2）中标供应商应遵守现场采购人的一切规章制度，文明安装和调试；</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（3）中标供应商负责保管、看护进场的设备及附配件；</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（4）中标供应商负责对设备、安装设备(工具)等提供适当的保护、包装或覆盖等处理，以免受损；</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（5）安装调试人员对邻近设备、管线等造成损坏，应由中标供应商负责修复及承担一切直接费用；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（6）无论安装调试期间或免费保修保养过程中，中标供应商均需负责及时清理由此产生的垃圾；</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（7）中标供应商应承担安装调试期间设备和安装调试人员的安全责任；</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（8）在项目实施期间所发生的一切安全责任事故均由中标供应商负责承担中标供应商应做好相关安全教育工作及现场安全保护措施,并配备相关安全管理人员负责现场安全施工工作。</w:t>
      </w:r>
      <w:r/>
    </w:p>
    <w:p>
      <w:pPr>
        <w:ind w:firstLine="420"/>
        <w:spacing w:line="360" w:lineRule="auto"/>
        <w:rPr>
          <w:rFonts w:hint="eastAsia" w:ascii="宋体" w:hAnsi="宋体"/>
          <w:b/>
          <w:szCs w:val="21"/>
          <w:highlight w:val="none"/>
        </w:rPr>
      </w:pPr>
      <w:r>
        <w:rPr>
          <w:rFonts w:hint="eastAsia" w:ascii="宋体" w:hAnsi="宋体"/>
          <w:b/>
          <w:szCs w:val="21"/>
          <w:highlight w:val="none"/>
        </w:rPr>
        <w:t xml:space="preserve">10、售后服务要求：</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（1）项目整体免费质保期为项目验收合格之日起不低于3年，质保期后的货物维护由双方协商再定。</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2）供应商应具备完善的售后服务体系，具有固定的维修人员并有能力及时处理所有可能发生的故障。产品出现故障损坏时，中标供应商接到报修通知后的响应时间为30分钟，安排的维修人员在4小时内赶到现场，一般故障1小时内解决，现场解决不了的重大故障，须从故障报修的隔天起计，3个日历天内解决。</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11、验收要求：</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（1）项目完成后，中标供应商须负责全部设备的保护和清洁工作，直至设备验收合格，交付招标人之日为止。</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（2）验收结果符合国家强制性规定及本项目合同约定的产品标准和技术规格书:</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（3）具体履行验收方案:</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①组织验收团队</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确定验收小组，具体团队组成人员按项目实际情况为准</w:t>
      </w:r>
      <w:r/>
    </w:p>
    <w:p>
      <w:pPr>
        <w:ind w:firstLine="422"/>
        <w:spacing w:line="360" w:lineRule="auto"/>
        <w:rPr>
          <w:rFonts w:hint="eastAsia" w:ascii="宋体" w:hAnsi="宋体"/>
          <w:bCs/>
          <w:szCs w:val="21"/>
        </w:rPr>
        <w:outlineLvl w:val="1"/>
      </w:pPr>
      <w:r>
        <w:rPr>
          <w:rFonts w:hint="eastAsia" w:ascii="宋体" w:hAnsi="宋体"/>
          <w:bCs/>
          <w:szCs w:val="21"/>
        </w:rPr>
        <w:t xml:space="preserve">（4）交货清单审核</w:t>
      </w:r>
      <w:r/>
    </w:p>
    <w:p>
      <w:pPr>
        <w:ind w:firstLine="422"/>
        <w:spacing w:line="360" w:lineRule="auto"/>
        <w:rPr>
          <w:rFonts w:hint="eastAsia" w:ascii="宋体" w:hAnsi="宋体"/>
          <w:bCs/>
          <w:szCs w:val="21"/>
        </w:rPr>
        <w:outlineLvl w:val="1"/>
      </w:pPr>
      <w:r>
        <w:rPr>
          <w:rFonts w:hint="eastAsia" w:ascii="宋体" w:hAnsi="宋体"/>
          <w:bCs/>
          <w:szCs w:val="21"/>
        </w:rPr>
        <w:t xml:space="preserve">核对采购合同中的设备型号、数量及技术指标;</w:t>
      </w:r>
      <w:r/>
    </w:p>
    <w:p>
      <w:pPr>
        <w:ind w:firstLine="422"/>
        <w:spacing w:line="360" w:lineRule="auto"/>
        <w:rPr>
          <w:rFonts w:hint="eastAsia" w:ascii="宋体" w:hAnsi="宋体"/>
          <w:bCs/>
          <w:szCs w:val="21"/>
        </w:rPr>
        <w:outlineLvl w:val="1"/>
      </w:pPr>
      <w:r>
        <w:rPr>
          <w:rFonts w:hint="eastAsia" w:ascii="宋体" w:hAnsi="宋体"/>
          <w:bCs/>
          <w:szCs w:val="21"/>
        </w:rPr>
        <w:t xml:space="preserve">检查产品说明书、出厂检测报告及3C认证文件;(若产品涉及)</w:t>
      </w:r>
      <w:r/>
    </w:p>
    <w:p>
      <w:pPr>
        <w:ind w:firstLine="422"/>
        <w:spacing w:line="360" w:lineRule="auto"/>
        <w:rPr>
          <w:rFonts w:hint="eastAsia" w:ascii="宋体" w:hAnsi="宋体"/>
          <w:bCs/>
          <w:szCs w:val="21"/>
        </w:rPr>
        <w:outlineLvl w:val="1"/>
      </w:pPr>
      <w:r>
        <w:rPr>
          <w:rFonts w:hint="eastAsia" w:ascii="宋体" w:hAnsi="宋体"/>
          <w:bCs/>
          <w:szCs w:val="21"/>
        </w:rPr>
        <w:t xml:space="preserve">确认售后服务是否符合行业标准</w:t>
      </w:r>
      <w:r/>
    </w:p>
    <w:p>
      <w:pPr>
        <w:ind w:firstLine="422"/>
        <w:spacing w:line="360" w:lineRule="auto"/>
        <w:rPr>
          <w:rFonts w:hint="eastAsia" w:ascii="宋体" w:hAnsi="宋体"/>
          <w:bCs/>
          <w:szCs w:val="21"/>
        </w:rPr>
        <w:outlineLvl w:val="1"/>
      </w:pPr>
      <w:r>
        <w:rPr>
          <w:rFonts w:hint="eastAsia" w:ascii="宋体" w:hAnsi="宋体"/>
          <w:bCs/>
          <w:szCs w:val="21"/>
        </w:rPr>
        <w:t xml:space="preserve">（5）各环节验收程序</w:t>
      </w:r>
      <w:r/>
    </w:p>
    <w:p>
      <w:pPr>
        <w:ind w:firstLine="422"/>
        <w:spacing w:line="360" w:lineRule="auto"/>
        <w:rPr>
          <w:rFonts w:hint="eastAsia" w:ascii="宋体" w:hAnsi="宋体"/>
          <w:bCs/>
          <w:szCs w:val="21"/>
        </w:rPr>
        <w:outlineLvl w:val="1"/>
      </w:pPr>
      <w:r>
        <w:rPr>
          <w:rFonts w:hint="eastAsia" w:ascii="宋体" w:hAnsi="宋体"/>
          <w:bCs/>
          <w:szCs w:val="21"/>
        </w:rPr>
        <w:t xml:space="preserve">①到货初验</w:t>
      </w:r>
      <w:r/>
    </w:p>
    <w:p>
      <w:pPr>
        <w:ind w:firstLine="422"/>
        <w:spacing w:line="360" w:lineRule="auto"/>
        <w:rPr>
          <w:rFonts w:hint="eastAsia" w:ascii="宋体" w:hAnsi="宋体"/>
          <w:bCs/>
          <w:szCs w:val="21"/>
        </w:rPr>
        <w:outlineLvl w:val="1"/>
      </w:pPr>
      <w:r>
        <w:rPr>
          <w:rFonts w:hint="eastAsia" w:ascii="宋体" w:hAnsi="宋体"/>
          <w:bCs/>
          <w:szCs w:val="21"/>
        </w:rPr>
        <w:t xml:space="preserve">外观检查:设备无运输损伤，标识清晰，配件齐全包装核验:型号与合同一致，防拆封标签完好</w:t>
      </w:r>
      <w:r/>
    </w:p>
    <w:p>
      <w:pPr>
        <w:ind w:firstLine="422"/>
        <w:spacing w:line="360" w:lineRule="auto"/>
        <w:rPr>
          <w:rFonts w:hint="eastAsia" w:ascii="宋体" w:hAnsi="宋体"/>
          <w:bCs/>
          <w:szCs w:val="21"/>
        </w:rPr>
        <w:outlineLvl w:val="1"/>
      </w:pPr>
      <w:r>
        <w:rPr>
          <w:rFonts w:hint="eastAsia" w:ascii="宋体" w:hAnsi="宋体"/>
          <w:bCs/>
          <w:szCs w:val="21"/>
        </w:rPr>
        <w:t xml:space="preserve">②安装调试验收</w:t>
      </w:r>
      <w:r/>
    </w:p>
    <w:p>
      <w:pPr>
        <w:ind w:firstLine="422"/>
        <w:spacing w:line="360" w:lineRule="auto"/>
        <w:rPr>
          <w:rFonts w:hint="eastAsia" w:ascii="宋体" w:hAnsi="宋体"/>
          <w:bCs/>
          <w:szCs w:val="21"/>
        </w:rPr>
        <w:outlineLvl w:val="1"/>
      </w:pPr>
      <w:r>
        <w:rPr>
          <w:rFonts w:hint="eastAsia" w:ascii="宋体" w:hAnsi="宋体"/>
          <w:bCs/>
          <w:szCs w:val="21"/>
        </w:rPr>
        <w:t xml:space="preserve">安装合规性:支架牢固度、线缆布设符合安全规范</w:t>
      </w:r>
      <w:r/>
    </w:p>
    <w:p>
      <w:pPr>
        <w:ind w:firstLine="422"/>
        <w:spacing w:line="360" w:lineRule="auto"/>
        <w:rPr>
          <w:rFonts w:hint="eastAsia" w:ascii="宋体" w:hAnsi="宋体"/>
          <w:bCs/>
          <w:szCs w:val="21"/>
        </w:rPr>
        <w:outlineLvl w:val="1"/>
      </w:pPr>
      <w:r>
        <w:rPr>
          <w:rFonts w:hint="eastAsia" w:ascii="宋体" w:hAnsi="宋体"/>
          <w:bCs/>
          <w:szCs w:val="21"/>
        </w:rPr>
        <w:t xml:space="preserve">③功能测试:</w:t>
      </w:r>
      <w:r/>
    </w:p>
    <w:p>
      <w:pPr>
        <w:ind w:firstLine="422"/>
        <w:spacing w:line="360" w:lineRule="auto"/>
        <w:rPr>
          <w:rFonts w:hint="eastAsia" w:ascii="宋体" w:hAnsi="宋体"/>
          <w:bCs/>
          <w:szCs w:val="21"/>
        </w:rPr>
        <w:outlineLvl w:val="1"/>
      </w:pPr>
      <w:r>
        <w:rPr>
          <w:rFonts w:hint="eastAsia" w:ascii="宋体" w:hAnsi="宋体"/>
          <w:bCs/>
          <w:szCs w:val="21"/>
        </w:rPr>
        <w:t xml:space="preserve">根据采购产品结合国家标准制定相关功能测试要求</w:t>
      </w:r>
      <w:r/>
    </w:p>
    <w:p>
      <w:pPr>
        <w:ind w:firstLine="422"/>
        <w:spacing w:line="360" w:lineRule="auto"/>
        <w:rPr>
          <w:rFonts w:hint="eastAsia" w:ascii="宋体" w:hAnsi="宋体"/>
          <w:bCs/>
          <w:szCs w:val="21"/>
        </w:rPr>
        <w:outlineLvl w:val="1"/>
      </w:pPr>
      <w:r>
        <w:rPr>
          <w:rFonts w:hint="eastAsia" w:ascii="宋体" w:hAnsi="宋体"/>
          <w:bCs/>
          <w:szCs w:val="21"/>
        </w:rPr>
        <w:t xml:space="preserve">④性能达标验收</w:t>
      </w:r>
      <w:r/>
    </w:p>
    <w:p>
      <w:pPr>
        <w:ind w:firstLine="422"/>
        <w:spacing w:line="360" w:lineRule="auto"/>
        <w:rPr>
          <w:rFonts w:hint="eastAsia" w:ascii="宋体" w:hAnsi="宋体"/>
          <w:bCs/>
          <w:szCs w:val="21"/>
        </w:rPr>
        <w:outlineLvl w:val="1"/>
      </w:pPr>
      <w:r>
        <w:rPr>
          <w:rFonts w:hint="eastAsia" w:ascii="宋体" w:hAnsi="宋体"/>
          <w:bCs/>
          <w:szCs w:val="21"/>
        </w:rPr>
        <w:t xml:space="preserve">关键指标检验、覆盖测试(若有需要，可以组织专家验收或安排第三方检测机构出具检测报告)</w:t>
      </w:r>
      <w:r/>
    </w:p>
    <w:p>
      <w:pPr>
        <w:ind w:firstLine="422"/>
        <w:spacing w:line="360" w:lineRule="auto"/>
        <w:rPr>
          <w:rFonts w:hint="eastAsia" w:ascii="宋体" w:hAnsi="宋体"/>
          <w:bCs/>
          <w:szCs w:val="21"/>
        </w:rPr>
        <w:outlineLvl w:val="1"/>
      </w:pPr>
      <w:r>
        <w:rPr>
          <w:rFonts w:hint="eastAsia" w:ascii="宋体" w:hAnsi="宋体"/>
          <w:bCs/>
          <w:szCs w:val="21"/>
        </w:rPr>
        <w:t xml:space="preserve">⑤争议处理机制</w:t>
      </w:r>
      <w:r/>
    </w:p>
    <w:p>
      <w:pPr>
        <w:ind w:firstLine="422"/>
        <w:spacing w:line="360" w:lineRule="auto"/>
        <w:rPr>
          <w:rFonts w:hint="eastAsia" w:ascii="宋体" w:hAnsi="宋体"/>
          <w:bCs/>
          <w:szCs w:val="21"/>
        </w:rPr>
        <w:outlineLvl w:val="1"/>
      </w:pPr>
      <w:r>
        <w:rPr>
          <w:rFonts w:hint="eastAsia" w:ascii="宋体" w:hAnsi="宋体"/>
          <w:bCs/>
          <w:szCs w:val="21"/>
        </w:rPr>
        <w:t xml:space="preserve">若验收过程中发现不符合要求需要整改的情况，接到通知后的响应时间为30分钟，安排的维修人员在4小时内赶到现场，一般故障1小时内解决，现场解决不了的重大故障，须从故障报修的隔天起计，3个日历天内解决。</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终验文件:签署验收报告后进入质保期。</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12、关于全面实行节能环保产品政府采购清单的要求：</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若本次采购的产品属于财政部、国家发展改革委、生态环境部、市场监管总局等部门发布的节能产品、环境标志产品政府发布采购品目清单中属于强制采购产品的，供应商须在投标文件中提供所投产品由国家确定的认证机构出具的、处于有效期之内的节能产品、环境标志产品认证证书。节能产品、环境标志产品品目清单以递交投标文件截止时已正式公布的品目清单为准，未提供或提供不全的将视为未实质性响应采购要求。</w:t>
      </w:r>
      <w:r/>
    </w:p>
    <w:p>
      <w:pPr>
        <w:ind w:firstLine="422"/>
        <w:spacing w:line="360" w:lineRule="auto"/>
        <w:rPr>
          <w:rFonts w:hint="eastAsia" w:ascii="宋体" w:hAnsi="宋体"/>
          <w:bCs/>
          <w:szCs w:val="21"/>
          <w:highlight w:val="none"/>
        </w:rPr>
        <w:outlineLvl w:val="1"/>
      </w:pPr>
      <w:r>
        <w:rPr>
          <w:rFonts w:hint="eastAsia" w:ascii="宋体" w:hAnsi="宋体"/>
          <w:bCs/>
          <w:szCs w:val="21"/>
          <w:highlight w:val="none"/>
        </w:rPr>
        <w:t xml:space="preserve">13、凡涉及招标文件的补充说明和修改，均以政府采购网上发布的通知为准。</w:t>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Cs w:val="21"/>
          <w14:textFill>
            <w14:solidFill>
              <w14:schemeClr w14:val="tx1"/>
            </w14:solidFill>
          </w14:textFill>
        </w:rPr>
        <w:br w:type="page" w:clear="all"/>
      </w:r>
      <w:r/>
    </w:p>
    <w:p>
      <w:pPr>
        <w:ind w:firstLine="880"/>
        <w:jc w:val="cente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第五章 合同文本</w:t>
      </w:r>
      <w:r/>
    </w:p>
    <w:p>
      <w:pPr>
        <w:ind w:firstLine="630"/>
        <w:spacing w:line="360" w:lineRule="auto"/>
        <w:rPr>
          <w:rFonts w:hint="eastAsia" w:ascii="宋体" w:hAnsi="宋体" w:cs="宋体"/>
          <w:color w:val="000000" w:themeColor="text1"/>
          <w:szCs w:val="21"/>
          <w14:textFill>
            <w14:solidFill>
              <w14:schemeClr w14:val="tx1"/>
            </w14:solidFill>
          </w14:textFill>
        </w:rPr>
      </w:pPr>
      <w:r/>
      <w:bookmarkStart w:id="48" w:name="_Hlk121240775"/>
      <w:r>
        <w:rPr>
          <w:rFonts w:hint="eastAsia" w:ascii="宋体" w:hAnsi="宋体" w:cs="宋体"/>
          <w:color w:val="000000" w:themeColor="text1"/>
          <w:szCs w:val="21"/>
          <w14:textFill>
            <w14:solidFill>
              <w14:schemeClr w14:val="tx1"/>
            </w14:solidFill>
          </w14:textFill>
        </w:rPr>
        <w:t xml:space="preserve">项目名称：                                           项目编号：</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甲方（采购人）：</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 </w:t>
      </w:r>
      <w:r>
        <w:rPr>
          <w:rFonts w:hint="eastAsia" w:ascii="宋体" w:hAnsi="宋体" w:cs="宋体"/>
          <w:color w:val="000000" w:themeColor="text1"/>
          <w:szCs w:val="21"/>
          <w14:textFill>
            <w14:solidFill>
              <w14:schemeClr w14:val="tx1"/>
            </w14:solidFill>
          </w14:textFill>
        </w:rPr>
        <w:tab/>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 </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乙方（中标人）：</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联系人： </w:t>
      </w:r>
      <w:r>
        <w:rPr>
          <w:rFonts w:hint="eastAsia" w:ascii="宋体" w:hAnsi="宋体" w:cs="宋体"/>
          <w:color w:val="000000" w:themeColor="text1"/>
          <w:szCs w:val="21"/>
          <w14:textFill>
            <w14:solidFill>
              <w14:schemeClr w14:val="tx1"/>
            </w14:solidFill>
          </w14:textFill>
        </w:rPr>
        <w:tab/>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单位地址： </w:t>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电话：</w:t>
      </w:r>
      <w:r/>
    </w:p>
    <w:p>
      <w:pPr>
        <w:spacing w:before="120" w:after="120" w:line="440" w:lineRule="exact"/>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r>
      <w:r/>
    </w:p>
    <w:p>
      <w:pPr>
        <w:ind w:firstLine="63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甲方所需</w:t>
      </w:r>
      <w:r>
        <w:rPr>
          <w:rFonts w:hint="eastAsia" w:ascii="宋体" w:hAnsi="宋体" w:cs="宋体"/>
          <w:color w:val="000000" w:themeColor="text1"/>
          <w:szCs w:val="21"/>
          <w:u w:val="single"/>
          <w14:textFill>
            <w14:solidFill>
              <w14:schemeClr w14:val="tx1"/>
            </w14:solidFill>
          </w14:textFill>
        </w:rPr>
        <w:t xml:space="preserve">(项目名称)</w:t>
      </w:r>
      <w:r>
        <w:rPr>
          <w:rFonts w:hint="eastAsia" w:ascii="宋体" w:hAnsi="宋体" w:cs="宋体"/>
          <w:color w:val="000000" w:themeColor="text1"/>
          <w:szCs w:val="21"/>
          <w14:textFill>
            <w14:solidFill>
              <w14:schemeClr w14:val="tx1"/>
            </w14:solidFill>
          </w14:textFill>
        </w:rPr>
        <w:t xml:space="preserve">经</w:t>
      </w:r>
      <w:r>
        <w:rPr>
          <w:rFonts w:hint="eastAsia" w:ascii="宋体" w:hAnsi="宋体" w:cs="宋体"/>
          <w:color w:val="000000" w:themeColor="text1"/>
          <w:szCs w:val="21"/>
          <w:u w:val="single"/>
          <w14:textFill>
            <w14:solidFill>
              <w14:schemeClr w14:val="tx1"/>
            </w14:solidFill>
          </w14:textFill>
        </w:rPr>
        <w:t xml:space="preserve">苏州诚联招投标咨询服务有限公司</w:t>
      </w:r>
      <w:r>
        <w:rPr>
          <w:rFonts w:hint="eastAsia" w:ascii="宋体" w:hAnsi="宋体" w:cs="宋体"/>
          <w:color w:val="000000" w:themeColor="text1"/>
          <w:szCs w:val="21"/>
          <w14:textFill>
            <w14:solidFill>
              <w14:schemeClr w14:val="tx1"/>
            </w14:solidFill>
          </w14:textFill>
        </w:rPr>
        <w:t xml:space="preserve">以</w:t>
      </w:r>
      <w:r>
        <w:rPr>
          <w:rFonts w:hint="eastAsia" w:ascii="宋体" w:hAnsi="宋体" w:cs="宋体"/>
          <w:color w:val="000000" w:themeColor="text1"/>
          <w:szCs w:val="21"/>
          <w:u w:val="single"/>
          <w14:textFill>
            <w14:solidFill>
              <w14:schemeClr w14:val="tx1"/>
            </w14:solidFill>
          </w14:textFill>
        </w:rPr>
        <w:t xml:space="preserve">公开招标</w:t>
      </w:r>
      <w:r>
        <w:rPr>
          <w:rFonts w:hint="eastAsia" w:ascii="宋体" w:hAnsi="宋体" w:cs="宋体"/>
          <w:color w:val="000000" w:themeColor="text1"/>
          <w:szCs w:val="21"/>
          <w14:textFill>
            <w14:solidFill>
              <w14:schemeClr w14:val="tx1"/>
            </w14:solidFill>
          </w14:textFill>
        </w:rPr>
        <w:t xml:space="preserve">方式进行采购，并依法确定乙方为中标人。甲、乙双方根据《中华人民共和国政府采购法》、《中华人民共和国民法典》等相关法律以及本项目采购文件的规定，签署本合同。</w:t>
      </w:r>
      <w:bookmarkEnd w:id="48"/>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一、合同内容：</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1、乙方负责的甲方的</w:t>
      </w:r>
      <w:r>
        <w:rPr>
          <w:rFonts w:hint="eastAsia" w:ascii="宋体" w:hAnsi="宋体" w:cs="宋体"/>
          <w:szCs w:val="21"/>
          <w:u w:val="single"/>
          <w:lang w:val="zh-CN"/>
        </w:rPr>
        <w:t xml:space="preserve">           </w:t>
      </w:r>
      <w:r>
        <w:rPr>
          <w:rFonts w:hint="eastAsia" w:ascii="宋体" w:hAnsi="宋体" w:cs="宋体"/>
          <w:szCs w:val="21"/>
          <w:lang w:val="zh-CN"/>
        </w:rPr>
        <w:t xml:space="preserve">项目：</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2、下列文件为本合同不可分割部分：</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中标通知书；</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投标书；</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乙方在招投标过程中所作的其它承诺、声明、书面澄清等；</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招标文件及其附件。</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二、合同价格与支付：</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1、合同价格按此次中标价格执行，合同总金额为</w:t>
      </w:r>
      <w:r>
        <w:rPr>
          <w:rFonts w:hint="eastAsia" w:ascii="宋体" w:hAnsi="宋体" w:cs="宋体"/>
          <w:szCs w:val="21"/>
          <w:u w:val="single"/>
          <w:lang w:val="zh-CN"/>
        </w:rPr>
        <w:t xml:space="preserve">     （￥    </w:t>
      </w:r>
      <w:r>
        <w:rPr>
          <w:rFonts w:hint="eastAsia" w:ascii="宋体" w:hAnsi="宋体" w:cs="宋体"/>
          <w:szCs w:val="21"/>
          <w:lang w:val="zh-CN"/>
        </w:rPr>
        <w:t xml:space="preserve">元），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2、付款步骤：</w:t>
      </w:r>
      <w:r/>
    </w:p>
    <w:p>
      <w:pPr>
        <w:ind w:left="2" w:firstLine="47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合同签订生效后，甲方向乙方支付合同金额的30%作为预付款；设备安装调试完成并验收合格后，甲方最高支付至合同金额的70%；所有设备正常运行一年后（从验收合格之日算起），甲方一次性结清设备尾款。</w:t>
      </w:r>
      <w:r/>
    </w:p>
    <w:p>
      <w:pPr>
        <w:ind w:left="2" w:firstLine="47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付款凭据：</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（1）合格的增值税专用发票。</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（2）甲方盖章签收后的送货回单和验收合格证明。</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（3）由甲乙双方及招标代理机构盖章的《苏州市政府采购合同履行验收报告》。</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3、支付方式：银行转账。</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4、乙方货款开户信息：</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收款单位：</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银行账号：</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开户银行：</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注：货款开户信息如有变更，应向甲方提供相关变更申请材料。</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5、根据现行税法对甲方征收的与本合同有关的一切税费均由甲方承担；根据现行税法对乙方征收的与本合同有关的一切税费均由乙方承担。</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三、质量保证</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由此产生的一切费用由乙方承担。</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2、根据甲方检验结果，或者在质量保证期内，如果标的物的数量、质量或规格与合同不符或证实标的物是有缺陷的，包括潜在缺陷或使用不符合要求的材料等，甲方应尽快以书面形式通知乙方并提出索赔。</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3、除特别约定外，合同条款中标的物的质量保证期均自标的物通过最终验收之日起计算。</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4、乙方保证向甲方交付的货物必须无权利瑕疵，不存在任何第三人可向交付货物主张任何权利，包括但不限于所有权、知识产权等，否则视为乙方不能交货，甲方有权解除合同并按照本合同第十条违约责任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5、乙方违约责任向乙方追究违约责任。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四、包装</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乙方提供的设备必须为原厂包装，在送交甲方验收前不得拆箱。</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五、标的物交付</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1、标的物的所有权自项目验收合格后整体交付时转移。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2、乙方应当按照约定的期限和约定的地点交付标的物。</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3、乙方应当按照约定或者交易习惯向甲方交付提取标的物单证以外的有关单证和资料。</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4、乙方交付货物不符合合同约定，包括但不限于交付时间、地点、质量等，甲方有权拒收货物，因此造成的交货逾期责任由乙方按照合同约定承担。</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5、完工期限和交付地点：</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（1）完工期限：合同签订之日起</w:t>
      </w:r>
      <w:r>
        <w:rPr>
          <w:rFonts w:hint="eastAsia" w:ascii="宋体" w:hAnsi="宋体" w:cs="宋体"/>
          <w:szCs w:val="21"/>
          <w:highlight w:val="none"/>
          <w:lang w:val="en-US" w:eastAsia="zh-CN"/>
        </w:rPr>
        <w:t xml:space="preserve">30</w:t>
      </w:r>
      <w:r>
        <w:rPr>
          <w:rFonts w:hint="eastAsia" w:ascii="宋体" w:hAnsi="宋体" w:cs="宋体"/>
          <w:szCs w:val="21"/>
          <w:highlight w:val="none"/>
          <w:lang w:val="zh-CN"/>
        </w:rPr>
        <w:t xml:space="preserve">天</w:t>
      </w:r>
      <w:r>
        <w:rPr>
          <w:rFonts w:hint="eastAsia" w:ascii="宋体" w:hAnsi="宋体" w:cs="宋体"/>
          <w:szCs w:val="21"/>
          <w:lang w:val="zh-CN"/>
        </w:rPr>
        <w:t xml:space="preserve">内完成交货、安装及调试。（具体根据采购单位要求为准）。</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（2）交付地点：具体位置由甲方指定。</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（3）交付方式：现实交付。</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六、标的物的验收</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1、项目完成后，中标供应商须负责全部设备的保护和清洁工作，直至设备验收合格，交付招标人之日为止。</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2、验收结果符合国家强制性规定及本项目合同约定的产品标准和技术规格书:</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3、具体履行验收方案:</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（1）组织验收团队</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确定验收小组，具体团队组成人员按项目实际情况为准</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4、交货清单审核</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核对采购合同中的设备型号、数量及技术指标;</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检查产品说明书、出厂检测报告及3C认证文件;(若产品涉及)</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确认售后服务是否符合行业标准</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5、各环节验收程序</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（1）到货初验</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外观检查:设备无运输损伤，标识清晰，配件齐全包装核验:型号与合同一致，防拆封标签完好</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（2）安装调试验收</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安装合规性:支架牢固度、线缆布设符合安全规范</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（3）功能测试:</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根据采购产品结合国家标准制定相关功能测试要求</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（4）性能达标验收</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关键指标检验、覆盖测试(若有需要，可以组织专家验收或安排第三方检测机构出具检测报告)</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（5）争议处理机制</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若验收过程中发现不符合要求需要整改的情况，接到通知后的响应时间为30分钟，安排的维修人员在4小时内赶到现场，一般故障1小时内解决，现场解决不了的重大故障，须从故障报修的隔天起计，3个日历天内解决。</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终验文件:签署验收报告后进入质保期。</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七、对标的物提出异议的时间和办法</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甲方在验收过程中，应当于双方约定的检验期间内将标的物的数量或质量不符合约定的情况及处理方式以书面方式通知乙方，但隐蔽质量问题等甲方在接收过程中无法发现的质量问题，甲方有权在实际发现后再通知乙方。</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2、乙方应在收到甲方书面异议后七天内负责处理问题，否则将视为默认甲方提出的异议和处理意见。</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3、如果甲方在验收期满后既不出具验收合格证明又未提出书面异议的视为乙方所交标的物符合合同规定。</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八、售后服务</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具体见招标文件要求和乙方投标文件承诺内容。</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九、违约责任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合同一方不履行合同义务或者履行合同义务不符合约定的，应当承担继续履行、采取补救措施或赔偿损失等违约责任。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1、甲方违约责任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（1）在合同生效后，甲方无故要求退货的，应向乙方偿付合同价款的5%，作为违约金，违约金不足以弥补损失的，乙方有权要求甲方补足。</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（2）甲方逾期支付货款的应按照逾期应付而未付款金额的每天万分之一支付逾期付款违约金。</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（3）甲方违反合同规定，无故拒绝接收乙方交付的合格标的物，应当承担乙方由此遭受的损失。</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2、乙方违约责任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乙方不能交货（逾期超过十五天视为不能交货），或交货不合格从而影响甲方按期正常使用的，甲方有权解除合同，乙方应向甲方偿付合同价款5%的违约金，违约金不足以弥补损失的，甲方有权要求乙方补足。</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（2）乙方逾期交货的，应在发货前与甲方和政府采购管理部门协商，甲方仍需求的，乙方应立即发货，按照逾期交货部分货款的每天万分之四支付逾期交货违约金，同时承担甲方因此遭受的损失费用。</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乙方交货不合格定义：</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乙方提供的货物中有不符合采购文件中的技术要求的，视为该种货物交付不合格。</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乙方提供的各种规格的货物中有任一种交付不合格的，视同为整个标的物的交付不合格。</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十、不可抗力</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1、因不可抗力不能履行合同的，根据不可抗力的影响，部分或者全部免除责任。但合同一方延迟履行后发生不可抗力的，不能免除责任。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2、合同一方因不可抗力不能履行合同的，应当及时通知对方，以减轻可能给对方造成的损失，并应当在合理期限内提供证明。</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十一、索赔</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1、甲方有权根据甲方所在地产品质量检验机构或其他有权部门出具的检验证书向乙方提出索赔。</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2、在本合同规定的检验期限和质量保证期内，如果乙方对甲方提出的索赔或差异有责任，则乙方应按甲方同意的下列一种或多种方式解决索赔事宜：</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（2）达不到采购需求的标的物应退回，所产生的各项费用及损失由乙方承担。</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支付索赔金额，甲方有权向乙方提出对不足部分的补足。 </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十二、保密条款</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2、无论本合同是否变更、解除或终止，本合同的保密条款不受其限制而继续有效，双方都应继续承担保密条款约定的保密义务。双方承担保密义务的期限为永久。</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3、若乙方未能遵守本合同约定的保密义务的，甲方可要求乙方支付本合同总金额10%的违约金，并有权视情节轻重单方解除本合同。</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十三、知识产权</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直接、间接损失。</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乙方应保证在提供本项目下服务过程中不侵害任何第三人的知识产权等合法权益，因知识产权纠纷第三人向甲方请求赔偿的，乙方应承担由此产生的一切费用，给甲方造成损失的，乙方应赔偿甲方一切直接、间接损失。</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十四、合同的解除和转让</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1、有下列情形之一，合同一方可以解除合同：</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（1）因不可抗力致使不能实现合同目的，未受不可抗力影响的一方有权解除合同；</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（2）因合同一方违约导致合同不能履行，另一方有权解除合同。</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2、有权解除合同的一方，应当在违约事实或不可抗力发生之后三十天内书面通知对方以主张解除合同，合同在书面通知到达对方时解除。</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3、合同的部分和全部都不得转让。</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十五、争议解决办法</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甲乙双方因履行本合同或与本合同有关的事项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律师费、差旅费等。</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十六、合同生效及其它</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1、合同经招标代理机构加盖骑缝章，甲乙双方代表签字并加盖公章（或合同章）后生效，生效合同在合同签订后2个工作日内上传系统网上公示。</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ind w:left="2" w:firstLine="470"/>
        <w:spacing w:line="360" w:lineRule="auto"/>
        <w:rPr>
          <w:rFonts w:hint="eastAsia" w:ascii="宋体" w:hAnsi="宋体" w:cs="宋体"/>
          <w:szCs w:val="21"/>
          <w:lang w:val="zh-CN"/>
        </w:rPr>
      </w:pPr>
      <w:r>
        <w:rPr>
          <w:rFonts w:hint="eastAsia" w:ascii="宋体" w:hAnsi="宋体" w:cs="宋体"/>
          <w:szCs w:val="21"/>
          <w:lang w:val="zh-CN"/>
        </w:rPr>
        <w:t xml:space="preserve">4、本合同一式陆份，甲方二份，乙方二份、招标代理机构</w:t>
      </w:r>
      <w:r>
        <w:rPr>
          <w:rFonts w:hint="eastAsia" w:ascii="宋体" w:hAnsi="宋体" w:cs="宋体"/>
          <w:szCs w:val="21"/>
          <w:lang w:val="en-US" w:eastAsia="zh-CN"/>
        </w:rPr>
        <w:t xml:space="preserve">二</w:t>
      </w:r>
      <w:r>
        <w:rPr>
          <w:rFonts w:hint="eastAsia" w:ascii="宋体" w:hAnsi="宋体" w:cs="宋体"/>
          <w:szCs w:val="21"/>
          <w:lang w:val="zh-CN"/>
        </w:rPr>
        <w:t xml:space="preserve">份，具备同等法律效力。</w:t>
      </w:r>
      <w:r/>
    </w:p>
    <w:p>
      <w:pPr>
        <w:ind w:left="2" w:firstLine="470"/>
        <w:spacing w:line="360" w:lineRule="auto"/>
        <w:rPr>
          <w:rFonts w:hint="eastAsia" w:ascii="宋体" w:hAnsi="宋体" w:cs="宋体"/>
          <w:szCs w:val="21"/>
        </w:rPr>
      </w:pPr>
      <w:r>
        <w:rPr>
          <w:rFonts w:hint="eastAsia" w:ascii="宋体" w:hAnsi="宋体" w:cs="宋体"/>
          <w:szCs w:val="21"/>
        </w:rPr>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甲方（</w:t>
      </w:r>
      <w:r>
        <w:rPr>
          <w:rFonts w:hint="eastAsia" w:ascii="宋体" w:hAnsi="宋体" w:cs="宋体"/>
          <w:szCs w:val="21"/>
        </w:rPr>
        <w:t xml:space="preserve">盖章</w:t>
      </w:r>
      <w:r>
        <w:rPr>
          <w:rFonts w:hint="eastAsia" w:ascii="宋体" w:hAnsi="宋体" w:cs="宋体"/>
          <w:szCs w:val="21"/>
          <w:lang w:val="zh-CN"/>
        </w:rPr>
        <w:t xml:space="preserve">）：</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w:t>
      </w:r>
      <w:r/>
    </w:p>
    <w:p>
      <w:pPr>
        <w:ind w:left="2" w:firstLine="470"/>
        <w:spacing w:line="360" w:lineRule="auto"/>
        <w:rPr>
          <w:rFonts w:hint="eastAsia" w:ascii="宋体" w:hAnsi="宋体" w:cs="宋体"/>
          <w:szCs w:val="21"/>
        </w:rPr>
      </w:pPr>
      <w:r>
        <w:rPr>
          <w:rFonts w:hint="eastAsia" w:ascii="宋体" w:hAnsi="宋体" w:cs="宋体"/>
          <w:szCs w:val="21"/>
        </w:rPr>
        <w:t xml:space="preserve">签订日期：</w:t>
      </w:r>
      <w:r/>
    </w:p>
    <w:p>
      <w:pPr>
        <w:ind w:left="2" w:firstLine="470"/>
        <w:spacing w:line="360" w:lineRule="auto"/>
        <w:rPr>
          <w:rFonts w:hint="eastAsia" w:ascii="宋体" w:hAnsi="宋体" w:cs="宋体"/>
          <w:szCs w:val="21"/>
          <w:lang w:val="zh-CN"/>
        </w:rPr>
      </w:pPr>
      <w:r>
        <w:rPr>
          <w:rFonts w:hint="eastAsia" w:ascii="宋体" w:hAnsi="宋体" w:cs="宋体"/>
          <w:szCs w:val="21"/>
          <w:lang w:val="zh-CN"/>
        </w:rPr>
      </w:r>
      <w:r/>
    </w:p>
    <w:p>
      <w:pPr>
        <w:ind w:left="2" w:firstLine="470"/>
        <w:spacing w:line="360" w:lineRule="auto"/>
        <w:rPr>
          <w:rFonts w:hint="eastAsia" w:ascii="宋体" w:hAnsi="宋体" w:cs="宋体"/>
          <w:szCs w:val="21"/>
          <w:lang w:val="zh-CN"/>
        </w:rPr>
      </w:pPr>
      <w:r>
        <w:rPr>
          <w:rFonts w:hint="eastAsia" w:ascii="宋体" w:hAnsi="宋体" w:cs="宋体"/>
          <w:szCs w:val="21"/>
          <w:lang w:val="zh-CN"/>
        </w:rPr>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乙方（</w:t>
      </w:r>
      <w:r>
        <w:rPr>
          <w:rFonts w:hint="eastAsia" w:ascii="宋体" w:hAnsi="宋体" w:cs="宋体"/>
          <w:szCs w:val="21"/>
        </w:rPr>
        <w:t xml:space="preserve">盖章</w:t>
      </w:r>
      <w:r>
        <w:rPr>
          <w:rFonts w:hint="eastAsia" w:ascii="宋体" w:hAnsi="宋体" w:cs="宋体"/>
          <w:szCs w:val="21"/>
          <w:lang w:val="zh-CN"/>
        </w:rPr>
        <w:t xml:space="preserve">）：</w:t>
      </w:r>
      <w:r/>
    </w:p>
    <w:p>
      <w:pPr>
        <w:ind w:left="2" w:firstLine="470"/>
        <w:spacing w:line="360" w:lineRule="auto"/>
        <w:rPr>
          <w:rFonts w:hint="eastAsia" w:ascii="宋体" w:hAnsi="宋体" w:cs="宋体"/>
          <w:szCs w:val="21"/>
        </w:rPr>
      </w:pPr>
      <w:r>
        <w:rPr>
          <w:rFonts w:hint="eastAsia" w:ascii="宋体" w:hAnsi="宋体" w:cs="宋体"/>
          <w:szCs w:val="21"/>
          <w:lang w:val="zh-CN"/>
        </w:rPr>
        <w:t xml:space="preserve">法定代表人或其委托代理人（</w:t>
      </w:r>
      <w:r>
        <w:rPr>
          <w:rFonts w:hint="eastAsia" w:ascii="宋体" w:hAnsi="宋体" w:cs="宋体"/>
          <w:szCs w:val="21"/>
        </w:rPr>
        <w:t xml:space="preserve">签字或盖章</w:t>
      </w:r>
      <w:r>
        <w:rPr>
          <w:rFonts w:hint="eastAsia" w:ascii="宋体" w:hAnsi="宋体" w:cs="宋体"/>
          <w:szCs w:val="21"/>
          <w:lang w:val="zh-CN"/>
        </w:rPr>
        <w:t xml:space="preserve">）</w:t>
      </w:r>
      <w:r>
        <w:rPr>
          <w:rFonts w:hint="eastAsia" w:ascii="宋体" w:hAnsi="宋体" w:cs="宋体"/>
          <w:szCs w:val="21"/>
        </w:rPr>
        <w:t xml:space="preserve">：</w:t>
      </w:r>
      <w:r/>
    </w:p>
    <w:p>
      <w:pPr>
        <w:ind w:left="2" w:firstLine="470"/>
        <w:spacing w:line="360" w:lineRule="auto"/>
        <w:rPr>
          <w:rFonts w:hint="eastAsia" w:ascii="宋体" w:hAnsi="宋体" w:cs="宋体"/>
          <w:szCs w:val="21"/>
        </w:rPr>
      </w:pPr>
      <w:r>
        <w:rPr>
          <w:rFonts w:hint="eastAsia" w:ascii="宋体" w:hAnsi="宋体" w:cs="宋体"/>
          <w:szCs w:val="21"/>
        </w:rPr>
        <w:t xml:space="preserve">签订日期：</w:t>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pStyle w:val="721"/>
        <w:rPr>
          <w:rFonts w:hint="eastAsia" w:ascii="宋体" w:hAnsi="宋体"/>
          <w:sz w:val="21"/>
          <w:szCs w:val="21"/>
        </w:rPr>
      </w:pPr>
      <w:r>
        <w:rPr>
          <w:rFonts w:hint="eastAsia" w:ascii="宋体" w:hAnsi="宋体"/>
          <w:sz w:val="21"/>
          <w:szCs w:val="21"/>
        </w:rPr>
      </w:r>
      <w:r/>
    </w:p>
    <w:p>
      <w:pPr>
        <w:ind w:firstLine="880"/>
        <w:jc w:val="center"/>
        <w:spacing w:line="360" w:lineRule="auto"/>
        <w:widowControl/>
        <w:rPr>
          <w:rFonts w:hint="eastAsia"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第六章 </w:t>
      </w:r>
      <w:bookmarkStart w:id="49" w:name="评分要点"/>
      <w:r>
        <w:rPr>
          <w:rFonts w:hint="eastAsia" w:ascii="宋体" w:hAnsi="宋体" w:cs="宋体"/>
          <w:bCs/>
          <w:color w:val="000000" w:themeColor="text1"/>
          <w:sz w:val="44"/>
          <w:szCs w:val="44"/>
          <w14:textFill>
            <w14:solidFill>
              <w14:schemeClr w14:val="tx1"/>
            </w14:solidFill>
          </w14:textFill>
        </w:rPr>
        <w:t xml:space="preserve">评</w:t>
      </w:r>
      <w:bookmarkEnd w:id="49"/>
      <w:r>
        <w:rPr>
          <w:rFonts w:hint="eastAsia" w:ascii="宋体" w:hAnsi="宋体" w:cs="宋体"/>
          <w:bCs/>
          <w:color w:val="000000" w:themeColor="text1"/>
          <w:sz w:val="44"/>
          <w:szCs w:val="44"/>
          <w14:textFill>
            <w14:solidFill>
              <w14:schemeClr w14:val="tx1"/>
            </w14:solidFill>
          </w14:textFill>
        </w:rPr>
        <w:t xml:space="preserve">标办法及评分标准</w:t>
      </w:r>
      <w:r/>
    </w:p>
    <w:p>
      <w:pPr>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一、评标办法</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评标委员会直接确定排名第一的中标候选人为中标人。得分且投标报价相同的并列，则由采购代理机构组织抽签确定中标人。</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评标时，评标委员会各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保留小数点后两位，第三位四舍五入。评委评审得分和投标报价得分相加为投标人的综合评分。</w:t>
      </w:r>
      <w:r/>
    </w:p>
    <w:p>
      <w:pPr>
        <w:spacing w:line="360" w:lineRule="auto"/>
        <w:tabs>
          <w:tab w:val="left" w:pos="2667" w:leader="none"/>
        </w:tabs>
        <w:rPr>
          <w:rStyle w:val="730"/>
          <w:rFonts w:hint="eastAsia" w:ascii="宋体" w:hAnsi="宋体" w:cs="宋体"/>
          <w:color w:val="000000" w:themeColor="text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二、评分标准</w:t>
      </w:r>
      <w:r/>
    </w:p>
    <w:p>
      <w:pPr>
        <w:ind w:firstLine="420"/>
        <w:spacing w:line="360" w:lineRule="auto"/>
        <w:rPr>
          <w:rFonts w:hint="eastAsia"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（一）价格基准分：（30分）</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第一步：投标总报价低于或等于采购预算价格的，为有效投标报价。超采购预算的投标报价为无效投标报价。无效投标报价的投标文件不进行评审，也不得标。</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第二步：价格分采用低价优先法计算，即满足招标文件要求且投标价格最低的投标报价为评标基准价，其价格分为满分30分。其他投标人的价格分统一按照下列公式计算：</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投标报价得分=（评标基准价/投标报价）*价格权值*100，小数点后保留两位（价格权值为30%）。</w:t>
      </w:r>
      <w:r/>
    </w:p>
    <w:p>
      <w:pPr>
        <w:ind w:firstLine="482"/>
        <w:spacing w:line="360" w:lineRule="auto"/>
        <w:rPr>
          <w:rFonts w:hint="eastAsia" w:ascii="宋体" w:hAnsi="宋体" w:cstheme="minorEastAsia"/>
          <w:b/>
          <w:bCs/>
          <w:szCs w:val="21"/>
        </w:rPr>
      </w:pPr>
      <w:r>
        <w:rPr>
          <w:rFonts w:hint="eastAsia" w:ascii="宋体" w:hAnsi="宋体" w:cstheme="minorEastAsia"/>
          <w:b/>
          <w:bCs/>
          <w:szCs w:val="21"/>
        </w:rPr>
        <w:t xml:space="preserve">（二）技术部分（</w:t>
      </w:r>
      <w:r>
        <w:rPr>
          <w:rFonts w:ascii="宋体" w:hAnsi="宋体" w:cstheme="minorEastAsia"/>
          <w:b/>
          <w:bCs/>
          <w:szCs w:val="21"/>
        </w:rPr>
        <w:t xml:space="preserve">56</w:t>
      </w:r>
      <w:r>
        <w:rPr>
          <w:rFonts w:hint="eastAsia" w:ascii="宋体" w:hAnsi="宋体" w:cstheme="minorEastAsia"/>
          <w:b/>
          <w:bCs/>
          <w:szCs w:val="21"/>
        </w:rPr>
        <w:t xml:space="preserve">分）</w:t>
      </w:r>
      <w:r/>
    </w:p>
    <w:p>
      <w:pPr>
        <w:ind w:firstLine="480"/>
        <w:spacing w:line="360" w:lineRule="auto"/>
        <w:rPr>
          <w:rFonts w:hint="eastAsia" w:ascii="宋体" w:hAnsi="宋体" w:cstheme="minorEastAsia"/>
          <w:szCs w:val="21"/>
        </w:rPr>
      </w:pPr>
      <w:r>
        <w:rPr>
          <w:rFonts w:hint="eastAsia" w:ascii="宋体" w:hAnsi="宋体" w:cstheme="minorEastAsia"/>
          <w:szCs w:val="21"/>
        </w:rPr>
        <w:t xml:space="preserve">1、投标产品技术质量（包括产品技术参数、产品性能等）情况比较（30分）</w:t>
      </w:r>
      <w:r/>
    </w:p>
    <w:p>
      <w:pPr>
        <w:ind w:firstLine="480"/>
        <w:spacing w:line="360" w:lineRule="auto"/>
        <w:rPr>
          <w:rFonts w:hint="eastAsia" w:ascii="宋体" w:hAnsi="宋体" w:cstheme="minorEastAsia"/>
          <w:szCs w:val="21"/>
        </w:rPr>
      </w:pPr>
      <w:r>
        <w:rPr>
          <w:rFonts w:hint="eastAsia" w:ascii="宋体" w:hAnsi="宋体" w:cstheme="minorEastAsia"/>
          <w:szCs w:val="21"/>
        </w:rPr>
        <w:t xml:space="preserve">投标人必须详尽真实的提供投标产品的技术参数表和技术响应对照表并提供相应的设备详细技术特性说明。</w:t>
      </w:r>
      <w:r/>
    </w:p>
    <w:p>
      <w:pPr>
        <w:ind w:firstLine="480"/>
        <w:spacing w:line="360" w:lineRule="auto"/>
        <w:rPr>
          <w:rFonts w:hint="eastAsia" w:ascii="宋体" w:hAnsi="宋体" w:cstheme="minorEastAsia"/>
          <w:szCs w:val="21"/>
        </w:rPr>
      </w:pPr>
      <w:r>
        <w:rPr>
          <w:rFonts w:hint="eastAsia" w:ascii="宋体" w:hAnsi="宋体" w:cstheme="minorEastAsia"/>
          <w:szCs w:val="21"/>
        </w:rPr>
        <w:t xml:space="preserve">评委根据投标设备的主要技术参数及功能的符合性进行评分，所投设备的技术参数及功能满足或高于招标文件要求的得30分。带“▲”标注设备参数为重点参数，重点参数负偏离的每一项扣</w:t>
      </w:r>
      <w:r>
        <w:rPr>
          <w:rFonts w:ascii="宋体" w:hAnsi="宋体" w:cstheme="minorEastAsia"/>
          <w:szCs w:val="21"/>
        </w:rPr>
        <w:t xml:space="preserve">2</w:t>
      </w:r>
      <w:r>
        <w:rPr>
          <w:rFonts w:hint="eastAsia" w:ascii="宋体" w:hAnsi="宋体" w:cstheme="minorEastAsia"/>
          <w:szCs w:val="21"/>
        </w:rPr>
        <w:t xml:space="preserve">分，其他设备参数负偏离的，每一项扣</w:t>
      </w:r>
      <w:r>
        <w:rPr>
          <w:rFonts w:ascii="宋体" w:hAnsi="宋体" w:cstheme="minorEastAsia"/>
          <w:szCs w:val="21"/>
        </w:rPr>
        <w:t xml:space="preserve">1</w:t>
      </w:r>
      <w:r>
        <w:rPr>
          <w:rFonts w:hint="eastAsia" w:ascii="宋体" w:hAnsi="宋体" w:cstheme="minorEastAsia"/>
          <w:szCs w:val="21"/>
        </w:rPr>
        <w:t xml:space="preserve">分，扣完为止。同一产品同一参数不重复扣分。（其中加“▲”项需提供第三方权威检测机构出具的产品检测报告或网站截图并加盖供应商公章，未按要求提供或提供的检测报告或截图不符合要求则视为负偏离）,（所提供的检验检测报告文件都应具备实时可查询真伪的条件。提供报告的检验检测机构应当获得国家或省级检验检测机构资质认定,依据国家相关规定要求，在检验检测报告上准确使用CMA、CNAS资质认证标识，检验检测报告中应当明确标明检测依据的规范标准、产品图片、检验检测原始数据等。）</w:t>
      </w:r>
      <w:r/>
    </w:p>
    <w:p>
      <w:pPr>
        <w:ind w:firstLine="480"/>
        <w:spacing w:line="360" w:lineRule="auto"/>
        <w:rPr>
          <w:rFonts w:hint="eastAsia" w:ascii="宋体" w:hAnsi="宋体" w:cstheme="minorEastAsia"/>
          <w:szCs w:val="21"/>
        </w:rPr>
      </w:pPr>
      <w:r>
        <w:rPr>
          <w:rFonts w:hint="eastAsia" w:ascii="宋体" w:hAnsi="宋体" w:cstheme="minorEastAsia"/>
          <w:szCs w:val="21"/>
        </w:rPr>
        <w:t xml:space="preserve">2、</w:t>
      </w:r>
      <w:r>
        <w:rPr>
          <w:rFonts w:ascii="宋体" w:hAnsi="宋体" w:cstheme="minorEastAsia"/>
          <w:szCs w:val="21"/>
        </w:rPr>
        <w:t xml:space="preserve">项目整体服务方案（</w:t>
      </w:r>
      <w:r>
        <w:rPr>
          <w:rFonts w:hint="eastAsia" w:ascii="宋体" w:hAnsi="宋体" w:cstheme="minorEastAsia"/>
          <w:szCs w:val="21"/>
        </w:rPr>
        <w:t xml:space="preserve">8</w:t>
      </w:r>
      <w:r>
        <w:rPr>
          <w:rFonts w:ascii="宋体" w:hAnsi="宋体" w:cstheme="minorEastAsia"/>
          <w:szCs w:val="21"/>
        </w:rPr>
        <w:t xml:space="preserve">分）</w:t>
      </w:r>
      <w:r/>
    </w:p>
    <w:p>
      <w:pPr>
        <w:ind w:firstLine="480"/>
        <w:spacing w:line="360" w:lineRule="auto"/>
        <w:rPr>
          <w:rFonts w:hint="eastAsia" w:ascii="宋体" w:hAnsi="宋体" w:cstheme="minorEastAsia"/>
          <w:szCs w:val="21"/>
        </w:rPr>
      </w:pPr>
      <w:r>
        <w:rPr>
          <w:rFonts w:ascii="宋体" w:hAnsi="宋体" w:cstheme="minorEastAsia"/>
          <w:szCs w:val="21"/>
        </w:rPr>
        <w:t xml:space="preserve">针对本项目的整体服务方案的合理性、可靠性、稳定性，由评委进行综合比较，方案全面合理、可行性强、与实际需求贴合度高的得</w:t>
      </w:r>
      <w:r>
        <w:rPr>
          <w:rFonts w:hint="eastAsia" w:ascii="宋体" w:hAnsi="宋体" w:cstheme="minorEastAsia"/>
          <w:szCs w:val="21"/>
        </w:rPr>
        <w:t xml:space="preserve">8</w:t>
      </w:r>
      <w:r>
        <w:rPr>
          <w:rFonts w:ascii="宋体" w:hAnsi="宋体" w:cstheme="minorEastAsia"/>
          <w:szCs w:val="21"/>
        </w:rPr>
        <w:t xml:space="preserve">分；</w:t>
      </w:r>
      <w:r/>
    </w:p>
    <w:p>
      <w:pPr>
        <w:ind w:firstLine="480"/>
        <w:spacing w:line="360" w:lineRule="auto"/>
        <w:rPr>
          <w:rFonts w:hint="eastAsia" w:ascii="宋体" w:hAnsi="宋体" w:cstheme="minorEastAsia"/>
          <w:szCs w:val="21"/>
        </w:rPr>
      </w:pPr>
      <w:r>
        <w:rPr>
          <w:rFonts w:ascii="宋体" w:hAnsi="宋体" w:cstheme="minorEastAsia"/>
          <w:szCs w:val="21"/>
        </w:rPr>
        <w:t xml:space="preserve">方案较合理、可行性一般、与实际需求贴合度较高的得</w:t>
      </w:r>
      <w:r>
        <w:rPr>
          <w:rFonts w:hint="eastAsia" w:ascii="宋体" w:hAnsi="宋体" w:cstheme="minorEastAsia"/>
          <w:szCs w:val="21"/>
        </w:rPr>
        <w:t xml:space="preserve">5</w:t>
      </w:r>
      <w:r>
        <w:rPr>
          <w:rFonts w:ascii="宋体" w:hAnsi="宋体" w:cstheme="minorEastAsia"/>
          <w:szCs w:val="21"/>
        </w:rPr>
        <w:t xml:space="preserve">分；</w:t>
      </w:r>
      <w:r/>
    </w:p>
    <w:p>
      <w:pPr>
        <w:ind w:firstLine="480"/>
        <w:spacing w:line="360" w:lineRule="auto"/>
        <w:rPr>
          <w:rFonts w:hint="eastAsia" w:ascii="宋体" w:hAnsi="宋体" w:cstheme="minorEastAsia"/>
          <w:szCs w:val="21"/>
        </w:rPr>
      </w:pPr>
      <w:r>
        <w:rPr>
          <w:rFonts w:ascii="宋体" w:hAnsi="宋体" w:cstheme="minorEastAsia"/>
          <w:szCs w:val="21"/>
        </w:rPr>
        <w:t xml:space="preserve">方案简单不合理，与实际需求贴合度差的得</w:t>
      </w:r>
      <w:r>
        <w:rPr>
          <w:rFonts w:hint="eastAsia" w:ascii="宋体" w:hAnsi="宋体" w:cstheme="minorEastAsia"/>
          <w:szCs w:val="21"/>
        </w:rPr>
        <w:t xml:space="preserve">2</w:t>
      </w:r>
      <w:r>
        <w:rPr>
          <w:rFonts w:ascii="宋体" w:hAnsi="宋体" w:cstheme="minorEastAsia"/>
          <w:szCs w:val="21"/>
        </w:rPr>
        <w:t xml:space="preserve">分；方案内容无描述的不得分；本项最高得</w:t>
      </w:r>
      <w:r>
        <w:rPr>
          <w:rFonts w:hint="eastAsia" w:ascii="宋体" w:hAnsi="宋体" w:cstheme="minorEastAsia"/>
          <w:szCs w:val="21"/>
        </w:rPr>
        <w:t xml:space="preserve">8</w:t>
      </w:r>
      <w:r>
        <w:rPr>
          <w:rFonts w:ascii="宋体" w:hAnsi="宋体" w:cstheme="minorEastAsia"/>
          <w:szCs w:val="21"/>
        </w:rPr>
        <w:t xml:space="preserve">分。</w:t>
      </w:r>
      <w:r/>
    </w:p>
    <w:p>
      <w:pPr>
        <w:ind w:firstLine="480"/>
        <w:spacing w:line="360" w:lineRule="auto"/>
        <w:rPr>
          <w:rFonts w:hint="eastAsia" w:ascii="宋体" w:hAnsi="宋体" w:cstheme="minorEastAsia"/>
          <w:szCs w:val="21"/>
        </w:rPr>
      </w:pPr>
      <w:r>
        <w:rPr>
          <w:rFonts w:hint="eastAsia" w:ascii="宋体" w:hAnsi="宋体" w:cstheme="minorEastAsia"/>
          <w:szCs w:val="21"/>
        </w:rPr>
        <w:t xml:space="preserve">3、根据投标人提供的供货方案，由评委综合评审：方案详实具体、可实施性强、合理可行的得</w:t>
      </w:r>
      <w:r>
        <w:rPr>
          <w:rFonts w:ascii="宋体" w:hAnsi="宋体" w:cstheme="minorEastAsia"/>
          <w:szCs w:val="21"/>
        </w:rPr>
        <w:t xml:space="preserve">5</w:t>
      </w:r>
      <w:r>
        <w:rPr>
          <w:rFonts w:hint="eastAsia" w:ascii="宋体" w:hAnsi="宋体" w:cstheme="minorEastAsia"/>
          <w:szCs w:val="21"/>
        </w:rPr>
        <w:t xml:space="preserve">分；方案较为详细、可实施性较好的得</w:t>
      </w:r>
      <w:r>
        <w:rPr>
          <w:rFonts w:ascii="宋体" w:hAnsi="宋体" w:cstheme="minorEastAsia"/>
          <w:szCs w:val="21"/>
        </w:rPr>
        <w:t xml:space="preserve">3</w:t>
      </w:r>
      <w:r>
        <w:rPr>
          <w:rFonts w:hint="eastAsia" w:ascii="宋体" w:hAnsi="宋体" w:cstheme="minorEastAsia"/>
          <w:szCs w:val="21"/>
        </w:rPr>
        <w:t xml:space="preserve">分；方案不够详细可操作性一般的得</w:t>
      </w:r>
      <w:r>
        <w:rPr>
          <w:rFonts w:ascii="宋体" w:hAnsi="宋体" w:cstheme="minorEastAsia"/>
          <w:szCs w:val="21"/>
        </w:rPr>
        <w:t xml:space="preserve">1</w:t>
      </w:r>
      <w:r>
        <w:rPr>
          <w:rFonts w:hint="eastAsia" w:ascii="宋体" w:hAnsi="宋体" w:cstheme="minorEastAsia"/>
          <w:szCs w:val="21"/>
        </w:rPr>
        <w:t xml:space="preserve">分；方案内容无描述的不得分；本项最高得</w:t>
      </w:r>
      <w:r>
        <w:rPr>
          <w:rFonts w:ascii="宋体" w:hAnsi="宋体" w:cstheme="minorEastAsia"/>
          <w:szCs w:val="21"/>
        </w:rPr>
        <w:t xml:space="preserve">5</w:t>
      </w:r>
      <w:r>
        <w:rPr>
          <w:rFonts w:hint="eastAsia" w:ascii="宋体" w:hAnsi="宋体" w:cstheme="minorEastAsia"/>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4、根据投标人针对本项目实际制定的安装调试方案，由评委综合评审：方案详实具体、</w:t>
      </w:r>
      <w:r>
        <w:rPr>
          <w:rFonts w:hint="eastAsia" w:ascii="宋体" w:hAnsi="宋体" w:cs="宋体"/>
          <w:szCs w:val="21"/>
        </w:rPr>
        <w:t xml:space="preserve">安装调试流程各环节描述完整、清晰；安装技术重点、难点突出、具有可行的解决办法</w:t>
      </w:r>
      <w:r>
        <w:rPr>
          <w:rFonts w:hint="eastAsia" w:ascii="宋体" w:hAnsi="宋体"/>
          <w:szCs w:val="21"/>
        </w:rPr>
        <w:t xml:space="preserve">的得</w:t>
      </w:r>
      <w:r>
        <w:rPr>
          <w:rFonts w:ascii="宋体" w:hAnsi="宋体"/>
          <w:szCs w:val="21"/>
        </w:rPr>
        <w:t xml:space="preserve">5</w:t>
      </w:r>
      <w:r>
        <w:rPr>
          <w:rFonts w:hint="eastAsia" w:ascii="宋体" w:hAnsi="宋体"/>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方案较为详细、</w:t>
      </w:r>
      <w:r>
        <w:rPr>
          <w:rFonts w:hint="eastAsia" w:ascii="宋体" w:hAnsi="宋体" w:cs="宋体"/>
          <w:szCs w:val="21"/>
        </w:rPr>
        <w:t xml:space="preserve">安装调试流程各环节描述较完整；安装技术重点突出、具有较可行的解决办法</w:t>
      </w:r>
      <w:r>
        <w:rPr>
          <w:rFonts w:hint="eastAsia" w:ascii="宋体" w:hAnsi="宋体"/>
          <w:szCs w:val="21"/>
        </w:rPr>
        <w:t xml:space="preserve">得</w:t>
      </w:r>
      <w:r>
        <w:rPr>
          <w:rFonts w:ascii="宋体" w:hAnsi="宋体"/>
          <w:szCs w:val="21"/>
        </w:rPr>
        <w:t xml:space="preserve">3</w:t>
      </w:r>
      <w:r>
        <w:rPr>
          <w:rFonts w:hint="eastAsia" w:ascii="宋体" w:hAnsi="宋体"/>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方案不够详细，</w:t>
      </w:r>
      <w:r>
        <w:rPr>
          <w:rFonts w:hint="eastAsia" w:ascii="宋体" w:hAnsi="宋体" w:cs="宋体"/>
          <w:szCs w:val="21"/>
        </w:rPr>
        <w:t xml:space="preserve">安装调试流程简单，安装技术简单描述得1</w:t>
      </w:r>
      <w:r>
        <w:rPr>
          <w:rFonts w:hint="eastAsia" w:ascii="宋体" w:hAnsi="宋体"/>
          <w:szCs w:val="21"/>
        </w:rPr>
        <w:t xml:space="preserve">分；方案内容无描述的不得分；本项最高得5分。</w:t>
      </w:r>
      <w:r/>
    </w:p>
    <w:p>
      <w:pPr>
        <w:ind w:firstLine="480"/>
        <w:spacing w:line="360" w:lineRule="auto"/>
        <w:rPr>
          <w:rFonts w:hint="eastAsia" w:ascii="宋体" w:hAnsi="宋体"/>
          <w:szCs w:val="21"/>
        </w:rPr>
      </w:pPr>
      <w:r>
        <w:rPr>
          <w:rFonts w:hint="eastAsia" w:ascii="宋体" w:hAnsi="宋体"/>
          <w:szCs w:val="21"/>
        </w:rPr>
        <w:t xml:space="preserve">5、投标人提供针对本项目制定安全管理及内部管理方案，主要包括项目实施及维护过程中的安全防护措施和内部管理，包括：安全文明施工、消防安全措施等，由评委综合评审：具备各类安全预案，方案针对性强，合理性可行性强，完全符合项目需求的得</w:t>
      </w:r>
      <w:r>
        <w:rPr>
          <w:rFonts w:ascii="宋体" w:hAnsi="宋体"/>
          <w:szCs w:val="21"/>
        </w:rPr>
        <w:t xml:space="preserve">4</w:t>
      </w:r>
      <w:r>
        <w:rPr>
          <w:rFonts w:hint="eastAsia" w:ascii="宋体" w:hAnsi="宋体"/>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具备各类安全预案，方案较为完整，总体安排可行的得</w:t>
      </w:r>
      <w:r>
        <w:rPr>
          <w:rFonts w:ascii="宋体" w:hAnsi="宋体"/>
          <w:szCs w:val="21"/>
        </w:rPr>
        <w:t xml:space="preserve">2</w:t>
      </w:r>
      <w:r>
        <w:rPr>
          <w:rFonts w:hint="eastAsia" w:ascii="宋体" w:hAnsi="宋体"/>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具有安全预案，方案描述较为简单，可行性一般的得1分；方案内容无描述的不得分；本项最高得</w:t>
      </w:r>
      <w:r>
        <w:rPr>
          <w:rFonts w:ascii="宋体" w:hAnsi="宋体"/>
          <w:szCs w:val="21"/>
        </w:rPr>
        <w:t xml:space="preserve">4</w:t>
      </w:r>
      <w:r>
        <w:rPr>
          <w:rFonts w:hint="eastAsia" w:ascii="宋体" w:hAnsi="宋体"/>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6、投标人针对本项目提出售后服务及应急保障方案，包括但不限于售后服务（含如服务体系、服务内容、质量保证范围、故障解决、维修响应时间等方案）、培训方案等的描述和说明，由评委综合评审：方案合理、详尽、可行性高、与用户需求贴合度高、培训内容周全、质量保证范围条款清晰，维修响应时间及时、最快的得</w:t>
      </w:r>
      <w:r>
        <w:rPr>
          <w:rFonts w:ascii="宋体" w:hAnsi="宋体"/>
          <w:szCs w:val="21"/>
        </w:rPr>
        <w:t xml:space="preserve">4</w:t>
      </w:r>
      <w:r>
        <w:rPr>
          <w:rFonts w:hint="eastAsia" w:ascii="宋体" w:hAnsi="宋体"/>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方案较合理、可行性较高、与用户需求贴合度较高、培训内容较周全、质量保证范围条款比较清晰，维修响应时间较快的得</w:t>
      </w:r>
      <w:r>
        <w:rPr>
          <w:rFonts w:ascii="宋体" w:hAnsi="宋体"/>
          <w:szCs w:val="21"/>
        </w:rPr>
        <w:t xml:space="preserve">2</w:t>
      </w:r>
      <w:r>
        <w:rPr>
          <w:rFonts w:hint="eastAsia" w:ascii="宋体" w:hAnsi="宋体"/>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方案合理性、可行性一般、与用户需求贴合度不太匹配、培训内容不全、维护响应时间较慢得1分；方案内容无描述的不得分；本项最高得</w:t>
      </w:r>
      <w:r>
        <w:rPr>
          <w:rFonts w:ascii="宋体" w:hAnsi="宋体"/>
          <w:szCs w:val="21"/>
        </w:rPr>
        <w:t xml:space="preserve">4</w:t>
      </w:r>
      <w:r>
        <w:rPr>
          <w:rFonts w:hint="eastAsia" w:ascii="宋体" w:hAnsi="宋体"/>
          <w:szCs w:val="21"/>
        </w:rPr>
        <w:t xml:space="preserve">分。</w:t>
      </w:r>
      <w:r/>
    </w:p>
    <w:p>
      <w:pPr>
        <w:ind w:firstLine="480"/>
        <w:spacing w:line="360" w:lineRule="auto"/>
        <w:rPr>
          <w:rFonts w:hint="eastAsia" w:ascii="宋体" w:hAnsi="宋体"/>
          <w:b/>
          <w:bCs/>
          <w:szCs w:val="21"/>
        </w:rPr>
      </w:pPr>
      <w:r>
        <w:rPr>
          <w:rFonts w:hint="eastAsia" w:ascii="宋体" w:hAnsi="宋体"/>
          <w:b/>
          <w:bCs/>
          <w:szCs w:val="21"/>
        </w:rPr>
        <w:t xml:space="preserve">（三）商务部分（</w:t>
      </w:r>
      <w:r>
        <w:rPr>
          <w:rFonts w:ascii="宋体" w:hAnsi="宋体"/>
          <w:b/>
          <w:bCs/>
          <w:szCs w:val="21"/>
        </w:rPr>
        <w:t xml:space="preserve">14</w:t>
      </w:r>
      <w:r>
        <w:rPr>
          <w:rFonts w:hint="eastAsia" w:ascii="宋体" w:hAnsi="宋体"/>
          <w:b/>
          <w:bCs/>
          <w:szCs w:val="21"/>
        </w:rPr>
        <w:t xml:space="preserve">分）</w:t>
      </w:r>
      <w:r/>
    </w:p>
    <w:p>
      <w:pPr>
        <w:ind w:firstLine="480"/>
        <w:spacing w:line="360" w:lineRule="auto"/>
        <w:rPr>
          <w:rFonts w:hint="eastAsia" w:ascii="宋体" w:hAnsi="宋体"/>
          <w:szCs w:val="21"/>
        </w:rPr>
      </w:pPr>
      <w:r>
        <w:rPr>
          <w:rFonts w:hint="eastAsia" w:ascii="宋体" w:hAnsi="宋体"/>
          <w:szCs w:val="21"/>
        </w:rPr>
        <w:t xml:space="preserve">1、项目经理具有</w:t>
      </w:r>
      <w:bookmarkStart w:id="50" w:name="_Hlk237500775"/>
      <w:r>
        <w:rPr>
          <w:rFonts w:hint="eastAsia" w:ascii="宋体" w:hAnsi="宋体"/>
          <w:szCs w:val="21"/>
        </w:rPr>
        <w:t xml:space="preserve">高级信息系统项目管理师证书</w:t>
      </w:r>
      <w:bookmarkEnd w:id="50"/>
      <w:r>
        <w:rPr>
          <w:rFonts w:hint="eastAsia" w:ascii="宋体" w:hAnsi="宋体"/>
          <w:szCs w:val="21"/>
        </w:rPr>
        <w:t xml:space="preserve">、网络工程师、人工智能高级工程师、通信高级工程师4分，同时具有其中3项得2分，具备2项及以下得1分，本项最高得4分。</w:t>
      </w:r>
      <w:r/>
    </w:p>
    <w:p>
      <w:pPr>
        <w:ind w:firstLine="480"/>
        <w:spacing w:line="360" w:lineRule="auto"/>
        <w:rPr>
          <w:rFonts w:hint="eastAsia" w:ascii="宋体" w:hAnsi="宋体"/>
          <w:szCs w:val="21"/>
        </w:rPr>
      </w:pPr>
      <w:r>
        <w:rPr>
          <w:rFonts w:hint="eastAsia" w:ascii="宋体" w:hAnsi="宋体"/>
          <w:szCs w:val="21"/>
        </w:rPr>
        <w:t xml:space="preserve">2、项目技术负责人具有高级信息系统项目管理师证书、低压电工证书</w:t>
      </w:r>
      <w:r>
        <w:rPr>
          <w:rFonts w:hint="eastAsia" w:ascii="宋体" w:hAnsi="宋体"/>
          <w:szCs w:val="21"/>
          <w:lang w:val="en-US" w:eastAsia="zh-CN"/>
        </w:rPr>
        <w:t xml:space="preserve">的</w:t>
      </w:r>
      <w:bookmarkStart w:id="53" w:name="_GoBack"/>
      <w:r/>
      <w:bookmarkEnd w:id="53"/>
      <w:r>
        <w:rPr>
          <w:rFonts w:hint="eastAsia" w:ascii="宋体" w:hAnsi="宋体"/>
          <w:szCs w:val="21"/>
        </w:rPr>
        <w:t xml:space="preserve">，有一项得</w:t>
      </w:r>
      <w:r>
        <w:rPr>
          <w:rFonts w:hint="eastAsia" w:ascii="宋体" w:hAnsi="宋体"/>
          <w:szCs w:val="21"/>
          <w:lang w:val="en-US" w:eastAsia="zh-CN"/>
        </w:rPr>
        <w:t xml:space="preserve">1</w:t>
      </w:r>
      <w:r>
        <w:rPr>
          <w:rFonts w:hint="eastAsia" w:ascii="宋体" w:hAnsi="宋体"/>
          <w:szCs w:val="21"/>
        </w:rPr>
        <w:t xml:space="preserve">分</w:t>
      </w:r>
      <w:r>
        <w:rPr>
          <w:rFonts w:hint="eastAsia" w:ascii="宋体" w:hAnsi="宋体"/>
          <w:szCs w:val="21"/>
          <w:lang w:eastAsia="zh-CN"/>
        </w:rPr>
        <w:t xml:space="preserve">，</w:t>
      </w:r>
      <w:r>
        <w:rPr>
          <w:rFonts w:hint="eastAsia" w:ascii="宋体" w:hAnsi="宋体"/>
          <w:szCs w:val="21"/>
        </w:rPr>
        <w:t xml:space="preserve">本项最高得2分。</w:t>
      </w:r>
      <w:r/>
    </w:p>
    <w:p>
      <w:pPr>
        <w:ind w:firstLine="480"/>
        <w:spacing w:line="360" w:lineRule="auto"/>
        <w:rPr>
          <w:rFonts w:hint="eastAsia" w:ascii="宋体" w:hAnsi="宋体"/>
          <w:szCs w:val="21"/>
          <w:lang w:eastAsia="zh-CN"/>
        </w:rPr>
      </w:pPr>
      <w:r>
        <w:rPr>
          <w:rFonts w:hint="eastAsia" w:ascii="宋体" w:hAnsi="宋体"/>
          <w:szCs w:val="21"/>
        </w:rPr>
        <w:t xml:space="preserve">3</w:t>
      </w:r>
      <w:r>
        <w:rPr>
          <w:rFonts w:hint="eastAsia" w:ascii="宋体" w:hAnsi="宋体"/>
          <w:szCs w:val="21"/>
        </w:rPr>
        <w:t xml:space="preserve">、项目组其他技术人员(除项目经理、项目技术负责人)</w:t>
      </w:r>
      <w:r>
        <w:rPr>
          <w:rFonts w:hint="eastAsia" w:ascii="宋体" w:hAnsi="宋体"/>
          <w:szCs w:val="21"/>
        </w:rPr>
        <w:t xml:space="preserve">具有信息系统管理工程师、网络规划工程师、有一项得0.5</w:t>
      </w:r>
      <w:r>
        <w:rPr>
          <w:rFonts w:hint="eastAsia" w:ascii="宋体" w:hAnsi="宋体"/>
          <w:szCs w:val="21"/>
        </w:rPr>
        <w:t xml:space="preserve">分，本项最高得1</w:t>
      </w:r>
      <w:r>
        <w:rPr>
          <w:rFonts w:hint="eastAsia" w:ascii="宋体" w:hAnsi="宋体"/>
          <w:szCs w:val="21"/>
        </w:rPr>
        <w:t xml:space="preserve">分</w:t>
      </w:r>
      <w:r>
        <w:rPr>
          <w:rFonts w:hint="eastAsia" w:ascii="宋体" w:hAnsi="宋体"/>
          <w:szCs w:val="21"/>
          <w:lang w:eastAsia="zh-CN"/>
        </w:rPr>
        <w:t xml:space="preserve">。</w:t>
      </w:r>
      <w:r/>
    </w:p>
    <w:p>
      <w:pPr>
        <w:ind w:firstLine="480"/>
        <w:spacing w:line="360" w:lineRule="auto"/>
        <w:rPr>
          <w:rFonts w:hint="eastAsia" w:ascii="宋体" w:hAnsi="宋体"/>
          <w:szCs w:val="21"/>
        </w:rPr>
      </w:pPr>
      <w:r>
        <w:rPr>
          <w:rFonts w:hint="eastAsia" w:ascii="宋体" w:hAnsi="宋体"/>
          <w:szCs w:val="21"/>
        </w:rPr>
        <w:t xml:space="preserve">（注：以上1-3项投标文件中须提供相关人员证书、证明复印件以及投标人为其缴纳的最近一期社保证明复印件并加盖投标人公章，未提供不得分。）</w:t>
      </w:r>
      <w:r/>
    </w:p>
    <w:p>
      <w:pPr>
        <w:ind w:firstLine="480"/>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、投标人具有ISO10015培训管理体系认证证书、服务质量服务认证证书、信息安全服务资质认证证书每具备一项得2分，最高得</w:t>
      </w:r>
      <w:r>
        <w:rPr>
          <w:rFonts w:ascii="宋体" w:hAnsi="宋体"/>
          <w:szCs w:val="21"/>
        </w:rPr>
        <w:t xml:space="preserve">6</w:t>
      </w:r>
      <w:r>
        <w:rPr>
          <w:rFonts w:hint="eastAsia" w:ascii="宋体" w:hAnsi="宋体"/>
          <w:szCs w:val="21"/>
        </w:rPr>
        <w:t xml:space="preserve">分。（投标文件中须提供有效证书复印件并加盖公章，资料不全或不提供不得分。）</w:t>
      </w:r>
      <w:r/>
    </w:p>
    <w:p>
      <w:pPr>
        <w:ind w:firstLine="48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、投标人提供2023年（以合同签订日期为准）以来承担过的类似项目业绩，每提供一个得</w:t>
      </w:r>
      <w:r>
        <w:rPr>
          <w:rFonts w:ascii="宋体" w:hAnsi="宋体"/>
          <w:szCs w:val="21"/>
        </w:rPr>
        <w:t xml:space="preserve">0.5</w:t>
      </w:r>
      <w:r>
        <w:rPr>
          <w:rFonts w:hint="eastAsia" w:ascii="宋体" w:hAnsi="宋体"/>
          <w:szCs w:val="21"/>
        </w:rPr>
        <w:t xml:space="preserve">分，最高得</w:t>
      </w:r>
      <w:r>
        <w:rPr>
          <w:rFonts w:ascii="宋体" w:hAnsi="宋体"/>
          <w:szCs w:val="21"/>
        </w:rPr>
        <w:t xml:space="preserve">1</w:t>
      </w:r>
      <w:r>
        <w:rPr>
          <w:rFonts w:hint="eastAsia" w:ascii="宋体" w:hAnsi="宋体"/>
          <w:szCs w:val="21"/>
        </w:rPr>
        <w:t xml:space="preserve">分。（投标文件中提供完整的合同复印件或扫描件加盖公章）</w:t>
      </w:r>
      <w:r/>
    </w:p>
    <w:p>
      <w:pPr>
        <w:ind w:firstLine="480"/>
        <w:spacing w:line="360" w:lineRule="auto"/>
        <w:rPr>
          <w:rFonts w:hint="eastAsia" w:ascii="宋体" w:hAnsi="宋体" w:cs="宋体"/>
          <w:szCs w:val="21"/>
        </w:rPr>
      </w:pPr>
      <w:r>
        <w:rPr>
          <w:rFonts w:hint="eastAsia" w:ascii="宋体" w:hAnsi="宋体" w:cs="宋体"/>
          <w:szCs w:val="21"/>
        </w:rPr>
        <w:t xml:space="preserve">注：</w:t>
      </w:r>
      <w:r/>
    </w:p>
    <w:p>
      <w:pPr>
        <w:ind w:firstLine="480"/>
        <w:spacing w:line="360" w:lineRule="auto"/>
        <w:rPr>
          <w:rFonts w:hint="eastAsia" w:ascii="宋体" w:hAnsi="宋体" w:cs="宋体"/>
          <w:szCs w:val="21"/>
        </w:rPr>
      </w:pPr>
      <w:r>
        <w:rPr>
          <w:rFonts w:hint="eastAsia" w:ascii="宋体" w:hAnsi="宋体" w:cs="宋体"/>
          <w:szCs w:val="21"/>
        </w:rPr>
        <w:t xml:space="preserve">1、投标人不得对招标文件中付款方式、付款条件进行修改，否则视为未实质性响应，且不具备中标资格。</w:t>
      </w:r>
      <w:r/>
    </w:p>
    <w:p>
      <w:pPr>
        <w:ind w:firstLine="480"/>
        <w:spacing w:line="360" w:lineRule="auto"/>
        <w:rPr>
          <w:rFonts w:hint="eastAsia" w:ascii="宋体" w:hAnsi="宋体" w:cs="宋体"/>
          <w:szCs w:val="21"/>
        </w:rPr>
      </w:pPr>
      <w:r>
        <w:rPr>
          <w:rFonts w:hint="eastAsia" w:ascii="宋体" w:hAnsi="宋体" w:cs="宋体"/>
          <w:szCs w:val="21"/>
        </w:rPr>
        <w:t xml:space="preserve">2、针对评分标准中评分的每一条，投标人均应提供相关资料并作出相应说明供评委评判，不提供相关资料的视为不具备该项得分的条件。</w:t>
      </w:r>
      <w:r/>
    </w:p>
    <w:p>
      <w:pPr>
        <w:ind w:firstLine="480"/>
        <w:spacing w:line="360" w:lineRule="auto"/>
        <w:rPr>
          <w:rFonts w:hint="eastAsia" w:ascii="宋体" w:hAnsi="宋体" w:cs="宋体"/>
          <w:szCs w:val="21"/>
        </w:rPr>
      </w:pPr>
      <w:r>
        <w:rPr>
          <w:rFonts w:hint="eastAsia" w:ascii="宋体" w:hAnsi="宋体" w:cs="宋体"/>
          <w:szCs w:val="21"/>
        </w:rPr>
        <w:t xml:space="preserve">3、评分标准中要求的复印件资料，可在网上查询的提供网上查询截图即可，否则对应项不得分。</w:t>
      </w:r>
      <w:r/>
    </w:p>
    <w:p>
      <w:pPr>
        <w:ind w:firstLine="48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TW"/>
        </w:rPr>
        <w:t xml:space="preserve">商务部分偏离和</w:t>
      </w:r>
      <w:r>
        <w:rPr>
          <w:rFonts w:hint="eastAsia" w:ascii="宋体" w:hAnsi="宋体" w:cs="宋体"/>
          <w:szCs w:val="21"/>
        </w:rPr>
        <w:t xml:space="preserve">服务内容</w:t>
      </w:r>
      <w:r>
        <w:rPr>
          <w:rFonts w:hint="eastAsia" w:ascii="宋体" w:hAnsi="宋体" w:cs="宋体"/>
          <w:szCs w:val="21"/>
          <w:lang w:eastAsia="zh-TW"/>
        </w:rPr>
        <w:t xml:space="preserve">偏离要求逐一列明。</w:t>
      </w:r>
      <w:r/>
    </w:p>
    <w:p>
      <w:pPr>
        <w:spacing w:line="360" w:lineRule="auto"/>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三、政府采购政策：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（一）中、小企业</w:t>
      </w:r>
      <w:r/>
    </w:p>
    <w:p>
      <w:pPr>
        <w:ind w:firstLine="420"/>
        <w:spacing w:line="360" w:lineRule="auto"/>
        <w:rPr>
          <w:rFonts w:hint="eastAsia" w:ascii="宋体" w:hAnsi="宋体" w:cs="宋体"/>
          <w:color w:val="000000" w:themeColor="text1"/>
          <w:szCs w:val="21"/>
          <w14:textFill>
            <w14:solidFill>
              <w14:schemeClr w14:val="tx1"/>
            </w14:solidFill>
          </w14:textFill>
        </w:rPr>
      </w:pPr>
      <w:r/>
      <w:bookmarkStart w:id="51" w:name="_Hlk111647296"/>
      <w:r>
        <w:rPr>
          <w:rFonts w:hint="eastAsia" w:ascii="宋体" w:hAnsi="宋体" w:cs="宋体"/>
          <w:color w:val="000000" w:themeColor="text1"/>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宋体"/>
          <w:color w:val="000000" w:themeColor="text1"/>
          <w:szCs w:val="21"/>
          <w14:textFill>
            <w14:solidFill>
              <w14:schemeClr w14:val="tx1"/>
            </w14:solidFill>
          </w14:textFill>
        </w:rPr>
        <w:t xml:space="preserve">：</w:t>
      </w:r>
      <w:bookmarkEnd w:id="51"/>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1、本项目属于</w:t>
      </w:r>
      <w:r>
        <w:rPr>
          <w:rFonts w:hint="eastAsia"/>
          <w:b/>
          <w:bCs/>
          <w:szCs w:val="21"/>
          <w:u w:val="single"/>
        </w:rPr>
        <w:t xml:space="preserve">未预留份额专门面向中小企业采购，如供应商属于小微企业，对其报价给予20％的扣除，用扣除后的价格参加评审</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2、本项目采购标的对应的中小企业划分标准所属行业为</w:t>
      </w:r>
      <w:r>
        <w:rPr>
          <w:rFonts w:hint="eastAsia" w:ascii="宋体" w:hAnsi="宋体" w:cs="宋体"/>
          <w:b/>
          <w:color w:val="000000" w:themeColor="text1"/>
          <w:szCs w:val="21"/>
          <w:u w:val="single"/>
          <w14:textFill>
            <w14:solidFill>
              <w14:schemeClr w14:val="tx1"/>
            </w14:solidFill>
          </w14:textFill>
        </w:rPr>
        <w:t xml:space="preserve">工业</w:t>
      </w:r>
      <w:r>
        <w:rPr>
          <w:rFonts w:hint="eastAsia" w:ascii="宋体" w:hAnsi="宋体" w:cs="宋体"/>
          <w:color w:val="000000" w:themeColor="text1"/>
          <w:szCs w:val="21"/>
          <w14:textFill>
            <w14:solidFill>
              <w14:schemeClr w14:val="tx1"/>
            </w14:solidFill>
          </w14:textFill>
        </w:rPr>
        <w:t xml:space="preserve">，承接服务的供应商应为中小微企业、监狱企业、残疾人福利性单位。</w:t>
      </w:r>
      <w:r>
        <w:rPr>
          <w:rFonts w:hint="eastAsia" w:ascii="宋体" w:hAnsi="宋体" w:cs="宋体"/>
          <w:color w:val="000000" w:themeColor="text1"/>
          <w:szCs w:val="21"/>
          <w:lang w:val="zh-CN"/>
          <w14:textFill>
            <w14:solidFill>
              <w14:schemeClr w14:val="tx1"/>
            </w14:solidFill>
          </w14:textFill>
        </w:rPr>
        <w:t xml:space="preserve">中小微企业划型标准根据《中小企业划型标准规定》（工信部联企业【2011】300号）</w:t>
      </w:r>
      <w:r>
        <w:rPr>
          <w:rFonts w:hint="eastAsia" w:ascii="宋体" w:hAnsi="宋体" w:cs="宋体"/>
          <w:color w:val="000000" w:themeColor="text1"/>
          <w:szCs w:val="24"/>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5、本项目中，供应商提供的服务由中小企业承接，即提供服务的人员为中小企业依照《中华人民共和国劳动合同法》 订立劳动合同的从业人员，才可享受规定的中小企业扶持政策。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（二）残疾人福利性单位</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（三）监狱企业</w:t>
      </w:r>
      <w:r/>
    </w:p>
    <w:p>
      <w:pPr>
        <w:ind w:firstLine="420"/>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360" w:lineRule="auto"/>
        <w:tabs>
          <w:tab w:val="left" w:pos="567" w:leader="none"/>
        </w:tabs>
        <w:rPr>
          <w:rFonts w:hint="eastAsia" w:ascii="宋体" w:hAnsi="宋体"/>
          <w:b/>
          <w:bCs/>
        </w:rPr>
      </w:pPr>
      <w:r>
        <w:rPr>
          <w:rFonts w:hint="eastAsia" w:ascii="宋体" w:hAnsi="宋体"/>
          <w:b/>
          <w:bCs/>
        </w:rPr>
        <w:t xml:space="preserve">四、对本国产品的支持政策</w:t>
      </w:r>
      <w:r/>
    </w:p>
    <w:p>
      <w:pPr>
        <w:ind w:firstLine="420"/>
        <w:spacing w:line="360" w:lineRule="auto"/>
        <w:tabs>
          <w:tab w:val="left" w:pos="567" w:leader="none"/>
        </w:tabs>
        <w:rPr>
          <w:rFonts w:hint="eastAsia" w:ascii="宋体" w:hAnsi="宋体"/>
        </w:rPr>
      </w:pPr>
      <w:r>
        <w:rPr>
          <w:rFonts w:hint="eastAsia" w:ascii="宋体" w:hAnsi="宋体"/>
        </w:rPr>
        <w:t xml:space="preserve">根据《国务院办公厅关于在</w:t>
      </w:r>
      <w:r>
        <w:rPr>
          <w:rFonts w:hint="eastAsia" w:ascii="宋体" w:hAnsi="宋体"/>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60" w:lineRule="auto"/>
        <w:tabs>
          <w:tab w:val="left" w:pos="567" w:leader="none"/>
        </w:tabs>
        <w:rPr>
          <w:rFonts w:hint="eastAsia" w:ascii="宋体" w:hAnsi="宋体"/>
          <w:b/>
          <w:bCs/>
        </w:rPr>
      </w:pPr>
      <w:r>
        <w:rPr>
          <w:rFonts w:hint="eastAsia" w:ascii="宋体" w:hAnsi="宋体"/>
          <w:b/>
          <w:bC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tabs>
          <w:tab w:val="left" w:pos="567" w:leader="none"/>
        </w:tabs>
        <w:rPr>
          <w:rFonts w:hint="eastAsia" w:ascii="宋体" w:hAnsi="宋体"/>
        </w:rPr>
      </w:pPr>
      <w:r>
        <w:rPr>
          <w:rFonts w:hint="eastAsia" w:ascii="宋体" w:hAnsi="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r/>
      <w:r/>
    </w:p>
    <w:p>
      <w:pPr>
        <w:pStyle w:val="685"/>
        <w:jc w:val="center"/>
        <w:rPr>
          <w:rFonts w:hint="eastAsia" w:ascii="宋体" w:hAnsi="宋体" w:cs="宋体"/>
          <w:b/>
          <w:bCs/>
          <w:color w:val="000000" w:themeColor="text1"/>
          <w14:textFill>
            <w14:solidFill>
              <w14:schemeClr w14:val="tx1"/>
            </w14:solidFill>
          </w14:textFill>
        </w:rPr>
      </w:pPr>
      <w:r/>
      <w:bookmarkStart w:id="52" w:name="_Hlk132386289"/>
      <w:r>
        <w:rPr>
          <w:rFonts w:hint="eastAsia" w:ascii="宋体" w:hAnsi="宋体" w:cs="宋体"/>
          <w:b/>
          <w:bCs/>
          <w:color w:val="000000" w:themeColor="text1"/>
          <w14:textFill>
            <w14:solidFill>
              <w14:schemeClr w14:val="tx1"/>
            </w14:solidFill>
          </w14:textFill>
        </w:rPr>
        <w:t xml:space="preserve">（本文完）</w:t>
      </w:r>
      <w:bookmarkEnd w:id="52"/>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MS Mincho">
    <w:panose1 w:val="02020603050405090304"/>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Batang">
    <w:panose1 w:val="02010600040101010101"/>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rPr>
        <w:rFonts w:hint="eastAsia"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43</w:t>
    </w:r>
    <w:r>
      <w:rPr>
        <w:rFonts w:ascii="宋体" w:hAnsi="宋体"/>
      </w:rPr>
      <w:fldChar w:fldCharType="end"/>
    </w:r>
    <w:r/>
  </w:p>
  <w:p>
    <w:pPr>
      <w:pStyle w:val="698"/>
    </w:pPr>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r/>
  </w:p>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both"/>
      <w:rPr>
        <w:rFonts w:hint="eastAsia" w:eastAsia="宋体"/>
        <w:lang w:eastAsia="zh-CN"/>
      </w:rPr>
    </w:pPr>
    <w:r>
      <w:rPr>
        <w:rFonts w:hint="eastAsia"/>
      </w:rPr>
      <w:t xml:space="preserve">苏州诚联招投标咨询服务有限公司                                            采购编号：</w:t>
    </w:r>
    <w:r>
      <w:rPr>
        <w:rFonts w:hint="eastAsia" w:cs="宋体"/>
        <w:szCs w:val="21"/>
        <w:lang w:eastAsia="zh-CN"/>
      </w:rPr>
      <w:t xml:space="preserve">JSZC-320508-SZCL-G2026-0007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1">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1"/>
      <w:numFmt w:val="japaneseCounting"/>
      <w:isLgl w:val="false"/>
      <w:suff w:val="tab"/>
      <w:lvlText w:val="第%1章"/>
      <w:lvlJc w:val="left"/>
      <w:pPr>
        <w:ind w:left="1877" w:hanging="1275"/>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3">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4">
    <w:multiLevelType w:val="hybridMultilevel"/>
    <w:lvl w:ilvl="0">
      <w:start w:val="1"/>
      <w:numFmt w:val="decimal"/>
      <w:isLgl w:val="false"/>
      <w:suff w:val="tab"/>
      <w:lvlText w:val="%1、"/>
      <w:lvlJc w:val="left"/>
      <w:pPr>
        <w:ind w:left="883"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nothing"/>
      <w:lvlText w:val="%1.%2"/>
      <w:lvlJc w:val="left"/>
      <w:pPr>
        <w:ind w:left="1701" w:hanging="567"/>
      </w:pPr>
    </w:lvl>
    <w:lvl w:ilvl="2">
      <w:start w:val="1"/>
      <w:numFmt w:val="decimal"/>
      <w:isLgl w:val="false"/>
      <w:suff w:val="nothing"/>
      <w:lvlText w:val="%1.%2.%3"/>
      <w:lvlJc w:val="left"/>
      <w:pPr>
        <w:ind w:left="1134" w:hanging="567"/>
      </w:pPr>
    </w:lvl>
    <w:lvl w:ilvl="3">
      <w:start w:val="1"/>
      <w:numFmt w:val="decimal"/>
      <w:isLgl w:val="false"/>
      <w:suff w:val="nothing"/>
      <w:lvlText w:val="%1.%2.%3.%4"/>
      <w:lvlJc w:val="left"/>
      <w:pPr>
        <w:ind w:left="6095"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chineseCountingThousand"/>
      <w:isLgl w:val="false"/>
      <w:suff w:val="tab"/>
      <w:lvlText w:val="%1、"/>
      <w:lvlJc w:val="left"/>
      <w:pPr>
        <w:ind w:left="1262" w:hanging="420"/>
      </w:pPr>
    </w:lvl>
    <w:lvl w:ilvl="1">
      <w:start w:val="1"/>
      <w:numFmt w:val="lowerLetter"/>
      <w:isLgl w:val="false"/>
      <w:suff w:val="tab"/>
      <w:lvlText w:val="%2)"/>
      <w:lvlJc w:val="left"/>
      <w:pPr>
        <w:ind w:left="1682" w:hanging="420"/>
      </w:pPr>
    </w:lvl>
    <w:lvl w:ilvl="2">
      <w:start w:val="1"/>
      <w:numFmt w:val="lowerRoman"/>
      <w:isLgl w:val="false"/>
      <w:suff w:val="tab"/>
      <w:lvlText w:val="%3."/>
      <w:lvlJc w:val="right"/>
      <w:pPr>
        <w:ind w:left="2102" w:hanging="420"/>
      </w:pPr>
    </w:lvl>
    <w:lvl w:ilvl="3">
      <w:start w:val="1"/>
      <w:numFmt w:val="decimal"/>
      <w:isLgl w:val="false"/>
      <w:suff w:val="tab"/>
      <w:lvlText w:val="%4."/>
      <w:lvlJc w:val="left"/>
      <w:pPr>
        <w:ind w:left="2522" w:hanging="420"/>
      </w:pPr>
    </w:lvl>
    <w:lvl w:ilvl="4">
      <w:start w:val="1"/>
      <w:numFmt w:val="lowerLetter"/>
      <w:isLgl w:val="false"/>
      <w:suff w:val="tab"/>
      <w:lvlText w:val="%5)"/>
      <w:lvlJc w:val="left"/>
      <w:pPr>
        <w:ind w:left="2942" w:hanging="420"/>
      </w:pPr>
    </w:lvl>
    <w:lvl w:ilvl="5">
      <w:start w:val="1"/>
      <w:numFmt w:val="lowerRoman"/>
      <w:isLgl w:val="false"/>
      <w:suff w:val="tab"/>
      <w:lvlText w:val="%6."/>
      <w:lvlJc w:val="right"/>
      <w:pPr>
        <w:ind w:left="3362" w:hanging="420"/>
      </w:pPr>
    </w:lvl>
    <w:lvl w:ilvl="6">
      <w:start w:val="1"/>
      <w:numFmt w:val="decimal"/>
      <w:isLgl w:val="false"/>
      <w:suff w:val="tab"/>
      <w:lvlText w:val="%7."/>
      <w:lvlJc w:val="left"/>
      <w:pPr>
        <w:ind w:left="3782" w:hanging="420"/>
      </w:pPr>
    </w:lvl>
    <w:lvl w:ilvl="7">
      <w:start w:val="1"/>
      <w:numFmt w:val="lowerLetter"/>
      <w:isLgl w:val="false"/>
      <w:suff w:val="tab"/>
      <w:lvlText w:val="%8)"/>
      <w:lvlJc w:val="left"/>
      <w:pPr>
        <w:ind w:left="4202" w:hanging="420"/>
      </w:pPr>
    </w:lvl>
    <w:lvl w:ilvl="8">
      <w:start w:val="1"/>
      <w:numFmt w:val="lowerRoman"/>
      <w:isLgl w:val="false"/>
      <w:suff w:val="tab"/>
      <w:lvlText w:val="%9."/>
      <w:lvlJc w:val="right"/>
      <w:pPr>
        <w:ind w:left="4622" w:hanging="420"/>
      </w:pPr>
    </w:lvl>
  </w:abstractNum>
  <w:num w:numId="1">
    <w:abstractNumId w:val="3"/>
  </w:num>
  <w:num w:numId="2">
    <w:abstractNumId w:val="2"/>
  </w:num>
  <w:num w:numId="3">
    <w:abstractNumId w:val="5"/>
  </w:num>
  <w:num w:numId="4">
    <w:abstractNumId w:val="1"/>
  </w:num>
  <w:num w:numId="5">
    <w:abstractNumId w:val="0"/>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673"/>
    <w:link w:val="718"/>
    <w:uiPriority w:val="10"/>
    <w:rPr>
      <w:sz w:val="48"/>
      <w:szCs w:val="48"/>
    </w:rPr>
  </w:style>
  <w:style w:type="character" w:styleId="36">
    <w:name w:val="Subtitle Char"/>
    <w:basedOn w:val="673"/>
    <w:link w:val="705"/>
    <w:uiPriority w:val="11"/>
    <w:rPr>
      <w:sz w:val="24"/>
      <w:szCs w:val="24"/>
    </w:rPr>
  </w:style>
  <w:style w:type="character" w:styleId="38">
    <w:name w:val="Quote Char"/>
    <w:link w:val="745"/>
    <w:uiPriority w:val="29"/>
    <w:rPr>
      <w:i/>
    </w:rPr>
  </w:style>
  <w:style w:type="character" w:styleId="40">
    <w:name w:val="Intense Quote Char"/>
    <w:link w:val="747"/>
    <w:uiPriority w:val="30"/>
    <w:rPr>
      <w:i/>
    </w:rPr>
  </w:style>
  <w:style w:type="table" w:styleId="49">
    <w:name w:val="Plain Table 1"/>
    <w:basedOn w:val="6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696"/>
    <w:uiPriority w:val="99"/>
    <w:rPr>
      <w:sz w:val="20"/>
    </w:rPr>
  </w:style>
  <w:style w:type="paragraph" w:styleId="189">
    <w:name w:val="TOC Heading"/>
    <w:uiPriority w:val="39"/>
    <w:unhideWhenUsed/>
  </w:style>
  <w:style w:type="paragraph" w:styleId="66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664">
    <w:name w:val="Heading 1"/>
    <w:basedOn w:val="663"/>
    <w:next w:val="663"/>
    <w:link w:val="733"/>
    <w:uiPriority w:val="0"/>
    <w:qFormat/>
    <w:pPr>
      <w:ind w:left="420" w:hanging="420"/>
      <w:keepLines/>
      <w:keepNext/>
      <w:spacing w:before="340" w:after="330" w:line="400" w:lineRule="exact"/>
      <w:outlineLvl w:val="0"/>
    </w:pPr>
    <w:rPr>
      <w:rFonts w:ascii="宋体" w:hAnsi="宋体"/>
      <w:b/>
      <w:bCs/>
      <w:sz w:val="20"/>
      <w:szCs w:val="21"/>
    </w:rPr>
  </w:style>
  <w:style w:type="paragraph" w:styleId="665">
    <w:name w:val="Heading 2"/>
    <w:basedOn w:val="663"/>
    <w:next w:val="675"/>
    <w:link w:val="882"/>
    <w:uiPriority w:val="0"/>
    <w:qFormat/>
    <w:pPr>
      <w:keepLines/>
      <w:keepNext/>
      <w:spacing w:before="260" w:after="260" w:line="416" w:lineRule="auto"/>
      <w:outlineLvl w:val="1"/>
    </w:pPr>
    <w:rPr>
      <w:rFonts w:ascii="Cambria" w:hAnsi="Cambria"/>
      <w:b/>
      <w:bCs/>
      <w:sz w:val="32"/>
      <w:szCs w:val="32"/>
    </w:rPr>
  </w:style>
  <w:style w:type="paragraph" w:styleId="666">
    <w:name w:val="Heading 3"/>
    <w:basedOn w:val="663"/>
    <w:next w:val="663"/>
    <w:link w:val="883"/>
    <w:uiPriority w:val="0"/>
    <w:qFormat/>
    <w:pPr>
      <w:keepLines/>
      <w:keepNext/>
      <w:spacing w:before="260" w:after="260" w:line="416" w:lineRule="auto"/>
      <w:outlineLvl w:val="2"/>
    </w:pPr>
    <w:rPr>
      <w:b/>
      <w:bCs/>
      <w:sz w:val="32"/>
      <w:szCs w:val="32"/>
    </w:rPr>
  </w:style>
  <w:style w:type="paragraph" w:styleId="667">
    <w:name w:val="Heading 4"/>
    <w:basedOn w:val="663"/>
    <w:next w:val="675"/>
    <w:link w:val="884"/>
    <w:uiPriority w:val="0"/>
    <w:qFormat/>
    <w:pPr>
      <w:keepLines/>
      <w:keepNext/>
      <w:spacing w:before="280" w:after="290" w:line="376" w:lineRule="auto"/>
      <w:outlineLvl w:val="3"/>
    </w:pPr>
    <w:rPr>
      <w:rFonts w:ascii="Cambria" w:hAnsi="Cambria"/>
      <w:b/>
      <w:bCs/>
      <w:sz w:val="28"/>
      <w:szCs w:val="28"/>
    </w:rPr>
  </w:style>
  <w:style w:type="paragraph" w:styleId="668">
    <w:name w:val="Heading 5"/>
    <w:basedOn w:val="663"/>
    <w:next w:val="675"/>
    <w:link w:val="885"/>
    <w:uiPriority w:val="0"/>
    <w:qFormat/>
    <w:pPr>
      <w:keepLines/>
      <w:keepNext/>
      <w:spacing w:before="280" w:after="290" w:line="376" w:lineRule="auto"/>
      <w:outlineLvl w:val="4"/>
    </w:pPr>
    <w:rPr>
      <w:rFonts w:ascii="Calibri" w:hAnsi="Calibri"/>
      <w:b/>
      <w:bCs/>
      <w:sz w:val="28"/>
      <w:szCs w:val="28"/>
    </w:rPr>
  </w:style>
  <w:style w:type="paragraph" w:styleId="669">
    <w:name w:val="Heading 6"/>
    <w:basedOn w:val="663"/>
    <w:next w:val="675"/>
    <w:link w:val="886"/>
    <w:uiPriority w:val="0"/>
    <w:qFormat/>
    <w:pPr>
      <w:keepLines/>
      <w:keepNext/>
      <w:spacing w:before="240" w:after="64" w:line="320" w:lineRule="auto"/>
      <w:outlineLvl w:val="5"/>
    </w:pPr>
    <w:rPr>
      <w:rFonts w:ascii="Cambria" w:hAnsi="Cambria"/>
      <w:b/>
      <w:bCs/>
      <w:sz w:val="24"/>
      <w:szCs w:val="24"/>
    </w:rPr>
  </w:style>
  <w:style w:type="paragraph" w:styleId="670">
    <w:name w:val="Heading 7"/>
    <w:basedOn w:val="663"/>
    <w:next w:val="675"/>
    <w:link w:val="887"/>
    <w:uiPriority w:val="0"/>
    <w:qFormat/>
    <w:pPr>
      <w:keepLines/>
      <w:keepNext/>
      <w:spacing w:before="240" w:after="64" w:line="320" w:lineRule="auto"/>
      <w:outlineLvl w:val="6"/>
    </w:pPr>
    <w:rPr>
      <w:rFonts w:ascii="Calibri" w:hAnsi="Calibri"/>
      <w:b/>
      <w:bCs/>
      <w:sz w:val="24"/>
      <w:szCs w:val="24"/>
    </w:rPr>
  </w:style>
  <w:style w:type="paragraph" w:styleId="671">
    <w:name w:val="Heading 8"/>
    <w:basedOn w:val="663"/>
    <w:next w:val="675"/>
    <w:link w:val="888"/>
    <w:uiPriority w:val="0"/>
    <w:qFormat/>
    <w:pPr>
      <w:keepLines/>
      <w:keepNext/>
      <w:spacing w:before="240" w:after="64" w:line="320" w:lineRule="auto"/>
      <w:outlineLvl w:val="7"/>
    </w:pPr>
    <w:rPr>
      <w:rFonts w:ascii="Cambria" w:hAnsi="Cambria"/>
      <w:sz w:val="24"/>
      <w:szCs w:val="24"/>
    </w:rPr>
  </w:style>
  <w:style w:type="paragraph" w:styleId="672">
    <w:name w:val="Heading 9"/>
    <w:basedOn w:val="663"/>
    <w:next w:val="675"/>
    <w:link w:val="889"/>
    <w:uiPriority w:val="0"/>
    <w:qFormat/>
    <w:pPr>
      <w:keepLines/>
      <w:keepNext/>
      <w:spacing w:before="240" w:after="64" w:line="320" w:lineRule="auto"/>
      <w:outlineLvl w:val="8"/>
    </w:pPr>
    <w:rPr>
      <w:rFonts w:ascii="Cambria" w:hAnsi="Cambria"/>
      <w:sz w:val="20"/>
      <w:szCs w:val="21"/>
    </w:rPr>
  </w:style>
  <w:style w:type="character" w:styleId="673" w:default="1">
    <w:name w:val="Default Paragraph Font"/>
    <w:uiPriority w:val="1"/>
    <w:semiHidden/>
    <w:unhideWhenUsed/>
    <w:qFormat/>
  </w:style>
  <w:style w:type="table" w:styleId="674" w:default="1">
    <w:name w:val="Normal Table"/>
    <w:uiPriority w:val="99"/>
    <w:semiHidden/>
    <w:unhideWhenUsed/>
    <w:tblPr>
      <w:tblCellMar>
        <w:left w:w="108" w:type="dxa"/>
        <w:top w:w="0" w:type="dxa"/>
        <w:right w:w="108" w:type="dxa"/>
        <w:bottom w:w="0" w:type="dxa"/>
      </w:tblCellMar>
    </w:tblPr>
  </w:style>
  <w:style w:type="paragraph" w:styleId="675">
    <w:name w:val="Normal Indent"/>
    <w:basedOn w:val="663"/>
    <w:link w:val="881"/>
    <w:uiPriority w:val="0"/>
    <w:qFormat/>
    <w:pPr>
      <w:ind w:firstLine="420"/>
      <w:jc w:val="left"/>
    </w:pPr>
    <w:rPr>
      <w:rFonts w:eastAsia="楷体_GB2312"/>
      <w:sz w:val="24"/>
      <w:szCs w:val="20"/>
    </w:rPr>
  </w:style>
  <w:style w:type="paragraph" w:styleId="676">
    <w:name w:val="toc 7"/>
    <w:basedOn w:val="664"/>
    <w:next w:val="663"/>
    <w:uiPriority w:val="0"/>
    <w:qFormat/>
    <w:pPr>
      <w:ind w:left="2520"/>
    </w:pPr>
    <w:rPr>
      <w:rFonts w:eastAsia="楷体_GB2312"/>
      <w:sz w:val="28"/>
      <w:szCs w:val="20"/>
    </w:rPr>
  </w:style>
  <w:style w:type="paragraph" w:styleId="677">
    <w:name w:val="index 8"/>
    <w:basedOn w:val="663"/>
    <w:next w:val="663"/>
    <w:uiPriority w:val="0"/>
    <w:qFormat/>
    <w:pPr>
      <w:ind w:left="2940"/>
    </w:pPr>
    <w:rPr>
      <w:rFonts w:eastAsia="楷体_GB2312"/>
      <w:sz w:val="28"/>
      <w:szCs w:val="20"/>
    </w:rPr>
  </w:style>
  <w:style w:type="paragraph" w:styleId="678">
    <w:name w:val="List Number"/>
    <w:basedOn w:val="663"/>
    <w:uiPriority w:val="0"/>
    <w:qFormat/>
    <w:pPr>
      <w:ind w:left="1125" w:hanging="555"/>
      <w:tabs>
        <w:tab w:val="left" w:pos="1125" w:leader="none"/>
      </w:tabs>
    </w:pPr>
    <w:rPr>
      <w:szCs w:val="24"/>
    </w:rPr>
  </w:style>
  <w:style w:type="paragraph" w:styleId="679">
    <w:name w:val="Caption"/>
    <w:basedOn w:val="663"/>
    <w:next w:val="663"/>
    <w:link w:val="890"/>
    <w:uiPriority w:val="0"/>
    <w:unhideWhenUsed/>
    <w:qFormat/>
    <w:rPr>
      <w:rFonts w:eastAsia="黑体" w:asciiTheme="majorHAnsi" w:hAnsiTheme="majorHAnsi" w:cstheme="majorBidi"/>
      <w:sz w:val="20"/>
      <w:szCs w:val="20"/>
    </w:rPr>
  </w:style>
  <w:style w:type="paragraph" w:styleId="680">
    <w:name w:val="index 5"/>
    <w:basedOn w:val="663"/>
    <w:next w:val="663"/>
    <w:uiPriority w:val="0"/>
    <w:qFormat/>
    <w:pPr>
      <w:ind w:left="1680"/>
    </w:pPr>
    <w:rPr>
      <w:rFonts w:eastAsia="楷体_GB2312"/>
      <w:sz w:val="28"/>
      <w:szCs w:val="20"/>
    </w:rPr>
  </w:style>
  <w:style w:type="paragraph" w:styleId="681">
    <w:name w:val="Document Map"/>
    <w:basedOn w:val="663"/>
    <w:link w:val="891"/>
    <w:uiPriority w:val="0"/>
    <w:unhideWhenUsed/>
    <w:qFormat/>
    <w:rPr>
      <w:rFonts w:ascii="宋体"/>
      <w:sz w:val="18"/>
      <w:szCs w:val="18"/>
    </w:rPr>
  </w:style>
  <w:style w:type="paragraph" w:styleId="682">
    <w:name w:val="annotation text"/>
    <w:basedOn w:val="663"/>
    <w:link w:val="892"/>
    <w:uiPriority w:val="0"/>
    <w:unhideWhenUsed/>
    <w:qFormat/>
    <w:pPr>
      <w:jc w:val="left"/>
    </w:pPr>
    <w:rPr>
      <w:sz w:val="20"/>
      <w:szCs w:val="24"/>
    </w:rPr>
  </w:style>
  <w:style w:type="paragraph" w:styleId="683">
    <w:name w:val="index 6"/>
    <w:basedOn w:val="663"/>
    <w:next w:val="663"/>
    <w:uiPriority w:val="0"/>
    <w:qFormat/>
    <w:pPr>
      <w:ind w:left="2100"/>
    </w:pPr>
    <w:rPr>
      <w:rFonts w:eastAsia="楷体_GB2312"/>
      <w:sz w:val="28"/>
      <w:szCs w:val="20"/>
    </w:rPr>
  </w:style>
  <w:style w:type="paragraph" w:styleId="684">
    <w:name w:val="Body Text"/>
    <w:basedOn w:val="663"/>
    <w:next w:val="675"/>
    <w:link w:val="893"/>
    <w:uiPriority w:val="0"/>
    <w:qFormat/>
    <w:rPr>
      <w:sz w:val="24"/>
      <w:szCs w:val="24"/>
    </w:rPr>
  </w:style>
  <w:style w:type="paragraph" w:styleId="685">
    <w:name w:val="Body Text Indent"/>
    <w:basedOn w:val="663"/>
    <w:link w:val="880"/>
    <w:uiPriority w:val="99"/>
    <w:unhideWhenUsed/>
    <w:qFormat/>
    <w:pPr>
      <w:ind w:left="420"/>
      <w:spacing w:after="120"/>
    </w:pPr>
  </w:style>
  <w:style w:type="paragraph" w:styleId="686">
    <w:name w:val="List 2"/>
    <w:basedOn w:val="664"/>
    <w:next w:val="676"/>
    <w:uiPriority w:val="0"/>
    <w:qFormat/>
    <w:pPr>
      <w:ind w:left="100" w:hanging="200"/>
    </w:pPr>
    <w:rPr>
      <w:szCs w:val="24"/>
    </w:rPr>
  </w:style>
  <w:style w:type="paragraph" w:styleId="687">
    <w:name w:val="Block Text"/>
    <w:basedOn w:val="663"/>
    <w:uiPriority w:val="0"/>
    <w:qFormat/>
    <w:pPr>
      <w:ind w:left="630" w:right="-609" w:firstLine="420"/>
      <w:spacing w:line="360" w:lineRule="auto"/>
    </w:pPr>
    <w:rPr>
      <w:rFonts w:ascii="仿宋_GB2312" w:eastAsia="仿宋_GB2312"/>
      <w:szCs w:val="20"/>
    </w:rPr>
  </w:style>
  <w:style w:type="paragraph" w:styleId="688">
    <w:name w:val="index 4"/>
    <w:basedOn w:val="663"/>
    <w:next w:val="663"/>
    <w:uiPriority w:val="0"/>
    <w:qFormat/>
    <w:pPr>
      <w:ind w:left="1260"/>
    </w:pPr>
    <w:rPr>
      <w:rFonts w:eastAsia="楷体_GB2312"/>
      <w:sz w:val="28"/>
      <w:szCs w:val="20"/>
    </w:rPr>
  </w:style>
  <w:style w:type="paragraph" w:styleId="689">
    <w:name w:val="toc 5"/>
    <w:basedOn w:val="663"/>
    <w:next w:val="663"/>
    <w:uiPriority w:val="0"/>
    <w:qFormat/>
    <w:pPr>
      <w:ind w:left="1680"/>
    </w:pPr>
    <w:rPr>
      <w:rFonts w:eastAsia="楷体_GB2312"/>
      <w:sz w:val="28"/>
      <w:szCs w:val="20"/>
    </w:rPr>
  </w:style>
  <w:style w:type="paragraph" w:styleId="690">
    <w:name w:val="toc 3"/>
    <w:basedOn w:val="663"/>
    <w:next w:val="663"/>
    <w:uiPriority w:val="0"/>
    <w:qFormat/>
    <w:pPr>
      <w:ind w:left="840"/>
    </w:pPr>
    <w:rPr>
      <w:rFonts w:eastAsia="楷体_GB2312"/>
      <w:sz w:val="28"/>
      <w:szCs w:val="20"/>
    </w:rPr>
  </w:style>
  <w:style w:type="paragraph" w:styleId="691">
    <w:name w:val="Plain Text"/>
    <w:basedOn w:val="663"/>
    <w:link w:val="894"/>
    <w:uiPriority w:val="0"/>
    <w:qFormat/>
    <w:rPr>
      <w:rFonts w:ascii="宋体" w:hAnsi="Courier New" w:eastAsia="楷体_GB2312"/>
      <w:sz w:val="28"/>
      <w:szCs w:val="20"/>
    </w:rPr>
  </w:style>
  <w:style w:type="paragraph" w:styleId="692">
    <w:name w:val="toc 8"/>
    <w:basedOn w:val="663"/>
    <w:next w:val="663"/>
    <w:uiPriority w:val="0"/>
    <w:qFormat/>
    <w:pPr>
      <w:ind w:left="2940"/>
    </w:pPr>
    <w:rPr>
      <w:rFonts w:eastAsia="楷体_GB2312"/>
      <w:sz w:val="28"/>
      <w:szCs w:val="20"/>
    </w:rPr>
  </w:style>
  <w:style w:type="paragraph" w:styleId="693">
    <w:name w:val="index 3"/>
    <w:basedOn w:val="663"/>
    <w:next w:val="663"/>
    <w:uiPriority w:val="0"/>
    <w:qFormat/>
    <w:pPr>
      <w:ind w:left="840"/>
    </w:pPr>
    <w:rPr>
      <w:rFonts w:eastAsia="楷体_GB2312"/>
      <w:sz w:val="28"/>
      <w:szCs w:val="20"/>
    </w:rPr>
  </w:style>
  <w:style w:type="paragraph" w:styleId="694">
    <w:name w:val="Date"/>
    <w:basedOn w:val="664"/>
    <w:next w:val="663"/>
    <w:link w:val="895"/>
    <w:uiPriority w:val="0"/>
    <w:qFormat/>
    <w:rPr>
      <w:rFonts w:eastAsia="楷体_GB2312"/>
      <w:sz w:val="24"/>
      <w:szCs w:val="20"/>
    </w:rPr>
  </w:style>
  <w:style w:type="paragraph" w:styleId="695">
    <w:name w:val="Body Text Indent 2"/>
    <w:basedOn w:val="663"/>
    <w:link w:val="896"/>
    <w:uiPriority w:val="0"/>
    <w:qFormat/>
    <w:pPr>
      <w:ind w:left="1" w:firstLine="480"/>
      <w:spacing w:line="400" w:lineRule="exact"/>
      <w:tabs>
        <w:tab w:val="left" w:pos="360" w:leader="none"/>
      </w:tabs>
    </w:pPr>
    <w:rPr>
      <w:sz w:val="24"/>
      <w:szCs w:val="24"/>
    </w:rPr>
  </w:style>
  <w:style w:type="paragraph" w:styleId="696">
    <w:name w:val="endnote text"/>
    <w:basedOn w:val="663"/>
    <w:link w:val="878"/>
    <w:uiPriority w:val="99"/>
    <w:semiHidden/>
    <w:unhideWhenUsed/>
    <w:qFormat/>
    <w:rPr>
      <w:sz w:val="20"/>
    </w:rPr>
  </w:style>
  <w:style w:type="paragraph" w:styleId="697">
    <w:name w:val="Balloon Text"/>
    <w:basedOn w:val="663"/>
    <w:link w:val="897"/>
    <w:uiPriority w:val="0"/>
    <w:unhideWhenUsed/>
    <w:qFormat/>
    <w:rPr>
      <w:sz w:val="18"/>
      <w:szCs w:val="18"/>
    </w:rPr>
  </w:style>
  <w:style w:type="paragraph" w:styleId="698">
    <w:name w:val="Footer"/>
    <w:basedOn w:val="663"/>
    <w:link w:val="898"/>
    <w:uiPriority w:val="0"/>
    <w:unhideWhenUsed/>
    <w:qFormat/>
    <w:pPr>
      <w:jc w:val="left"/>
      <w:tabs>
        <w:tab w:val="center" w:pos="4153" w:leader="none"/>
        <w:tab w:val="right" w:pos="8306" w:leader="none"/>
      </w:tabs>
    </w:pPr>
    <w:rPr>
      <w:sz w:val="18"/>
      <w:szCs w:val="18"/>
    </w:rPr>
  </w:style>
  <w:style w:type="paragraph" w:styleId="699">
    <w:name w:val="envelope return"/>
    <w:basedOn w:val="663"/>
    <w:uiPriority w:val="99"/>
    <w:unhideWhenUsed/>
    <w:qFormat/>
    <w:rPr>
      <w:rFonts w:ascii="Arial" w:hAnsi="Arial"/>
      <w:szCs w:val="24"/>
    </w:rPr>
  </w:style>
  <w:style w:type="paragraph" w:styleId="700">
    <w:name w:val="Header"/>
    <w:basedOn w:val="664"/>
    <w:next w:val="694"/>
    <w:link w:val="899"/>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63"/>
    <w:next w:val="663"/>
    <w:uiPriority w:val="0"/>
    <w:qFormat/>
    <w:pPr>
      <w:jc w:val="left"/>
      <w:widowControl/>
    </w:pPr>
    <w:rPr>
      <w:rFonts w:eastAsia="楷体_GB2312"/>
      <w:sz w:val="24"/>
      <w:szCs w:val="20"/>
    </w:rPr>
  </w:style>
  <w:style w:type="paragraph" w:styleId="702">
    <w:name w:val="toc 4"/>
    <w:basedOn w:val="663"/>
    <w:next w:val="663"/>
    <w:uiPriority w:val="0"/>
    <w:qFormat/>
    <w:pPr>
      <w:ind w:left="1260"/>
    </w:pPr>
    <w:rPr>
      <w:rFonts w:eastAsia="楷体_GB2312"/>
      <w:sz w:val="28"/>
      <w:szCs w:val="20"/>
    </w:rPr>
  </w:style>
  <w:style w:type="paragraph" w:styleId="703">
    <w:name w:val="index heading"/>
    <w:basedOn w:val="663"/>
    <w:next w:val="704"/>
    <w:uiPriority w:val="0"/>
    <w:qFormat/>
    <w:rPr>
      <w:rFonts w:eastAsia="楷体_GB2312"/>
      <w:sz w:val="28"/>
      <w:szCs w:val="20"/>
    </w:rPr>
  </w:style>
  <w:style w:type="paragraph" w:styleId="704">
    <w:name w:val="index 1"/>
    <w:basedOn w:val="663"/>
    <w:next w:val="663"/>
    <w:uiPriority w:val="0"/>
    <w:qFormat/>
    <w:rPr>
      <w:rFonts w:eastAsia="楷体_GB2312"/>
      <w:sz w:val="28"/>
      <w:szCs w:val="20"/>
    </w:rPr>
  </w:style>
  <w:style w:type="paragraph" w:styleId="705">
    <w:name w:val="Subtitle"/>
    <w:basedOn w:val="663"/>
    <w:next w:val="663"/>
    <w:link w:val="744"/>
    <w:uiPriority w:val="11"/>
    <w:qFormat/>
    <w:pPr>
      <w:spacing w:before="200" w:after="200"/>
    </w:pPr>
    <w:rPr>
      <w:sz w:val="24"/>
      <w:szCs w:val="24"/>
    </w:rPr>
  </w:style>
  <w:style w:type="paragraph" w:styleId="706">
    <w:name w:val="footnote text"/>
    <w:basedOn w:val="663"/>
    <w:link w:val="900"/>
    <w:uiPriority w:val="0"/>
    <w:qFormat/>
    <w:pPr>
      <w:jc w:val="left"/>
    </w:pPr>
    <w:rPr>
      <w:rFonts w:eastAsia="楷体_GB2312"/>
      <w:sz w:val="18"/>
      <w:szCs w:val="20"/>
    </w:rPr>
  </w:style>
  <w:style w:type="paragraph" w:styleId="707">
    <w:name w:val="toc 6"/>
    <w:basedOn w:val="663"/>
    <w:next w:val="663"/>
    <w:uiPriority w:val="0"/>
    <w:qFormat/>
    <w:pPr>
      <w:ind w:left="2100"/>
    </w:pPr>
    <w:rPr>
      <w:rFonts w:eastAsia="楷体_GB2312"/>
      <w:sz w:val="28"/>
      <w:szCs w:val="20"/>
    </w:rPr>
  </w:style>
  <w:style w:type="paragraph" w:styleId="708">
    <w:name w:val="Body Text Indent 3"/>
    <w:basedOn w:val="663"/>
    <w:link w:val="901"/>
    <w:uiPriority w:val="99"/>
    <w:qFormat/>
    <w:pPr>
      <w:ind w:firstLine="480"/>
      <w:spacing w:line="400" w:lineRule="exact"/>
    </w:pPr>
    <w:rPr>
      <w:sz w:val="24"/>
      <w:szCs w:val="24"/>
    </w:rPr>
  </w:style>
  <w:style w:type="paragraph" w:styleId="709">
    <w:name w:val="index 7"/>
    <w:basedOn w:val="663"/>
    <w:next w:val="663"/>
    <w:uiPriority w:val="0"/>
    <w:qFormat/>
    <w:pPr>
      <w:ind w:left="2520"/>
    </w:pPr>
    <w:rPr>
      <w:rFonts w:eastAsia="楷体_GB2312"/>
      <w:sz w:val="28"/>
      <w:szCs w:val="20"/>
    </w:rPr>
  </w:style>
  <w:style w:type="paragraph" w:styleId="710">
    <w:name w:val="index 9"/>
    <w:basedOn w:val="663"/>
    <w:next w:val="663"/>
    <w:uiPriority w:val="0"/>
    <w:qFormat/>
    <w:pPr>
      <w:ind w:left="3360"/>
    </w:pPr>
    <w:rPr>
      <w:rFonts w:eastAsia="楷体_GB2312"/>
      <w:sz w:val="28"/>
      <w:szCs w:val="20"/>
    </w:rPr>
  </w:style>
  <w:style w:type="paragraph" w:styleId="711">
    <w:name w:val="table of figures"/>
    <w:basedOn w:val="663"/>
    <w:next w:val="663"/>
    <w:uiPriority w:val="0"/>
    <w:qFormat/>
    <w:pPr>
      <w:ind w:left="420" w:hanging="420"/>
      <w:jc w:val="left"/>
    </w:pPr>
    <w:rPr>
      <w:rFonts w:eastAsia="楷体_GB2312"/>
      <w:smallCaps/>
      <w:sz w:val="24"/>
      <w:szCs w:val="20"/>
    </w:rPr>
  </w:style>
  <w:style w:type="paragraph" w:styleId="712">
    <w:name w:val="toc 2"/>
    <w:basedOn w:val="663"/>
    <w:next w:val="663"/>
    <w:uiPriority w:val="0"/>
    <w:qFormat/>
    <w:pPr>
      <w:ind w:left="420"/>
    </w:pPr>
    <w:rPr>
      <w:rFonts w:eastAsia="楷体_GB2312"/>
      <w:sz w:val="28"/>
      <w:szCs w:val="20"/>
    </w:rPr>
  </w:style>
  <w:style w:type="paragraph" w:styleId="713">
    <w:name w:val="toc 9"/>
    <w:basedOn w:val="663"/>
    <w:next w:val="663"/>
    <w:uiPriority w:val="0"/>
    <w:qFormat/>
    <w:pPr>
      <w:ind w:left="3360"/>
    </w:pPr>
    <w:rPr>
      <w:rFonts w:eastAsia="楷体_GB2312"/>
      <w:sz w:val="28"/>
      <w:szCs w:val="20"/>
    </w:rPr>
  </w:style>
  <w:style w:type="paragraph" w:styleId="714">
    <w:name w:val="Body Text 2"/>
    <w:basedOn w:val="663"/>
    <w:link w:val="902"/>
    <w:uiPriority w:val="0"/>
    <w:qFormat/>
    <w:pPr>
      <w:spacing w:after="120" w:line="480" w:lineRule="auto"/>
    </w:pPr>
    <w:rPr>
      <w:rFonts w:eastAsia="楷体_GB2312"/>
      <w:sz w:val="28"/>
      <w:szCs w:val="20"/>
    </w:rPr>
  </w:style>
  <w:style w:type="paragraph" w:styleId="715">
    <w:name w:val="HTML Preformatted"/>
    <w:basedOn w:val="663"/>
    <w:link w:val="108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16">
    <w:name w:val="Normal (Web)"/>
    <w:basedOn w:val="663"/>
    <w:next w:val="686"/>
    <w:uiPriority w:val="0"/>
    <w:unhideWhenUsed/>
    <w:qFormat/>
    <w:pPr>
      <w:ind w:left="40" w:right="40"/>
      <w:jc w:val="left"/>
      <w:spacing w:before="40" w:after="40" w:line="300" w:lineRule="atLeast"/>
    </w:pPr>
    <w:rPr>
      <w:sz w:val="24"/>
      <w:szCs w:val="20"/>
    </w:rPr>
  </w:style>
  <w:style w:type="paragraph" w:styleId="717">
    <w:name w:val="index 2"/>
    <w:basedOn w:val="663"/>
    <w:next w:val="663"/>
    <w:uiPriority w:val="0"/>
    <w:qFormat/>
    <w:pPr>
      <w:ind w:left="420"/>
    </w:pPr>
    <w:rPr>
      <w:rFonts w:eastAsia="楷体_GB2312"/>
      <w:sz w:val="28"/>
      <w:szCs w:val="20"/>
    </w:rPr>
  </w:style>
  <w:style w:type="paragraph" w:styleId="718">
    <w:name w:val="Title"/>
    <w:basedOn w:val="663"/>
    <w:next w:val="663"/>
    <w:link w:val="743"/>
    <w:uiPriority w:val="10"/>
    <w:qFormat/>
    <w:pPr>
      <w:contextualSpacing/>
      <w:spacing w:before="300" w:after="200"/>
    </w:pPr>
    <w:rPr>
      <w:sz w:val="48"/>
      <w:szCs w:val="48"/>
    </w:rPr>
  </w:style>
  <w:style w:type="paragraph" w:styleId="719">
    <w:name w:val="annotation subject"/>
    <w:basedOn w:val="682"/>
    <w:next w:val="682"/>
    <w:link w:val="903"/>
    <w:uiPriority w:val="0"/>
    <w:unhideWhenUsed/>
    <w:qFormat/>
    <w:rPr>
      <w:b/>
      <w:bCs/>
    </w:rPr>
  </w:style>
  <w:style w:type="paragraph" w:styleId="720">
    <w:name w:val="Body Text First Indent"/>
    <w:basedOn w:val="684"/>
    <w:link w:val="1088"/>
    <w:uiPriority w:val="0"/>
    <w:qFormat/>
    <w:pPr>
      <w:ind w:firstLine="420"/>
      <w:spacing w:after="120"/>
    </w:pPr>
    <w:rPr>
      <w:rFonts w:eastAsia="楷体_GB2312"/>
      <w:sz w:val="26"/>
      <w:szCs w:val="20"/>
    </w:rPr>
  </w:style>
  <w:style w:type="paragraph" w:styleId="721">
    <w:name w:val="Body Text First Indent 2"/>
    <w:basedOn w:val="685"/>
    <w:uiPriority w:val="99"/>
    <w:unhideWhenUsed/>
    <w:qFormat/>
    <w:pPr>
      <w:ind w:firstLine="420"/>
      <w:spacing w:before="100" w:beforeAutospacing="1"/>
    </w:pPr>
    <w:rPr>
      <w:rFonts w:ascii="Calibri" w:hAnsi="Calibri" w:cs="宋体"/>
      <w:sz w:val="20"/>
      <w:szCs w:val="20"/>
    </w:rPr>
  </w:style>
  <w:style w:type="table" w:styleId="722">
    <w:name w:val="Table Grid"/>
    <w:basedOn w:val="67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23">
    <w:name w:val="Table Elegant"/>
    <w:basedOn w:val="674"/>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24">
    <w:name w:val="Strong"/>
    <w:uiPriority w:val="0"/>
    <w:qFormat/>
    <w:rPr>
      <w:rFonts w:ascii="Tahoma" w:hAnsi="Tahoma" w:eastAsia="宋体"/>
      <w:b/>
      <w:bCs/>
      <w:sz w:val="24"/>
      <w:lang w:val="en-US" w:eastAsia="zh-CN" w:bidi="ar-SA"/>
    </w:rPr>
  </w:style>
  <w:style w:type="character" w:styleId="725">
    <w:name w:val="endnote reference"/>
    <w:basedOn w:val="673"/>
    <w:uiPriority w:val="99"/>
    <w:semiHidden/>
    <w:unhideWhenUsed/>
    <w:qFormat/>
    <w:rPr>
      <w:vertAlign w:val="superscript"/>
    </w:rPr>
  </w:style>
  <w:style w:type="character" w:styleId="726">
    <w:name w:val="page number"/>
    <w:uiPriority w:val="0"/>
    <w:unhideWhenUsed/>
    <w:qFormat/>
  </w:style>
  <w:style w:type="character" w:styleId="727">
    <w:name w:val="FollowedHyperlink"/>
    <w:uiPriority w:val="99"/>
    <w:unhideWhenUsed/>
    <w:qFormat/>
    <w:rPr>
      <w:color w:val="800080"/>
      <w:u w:val="single"/>
    </w:rPr>
  </w:style>
  <w:style w:type="character" w:styleId="728">
    <w:name w:val="Emphasis"/>
    <w:uiPriority w:val="20"/>
    <w:qFormat/>
    <w:rPr>
      <w:i/>
    </w:rPr>
  </w:style>
  <w:style w:type="character" w:styleId="729">
    <w:name w:val="Hyperlink"/>
    <w:uiPriority w:val="99"/>
    <w:unhideWhenUsed/>
    <w:qFormat/>
    <w:rPr>
      <w:color w:val="0000ff"/>
      <w:u w:val="single"/>
    </w:rPr>
  </w:style>
  <w:style w:type="character" w:styleId="730">
    <w:name w:val="annotation reference"/>
    <w:uiPriority w:val="0"/>
    <w:unhideWhenUsed/>
    <w:qFormat/>
    <w:rPr>
      <w:sz w:val="21"/>
      <w:szCs w:val="21"/>
    </w:rPr>
  </w:style>
  <w:style w:type="character" w:styleId="731">
    <w:name w:val="footnote reference"/>
    <w:uiPriority w:val="0"/>
    <w:qFormat/>
    <w:rPr>
      <w:vertAlign w:val="superscript"/>
    </w:rPr>
  </w:style>
  <w:style w:type="paragraph" w:styleId="732" w:customStyle="1">
    <w:name w:val="目录 51"/>
    <w:next w:val="663"/>
    <w:uiPriority w:val="0"/>
    <w:qFormat/>
    <w:pPr>
      <w:ind w:left="1275"/>
      <w:jc w:val="both"/>
    </w:pPr>
    <w:rPr>
      <w:rFonts w:ascii="Calibri" w:hAnsi="Calibri" w:eastAsia="宋体" w:cs="Times New Roman"/>
      <w:sz w:val="21"/>
      <w:lang w:val="en-US" w:eastAsia="zh-CN" w:bidi="ar-SA"/>
    </w:rPr>
  </w:style>
  <w:style w:type="character" w:styleId="733" w:customStyle="1">
    <w:name w:val="标题 1 字符"/>
    <w:link w:val="664"/>
    <w:uiPriority w:val="0"/>
    <w:qFormat/>
    <w:rPr>
      <w:rFonts w:ascii="宋体" w:hAnsi="宋体"/>
      <w:b/>
      <w:bCs/>
      <w:szCs w:val="21"/>
    </w:rPr>
  </w:style>
  <w:style w:type="paragraph" w:styleId="734" w:customStyle="1">
    <w:name w:val="段"/>
    <w:next w:val="663"/>
    <w:link w:val="1161"/>
    <w:uiPriority w:val="0"/>
    <w:qFormat/>
    <w:pPr>
      <w:ind w:firstLine="200"/>
      <w:jc w:val="both"/>
    </w:pPr>
    <w:rPr>
      <w:rFonts w:ascii="宋体" w:hAnsi="Times New Roman" w:eastAsia="宋体" w:cs="Times New Roman"/>
      <w:sz w:val="21"/>
      <w:lang w:val="en-US" w:eastAsia="zh-CN" w:bidi="ar-SA"/>
    </w:rPr>
  </w:style>
  <w:style w:type="character" w:styleId="735" w:customStyle="1">
    <w:name w:val="Heading 2 Char"/>
    <w:basedOn w:val="673"/>
    <w:uiPriority w:val="9"/>
    <w:qFormat/>
    <w:rPr>
      <w:rFonts w:ascii="Arial" w:hAnsi="Arial" w:eastAsia="Arial" w:cs="Arial"/>
      <w:sz w:val="34"/>
    </w:rPr>
  </w:style>
  <w:style w:type="character" w:styleId="736" w:customStyle="1">
    <w:name w:val="Heading 3 Char"/>
    <w:basedOn w:val="673"/>
    <w:uiPriority w:val="9"/>
    <w:qFormat/>
    <w:rPr>
      <w:rFonts w:ascii="Arial" w:hAnsi="Arial" w:eastAsia="Arial" w:cs="Arial"/>
      <w:sz w:val="30"/>
      <w:szCs w:val="30"/>
    </w:rPr>
  </w:style>
  <w:style w:type="character" w:styleId="737" w:customStyle="1">
    <w:name w:val="Heading 4 Char"/>
    <w:basedOn w:val="673"/>
    <w:uiPriority w:val="9"/>
    <w:qFormat/>
    <w:rPr>
      <w:rFonts w:ascii="Arial" w:hAnsi="Arial" w:eastAsia="Arial" w:cs="Arial"/>
      <w:b/>
      <w:bCs/>
      <w:sz w:val="26"/>
      <w:szCs w:val="26"/>
    </w:rPr>
  </w:style>
  <w:style w:type="character" w:styleId="738" w:customStyle="1">
    <w:name w:val="Heading 5 Char"/>
    <w:basedOn w:val="673"/>
    <w:uiPriority w:val="9"/>
    <w:qFormat/>
    <w:rPr>
      <w:rFonts w:ascii="Arial" w:hAnsi="Arial" w:eastAsia="Arial" w:cs="Arial"/>
      <w:b/>
      <w:bCs/>
      <w:sz w:val="24"/>
      <w:szCs w:val="24"/>
    </w:rPr>
  </w:style>
  <w:style w:type="character" w:styleId="739" w:customStyle="1">
    <w:name w:val="Heading 6 Char"/>
    <w:basedOn w:val="673"/>
    <w:uiPriority w:val="9"/>
    <w:qFormat/>
    <w:rPr>
      <w:rFonts w:ascii="Arial" w:hAnsi="Arial" w:eastAsia="Arial" w:cs="Arial"/>
      <w:b/>
      <w:bCs/>
      <w:sz w:val="22"/>
      <w:szCs w:val="22"/>
    </w:rPr>
  </w:style>
  <w:style w:type="character" w:styleId="740" w:customStyle="1">
    <w:name w:val="Heading 7 Char"/>
    <w:basedOn w:val="673"/>
    <w:uiPriority w:val="9"/>
    <w:qFormat/>
    <w:rPr>
      <w:rFonts w:ascii="Arial" w:hAnsi="Arial" w:eastAsia="Arial" w:cs="Arial"/>
      <w:b/>
      <w:bCs/>
      <w:i/>
      <w:iCs/>
      <w:sz w:val="22"/>
      <w:szCs w:val="22"/>
    </w:rPr>
  </w:style>
  <w:style w:type="character" w:styleId="741" w:customStyle="1">
    <w:name w:val="Heading 8 Char"/>
    <w:basedOn w:val="673"/>
    <w:uiPriority w:val="9"/>
    <w:qFormat/>
    <w:rPr>
      <w:rFonts w:ascii="Arial" w:hAnsi="Arial" w:eastAsia="Arial" w:cs="Arial"/>
      <w:i/>
      <w:iCs/>
      <w:sz w:val="22"/>
      <w:szCs w:val="22"/>
    </w:rPr>
  </w:style>
  <w:style w:type="character" w:styleId="742" w:customStyle="1">
    <w:name w:val="Heading 9 Char"/>
    <w:basedOn w:val="673"/>
    <w:uiPriority w:val="9"/>
    <w:qFormat/>
    <w:rPr>
      <w:rFonts w:ascii="Arial" w:hAnsi="Arial" w:eastAsia="Arial" w:cs="Arial"/>
      <w:i/>
      <w:iCs/>
      <w:sz w:val="21"/>
      <w:szCs w:val="21"/>
    </w:rPr>
  </w:style>
  <w:style w:type="character" w:styleId="743" w:customStyle="1">
    <w:name w:val="标题 字符"/>
    <w:basedOn w:val="673"/>
    <w:link w:val="718"/>
    <w:uiPriority w:val="10"/>
    <w:qFormat/>
    <w:rPr>
      <w:sz w:val="48"/>
      <w:szCs w:val="48"/>
    </w:rPr>
  </w:style>
  <w:style w:type="character" w:styleId="744" w:customStyle="1">
    <w:name w:val="副标题 字符"/>
    <w:basedOn w:val="673"/>
    <w:link w:val="705"/>
    <w:uiPriority w:val="11"/>
    <w:qFormat/>
    <w:rPr>
      <w:sz w:val="24"/>
      <w:szCs w:val="24"/>
    </w:rPr>
  </w:style>
  <w:style w:type="paragraph" w:styleId="745">
    <w:name w:val="Quote"/>
    <w:basedOn w:val="663"/>
    <w:next w:val="663"/>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63"/>
    <w:next w:val="663"/>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Header Char"/>
    <w:basedOn w:val="673"/>
    <w:uiPriority w:val="99"/>
    <w:qFormat/>
  </w:style>
  <w:style w:type="character" w:styleId="750" w:customStyle="1">
    <w:name w:val="Footer Char"/>
    <w:basedOn w:val="673"/>
    <w:uiPriority w:val="99"/>
    <w:qFormat/>
  </w:style>
  <w:style w:type="character" w:styleId="751" w:customStyle="1">
    <w:name w:val="Caption Char"/>
    <w:uiPriority w:val="99"/>
    <w:qFormat/>
  </w:style>
  <w:style w:type="table" w:styleId="752" w:customStyle="1">
    <w:name w:val="Table Grid Light"/>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3" w:customStyle="1">
    <w:name w:val="无格式表格 11"/>
    <w:basedOn w:val="6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basedOn w:val="6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basedOn w:val="6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basedOn w:val="6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basedOn w:val="6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basedOn w:val="6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basedOn w:val="6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basedOn w:val="6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basedOn w:val="6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basedOn w:val="6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basedOn w:val="6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basedOn w:val="6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basedOn w:val="6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basedOn w:val="6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basedOn w:val="6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basedOn w:val="6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basedOn w:val="6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basedOn w:val="67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basedOn w:val="67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basedOn w:val="67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basedOn w:val="67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basedOn w:val="67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basedOn w:val="67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basedOn w:val="6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basedOn w:val="67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basedOn w:val="67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basedOn w:val="67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basedOn w:val="67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basedOn w:val="67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basedOn w:val="67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basedOn w:val="6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basedOn w:val="6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basedOn w:val="67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basedOn w:val="6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basedOn w:val="67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basedOn w:val="6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basedOn w:val="67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basedOn w:val="67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basedOn w:val="6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basedOn w:val="67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basedOn w:val="67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basedOn w:val="67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basedOn w:val="67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basedOn w:val="67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basedOn w:val="67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basedOn w:val="6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basedOn w:val="67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basedOn w:val="674"/>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basedOn w:val="674"/>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basedOn w:val="67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basedOn w:val="67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basedOn w:val="674"/>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basedOn w:val="6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basedOn w:val="67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basedOn w:val="67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basedOn w:val="67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basedOn w:val="67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basedOn w:val="67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basedOn w:val="67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basedOn w:val="67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basedOn w:val="67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basedOn w:val="67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basedOn w:val="67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basedOn w:val="67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basedOn w:val="67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basedOn w:val="6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basedOn w:val="67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basedOn w:val="67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basedOn w:val="67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basedOn w:val="67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basedOn w:val="67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basedOn w:val="67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basedOn w:val="6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basedOn w:val="67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basedOn w:val="67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basedOn w:val="67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basedOn w:val="67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basedOn w:val="67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basedOn w:val="67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basedOn w:val="6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basedOn w:val="674"/>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basedOn w:val="674"/>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basedOn w:val="674"/>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basedOn w:val="67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basedOn w:val="67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basedOn w:val="67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basedOn w:val="6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basedOn w:val="674"/>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basedOn w:val="674"/>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basedOn w:val="674"/>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basedOn w:val="674"/>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basedOn w:val="674"/>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basedOn w:val="674"/>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basedOn w:val="6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basedOn w:val="6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basedOn w:val="67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basedOn w:val="67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basedOn w:val="67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basedOn w:val="67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basedOn w:val="67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basedOn w:val="67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basedOn w:val="6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basedOn w:val="67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basedOn w:val="67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basedOn w:val="67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basedOn w:val="67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basedOn w:val="67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basedOn w:val="67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Footnote Text Char"/>
    <w:uiPriority w:val="99"/>
    <w:qFormat/>
    <w:rPr>
      <w:sz w:val="18"/>
    </w:rPr>
  </w:style>
  <w:style w:type="character" w:styleId="878" w:customStyle="1">
    <w:name w:val="尾注文本 字符"/>
    <w:link w:val="696"/>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character" w:styleId="880" w:customStyle="1">
    <w:name w:val="正文文本缩进 字符"/>
    <w:basedOn w:val="673"/>
    <w:link w:val="685"/>
    <w:uiPriority w:val="99"/>
    <w:qFormat/>
    <w:rPr>
      <w:sz w:val="21"/>
      <w:szCs w:val="22"/>
    </w:rPr>
  </w:style>
  <w:style w:type="character" w:styleId="881" w:customStyle="1">
    <w:name w:val="正文缩进 字符"/>
    <w:link w:val="675"/>
    <w:uiPriority w:val="0"/>
    <w:qFormat/>
    <w:rPr>
      <w:rFonts w:ascii="Times New Roman" w:hAnsi="Times New Roman" w:eastAsia="楷体_GB2312" w:cs="Times New Roman"/>
      <w:sz w:val="24"/>
      <w:szCs w:val="20"/>
    </w:rPr>
  </w:style>
  <w:style w:type="character" w:styleId="882" w:customStyle="1">
    <w:name w:val="标题 2 字符"/>
    <w:link w:val="665"/>
    <w:uiPriority w:val="0"/>
    <w:qFormat/>
    <w:rPr>
      <w:rFonts w:ascii="Cambria" w:hAnsi="Cambria" w:eastAsia="宋体" w:cs="Times New Roman"/>
      <w:b/>
      <w:bCs/>
      <w:sz w:val="32"/>
      <w:szCs w:val="32"/>
    </w:rPr>
  </w:style>
  <w:style w:type="character" w:styleId="883" w:customStyle="1">
    <w:name w:val="标题 3 字符"/>
    <w:link w:val="666"/>
    <w:uiPriority w:val="0"/>
    <w:qFormat/>
    <w:rPr>
      <w:rFonts w:ascii="Times New Roman" w:hAnsi="Times New Roman" w:eastAsia="宋体" w:cs="Times New Roman"/>
      <w:b/>
      <w:bCs/>
      <w:sz w:val="32"/>
      <w:szCs w:val="32"/>
    </w:rPr>
  </w:style>
  <w:style w:type="character" w:styleId="884" w:customStyle="1">
    <w:name w:val="标题 4 字符"/>
    <w:link w:val="667"/>
    <w:uiPriority w:val="0"/>
    <w:qFormat/>
    <w:rPr>
      <w:rFonts w:ascii="Cambria" w:hAnsi="Cambria" w:eastAsia="宋体" w:cs="Times New Roman"/>
      <w:b/>
      <w:bCs/>
      <w:sz w:val="28"/>
      <w:szCs w:val="28"/>
    </w:rPr>
  </w:style>
  <w:style w:type="character" w:styleId="885" w:customStyle="1">
    <w:name w:val="标题 5 字符"/>
    <w:link w:val="668"/>
    <w:uiPriority w:val="0"/>
    <w:qFormat/>
    <w:rPr>
      <w:rFonts w:ascii="Calibri" w:hAnsi="Calibri" w:eastAsia="宋体" w:cs="Times New Roman"/>
      <w:b/>
      <w:bCs/>
      <w:sz w:val="28"/>
      <w:szCs w:val="28"/>
    </w:rPr>
  </w:style>
  <w:style w:type="character" w:styleId="886" w:customStyle="1">
    <w:name w:val="标题 6 字符"/>
    <w:link w:val="669"/>
    <w:uiPriority w:val="0"/>
    <w:qFormat/>
    <w:rPr>
      <w:rFonts w:ascii="Cambria" w:hAnsi="Cambria" w:eastAsia="宋体" w:cs="Times New Roman"/>
      <w:b/>
      <w:bCs/>
      <w:sz w:val="24"/>
      <w:szCs w:val="24"/>
    </w:rPr>
  </w:style>
  <w:style w:type="character" w:styleId="887" w:customStyle="1">
    <w:name w:val="标题 7 字符"/>
    <w:link w:val="670"/>
    <w:uiPriority w:val="0"/>
    <w:qFormat/>
    <w:rPr>
      <w:rFonts w:ascii="Calibri" w:hAnsi="Calibri" w:eastAsia="宋体" w:cs="Times New Roman"/>
      <w:b/>
      <w:bCs/>
      <w:sz w:val="24"/>
      <w:szCs w:val="24"/>
    </w:rPr>
  </w:style>
  <w:style w:type="character" w:styleId="888" w:customStyle="1">
    <w:name w:val="标题 8 字符"/>
    <w:link w:val="671"/>
    <w:uiPriority w:val="0"/>
    <w:qFormat/>
    <w:rPr>
      <w:rFonts w:ascii="Cambria" w:hAnsi="Cambria" w:eastAsia="宋体" w:cs="Times New Roman"/>
      <w:sz w:val="24"/>
      <w:szCs w:val="24"/>
    </w:rPr>
  </w:style>
  <w:style w:type="character" w:styleId="889" w:customStyle="1">
    <w:name w:val="标题 9 字符"/>
    <w:link w:val="672"/>
    <w:uiPriority w:val="0"/>
    <w:qFormat/>
    <w:rPr>
      <w:rFonts w:ascii="Cambria" w:hAnsi="Cambria" w:eastAsia="宋体" w:cs="Times New Roman"/>
      <w:sz w:val="20"/>
      <w:szCs w:val="21"/>
    </w:rPr>
  </w:style>
  <w:style w:type="character" w:styleId="890" w:customStyle="1">
    <w:name w:val="题注 字符"/>
    <w:link w:val="679"/>
    <w:uiPriority w:val="0"/>
    <w:qFormat/>
  </w:style>
  <w:style w:type="character" w:styleId="891" w:customStyle="1">
    <w:name w:val="文档结构图 字符"/>
    <w:link w:val="681"/>
    <w:uiPriority w:val="0"/>
    <w:qFormat/>
    <w:rPr>
      <w:rFonts w:ascii="宋体" w:eastAsia="宋体"/>
      <w:sz w:val="18"/>
      <w:szCs w:val="18"/>
    </w:rPr>
  </w:style>
  <w:style w:type="character" w:styleId="892" w:customStyle="1">
    <w:name w:val="批注文字 字符1"/>
    <w:link w:val="682"/>
    <w:uiPriority w:val="0"/>
    <w:qFormat/>
    <w:rPr>
      <w:rFonts w:ascii="Times New Roman" w:hAnsi="Times New Roman" w:eastAsia="宋体" w:cs="Times New Roman"/>
      <w:szCs w:val="24"/>
    </w:rPr>
  </w:style>
  <w:style w:type="character" w:styleId="893" w:customStyle="1">
    <w:name w:val="正文文本 字符"/>
    <w:link w:val="684"/>
    <w:uiPriority w:val="0"/>
    <w:qFormat/>
    <w:rPr>
      <w:rFonts w:ascii="Times New Roman" w:hAnsi="Times New Roman" w:eastAsia="宋体" w:cs="Times New Roman"/>
      <w:sz w:val="24"/>
      <w:szCs w:val="24"/>
    </w:rPr>
  </w:style>
  <w:style w:type="character" w:styleId="894" w:customStyle="1">
    <w:name w:val="纯文本 字符"/>
    <w:basedOn w:val="673"/>
    <w:link w:val="691"/>
    <w:uiPriority w:val="0"/>
    <w:qFormat/>
    <w:rPr>
      <w:rFonts w:ascii="宋体" w:hAnsi="Courier New" w:eastAsia="楷体_GB2312"/>
      <w:sz w:val="28"/>
    </w:rPr>
  </w:style>
  <w:style w:type="character" w:styleId="895" w:customStyle="1">
    <w:name w:val="日期 字符"/>
    <w:link w:val="694"/>
    <w:uiPriority w:val="0"/>
    <w:qFormat/>
    <w:rPr>
      <w:rFonts w:ascii="宋体" w:hAnsi="宋体" w:eastAsia="楷体_GB2312" w:cs="Times New Roman"/>
      <w:sz w:val="24"/>
      <w:szCs w:val="20"/>
    </w:rPr>
  </w:style>
  <w:style w:type="character" w:styleId="896" w:customStyle="1">
    <w:name w:val="正文文本缩进 2 字符"/>
    <w:link w:val="695"/>
    <w:uiPriority w:val="0"/>
    <w:qFormat/>
    <w:rPr>
      <w:rFonts w:ascii="Times New Roman" w:hAnsi="Times New Roman" w:eastAsia="宋体" w:cs="Times New Roman"/>
      <w:sz w:val="24"/>
      <w:szCs w:val="24"/>
    </w:rPr>
  </w:style>
  <w:style w:type="character" w:styleId="897" w:customStyle="1">
    <w:name w:val="批注框文本 字符"/>
    <w:link w:val="697"/>
    <w:uiPriority w:val="0"/>
    <w:qFormat/>
    <w:rPr>
      <w:rFonts w:ascii="Times New Roman" w:hAnsi="Times New Roman" w:eastAsia="宋体" w:cs="Times New Roman"/>
      <w:sz w:val="18"/>
      <w:szCs w:val="18"/>
    </w:rPr>
  </w:style>
  <w:style w:type="character" w:styleId="898" w:customStyle="1">
    <w:name w:val="页脚 字符"/>
    <w:link w:val="698"/>
    <w:uiPriority w:val="0"/>
    <w:qFormat/>
    <w:rPr>
      <w:sz w:val="18"/>
      <w:szCs w:val="18"/>
    </w:rPr>
  </w:style>
  <w:style w:type="character" w:styleId="899" w:customStyle="1">
    <w:name w:val="页眉 字符"/>
    <w:link w:val="700"/>
    <w:uiPriority w:val="0"/>
    <w:qFormat/>
    <w:rPr>
      <w:sz w:val="18"/>
      <w:szCs w:val="18"/>
    </w:rPr>
  </w:style>
  <w:style w:type="character" w:styleId="900" w:customStyle="1">
    <w:name w:val="脚注文本 字符"/>
    <w:basedOn w:val="673"/>
    <w:link w:val="706"/>
    <w:uiPriority w:val="0"/>
    <w:qFormat/>
    <w:rPr>
      <w:rFonts w:eastAsia="楷体_GB2312"/>
      <w:sz w:val="18"/>
    </w:rPr>
  </w:style>
  <w:style w:type="character" w:styleId="901" w:customStyle="1">
    <w:name w:val="正文文本缩进 3 字符"/>
    <w:link w:val="708"/>
    <w:uiPriority w:val="99"/>
    <w:qFormat/>
    <w:rPr>
      <w:rFonts w:ascii="Times New Roman" w:hAnsi="Times New Roman" w:eastAsia="宋体" w:cs="Times New Roman"/>
      <w:sz w:val="24"/>
      <w:szCs w:val="24"/>
    </w:rPr>
  </w:style>
  <w:style w:type="character" w:styleId="902" w:customStyle="1">
    <w:name w:val="正文文本 2 字符"/>
    <w:basedOn w:val="673"/>
    <w:link w:val="714"/>
    <w:uiPriority w:val="0"/>
    <w:qFormat/>
    <w:rPr>
      <w:rFonts w:eastAsia="楷体_GB2312"/>
      <w:sz w:val="28"/>
    </w:rPr>
  </w:style>
  <w:style w:type="character" w:styleId="903" w:customStyle="1">
    <w:name w:val="批注主题 字符"/>
    <w:link w:val="719"/>
    <w:uiPriority w:val="0"/>
    <w:qFormat/>
    <w:rPr>
      <w:rFonts w:ascii="Times New Roman" w:hAnsi="Times New Roman" w:eastAsia="宋体" w:cs="Times New Roman"/>
      <w:b/>
      <w:bCs/>
      <w:szCs w:val="24"/>
    </w:rPr>
  </w:style>
  <w:style w:type="character" w:styleId="904" w:customStyle="1">
    <w:name w:val="批注文字 字符"/>
    <w:uiPriority w:val="0"/>
    <w:qFormat/>
    <w:rPr>
      <w:sz w:val="21"/>
      <w:szCs w:val="24"/>
    </w:rPr>
  </w:style>
  <w:style w:type="character" w:styleId="905" w:customStyle="1">
    <w:name w:val="List Paragraph Char"/>
    <w:link w:val="906"/>
    <w:uiPriority w:val="34"/>
    <w:qFormat/>
    <w:rPr>
      <w:rFonts w:ascii="Calibri" w:hAnsi="Calibri" w:eastAsia="宋体" w:cs="宋体"/>
    </w:rPr>
  </w:style>
  <w:style w:type="paragraph" w:styleId="906" w:customStyle="1">
    <w:name w:val="列出段落1"/>
    <w:basedOn w:val="663"/>
    <w:link w:val="905"/>
    <w:uiPriority w:val="0"/>
    <w:qFormat/>
    <w:pPr>
      <w:ind w:firstLine="200"/>
    </w:pPr>
    <w:rPr>
      <w:rFonts w:ascii="Calibri" w:hAnsi="Calibri"/>
      <w:sz w:val="20"/>
      <w:szCs w:val="20"/>
    </w:rPr>
  </w:style>
  <w:style w:type="character" w:styleId="907" w:customStyle="1">
    <w:name w:val="正文文本缩进 3 Char1"/>
    <w:uiPriority w:val="0"/>
    <w:qFormat/>
    <w:rPr>
      <w:sz w:val="16"/>
      <w:szCs w:val="16"/>
    </w:rPr>
  </w:style>
  <w:style w:type="character" w:styleId="908" w:customStyle="1">
    <w:name w:val="日期 Char1"/>
    <w:uiPriority w:val="99"/>
    <w:qFormat/>
    <w:rPr>
      <w:sz w:val="21"/>
      <w:szCs w:val="22"/>
    </w:rPr>
  </w:style>
  <w:style w:type="character" w:styleId="909" w:customStyle="1">
    <w:name w:val="正文文本缩进 2 Char1"/>
    <w:uiPriority w:val="99"/>
    <w:qFormat/>
    <w:rPr>
      <w:sz w:val="21"/>
      <w:szCs w:val="22"/>
    </w:rPr>
  </w:style>
  <w:style w:type="character" w:styleId="910" w:customStyle="1">
    <w:name w:val="param-name"/>
    <w:basedOn w:val="673"/>
    <w:uiPriority w:val="0"/>
    <w:qFormat/>
  </w:style>
  <w:style w:type="character" w:styleId="911" w:customStyle="1">
    <w:name w:val="正文文本 Char1"/>
    <w:uiPriority w:val="99"/>
    <w:semiHidden/>
    <w:qFormat/>
    <w:rPr>
      <w:sz w:val="21"/>
      <w:szCs w:val="22"/>
    </w:rPr>
  </w:style>
  <w:style w:type="character" w:styleId="912" w:customStyle="1">
    <w:name w:val="页脚 Char1"/>
    <w:uiPriority w:val="99"/>
    <w:semiHidden/>
    <w:qFormat/>
    <w:rPr>
      <w:sz w:val="18"/>
      <w:szCs w:val="18"/>
    </w:rPr>
  </w:style>
  <w:style w:type="character" w:styleId="913" w:customStyle="1">
    <w:name w:val="方案 Char"/>
    <w:link w:val="914"/>
    <w:uiPriority w:val="0"/>
    <w:qFormat/>
    <w:rPr>
      <w:rFonts w:ascii="宋体" w:hAnsi="宋体" w:eastAsia="宋体"/>
      <w:sz w:val="24"/>
      <w:szCs w:val="24"/>
    </w:rPr>
  </w:style>
  <w:style w:type="paragraph" w:styleId="914" w:customStyle="1">
    <w:name w:val="方案"/>
    <w:basedOn w:val="663"/>
    <w:link w:val="913"/>
    <w:uiPriority w:val="0"/>
    <w:qFormat/>
    <w:pPr>
      <w:ind w:firstLine="200"/>
      <w:spacing w:line="360" w:lineRule="auto"/>
    </w:pPr>
    <w:rPr>
      <w:rFonts w:ascii="宋体" w:hAnsi="宋体"/>
      <w:sz w:val="24"/>
      <w:szCs w:val="24"/>
    </w:rPr>
  </w:style>
  <w:style w:type="character" w:styleId="915" w:customStyle="1">
    <w:name w:val="批注主题 Char1"/>
    <w:uiPriority w:val="99"/>
    <w:qFormat/>
    <w:rPr>
      <w:b/>
      <w:bCs/>
      <w:sz w:val="21"/>
      <w:szCs w:val="22"/>
    </w:rPr>
  </w:style>
  <w:style w:type="character" w:styleId="916" w:customStyle="1">
    <w:name w:val="Char Char2"/>
    <w:uiPriority w:val="0"/>
    <w:qFormat/>
    <w:rPr>
      <w:rFonts w:ascii="宋体" w:hAnsi="宋体" w:cs="宋体"/>
      <w:sz w:val="24"/>
      <w:szCs w:val="24"/>
    </w:rPr>
  </w:style>
  <w:style w:type="character" w:styleId="917" w:customStyle="1">
    <w:name w:val="方案正文 Char"/>
    <w:link w:val="918"/>
    <w:uiPriority w:val="0"/>
    <w:qFormat/>
    <w:rPr>
      <w:rFonts w:ascii="宋体" w:hAnsi="宋体" w:eastAsia="宋体" w:cs="Times New Roman"/>
      <w:spacing w:val="2"/>
      <w:szCs w:val="21"/>
    </w:rPr>
  </w:style>
  <w:style w:type="paragraph" w:styleId="918" w:customStyle="1">
    <w:name w:val="方案正文"/>
    <w:basedOn w:val="663"/>
    <w:link w:val="917"/>
    <w:uiPriority w:val="0"/>
    <w:qFormat/>
    <w:pPr>
      <w:ind w:firstLine="428"/>
      <w:spacing w:line="360" w:lineRule="auto"/>
      <w:tabs>
        <w:tab w:val="left" w:pos="540" w:leader="none"/>
      </w:tabs>
    </w:pPr>
    <w:rPr>
      <w:rFonts w:ascii="宋体" w:hAnsi="宋体"/>
      <w:spacing w:val="2"/>
      <w:sz w:val="20"/>
      <w:szCs w:val="21"/>
    </w:rPr>
  </w:style>
  <w:style w:type="character" w:styleId="919" w:customStyle="1">
    <w:name w:val="批注文字 Char1"/>
    <w:uiPriority w:val="99"/>
    <w:qFormat/>
    <w:rPr>
      <w:sz w:val="21"/>
      <w:szCs w:val="22"/>
    </w:rPr>
  </w:style>
  <w:style w:type="character" w:styleId="920" w:customStyle="1">
    <w:name w:val="批注框文本 Char1"/>
    <w:uiPriority w:val="99"/>
    <w:qFormat/>
    <w:rPr>
      <w:sz w:val="18"/>
      <w:szCs w:val="18"/>
    </w:rPr>
  </w:style>
  <w:style w:type="character" w:styleId="921" w:customStyle="1">
    <w:name w:val="Plain Text Char Char"/>
    <w:link w:val="922"/>
    <w:uiPriority w:val="0"/>
    <w:qFormat/>
    <w:rPr>
      <w:rFonts w:ascii="宋体" w:hAnsi="Courier New" w:eastAsia="楷体_GB2312" w:cs="Times New Roman"/>
      <w:sz w:val="28"/>
      <w:szCs w:val="20"/>
    </w:rPr>
  </w:style>
  <w:style w:type="paragraph" w:styleId="922" w:customStyle="1">
    <w:name w:val="纯文本1"/>
    <w:basedOn w:val="663"/>
    <w:next w:val="700"/>
    <w:link w:val="921"/>
    <w:uiPriority w:val="0"/>
    <w:qFormat/>
    <w:rPr>
      <w:rFonts w:ascii="宋体" w:hAnsi="Courier New" w:eastAsia="楷体_GB2312"/>
      <w:sz w:val="28"/>
      <w:szCs w:val="20"/>
    </w:rPr>
  </w:style>
  <w:style w:type="character" w:styleId="923" w:customStyle="1">
    <w:name w:val="No Spacing Char"/>
    <w:link w:val="924"/>
    <w:uiPriority w:val="0"/>
    <w:qFormat/>
    <w:rPr>
      <w:rFonts w:ascii="Cambria" w:hAnsi="Cambria"/>
    </w:rPr>
  </w:style>
  <w:style w:type="paragraph" w:styleId="924" w:customStyle="1">
    <w:name w:val="无间隔1"/>
    <w:basedOn w:val="663"/>
    <w:link w:val="923"/>
    <w:uiPriority w:val="0"/>
    <w:qFormat/>
    <w:pPr>
      <w:jc w:val="left"/>
      <w:widowControl/>
    </w:pPr>
    <w:rPr>
      <w:rFonts w:ascii="Cambria" w:hAnsi="Cambria"/>
      <w:sz w:val="20"/>
      <w:szCs w:val="20"/>
    </w:rPr>
  </w:style>
  <w:style w:type="character" w:styleId="925" w:customStyle="1">
    <w:name w:val="页眉 Char1"/>
    <w:uiPriority w:val="99"/>
    <w:semiHidden/>
    <w:qFormat/>
    <w:rPr>
      <w:sz w:val="18"/>
      <w:szCs w:val="18"/>
    </w:rPr>
  </w:style>
  <w:style w:type="character" w:styleId="926" w:customStyle="1">
    <w:name w:val="文档结构图 Char1"/>
    <w:uiPriority w:val="99"/>
    <w:qFormat/>
    <w:rPr>
      <w:rFonts w:ascii="宋体"/>
      <w:sz w:val="18"/>
      <w:szCs w:val="18"/>
    </w:rPr>
  </w:style>
  <w:style w:type="paragraph" w:styleId="927"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28" w:customStyle="1">
    <w:name w:val="xl104"/>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29" w:customStyle="1">
    <w:name w:val="xl84"/>
    <w:basedOn w:val="66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30" w:customStyle="1">
    <w:name w:val="xl65"/>
    <w:basedOn w:val="663"/>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931" w:customStyle="1">
    <w:name w:val="xl74"/>
    <w:basedOn w:val="66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932" w:customStyle="1">
    <w:name w:val="xl112"/>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33" w:customStyle="1">
    <w:name w:val="font12"/>
    <w:basedOn w:val="663"/>
    <w:uiPriority w:val="0"/>
    <w:qFormat/>
    <w:pPr>
      <w:jc w:val="left"/>
      <w:spacing w:before="100" w:beforeAutospacing="1" w:after="100" w:afterAutospacing="1"/>
      <w:widowControl/>
    </w:pPr>
    <w:rPr>
      <w:rFonts w:ascii="宋体" w:hAnsi="宋体" w:cs="宋体"/>
      <w:sz w:val="24"/>
      <w:szCs w:val="24"/>
    </w:rPr>
  </w:style>
  <w:style w:type="paragraph" w:styleId="934" w:customStyle="1">
    <w:name w:val="xl106"/>
    <w:basedOn w:val="6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935" w:customStyle="1">
    <w:name w:val="font0"/>
    <w:basedOn w:val="663"/>
    <w:uiPriority w:val="0"/>
    <w:qFormat/>
    <w:pPr>
      <w:jc w:val="left"/>
      <w:spacing w:before="100" w:beforeAutospacing="1" w:after="100" w:afterAutospacing="1"/>
      <w:widowControl/>
    </w:pPr>
    <w:rPr>
      <w:rFonts w:ascii="宋体" w:hAnsi="宋体" w:cs="宋体"/>
      <w:sz w:val="24"/>
      <w:szCs w:val="24"/>
    </w:rPr>
  </w:style>
  <w:style w:type="paragraph" w:styleId="936" w:customStyle="1">
    <w:name w:val="font5"/>
    <w:basedOn w:val="663"/>
    <w:uiPriority w:val="0"/>
    <w:qFormat/>
    <w:pPr>
      <w:jc w:val="left"/>
      <w:spacing w:before="100" w:beforeAutospacing="1" w:after="100" w:afterAutospacing="1"/>
      <w:widowControl/>
    </w:pPr>
    <w:rPr>
      <w:rFonts w:ascii="宋体" w:hAnsi="宋体" w:cs="宋体"/>
      <w:color w:val="000000"/>
      <w:szCs w:val="21"/>
    </w:rPr>
  </w:style>
  <w:style w:type="paragraph" w:styleId="937" w:customStyle="1">
    <w:name w:val="xl118"/>
    <w:basedOn w:val="66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38" w:customStyle="1">
    <w:name w:val="纯文本11"/>
    <w:basedOn w:val="663"/>
    <w:link w:val="939"/>
    <w:uiPriority w:val="0"/>
    <w:qFormat/>
    <w:pPr>
      <w:jc w:val="left"/>
      <w:widowControl/>
    </w:pPr>
    <w:rPr>
      <w:rFonts w:ascii="宋体" w:hAnsi="Courier New" w:eastAsia="楷体_GB2312"/>
      <w:sz w:val="26"/>
      <w:szCs w:val="20"/>
    </w:rPr>
  </w:style>
  <w:style w:type="character" w:styleId="939" w:customStyle="1">
    <w:name w:val="纯文本 Char Char"/>
    <w:link w:val="938"/>
    <w:uiPriority w:val="0"/>
    <w:qFormat/>
    <w:rPr>
      <w:rFonts w:ascii="宋体" w:hAnsi="Courier New" w:eastAsia="楷体_GB2312"/>
      <w:sz w:val="26"/>
    </w:rPr>
  </w:style>
  <w:style w:type="paragraph" w:styleId="940" w:customStyle="1">
    <w:name w:val="xl96"/>
    <w:basedOn w:val="66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41" w:customStyle="1">
    <w:name w:val="xl121"/>
    <w:basedOn w:val="663"/>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942" w:customStyle="1">
    <w:name w:val="xl89"/>
    <w:basedOn w:val="66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43" w:customStyle="1">
    <w:name w:val="xl92"/>
    <w:basedOn w:val="66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44" w:customStyle="1">
    <w:name w:val="_Style 125"/>
    <w:next w:val="663"/>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945" w:customStyle="1">
    <w:name w:val="xl81"/>
    <w:basedOn w:val="66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46" w:customStyle="1">
    <w:name w:val="xl76"/>
    <w:basedOn w:val="66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47" w:customStyle="1">
    <w:name w:val="xl109"/>
    <w:basedOn w:val="663"/>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48" w:customStyle="1">
    <w:name w:val="xl80"/>
    <w:basedOn w:val="66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49" w:customStyle="1">
    <w:name w:val="xl100"/>
    <w:basedOn w:val="66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50" w:customStyle="1">
    <w:name w:val="纯文本3"/>
    <w:basedOn w:val="663"/>
    <w:uiPriority w:val="0"/>
    <w:qFormat/>
    <w:pPr>
      <w:jc w:val="left"/>
      <w:widowControl/>
    </w:pPr>
    <w:rPr>
      <w:rFonts w:ascii="宋体" w:hAnsi="Courier New" w:eastAsia="楷体_GB2312"/>
      <w:sz w:val="26"/>
      <w:szCs w:val="20"/>
    </w:rPr>
  </w:style>
  <w:style w:type="paragraph" w:styleId="951" w:customStyle="1">
    <w:name w:val="font7"/>
    <w:basedOn w:val="663"/>
    <w:uiPriority w:val="0"/>
    <w:qFormat/>
    <w:pPr>
      <w:jc w:val="left"/>
      <w:spacing w:before="100" w:beforeAutospacing="1" w:after="100" w:afterAutospacing="1"/>
      <w:widowControl/>
    </w:pPr>
    <w:rPr>
      <w:rFonts w:ascii="宋体" w:hAnsi="宋体" w:cs="宋体"/>
      <w:sz w:val="24"/>
      <w:szCs w:val="24"/>
    </w:rPr>
  </w:style>
  <w:style w:type="paragraph" w:styleId="952" w:customStyle="1">
    <w:name w:val="xl94"/>
    <w:basedOn w:val="66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953" w:customStyle="1">
    <w:name w:val="xl78"/>
    <w:basedOn w:val="66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54" w:customStyle="1">
    <w:name w:val="xl101"/>
    <w:basedOn w:val="663"/>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55" w:customStyle="1">
    <w:name w:val="xl124"/>
    <w:basedOn w:val="66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956" w:customStyle="1">
    <w:name w:val="font18"/>
    <w:basedOn w:val="663"/>
    <w:uiPriority w:val="0"/>
    <w:qFormat/>
    <w:pPr>
      <w:jc w:val="left"/>
      <w:spacing w:before="100" w:beforeAutospacing="1" w:after="100" w:afterAutospacing="1"/>
      <w:widowControl/>
    </w:pPr>
    <w:rPr>
      <w:rFonts w:ascii="宋体" w:hAnsi="宋体" w:cs="宋体"/>
      <w:color w:val="000000"/>
      <w:sz w:val="24"/>
      <w:szCs w:val="24"/>
    </w:rPr>
  </w:style>
  <w:style w:type="paragraph" w:styleId="957" w:customStyle="1">
    <w:name w:val="xl75"/>
    <w:basedOn w:val="66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58" w:customStyle="1">
    <w:name w:val="修订1"/>
    <w:uiPriority w:val="99"/>
    <w:unhideWhenUsed/>
    <w:qFormat/>
    <w:rPr>
      <w:rFonts w:ascii="Times New Roman" w:hAnsi="Times New Roman" w:eastAsia="宋体" w:cs="Times New Roman"/>
      <w:sz w:val="21"/>
      <w:szCs w:val="22"/>
      <w:lang w:val="en-US" w:eastAsia="zh-CN" w:bidi="ar-SA"/>
    </w:rPr>
  </w:style>
  <w:style w:type="paragraph" w:styleId="959" w:customStyle="1">
    <w:name w:val="财政-标题四"/>
    <w:basedOn w:val="960"/>
    <w:uiPriority w:val="0"/>
    <w:qFormat/>
    <w:pPr>
      <w:outlineLvl w:val="3"/>
    </w:pPr>
    <w:rPr>
      <w:sz w:val="30"/>
    </w:rPr>
  </w:style>
  <w:style w:type="paragraph" w:styleId="960" w:customStyle="1">
    <w:name w:val="财政-标题三"/>
    <w:basedOn w:val="961"/>
    <w:uiPriority w:val="0"/>
    <w:qFormat/>
    <w:pPr>
      <w:outlineLvl w:val="2"/>
    </w:pPr>
    <w:rPr>
      <w:sz w:val="32"/>
    </w:rPr>
  </w:style>
  <w:style w:type="paragraph" w:styleId="961" w:customStyle="1">
    <w:name w:val="财政-标题二"/>
    <w:basedOn w:val="962"/>
    <w:uiPriority w:val="0"/>
    <w:qFormat/>
    <w:pPr>
      <w:outlineLvl w:val="1"/>
    </w:pPr>
    <w:rPr>
      <w:sz w:val="36"/>
    </w:rPr>
  </w:style>
  <w:style w:type="paragraph" w:styleId="962" w:customStyle="1">
    <w:name w:val="财政-标题一"/>
    <w:basedOn w:val="663"/>
    <w:uiPriority w:val="0"/>
    <w:qFormat/>
    <w:pPr>
      <w:outlineLvl w:val="0"/>
    </w:pPr>
    <w:rPr>
      <w:rFonts w:ascii="Calibri" w:hAnsi="Calibri" w:eastAsia="华文中宋"/>
      <w:b/>
      <w:sz w:val="44"/>
      <w:szCs w:val="21"/>
    </w:rPr>
  </w:style>
  <w:style w:type="paragraph" w:styleId="963" w:customStyle="1">
    <w:name w:val="font23"/>
    <w:basedOn w:val="663"/>
    <w:uiPriority w:val="0"/>
    <w:qFormat/>
    <w:pPr>
      <w:jc w:val="left"/>
      <w:spacing w:before="100" w:beforeAutospacing="1" w:after="100" w:afterAutospacing="1"/>
      <w:widowControl/>
    </w:pPr>
    <w:rPr>
      <w:rFonts w:ascii="宋体" w:hAnsi="宋体" w:cs="宋体"/>
      <w:color w:val="ff0000"/>
      <w:sz w:val="20"/>
      <w:szCs w:val="20"/>
    </w:rPr>
  </w:style>
  <w:style w:type="paragraph" w:styleId="964" w:customStyle="1">
    <w:name w:val="font11"/>
    <w:basedOn w:val="663"/>
    <w:uiPriority w:val="0"/>
    <w:qFormat/>
    <w:pPr>
      <w:jc w:val="left"/>
      <w:spacing w:before="100" w:beforeAutospacing="1" w:after="100" w:afterAutospacing="1"/>
      <w:widowControl/>
    </w:pPr>
    <w:rPr>
      <w:rFonts w:ascii="宋体" w:hAnsi="宋体" w:cs="宋体"/>
      <w:sz w:val="24"/>
      <w:szCs w:val="24"/>
    </w:rPr>
  </w:style>
  <w:style w:type="paragraph" w:styleId="965" w:customStyle="1">
    <w:name w:val="font13"/>
    <w:basedOn w:val="663"/>
    <w:uiPriority w:val="0"/>
    <w:qFormat/>
    <w:pPr>
      <w:jc w:val="left"/>
      <w:spacing w:before="100" w:beforeAutospacing="1" w:after="100" w:afterAutospacing="1"/>
      <w:widowControl/>
    </w:pPr>
    <w:rPr>
      <w:rFonts w:ascii="宋体" w:hAnsi="宋体" w:cs="宋体"/>
      <w:color w:val="000000"/>
      <w:sz w:val="20"/>
      <w:szCs w:val="20"/>
    </w:rPr>
  </w:style>
  <w:style w:type="paragraph" w:styleId="966" w:customStyle="1">
    <w:name w:val="font6"/>
    <w:basedOn w:val="663"/>
    <w:uiPriority w:val="0"/>
    <w:qFormat/>
    <w:pPr>
      <w:jc w:val="left"/>
      <w:spacing w:before="100" w:beforeAutospacing="1" w:after="100" w:afterAutospacing="1"/>
      <w:widowControl/>
    </w:pPr>
    <w:rPr>
      <w:rFonts w:ascii="宋体" w:hAnsi="宋体" w:cs="宋体"/>
      <w:sz w:val="20"/>
      <w:szCs w:val="20"/>
    </w:rPr>
  </w:style>
  <w:style w:type="paragraph" w:styleId="967" w:customStyle="1">
    <w:name w:val="font9"/>
    <w:basedOn w:val="663"/>
    <w:uiPriority w:val="0"/>
    <w:qFormat/>
    <w:pPr>
      <w:jc w:val="left"/>
      <w:spacing w:before="100" w:beforeAutospacing="1" w:after="100" w:afterAutospacing="1"/>
      <w:widowControl/>
    </w:pPr>
    <w:rPr>
      <w:rFonts w:ascii="宋体" w:hAnsi="宋体" w:cs="宋体"/>
      <w:sz w:val="18"/>
      <w:szCs w:val="18"/>
    </w:rPr>
  </w:style>
  <w:style w:type="paragraph" w:styleId="968" w:customStyle="1">
    <w:name w:val="xl97"/>
    <w:basedOn w:val="663"/>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69" w:customStyle="1">
    <w:name w:val="p0"/>
    <w:basedOn w:val="663"/>
    <w:uiPriority w:val="0"/>
    <w:qFormat/>
    <w:pPr>
      <w:widowControl/>
    </w:pPr>
    <w:rPr>
      <w:szCs w:val="21"/>
    </w:rPr>
  </w:style>
  <w:style w:type="paragraph" w:styleId="970" w:customStyle="1">
    <w:name w:val="xl73"/>
    <w:basedOn w:val="663"/>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971" w:customStyle="1">
    <w:name w:val="xl67"/>
    <w:basedOn w:val="66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972" w:customStyle="1">
    <w:name w:val="xl116"/>
    <w:basedOn w:val="663"/>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73" w:customStyle="1">
    <w:name w:val="样式1"/>
    <w:basedOn w:val="666"/>
    <w:link w:val="974"/>
    <w:uiPriority w:val="0"/>
    <w:qFormat/>
    <w:pPr>
      <w:ind w:left="709" w:hanging="709"/>
      <w:spacing w:line="240" w:lineRule="auto"/>
    </w:pPr>
    <w:rPr>
      <w:rFonts w:ascii="宋体" w:hAnsi="宋体" w:cs="宋体"/>
      <w:color w:val="000000"/>
      <w:sz w:val="21"/>
      <w:szCs w:val="21"/>
    </w:rPr>
  </w:style>
  <w:style w:type="character" w:styleId="974" w:customStyle="1">
    <w:name w:val="样式1 Char"/>
    <w:link w:val="973"/>
    <w:uiPriority w:val="0"/>
    <w:qFormat/>
    <w:rPr>
      <w:rFonts w:ascii="宋体" w:hAnsi="宋体" w:cs="宋体"/>
      <w:b/>
      <w:bCs/>
      <w:color w:val="000000"/>
      <w:sz w:val="21"/>
      <w:szCs w:val="21"/>
    </w:rPr>
  </w:style>
  <w:style w:type="paragraph" w:styleId="975" w:customStyle="1">
    <w:name w:val="font19"/>
    <w:basedOn w:val="663"/>
    <w:uiPriority w:val="0"/>
    <w:qFormat/>
    <w:pPr>
      <w:jc w:val="left"/>
      <w:spacing w:before="100" w:beforeAutospacing="1" w:after="100" w:afterAutospacing="1"/>
      <w:widowControl/>
    </w:pPr>
    <w:rPr>
      <w:rFonts w:ascii="宋体" w:hAnsi="宋体" w:cs="宋体"/>
      <w:sz w:val="24"/>
      <w:szCs w:val="24"/>
    </w:rPr>
  </w:style>
  <w:style w:type="paragraph" w:styleId="976" w:customStyle="1">
    <w:name w:val="font14"/>
    <w:basedOn w:val="663"/>
    <w:uiPriority w:val="0"/>
    <w:qFormat/>
    <w:pPr>
      <w:jc w:val="left"/>
      <w:spacing w:before="100" w:beforeAutospacing="1" w:after="100" w:afterAutospacing="1"/>
      <w:widowControl/>
    </w:pPr>
    <w:rPr>
      <w:rFonts w:ascii="宋体" w:hAnsi="宋体" w:cs="宋体"/>
      <w:sz w:val="24"/>
      <w:szCs w:val="24"/>
    </w:rPr>
  </w:style>
  <w:style w:type="paragraph" w:styleId="977" w:customStyle="1">
    <w:name w:val="xl120"/>
    <w:basedOn w:val="663"/>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978" w:customStyle="1">
    <w:name w:val="xl88"/>
    <w:basedOn w:val="66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979" w:customStyle="1">
    <w:name w:val="xl90"/>
    <w:basedOn w:val="66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980" w:customStyle="1">
    <w:name w:val="xl72"/>
    <w:basedOn w:val="663"/>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981" w:customStyle="1">
    <w:name w:val="xl71"/>
    <w:basedOn w:val="663"/>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982" w:customStyle="1">
    <w:name w:val="xl119"/>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3"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984" w:customStyle="1">
    <w:name w:val="font8"/>
    <w:basedOn w:val="663"/>
    <w:uiPriority w:val="0"/>
    <w:qFormat/>
    <w:pPr>
      <w:jc w:val="left"/>
      <w:spacing w:before="100" w:beforeAutospacing="1" w:after="100" w:afterAutospacing="1"/>
      <w:widowControl/>
    </w:pPr>
    <w:rPr>
      <w:rFonts w:ascii="宋体" w:hAnsi="宋体" w:cs="宋体"/>
      <w:color w:val="000000"/>
      <w:sz w:val="20"/>
      <w:szCs w:val="20"/>
    </w:rPr>
  </w:style>
  <w:style w:type="paragraph" w:styleId="985" w:customStyle="1">
    <w:name w:val="font20"/>
    <w:basedOn w:val="663"/>
    <w:uiPriority w:val="0"/>
    <w:qFormat/>
    <w:pPr>
      <w:jc w:val="left"/>
      <w:spacing w:before="100" w:beforeAutospacing="1" w:after="100" w:afterAutospacing="1"/>
      <w:widowControl/>
    </w:pPr>
    <w:rPr>
      <w:rFonts w:ascii="宋体" w:hAnsi="宋体" w:cs="宋体"/>
      <w:color w:val="000000"/>
      <w:sz w:val="20"/>
      <w:szCs w:val="20"/>
    </w:rPr>
  </w:style>
  <w:style w:type="paragraph" w:styleId="986" w:customStyle="1">
    <w:name w:val="font25"/>
    <w:basedOn w:val="663"/>
    <w:uiPriority w:val="0"/>
    <w:qFormat/>
    <w:pPr>
      <w:jc w:val="left"/>
      <w:spacing w:before="100" w:beforeAutospacing="1" w:after="100" w:afterAutospacing="1"/>
      <w:widowControl/>
    </w:pPr>
    <w:rPr>
      <w:rFonts w:ascii="宋体" w:hAnsi="宋体" w:cs="宋体"/>
      <w:sz w:val="20"/>
      <w:szCs w:val="20"/>
    </w:rPr>
  </w:style>
  <w:style w:type="paragraph" w:styleId="987" w:customStyle="1">
    <w:name w:val="xl107"/>
    <w:basedOn w:val="663"/>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88" w:customStyle="1">
    <w:name w:val="正文1"/>
    <w:basedOn w:val="663"/>
    <w:next w:val="663"/>
    <w:uiPriority w:val="0"/>
    <w:qFormat/>
    <w:pPr>
      <w:ind w:left="420" w:firstLine="527"/>
      <w:spacing w:before="120" w:line="360" w:lineRule="auto"/>
    </w:pPr>
    <w:rPr>
      <w:rFonts w:ascii="宋体" w:hAnsi="宋体"/>
      <w:sz w:val="24"/>
      <w:szCs w:val="24"/>
    </w:rPr>
  </w:style>
  <w:style w:type="paragraph" w:styleId="989" w:customStyle="1">
    <w:name w:val="xl66"/>
    <w:basedOn w:val="66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990" w:customStyle="1">
    <w:name w:val="font24"/>
    <w:basedOn w:val="663"/>
    <w:uiPriority w:val="0"/>
    <w:qFormat/>
    <w:pPr>
      <w:jc w:val="left"/>
      <w:spacing w:before="100" w:beforeAutospacing="1" w:after="100" w:afterAutospacing="1"/>
      <w:widowControl/>
    </w:pPr>
    <w:rPr>
      <w:rFonts w:ascii="宋体" w:hAnsi="宋体" w:cs="宋体"/>
      <w:sz w:val="24"/>
      <w:szCs w:val="24"/>
    </w:rPr>
  </w:style>
  <w:style w:type="paragraph" w:styleId="991" w:customStyle="1">
    <w:name w:val="xl86"/>
    <w:basedOn w:val="66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92" w:customStyle="1">
    <w:name w:val="xl103"/>
    <w:basedOn w:val="6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993" w:customStyle="1">
    <w:name w:val="font26"/>
    <w:basedOn w:val="663"/>
    <w:uiPriority w:val="0"/>
    <w:qFormat/>
    <w:pPr>
      <w:jc w:val="left"/>
      <w:spacing w:before="100" w:beforeAutospacing="1" w:after="100" w:afterAutospacing="1"/>
      <w:widowControl/>
    </w:pPr>
    <w:rPr>
      <w:rFonts w:ascii="宋体" w:hAnsi="宋体" w:cs="宋体"/>
      <w:sz w:val="18"/>
      <w:szCs w:val="18"/>
    </w:rPr>
  </w:style>
  <w:style w:type="paragraph" w:styleId="994" w:customStyle="1">
    <w:name w:val="xl87"/>
    <w:basedOn w:val="663"/>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95" w:customStyle="1">
    <w:name w:val="xl93"/>
    <w:basedOn w:val="663"/>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996" w:customStyle="1">
    <w:name w:val="xl115"/>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997" w:customStyle="1">
    <w:name w:val="xl98"/>
    <w:basedOn w:val="66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8" w:customStyle="1">
    <w:name w:val="font10"/>
    <w:basedOn w:val="663"/>
    <w:uiPriority w:val="0"/>
    <w:qFormat/>
    <w:pPr>
      <w:jc w:val="left"/>
      <w:spacing w:before="100" w:beforeAutospacing="1" w:after="100" w:afterAutospacing="1"/>
      <w:widowControl/>
    </w:pPr>
    <w:rPr>
      <w:rFonts w:ascii="宋体" w:hAnsi="宋体" w:cs="宋体"/>
      <w:color w:val="000000"/>
      <w:sz w:val="24"/>
      <w:szCs w:val="24"/>
    </w:rPr>
  </w:style>
  <w:style w:type="paragraph" w:styleId="999" w:customStyle="1">
    <w:name w:val="xl79"/>
    <w:basedOn w:val="66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00" w:customStyle="1">
    <w:name w:val="xl123"/>
    <w:basedOn w:val="66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01" w:customStyle="1">
    <w:name w:val="xl64"/>
    <w:basedOn w:val="663"/>
    <w:uiPriority w:val="0"/>
    <w:qFormat/>
    <w:pPr>
      <w:jc w:val="center"/>
      <w:spacing w:before="100" w:beforeAutospacing="1" w:after="100" w:afterAutospacing="1"/>
      <w:widowControl/>
    </w:pPr>
    <w:rPr>
      <w:rFonts w:ascii="宋体" w:hAnsi="宋体" w:cs="宋体"/>
      <w:sz w:val="24"/>
      <w:szCs w:val="24"/>
    </w:rPr>
  </w:style>
  <w:style w:type="paragraph" w:styleId="1002" w:customStyle="1">
    <w:name w:val="纯文本2"/>
    <w:basedOn w:val="663"/>
    <w:uiPriority w:val="0"/>
    <w:qFormat/>
    <w:pPr>
      <w:jc w:val="left"/>
      <w:widowControl/>
    </w:pPr>
    <w:rPr>
      <w:rFonts w:ascii="宋体" w:hAnsi="Courier New" w:eastAsia="楷体_GB2312"/>
      <w:sz w:val="26"/>
      <w:szCs w:val="20"/>
    </w:rPr>
  </w:style>
  <w:style w:type="paragraph" w:styleId="1003" w:customStyle="1">
    <w:name w:val="xl95"/>
    <w:basedOn w:val="66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04" w:customStyle="1">
    <w:name w:val="font17"/>
    <w:basedOn w:val="663"/>
    <w:uiPriority w:val="0"/>
    <w:qFormat/>
    <w:pPr>
      <w:jc w:val="left"/>
      <w:spacing w:before="100" w:beforeAutospacing="1" w:after="100" w:afterAutospacing="1"/>
      <w:widowControl/>
    </w:pPr>
    <w:rPr>
      <w:rFonts w:ascii="宋体" w:hAnsi="宋体" w:cs="宋体"/>
      <w:sz w:val="18"/>
      <w:szCs w:val="18"/>
    </w:rPr>
  </w:style>
  <w:style w:type="paragraph" w:styleId="1005" w:customStyle="1">
    <w:name w:val="xl85"/>
    <w:basedOn w:val="663"/>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06">
    <w:name w:val="List Paragraph"/>
    <w:basedOn w:val="663"/>
    <w:link w:val="1007"/>
    <w:uiPriority w:val="34"/>
    <w:qFormat/>
    <w:pPr>
      <w:ind w:firstLine="420"/>
    </w:pPr>
    <w:rPr>
      <w:rFonts w:ascii="宋体" w:hAnsi="宋体"/>
      <w:sz w:val="24"/>
      <w:szCs w:val="24"/>
    </w:rPr>
  </w:style>
  <w:style w:type="character" w:styleId="1007" w:customStyle="1">
    <w:name w:val="列表段落 字符"/>
    <w:link w:val="1006"/>
    <w:uiPriority w:val="34"/>
    <w:qFormat/>
    <w:rPr>
      <w:rFonts w:ascii="宋体" w:hAnsi="宋体"/>
      <w:sz w:val="24"/>
      <w:szCs w:val="24"/>
    </w:rPr>
  </w:style>
  <w:style w:type="paragraph" w:styleId="1008" w:customStyle="1">
    <w:name w:val="xl111"/>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09" w:customStyle="1">
    <w:name w:val="xl127"/>
    <w:basedOn w:val="6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10" w:customStyle="1">
    <w:name w:val="xl77"/>
    <w:basedOn w:val="663"/>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11" w:customStyle="1">
    <w:name w:val="xl99"/>
    <w:basedOn w:val="663"/>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2" w:customStyle="1">
    <w:name w:val="font22"/>
    <w:basedOn w:val="663"/>
    <w:uiPriority w:val="0"/>
    <w:qFormat/>
    <w:pPr>
      <w:jc w:val="left"/>
      <w:spacing w:before="100" w:beforeAutospacing="1" w:after="100" w:afterAutospacing="1"/>
      <w:widowControl/>
    </w:pPr>
    <w:rPr>
      <w:rFonts w:ascii="宋体" w:hAnsi="宋体" w:cs="宋体"/>
      <w:color w:val="ff0000"/>
      <w:sz w:val="20"/>
      <w:szCs w:val="20"/>
    </w:rPr>
  </w:style>
  <w:style w:type="paragraph" w:styleId="1013" w:customStyle="1">
    <w:name w:val="xl117"/>
    <w:basedOn w:val="663"/>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14" w:customStyle="1">
    <w:name w:val="font15"/>
    <w:basedOn w:val="663"/>
    <w:uiPriority w:val="0"/>
    <w:qFormat/>
    <w:pPr>
      <w:jc w:val="left"/>
      <w:spacing w:before="100" w:beforeAutospacing="1" w:after="100" w:afterAutospacing="1"/>
      <w:widowControl/>
    </w:pPr>
    <w:rPr>
      <w:rFonts w:ascii="宋体" w:hAnsi="宋体" w:cs="宋体"/>
      <w:sz w:val="24"/>
      <w:szCs w:val="24"/>
    </w:rPr>
  </w:style>
  <w:style w:type="paragraph" w:styleId="1015" w:customStyle="1">
    <w:name w:val="xl113"/>
    <w:basedOn w:val="663"/>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6" w:customStyle="1">
    <w:name w:val="xl83"/>
    <w:basedOn w:val="663"/>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17" w:customStyle="1">
    <w:name w:val="xl110"/>
    <w:basedOn w:val="663"/>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8" w:customStyle="1">
    <w:name w:val="彩色列表 - 强调文字颜色 11"/>
    <w:basedOn w:val="663"/>
    <w:uiPriority w:val="0"/>
    <w:qFormat/>
    <w:pPr>
      <w:ind w:firstLine="420"/>
    </w:pPr>
    <w:rPr>
      <w:rFonts w:ascii="宋体" w:hAnsi="宋体"/>
      <w:sz w:val="24"/>
      <w:szCs w:val="24"/>
    </w:rPr>
  </w:style>
  <w:style w:type="paragraph" w:styleId="1019" w:customStyle="1">
    <w:name w:val="xl102"/>
    <w:basedOn w:val="663"/>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0" w:customStyle="1">
    <w:name w:val="xl125"/>
    <w:basedOn w:val="66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21" w:customStyle="1">
    <w:name w:val="xl91"/>
    <w:basedOn w:val="66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22" w:customStyle="1">
    <w:name w:val="xl68"/>
    <w:basedOn w:val="663"/>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23" w:customStyle="1">
    <w:name w:val="xl122"/>
    <w:basedOn w:val="66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24" w:customStyle="1">
    <w:name w:val="xl108"/>
    <w:basedOn w:val="663"/>
    <w:uiPriority w:val="0"/>
    <w:qFormat/>
    <w:pPr>
      <w:jc w:val="center"/>
      <w:spacing w:before="100" w:beforeAutospacing="1" w:after="100" w:afterAutospacing="1"/>
      <w:widowControl/>
    </w:pPr>
    <w:rPr>
      <w:rFonts w:ascii="宋体" w:hAnsi="宋体" w:cs="宋体"/>
      <w:color w:val="ff0000"/>
      <w:sz w:val="24"/>
      <w:szCs w:val="24"/>
    </w:rPr>
  </w:style>
  <w:style w:type="paragraph" w:styleId="1025" w:customStyle="1">
    <w:name w:val="font21"/>
    <w:basedOn w:val="663"/>
    <w:uiPriority w:val="0"/>
    <w:qFormat/>
    <w:pPr>
      <w:jc w:val="left"/>
      <w:spacing w:before="100" w:beforeAutospacing="1" w:after="100" w:afterAutospacing="1"/>
      <w:widowControl/>
    </w:pPr>
    <w:rPr>
      <w:rFonts w:ascii="宋体" w:hAnsi="宋体" w:cs="宋体"/>
      <w:color w:val="000000"/>
      <w:sz w:val="24"/>
      <w:szCs w:val="24"/>
    </w:rPr>
  </w:style>
  <w:style w:type="paragraph" w:styleId="1026" w:customStyle="1">
    <w:name w:val="xl69"/>
    <w:basedOn w:val="663"/>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27" w:customStyle="1">
    <w:name w:val="xl126"/>
    <w:basedOn w:val="66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28" w:customStyle="1">
    <w:name w:val="xl82"/>
    <w:basedOn w:val="663"/>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29" w:customStyle="1">
    <w:name w:val="xl70"/>
    <w:basedOn w:val="663"/>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1030" w:customStyle="1">
    <w:name w:val="xl114"/>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31" w:customStyle="1">
    <w:name w:val="font16"/>
    <w:basedOn w:val="663"/>
    <w:uiPriority w:val="0"/>
    <w:qFormat/>
    <w:pPr>
      <w:jc w:val="left"/>
      <w:spacing w:before="100" w:beforeAutospacing="1" w:after="100" w:afterAutospacing="1"/>
      <w:widowControl/>
    </w:pPr>
    <w:rPr>
      <w:rFonts w:ascii="宋体" w:hAnsi="宋体" w:cs="宋体"/>
      <w:color w:val="000000"/>
      <w:sz w:val="20"/>
      <w:szCs w:val="20"/>
    </w:rPr>
  </w:style>
  <w:style w:type="paragraph" w:styleId="1032" w:customStyle="1">
    <w:name w:val="xl105"/>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33" w:customStyle="1">
    <w:name w:val="网格型1"/>
    <w:basedOn w:val="6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34" w:customStyle="1">
    <w:name w:val="纯文本4"/>
    <w:basedOn w:val="663"/>
    <w:uiPriority w:val="0"/>
    <w:qFormat/>
    <w:rPr>
      <w:rFonts w:ascii="宋体" w:hAnsi="Courier New" w:eastAsia="楷体_GB2312"/>
      <w:sz w:val="26"/>
      <w:szCs w:val="20"/>
    </w:rPr>
  </w:style>
  <w:style w:type="character" w:styleId="1035" w:customStyle="1">
    <w:name w:val="Body text|1_"/>
    <w:basedOn w:val="673"/>
    <w:link w:val="1036"/>
    <w:uiPriority w:val="0"/>
    <w:qFormat/>
    <w:rPr>
      <w:rFonts w:ascii="宋体" w:hAnsi="宋体" w:cs="宋体"/>
      <w:sz w:val="22"/>
      <w:szCs w:val="22"/>
      <w:lang w:val="zh-TW" w:eastAsia="zh-TW" w:bidi="zh-TW"/>
    </w:rPr>
  </w:style>
  <w:style w:type="paragraph" w:styleId="1036" w:customStyle="1">
    <w:name w:val="Body text|1"/>
    <w:basedOn w:val="663"/>
    <w:link w:val="1035"/>
    <w:uiPriority w:val="0"/>
    <w:qFormat/>
    <w:pPr>
      <w:ind w:firstLine="380"/>
      <w:jc w:val="left"/>
      <w:spacing w:line="406" w:lineRule="auto"/>
    </w:pPr>
    <w:rPr>
      <w:rFonts w:ascii="宋体" w:hAnsi="宋体" w:cs="宋体"/>
      <w:sz w:val="22"/>
      <w:lang w:val="zh-TW" w:eastAsia="zh-TW" w:bidi="zh-TW"/>
    </w:rPr>
  </w:style>
  <w:style w:type="paragraph" w:styleId="1037"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038" w:customStyle="1">
    <w:name w:val="mini-outputtext1"/>
    <w:basedOn w:val="673"/>
    <w:uiPriority w:val="0"/>
    <w:qFormat/>
  </w:style>
  <w:style w:type="character" w:styleId="1039" w:customStyle="1">
    <w:name w:val="样式2 Char"/>
    <w:link w:val="1040"/>
    <w:uiPriority w:val="0"/>
    <w:qFormat/>
    <w:rPr>
      <w:szCs w:val="21"/>
    </w:rPr>
  </w:style>
  <w:style w:type="paragraph" w:styleId="1040" w:customStyle="1">
    <w:name w:val="样式2"/>
    <w:basedOn w:val="973"/>
    <w:link w:val="1039"/>
    <w:uiPriority w:val="0"/>
    <w:qFormat/>
    <w:pPr>
      <w:ind w:left="0" w:firstLine="0"/>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041" w:customStyle="1">
    <w:name w:val="2级标题 Char"/>
    <w:link w:val="1042"/>
    <w:uiPriority w:val="0"/>
    <w:qFormat/>
    <w:rPr>
      <w:rFonts w:eastAsia="华文中宋"/>
      <w:b/>
      <w:bCs/>
      <w:sz w:val="28"/>
      <w:szCs w:val="32"/>
    </w:rPr>
  </w:style>
  <w:style w:type="paragraph" w:styleId="1042" w:customStyle="1">
    <w:name w:val="2级标题"/>
    <w:basedOn w:val="665"/>
    <w:link w:val="1041"/>
    <w:uiPriority w:val="0"/>
    <w:qFormat/>
    <w:pPr>
      <w:spacing w:line="360" w:lineRule="auto"/>
      <w:tabs>
        <w:tab w:val="left" w:pos="851" w:leader="none"/>
      </w:tabs>
    </w:pPr>
    <w:rPr>
      <w:rFonts w:ascii="Times New Roman" w:hAnsi="Times New Roman" w:eastAsia="华文中宋"/>
      <w:sz w:val="28"/>
    </w:rPr>
  </w:style>
  <w:style w:type="character" w:styleId="1043" w:customStyle="1">
    <w:name w:val="样式4 Char"/>
    <w:link w:val="1044"/>
    <w:uiPriority w:val="0"/>
    <w:qFormat/>
    <w:rPr>
      <w:sz w:val="18"/>
      <w:szCs w:val="18"/>
    </w:rPr>
  </w:style>
  <w:style w:type="paragraph" w:styleId="1044" w:customStyle="1">
    <w:name w:val="样式4"/>
    <w:basedOn w:val="700"/>
    <w:link w:val="1043"/>
    <w:uiPriority w:val="0"/>
    <w:qFormat/>
    <w:pPr>
      <w:ind w:firstLine="425"/>
      <w:pBdr>
        <w:bottom w:val="none" w:color="auto" w:sz="0" w:space="0"/>
      </w:pBdr>
    </w:pPr>
  </w:style>
  <w:style w:type="character" w:styleId="1045" w:customStyle="1">
    <w:name w:val="HTML 打字机1"/>
    <w:uiPriority w:val="0"/>
    <w:qFormat/>
    <w:rPr>
      <w:rFonts w:hint="eastAsia" w:ascii="黑体" w:hAnsi="Courier New" w:eastAsia="黑体"/>
      <w:sz w:val="14"/>
    </w:rPr>
  </w:style>
  <w:style w:type="character" w:styleId="1046" w:customStyle="1">
    <w:name w:val="无间隔 字符"/>
    <w:link w:val="1047"/>
    <w:uiPriority w:val="0"/>
    <w:qFormat/>
    <w:rPr>
      <w:rFonts w:ascii="Calibri" w:hAnsi="Calibri"/>
    </w:rPr>
  </w:style>
  <w:style w:type="paragraph" w:styleId="1047">
    <w:name w:val="No Spacing"/>
    <w:link w:val="1046"/>
    <w:uiPriority w:val="0"/>
    <w:qFormat/>
    <w:pPr>
      <w:jc w:val="both"/>
      <w:widowControl w:val="off"/>
    </w:pPr>
    <w:rPr>
      <w:rFonts w:ascii="Calibri" w:hAnsi="Calibri" w:eastAsia="宋体" w:cs="Times New Roman"/>
      <w:lang w:val="en-US" w:eastAsia="zh-CN" w:bidi="ar-SA"/>
    </w:rPr>
  </w:style>
  <w:style w:type="character" w:styleId="1048" w:customStyle="1">
    <w:name w:val="样式6 Char"/>
    <w:link w:val="1049"/>
    <w:uiPriority w:val="0"/>
    <w:qFormat/>
    <w:rPr>
      <w:sz w:val="18"/>
      <w:szCs w:val="18"/>
    </w:rPr>
  </w:style>
  <w:style w:type="paragraph" w:styleId="1049" w:customStyle="1">
    <w:name w:val="样式6"/>
    <w:basedOn w:val="700"/>
    <w:link w:val="1048"/>
    <w:uiPriority w:val="0"/>
    <w:qFormat/>
    <w:pPr>
      <w:ind w:firstLine="425"/>
      <w:pBdr>
        <w:bottom w:val="none" w:color="auto" w:sz="0" w:space="0"/>
      </w:pBdr>
    </w:pPr>
  </w:style>
  <w:style w:type="character" w:styleId="1050" w:customStyle="1">
    <w:name w:val="纯文本 Char"/>
    <w:link w:val="1051"/>
    <w:uiPriority w:val="0"/>
    <w:qFormat/>
    <w:rPr>
      <w:rFonts w:ascii="宋体" w:hAnsi="Courier New" w:eastAsia="楷体_GB2312"/>
      <w:sz w:val="28"/>
    </w:rPr>
  </w:style>
  <w:style w:type="paragraph" w:styleId="1051" w:customStyle="1">
    <w:name w:val="纯文本111"/>
    <w:basedOn w:val="663"/>
    <w:link w:val="1050"/>
    <w:uiPriority w:val="0"/>
    <w:qFormat/>
    <w:rPr>
      <w:rFonts w:ascii="宋体" w:hAnsi="Courier New" w:eastAsia="楷体_GB2312"/>
      <w:sz w:val="28"/>
      <w:szCs w:val="20"/>
    </w:rPr>
  </w:style>
  <w:style w:type="character" w:styleId="1052" w:customStyle="1">
    <w:name w:val="样式3 Char"/>
    <w:link w:val="1053"/>
    <w:uiPriority w:val="0"/>
    <w:qFormat/>
    <w:rPr>
      <w:sz w:val="18"/>
      <w:szCs w:val="18"/>
    </w:rPr>
  </w:style>
  <w:style w:type="paragraph" w:styleId="1053" w:customStyle="1">
    <w:name w:val="样式3"/>
    <w:basedOn w:val="700"/>
    <w:link w:val="1052"/>
    <w:uiPriority w:val="0"/>
    <w:qFormat/>
    <w:pPr>
      <w:jc w:val="both"/>
      <w:pBdr>
        <w:bottom w:val="none" w:color="auto" w:sz="0" w:space="0"/>
      </w:pBdr>
    </w:pPr>
  </w:style>
  <w:style w:type="character" w:styleId="1054" w:customStyle="1">
    <w:name w:val="3级标题 Char"/>
    <w:link w:val="1055"/>
    <w:uiPriority w:val="0"/>
    <w:qFormat/>
    <w:rPr>
      <w:rFonts w:eastAsia="华文中宋"/>
      <w:b/>
      <w:bCs/>
      <w:sz w:val="28"/>
      <w:szCs w:val="32"/>
    </w:rPr>
  </w:style>
  <w:style w:type="paragraph" w:styleId="1055" w:customStyle="1">
    <w:name w:val="3级标题"/>
    <w:basedOn w:val="665"/>
    <w:link w:val="1054"/>
    <w:uiPriority w:val="0"/>
    <w:qFormat/>
    <w:pPr>
      <w:spacing w:line="360" w:lineRule="auto"/>
      <w:tabs>
        <w:tab w:val="left" w:pos="1080" w:leader="none"/>
      </w:tabs>
    </w:pPr>
    <w:rPr>
      <w:rFonts w:ascii="Times New Roman" w:hAnsi="Times New Roman" w:eastAsia="华文中宋"/>
      <w:sz w:val="28"/>
    </w:rPr>
  </w:style>
  <w:style w:type="character" w:styleId="1056" w:customStyle="1">
    <w:name w:val="5级 Char"/>
    <w:link w:val="1057"/>
    <w:uiPriority w:val="0"/>
    <w:qFormat/>
    <w:rPr>
      <w:rFonts w:eastAsia="华文中宋"/>
      <w:b/>
      <w:sz w:val="24"/>
      <w:szCs w:val="28"/>
    </w:rPr>
  </w:style>
  <w:style w:type="paragraph" w:styleId="1057" w:customStyle="1">
    <w:name w:val="5级"/>
    <w:basedOn w:val="667"/>
    <w:link w:val="1056"/>
    <w:uiPriority w:val="0"/>
    <w:qFormat/>
    <w:pPr>
      <w:jc w:val="left"/>
      <w:spacing w:line="360" w:lineRule="auto"/>
      <w:tabs>
        <w:tab w:val="left" w:pos="1276" w:leader="none"/>
      </w:tabs>
    </w:pPr>
    <w:rPr>
      <w:rFonts w:ascii="Times New Roman" w:hAnsi="Times New Roman" w:eastAsia="华文中宋"/>
      <w:bCs w:val="0"/>
      <w:sz w:val="24"/>
    </w:rPr>
  </w:style>
  <w:style w:type="character" w:styleId="1058" w:customStyle="1">
    <w:name w:val="样式5 Char"/>
    <w:link w:val="1059"/>
    <w:uiPriority w:val="0"/>
    <w:qFormat/>
    <w:rPr>
      <w:sz w:val="24"/>
    </w:rPr>
  </w:style>
  <w:style w:type="paragraph" w:styleId="1059" w:customStyle="1">
    <w:name w:val="样式5"/>
    <w:basedOn w:val="663"/>
    <w:link w:val="1058"/>
    <w:uiPriority w:val="0"/>
    <w:qFormat/>
    <w:pPr>
      <w:jc w:val="left"/>
      <w:pBdr>
        <w:bottom w:val="single" w:color="C0504D" w:sz="6" w:space="1"/>
      </w:pBdr>
    </w:pPr>
    <w:rPr>
      <w:sz w:val="24"/>
      <w:szCs w:val="20"/>
    </w:rPr>
  </w:style>
  <w:style w:type="character" w:styleId="1060" w:customStyle="1">
    <w:name w:val="正文缩进1 Char1"/>
    <w:uiPriority w:val="0"/>
    <w:qFormat/>
    <w:rPr>
      <w:rFonts w:eastAsia="Wingdings"/>
      <w:sz w:val="24"/>
      <w:lang w:val="en-US" w:eastAsia="zh-CN" w:bidi="ar-SA"/>
    </w:rPr>
  </w:style>
  <w:style w:type="character" w:styleId="1061" w:customStyle="1">
    <w:name w:val="*正文 Char"/>
    <w:link w:val="1062"/>
    <w:uiPriority w:val="0"/>
    <w:qFormat/>
    <w:rPr>
      <w:rFonts w:ascii="宋体" w:hAnsi="宋体"/>
      <w:sz w:val="24"/>
    </w:rPr>
  </w:style>
  <w:style w:type="paragraph" w:styleId="1062" w:customStyle="1">
    <w:name w:val="*正文"/>
    <w:basedOn w:val="663"/>
    <w:link w:val="1061"/>
    <w:uiPriority w:val="0"/>
    <w:qFormat/>
    <w:pPr>
      <w:ind w:firstLine="482"/>
      <w:spacing w:line="360" w:lineRule="auto"/>
    </w:pPr>
    <w:rPr>
      <w:rFonts w:ascii="宋体" w:hAnsi="宋体"/>
      <w:sz w:val="24"/>
      <w:szCs w:val="20"/>
    </w:rPr>
  </w:style>
  <w:style w:type="paragraph" w:styleId="1063" w:customStyle="1">
    <w:name w:val="Blockquote"/>
    <w:basedOn w:val="663"/>
    <w:uiPriority w:val="0"/>
    <w:qFormat/>
    <w:pPr>
      <w:ind w:left="360" w:right="360"/>
      <w:jc w:val="left"/>
      <w:spacing w:before="100" w:after="100"/>
    </w:pPr>
    <w:rPr>
      <w:sz w:val="24"/>
      <w:szCs w:val="20"/>
    </w:rPr>
  </w:style>
  <w:style w:type="paragraph" w:styleId="1064" w:customStyle="1">
    <w:name w:val="reader-word-layer reader-word-s7-11"/>
    <w:basedOn w:val="663"/>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065" w:customStyle="1">
    <w:name w:val="题注1"/>
    <w:basedOn w:val="663"/>
    <w:next w:val="663"/>
    <w:uiPriority w:val="0"/>
    <w:qFormat/>
    <w:pPr>
      <w:ind w:firstLine="425"/>
      <w:jc w:val="center"/>
      <w:spacing w:line="360" w:lineRule="auto"/>
    </w:pPr>
    <w:rPr>
      <w:rFonts w:ascii="Calibri" w:hAnsi="Calibri"/>
    </w:rPr>
  </w:style>
  <w:style w:type="character" w:styleId="1066" w:customStyle="1">
    <w:name w:val="正文文本缩进 3 Char2"/>
    <w:basedOn w:val="673"/>
    <w:uiPriority w:val="99"/>
    <w:semiHidden/>
    <w:qFormat/>
    <w:rPr>
      <w:rFonts w:ascii="Times New Roman" w:hAnsi="Times New Roman" w:eastAsia="楷体_GB2312" w:cs="Times New Roman"/>
      <w:sz w:val="16"/>
      <w:szCs w:val="16"/>
    </w:rPr>
  </w:style>
  <w:style w:type="paragraph" w:styleId="1067" w:customStyle="1">
    <w:name w:val="xl26"/>
    <w:basedOn w:val="663"/>
    <w:uiPriority w:val="0"/>
    <w:qFormat/>
    <w:pPr>
      <w:jc w:val="center"/>
      <w:spacing w:before="100" w:beforeAutospacing="1" w:after="100" w:afterAutospacing="1"/>
      <w:widowControl/>
    </w:pPr>
    <w:rPr>
      <w:rFonts w:ascii="宋体" w:hAnsi="宋体"/>
      <w:sz w:val="24"/>
      <w:szCs w:val="24"/>
    </w:rPr>
  </w:style>
  <w:style w:type="paragraph" w:styleId="1068" w:customStyle="1">
    <w:name w:val="默认段落字体 Para Char Char Char Char Char Char Char"/>
    <w:basedOn w:val="663"/>
    <w:uiPriority w:val="0"/>
    <w:qFormat/>
    <w:pPr>
      <w:spacing w:line="360" w:lineRule="auto"/>
    </w:pPr>
    <w:rPr>
      <w:rFonts w:ascii="Tahoma" w:hAnsi="Tahoma"/>
      <w:sz w:val="24"/>
      <w:szCs w:val="20"/>
    </w:rPr>
  </w:style>
  <w:style w:type="paragraph" w:styleId="1069" w:customStyle="1">
    <w:name w:val="Plain Text1"/>
    <w:basedOn w:val="663"/>
    <w:uiPriority w:val="0"/>
    <w:qFormat/>
    <w:rPr>
      <w:rFonts w:hint="eastAsia" w:ascii="宋体" w:hAnsi="Courier New" w:eastAsia="楷体_GB2312"/>
      <w:sz w:val="28"/>
      <w:szCs w:val="20"/>
    </w:rPr>
  </w:style>
  <w:style w:type="paragraph" w:styleId="1070" w:customStyle="1">
    <w:name w:val="Char Char Char Char"/>
    <w:basedOn w:val="663"/>
    <w:uiPriority w:val="0"/>
    <w:qFormat/>
    <w:pPr>
      <w:ind w:firstLine="200"/>
      <w:spacing w:line="360" w:lineRule="auto"/>
    </w:pPr>
    <w:rPr>
      <w:rFonts w:ascii="Tahoma" w:hAnsi="Tahoma"/>
      <w:sz w:val="24"/>
      <w:szCs w:val="20"/>
    </w:rPr>
  </w:style>
  <w:style w:type="paragraph" w:styleId="1071" w:customStyle="1">
    <w:name w:val="默认段落字体 Para Char Char Char Char Char Char Char Char Char1 Char Char Char Char"/>
    <w:basedOn w:val="663"/>
    <w:uiPriority w:val="0"/>
    <w:qFormat/>
    <w:pPr>
      <w:jc w:val="left"/>
      <w:widowControl/>
    </w:pPr>
    <w:rPr>
      <w:rFonts w:ascii="Tahoma" w:hAnsi="Tahoma"/>
      <w:sz w:val="24"/>
      <w:szCs w:val="20"/>
    </w:rPr>
  </w:style>
  <w:style w:type="paragraph" w:styleId="1072" w:customStyle="1">
    <w:name w:val="Char"/>
    <w:basedOn w:val="681"/>
    <w:uiPriority w:val="0"/>
    <w:qFormat/>
    <w:pPr>
      <w:spacing w:line="360" w:lineRule="auto"/>
      <w:shd w:val="clear" w:color="auto" w:fill="000080"/>
    </w:pPr>
    <w:rPr>
      <w:rFonts w:ascii="Tahoma" w:hAnsi="Tahoma"/>
      <w:sz w:val="24"/>
      <w:szCs w:val="24"/>
    </w:rPr>
  </w:style>
  <w:style w:type="paragraph" w:styleId="1073" w:customStyle="1">
    <w:name w:val="Char Char Char"/>
    <w:basedOn w:val="681"/>
    <w:uiPriority w:val="0"/>
    <w:qFormat/>
    <w:pPr>
      <w:spacing w:line="360" w:lineRule="auto"/>
      <w:shd w:val="clear" w:color="auto" w:fill="000080"/>
    </w:pPr>
    <w:rPr>
      <w:rFonts w:ascii="Tahoma" w:hAnsi="Tahoma"/>
      <w:sz w:val="24"/>
      <w:szCs w:val="24"/>
    </w:rPr>
  </w:style>
  <w:style w:type="paragraph" w:styleId="1074" w:customStyle="1">
    <w:name w:val="Char Char"/>
    <w:basedOn w:val="663"/>
    <w:uiPriority w:val="0"/>
    <w:qFormat/>
    <w:pPr>
      <w:ind w:firstLine="200"/>
      <w:spacing w:line="360" w:lineRule="auto"/>
    </w:pPr>
    <w:rPr>
      <w:rFonts w:eastAsia="楷体_GB2312"/>
      <w:sz w:val="28"/>
      <w:szCs w:val="20"/>
    </w:rPr>
  </w:style>
  <w:style w:type="paragraph" w:styleId="1075" w:customStyle="1">
    <w:name w:val="Char2 Char Char Char Char Char Char Char Char Char"/>
    <w:basedOn w:val="663"/>
    <w:uiPriority w:val="0"/>
    <w:qFormat/>
    <w:pPr>
      <w:ind w:firstLine="200"/>
      <w:spacing w:line="360" w:lineRule="auto"/>
    </w:pPr>
    <w:rPr>
      <w:rFonts w:ascii="Tahoma" w:hAnsi="Tahoma"/>
      <w:sz w:val="24"/>
      <w:szCs w:val="20"/>
    </w:rPr>
  </w:style>
  <w:style w:type="paragraph" w:styleId="1076" w:customStyle="1">
    <w:name w:val="Char Char Char1 Char Char Char Char"/>
    <w:basedOn w:val="663"/>
    <w:uiPriority w:val="0"/>
    <w:qFormat/>
    <w:pPr>
      <w:jc w:val="left"/>
      <w:spacing w:after="160" w:line="240" w:lineRule="exact"/>
      <w:widowControl/>
    </w:pPr>
    <w:rPr>
      <w:sz w:val="24"/>
      <w:szCs w:val="24"/>
    </w:rPr>
  </w:style>
  <w:style w:type="paragraph" w:styleId="1077" w:customStyle="1">
    <w:name w:val="HTML 预设格式1"/>
    <w:basedOn w:val="6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078" w:customStyle="1">
    <w:name w:val="p16"/>
    <w:basedOn w:val="663"/>
    <w:uiPriority w:val="0"/>
    <w:qFormat/>
    <w:pPr>
      <w:ind w:left="420"/>
      <w:spacing w:after="120" w:line="480" w:lineRule="auto"/>
      <w:widowControl/>
    </w:pPr>
    <w:rPr>
      <w:szCs w:val="21"/>
    </w:rPr>
  </w:style>
  <w:style w:type="paragraph" w:styleId="1079" w:customStyle="1">
    <w:name w:val="1.1.1.1.1"/>
    <w:basedOn w:val="667"/>
    <w:uiPriority w:val="0"/>
    <w:qFormat/>
    <w:pPr>
      <w:ind w:left="992"/>
      <w:jc w:val="left"/>
      <w:spacing w:line="360" w:lineRule="auto"/>
      <w:tabs>
        <w:tab w:val="left" w:pos="992" w:leader="none"/>
        <w:tab w:val="left" w:pos="1080" w:leader="none"/>
      </w:tabs>
    </w:pPr>
    <w:rPr>
      <w:rFonts w:ascii="Times New Roman" w:hAnsi="Times New Roman" w:eastAsia="华文中宋"/>
      <w:sz w:val="24"/>
    </w:rPr>
  </w:style>
  <w:style w:type="paragraph" w:styleId="1080" w:customStyle="1">
    <w:name w:val="TOC 标题11"/>
    <w:basedOn w:val="664"/>
    <w:next w:val="663"/>
    <w:uiPriority w:val="39"/>
    <w:qFormat/>
    <w:pPr>
      <w:ind w:left="0" w:firstLine="0"/>
      <w:jc w:val="left"/>
      <w:spacing w:before="0" w:after="0" w:line="276" w:lineRule="auto"/>
      <w:widowControl/>
      <w:tabs>
        <w:tab w:val="left" w:pos="993" w:leader="none"/>
      </w:tabs>
      <w:outlineLvl w:val="9"/>
    </w:pPr>
    <w:rPr>
      <w:rFonts w:ascii="Cambria" w:hAnsi="Cambria"/>
      <w:color w:val="365f91"/>
      <w:sz w:val="28"/>
      <w:szCs w:val="28"/>
    </w:rPr>
  </w:style>
  <w:style w:type="paragraph" w:styleId="1081" w:customStyle="1">
    <w:name w:val="标题2"/>
    <w:basedOn w:val="665"/>
    <w:uiPriority w:val="0"/>
    <w:qFormat/>
    <w:pPr>
      <w:spacing w:before="0" w:after="0" w:line="413" w:lineRule="auto"/>
    </w:pPr>
  </w:style>
  <w:style w:type="character" w:styleId="1082" w:customStyle="1">
    <w:name w:val="op-map-singlepoint-info-right"/>
    <w:uiPriority w:val="0"/>
    <w:qFormat/>
  </w:style>
  <w:style w:type="table" w:styleId="1083" w:customStyle="1">
    <w:name w:val="网格型2"/>
    <w:basedOn w:val="6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4" w:customStyle="1">
    <w:name w:val="Plain Text Char"/>
    <w:uiPriority w:val="0"/>
    <w:qFormat/>
    <w:rPr>
      <w:rFonts w:ascii="宋体" w:hAnsi="Courier New" w:eastAsia="楷体_GB2312"/>
      <w:sz w:val="26"/>
    </w:rPr>
  </w:style>
  <w:style w:type="table" w:styleId="1085" w:customStyle="1">
    <w:name w:val="网格型3"/>
    <w:basedOn w:val="6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86" w:customStyle="1">
    <w:name w:val="修订3"/>
    <w:hidden/>
    <w:uiPriority w:val="99"/>
    <w:unhideWhenUsed/>
    <w:qFormat/>
    <w:rPr>
      <w:rFonts w:ascii="Times New Roman" w:hAnsi="Times New Roman" w:eastAsia="宋体" w:cs="Times New Roman"/>
      <w:sz w:val="21"/>
      <w:szCs w:val="22"/>
      <w:lang w:val="en-US" w:eastAsia="zh-CN" w:bidi="ar-SA"/>
    </w:rPr>
  </w:style>
  <w:style w:type="character" w:styleId="1087" w:customStyle="1">
    <w:name w:val="HTML 预设格式 字符"/>
    <w:basedOn w:val="673"/>
    <w:link w:val="715"/>
    <w:uiPriority w:val="0"/>
    <w:qFormat/>
    <w:rPr>
      <w:rFonts w:ascii="黑体" w:hAnsi="Courier New" w:eastAsia="黑体"/>
    </w:rPr>
  </w:style>
  <w:style w:type="character" w:styleId="1088" w:customStyle="1">
    <w:name w:val="正文文本首行缩进 字符"/>
    <w:basedOn w:val="893"/>
    <w:link w:val="720"/>
    <w:uiPriority w:val="0"/>
    <w:qFormat/>
    <w:rPr>
      <w:rFonts w:ascii="Times New Roman" w:hAnsi="Times New Roman" w:eastAsia="楷体_GB2312" w:cs="Times New Roman"/>
      <w:sz w:val="26"/>
      <w:szCs w:val="24"/>
    </w:rPr>
  </w:style>
  <w:style w:type="character" w:styleId="1089" w:customStyle="1">
    <w:name w:val="正文缩进 Char2"/>
    <w:uiPriority w:val="0"/>
    <w:qFormat/>
    <w:rPr>
      <w:rFonts w:eastAsia="楷体_GB2312"/>
      <w:sz w:val="24"/>
    </w:rPr>
  </w:style>
  <w:style w:type="paragraph" w:styleId="1090" w:customStyle="1">
    <w:name w:val="Char Char Char Char Char Char Char Char Char1 Char"/>
    <w:basedOn w:val="681"/>
    <w:uiPriority w:val="0"/>
    <w:qFormat/>
    <w:pPr>
      <w:spacing w:line="360" w:lineRule="auto"/>
      <w:shd w:val="clear" w:color="auto" w:fill="000080"/>
    </w:pPr>
    <w:rPr>
      <w:rFonts w:ascii="Tahoma" w:hAnsi="Tahoma"/>
      <w:sz w:val="24"/>
      <w:szCs w:val="24"/>
      <w:shd w:val="clear" w:color="auto" w:fill="000080"/>
    </w:rPr>
  </w:style>
  <w:style w:type="paragraph" w:styleId="1091" w:customStyle="1">
    <w:name w:val="xl61"/>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092" w:customStyle="1">
    <w:name w:val="xl47"/>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093" w:customStyle="1">
    <w:name w:val="xl55"/>
    <w:basedOn w:val="663"/>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4" w:customStyle="1">
    <w:name w:val="Char Char1 Char Char Char Char Char Char Char Char Char Char Char Char Char Char Char Char"/>
    <w:basedOn w:val="663"/>
    <w:uiPriority w:val="0"/>
    <w:qFormat/>
    <w:pPr>
      <w:jc w:val="left"/>
      <w:spacing w:after="160" w:line="240" w:lineRule="exact"/>
      <w:widowControl/>
    </w:pPr>
    <w:rPr>
      <w:rFonts w:ascii="Verdana" w:hAnsi="Verdana"/>
      <w:sz w:val="20"/>
      <w:szCs w:val="20"/>
      <w:lang w:eastAsia="en-US"/>
    </w:rPr>
  </w:style>
  <w:style w:type="paragraph" w:styleId="1095" w:customStyle="1">
    <w:name w:val="xl59"/>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096" w:customStyle="1">
    <w:name w:val="xl62"/>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7" w:customStyle="1">
    <w:name w:val="节标题"/>
    <w:basedOn w:val="663"/>
    <w:next w:val="675"/>
    <w:uiPriority w:val="0"/>
    <w:qFormat/>
    <w:pPr>
      <w:ind w:left="420" w:hanging="420"/>
      <w:spacing w:before="120" w:after="120" w:line="360" w:lineRule="exact"/>
      <w:tabs>
        <w:tab w:val="left" w:pos="420" w:leader="none"/>
      </w:tabs>
      <w:outlineLvl w:val="1"/>
    </w:pPr>
    <w:rPr>
      <w:b/>
      <w:bCs/>
      <w:sz w:val="28"/>
      <w:szCs w:val="20"/>
    </w:rPr>
  </w:style>
  <w:style w:type="paragraph" w:styleId="1098" w:customStyle="1">
    <w:name w:val="xl63"/>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099" w:customStyle="1">
    <w:name w:val="000左齐平"/>
    <w:basedOn w:val="663"/>
    <w:uiPriority w:val="0"/>
    <w:qFormat/>
    <w:pPr>
      <w:jc w:val="left"/>
    </w:pPr>
    <w:rPr>
      <w:rFonts w:eastAsia="楷体_GB2312"/>
      <w:color w:val="000000"/>
      <w:sz w:val="26"/>
      <w:szCs w:val="20"/>
    </w:rPr>
  </w:style>
  <w:style w:type="paragraph" w:styleId="1100" w:customStyle="1">
    <w:name w:val="分层标题"/>
    <w:basedOn w:val="663"/>
    <w:next w:val="675"/>
    <w:uiPriority w:val="0"/>
    <w:qFormat/>
    <w:pPr>
      <w:ind w:left="709" w:hanging="709"/>
      <w:spacing w:before="120" w:after="120" w:line="360" w:lineRule="exact"/>
      <w:tabs>
        <w:tab w:val="left" w:pos="1080" w:leader="none"/>
      </w:tabs>
      <w:outlineLvl w:val="4"/>
    </w:pPr>
    <w:rPr>
      <w:b/>
      <w:sz w:val="24"/>
      <w:szCs w:val="24"/>
    </w:rPr>
  </w:style>
  <w:style w:type="paragraph" w:styleId="1101" w:customStyle="1">
    <w:name w:val="xl50"/>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02" w:customStyle="1">
    <w:name w:val="xl52"/>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3" w:customStyle="1">
    <w:name w:val="分标题"/>
    <w:basedOn w:val="663"/>
    <w:next w:val="675"/>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04" w:customStyle="1">
    <w:name w:val="首行缩进"/>
    <w:basedOn w:val="663"/>
    <w:uiPriority w:val="0"/>
    <w:qFormat/>
    <w:pPr>
      <w:ind w:firstLine="480"/>
    </w:pPr>
    <w:rPr>
      <w:rFonts w:eastAsia="楷体_GB2312"/>
      <w:sz w:val="26"/>
      <w:szCs w:val="20"/>
      <w:lang w:val="zh-CN"/>
    </w:rPr>
  </w:style>
  <w:style w:type="paragraph" w:styleId="1105" w:customStyle="1">
    <w:name w:val="xl45"/>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6" w:customStyle="1">
    <w:name w:val="xl46"/>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正文"/>
    <w:basedOn w:val="663"/>
    <w:uiPriority w:val="0"/>
    <w:qFormat/>
    <w:pPr>
      <w:ind w:firstLine="200"/>
      <w:spacing w:line="360" w:lineRule="auto"/>
    </w:pPr>
    <w:rPr>
      <w:sz w:val="24"/>
      <w:szCs w:val="28"/>
    </w:rPr>
  </w:style>
  <w:style w:type="paragraph" w:styleId="1108" w:customStyle="1">
    <w:name w:val="xl54"/>
    <w:basedOn w:val="66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9" w:customStyle="1">
    <w:name w:val="小四 段落 宋体 Char"/>
    <w:basedOn w:val="678"/>
    <w:uiPriority w:val="0"/>
    <w:qFormat/>
    <w:pPr>
      <w:ind w:left="0" w:right="-33" w:firstLine="480"/>
      <w:jc w:val="left"/>
      <w:spacing w:line="360" w:lineRule="auto"/>
      <w:tabs>
        <w:tab w:val="clear" w:pos="1125" w:leader="none"/>
      </w:tabs>
    </w:pPr>
    <w:rPr>
      <w:sz w:val="24"/>
    </w:rPr>
  </w:style>
  <w:style w:type="paragraph" w:styleId="1110" w:customStyle="1">
    <w:name w:val="纯文本21"/>
    <w:basedOn w:val="663"/>
    <w:uiPriority w:val="0"/>
    <w:qFormat/>
    <w:rPr>
      <w:rFonts w:ascii="宋体" w:hAnsi="Courier New" w:eastAsia="楷体_GB2312"/>
      <w:sz w:val="28"/>
      <w:szCs w:val="20"/>
    </w:rPr>
  </w:style>
  <w:style w:type="paragraph" w:styleId="1111" w:customStyle="1">
    <w:name w:val="_Style 1"/>
    <w:basedOn w:val="663"/>
    <w:uiPriority w:val="34"/>
    <w:qFormat/>
    <w:pPr>
      <w:ind w:firstLine="420"/>
    </w:pPr>
    <w:rPr>
      <w:rFonts w:ascii="Calibri" w:hAnsi="Calibri" w:eastAsia="楷体_GB2312"/>
      <w:sz w:val="26"/>
    </w:rPr>
  </w:style>
  <w:style w:type="paragraph" w:styleId="1112" w:customStyle="1">
    <w:name w:val="xl49"/>
    <w:basedOn w:val="663"/>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13" w:customStyle="1">
    <w:name w:val="xl60"/>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4" w:customStyle="1">
    <w:name w:val="Char Char1 Char Char Char Char Char Char Char"/>
    <w:basedOn w:val="663"/>
    <w:uiPriority w:val="0"/>
    <w:qFormat/>
    <w:rPr>
      <w:rFonts w:eastAsia="楷体_GB2312"/>
      <w:sz w:val="26"/>
      <w:szCs w:val="20"/>
    </w:rPr>
  </w:style>
  <w:style w:type="paragraph" w:styleId="1115"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16" w:customStyle="1">
    <w:name w:val="xl53"/>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7" w:customStyle="1">
    <w:name w:val="Char Char Char Char Char Char Char"/>
    <w:basedOn w:val="663"/>
    <w:uiPriority w:val="0"/>
    <w:qFormat/>
    <w:pPr>
      <w:ind w:left="432" w:hanging="432"/>
      <w:tabs>
        <w:tab w:val="left" w:pos="432" w:leader="none"/>
      </w:tabs>
    </w:pPr>
    <w:rPr>
      <w:rFonts w:ascii="Tahoma" w:hAnsi="Tahoma"/>
      <w:sz w:val="24"/>
      <w:szCs w:val="20"/>
    </w:rPr>
  </w:style>
  <w:style w:type="paragraph" w:styleId="1118" w:customStyle="1">
    <w:name w:val="xl57"/>
    <w:basedOn w:val="663"/>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9" w:customStyle="1">
    <w:name w:val="并列样式"/>
    <w:basedOn w:val="663"/>
    <w:next w:val="663"/>
    <w:uiPriority w:val="0"/>
    <w:qFormat/>
    <w:pPr>
      <w:ind w:left="839" w:hanging="419"/>
      <w:spacing w:before="120" w:after="120" w:line="360" w:lineRule="exact"/>
      <w:tabs>
        <w:tab w:val="left" w:pos="839" w:leader="none"/>
      </w:tabs>
    </w:pPr>
    <w:rPr>
      <w:sz w:val="24"/>
      <w:szCs w:val="20"/>
    </w:rPr>
  </w:style>
  <w:style w:type="paragraph" w:styleId="1120" w:customStyle="1">
    <w:name w:val="_Style 12"/>
    <w:basedOn w:val="681"/>
    <w:uiPriority w:val="0"/>
    <w:qFormat/>
    <w:pPr>
      <w:jc w:val="left"/>
      <w:spacing w:line="360" w:lineRule="auto"/>
      <w:shd w:val="clear" w:color="auto" w:fill="000080"/>
      <w:widowControl/>
    </w:pPr>
    <w:rPr>
      <w:rFonts w:ascii="Times New Roman"/>
      <w:sz w:val="24"/>
      <w:szCs w:val="20"/>
      <w:shd w:val="clear" w:color="auto" w:fill="000080"/>
    </w:rPr>
  </w:style>
  <w:style w:type="paragraph" w:styleId="1121" w:customStyle="1">
    <w:name w:val="xl56"/>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2" w:customStyle="1">
    <w:name w:val="xl48"/>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23"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24" w:customStyle="1">
    <w:name w:val="xl58"/>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5" w:customStyle="1">
    <w:name w:val="xl51"/>
    <w:basedOn w:val="66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26" w:customStyle="1">
    <w:name w:val="font151"/>
    <w:uiPriority w:val="0"/>
    <w:qFormat/>
    <w:rPr>
      <w:rFonts w:hint="default" w:ascii="Times New Roman" w:hAnsi="Times New Roman" w:eastAsia="宋体" w:cs="Times New Roman"/>
      <w:color w:val="dd0806"/>
      <w:sz w:val="21"/>
      <w:szCs w:val="21"/>
      <w:u w:val="none"/>
    </w:rPr>
  </w:style>
  <w:style w:type="character" w:styleId="1127" w:customStyle="1">
    <w:name w:val="font41"/>
    <w:uiPriority w:val="0"/>
    <w:qFormat/>
    <w:rPr>
      <w:rFonts w:hint="eastAsia" w:ascii="宋体" w:hAnsi="宋体" w:eastAsia="宋体" w:cs="宋体"/>
      <w:color w:val="000000"/>
      <w:sz w:val="18"/>
      <w:szCs w:val="18"/>
      <w:u w:val="none"/>
    </w:rPr>
  </w:style>
  <w:style w:type="character" w:styleId="1128" w:customStyle="1">
    <w:name w:val="font31"/>
    <w:uiPriority w:val="0"/>
    <w:qFormat/>
    <w:rPr>
      <w:rFonts w:ascii="微软雅黑" w:hAnsi="微软雅黑" w:eastAsia="微软雅黑" w:cs="微软雅黑"/>
      <w:color w:val="000000"/>
      <w:sz w:val="21"/>
      <w:szCs w:val="21"/>
      <w:u w:val="none"/>
    </w:rPr>
  </w:style>
  <w:style w:type="character" w:styleId="1129" w:customStyle="1">
    <w:name w:val="font51"/>
    <w:uiPriority w:val="0"/>
    <w:qFormat/>
    <w:rPr>
      <w:rFonts w:hint="default" w:ascii="Times New Roman" w:hAnsi="Times New Roman" w:eastAsia="宋体" w:cs="Times New Roman"/>
      <w:color w:val="000000"/>
      <w:sz w:val="21"/>
      <w:szCs w:val="21"/>
      <w:u w:val="none"/>
    </w:rPr>
  </w:style>
  <w:style w:type="character" w:styleId="1130" w:customStyle="1">
    <w:name w:val="apple-style-span"/>
    <w:uiPriority w:val="0"/>
    <w:qFormat/>
  </w:style>
  <w:style w:type="character" w:styleId="1131" w:customStyle="1">
    <w:name w:val="font131"/>
    <w:uiPriority w:val="0"/>
    <w:qFormat/>
    <w:rPr>
      <w:rFonts w:hint="default" w:ascii="Times New Roman" w:hAnsi="Times New Roman" w:eastAsia="宋体" w:cs="Times New Roman"/>
      <w:color w:val="333333"/>
      <w:sz w:val="20"/>
      <w:szCs w:val="20"/>
      <w:u w:val="none"/>
    </w:rPr>
  </w:style>
  <w:style w:type="character" w:styleId="1132" w:customStyle="1">
    <w:name w:val="font171"/>
    <w:uiPriority w:val="0"/>
    <w:qFormat/>
    <w:rPr>
      <w:rFonts w:hint="default" w:ascii="微软雅黑" w:hAnsi="微软雅黑" w:eastAsia="微软雅黑" w:cs="微软雅黑"/>
      <w:color w:val="000000"/>
      <w:sz w:val="21"/>
      <w:szCs w:val="21"/>
      <w:u w:val="none"/>
    </w:rPr>
  </w:style>
  <w:style w:type="character" w:styleId="1133" w:customStyle="1">
    <w:name w:val="font101"/>
    <w:uiPriority w:val="0"/>
    <w:qFormat/>
    <w:rPr>
      <w:rFonts w:hint="eastAsia" w:ascii="宋体" w:hAnsi="宋体" w:eastAsia="宋体" w:cs="宋体"/>
      <w:color w:val="000000"/>
      <w:sz w:val="21"/>
      <w:szCs w:val="21"/>
      <w:u w:val="none"/>
    </w:rPr>
  </w:style>
  <w:style w:type="character" w:styleId="1134" w:customStyle="1">
    <w:name w:val="font61"/>
    <w:uiPriority w:val="0"/>
    <w:qFormat/>
    <w:rPr>
      <w:rFonts w:ascii="Batang" w:hAnsi="Batang" w:eastAsia="Batang" w:cs="Batang"/>
      <w:color w:val="000000"/>
      <w:sz w:val="21"/>
      <w:szCs w:val="21"/>
      <w:u w:val="none"/>
    </w:rPr>
  </w:style>
  <w:style w:type="character" w:styleId="1135" w:customStyle="1">
    <w:name w:val="font161"/>
    <w:uiPriority w:val="0"/>
    <w:qFormat/>
    <w:rPr>
      <w:rFonts w:hint="eastAsia" w:ascii="宋体" w:hAnsi="宋体" w:eastAsia="宋体" w:cs="宋体"/>
      <w:color w:val="333333"/>
      <w:sz w:val="20"/>
      <w:szCs w:val="20"/>
      <w:u w:val="none"/>
    </w:rPr>
  </w:style>
  <w:style w:type="character" w:styleId="1136" w:customStyle="1">
    <w:name w:val="font191"/>
    <w:uiPriority w:val="0"/>
    <w:qFormat/>
    <w:rPr>
      <w:rFonts w:hint="eastAsia" w:ascii="宋体" w:hAnsi="宋体" w:eastAsia="宋体" w:cs="宋体"/>
      <w:color w:val="000000"/>
      <w:sz w:val="21"/>
      <w:szCs w:val="21"/>
      <w:u w:val="none"/>
    </w:rPr>
  </w:style>
  <w:style w:type="character" w:styleId="1137"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138" w:customStyle="1">
    <w:name w:val="font91"/>
    <w:uiPriority w:val="0"/>
    <w:qFormat/>
    <w:rPr>
      <w:rFonts w:hint="default" w:ascii="微软雅黑" w:hAnsi="微软雅黑" w:eastAsia="微软雅黑" w:cs="微软雅黑"/>
      <w:color w:val="ff0000"/>
      <w:sz w:val="21"/>
      <w:szCs w:val="21"/>
      <w:u w:val="none"/>
    </w:rPr>
  </w:style>
  <w:style w:type="character" w:styleId="1139" w:customStyle="1">
    <w:name w:val="font01"/>
    <w:uiPriority w:val="0"/>
    <w:qFormat/>
    <w:rPr>
      <w:rFonts w:hint="eastAsia" w:ascii="宋体" w:hAnsi="宋体" w:eastAsia="宋体" w:cs="宋体"/>
      <w:color w:val="333333"/>
      <w:sz w:val="24"/>
      <w:szCs w:val="24"/>
      <w:u w:val="none"/>
    </w:rPr>
  </w:style>
  <w:style w:type="character" w:styleId="1140" w:customStyle="1">
    <w:name w:val="font81"/>
    <w:uiPriority w:val="0"/>
    <w:qFormat/>
    <w:rPr>
      <w:rFonts w:ascii="微软雅黑" w:hAnsi="微软雅黑" w:eastAsia="微软雅黑" w:cs="微软雅黑"/>
      <w:color w:val="000000"/>
      <w:sz w:val="21"/>
      <w:szCs w:val="21"/>
      <w:u w:val="none"/>
    </w:rPr>
  </w:style>
  <w:style w:type="character" w:styleId="1141"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142" w:customStyle="1">
    <w:name w:val="font71"/>
    <w:uiPriority w:val="0"/>
    <w:qFormat/>
    <w:rPr>
      <w:rFonts w:hint="default" w:ascii="Times New Roman" w:hAnsi="Times New Roman" w:eastAsia="宋体" w:cs="Times New Roman"/>
      <w:color w:val="000000"/>
      <w:sz w:val="21"/>
      <w:szCs w:val="21"/>
      <w:u w:val="none"/>
    </w:rPr>
  </w:style>
  <w:style w:type="character" w:styleId="1143"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144" w:customStyle="1">
    <w:name w:val="font121"/>
    <w:uiPriority w:val="0"/>
    <w:qFormat/>
    <w:rPr>
      <w:rFonts w:hint="default" w:ascii="微软雅黑" w:hAnsi="微软雅黑" w:eastAsia="微软雅黑" w:cs="微软雅黑"/>
      <w:color w:val="000000"/>
      <w:sz w:val="21"/>
      <w:szCs w:val="21"/>
      <w:u w:val="none"/>
    </w:rPr>
  </w:style>
  <w:style w:type="paragraph" w:styleId="1145" w:customStyle="1">
    <w:name w:val="Table Text"/>
    <w:link w:val="1146"/>
    <w:uiPriority w:val="0"/>
    <w:qFormat/>
    <w:pPr>
      <w:tabs>
        <w:tab w:val="decimal" w:pos="0" w:leader="none"/>
      </w:tabs>
    </w:pPr>
    <w:rPr>
      <w:rFonts w:ascii="Arial" w:hAnsi="Arial" w:eastAsia="宋体" w:cs="Times New Roman"/>
      <w:sz w:val="21"/>
      <w:szCs w:val="21"/>
      <w:lang w:val="en-US" w:eastAsia="zh-CN" w:bidi="ar-SA"/>
    </w:rPr>
  </w:style>
  <w:style w:type="character" w:styleId="1146" w:customStyle="1">
    <w:name w:val="Table Text Char1"/>
    <w:link w:val="1145"/>
    <w:uiPriority w:val="0"/>
    <w:qFormat/>
    <w:rPr>
      <w:rFonts w:ascii="Arial" w:hAnsi="Arial"/>
      <w:sz w:val="21"/>
      <w:szCs w:val="21"/>
    </w:rPr>
  </w:style>
  <w:style w:type="paragraph" w:styleId="1147"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48" w:customStyle="1">
    <w:name w:val="标题 1GM"/>
    <w:basedOn w:val="664"/>
    <w:uiPriority w:val="0"/>
    <w:qFormat/>
    <w:pPr>
      <w:ind w:left="0" w:firstLine="0"/>
      <w:spacing w:before="0" w:after="0" w:line="360" w:lineRule="auto"/>
      <w:outlineLvl w:val="1"/>
    </w:pPr>
    <w:rPr>
      <w:rFonts w:ascii="楷体" w:hAnsi="Calibri" w:eastAsia="楷体"/>
      <w:color w:val="000000"/>
      <w:sz w:val="30"/>
      <w:szCs w:val="30"/>
    </w:rPr>
  </w:style>
  <w:style w:type="paragraph" w:styleId="1149" w:customStyle="1">
    <w:name w:val="默认段落字体 Para Char Char Char Char"/>
    <w:basedOn w:val="663"/>
    <w:uiPriority w:val="0"/>
    <w:qFormat/>
    <w:rPr>
      <w:szCs w:val="24"/>
    </w:rPr>
  </w:style>
  <w:style w:type="paragraph" w:styleId="1150" w:customStyle="1">
    <w:name w:val="p17"/>
    <w:uiPriority w:val="0"/>
    <w:qFormat/>
    <w:pPr>
      <w:ind w:firstLine="420"/>
    </w:pPr>
    <w:rPr>
      <w:rFonts w:ascii="宋体" w:hAnsi="Times New Roman" w:eastAsia="宋体" w:cs="宋体"/>
      <w:lang w:val="en-US" w:eastAsia="zh-CN" w:bidi="ar-SA"/>
    </w:rPr>
  </w:style>
  <w:style w:type="character" w:styleId="1151" w:customStyle="1">
    <w:name w:val="font112"/>
    <w:uiPriority w:val="0"/>
    <w:qFormat/>
    <w:rPr>
      <w:rFonts w:ascii="宋体" w:eastAsia="宋体" w:cs="宋体"/>
      <w:color w:val="000000"/>
      <w:sz w:val="18"/>
      <w:szCs w:val="18"/>
      <w:u w:val="none"/>
    </w:rPr>
  </w:style>
  <w:style w:type="paragraph" w:styleId="1152" w:customStyle="1">
    <w:name w:val="Char1"/>
    <w:basedOn w:val="663"/>
    <w:uiPriority w:val="0"/>
    <w:qFormat/>
    <w:rPr>
      <w:szCs w:val="24"/>
    </w:rPr>
  </w:style>
  <w:style w:type="paragraph" w:styleId="1153" w:customStyle="1">
    <w:name w:val="reader-word-layer reader-word-s1-1"/>
    <w:basedOn w:val="663"/>
    <w:uiPriority w:val="0"/>
    <w:qFormat/>
    <w:pPr>
      <w:jc w:val="left"/>
      <w:spacing w:before="100" w:beforeAutospacing="1" w:after="100" w:afterAutospacing="1"/>
      <w:widowControl/>
    </w:pPr>
    <w:rPr>
      <w:rFonts w:ascii="宋体" w:hAnsi="Calibri" w:cs="宋体"/>
      <w:sz w:val="24"/>
    </w:rPr>
  </w:style>
  <w:style w:type="paragraph" w:styleId="1154" w:customStyle="1">
    <w:name w:val="列出段落2"/>
    <w:basedOn w:val="663"/>
    <w:uiPriority w:val="34"/>
    <w:qFormat/>
    <w:pPr>
      <w:ind w:firstLine="200"/>
    </w:pPr>
    <w:rPr>
      <w:szCs w:val="24"/>
    </w:rPr>
  </w:style>
  <w:style w:type="paragraph" w:styleId="1155" w:customStyle="1">
    <w:name w:val="1"/>
    <w:basedOn w:val="663"/>
    <w:next w:val="1154"/>
    <w:uiPriority w:val="0"/>
    <w:qFormat/>
    <w:pPr>
      <w:ind w:firstLine="200"/>
    </w:pPr>
    <w:rPr>
      <w:szCs w:val="24"/>
    </w:rPr>
  </w:style>
  <w:style w:type="character" w:styleId="1156" w:customStyle="1">
    <w:name w:val="正文缩进 字符1"/>
    <w:uiPriority w:val="0"/>
    <w:qFormat/>
    <w:rPr>
      <w:rFonts w:ascii="Times New Roman" w:hAnsi="Times New Roman" w:eastAsia="宋体" w:cs="Times New Roman"/>
      <w:szCs w:val="24"/>
    </w:rPr>
  </w:style>
  <w:style w:type="character" w:styleId="1157" w:customStyle="1">
    <w:name w:val="Plain Text Char1"/>
    <w:uiPriority w:val="0"/>
    <w:qFormat/>
    <w:rPr>
      <w:rFonts w:ascii="宋体" w:hAnsi="Calibri"/>
      <w:sz w:val="21"/>
      <w:szCs w:val="22"/>
    </w:rPr>
  </w:style>
  <w:style w:type="paragraph" w:styleId="1158" w:customStyle="1">
    <w:name w:val="msonormal"/>
    <w:basedOn w:val="663"/>
    <w:uiPriority w:val="0"/>
    <w:qFormat/>
    <w:pPr>
      <w:jc w:val="left"/>
      <w:spacing w:before="100" w:beforeAutospacing="1" w:after="100" w:afterAutospacing="1"/>
      <w:widowControl/>
    </w:pPr>
    <w:rPr>
      <w:rFonts w:ascii="宋体" w:hAnsi="宋体" w:cs="宋体"/>
      <w:sz w:val="24"/>
      <w:szCs w:val="24"/>
    </w:rPr>
  </w:style>
  <w:style w:type="character" w:styleId="1159" w:customStyle="1">
    <w:name w:val="新正文 Char"/>
    <w:basedOn w:val="673"/>
    <w:link w:val="1160"/>
    <w:uiPriority w:val="0"/>
    <w:qFormat/>
    <w:rPr>
      <w:rFonts w:eastAsiaTheme="minorEastAsia" w:cstheme="minorBidi"/>
      <w:sz w:val="28"/>
      <w:szCs w:val="22"/>
    </w:rPr>
  </w:style>
  <w:style w:type="paragraph" w:styleId="1160" w:customStyle="1">
    <w:name w:val="新正文"/>
    <w:basedOn w:val="663"/>
    <w:link w:val="1159"/>
    <w:uiPriority w:val="0"/>
    <w:qFormat/>
    <w:pPr>
      <w:ind w:firstLine="200"/>
      <w:spacing w:line="360" w:lineRule="auto"/>
      <w:widowControl/>
    </w:pPr>
    <w:rPr>
      <w:rFonts w:eastAsiaTheme="minorEastAsia" w:cstheme="minorBidi"/>
      <w:sz w:val="28"/>
    </w:rPr>
  </w:style>
  <w:style w:type="character" w:styleId="1161" w:customStyle="1">
    <w:name w:val="段 Char"/>
    <w:link w:val="734"/>
    <w:uiPriority w:val="99"/>
    <w:qFormat/>
    <w:rPr>
      <w:rFonts w:ascii="宋体"/>
      <w:sz w:val="21"/>
    </w:rPr>
  </w:style>
  <w:style w:type="paragraph" w:styleId="1162" w:customStyle="1">
    <w:name w:val="修订4"/>
    <w:hidden/>
    <w:uiPriority w:val="99"/>
    <w:semiHidden/>
    <w:qFormat/>
    <w:rPr>
      <w:rFonts w:ascii="Times New Roman" w:hAnsi="Times New Roman" w:eastAsia="宋体" w:cs="Times New Roman"/>
      <w:sz w:val="21"/>
      <w:szCs w:val="22"/>
      <w:lang w:val="en-US" w:eastAsia="zh-CN" w:bidi="ar-SA"/>
    </w:rPr>
  </w:style>
  <w:style w:type="paragraph" w:styleId="1163" w:customStyle="1">
    <w:name w:val="标题 11"/>
    <w:basedOn w:val="663"/>
    <w:next w:val="663"/>
    <w:link w:val="1164"/>
    <w:uiPriority w:val="9"/>
    <w:qFormat/>
    <w:pPr>
      <w:keepLines/>
      <w:keepNext/>
      <w:spacing w:before="480" w:after="200"/>
      <w:outlineLvl w:val="0"/>
    </w:pPr>
    <w:rPr>
      <w:rFonts w:ascii="Arial" w:hAnsi="Arial" w:eastAsia="Arial" w:cs="Arial"/>
      <w:sz w:val="40"/>
      <w:szCs w:val="40"/>
    </w:rPr>
  </w:style>
  <w:style w:type="character" w:styleId="1164" w:customStyle="1">
    <w:name w:val="Heading 1 Char"/>
    <w:basedOn w:val="673"/>
    <w:link w:val="1163"/>
    <w:uiPriority w:val="9"/>
    <w:qFormat/>
    <w:rPr>
      <w:rFonts w:ascii="Arial" w:hAnsi="Arial" w:eastAsia="Arial" w:cs="Arial"/>
      <w:sz w:val="40"/>
      <w:szCs w:val="40"/>
    </w:rPr>
  </w:style>
  <w:style w:type="character" w:styleId="1165" w:customStyle="1">
    <w:name w:val="15"/>
    <w:uiPriority w:val="0"/>
    <w:qFormat/>
    <w:rPr>
      <w:rFonts w:hint="eastAsia" w:ascii="MS Mincho" w:eastAsia="MS Mincho"/>
      <w:b/>
      <w:color w:val="000000"/>
      <w:sz w:val="20"/>
      <w:szCs w:val="20"/>
    </w:rPr>
  </w:style>
  <w:style w:type="character" w:styleId="1166" w:customStyle="1">
    <w:name w:val="NormalCharacter"/>
    <w:uiPriority w:val="0"/>
    <w:semiHidden/>
    <w:qFormat/>
  </w:style>
  <w:style w:type="numbering" w:styleId="17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徐梓蕴</cp:lastModifiedBy>
  <cp:revision>26</cp:revision>
  <dcterms:created xsi:type="dcterms:W3CDTF">2024-03-01T11:03:00Z</dcterms:created>
  <dcterms:modified xsi:type="dcterms:W3CDTF">2026-09-15T08:14:39Z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3C8515D519274EF6B79C052E76B1690F_13</vt:lpwstr>
  </property>
  <property fmtid="{D5CDD505-2E9C-101B-9397-08002B2CF9AE}" pid="4" name="KSOTemplateDocerSaveRecord">
    <vt:lpwstr>eyJoZGlkIjoiMTU1MWNiZmQ0MzlmMzVjZTg0ZWJmNjNjMjIxNWIxYzgiLCJ1c2VySWQiOiI0MTEyMTgzNzgifQ==</vt:lpwstr>
  </property>
</Properties>
</file>