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left="0"/>
        <w:jc w:val="left"/>
        <w:rPr>
          <w:rFonts w:ascii="Times New Roman" w:hAnsi="Times New Roman"/>
          <w:b/>
          <w:color w:val="000000"/>
          <w:sz w:val="72"/>
          <w:highlight w:val="none"/>
        </w:rPr>
      </w:pPr>
      <w:r>
        <w:rPr>
          <w:rFonts w:ascii="Times New Roman" w:hAnsi="Times New Roman"/>
          <w:b/>
          <w:color w:val="000000"/>
          <w:sz w:val="72"/>
          <w:highlight w:val="none"/>
        </w:rPr>
      </w:r>
      <w:r/>
    </w:p>
    <w:p>
      <w:pPr>
        <w:pStyle w:val="941"/>
        <w:ind w:left="0"/>
        <w:jc w:val="left"/>
        <w:rPr>
          <w:rFonts w:ascii="Times New Roman" w:hAnsi="Times New Roman"/>
          <w:b/>
          <w:color w:val="000000"/>
          <w:sz w:val="72"/>
          <w:highlight w:val="none"/>
        </w:rPr>
      </w:pPr>
      <w:r>
        <w:rPr>
          <w:rFonts w:ascii="Times New Roman" w:hAnsi="Times New Roman"/>
          <w:b/>
          <w:color w:val="000000"/>
          <w:sz w:val="72"/>
          <w:highlight w:val="none"/>
        </w:rPr>
      </w:r>
      <w:r/>
    </w:p>
    <w:p>
      <w:pPr>
        <w:pStyle w:val="941"/>
        <w:ind w:left="0"/>
        <w:jc w:val="left"/>
        <w:rPr>
          <w:rFonts w:ascii="Times New Roman" w:hAnsi="Times New Roman"/>
          <w:b/>
          <w:color w:val="000000"/>
          <w:sz w:val="72"/>
          <w:highlight w:val="none"/>
        </w:rPr>
      </w:pPr>
      <w:r>
        <w:rPr>
          <w:rFonts w:ascii="Times New Roman" w:hAnsi="Times New Roman"/>
          <w:b/>
          <w:color w:val="000000"/>
          <w:sz w:val="72"/>
          <w:highlight w:val="none"/>
        </w:rPr>
      </w:r>
      <w:r/>
    </w:p>
    <w:p>
      <w:pPr>
        <w:pStyle w:val="941"/>
        <w:ind w:left="0"/>
        <w:jc w:val="center"/>
        <w:rPr>
          <w:rFonts w:ascii="宋体" w:hAnsi="宋体" w:cs="宋体"/>
          <w:b/>
          <w:color w:val="000000"/>
          <w:sz w:val="108"/>
          <w:highlight w:val="none"/>
        </w:rPr>
      </w:pPr>
      <w:r>
        <w:rPr>
          <w:rFonts w:hint="eastAsia" w:ascii="宋体" w:hAnsi="宋体" w:cs="宋体"/>
          <w:b/>
          <w:color w:val="000000"/>
          <w:sz w:val="108"/>
          <w:highlight w:val="none"/>
        </w:rPr>
        <w:t xml:space="preserve">苏州市政府采购</w:t>
      </w:r>
      <w:r>
        <w:rPr>
          <w:rFonts w:ascii="宋体" w:hAnsi="宋体" w:cs="宋体"/>
          <w:b/>
          <w:color w:val="000000"/>
          <w:sz w:val="108"/>
          <w:highlight w:val="none"/>
        </w:rPr>
      </w:r>
      <w:r/>
    </w:p>
    <w:p>
      <w:pPr>
        <w:pStyle w:val="941"/>
        <w:ind w:left="0"/>
        <w:jc w:val="center"/>
        <w:rPr>
          <w:rFonts w:ascii="宋体" w:hAnsi="宋体" w:cs="宋体"/>
          <w:b/>
          <w:color w:val="000000"/>
          <w:sz w:val="108"/>
          <w:highlight w:val="none"/>
        </w:rPr>
      </w:pPr>
      <w:r>
        <w:rPr>
          <w:rFonts w:hint="eastAsia" w:ascii="宋体" w:hAnsi="宋体" w:cs="宋体"/>
          <w:b/>
          <w:color w:val="000000"/>
          <w:sz w:val="108"/>
          <w:highlight w:val="none"/>
        </w:rPr>
        <w:t xml:space="preserve">竞争性谈判文件</w:t>
      </w:r>
      <w:r>
        <w:rPr>
          <w:rFonts w:ascii="宋体" w:hAnsi="宋体" w:cs="宋体"/>
          <w:b/>
          <w:color w:val="000000"/>
          <w:sz w:val="108"/>
          <w:highlight w:val="none"/>
        </w:rPr>
      </w:r>
      <w:r/>
    </w:p>
    <w:p>
      <w:pPr>
        <w:pStyle w:val="941"/>
        <w:ind w:left="0"/>
        <w:jc w:val="left"/>
        <w:spacing w:line="360" w:lineRule="auto"/>
        <w:rPr>
          <w:rFonts w:ascii="Times New Roman" w:hAnsi="Times New Roman"/>
          <w:color w:val="000000"/>
          <w:highlight w:val="none"/>
        </w:rPr>
      </w:pPr>
      <w:r>
        <w:rPr>
          <w:rFonts w:ascii="Times New Roman" w:hAnsi="Times New Roman"/>
          <w:color w:val="000000"/>
          <w:highlight w:val="none"/>
        </w:rPr>
      </w:r>
      <w:r/>
    </w:p>
    <w:p>
      <w:pPr>
        <w:pStyle w:val="941"/>
        <w:ind w:left="0"/>
        <w:jc w:val="left"/>
        <w:spacing w:line="360" w:lineRule="auto"/>
        <w:rPr>
          <w:rFonts w:ascii="Times New Roman" w:hAnsi="Times New Roman"/>
          <w:color w:val="000000"/>
          <w:highlight w:val="none"/>
        </w:rPr>
      </w:pPr>
      <w:r>
        <w:rPr>
          <w:rFonts w:ascii="Times New Roman" w:hAnsi="Times New Roman"/>
          <w:color w:val="000000"/>
          <w:highlight w:val="none"/>
        </w:rPr>
      </w:r>
      <w:r/>
    </w:p>
    <w:p>
      <w:pPr>
        <w:pStyle w:val="941"/>
        <w:ind w:left="0"/>
        <w:jc w:val="left"/>
        <w:spacing w:line="480" w:lineRule="auto"/>
        <w:rPr>
          <w:rFonts w:ascii="Times New Roman" w:hAnsi="Times New Roman"/>
          <w:b/>
          <w:color w:val="000000"/>
          <w:sz w:val="32"/>
          <w:highlight w:val="none"/>
        </w:rPr>
      </w:pPr>
      <w:r>
        <w:rPr>
          <w:rFonts w:ascii="Times New Roman" w:hAnsi="Times New Roman"/>
          <w:b/>
          <w:color w:val="000000"/>
          <w:sz w:val="32"/>
          <w:highlight w:val="none"/>
        </w:rPr>
      </w:r>
      <w:r/>
    </w:p>
    <w:p>
      <w:pPr>
        <w:pStyle w:val="941"/>
        <w:ind w:firstLine="1285"/>
        <w:jc w:val="left"/>
        <w:spacing w:line="480" w:lineRule="auto"/>
        <w:rPr>
          <w:rFonts w:hint="eastAsia" w:ascii="Times New Roman" w:hAnsi="Times New Roman" w:eastAsia="宋体"/>
          <w:b/>
          <w:color w:val="000000"/>
          <w:sz w:val="32"/>
          <w:highlight w:val="none"/>
          <w:lang w:eastAsia="zh-CN"/>
        </w:rPr>
      </w:pPr>
      <w:r>
        <w:rPr>
          <w:rFonts w:ascii="Times New Roman" w:hAnsi="Times New Roman"/>
          <w:b/>
          <w:color w:val="000000"/>
          <w:sz w:val="32"/>
          <w:highlight w:val="none"/>
        </w:rPr>
        <w:t xml:space="preserve">项目编号：</w:t>
      </w:r>
      <w:r>
        <w:rPr>
          <w:rFonts w:hint="eastAsia" w:ascii="Times New Roman" w:hAnsi="Times New Roman"/>
          <w:b/>
          <w:color w:val="000000"/>
          <w:sz w:val="32"/>
          <w:highlight w:val="none"/>
          <w:lang w:eastAsia="zh-CN"/>
        </w:rPr>
        <w:t xml:space="preserve">JSZC-320500-SZJX-T2026-0064</w:t>
      </w:r>
      <w:r>
        <w:rPr>
          <w:rFonts w:hint="eastAsia" w:ascii="Times New Roman" w:hAnsi="Times New Roman" w:eastAsia="宋体"/>
          <w:b/>
          <w:color w:val="000000"/>
          <w:sz w:val="32"/>
          <w:highlight w:val="none"/>
          <w:lang w:eastAsia="zh-CN"/>
        </w:rPr>
      </w:r>
      <w:r/>
    </w:p>
    <w:p>
      <w:pPr>
        <w:pStyle w:val="941"/>
        <w:ind w:firstLine="1285"/>
        <w:jc w:val="left"/>
        <w:spacing w:line="480" w:lineRule="auto"/>
        <w:rPr>
          <w:rFonts w:ascii="Times New Roman" w:hAnsi="Times New Roman"/>
          <w:b/>
          <w:color w:val="000000"/>
          <w:sz w:val="32"/>
          <w:highlight w:val="none"/>
        </w:rPr>
      </w:pPr>
      <w:r>
        <w:rPr>
          <w:rFonts w:ascii="Times New Roman" w:hAnsi="Times New Roman"/>
          <w:b/>
          <w:color w:val="000000"/>
          <w:sz w:val="32"/>
          <w:highlight w:val="none"/>
        </w:rPr>
        <w:t xml:space="preserve">采购单位</w:t>
      </w:r>
      <w:r>
        <w:rPr>
          <w:rFonts w:hint="eastAsia" w:ascii="Times New Roman" w:hAnsi="Times New Roman"/>
          <w:b/>
          <w:color w:val="000000"/>
          <w:sz w:val="32"/>
          <w:highlight w:val="none"/>
        </w:rPr>
        <w:t xml:space="preserve">：江苏省苏州环境监测中心</w:t>
      </w:r>
      <w:r>
        <w:rPr>
          <w:rFonts w:ascii="Times New Roman" w:hAnsi="Times New Roman"/>
          <w:b/>
          <w:color w:val="000000"/>
          <w:sz w:val="32"/>
          <w:highlight w:val="none"/>
        </w:rPr>
      </w:r>
      <w:r/>
    </w:p>
    <w:p>
      <w:pPr>
        <w:pStyle w:val="941"/>
        <w:ind w:firstLine="1285"/>
        <w:spacing w:line="480" w:lineRule="auto"/>
        <w:rPr>
          <w:rFonts w:ascii="Times New Roman" w:hAnsi="Times New Roman"/>
          <w:b/>
          <w:color w:val="000000"/>
          <w:sz w:val="32"/>
          <w:highlight w:val="none"/>
        </w:rPr>
      </w:pPr>
      <w:r>
        <w:rPr>
          <w:rFonts w:ascii="Times New Roman" w:hAnsi="Times New Roman"/>
          <w:b/>
          <w:color w:val="000000"/>
          <w:sz w:val="32"/>
          <w:highlight w:val="none"/>
        </w:rPr>
        <w:t xml:space="preserve">项目名称：</w:t>
      </w:r>
      <w:r>
        <w:rPr>
          <w:rFonts w:hint="eastAsia" w:ascii="Times New Roman" w:hAnsi="Times New Roman"/>
          <w:b/>
          <w:color w:val="000000"/>
          <w:sz w:val="32"/>
          <w:highlight w:val="none"/>
        </w:rPr>
        <w:t xml:space="preserve">2026年实验室耗材试剂采购</w:t>
      </w:r>
      <w:r>
        <w:rPr>
          <w:rFonts w:ascii="Times New Roman" w:hAnsi="Times New Roman"/>
          <w:b/>
          <w:color w:val="000000"/>
          <w:sz w:val="32"/>
          <w:highlight w:val="none"/>
        </w:rPr>
      </w:r>
      <w:r/>
    </w:p>
    <w:p>
      <w:pPr>
        <w:pStyle w:val="941"/>
        <w:ind w:firstLine="1285"/>
        <w:jc w:val="left"/>
        <w:spacing w:line="480" w:lineRule="auto"/>
        <w:rPr>
          <w:rFonts w:ascii="Times New Roman" w:hAnsi="Times New Roman"/>
          <w:b/>
          <w:color w:val="000000"/>
          <w:spacing w:val="20"/>
          <w:sz w:val="32"/>
          <w:highlight w:val="none"/>
        </w:rPr>
      </w:pPr>
      <w:r>
        <w:rPr>
          <w:rFonts w:ascii="Times New Roman" w:hAnsi="Times New Roman"/>
          <w:b/>
          <w:color w:val="000000"/>
          <w:sz w:val="32"/>
          <w:highlight w:val="none"/>
        </w:rPr>
        <w:t xml:space="preserve">项目类别：</w:t>
      </w:r>
      <w:r>
        <w:rPr>
          <w:rFonts w:hint="eastAsia" w:ascii="Times New Roman" w:hAnsi="Times New Roman"/>
          <w:b/>
          <w:color w:val="000000"/>
          <w:sz w:val="32"/>
          <w:highlight w:val="none"/>
        </w:rPr>
        <w:t xml:space="preserve">货物</w:t>
      </w:r>
      <w:r>
        <w:rPr>
          <w:rFonts w:hint="eastAsia" w:ascii="Times New Roman" w:hAnsi="Times New Roman"/>
          <w:b/>
          <w:color w:val="000000"/>
          <w:spacing w:val="20"/>
          <w:sz w:val="32"/>
          <w:highlight w:val="none"/>
        </w:rPr>
        <w:t xml:space="preserve">类</w:t>
      </w:r>
      <w:r>
        <w:rPr>
          <w:rFonts w:ascii="Times New Roman" w:hAnsi="Times New Roman"/>
          <w:b/>
          <w:color w:val="000000"/>
          <w:spacing w:val="20"/>
          <w:sz w:val="32"/>
          <w:highlight w:val="none"/>
        </w:rPr>
      </w:r>
      <w:r/>
    </w:p>
    <w:p>
      <w:pPr>
        <w:pStyle w:val="941"/>
        <w:ind w:left="0"/>
        <w:jc w:val="left"/>
        <w:rPr>
          <w:rFonts w:ascii="Times New Roman" w:hAnsi="Times New Roman"/>
          <w:b/>
          <w:color w:val="000000"/>
          <w:sz w:val="32"/>
          <w:highlight w:val="none"/>
        </w:rPr>
      </w:pPr>
      <w:r>
        <w:rPr>
          <w:rFonts w:ascii="Times New Roman" w:hAnsi="Times New Roman"/>
          <w:b/>
          <w:color w:val="000000"/>
          <w:sz w:val="32"/>
          <w:highlight w:val="none"/>
        </w:rPr>
      </w:r>
      <w:r/>
    </w:p>
    <w:p>
      <w:pPr>
        <w:pStyle w:val="941"/>
        <w:ind w:left="0"/>
        <w:jc w:val="left"/>
        <w:rPr>
          <w:rFonts w:ascii="Times New Roman" w:hAnsi="Times New Roman"/>
          <w:b/>
          <w:color w:val="000000"/>
          <w:sz w:val="32"/>
          <w:highlight w:val="none"/>
        </w:rPr>
      </w:pPr>
      <w:r>
        <w:rPr>
          <w:rFonts w:ascii="Times New Roman" w:hAnsi="Times New Roman"/>
          <w:b/>
          <w:color w:val="000000"/>
          <w:sz w:val="32"/>
          <w:highlight w:val="none"/>
        </w:rPr>
      </w:r>
      <w:r/>
    </w:p>
    <w:p>
      <w:pPr>
        <w:pStyle w:val="941"/>
        <w:ind w:left="0"/>
        <w:jc w:val="left"/>
        <w:rPr>
          <w:rFonts w:ascii="Times New Roman" w:hAnsi="Times New Roman"/>
          <w:b/>
          <w:color w:val="000000"/>
          <w:sz w:val="32"/>
          <w:highlight w:val="none"/>
        </w:rPr>
      </w:pPr>
      <w:r>
        <w:rPr>
          <w:rFonts w:ascii="Times New Roman" w:hAnsi="Times New Roman"/>
          <w:b/>
          <w:color w:val="000000"/>
          <w:sz w:val="32"/>
          <w:highlight w:val="none"/>
        </w:rPr>
      </w:r>
      <w:r/>
    </w:p>
    <w:p>
      <w:pPr>
        <w:pStyle w:val="941"/>
        <w:ind w:left="0" w:firstLine="1606"/>
        <w:jc w:val="left"/>
        <w:rPr>
          <w:rFonts w:ascii="Times New Roman" w:hAnsi="Times New Roman"/>
          <w:b/>
          <w:color w:val="000000"/>
          <w:sz w:val="32"/>
          <w:highlight w:val="none"/>
        </w:rPr>
      </w:pPr>
      <w:r>
        <w:rPr>
          <w:rFonts w:ascii="Times New Roman" w:hAnsi="Times New Roman"/>
          <w:b/>
          <w:color w:val="000000"/>
          <w:sz w:val="32"/>
          <w:highlight w:val="none"/>
        </w:rPr>
      </w:r>
      <w:r/>
    </w:p>
    <w:p>
      <w:pPr>
        <w:pStyle w:val="941"/>
        <w:ind w:left="0" w:firstLine="1606"/>
        <w:jc w:val="left"/>
        <w:rPr>
          <w:rFonts w:ascii="Times New Roman" w:hAnsi="Times New Roman"/>
          <w:b/>
          <w:color w:val="000000"/>
          <w:sz w:val="32"/>
          <w:highlight w:val="none"/>
        </w:rPr>
      </w:pPr>
      <w:r>
        <w:rPr>
          <w:rFonts w:ascii="Times New Roman" w:hAnsi="Times New Roman"/>
          <w:b/>
          <w:color w:val="000000"/>
          <w:sz w:val="32"/>
          <w:highlight w:val="none"/>
        </w:rPr>
      </w:r>
      <w:r/>
    </w:p>
    <w:p>
      <w:pPr>
        <w:pStyle w:val="941"/>
        <w:ind w:left="0"/>
        <w:jc w:val="center"/>
        <w:spacing w:line="360" w:lineRule="auto"/>
        <w:rPr>
          <w:rFonts w:ascii="Times New Roman" w:hAnsi="Times New Roman"/>
          <w:b/>
          <w:color w:val="000000"/>
          <w:sz w:val="32"/>
          <w:highlight w:val="none"/>
        </w:rPr>
      </w:pPr>
      <w:r>
        <w:rPr>
          <w:rFonts w:hint="eastAsia" w:ascii="Times New Roman" w:hAnsi="Times New Roman"/>
          <w:b/>
          <w:color w:val="000000"/>
          <w:sz w:val="32"/>
          <w:highlight w:val="none"/>
        </w:rPr>
        <w:t xml:space="preserve">苏州捷信招投标咨询有限公司</w:t>
      </w:r>
      <w:r>
        <w:rPr>
          <w:rFonts w:ascii="Times New Roman" w:hAnsi="Times New Roman"/>
          <w:b/>
          <w:color w:val="000000"/>
          <w:sz w:val="32"/>
          <w:highlight w:val="none"/>
        </w:rPr>
      </w:r>
      <w:r/>
    </w:p>
    <w:p>
      <w:pPr>
        <w:pStyle w:val="941"/>
        <w:ind w:left="0"/>
        <w:jc w:val="center"/>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二〇二六年</w:t>
      </w:r>
      <w:r>
        <w:rPr>
          <w:rFonts w:hint="eastAsia" w:ascii="宋体" w:hAnsi="宋体" w:cs="宋体"/>
          <w:b/>
          <w:bCs/>
          <w:color w:val="000000"/>
          <w:sz w:val="28"/>
          <w:szCs w:val="28"/>
          <w:highlight w:val="none"/>
          <w:lang w:val="en-US" w:eastAsia="zh-CN"/>
        </w:rPr>
        <w:t xml:space="preserve">十</w:t>
      </w:r>
      <w:r>
        <w:rPr>
          <w:rFonts w:hint="eastAsia" w:ascii="宋体" w:hAnsi="宋体" w:cs="宋体"/>
          <w:b/>
          <w:bCs/>
          <w:color w:val="000000"/>
          <w:sz w:val="28"/>
          <w:szCs w:val="28"/>
          <w:highlight w:val="none"/>
        </w:rPr>
        <w:t xml:space="preserve">月</w:t>
      </w:r>
      <w:r>
        <w:rPr>
          <w:rFonts w:ascii="宋体" w:hAnsi="宋体" w:cs="宋体"/>
          <w:b/>
          <w:bCs/>
          <w:color w:val="000000"/>
          <w:sz w:val="28"/>
          <w:szCs w:val="28"/>
          <w:highlight w:val="none"/>
        </w:rPr>
      </w:r>
      <w:r/>
    </w:p>
    <w:p>
      <w:pPr>
        <w:pStyle w:val="941"/>
        <w:ind w:left="0"/>
        <w:jc w:val="center"/>
        <w:rPr>
          <w:rFonts w:ascii="宋体" w:hAnsi="宋体" w:cs="宋体"/>
          <w:b/>
          <w:color w:val="000000"/>
          <w:sz w:val="32"/>
          <w:highlight w:val="none"/>
        </w:rPr>
      </w:pPr>
      <w:r>
        <w:rPr>
          <w:rFonts w:ascii="宋体" w:hAnsi="宋体" w:cs="宋体"/>
          <w:b/>
          <w:color w:val="000000"/>
          <w:sz w:val="32"/>
          <w:highlight w:val="none"/>
        </w:rPr>
      </w:r>
      <w:r/>
    </w:p>
    <w:p>
      <w:pPr>
        <w:pStyle w:val="941"/>
        <w:ind w:left="0"/>
        <w:rPr>
          <w:rFonts w:ascii="Times New Roman" w:hAnsi="Times New Roman"/>
          <w:color w:val="000000"/>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Times New Roman" w:hAnsi="Times New Roman"/>
          <w:color w:val="000000"/>
          <w:sz w:val="48"/>
          <w:highlight w:val="none"/>
        </w:rPr>
      </w:r>
      <w:r/>
    </w:p>
    <w:p>
      <w:pPr>
        <w:pStyle w:val="941"/>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941"/>
        <w:ind w:left="0"/>
        <w:jc w:val="center"/>
        <w:tabs>
          <w:tab w:val="center" w:pos="5444" w:leader="none"/>
          <w:tab w:val="left" w:pos="8076" w:leader="none"/>
        </w:tabs>
        <w:rPr>
          <w:rFonts w:ascii="宋体" w:hAnsi="宋体" w:cs="宋体"/>
          <w:color w:val="000000"/>
          <w:sz w:val="48"/>
          <w:szCs w:val="48"/>
          <w:highlight w:val="none"/>
        </w:rPr>
      </w:pPr>
      <w:r>
        <w:rPr>
          <w:rFonts w:ascii="宋体" w:hAnsi="宋体" w:cs="宋体"/>
          <w:color w:val="000000"/>
          <w:sz w:val="48"/>
          <w:szCs w:val="48"/>
          <w:highlight w:val="none"/>
        </w:rPr>
      </w:r>
      <w:r/>
    </w:p>
    <w:p>
      <w:pPr>
        <w:pStyle w:val="941"/>
        <w:ind w:left="0"/>
        <w:jc w:val="center"/>
        <w:tabs>
          <w:tab w:val="center" w:pos="5444" w:leader="none"/>
          <w:tab w:val="left" w:pos="8076" w:leader="none"/>
        </w:tabs>
        <w:rPr>
          <w:rFonts w:ascii="宋体" w:hAnsi="宋体" w:cs="宋体"/>
          <w:color w:val="000000"/>
          <w:sz w:val="48"/>
          <w:szCs w:val="48"/>
          <w:highlight w:val="none"/>
        </w:rPr>
      </w:pPr>
      <w:r>
        <w:rPr>
          <w:rFonts w:ascii="宋体" w:hAnsi="宋体" w:cs="宋体"/>
          <w:color w:val="000000"/>
          <w:sz w:val="48"/>
          <w:szCs w:val="48"/>
          <w:highlight w:val="none"/>
        </w:rPr>
      </w:r>
      <w:r/>
    </w:p>
    <w:p>
      <w:pPr>
        <w:pStyle w:val="941"/>
        <w:ind w:left="0"/>
        <w:jc w:val="center"/>
        <w:tabs>
          <w:tab w:val="center" w:pos="5444" w:leader="none"/>
          <w:tab w:val="left" w:pos="8076" w:leader="none"/>
        </w:tabs>
        <w:rPr>
          <w:rFonts w:ascii="宋体" w:hAnsi="宋体" w:cs="宋体"/>
          <w:color w:val="000000"/>
          <w:sz w:val="48"/>
          <w:szCs w:val="48"/>
          <w:highlight w:val="none"/>
        </w:rPr>
      </w:pPr>
      <w:r>
        <w:rPr>
          <w:rFonts w:hint="eastAsia" w:ascii="宋体" w:hAnsi="宋体" w:cs="宋体"/>
          <w:color w:val="000000"/>
          <w:sz w:val="48"/>
          <w:szCs w:val="48"/>
          <w:highlight w:val="none"/>
        </w:rPr>
        <w:t xml:space="preserve">总目录</w:t>
      </w:r>
      <w:r>
        <w:rPr>
          <w:rFonts w:ascii="宋体" w:hAnsi="宋体" w:cs="宋体"/>
          <w:color w:val="000000"/>
          <w:sz w:val="48"/>
          <w:szCs w:val="48"/>
          <w:highlight w:val="none"/>
        </w:rPr>
      </w:r>
      <w:r/>
    </w:p>
    <w:p>
      <w:pPr>
        <w:pStyle w:val="1022"/>
        <w:tabs>
          <w:tab w:val="right" w:pos="9856" w:leader="dot"/>
        </w:tabs>
        <w:rPr>
          <w:rFonts w:ascii="宋体" w:hAnsi="宋体" w:cs="Times New Roman"/>
          <w:b w:val="0"/>
          <w:bCs w:val="0"/>
          <w:caps w:val="0"/>
          <w:color w:val="000000"/>
          <w:sz w:val="32"/>
          <w:szCs w:val="32"/>
          <w:highlight w:val="none"/>
        </w:rPr>
      </w:pPr>
      <w:r>
        <w:rPr>
          <w:rFonts w:ascii="宋体" w:hAnsi="宋体"/>
          <w:b w:val="0"/>
          <w:color w:val="000000"/>
          <w:sz w:val="28"/>
          <w:szCs w:val="28"/>
          <w:highlight w:val="none"/>
        </w:rPr>
        <w:fldChar w:fldCharType="begin"/>
      </w:r>
      <w:r>
        <w:rPr>
          <w:rFonts w:ascii="宋体" w:hAnsi="宋体"/>
          <w:b w:val="0"/>
          <w:color w:val="000000"/>
          <w:sz w:val="28"/>
          <w:szCs w:val="28"/>
          <w:highlight w:val="none"/>
        </w:rPr>
        <w:instrText xml:space="preserve"> </w:instrText>
      </w:r>
      <w:r>
        <w:rPr>
          <w:rFonts w:hint="eastAsia" w:ascii="宋体" w:hAnsi="宋体"/>
          <w:b w:val="0"/>
          <w:color w:val="000000"/>
          <w:sz w:val="28"/>
          <w:szCs w:val="28"/>
          <w:highlight w:val="none"/>
        </w:rPr>
        <w:instrText xml:space="preserve">TOC \o "1-2" \h \z \u</w:instrText>
      </w:r>
      <w:r>
        <w:rPr>
          <w:rFonts w:ascii="宋体" w:hAnsi="宋体"/>
          <w:b w:val="0"/>
          <w:color w:val="000000"/>
          <w:sz w:val="28"/>
          <w:szCs w:val="28"/>
          <w:highlight w:val="none"/>
        </w:rPr>
        <w:instrText xml:space="preserve"> </w:instrText>
      </w:r>
      <w:r>
        <w:rPr>
          <w:rFonts w:ascii="宋体" w:hAnsi="宋体"/>
          <w:b w:val="0"/>
          <w:color w:val="000000"/>
          <w:sz w:val="28"/>
          <w:szCs w:val="28"/>
          <w:highlight w:val="none"/>
        </w:rPr>
        <w:fldChar w:fldCharType="separate"/>
      </w:r>
      <w:r>
        <w:rPr>
          <w:highlight w:val="none"/>
        </w:rPr>
        <w:fldChar w:fldCharType="begin"/>
      </w:r>
      <w:r>
        <w:rPr>
          <w:highlight w:val="none"/>
        </w:rPr>
        <w:instrText xml:space="preserve"> HYPERLINK \l "_Toc166155474" </w:instrText>
      </w:r>
      <w:r>
        <w:rPr>
          <w:highlight w:val="none"/>
        </w:rPr>
        <w:fldChar w:fldCharType="separate"/>
      </w:r>
      <w:r>
        <w:rPr>
          <w:rStyle w:val="1061"/>
          <w:rFonts w:ascii="宋体" w:hAnsi="宋体"/>
          <w:color w:val="000000"/>
          <w:sz w:val="32"/>
          <w:szCs w:val="32"/>
          <w:highlight w:val="none"/>
        </w:rPr>
        <w:t xml:space="preserve">第一章 谈判邀请函</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pStyle w:val="1022"/>
        <w:tabs>
          <w:tab w:val="right" w:pos="9856" w:leader="dot"/>
        </w:tabs>
        <w:rPr>
          <w:rFonts w:ascii="宋体" w:hAnsi="宋体" w:cs="Times New Roman"/>
          <w:b w:val="0"/>
          <w:bCs w:val="0"/>
          <w:caps w:val="0"/>
          <w:color w:val="000000"/>
          <w:sz w:val="32"/>
          <w:szCs w:val="32"/>
          <w:highlight w:val="none"/>
        </w:rPr>
      </w:pPr>
      <w:r>
        <w:rPr>
          <w:highlight w:val="none"/>
        </w:rPr>
        <w:fldChar w:fldCharType="begin"/>
      </w:r>
      <w:r>
        <w:rPr>
          <w:highlight w:val="none"/>
        </w:rPr>
        <w:instrText xml:space="preserve"> HYPERLINK \l "_Toc166155475" </w:instrText>
      </w:r>
      <w:r>
        <w:rPr>
          <w:highlight w:val="none"/>
        </w:rPr>
        <w:fldChar w:fldCharType="separate"/>
      </w:r>
      <w:r>
        <w:rPr>
          <w:rStyle w:val="1061"/>
          <w:rFonts w:ascii="宋体" w:hAnsi="宋体"/>
          <w:color w:val="000000"/>
          <w:sz w:val="32"/>
          <w:szCs w:val="32"/>
          <w:highlight w:val="none"/>
        </w:rPr>
        <w:t xml:space="preserve">第二章 供应商须知</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pStyle w:val="1022"/>
        <w:tabs>
          <w:tab w:val="right" w:pos="9856" w:leader="dot"/>
        </w:tabs>
        <w:rPr>
          <w:rFonts w:ascii="宋体" w:hAnsi="宋体" w:cs="Times New Roman"/>
          <w:b w:val="0"/>
          <w:bCs w:val="0"/>
          <w:caps w:val="0"/>
          <w:color w:val="000000"/>
          <w:sz w:val="32"/>
          <w:szCs w:val="32"/>
          <w:highlight w:val="none"/>
        </w:rPr>
      </w:pPr>
      <w:r>
        <w:rPr>
          <w:highlight w:val="none"/>
        </w:rPr>
        <w:fldChar w:fldCharType="begin"/>
      </w:r>
      <w:r>
        <w:rPr>
          <w:highlight w:val="none"/>
        </w:rPr>
        <w:instrText xml:space="preserve"> HYPERLINK \l "_Toc166155476" </w:instrText>
      </w:r>
      <w:r>
        <w:rPr>
          <w:highlight w:val="none"/>
        </w:rPr>
        <w:fldChar w:fldCharType="separate"/>
      </w:r>
      <w:r>
        <w:rPr>
          <w:rStyle w:val="1061"/>
          <w:rFonts w:ascii="宋体" w:hAnsi="宋体"/>
          <w:color w:val="000000"/>
          <w:sz w:val="32"/>
          <w:szCs w:val="32"/>
          <w:highlight w:val="none"/>
        </w:rPr>
        <w:t xml:space="preserve">第三章 响应文件格式</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pStyle w:val="1022"/>
        <w:tabs>
          <w:tab w:val="right" w:pos="9856" w:leader="dot"/>
        </w:tabs>
        <w:rPr>
          <w:rFonts w:ascii="宋体" w:hAnsi="宋体" w:cs="Times New Roman"/>
          <w:b w:val="0"/>
          <w:bCs w:val="0"/>
          <w:caps w:val="0"/>
          <w:color w:val="000000"/>
          <w:sz w:val="32"/>
          <w:szCs w:val="32"/>
          <w:highlight w:val="none"/>
        </w:rPr>
      </w:pPr>
      <w:r>
        <w:rPr>
          <w:highlight w:val="none"/>
        </w:rPr>
        <w:fldChar w:fldCharType="begin"/>
      </w:r>
      <w:r>
        <w:rPr>
          <w:highlight w:val="none"/>
        </w:rPr>
        <w:instrText xml:space="preserve"> HYPERLINK \l "_Toc166155489" </w:instrText>
      </w:r>
      <w:r>
        <w:rPr>
          <w:highlight w:val="none"/>
        </w:rPr>
        <w:fldChar w:fldCharType="separate"/>
      </w:r>
      <w:r>
        <w:rPr>
          <w:rStyle w:val="1061"/>
          <w:rFonts w:ascii="宋体" w:hAnsi="宋体"/>
          <w:color w:val="000000"/>
          <w:sz w:val="32"/>
          <w:szCs w:val="32"/>
          <w:highlight w:val="none"/>
        </w:rPr>
        <w:t xml:space="preserve">第四章 采购内容</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pStyle w:val="1022"/>
        <w:tabs>
          <w:tab w:val="right" w:pos="9856" w:leader="dot"/>
        </w:tabs>
        <w:rPr>
          <w:rFonts w:ascii="宋体" w:hAnsi="宋体" w:cs="Times New Roman"/>
          <w:b w:val="0"/>
          <w:bCs w:val="0"/>
          <w:caps w:val="0"/>
          <w:color w:val="000000"/>
          <w:sz w:val="32"/>
          <w:szCs w:val="32"/>
          <w:highlight w:val="none"/>
        </w:rPr>
      </w:pPr>
      <w:r>
        <w:rPr>
          <w:highlight w:val="none"/>
        </w:rPr>
        <w:fldChar w:fldCharType="begin"/>
      </w:r>
      <w:r>
        <w:rPr>
          <w:highlight w:val="none"/>
        </w:rPr>
        <w:instrText xml:space="preserve"> HYPERLINK \l "_Toc166155490" </w:instrText>
      </w:r>
      <w:r>
        <w:rPr>
          <w:highlight w:val="none"/>
        </w:rPr>
        <w:fldChar w:fldCharType="separate"/>
      </w:r>
      <w:r>
        <w:rPr>
          <w:rStyle w:val="1061"/>
          <w:rFonts w:ascii="宋体" w:hAnsi="宋体"/>
          <w:color w:val="000000"/>
          <w:sz w:val="32"/>
          <w:szCs w:val="32"/>
          <w:highlight w:val="none"/>
        </w:rPr>
        <w:t xml:space="preserve">第五章 合同及主要条款</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pStyle w:val="1022"/>
        <w:tabs>
          <w:tab w:val="right" w:pos="9856" w:leader="dot"/>
        </w:tabs>
        <w:rPr>
          <w:rFonts w:ascii="宋体" w:hAnsi="宋体" w:cs="Times New Roman"/>
          <w:b w:val="0"/>
          <w:bCs w:val="0"/>
          <w:caps w:val="0"/>
          <w:color w:val="000000"/>
          <w:sz w:val="32"/>
          <w:szCs w:val="32"/>
          <w:highlight w:val="none"/>
        </w:rPr>
      </w:pPr>
      <w:r>
        <w:rPr>
          <w:highlight w:val="none"/>
        </w:rPr>
        <w:fldChar w:fldCharType="begin"/>
      </w:r>
      <w:r>
        <w:rPr>
          <w:highlight w:val="none"/>
        </w:rPr>
        <w:instrText xml:space="preserve"> HYPERLINK \l "_Toc166155491" </w:instrText>
      </w:r>
      <w:r>
        <w:rPr>
          <w:highlight w:val="none"/>
        </w:rPr>
        <w:fldChar w:fldCharType="separate"/>
      </w:r>
      <w:r>
        <w:rPr>
          <w:rStyle w:val="1061"/>
          <w:rFonts w:ascii="宋体" w:hAnsi="宋体"/>
          <w:color w:val="000000"/>
          <w:sz w:val="32"/>
          <w:szCs w:val="32"/>
          <w:highlight w:val="none"/>
        </w:rPr>
        <w:t xml:space="preserve">第六章 评审办法</w:t>
      </w:r>
      <w:r>
        <w:rPr>
          <w:rStyle w:val="1061"/>
          <w:rFonts w:ascii="宋体" w:hAnsi="宋体"/>
          <w:color w:val="000000"/>
          <w:sz w:val="32"/>
          <w:szCs w:val="32"/>
          <w:highlight w:val="none"/>
        </w:rPr>
        <w:fldChar w:fldCharType="end"/>
      </w:r>
      <w:r>
        <w:rPr>
          <w:rFonts w:ascii="宋体" w:hAnsi="宋体" w:cs="Times New Roman"/>
          <w:b w:val="0"/>
          <w:bCs w:val="0"/>
          <w:caps w:val="0"/>
          <w:color w:val="000000"/>
          <w:sz w:val="32"/>
          <w:szCs w:val="32"/>
          <w:highlight w:val="none"/>
        </w:rPr>
      </w:r>
      <w:r/>
    </w:p>
    <w:p>
      <w:pPr>
        <w:ind w:left="0"/>
      </w:pPr>
      <w:r>
        <w:rPr>
          <w:b/>
          <w:bCs/>
          <w:sz w:val="32"/>
          <w:szCs w:val="32"/>
          <w:u w:val="single"/>
        </w:rPr>
        <w:t xml:space="preserve">附件</w:t>
      </w:r>
      <w:r/>
    </w:p>
    <w:p>
      <w:pPr>
        <w:pStyle w:val="1022"/>
        <w:tabs>
          <w:tab w:val="right" w:pos="9854" w:leader="dot"/>
        </w:tabs>
        <w:rPr>
          <w:rFonts w:cs="Times New Roman"/>
          <w:b w:val="0"/>
          <w:bCs w:val="0"/>
          <w:caps w:val="0"/>
          <w:color w:val="000000"/>
          <w:sz w:val="32"/>
          <w:szCs w:val="32"/>
          <w:highlight w:val="none"/>
        </w:rPr>
      </w:pPr>
      <w:r>
        <w:rPr>
          <w:rFonts w:ascii="宋体" w:hAnsi="宋体"/>
          <w:b w:val="0"/>
          <w:color w:val="000000"/>
          <w:sz w:val="28"/>
          <w:szCs w:val="28"/>
          <w:highlight w:val="none"/>
        </w:rPr>
        <w:fldChar w:fldCharType="end"/>
      </w:r>
      <w:r>
        <w:rPr>
          <w:rFonts w:cs="Times New Roman"/>
          <w:b w:val="0"/>
          <w:bCs w:val="0"/>
          <w:caps w:val="0"/>
          <w:color w:val="000000"/>
          <w:sz w:val="32"/>
          <w:szCs w:val="32"/>
          <w:highlight w:val="none"/>
        </w:rPr>
      </w:r>
      <w:r/>
    </w:p>
    <w:p>
      <w:pPr>
        <w:pStyle w:val="941"/>
        <w:ind w:left="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941"/>
        <w:ind w:left="0"/>
        <w:rPr>
          <w:color w:val="000000"/>
          <w:highlight w:val="none"/>
        </w:rPr>
      </w:pPr>
      <w:r>
        <w:rPr>
          <w:color w:val="000000"/>
          <w:highlight w:val="none"/>
        </w:rPr>
      </w:r>
      <w:r/>
    </w:p>
    <w:p>
      <w:pPr>
        <w:pStyle w:val="941"/>
        <w:ind w:left="0"/>
        <w:jc w:val="center"/>
        <w:rPr>
          <w:color w:val="000000"/>
          <w:highlight w:val="none"/>
        </w:rPr>
      </w:pPr>
      <w:r>
        <w:rPr>
          <w:color w:val="000000"/>
          <w:highlight w:val="none"/>
        </w:rPr>
        <w:br w:type="page" w:clear="all"/>
      </w:r>
      <w:bookmarkStart w:id="0" w:name="_Toc15681"/>
      <w:r/>
      <w:bookmarkStart w:id="1" w:name="_Toc16121"/>
      <w:r/>
      <w:bookmarkStart w:id="2" w:name="_Toc12642"/>
      <w:r/>
      <w:bookmarkStart w:id="3" w:name="_Toc17003"/>
      <w:r>
        <w:rPr>
          <w:rFonts w:ascii="Arial" w:hAnsi="Arial"/>
          <w:b/>
          <w:color w:val="000000"/>
          <w:spacing w:val="20"/>
          <w:sz w:val="30"/>
          <w:highlight w:val="none"/>
        </w:rPr>
        <w:t xml:space="preserve">前 附 表</w:t>
      </w:r>
      <w:bookmarkEnd w:id="0"/>
      <w:r/>
      <w:bookmarkEnd w:id="1"/>
      <w:r/>
      <w:bookmarkEnd w:id="2"/>
      <w:r/>
      <w:bookmarkEnd w:id="3"/>
      <w:r>
        <w:rPr>
          <w:color w:val="000000"/>
          <w:highlight w:val="none"/>
        </w:rPr>
      </w:r>
      <w:r/>
    </w:p>
    <w:tbl>
      <w:tblPr>
        <w:tblW w:w="9760" w:type="dxa"/>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内               容</w:t>
            </w:r>
            <w:r>
              <w:rPr>
                <w:rFonts w:ascii="宋体" w:hAnsi="宋体"/>
                <w:color w:val="000000"/>
                <w:sz w:val="21"/>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JSZC-320500-SZJX-T2026-0064</w:t>
            </w:r>
            <w:r>
              <w:rPr>
                <w:rFonts w:hint="eastAsia" w:ascii="宋体" w:hAnsi="宋体" w:eastAsia="宋体"/>
                <w:color w:val="000000"/>
                <w:sz w:val="21"/>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2026年实验室耗材试剂采购  </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tabs>
                <w:tab w:val="left" w:pos="252" w:leader="none"/>
              </w:tabs>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采购代理机构</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名称及地址</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名称：苏州捷信招投标咨询有限公司</w:t>
            </w:r>
            <w:r>
              <w:rPr>
                <w:rFonts w:ascii="宋体" w:hAnsi="宋体"/>
                <w:color w:val="000000"/>
                <w:sz w:val="21"/>
                <w:szCs w:val="21"/>
                <w:highlight w:val="none"/>
              </w:rPr>
            </w:r>
            <w:r/>
          </w:p>
          <w:p>
            <w:pPr>
              <w:pStyle w:val="941"/>
              <w:ind w:left="0"/>
              <w:jc w:val="left"/>
              <w:spacing w:line="312" w:lineRule="auto"/>
              <w:rPr>
                <w:rFonts w:ascii="宋体" w:hAnsi="宋体" w:cs="宋体"/>
                <w:color w:val="000000"/>
                <w:szCs w:val="21"/>
                <w:highlight w:val="none"/>
              </w:rPr>
            </w:pPr>
            <w:r>
              <w:rPr>
                <w:rFonts w:hint="eastAsia" w:ascii="宋体" w:hAnsi="宋体"/>
                <w:color w:val="000000"/>
                <w:sz w:val="21"/>
                <w:szCs w:val="21"/>
                <w:highlight w:val="none"/>
              </w:rPr>
              <w:t xml:space="preserve">地址：</w:t>
            </w:r>
            <w:r>
              <w:rPr>
                <w:rFonts w:hint="eastAsia" w:ascii="宋体" w:hAnsi="宋体" w:cs="宋体"/>
                <w:color w:val="000000"/>
                <w:szCs w:val="21"/>
                <w:highlight w:val="none"/>
              </w:rPr>
              <w:t xml:space="preserve">苏州市南园北路118号天和商务大厦6-206</w:t>
            </w:r>
            <w:r>
              <w:rPr>
                <w:rFonts w:ascii="宋体" w:hAnsi="宋体" w:cs="宋体"/>
                <w:color w:val="000000"/>
                <w:szCs w:val="21"/>
                <w:highlight w:val="none"/>
              </w:rPr>
            </w:r>
            <w:r/>
          </w:p>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联系人: 张瑾、陈丽韵</w:t>
            </w:r>
            <w:r>
              <w:rPr>
                <w:rFonts w:ascii="宋体" w:hAnsi="宋体"/>
                <w:color w:val="000000"/>
                <w:sz w:val="21"/>
                <w:szCs w:val="21"/>
                <w:highlight w:val="none"/>
              </w:rPr>
            </w:r>
            <w:r/>
          </w:p>
          <w:p>
            <w:pPr>
              <w:pStyle w:val="1054"/>
              <w:ind w:left="0" w:firstLine="0"/>
              <w:rPr>
                <w:color w:val="000000"/>
                <w:highlight w:val="none"/>
              </w:rPr>
            </w:pPr>
            <w:r>
              <w:rPr>
                <w:rFonts w:hint="eastAsia" w:ascii="宋体" w:hAnsi="宋体"/>
                <w:color w:val="000000"/>
                <w:szCs w:val="21"/>
                <w:highlight w:val="none"/>
              </w:rPr>
              <w:t xml:space="preserve">联系电话：0512-65200361</w:t>
            </w:r>
            <w:r>
              <w:rPr>
                <w:color w:val="000000"/>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名称：江苏省苏州环境监测中心</w:t>
            </w:r>
            <w:r>
              <w:rPr>
                <w:rFonts w:ascii="宋体" w:hAnsi="宋体"/>
                <w:color w:val="000000"/>
                <w:sz w:val="21"/>
                <w:szCs w:val="21"/>
                <w:highlight w:val="none"/>
              </w:rPr>
            </w:r>
            <w:r/>
          </w:p>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s="宋体"/>
                <w:bCs/>
                <w:color w:val="000000"/>
                <w:szCs w:val="21"/>
                <w:highlight w:val="none"/>
              </w:rPr>
              <w:t xml:space="preserve">苏州市竹园路8号</w:t>
            </w:r>
            <w:r>
              <w:rPr>
                <w:rFonts w:ascii="宋体" w:hAnsi="宋体"/>
                <w:color w:val="000000"/>
                <w:sz w:val="21"/>
                <w:szCs w:val="21"/>
                <w:highlight w:val="none"/>
              </w:rPr>
            </w:r>
            <w:r/>
          </w:p>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联系人：李芳</w:t>
            </w:r>
            <w:r>
              <w:rPr>
                <w:rFonts w:ascii="宋体" w:hAnsi="宋体"/>
                <w:color w:val="000000"/>
                <w:sz w:val="21"/>
                <w:szCs w:val="21"/>
                <w:highlight w:val="none"/>
              </w:rPr>
            </w:r>
            <w:r/>
          </w:p>
          <w:p>
            <w:pPr>
              <w:pStyle w:val="941"/>
              <w:ind w:left="0"/>
              <w:jc w:val="left"/>
              <w:spacing w:line="312" w:lineRule="auto"/>
              <w:rPr>
                <w:rFonts w:ascii="宋体" w:hAnsi="宋体"/>
                <w:color w:val="000000" w:themeColor="text1"/>
                <w:sz w:val="21"/>
                <w:szCs w:val="21"/>
                <w:highlight w:val="none"/>
              </w:rPr>
            </w:pPr>
            <w:r>
              <w:rPr>
                <w:rFonts w:hint="eastAsia" w:ascii="宋体" w:hAnsi="宋体"/>
                <w:color w:val="000000"/>
                <w:sz w:val="21"/>
                <w:szCs w:val="21"/>
                <w:highlight w:val="none"/>
              </w:rPr>
              <w:t xml:space="preserve">联系电话：0512</w:t>
            </w:r>
            <w:r>
              <w:rPr>
                <w:rFonts w:hint="eastAsia" w:ascii="宋体" w:hAnsi="宋体"/>
                <w:color w:val="000000" w:themeColor="text1"/>
                <w:sz w:val="21"/>
                <w:szCs w:val="21"/>
                <w:highlight w:val="none"/>
              </w:rPr>
              <w:t xml:space="preserve">-</w:t>
            </w:r>
            <w:r>
              <w:rPr>
                <w:rFonts w:hint="eastAsia" w:ascii="宋体" w:hAnsi="宋体" w:cs="宋体"/>
                <w:color w:val="000000" w:themeColor="text1"/>
                <w:szCs w:val="21"/>
                <w:highlight w:val="none"/>
              </w:rPr>
              <w:t xml:space="preserve">68338011</w:t>
            </w:r>
            <w:r>
              <w:rPr>
                <w:rFonts w:ascii="宋体" w:hAnsi="宋体"/>
                <w:color w:val="000000" w:themeColor="text1"/>
                <w:sz w:val="2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谈判保证金</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本项目不收取谈判保证金</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7</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响应文件有效期</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响应文件提交截止之日起九十天（日历日）</w:t>
            </w:r>
            <w:r>
              <w:rPr>
                <w:rFonts w:ascii="宋体" w:hAnsi="宋体"/>
                <w:color w:val="000000"/>
                <w:sz w:val="21"/>
                <w:szCs w:val="21"/>
                <w:highlight w:val="none"/>
              </w:rPr>
            </w:r>
            <w:r/>
          </w:p>
        </w:tc>
      </w:tr>
      <w:tr>
        <w:trPr>
          <w:trHeight w:val="7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8</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获取采购文件</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时间</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仿宋" w:hAnsi="仿宋" w:eastAsia="仿宋" w:cs="仿宋"/>
                <w:color w:val="000000" w:themeColor="text1"/>
                <w:sz w:val="21"/>
                <w:szCs w:val="21"/>
                <w:highlight w:val="none"/>
              </w:rPr>
            </w:pPr>
            <w:r>
              <w:rPr>
                <w:rFonts w:hint="eastAsia" w:ascii="宋体" w:hAnsi="宋体"/>
                <w:color w:val="000000" w:themeColor="text1"/>
                <w:sz w:val="21"/>
                <w:szCs w:val="21"/>
                <w:highlight w:val="none"/>
              </w:rPr>
              <w:t xml:space="preserve">自公告发布之日起</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个工作日</w:t>
            </w:r>
            <w:r>
              <w:rPr>
                <w:rFonts w:ascii="仿宋" w:hAnsi="仿宋" w:eastAsia="仿宋" w:cs="仿宋"/>
                <w:color w:val="000000" w:themeColor="text1"/>
                <w:sz w:val="2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bookmarkStart w:id="4" w:name="_Toc68611034"/>
            <w:r/>
            <w:bookmarkStart w:id="5" w:name="_Toc28592"/>
            <w:r/>
            <w:bookmarkStart w:id="6" w:name="_Toc19808"/>
            <w:r/>
            <w:bookmarkStart w:id="7" w:name="_Toc7166"/>
            <w:r/>
            <w:bookmarkStart w:id="8" w:name="_Toc58248879"/>
            <w:r/>
            <w:bookmarkStart w:id="9" w:name="_Toc57376405"/>
            <w:r>
              <w:rPr>
                <w:rFonts w:ascii="宋体" w:hAnsi="宋体"/>
                <w:color w:val="000000"/>
                <w:sz w:val="21"/>
                <w:szCs w:val="21"/>
                <w:highlight w:val="none"/>
              </w:rPr>
              <w:t xml:space="preserve">9</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响应文件网上</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提交截止时间</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2026年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22</w:t>
            </w:r>
            <w:r>
              <w:rPr>
                <w:rFonts w:hint="eastAsia" w:ascii="宋体" w:hAnsi="宋体" w:cs="宋体"/>
                <w:color w:val="000000" w:themeColor="text1"/>
                <w:sz w:val="21"/>
                <w:szCs w:val="21"/>
                <w:highlight w:val="none"/>
              </w:rPr>
              <w:t xml:space="preserve">日 13</w:t>
            </w:r>
            <w:r>
              <w:rPr>
                <w:rFonts w:hint="eastAsia" w:ascii="宋体" w:hAnsi="宋体" w:cs="宋体"/>
                <w:color w:val="000000" w:themeColor="text1"/>
                <w:sz w:val="21"/>
                <w:szCs w:val="21"/>
                <w:highlight w:val="none"/>
              </w:rPr>
              <w:t xml:space="preserve">点30分</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941"/>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响应文件必须在截止时间前完成提交（上传），逾期提交（上传）的响应文件恕不接受。</w:t>
            </w:r>
            <w:r>
              <w:rPr>
                <w:rFonts w:ascii="宋体" w:hAnsi="宋体"/>
                <w:color w:val="000000" w:themeColor="text1"/>
                <w:sz w:val="2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开启时间</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开启地点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2026年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22</w:t>
            </w:r>
            <w:r>
              <w:rPr>
                <w:rFonts w:hint="eastAsia" w:ascii="宋体" w:hAnsi="宋体" w:cs="宋体"/>
                <w:color w:val="000000" w:themeColor="text1"/>
                <w:sz w:val="21"/>
                <w:szCs w:val="21"/>
                <w:highlight w:val="none"/>
              </w:rPr>
              <w:t xml:space="preserve">日 13</w:t>
            </w:r>
            <w:r>
              <w:rPr>
                <w:rFonts w:hint="eastAsia" w:ascii="宋体" w:hAnsi="宋体" w:cs="宋体"/>
                <w:color w:val="000000" w:themeColor="text1"/>
                <w:sz w:val="21"/>
                <w:szCs w:val="21"/>
                <w:highlight w:val="none"/>
              </w:rPr>
              <w:t xml:space="preserve">点30分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941"/>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r>
            <w:r>
              <w:rPr>
                <w:color w:val="000000" w:themeColor="text1"/>
              </w:rPr>
            </w:r>
          </w:p>
          <w:p>
            <w:pPr>
              <w:pStyle w:val="941"/>
              <w:ind w:left="0"/>
              <w:jc w:val="left"/>
              <w:spacing w:line="312"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本项目为不见面谈判项目，开启阶段供应商在【供应商解密】环节必须使用 CA证书解密电子</w:t>
            </w:r>
            <w:r>
              <w:rPr>
                <w:rFonts w:hint="eastAsia" w:ascii="宋体" w:hAnsi="宋体"/>
                <w:b/>
                <w:color w:val="000000" w:themeColor="text1"/>
                <w:szCs w:val="21"/>
                <w:highlight w:val="none"/>
              </w:rPr>
              <w:t xml:space="preserve">响应</w:t>
            </w:r>
            <w:r>
              <w:rPr>
                <w:rFonts w:hint="eastAsia" w:ascii="宋体" w:hAnsi="宋体"/>
                <w:b/>
                <w:color w:val="000000" w:themeColor="text1"/>
                <w:sz w:val="21"/>
                <w:szCs w:val="21"/>
                <w:highlight w:val="none"/>
              </w:rPr>
              <w:t xml:space="preserve">文件，如在系统规定的解密时间（响应文件提交截止时间后 30 分钟)内未能完成解密的视为放弃参与本项目。</w:t>
            </w:r>
            <w:r>
              <w:rPr>
                <w:rFonts w:ascii="宋体" w:hAnsi="宋体"/>
                <w:color w:val="000000" w:themeColor="text1"/>
                <w:sz w:val="21"/>
                <w:szCs w:val="21"/>
                <w:highlight w:val="none"/>
              </w:rPr>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评审时间</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评审地点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2026年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22</w:t>
            </w:r>
            <w:r>
              <w:rPr>
                <w:rFonts w:hint="eastAsia" w:ascii="宋体" w:hAnsi="宋体" w:cs="宋体"/>
                <w:color w:val="000000" w:themeColor="text1"/>
                <w:sz w:val="21"/>
                <w:szCs w:val="21"/>
                <w:highlight w:val="none"/>
              </w:rPr>
              <w:t xml:space="preserve">日 13</w:t>
            </w:r>
            <w:r>
              <w:rPr>
                <w:rFonts w:hint="eastAsia" w:ascii="宋体" w:hAnsi="宋体" w:cs="宋体"/>
                <w:color w:val="000000" w:themeColor="text1"/>
                <w:sz w:val="21"/>
                <w:szCs w:val="21"/>
                <w:highlight w:val="none"/>
              </w:rPr>
              <w:t xml:space="preserve">点30分</w:t>
            </w:r>
            <w:r>
              <w:rPr>
                <w:rFonts w:hint="eastAsia" w:ascii="宋体" w:hAnsi="宋体"/>
                <w:color w:val="000000" w:themeColor="text1"/>
                <w:sz w:val="21"/>
                <w:szCs w:val="21"/>
                <w:highlight w:val="none"/>
              </w:rPr>
              <w:t xml:space="preserve">（北京时间）</w:t>
            </w:r>
            <w:r>
              <w:rPr>
                <w:rFonts w:ascii="宋体" w:hAnsi="宋体"/>
                <w:color w:val="000000" w:themeColor="text1"/>
                <w:sz w:val="21"/>
                <w:szCs w:val="21"/>
                <w:highlight w:val="none"/>
              </w:rPr>
            </w:r>
            <w:r>
              <w:rPr>
                <w:color w:val="000000" w:themeColor="text1"/>
              </w:rPr>
            </w:r>
          </w:p>
          <w:p>
            <w:pPr>
              <w:pStyle w:val="941"/>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苏州市市辖区【狮山科技馆】不见面开标室（虚拟开标室）</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rPr>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谈判响应</w:t>
            </w:r>
            <w:r>
              <w:rPr>
                <w:rFonts w:ascii="宋体" w:hAnsi="宋体"/>
                <w:color w:val="000000"/>
                <w:sz w:val="21"/>
                <w:szCs w:val="21"/>
                <w:highlight w:val="none"/>
              </w:rPr>
            </w:r>
            <w:r/>
          </w:p>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文件份数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本项目采用电子响应文件，供应商按照采购文件要求制作上传电子响应文件，供应商无需提供纸质响应文件。</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报价本位币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41"/>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人民币  </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41"/>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成交通知书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446"/>
              <w:ind w:left="0" w:firstLine="0"/>
              <w:spacing w:line="312"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请成交单位在成交结果公告届满之日起30日内,使用CA证书登录“苏采云”系统及时下载成交通知书。</w:t>
            </w:r>
            <w:r>
              <w:rPr>
                <w:rFonts w:ascii="宋体" w:hAnsi="宋体" w:cs="宋体"/>
                <w:color w:val="000000"/>
                <w:sz w:val="21"/>
                <w:szCs w:val="21"/>
                <w:highlight w:val="none"/>
              </w:rPr>
            </w:r>
            <w:r/>
          </w:p>
        </w:tc>
      </w:tr>
    </w:tbl>
    <w:p>
      <w:pPr>
        <w:pStyle w:val="954"/>
        <w:ind w:left="0" w:firstLine="0"/>
        <w:jc w:val="center"/>
        <w:spacing w:after="0" w:line="480" w:lineRule="auto"/>
        <w:rPr>
          <w:b/>
          <w:color w:val="000000"/>
          <w:sz w:val="44"/>
          <w:szCs w:val="44"/>
          <w:highlight w:val="none"/>
        </w:rPr>
      </w:pPr>
      <w:r>
        <w:rPr>
          <w:rFonts w:hint="eastAsia"/>
          <w:b/>
          <w:color w:val="000000"/>
          <w:sz w:val="44"/>
          <w:szCs w:val="44"/>
          <w:highlight w:val="none"/>
        </w:rPr>
        <w:br w:type="page" w:clear="all"/>
      </w:r>
      <w:bookmarkStart w:id="10" w:name="_Toc166155474"/>
      <w:r>
        <w:rPr>
          <w:rFonts w:hint="eastAsia"/>
          <w:b/>
          <w:color w:val="000000"/>
          <w:sz w:val="44"/>
          <w:szCs w:val="44"/>
          <w:highlight w:val="none"/>
        </w:rPr>
        <w:t xml:space="preserve">第一章 谈判邀请函</w:t>
      </w:r>
      <w:bookmarkEnd w:id="4"/>
      <w:r/>
      <w:bookmarkEnd w:id="5"/>
      <w:r/>
      <w:bookmarkEnd w:id="6"/>
      <w:r/>
      <w:bookmarkEnd w:id="7"/>
      <w:r/>
      <w:bookmarkEnd w:id="8"/>
      <w:r/>
      <w:bookmarkEnd w:id="9"/>
      <w:r/>
      <w:bookmarkEnd w:id="10"/>
      <w:r>
        <w:rPr>
          <w:b/>
          <w:color w:val="000000"/>
          <w:sz w:val="44"/>
          <w:szCs w:val="44"/>
          <w:highlight w:val="none"/>
        </w:rPr>
      </w:r>
      <w:r/>
    </w:p>
    <w:p>
      <w:pPr>
        <w:pStyle w:val="941"/>
        <w:ind w:left="0" w:firstLine="422"/>
        <w:spacing w:line="360" w:lineRule="auto"/>
        <w:rPr>
          <w:rFonts w:ascii="宋体" w:hAnsi="宋体"/>
          <w:b/>
          <w:color w:val="000000"/>
          <w:sz w:val="21"/>
          <w:szCs w:val="21"/>
          <w:highlight w:val="none"/>
        </w:rPr>
      </w:pPr>
      <w:r/>
      <w:bookmarkStart w:id="11" w:name="_Toc16571"/>
      <w:r/>
      <w:bookmarkStart w:id="12" w:name="_Toc3644"/>
      <w:r/>
      <w:bookmarkStart w:id="13" w:name="_Toc2412"/>
      <w:r/>
      <w:bookmarkStart w:id="14" w:name="_Toc57376406"/>
      <w:r/>
      <w:bookmarkStart w:id="15" w:name="_Toc6217"/>
      <w:r/>
      <w:bookmarkStart w:id="16" w:name="_Toc58248880"/>
      <w:r>
        <w:rPr>
          <w:rFonts w:hint="eastAsia" w:ascii="宋体" w:hAnsi="宋体"/>
          <w:b/>
          <w:color w:val="000000"/>
          <w:sz w:val="21"/>
          <w:szCs w:val="21"/>
          <w:highlight w:val="none"/>
        </w:rPr>
        <w:t xml:space="preserve">项目概况：</w:t>
      </w:r>
      <w:r>
        <w:rPr>
          <w:rFonts w:hint="eastAsia" w:ascii="宋体" w:hAnsi="宋体"/>
          <w:b/>
          <w:color w:val="000000"/>
          <w:sz w:val="21"/>
          <w:szCs w:val="21"/>
          <w:highlight w:val="none"/>
          <w:u w:val="single"/>
        </w:rPr>
        <w:t xml:space="preserve">2026年实验室耗材试剂采</w:t>
      </w:r>
      <w:r>
        <w:rPr>
          <w:rFonts w:hint="eastAsia" w:ascii="宋体" w:hAnsi="宋体"/>
          <w:b/>
          <w:color w:val="000000" w:themeColor="text1"/>
          <w:sz w:val="21"/>
          <w:szCs w:val="21"/>
          <w:highlight w:val="none"/>
          <w:u w:val="single"/>
        </w:rPr>
        <w:t xml:space="preserve">购</w:t>
      </w:r>
      <w:r>
        <w:rPr>
          <w:rFonts w:hint="eastAsia" w:ascii="宋体" w:hAnsi="宋体"/>
          <w:b/>
          <w:color w:val="000000" w:themeColor="text1"/>
          <w:sz w:val="21"/>
          <w:szCs w:val="21"/>
          <w:highlight w:val="none"/>
        </w:rPr>
        <w:t xml:space="preserve">项目的潜在供应商应在</w:t>
      </w:r>
      <w:r>
        <w:rPr>
          <w:rFonts w:hint="eastAsia" w:ascii="宋体" w:hAnsi="宋体"/>
          <w:b/>
          <w:color w:val="000000" w:themeColor="text1"/>
          <w:sz w:val="21"/>
          <w:szCs w:val="21"/>
          <w:highlight w:val="none"/>
          <w:u w:val="single"/>
        </w:rPr>
        <w:t xml:space="preserve">“苏采云系统”（网址：http://jszfcg.jsczt.cn/）</w:t>
      </w:r>
      <w:r>
        <w:rPr>
          <w:rFonts w:hint="eastAsia" w:ascii="宋体" w:hAnsi="宋体"/>
          <w:b/>
          <w:color w:val="000000" w:themeColor="text1"/>
          <w:sz w:val="21"/>
          <w:szCs w:val="21"/>
          <w:highlight w:val="none"/>
        </w:rPr>
        <w:t xml:space="preserve">获取采购文件，并于</w:t>
      </w:r>
      <w:r>
        <w:rPr>
          <w:rFonts w:hint="eastAsia" w:ascii="宋体" w:hAnsi="宋体"/>
          <w:b/>
          <w:color w:val="000000" w:themeColor="text1"/>
          <w:sz w:val="21"/>
          <w:szCs w:val="21"/>
          <w:highlight w:val="none"/>
          <w:u w:val="single"/>
        </w:rPr>
        <w:t xml:space="preserve">2026年</w:t>
      </w:r>
      <w:r>
        <w:rPr>
          <w:rFonts w:hint="eastAsia" w:ascii="宋体" w:hAnsi="宋体"/>
          <w:b/>
          <w:color w:val="000000" w:themeColor="text1"/>
          <w:sz w:val="21"/>
          <w:szCs w:val="21"/>
          <w:highlight w:val="none"/>
          <w:u w:val="single"/>
          <w:lang w:val="en-US" w:eastAsia="zh-CN"/>
        </w:rPr>
        <w:t xml:space="preserve">1</w:t>
      </w:r>
      <w:r>
        <w:rPr>
          <w:rFonts w:hint="eastAsia" w:ascii="宋体" w:hAnsi="宋体"/>
          <w:b/>
          <w:color w:val="000000" w:themeColor="text1"/>
          <w:sz w:val="21"/>
          <w:szCs w:val="21"/>
          <w:highlight w:val="none"/>
          <w:u w:val="single"/>
          <w:lang w:val="en-US" w:eastAsia="zh-CN"/>
        </w:rPr>
        <w:t xml:space="preserve">0</w:t>
      </w:r>
      <w:r>
        <w:rPr>
          <w:rFonts w:hint="eastAsia" w:ascii="宋体" w:hAnsi="宋体" w:cs="宋体"/>
          <w:b/>
          <w:bCs/>
          <w:color w:val="000000" w:themeColor="text1"/>
          <w:sz w:val="21"/>
          <w:szCs w:val="21"/>
          <w:highlight w:val="none"/>
          <w:u w:val="single"/>
        </w:rPr>
        <w:t xml:space="preserve">月</w:t>
      </w:r>
      <w:r>
        <w:rPr>
          <w:rFonts w:hint="eastAsia" w:ascii="宋体" w:hAnsi="宋体" w:cs="宋体"/>
          <w:b/>
          <w:bCs/>
          <w:color w:val="000000" w:themeColor="text1"/>
          <w:sz w:val="21"/>
          <w:szCs w:val="21"/>
          <w:highlight w:val="none"/>
          <w:u w:val="single"/>
          <w:lang w:val="en-US" w:eastAsia="zh-CN"/>
        </w:rPr>
        <w:t xml:space="preserve">22</w:t>
      </w:r>
      <w:r>
        <w:rPr>
          <w:rFonts w:hint="eastAsia" w:ascii="宋体" w:hAnsi="宋体" w:cs="宋体"/>
          <w:b/>
          <w:bCs/>
          <w:color w:val="000000" w:themeColor="text1"/>
          <w:sz w:val="21"/>
          <w:szCs w:val="21"/>
          <w:highlight w:val="none"/>
          <w:u w:val="single"/>
        </w:rPr>
        <w:t xml:space="preserve">日13</w:t>
      </w:r>
      <w:r>
        <w:rPr>
          <w:rFonts w:hint="eastAsia" w:ascii="宋体" w:hAnsi="宋体" w:cs="宋体"/>
          <w:b/>
          <w:bCs/>
          <w:color w:val="000000" w:themeColor="text1"/>
          <w:sz w:val="21"/>
          <w:szCs w:val="21"/>
          <w:highlight w:val="none"/>
          <w:u w:val="single"/>
        </w:rPr>
        <w:t xml:space="preserve">点30分</w:t>
      </w:r>
      <w:r>
        <w:rPr>
          <w:rFonts w:hint="eastAsia" w:ascii="宋体" w:hAnsi="宋体"/>
          <w:b/>
          <w:color w:val="000000" w:themeColor="text1"/>
          <w:sz w:val="21"/>
          <w:szCs w:val="21"/>
          <w:highlight w:val="none"/>
          <w:u w:val="single"/>
        </w:rPr>
        <w:t xml:space="preserve">（北京</w:t>
      </w:r>
      <w:r>
        <w:rPr>
          <w:rFonts w:hint="eastAsia" w:ascii="宋体" w:hAnsi="宋体"/>
          <w:b/>
          <w:color w:val="000000"/>
          <w:sz w:val="21"/>
          <w:szCs w:val="21"/>
          <w:highlight w:val="none"/>
          <w:u w:val="single"/>
        </w:rPr>
        <w:t xml:space="preserve">时间）</w:t>
      </w:r>
      <w:r>
        <w:rPr>
          <w:rFonts w:hint="eastAsia" w:ascii="宋体" w:hAnsi="宋体"/>
          <w:b/>
          <w:color w:val="000000"/>
          <w:sz w:val="21"/>
          <w:szCs w:val="21"/>
          <w:highlight w:val="none"/>
        </w:rPr>
        <w:t xml:space="preserve">前递交响应文件。</w:t>
      </w:r>
      <w:bookmarkEnd w:id="11"/>
      <w:r/>
      <w:bookmarkEnd w:id="12"/>
      <w:r>
        <w:rPr>
          <w:rFonts w:ascii="宋体" w:hAnsi="宋体"/>
          <w:b/>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 </w:t>
      </w:r>
      <w:r>
        <w:rPr>
          <w:rFonts w:ascii="宋体" w:hAnsi="宋体" w:cs="宋体"/>
          <w:b/>
          <w:bCs/>
          <w:color w:val="000000"/>
          <w:sz w:val="21"/>
          <w:szCs w:val="21"/>
          <w:highlight w:val="none"/>
        </w:rPr>
      </w:r>
      <w:r/>
    </w:p>
    <w:p>
      <w:pPr>
        <w:pStyle w:val="1004"/>
        <w:ind w:left="0"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1、项目编号：</w:t>
      </w:r>
      <w:r>
        <w:rPr>
          <w:rFonts w:hint="eastAsia" w:ascii="宋体" w:hAnsi="宋体" w:cs="宋体"/>
          <w:bCs/>
          <w:color w:val="000000"/>
          <w:sz w:val="21"/>
          <w:szCs w:val="21"/>
          <w:highlight w:val="none"/>
          <w:lang w:eastAsia="zh-CN"/>
        </w:rPr>
        <w:t xml:space="preserve">JSZC-320500-SZJX-T2026-0064</w:t>
      </w:r>
      <w:r>
        <w:rPr>
          <w:rFonts w:hint="eastAsia" w:ascii="宋体" w:hAnsi="宋体" w:eastAsia="宋体" w:cs="宋体"/>
          <w:bCs/>
          <w:color w:val="000000"/>
          <w:sz w:val="21"/>
          <w:szCs w:val="21"/>
          <w:highlight w:val="none"/>
          <w:lang w:eastAsia="zh-CN"/>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2、项目名称：2026年实验室耗材试剂采购</w:t>
      </w:r>
      <w:r>
        <w:rPr>
          <w:rFonts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3、采购方式：竞争性谈判</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4、预算金额：人民币</w:t>
      </w:r>
      <w:r>
        <w:rPr>
          <w:rFonts w:hint="eastAsia" w:ascii="宋体" w:hAnsi="宋体" w:cs="宋体"/>
          <w:bCs/>
          <w:color w:val="000000"/>
          <w:sz w:val="21"/>
          <w:szCs w:val="21"/>
          <w:highlight w:val="none"/>
          <w:lang w:val="en-US"/>
        </w:rPr>
        <w:t xml:space="preserve">壹佰零陆万</w:t>
      </w:r>
      <w:r>
        <w:rPr>
          <w:rFonts w:hint="eastAsia" w:ascii="宋体" w:hAnsi="宋体" w:cs="宋体"/>
          <w:bCs/>
          <w:color w:val="000000"/>
          <w:sz w:val="21"/>
          <w:szCs w:val="21"/>
          <w:highlight w:val="none"/>
        </w:rPr>
        <w:t xml:space="preserve">元整（￥</w:t>
      </w:r>
      <w:r>
        <w:rPr>
          <w:rFonts w:hint="eastAsia" w:ascii="宋体" w:hAnsi="宋体" w:cs="宋体"/>
          <w:bCs/>
          <w:color w:val="000000"/>
          <w:sz w:val="21"/>
          <w:szCs w:val="21"/>
          <w:highlight w:val="none"/>
          <w:lang w:val="en-US"/>
        </w:rPr>
        <w:t xml:space="preserve">106</w:t>
      </w:r>
      <w:r>
        <w:rPr>
          <w:rFonts w:hint="eastAsia" w:ascii="宋体" w:hAnsi="宋体" w:cs="宋体"/>
          <w:bCs/>
          <w:color w:val="000000"/>
          <w:sz w:val="21"/>
          <w:szCs w:val="21"/>
          <w:highlight w:val="none"/>
        </w:rPr>
        <w:t xml:space="preserve">0000.00）</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5、最高限价：人民币</w:t>
      </w:r>
      <w:r>
        <w:rPr>
          <w:rFonts w:hint="eastAsia" w:ascii="宋体" w:hAnsi="宋体" w:cs="宋体"/>
          <w:bCs/>
          <w:color w:val="000000"/>
          <w:sz w:val="21"/>
          <w:szCs w:val="21"/>
          <w:highlight w:val="none"/>
          <w:lang w:val="en-US"/>
        </w:rPr>
        <w:t xml:space="preserve">壹佰零陆万</w:t>
      </w:r>
      <w:r>
        <w:rPr>
          <w:rFonts w:hint="eastAsia" w:ascii="宋体" w:hAnsi="宋体" w:cs="宋体"/>
          <w:bCs/>
          <w:color w:val="000000"/>
          <w:sz w:val="21"/>
          <w:szCs w:val="21"/>
          <w:highlight w:val="none"/>
        </w:rPr>
        <w:t xml:space="preserve">元整（￥</w:t>
      </w:r>
      <w:r>
        <w:rPr>
          <w:rFonts w:hint="eastAsia" w:ascii="宋体" w:hAnsi="宋体" w:cs="宋体"/>
          <w:bCs/>
          <w:color w:val="000000"/>
          <w:sz w:val="21"/>
          <w:szCs w:val="21"/>
          <w:highlight w:val="none"/>
          <w:lang w:val="en-US"/>
        </w:rPr>
        <w:t xml:space="preserve">106</w:t>
      </w:r>
      <w:r>
        <w:rPr>
          <w:rFonts w:hint="eastAsia" w:ascii="宋体" w:hAnsi="宋体" w:cs="宋体"/>
          <w:bCs/>
          <w:color w:val="000000"/>
          <w:sz w:val="21"/>
          <w:szCs w:val="21"/>
          <w:highlight w:val="none"/>
        </w:rPr>
        <w:t xml:space="preserve">0000.00）</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6、合同履行期限：</w:t>
      </w:r>
      <w:r>
        <w:rPr>
          <w:rFonts w:hint="eastAsia"/>
          <w:color w:val="000000"/>
          <w:sz w:val="21"/>
          <w:szCs w:val="21"/>
          <w:highlight w:val="none"/>
        </w:rPr>
        <w:t xml:space="preserve">分批次供货，合同签订生效后，采购单位提出供货清单，供应商于</w:t>
      </w:r>
      <w:r>
        <w:rPr>
          <w:color w:val="000000"/>
          <w:sz w:val="21"/>
          <w:szCs w:val="21"/>
          <w:highlight w:val="none"/>
        </w:rPr>
        <w:t xml:space="preserve">5</w:t>
      </w:r>
      <w:r>
        <w:rPr>
          <w:rFonts w:hint="eastAsia"/>
          <w:color w:val="000000"/>
          <w:sz w:val="21"/>
          <w:szCs w:val="21"/>
          <w:highlight w:val="none"/>
        </w:rPr>
        <w:t xml:space="preserve">个工作日内供货完毕。</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7、采购需求：实验室</w:t>
      </w:r>
      <w:r>
        <w:rPr>
          <w:rFonts w:hint="eastAsia" w:ascii="宋体" w:hAnsi="宋体" w:cs="宋体"/>
          <w:bCs/>
          <w:color w:val="000000"/>
          <w:sz w:val="21"/>
          <w:szCs w:val="21"/>
          <w:highlight w:val="none"/>
          <w:lang w:val="en-US"/>
        </w:rPr>
        <w:t xml:space="preserve">耗材</w:t>
      </w:r>
      <w:r>
        <w:rPr>
          <w:rFonts w:hint="eastAsia" w:ascii="宋体" w:hAnsi="宋体" w:cs="宋体"/>
          <w:bCs/>
          <w:color w:val="000000"/>
          <w:sz w:val="21"/>
          <w:szCs w:val="21"/>
          <w:highlight w:val="none"/>
        </w:rPr>
        <w:t xml:space="preserve">试剂，详见谈判文件第四章</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二、供应商的资格要求 </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1、满足《中华人民共和国政府采购法》第二十二条规定，供应商应当具备下列条件：</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 </w:t>
      </w:r>
      <w:r>
        <w:rPr>
          <w:rFonts w:ascii="宋体" w:hAnsi="宋体" w:cs="宋体"/>
          <w:bCs/>
          <w:color w:val="000000"/>
          <w:sz w:val="21"/>
          <w:szCs w:val="21"/>
          <w:highlight w:val="none"/>
        </w:rPr>
      </w:r>
      <w:r/>
    </w:p>
    <w:p>
      <w:pPr>
        <w:pStyle w:val="1004"/>
        <w:ind w:left="0" w:firstLine="420"/>
        <w:spacing w:line="360" w:lineRule="auto"/>
        <w:rPr>
          <w:rFonts w:ascii="宋体" w:hAnsi="宋体" w:cs="宋体"/>
          <w:b/>
          <w:bCs/>
          <w:color w:val="000000"/>
          <w:sz w:val="21"/>
          <w:szCs w:val="21"/>
          <w:highlight w:val="none"/>
        </w:rPr>
      </w:pPr>
      <w:r>
        <w:rPr>
          <w:rFonts w:hint="eastAsia" w:ascii="宋体" w:hAnsi="宋体" w:cs="宋体"/>
          <w:bCs/>
          <w:color w:val="000000"/>
          <w:sz w:val="21"/>
          <w:szCs w:val="21"/>
          <w:highlight w:val="none"/>
        </w:rPr>
        <w:t xml:space="preserve">2、落实政府采购政策需满足的资格要求：无</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3、本项目的特定资格要求：</w:t>
      </w:r>
      <w:r>
        <w:rPr>
          <w:rFonts w:hint="eastAsia"/>
          <w:color w:val="000000"/>
          <w:sz w:val="21"/>
          <w:szCs w:val="21"/>
          <w:highlight w:val="none"/>
        </w:rPr>
        <w:t xml:space="preserve">响应单位具备易制毒</w:t>
      </w:r>
      <w:r>
        <w:rPr>
          <w:rFonts w:hint="eastAsia"/>
          <w:color w:val="000000"/>
          <w:sz w:val="21"/>
          <w:szCs w:val="21"/>
          <w:highlight w:val="none"/>
          <w:lang w:val="en-US"/>
        </w:rPr>
        <w:t xml:space="preserve">化学品经营备案许可</w:t>
      </w:r>
      <w:r>
        <w:rPr>
          <w:rFonts w:hint="eastAsia"/>
          <w:color w:val="000000"/>
          <w:sz w:val="21"/>
          <w:szCs w:val="21"/>
          <w:highlight w:val="none"/>
        </w:rPr>
        <w:t xml:space="preserve">（许可范围包含本次采购试剂内容）。</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4、联合体：本项目不接受联合体。</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三、获取采购文件 </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w:t>
      </w:r>
      <w:r>
        <w:rPr>
          <w:rFonts w:hint="eastAsia" w:ascii="宋体" w:hAnsi="宋体" w:cs="宋体"/>
          <w:color w:val="333333"/>
          <w:sz w:val="21"/>
          <w:szCs w:val="21"/>
          <w:highlight w:val="none"/>
        </w:rPr>
        <w:t xml:space="preserve">自谈判文件公告发布之日起3个工作日</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lang w:val="en-US"/>
        </w:rPr>
      </w:pPr>
      <w:r>
        <w:rPr>
          <w:rFonts w:hint="eastAsia" w:ascii="宋体" w:hAnsi="宋体" w:cs="宋体"/>
          <w:bCs/>
          <w:color w:val="000000"/>
          <w:sz w:val="21"/>
          <w:szCs w:val="21"/>
          <w:highlight w:val="none"/>
        </w:rPr>
        <w:t xml:space="preserve">3、方式：</w:t>
      </w:r>
      <w:r>
        <w:rPr>
          <w:rFonts w:hint="eastAsia" w:ascii="宋体" w:hAnsi="宋体" w:cs="宋体"/>
          <w:bCs/>
          <w:color w:val="000000"/>
          <w:sz w:val="21"/>
          <w:szCs w:val="21"/>
          <w:highlight w:val="none"/>
          <w:lang w:val="en-US"/>
        </w:rPr>
        <w:t xml:space="preserve">自行下载</w:t>
      </w:r>
      <w:r>
        <w:rPr>
          <w:rFonts w:ascii="宋体" w:hAnsi="宋体" w:cs="宋体"/>
          <w:bCs/>
          <w:color w:val="000000"/>
          <w:sz w:val="21"/>
          <w:szCs w:val="21"/>
          <w:highlight w:val="none"/>
          <w:lang w:val="en-US"/>
        </w:rPr>
      </w:r>
      <w:r/>
    </w:p>
    <w:p>
      <w:pPr>
        <w:pStyle w:val="1004"/>
        <w:ind w:left="0" w:firstLine="420"/>
        <w:spacing w:line="360" w:lineRule="auto"/>
        <w:rPr>
          <w:rFonts w:ascii="宋体" w:hAnsi="宋体" w:cs="宋体"/>
          <w:bCs/>
          <w:color w:val="000000"/>
          <w:sz w:val="21"/>
          <w:szCs w:val="21"/>
          <w:highlight w:val="none"/>
          <w:lang w:val="en-US"/>
        </w:rPr>
      </w:pPr>
      <w:r>
        <w:rPr>
          <w:rFonts w:hint="eastAsia" w:ascii="宋体" w:hAnsi="宋体" w:cs="宋体"/>
          <w:bCs/>
          <w:color w:val="000000"/>
          <w:sz w:val="21"/>
          <w:szCs w:val="21"/>
          <w:highlight w:val="none"/>
        </w:rPr>
        <w:t xml:space="preserve">4、售价：</w:t>
      </w:r>
      <w:r>
        <w:rPr>
          <w:rFonts w:hint="eastAsia" w:ascii="宋体" w:hAnsi="宋体" w:cs="宋体"/>
          <w:bCs/>
          <w:color w:val="000000"/>
          <w:sz w:val="21"/>
          <w:szCs w:val="21"/>
          <w:highlight w:val="none"/>
          <w:lang w:val="en-US"/>
        </w:rPr>
        <w:t xml:space="preserve">0.00</w:t>
      </w:r>
      <w:r>
        <w:rPr>
          <w:rFonts w:ascii="宋体" w:hAnsi="宋体" w:cs="宋体"/>
          <w:bCs/>
          <w:color w:val="000000"/>
          <w:sz w:val="21"/>
          <w:szCs w:val="21"/>
          <w:highlight w:val="none"/>
          <w:lang w:val="en-US"/>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1、截止时间</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u w:val="single"/>
        </w:rPr>
        <w:t xml:space="preserve">202</w:t>
      </w:r>
      <w:r>
        <w:rPr>
          <w:rFonts w:hint="eastAsia" w:ascii="宋体" w:hAnsi="宋体" w:cs="宋体"/>
          <w:bCs/>
          <w:color w:val="000000" w:themeColor="text1"/>
          <w:sz w:val="21"/>
          <w:szCs w:val="21"/>
          <w:highlight w:val="none"/>
          <w:u w:val="single"/>
          <w:lang w:val="en-US"/>
        </w:rPr>
        <w:t xml:space="preserve">6</w:t>
      </w:r>
      <w:r>
        <w:rPr>
          <w:rFonts w:hint="eastAsia" w:ascii="宋体" w:hAnsi="宋体" w:cs="宋体"/>
          <w:bCs/>
          <w:color w:val="000000" w:themeColor="text1"/>
          <w:sz w:val="21"/>
          <w:szCs w:val="21"/>
          <w:highlight w:val="none"/>
          <w:u w:val="single"/>
        </w:rPr>
        <w:t xml:space="preserve">年</w:t>
      </w:r>
      <w:r>
        <w:rPr>
          <w:rFonts w:hint="eastAsia" w:ascii="宋体" w:hAnsi="宋体" w:cs="宋体"/>
          <w:bCs/>
          <w:color w:val="000000" w:themeColor="text1"/>
          <w:sz w:val="21"/>
          <w:szCs w:val="21"/>
          <w:highlight w:val="none"/>
          <w:u w:val="single"/>
          <w:lang w:val="en-US" w:eastAsia="zh-CN"/>
        </w:rPr>
        <w:t xml:space="preserve">1</w:t>
      </w:r>
      <w:r>
        <w:rPr>
          <w:rFonts w:hint="eastAsia" w:ascii="宋体" w:hAnsi="宋体" w:cs="宋体"/>
          <w:bCs/>
          <w:color w:val="000000" w:themeColor="text1"/>
          <w:sz w:val="21"/>
          <w:szCs w:val="21"/>
          <w:highlight w:val="none"/>
          <w:u w:val="single"/>
          <w:lang w:val="en-US" w:eastAsia="zh-CN"/>
        </w:rPr>
        <w:t xml:space="preserve">0</w:t>
      </w:r>
      <w:r>
        <w:rPr>
          <w:rFonts w:hint="eastAsia" w:ascii="宋体" w:hAnsi="宋体" w:cs="宋体"/>
          <w:color w:val="000000" w:themeColor="text1"/>
          <w:sz w:val="21"/>
          <w:szCs w:val="21"/>
          <w:highlight w:val="none"/>
          <w:u w:val="single"/>
        </w:rPr>
        <w:t xml:space="preserve">月</w:t>
      </w:r>
      <w:r>
        <w:rPr>
          <w:rFonts w:hint="eastAsia" w:ascii="宋体" w:hAnsi="宋体" w:cs="宋体"/>
          <w:color w:val="000000" w:themeColor="text1"/>
          <w:sz w:val="21"/>
          <w:szCs w:val="21"/>
          <w:highlight w:val="none"/>
          <w:u w:val="single"/>
          <w:lang w:val="en-US" w:eastAsia="zh-CN"/>
        </w:rPr>
        <w:t xml:space="preserve">22</w:t>
      </w:r>
      <w:r>
        <w:rPr>
          <w:rFonts w:hint="eastAsia" w:ascii="宋体" w:hAnsi="宋体" w:cs="宋体"/>
          <w:color w:val="000000" w:themeColor="text1"/>
          <w:sz w:val="21"/>
          <w:szCs w:val="21"/>
          <w:highlight w:val="none"/>
          <w:u w:val="single"/>
        </w:rPr>
        <w:t xml:space="preserve">日</w:t>
      </w:r>
      <w:r>
        <w:rPr>
          <w:rFonts w:hint="eastAsia" w:ascii="宋体" w:hAnsi="宋体" w:cs="宋体"/>
          <w:color w:val="000000" w:themeColor="text1"/>
          <w:sz w:val="21"/>
          <w:szCs w:val="21"/>
          <w:highlight w:val="none"/>
          <w:u w:val="single"/>
          <w:lang w:val="en-US" w:eastAsia="zh-CN"/>
        </w:rPr>
        <w:t xml:space="preserve">13</w:t>
      </w:r>
      <w:r>
        <w:rPr>
          <w:rFonts w:hint="eastAsia" w:ascii="宋体" w:hAnsi="宋体" w:cs="宋体"/>
          <w:color w:val="000000" w:themeColor="text1"/>
          <w:sz w:val="21"/>
          <w:szCs w:val="21"/>
          <w:highlight w:val="none"/>
          <w:u w:val="single"/>
        </w:rPr>
        <w:t xml:space="preserve">点30分</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hint="eastAsia" w:ascii="宋体" w:hAnsi="宋体" w:cs="宋体"/>
          <w:b/>
          <w:bCs/>
          <w:color w:val="000000"/>
          <w:sz w:val="21"/>
          <w:szCs w:val="21"/>
          <w:highlight w:val="none"/>
        </w:rPr>
        <w:t xml:space="preserve">“苏采云”系统</w:t>
      </w:r>
      <w:r>
        <w:rPr>
          <w:rFonts w:hint="eastAsia" w:ascii="宋体" w:hAnsi="宋体" w:cs="宋体"/>
          <w:b/>
          <w:bCs/>
          <w:color w:val="000000"/>
          <w:sz w:val="21"/>
          <w:szCs w:val="21"/>
          <w:highlight w:val="none"/>
          <w:lang w:val="en-US"/>
        </w:rPr>
        <w:t xml:space="preserve"> </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themeColor="text1"/>
          <w:sz w:val="21"/>
          <w:szCs w:val="21"/>
          <w:highlight w:val="none"/>
        </w:rPr>
        <w:t xml:space="preserve">1、时间：</w:t>
      </w:r>
      <w:r>
        <w:rPr>
          <w:rFonts w:hint="eastAsia" w:ascii="宋体" w:hAnsi="宋体" w:cs="宋体"/>
          <w:color w:val="000000" w:themeColor="text1"/>
          <w:sz w:val="21"/>
          <w:szCs w:val="21"/>
          <w:highlight w:val="none"/>
        </w:rPr>
        <w:t xml:space="preserve">2026年</w:t>
      </w:r>
      <w:r>
        <w:rPr>
          <w:rFonts w:hint="eastAsia" w:ascii="宋体" w:hAnsi="宋体" w:cs="宋体"/>
          <w:color w:val="000000" w:themeColor="text1"/>
          <w:sz w:val="21"/>
          <w:szCs w:val="21"/>
          <w:highlight w:val="none"/>
          <w:lang w:val="en-US" w:eastAsia="zh-CN"/>
        </w:rPr>
        <w:t xml:space="preserve">10</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22</w:t>
      </w:r>
      <w:r>
        <w:rPr>
          <w:rFonts w:hint="eastAsia" w:ascii="宋体" w:hAnsi="宋体" w:cs="宋体"/>
          <w:color w:val="000000" w:themeColor="text1"/>
          <w:sz w:val="21"/>
          <w:szCs w:val="21"/>
          <w:highlight w:val="none"/>
        </w:rPr>
        <w:t xml:space="preserve">日 13</w:t>
      </w:r>
      <w:r>
        <w:rPr>
          <w:rFonts w:hint="eastAsia" w:ascii="宋体" w:hAnsi="宋体" w:cs="宋体"/>
          <w:color w:val="000000" w:themeColor="text1"/>
          <w:sz w:val="21"/>
          <w:szCs w:val="21"/>
          <w:highlight w:val="none"/>
        </w:rPr>
        <w:t xml:space="preserve">点30分</w:t>
      </w:r>
      <w:r>
        <w:rPr>
          <w:rFonts w:hint="eastAsia" w:ascii="宋体" w:hAnsi="宋体" w:cs="宋体"/>
          <w:bCs/>
          <w:color w:val="0000ff"/>
          <w:sz w:val="21"/>
          <w:szCs w:val="21"/>
          <w:highlight w:val="none"/>
        </w:rPr>
        <w:t xml:space="preserve">（</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w:t>
      </w:r>
      <w:r>
        <w:rPr>
          <w:rFonts w:hint="eastAsia" w:ascii="宋体" w:hAnsi="宋体" w:cs="宋体"/>
          <w:bCs/>
          <w:color w:val="000000"/>
          <w:sz w:val="21"/>
          <w:szCs w:val="21"/>
          <w:highlight w:val="none"/>
          <w:lang w:val="en-US"/>
        </w:rPr>
        <w:t xml:space="preserve"> </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CA证书办理</w:t>
      </w:r>
      <w:r>
        <w:rPr>
          <w:rFonts w:ascii="宋体" w:hAnsi="宋体" w:cs="宋体"/>
          <w:bCs/>
          <w:color w:val="000000"/>
          <w:sz w:val="21"/>
          <w:szCs w:val="21"/>
          <w:highlight w:val="none"/>
        </w:rPr>
      </w:r>
      <w:r/>
    </w:p>
    <w:p>
      <w:pPr>
        <w:pStyle w:val="1004"/>
        <w:ind w:left="0" w:firstLine="420"/>
        <w:spacing w:line="360" w:lineRule="auto"/>
        <w:rPr>
          <w:rFonts w:ascii="宋体" w:hAnsi="宋体"/>
          <w:b/>
          <w:bCs/>
          <w:color w:val="000000"/>
          <w:sz w:val="21"/>
          <w:szCs w:val="21"/>
          <w:highlight w:val="none"/>
        </w:rPr>
      </w:pPr>
      <w:r>
        <w:rPr>
          <w:rFonts w:hint="eastAsia" w:ascii="宋体" w:hAnsi="宋体"/>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sz w:val="21"/>
          <w:szCs w:val="21"/>
          <w:highlight w:val="none"/>
        </w:rPr>
        <w:t xml:space="preserve">苏州现场办理地址：苏州高新区邓尉路105号狮山科技馆1楼服务大厅，咨询电话：0512-65737699。</w:t>
      </w:r>
      <w:r>
        <w:rPr>
          <w:rFonts w:ascii="宋体" w:hAnsi="宋体"/>
          <w:b/>
          <w:bCs/>
          <w:color w:val="000000"/>
          <w:sz w:val="21"/>
          <w:szCs w:val="21"/>
          <w:highlight w:val="none"/>
        </w:rPr>
      </w:r>
      <w:r/>
    </w:p>
    <w:p>
      <w:pPr>
        <w:pStyle w:val="1004"/>
        <w:ind w:left="0" w:firstLine="420"/>
        <w:spacing w:line="360" w:lineRule="auto"/>
        <w:rPr>
          <w:rFonts w:ascii="宋体" w:hAnsi="宋体"/>
          <w:b/>
          <w:color w:val="000000"/>
          <w:sz w:val="21"/>
          <w:szCs w:val="21"/>
          <w:highlight w:val="none"/>
        </w:rPr>
      </w:pPr>
      <w:r>
        <w:rPr>
          <w:rFonts w:hint="eastAsia" w:ascii="宋体" w:hAnsi="宋体"/>
          <w:color w:val="000000"/>
          <w:sz w:val="21"/>
          <w:szCs w:val="21"/>
          <w:highlight w:val="none"/>
          <w:lang w:val="en-US"/>
        </w:rPr>
        <w:t xml:space="preserve">2.</w:t>
      </w:r>
      <w:r>
        <w:rPr>
          <w:rFonts w:hint="eastAsia" w:ascii="宋体" w:hAnsi="宋体"/>
          <w:color w:val="000000"/>
          <w:sz w:val="21"/>
          <w:szCs w:val="21"/>
          <w:highlight w:val="none"/>
        </w:rPr>
        <w:t xml:space="preserve">参与采购活动</w:t>
      </w:r>
      <w:r>
        <w:rPr>
          <w:rFonts w:ascii="宋体" w:hAnsi="宋体"/>
          <w:b/>
          <w:color w:val="000000"/>
          <w:sz w:val="21"/>
          <w:szCs w:val="21"/>
          <w:highlight w:val="none"/>
        </w:rPr>
      </w:r>
      <w:r/>
    </w:p>
    <w:p>
      <w:pPr>
        <w:pStyle w:val="1004"/>
        <w:ind w:left="0" w:firstLine="420"/>
        <w:spacing w:line="360" w:lineRule="auto"/>
        <w:rPr>
          <w:rFonts w:ascii="宋体" w:hAnsi="宋体"/>
          <w:color w:val="000000"/>
          <w:sz w:val="21"/>
          <w:szCs w:val="21"/>
          <w:highlight w:val="none"/>
        </w:rPr>
      </w:pPr>
      <w:r>
        <w:rPr>
          <w:rFonts w:hint="eastAsia" w:ascii="宋体" w:hAnsi="宋体" w:cs="宋体"/>
          <w:color w:val="333333"/>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rPr>
        <w:t xml:space="preserve">电子投标准备</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在系统操作过程中如有疑问，请按以下方式联系：</w:t>
      </w:r>
      <w:r>
        <w:rPr>
          <w:rFonts w:ascii="宋体" w:hAnsi="宋体" w:cs="宋体"/>
          <w:color w:val="000000"/>
          <w:sz w:val="21"/>
          <w:szCs w:val="21"/>
          <w:highlight w:val="none"/>
        </w:rPr>
      </w:r>
      <w:r/>
    </w:p>
    <w:p>
      <w:pPr>
        <w:pStyle w:val="158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注册咨询：</w:t>
      </w:r>
      <w:r>
        <w:rPr>
          <w:rFonts w:ascii="宋体" w:hAnsi="宋体" w:eastAsia="宋体" w:cs="宋体"/>
          <w:color w:val="000000"/>
          <w:sz w:val="21"/>
          <w:highlight w:val="none"/>
        </w:rPr>
        <w:t xml:space="preserve">13913190747</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58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CA技术咨询电话：</w:t>
      </w:r>
      <w:r>
        <w:rPr>
          <w:rFonts w:ascii="宋体" w:hAnsi="宋体"/>
          <w:color w:val="000000"/>
          <w:sz w:val="21"/>
          <w:szCs w:val="21"/>
          <w:highlight w:val="none"/>
        </w:rPr>
        <w:t xml:space="preserve">400-608-6099</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58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签章使用问题：025-83633811、025-83633812、15380932027、15371015030；</w:t>
      </w:r>
      <w:r>
        <w:rPr>
          <w:rFonts w:ascii="宋体" w:hAnsi="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olor w:val="000000"/>
          <w:sz w:val="21"/>
          <w:szCs w:val="21"/>
          <w:highlight w:val="none"/>
        </w:rPr>
        <w:t xml:space="preserve">系统使用指导与咨询：联系电话：</w:t>
      </w:r>
      <w:r>
        <w:rPr>
          <w:rFonts w:ascii="宋体" w:hAnsi="宋体" w:eastAsia="宋体" w:cs="宋体"/>
          <w:color w:val="000000"/>
          <w:sz w:val="21"/>
          <w:highlight w:val="none"/>
        </w:rPr>
        <w:t xml:space="preserve">13913190747；智能客服：登录苏采云系统后，联系系统右下方智能客服图标进行咨询</w:t>
      </w:r>
      <w:r>
        <w:rPr>
          <w:rFonts w:hint="eastAsia" w:ascii="宋体" w:hAnsi="宋体" w:cs="宋体"/>
          <w:bCs/>
          <w:color w:val="000000"/>
          <w:szCs w:val="21"/>
          <w:highlight w:val="none"/>
        </w:rPr>
        <w:t xml:space="preserve">。</w:t>
      </w:r>
      <w:r>
        <w:rPr>
          <w:rFonts w:ascii="宋体" w:hAnsi="宋体" w:cs="宋体"/>
          <w:color w:val="000000"/>
          <w:sz w:val="21"/>
          <w:szCs w:val="21"/>
          <w:highlight w:val="none"/>
        </w:rPr>
      </w:r>
      <w:r/>
    </w:p>
    <w:p>
      <w:pPr>
        <w:pStyle w:val="957"/>
        <w:ind w:left="0" w:firstLine="420"/>
        <w:spacing w:line="360" w:lineRule="auto"/>
        <w:rPr>
          <w:rFonts w:ascii="宋体" w:hAnsi="宋体"/>
          <w:b/>
          <w:sz w:val="21"/>
          <w:szCs w:val="21"/>
          <w:highlight w:val="none"/>
        </w:rPr>
      </w:pPr>
      <w:r>
        <w:rPr>
          <w:rFonts w:hint="eastAsia" w:ascii="宋体" w:hAnsi="宋体" w:cs="宋体"/>
          <w:color w:val="000000"/>
          <w:sz w:val="21"/>
          <w:szCs w:val="21"/>
          <w:highlight w:val="none"/>
          <w:lang w:val="en-US"/>
        </w:rPr>
        <w:t xml:space="preserve">4.</w:t>
      </w:r>
      <w:r>
        <w:rPr>
          <w:rFonts w:hint="eastAsia" w:ascii="宋体" w:hAnsi="宋体" w:cs="宋体"/>
          <w:bCs/>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highlight w:val="none"/>
        </w:rPr>
        <w:t xml:space="preserve">本项目为不见面谈判项目，开启阶段</w:t>
      </w:r>
      <w:r>
        <w:rPr>
          <w:rFonts w:hint="eastAsia" w:ascii="宋体" w:hAnsi="宋体"/>
          <w:b/>
          <w:sz w:val="21"/>
          <w:szCs w:val="21"/>
          <w:highlight w:val="none"/>
        </w:rPr>
        <w:t xml:space="preserve">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文件，如在系统规定的解密时间（响应文件提交截止时间后 30 分钟)内未能完成解密的视为放弃参与本项目。</w:t>
      </w:r>
      <w:r>
        <w:rPr>
          <w:rFonts w:ascii="宋体" w:hAnsi="宋体"/>
          <w:b/>
          <w:sz w:val="21"/>
          <w:szCs w:val="21"/>
          <w:highlight w:val="none"/>
        </w:rPr>
      </w:r>
      <w:r/>
    </w:p>
    <w:p>
      <w:pPr>
        <w:pStyle w:val="1004"/>
        <w:ind w:left="0" w:firstLine="420"/>
        <w:spacing w:line="360" w:lineRule="auto"/>
        <w:rPr>
          <w:rFonts w:ascii="宋体" w:hAnsi="宋体" w:cs="宋体"/>
          <w:b/>
          <w:bCs/>
          <w:color w:val="000000"/>
          <w:sz w:val="21"/>
          <w:szCs w:val="21"/>
          <w:highlight w:val="none"/>
        </w:rPr>
      </w:pPr>
      <w:r>
        <w:rPr>
          <w:rFonts w:hint="eastAsia" w:ascii="宋体" w:hAnsi="宋体" w:cs="宋体"/>
          <w:b/>
          <w:bCs/>
          <w:sz w:val="21"/>
          <w:szCs w:val="21"/>
          <w:highlight w:val="none"/>
        </w:rPr>
        <w:t xml:space="preserve">请供应商确保电脑、系统及其他设备（视频输入输出设备等）无误，且开启直至项目结束始终保持系统在线状态（谈判过程会有二次报价环节，请供应商随时关注系统提示）。</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6</w:t>
      </w:r>
      <w:r>
        <w:rPr>
          <w:rFonts w:hint="eastAsia" w:ascii="宋体" w:hAnsi="宋体" w:cs="宋体"/>
          <w:bCs/>
          <w:color w:val="000000"/>
          <w:sz w:val="21"/>
          <w:szCs w:val="21"/>
          <w:highlight w:val="none"/>
        </w:rPr>
        <w:t xml:space="preserve">.单位负责人为同一人或存在直接控股、管理关系的不同供应商，不得参加同一合同项下的政府采购活动。 </w:t>
      </w:r>
      <w:r>
        <w:rPr>
          <w:rFonts w:ascii="宋体" w:hAnsi="宋体" w:cs="宋体"/>
          <w:bCs/>
          <w:color w:val="000000"/>
          <w:sz w:val="21"/>
          <w:szCs w:val="21"/>
          <w:highlight w:val="none"/>
        </w:rPr>
      </w:r>
      <w:r/>
    </w:p>
    <w:p>
      <w:pPr>
        <w:pStyle w:val="941"/>
        <w:ind w:left="0" w:firstLine="420"/>
        <w:spacing w:line="360" w:lineRule="auto"/>
        <w:tabs>
          <w:tab w:val="left" w:pos="567" w:leader="none"/>
        </w:tabs>
        <w:rPr>
          <w:rFonts w:ascii="Times New Roman" w:hAnsi="Times New Roman" w:cs="宋体"/>
          <w:color w:val="000000"/>
          <w:sz w:val="21"/>
          <w:szCs w:val="21"/>
          <w:highlight w:val="none"/>
        </w:rPr>
      </w:pPr>
      <w:r>
        <w:rPr>
          <w:rFonts w:hint="eastAsia" w:ascii="宋体" w:hAnsi="宋体" w:cs="宋体"/>
          <w:bCs/>
          <w:color w:val="000000"/>
          <w:sz w:val="21"/>
          <w:szCs w:val="21"/>
          <w:highlight w:val="none"/>
        </w:rPr>
        <w:t xml:space="preserve">7.根据苏</w:t>
      </w:r>
      <w:r>
        <w:rPr>
          <w:rFonts w:hint="eastAsia" w:ascii="Times New Roman" w:hAnsi="Times New Roman" w:cs="宋体"/>
          <w:color w:val="000000"/>
          <w:sz w:val="21"/>
          <w:szCs w:val="21"/>
          <w:highlight w:val="none"/>
        </w:rPr>
        <w:t xml:space="preserve">州市财政局《关于深入开展苏州市政府采购合同信用融资业务的通知》相关要求，本项目支持政府采购合同信用融资。</w:t>
      </w:r>
      <w:r>
        <w:rPr>
          <w:rFonts w:ascii="Times New Roman" w:hAnsi="Times New Roman" w:cs="宋体"/>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8</w:t>
      </w:r>
      <w:r>
        <w:rPr>
          <w:rFonts w:hint="eastAsia" w:ascii="宋体" w:hAnsi="宋体" w:cs="宋体"/>
          <w:bCs/>
          <w:color w:val="000000"/>
          <w:sz w:val="21"/>
          <w:szCs w:val="21"/>
          <w:highlight w:val="none"/>
        </w:rPr>
        <w:t xml:space="preserve">.本次采购的相关信息刊登在江苏政府采购网及苏州市政府采购网。</w:t>
      </w:r>
      <w:r>
        <w:rPr>
          <w:rFonts w:ascii="宋体" w:hAnsi="宋体" w:cs="宋体"/>
          <w:bCs/>
          <w:color w:val="000000"/>
          <w:sz w:val="21"/>
          <w:szCs w:val="21"/>
          <w:highlight w:val="none"/>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八、对本次征集提出询问，请按以下方式联系</w:t>
      </w:r>
      <w:r>
        <w:rPr>
          <w:rFonts w:ascii="宋体" w:hAnsi="宋体" w:cs="宋体"/>
          <w:b/>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1、采购人信息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名称：江苏省苏州环境监测中心  </w:t>
      </w:r>
      <w:r>
        <w:rPr>
          <w:rFonts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地址：</w:t>
      </w:r>
      <w:r>
        <w:rPr>
          <w:rFonts w:hint="eastAsia" w:ascii="宋体" w:hAnsi="宋体" w:cs="宋体"/>
          <w:bCs/>
          <w:color w:val="000000"/>
          <w:szCs w:val="21"/>
          <w:highlight w:val="none"/>
        </w:rPr>
        <w:t xml:space="preserve">苏州市竹园路8号</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联系人：</w:t>
      </w:r>
      <w:r>
        <w:rPr>
          <w:rFonts w:hint="eastAsia" w:ascii="宋体" w:hAnsi="宋体" w:cs="宋体"/>
          <w:bCs/>
          <w:color w:val="000000"/>
          <w:sz w:val="21"/>
          <w:szCs w:val="21"/>
          <w:highlight w:val="none"/>
          <w:lang w:val="en-US"/>
        </w:rPr>
        <w:t xml:space="preserve">李芳</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联系方式：</w:t>
      </w:r>
      <w:r>
        <w:rPr>
          <w:rFonts w:hint="eastAsia" w:ascii="宋体" w:hAnsi="宋体" w:cs="宋体"/>
          <w:bCs/>
          <w:color w:val="000000"/>
          <w:sz w:val="21"/>
          <w:szCs w:val="21"/>
          <w:highlight w:val="none"/>
          <w:lang w:val="en-US"/>
        </w:rPr>
        <w:t xml:space="preserve">0512-</w:t>
      </w:r>
      <w:r>
        <w:rPr>
          <w:rFonts w:hint="eastAsia" w:ascii="宋体" w:hAnsi="宋体" w:cs="宋体"/>
          <w:color w:val="000000"/>
          <w:szCs w:val="21"/>
          <w:highlight w:val="none"/>
        </w:rPr>
        <w:t xml:space="preserve">68338011</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2、采购代理机构信息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名称：苏州捷信招投标咨询有限公司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地址：</w:t>
      </w:r>
      <w:r>
        <w:rPr>
          <w:rFonts w:hint="eastAsia" w:ascii="宋体" w:hAnsi="宋体" w:cs="宋体"/>
          <w:color w:val="000000"/>
          <w:szCs w:val="21"/>
          <w:highlight w:val="none"/>
        </w:rPr>
        <w:t xml:space="preserve">苏州市南园北路118号天和商务大厦6-206</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联系方式：</w:t>
      </w:r>
      <w:r>
        <w:rPr>
          <w:rFonts w:hint="eastAsia" w:ascii="宋体" w:hAnsi="宋体" w:cs="宋体"/>
          <w:color w:val="000000"/>
          <w:szCs w:val="21"/>
          <w:highlight w:val="none"/>
        </w:rPr>
        <w:t xml:space="preserve">0512-65200361</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3、项目联系方式</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项目联系人：</w:t>
      </w:r>
      <w:r>
        <w:rPr>
          <w:rFonts w:hint="eastAsia" w:ascii="宋体" w:hAnsi="宋体" w:cs="宋体"/>
          <w:color w:val="000000"/>
          <w:sz w:val="21"/>
          <w:szCs w:val="21"/>
          <w:highlight w:val="none"/>
        </w:rPr>
        <w:t xml:space="preserve">张瑾、陈丽韵</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电话：</w:t>
      </w:r>
      <w:r>
        <w:rPr>
          <w:rFonts w:hint="eastAsia" w:ascii="宋体" w:hAnsi="宋体" w:cs="宋体"/>
          <w:color w:val="000000"/>
          <w:szCs w:val="21"/>
          <w:highlight w:val="none"/>
        </w:rPr>
        <w:t xml:space="preserve">0512-65200361</w:t>
      </w:r>
      <w:r>
        <w:rPr>
          <w:rFonts w:hint="eastAsia" w:ascii="宋体" w:hAnsi="宋体" w:cs="宋体"/>
          <w:bCs/>
          <w:color w:val="000000"/>
          <w:sz w:val="21"/>
          <w:szCs w:val="21"/>
          <w:highlight w:val="none"/>
        </w:rPr>
        <w:t xml:space="preserve"> </w:t>
      </w:r>
      <w:r>
        <w:rPr>
          <w:rFonts w:ascii="宋体" w:hAnsi="宋体" w:cs="宋体"/>
          <w:bCs/>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54"/>
        <w:ind w:left="0" w:firstLine="0"/>
        <w:jc w:val="center"/>
        <w:spacing w:line="360" w:lineRule="auto"/>
        <w:rPr>
          <w:rFonts w:ascii="宋体" w:hAnsi="宋体"/>
          <w:b/>
          <w:color w:val="000000"/>
          <w:sz w:val="44"/>
          <w:szCs w:val="44"/>
          <w:highlight w:val="none"/>
        </w:rPr>
      </w:pPr>
      <w:r>
        <w:rPr>
          <w:b/>
          <w:color w:val="000000"/>
          <w:sz w:val="44"/>
          <w:szCs w:val="44"/>
          <w:highlight w:val="none"/>
        </w:rPr>
        <w:br w:type="page" w:clear="all"/>
      </w:r>
      <w:bookmarkStart w:id="17" w:name="_Toc166155475"/>
      <w:r/>
      <w:bookmarkStart w:id="18" w:name="_Toc11400"/>
      <w:r/>
      <w:bookmarkStart w:id="19" w:name="_Toc68611035"/>
      <w:r>
        <w:rPr>
          <w:rFonts w:hint="eastAsia"/>
          <w:b/>
          <w:color w:val="000000"/>
          <w:sz w:val="44"/>
          <w:szCs w:val="44"/>
          <w:highlight w:val="none"/>
        </w:rPr>
        <w:t xml:space="preserve">第二章 </w:t>
      </w:r>
      <w:bookmarkStart w:id="20" w:name="投标人须知"/>
      <w:r/>
      <w:bookmarkEnd w:id="20"/>
      <w:r>
        <w:rPr>
          <w:rFonts w:hint="eastAsia"/>
          <w:b/>
          <w:color w:val="000000"/>
          <w:sz w:val="44"/>
          <w:szCs w:val="44"/>
          <w:highlight w:val="none"/>
        </w:rPr>
        <w:t xml:space="preserve">供应商须知</w:t>
      </w:r>
      <w:bookmarkEnd w:id="13"/>
      <w:r/>
      <w:bookmarkEnd w:id="14"/>
      <w:r/>
      <w:bookmarkEnd w:id="15"/>
      <w:r/>
      <w:bookmarkEnd w:id="16"/>
      <w:r/>
      <w:bookmarkEnd w:id="17"/>
      <w:r/>
      <w:bookmarkEnd w:id="18"/>
      <w:r/>
      <w:bookmarkEnd w:id="19"/>
      <w:r>
        <w:rPr>
          <w:rFonts w:ascii="宋体" w:hAnsi="宋体"/>
          <w:b/>
          <w:color w:val="000000"/>
          <w:sz w:val="44"/>
          <w:szCs w:val="44"/>
          <w:highlight w:val="none"/>
        </w:rPr>
      </w:r>
      <w:r/>
    </w:p>
    <w:p>
      <w:pPr>
        <w:pStyle w:val="1004"/>
        <w:ind w:left="0" w:firstLine="422"/>
        <w:spacing w:line="360" w:lineRule="auto"/>
        <w:rPr>
          <w:rFonts w:ascii="宋体" w:hAnsi="宋体" w:cs="宋体"/>
          <w:b/>
          <w:color w:val="000000"/>
          <w:sz w:val="21"/>
          <w:szCs w:val="21"/>
          <w:highlight w:val="none"/>
        </w:rPr>
      </w:pPr>
      <w:r/>
      <w:bookmarkStart w:id="21" w:name="_Toc58248881"/>
      <w:r/>
      <w:bookmarkStart w:id="22" w:name="_Toc7264"/>
      <w:r/>
      <w:bookmarkStart w:id="23" w:name="_Toc24711"/>
      <w:r/>
      <w:bookmarkStart w:id="24" w:name="_Toc57376407"/>
      <w:r>
        <w:rPr>
          <w:rFonts w:hint="eastAsia" w:ascii="宋体" w:hAnsi="宋体" w:cs="宋体"/>
          <w:b/>
          <w:color w:val="000000"/>
          <w:sz w:val="21"/>
          <w:szCs w:val="21"/>
          <w:highlight w:val="none"/>
        </w:rPr>
        <w:t xml:space="preserve">一、响应文件的组成及要求</w:t>
      </w:r>
      <w:r>
        <w:rPr>
          <w:rFonts w:ascii="宋体" w:hAnsi="宋体" w:cs="宋体"/>
          <w:b/>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1、封面</w:t>
      </w:r>
      <w:r>
        <w:rPr>
          <w:rFonts w:ascii="宋体" w:hAnsi="宋体" w:cs="宋体"/>
          <w:b/>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2、开标一览表</w:t>
      </w:r>
      <w:r>
        <w:rPr>
          <w:rFonts w:ascii="宋体" w:hAnsi="宋体" w:cs="宋体"/>
          <w:b/>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3、资格审查响应文件</w:t>
      </w:r>
      <w:r>
        <w:rPr>
          <w:rFonts w:ascii="宋体" w:hAnsi="宋体" w:cs="宋体"/>
          <w:b/>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合格供应商的基本条件</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.1具有独立承担民事责任的能力证明</w:t>
      </w:r>
      <w:r>
        <w:rPr>
          <w:rFonts w:hint="eastAsia" w:ascii="宋体" w:hAnsi="宋体" w:cs="宋体"/>
          <w:bCs/>
          <w:color w:val="000000"/>
          <w:sz w:val="21"/>
          <w:szCs w:val="21"/>
          <w:highlight w:val="none"/>
        </w:rPr>
        <w:t xml:space="preserve">文件</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包括法人或者其他组织的营业执照等证明文件</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自然人的身份证明；</w:t>
      </w:r>
      <w:r>
        <w:rPr>
          <w:rFonts w:hint="eastAsia" w:ascii="宋体" w:hAnsi="宋体" w:cs="宋体"/>
          <w:bCs/>
          <w:color w:val="000000"/>
          <w:szCs w:val="21"/>
          <w:highlight w:val="none"/>
        </w:rPr>
        <w:t xml:space="preserve">还有单位法定代表人身份证复印件；法定代表人授权委托书（如有授权）；单位授权代理人身份证复印件（如有授权）等；</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.2具有良好的商业信誉和健全的财务会计制度证明</w:t>
      </w:r>
      <w:r>
        <w:rPr>
          <w:rFonts w:hint="eastAsia" w:ascii="宋体" w:hAnsi="宋体" w:cs="宋体"/>
          <w:bCs/>
          <w:color w:val="000000"/>
          <w:sz w:val="21"/>
          <w:szCs w:val="21"/>
          <w:highlight w:val="none"/>
        </w:rPr>
        <w:t xml:space="preserve">文件</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应提供最近一期</w:t>
      </w:r>
      <w:r>
        <w:rPr>
          <w:rFonts w:ascii="宋体" w:hAnsi="宋体" w:cs="宋体"/>
          <w:bCs/>
          <w:color w:val="000000"/>
          <w:sz w:val="21"/>
          <w:szCs w:val="21"/>
          <w:highlight w:val="none"/>
        </w:rPr>
        <w:t xml:space="preserve">财务报表</w:t>
      </w:r>
      <w:r>
        <w:rPr>
          <w:rFonts w:hint="eastAsia" w:ascii="宋体" w:hAnsi="宋体" w:cs="宋体"/>
          <w:bCs/>
          <w:color w:val="000000"/>
          <w:sz w:val="21"/>
          <w:szCs w:val="21"/>
          <w:highlight w:val="none"/>
          <w:lang w:val="en-US"/>
        </w:rPr>
        <w:t xml:space="preserve">或</w:t>
      </w:r>
      <w:r>
        <w:rPr>
          <w:rFonts w:hint="eastAsia" w:ascii="宋体" w:hAnsi="宋体" w:cs="宋体"/>
          <w:bCs/>
          <w:color w:val="000000"/>
          <w:sz w:val="21"/>
          <w:szCs w:val="21"/>
          <w:highlight w:val="none"/>
        </w:rPr>
        <w:t xml:space="preserve">经会计师事务所审计的</w:t>
      </w:r>
      <w:r>
        <w:rPr>
          <w:rFonts w:hint="eastAsia" w:ascii="宋体" w:hAnsi="宋体" w:cs="宋体"/>
          <w:bCs/>
          <w:color w:val="000000"/>
          <w:sz w:val="21"/>
          <w:szCs w:val="21"/>
          <w:highlight w:val="none"/>
          <w:lang w:val="en-US"/>
        </w:rPr>
        <w:t xml:space="preserve">2025年度审计</w:t>
      </w:r>
      <w:r>
        <w:rPr>
          <w:rFonts w:hint="eastAsia" w:ascii="宋体" w:hAnsi="宋体" w:cs="宋体"/>
          <w:bCs/>
          <w:color w:val="000000"/>
          <w:sz w:val="21"/>
          <w:szCs w:val="21"/>
          <w:highlight w:val="none"/>
        </w:rPr>
        <w:t xml:space="preserve">报告，或银行出具的资信证明，或财政部门认可的政府采购专业担保机构出具的投标担保函；</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.3履行合同所必需的设备和专业技术能力的证明材料或承诺；</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t xml:space="preserve">文件</w:t>
      </w:r>
      <w:r>
        <w:rPr>
          <w:rFonts w:hint="eastAsia" w:ascii="宋体" w:hAnsi="宋体" w:cs="宋体"/>
          <w:bCs/>
          <w:color w:val="000000"/>
          <w:sz w:val="21"/>
          <w:szCs w:val="21"/>
          <w:highlight w:val="none"/>
          <w:lang w:eastAsia="zh-CN"/>
        </w:rPr>
        <w:t xml:space="preserve">：</w:t>
      </w:r>
      <w:r>
        <w:rPr>
          <w:rFonts w:hint="eastAsia" w:ascii="宋体" w:hAnsi="宋体"/>
          <w:bCs/>
          <w:color w:val="000000"/>
          <w:sz w:val="21"/>
          <w:szCs w:val="21"/>
          <w:highlight w:val="none"/>
        </w:rPr>
        <w:t xml:space="preserve">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.5参加政府采购活动前三年内在经营活动中没有重大违法记录的书面声明函；</w:t>
      </w:r>
      <w:r>
        <w:rPr>
          <w:rFonts w:ascii="宋体" w:hAnsi="宋体" w:cs="宋体"/>
          <w:bCs/>
          <w:color w:val="000000"/>
          <w:sz w:val="21"/>
          <w:szCs w:val="21"/>
          <w:highlight w:val="none"/>
        </w:rPr>
      </w:r>
      <w:r/>
    </w:p>
    <w:p>
      <w:pPr>
        <w:pStyle w:val="1004"/>
        <w:ind w:left="0" w:firstLine="420"/>
        <w:spacing w:line="360" w:lineRule="auto"/>
        <w:rPr>
          <w:rFonts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3.1.6</w:t>
      </w:r>
      <w:r>
        <w:rPr>
          <w:rFonts w:hint="eastAsia"/>
          <w:bCs/>
          <w:color w:val="000000"/>
          <w:sz w:val="21"/>
          <w:szCs w:val="21"/>
          <w:highlight w:val="none"/>
        </w:rPr>
        <w:t xml:space="preserve">易制毒</w:t>
      </w:r>
      <w:r>
        <w:rPr>
          <w:rFonts w:hint="eastAsia"/>
          <w:bCs/>
          <w:color w:val="000000"/>
          <w:sz w:val="21"/>
          <w:szCs w:val="21"/>
          <w:highlight w:val="none"/>
          <w:lang w:val="en-US"/>
        </w:rPr>
        <w:t xml:space="preserve">化学品经营备案许可</w:t>
      </w:r>
      <w:r>
        <w:rPr>
          <w:rFonts w:hint="eastAsia"/>
          <w:bCs/>
          <w:color w:val="000000"/>
          <w:sz w:val="21"/>
          <w:szCs w:val="21"/>
          <w:highlight w:val="none"/>
        </w:rPr>
        <w:t xml:space="preserve">（许可范围包含本次采购试剂内容）。</w:t>
      </w:r>
      <w:r>
        <w:rPr>
          <w:rFonts w:ascii="宋体" w:hAnsi="宋体" w:cs="宋体"/>
          <w:bCs/>
          <w:color w:val="000000"/>
          <w:sz w:val="21"/>
          <w:szCs w:val="21"/>
          <w:highlight w:val="none"/>
          <w:lang w:val="en-US"/>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4、符合性审查响应文件</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谈判响应函（格式见第三章）；</w:t>
      </w:r>
      <w:r>
        <w:rPr>
          <w:rFonts w:ascii="宋体" w:hAnsi="宋体" w:cs="宋体"/>
          <w:color w:val="000000"/>
          <w:sz w:val="21"/>
          <w:szCs w:val="21"/>
          <w:highlight w:val="none"/>
        </w:rPr>
      </w:r>
      <w:r/>
    </w:p>
    <w:p>
      <w:pPr>
        <w:pStyle w:val="1004"/>
        <w:ind w:left="0" w:firstLine="420"/>
        <w:spacing w:line="360" w:lineRule="auto"/>
        <w:rPr>
          <w:color w:val="000000"/>
          <w:sz w:val="21"/>
          <w:szCs w:val="21"/>
          <w:highlight w:val="none"/>
        </w:rPr>
      </w:pPr>
      <w:r>
        <w:rPr>
          <w:rFonts w:hint="eastAsia" w:ascii="宋体" w:hAnsi="宋体" w:cs="宋体"/>
          <w:color w:val="000000"/>
          <w:sz w:val="21"/>
          <w:szCs w:val="21"/>
          <w:highlight w:val="none"/>
        </w:rPr>
        <w:t xml:space="preserve">4.2报价分析表（格式见第三章）；</w:t>
      </w:r>
      <w:r>
        <w:rPr>
          <w:color w:val="000000"/>
          <w:sz w:val="21"/>
          <w:szCs w:val="21"/>
          <w:highlight w:val="none"/>
        </w:rPr>
      </w:r>
      <w:r/>
    </w:p>
    <w:p>
      <w:pPr>
        <w:pStyle w:val="1004"/>
        <w:ind w:left="0" w:firstLine="420"/>
        <w:spacing w:line="360" w:lineRule="auto"/>
        <w:rPr>
          <w:rFonts w:ascii="宋体" w:hAnsi="宋体" w:cs="宋体"/>
          <w:bCs/>
          <w:color w:val="000000"/>
          <w:sz w:val="21"/>
          <w:szCs w:val="21"/>
          <w:highlight w:val="none"/>
        </w:rPr>
      </w:pPr>
      <w:r>
        <w:rPr>
          <w:rFonts w:hint="eastAsia" w:ascii="宋体" w:hAnsi="宋体" w:cs="宋体"/>
          <w:color w:val="000000"/>
          <w:sz w:val="21"/>
          <w:szCs w:val="21"/>
          <w:highlight w:val="none"/>
        </w:rPr>
        <w:t xml:space="preserve">4.3</w:t>
      </w:r>
      <w:r>
        <w:rPr>
          <w:rFonts w:hint="eastAsia" w:ascii="宋体" w:hAnsi="宋体" w:cs="宋体"/>
          <w:bCs/>
          <w:color w:val="000000"/>
          <w:sz w:val="21"/>
          <w:szCs w:val="21"/>
          <w:highlight w:val="none"/>
        </w:rPr>
        <w:t xml:space="preserve">关于资格文件的声明函</w:t>
      </w:r>
      <w:r>
        <w:rPr>
          <w:rFonts w:hint="eastAsia" w:ascii="宋体" w:hAnsi="宋体" w:cs="宋体"/>
          <w:bCs/>
          <w:color w:val="000000"/>
          <w:sz w:val="21"/>
          <w:szCs w:val="21"/>
          <w:highlight w:val="none"/>
          <w:lang w:val="en-US"/>
        </w:rPr>
        <w:t xml:space="preserve">及响应单位情况表</w:t>
      </w:r>
      <w:r>
        <w:rPr>
          <w:rFonts w:hint="eastAsia" w:ascii="宋体" w:hAnsi="宋体" w:cs="宋体"/>
          <w:bCs/>
          <w:color w:val="000000"/>
          <w:sz w:val="21"/>
          <w:szCs w:val="21"/>
          <w:highlight w:val="none"/>
        </w:rPr>
        <w:t xml:space="preserve">（格式见第三章）；</w:t>
      </w:r>
      <w:r>
        <w:rPr>
          <w:rFonts w:ascii="宋体" w:hAnsi="宋体" w:cs="宋体"/>
          <w:bCs/>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4.4</w:t>
      </w:r>
      <w:r>
        <w:rPr>
          <w:rFonts w:hint="eastAsia" w:ascii="宋体" w:hAnsi="宋体" w:cs="宋体"/>
          <w:color w:val="000000"/>
          <w:sz w:val="21"/>
          <w:szCs w:val="21"/>
          <w:highlight w:val="none"/>
        </w:rPr>
        <w:t xml:space="preserve">响应货物和服务数量、品牌规格、性能、交货期说明表（格式见第三章）；</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rPr>
        <w:t xml:space="preserve">5</w:t>
      </w:r>
      <w:r>
        <w:rPr>
          <w:rFonts w:hint="eastAsia" w:ascii="宋体" w:hAnsi="宋体" w:cs="宋体"/>
          <w:color w:val="000000"/>
          <w:sz w:val="21"/>
          <w:szCs w:val="21"/>
          <w:highlight w:val="none"/>
        </w:rPr>
        <w:t xml:space="preserve">技术参数响应及偏离表（格式见第三章）；</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rPr>
        <w:t xml:space="preserve">6</w:t>
      </w:r>
      <w:r>
        <w:rPr>
          <w:rFonts w:hint="eastAsia" w:ascii="宋体" w:hAnsi="宋体" w:cs="宋体"/>
          <w:color w:val="000000"/>
          <w:sz w:val="21"/>
          <w:szCs w:val="21"/>
          <w:highlight w:val="none"/>
        </w:rPr>
        <w:t xml:space="preserve">商务条款响应及偏离表（格式见第三章）；</w:t>
      </w:r>
      <w:r>
        <w:rPr>
          <w:rFonts w:ascii="宋体" w:hAnsi="宋体" w:cs="宋体"/>
          <w:color w:val="000000"/>
          <w:sz w:val="21"/>
          <w:szCs w:val="21"/>
          <w:highlight w:val="none"/>
        </w:rPr>
      </w:r>
      <w:r/>
    </w:p>
    <w:p>
      <w:pPr>
        <w:pStyle w:val="1004"/>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4.7</w:t>
      </w:r>
      <w:r>
        <w:rPr>
          <w:rFonts w:hint="eastAsia" w:ascii="宋体" w:hAnsi="宋体"/>
          <w:color w:val="000000"/>
          <w:sz w:val="21"/>
          <w:szCs w:val="21"/>
          <w:highlight w:val="none"/>
        </w:rPr>
        <w:t xml:space="preserve">针对本项目的包装和运输方案</w:t>
      </w:r>
      <w:r>
        <w:rPr>
          <w:rFonts w:hint="eastAsia" w:ascii="宋体" w:hAnsi="宋体" w:cs="宋体"/>
          <w:color w:val="000000"/>
          <w:sz w:val="21"/>
          <w:szCs w:val="21"/>
          <w:highlight w:val="none"/>
          <w:lang w:val="en-US" w:eastAsia="zh-CN"/>
        </w:rPr>
        <w:t xml:space="preserve">及</w:t>
      </w:r>
      <w:r>
        <w:rPr>
          <w:rFonts w:hint="eastAsia"/>
          <w:color w:val="000000"/>
          <w:sz w:val="21"/>
          <w:szCs w:val="21"/>
          <w:highlight w:val="none"/>
        </w:rPr>
        <w:t xml:space="preserve">危险品运输证明材料</w:t>
      </w:r>
      <w:r>
        <w:rPr>
          <w:rFonts w:hint="eastAsia"/>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《中小企业声明函》或《残疾人福利性单位声明函》或由省级以上监狱管理局、戒毒管理局（含新疆生产建设兵团）出具的属于监狱企业的证明文件（如有）。</w:t>
      </w:r>
      <w:r>
        <w:rPr>
          <w:rFonts w:ascii="宋体" w:hAnsi="宋体" w:cs="宋体"/>
          <w:color w:val="000000"/>
          <w:sz w:val="21"/>
          <w:szCs w:val="21"/>
          <w:highlight w:val="none"/>
        </w:rPr>
      </w:r>
      <w:r/>
    </w:p>
    <w:p>
      <w:pPr>
        <w:pStyle w:val="1004"/>
        <w:ind w:left="0" w:firstLine="420"/>
        <w:spacing w:line="360" w:lineRule="auto"/>
        <w:rPr>
          <w:rFonts w:ascii="宋体" w:hAnsi="宋体" w:cs="宋体"/>
          <w:b/>
          <w:color w:val="000000"/>
          <w:sz w:val="21"/>
          <w:szCs w:val="21"/>
          <w:highlight w:val="none"/>
          <w:lang w:val="en-US"/>
        </w:rPr>
      </w:pP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val="en-US"/>
        </w:rPr>
        <w:t xml:space="preserve">、</w:t>
      </w:r>
      <w:r>
        <w:rPr>
          <w:rFonts w:hint="eastAsia" w:ascii="宋体" w:hAnsi="宋体"/>
          <w:bCs/>
          <w:sz w:val="21"/>
          <w:szCs w:val="21"/>
          <w:highlight w:val="none"/>
        </w:rPr>
        <w:t xml:space="preserve">《</w:t>
      </w:r>
      <w:r>
        <w:rPr>
          <w:rFonts w:hint="eastAsia" w:ascii="宋体" w:hAnsi="宋体"/>
          <w:sz w:val="21"/>
          <w:szCs w:val="21"/>
          <w:highlight w:val="none"/>
        </w:rPr>
        <w:t xml:space="preserve">关于符合本国产品标准的声明函》；</w:t>
      </w:r>
      <w:r>
        <w:rPr>
          <w:rFonts w:ascii="宋体" w:hAnsi="宋体" w:cs="宋体"/>
          <w:b/>
          <w:color w:val="000000"/>
          <w:sz w:val="21"/>
          <w:szCs w:val="21"/>
          <w:highlight w:val="none"/>
          <w:lang w:val="en-US"/>
        </w:rPr>
      </w:r>
      <w:r/>
    </w:p>
    <w:p>
      <w:pPr>
        <w:pStyle w:val="1004"/>
        <w:ind w:left="0" w:firstLine="420"/>
        <w:spacing w:line="360" w:lineRule="auto"/>
        <w:rPr>
          <w:rFonts w:ascii="宋体" w:hAnsi="宋体" w:cs="宋体"/>
          <w:b/>
          <w:color w:val="000000"/>
          <w:sz w:val="21"/>
          <w:szCs w:val="21"/>
          <w:highlight w:val="none"/>
          <w:lang w:val="en-US"/>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val="en-US"/>
        </w:rPr>
        <w:t xml:space="preserve">、</w:t>
      </w:r>
      <w:r>
        <w:rPr>
          <w:rFonts w:hint="eastAsia" w:ascii="宋体" w:hAnsi="宋体" w:cs="宋体"/>
          <w:color w:val="000000"/>
          <w:sz w:val="21"/>
          <w:szCs w:val="21"/>
          <w:highlight w:val="none"/>
        </w:rPr>
        <w:t xml:space="preserve">对属于《节能产品政府采购品目清单》政府强制采购产品的，需提供该产品有效期内的认证等相关证明材料（如有）；</w:t>
      </w:r>
      <w:r>
        <w:rPr>
          <w:rFonts w:ascii="宋体" w:hAnsi="宋体" w:cs="宋体"/>
          <w:b/>
          <w:color w:val="000000"/>
          <w:sz w:val="21"/>
          <w:szCs w:val="21"/>
          <w:highlight w:val="none"/>
          <w:lang w:val="en-US"/>
        </w:rPr>
      </w:r>
      <w:r/>
    </w:p>
    <w:p>
      <w:pPr>
        <w:pStyle w:val="1004"/>
        <w:ind w:left="0" w:firstLine="422"/>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（1）以上3.1为资格审查要求提供的材料，是作为对供应商资格审查、质疑身份认定的依据，响应供应商必须提供并加盖电子公章。否则，谈判响应文件将被认定为不符合资格审查要求。</w:t>
      </w:r>
      <w:r>
        <w:rPr>
          <w:rFonts w:ascii="宋体" w:hAnsi="宋体" w:cs="宋体"/>
          <w:b/>
          <w:bCs/>
          <w:color w:val="000000"/>
          <w:sz w:val="21"/>
          <w:szCs w:val="21"/>
          <w:highlight w:val="none"/>
        </w:rPr>
      </w:r>
      <w:r/>
    </w:p>
    <w:p>
      <w:pPr>
        <w:pStyle w:val="1004"/>
        <w:ind w:left="0" w:firstLine="843"/>
        <w:spacing w:line="360" w:lineRule="auto"/>
        <w:rPr>
          <w:color w:val="000000"/>
          <w:sz w:val="21"/>
          <w:szCs w:val="21"/>
          <w:highlight w:val="none"/>
        </w:rPr>
      </w:pPr>
      <w:r>
        <w:rPr>
          <w:rFonts w:hint="eastAsia" w:ascii="宋体" w:hAnsi="宋体" w:cs="宋体"/>
          <w:b/>
          <w:bCs/>
          <w:color w:val="000000"/>
          <w:sz w:val="21"/>
          <w:szCs w:val="21"/>
          <w:highlight w:val="none"/>
        </w:rPr>
        <w:t xml:space="preserve">（2）以上4.1-4.</w:t>
      </w:r>
      <w:r>
        <w:rPr>
          <w:rFonts w:hint="eastAsia" w:ascii="宋体" w:hAnsi="宋体" w:cs="宋体"/>
          <w:b/>
          <w:bCs/>
          <w:color w:val="000000"/>
          <w:sz w:val="21"/>
          <w:szCs w:val="21"/>
          <w:highlight w:val="none"/>
          <w:lang w:val="en-US" w:eastAsia="zh-CN"/>
        </w:rPr>
        <w:t xml:space="preserve">7</w:t>
      </w:r>
      <w:r>
        <w:rPr>
          <w:rFonts w:hint="eastAsia" w:ascii="宋体" w:hAnsi="宋体" w:cs="宋体"/>
          <w:b/>
          <w:bCs/>
          <w:color w:val="000000"/>
          <w:sz w:val="21"/>
          <w:szCs w:val="21"/>
          <w:highlight w:val="none"/>
        </w:rPr>
        <w:t xml:space="preserve">为符合性审查须提供的资料，响应供应商必须提供并加盖电子公章。否则，谈判响应文件将被认定为未实质性响应。</w:t>
      </w:r>
      <w:r>
        <w:rPr>
          <w:color w:val="000000"/>
          <w:sz w:val="21"/>
          <w:szCs w:val="21"/>
          <w:highlight w:val="none"/>
        </w:rPr>
      </w:r>
      <w:r/>
    </w:p>
    <w:p>
      <w:pPr>
        <w:pStyle w:val="1004"/>
        <w:ind w:left="0" w:firstLine="843"/>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（3）制作电子响应文件时必须与投标文件制作软件目录一一对应，将相关资料上传至相应模块。</w:t>
      </w:r>
      <w:r>
        <w:rPr>
          <w:rFonts w:ascii="宋体" w:hAnsi="宋体" w:cs="宋体"/>
          <w:b/>
          <w:bCs/>
          <w:color w:val="000000"/>
          <w:sz w:val="21"/>
          <w:szCs w:val="21"/>
          <w:highlight w:val="none"/>
        </w:rPr>
      </w:r>
      <w:r/>
    </w:p>
    <w:p>
      <w:pPr>
        <w:pStyle w:val="1004"/>
        <w:ind w:left="0" w:firstLine="843"/>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rPr>
        <w:t xml:space="preserve">谈判响应文件编制要求：</w:t>
      </w:r>
      <w:r>
        <w:rPr>
          <w:rFonts w:hint="eastAsia" w:ascii="宋体" w:hAnsi="宋体" w:cs="宋体"/>
          <w:bCs/>
          <w:color w:val="000000"/>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000000"/>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ascii="宋体" w:hAnsi="宋体"/>
          <w:color w:val="000000"/>
          <w:sz w:val="21"/>
          <w:szCs w:val="21"/>
          <w:highlight w:val="none"/>
        </w:rPr>
      </w:r>
      <w:r/>
    </w:p>
    <w:p>
      <w:pPr>
        <w:pStyle w:val="1004"/>
        <w:ind w:left="0" w:firstLine="843"/>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（5）谈判过程中如有问题采购代理机构工作人员会及时通</w:t>
      </w:r>
      <w:r>
        <w:rPr>
          <w:rFonts w:hint="eastAsia" w:ascii="宋体" w:hAnsi="宋体"/>
          <w:b/>
          <w:color w:val="000000"/>
          <w:sz w:val="21"/>
          <w:szCs w:val="21"/>
          <w:highlight w:val="none"/>
          <w:lang w:val="en-US"/>
        </w:rPr>
        <w:t xml:space="preserve">知</w:t>
      </w:r>
      <w:r>
        <w:rPr>
          <w:rFonts w:hint="eastAsia" w:ascii="宋体" w:hAnsi="宋体"/>
          <w:b/>
          <w:color w:val="000000"/>
          <w:sz w:val="21"/>
          <w:szCs w:val="21"/>
          <w:highlight w:val="none"/>
        </w:rPr>
        <w:t xml:space="preserve">《投标供应商确认函》留存的手机号与供应商联系。请供应商确保该手机号谈判当日通讯畅通，否则导致的对供应商不利的后果由供应商自行承担。</w:t>
      </w:r>
      <w:r>
        <w:rPr>
          <w:rFonts w:ascii="宋体" w:hAnsi="宋体"/>
          <w:b/>
          <w:color w:val="000000"/>
          <w:sz w:val="21"/>
          <w:szCs w:val="21"/>
          <w:highlight w:val="none"/>
        </w:rPr>
      </w:r>
      <w:r/>
    </w:p>
    <w:p>
      <w:pPr>
        <w:pStyle w:val="1004"/>
        <w:ind w:left="0" w:firstLine="420"/>
        <w:spacing w:line="360" w:lineRule="auto"/>
        <w:rPr>
          <w:color w:val="000000"/>
          <w:sz w:val="21"/>
          <w:szCs w:val="21"/>
          <w:highlight w:val="none"/>
          <w:lang w:val="en-US"/>
        </w:rPr>
      </w:pPr>
      <w:r>
        <w:rPr>
          <w:rFonts w:ascii="宋体" w:hAnsi="宋体" w:cs="宋体"/>
          <w:color w:val="000000"/>
          <w:sz w:val="21"/>
          <w:szCs w:val="21"/>
          <w:highlight w:val="none"/>
          <w:lang w:val="en-US"/>
        </w:rPr>
        <w:t xml:space="preserve">7</w:t>
      </w:r>
      <w:r>
        <w:rPr>
          <w:rFonts w:hint="eastAsia" w:ascii="宋体" w:hAnsi="宋体" w:cs="宋体"/>
          <w:color w:val="000000"/>
          <w:sz w:val="21"/>
          <w:szCs w:val="21"/>
          <w:highlight w:val="none"/>
        </w:rPr>
        <w:t xml:space="preserve">、落实政府采购政策需满足的资格要求：无</w:t>
      </w:r>
      <w:r>
        <w:rPr>
          <w:color w:val="000000"/>
          <w:sz w:val="21"/>
          <w:szCs w:val="21"/>
          <w:highlight w:val="none"/>
          <w:lang w:val="en-US"/>
        </w:rPr>
      </w:r>
      <w:r/>
    </w:p>
    <w:p>
      <w:pPr>
        <w:pStyle w:val="1004"/>
        <w:ind w:left="0" w:firstLine="420"/>
        <w:spacing w:line="360" w:lineRule="auto"/>
        <w:rPr>
          <w:rFonts w:ascii="宋体" w:hAnsi="宋体" w:cs="宋体"/>
          <w:color w:val="000000"/>
          <w:sz w:val="21"/>
          <w:szCs w:val="21"/>
          <w:highlight w:val="none"/>
          <w:lang w:val="en-US"/>
        </w:rPr>
      </w:pPr>
      <w:r>
        <w:rPr>
          <w:rFonts w:ascii="宋体" w:hAnsi="宋体" w:cs="宋体"/>
          <w:color w:val="000000"/>
          <w:sz w:val="21"/>
          <w:szCs w:val="21"/>
          <w:highlight w:val="none"/>
          <w:lang w:val="en-US"/>
        </w:rPr>
        <w:t xml:space="preserve">8</w:t>
      </w:r>
      <w:r>
        <w:rPr>
          <w:rFonts w:hint="eastAsia" w:ascii="宋体" w:hAnsi="宋体" w:cs="宋体"/>
          <w:color w:val="000000"/>
          <w:sz w:val="21"/>
          <w:szCs w:val="21"/>
          <w:highlight w:val="none"/>
        </w:rPr>
        <w:t xml:space="preserve">、本项目的特定资格要求：</w:t>
      </w:r>
      <w:r>
        <w:rPr>
          <w:rFonts w:hint="eastAsia" w:ascii="宋体" w:hAnsi="宋体" w:cs="宋体"/>
          <w:color w:val="000000"/>
          <w:sz w:val="21"/>
          <w:szCs w:val="21"/>
          <w:highlight w:val="none"/>
          <w:lang w:val="en-US"/>
        </w:rPr>
        <w:t xml:space="preserve">具备</w:t>
      </w:r>
      <w:r>
        <w:rPr>
          <w:rFonts w:hint="eastAsia"/>
          <w:color w:val="000000"/>
          <w:sz w:val="21"/>
          <w:szCs w:val="21"/>
          <w:highlight w:val="none"/>
        </w:rPr>
        <w:t xml:space="preserve">易制毒</w:t>
      </w:r>
      <w:r>
        <w:rPr>
          <w:rFonts w:hint="eastAsia"/>
          <w:color w:val="000000"/>
          <w:sz w:val="21"/>
          <w:szCs w:val="21"/>
          <w:highlight w:val="none"/>
          <w:lang w:val="en-US"/>
        </w:rPr>
        <w:t xml:space="preserve">化学品经营备案许可</w:t>
      </w:r>
      <w:r>
        <w:rPr>
          <w:rFonts w:hint="eastAsia"/>
          <w:color w:val="000000"/>
          <w:sz w:val="21"/>
          <w:szCs w:val="21"/>
          <w:highlight w:val="none"/>
        </w:rPr>
        <w:t xml:space="preserve">（许可范围包含本次采购试剂内容）。</w:t>
      </w:r>
      <w:r>
        <w:rPr>
          <w:rFonts w:ascii="宋体" w:hAnsi="宋体" w:cs="宋体"/>
          <w:color w:val="000000"/>
          <w:sz w:val="21"/>
          <w:szCs w:val="21"/>
          <w:highlight w:val="none"/>
          <w:lang w:val="en-US"/>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lang w:val="en-US"/>
        </w:rPr>
        <w:t xml:space="preserve">9</w:t>
      </w:r>
      <w:r>
        <w:rPr>
          <w:rFonts w:hint="eastAsia" w:ascii="宋体" w:hAnsi="宋体" w:cs="宋体"/>
          <w:color w:val="000000"/>
          <w:sz w:val="21"/>
          <w:szCs w:val="21"/>
          <w:highlight w:val="none"/>
        </w:rPr>
        <w:t xml:space="preserve">、联合体：本项目不接受联合体。</w:t>
      </w:r>
      <w:r>
        <w:rPr>
          <w:rFonts w:ascii="宋体" w:hAnsi="宋体" w:cs="宋体"/>
          <w:color w:val="000000"/>
          <w:sz w:val="21"/>
          <w:szCs w:val="21"/>
          <w:highlight w:val="none"/>
        </w:rPr>
      </w:r>
      <w:r/>
    </w:p>
    <w:p>
      <w:pPr>
        <w:pStyle w:val="941"/>
        <w:ind w:left="0"/>
        <w:rPr>
          <w:color w:val="000000"/>
          <w:highlight w:val="none"/>
        </w:rPr>
      </w:pPr>
      <w:r>
        <w:rPr>
          <w:rFonts w:hint="eastAsia" w:ascii="宋体" w:hAnsi="宋体" w:cs="宋体"/>
          <w:color w:val="000000"/>
          <w:sz w:val="21"/>
          <w:szCs w:val="21"/>
          <w:highlight w:val="none"/>
        </w:rPr>
        <w:t xml:space="preserve">    10、转包、分包：本项目不得转包；本项目部分内容（</w:t>
      </w:r>
      <w:r>
        <w:rPr>
          <w:rFonts w:hint="eastAsia"/>
          <w:color w:val="000000"/>
          <w:sz w:val="21"/>
          <w:szCs w:val="21"/>
          <w:highlight w:val="none"/>
        </w:rPr>
        <w:t xml:space="preserve">危险品运输服务）允许分包。</w:t>
      </w:r>
      <w:r>
        <w:rPr>
          <w:color w:val="000000"/>
          <w:highlight w:val="none"/>
        </w:rPr>
      </w:r>
      <w:r/>
    </w:p>
    <w:p>
      <w:pPr>
        <w:pStyle w:val="1004"/>
        <w:ind w:left="0" w:firstLine="422"/>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二、谈判程序</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1、采购代理机构按本须知规定的时间、地点主持谈判采购活动。</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2、供应商通过“苏采云”系统在线参与谈判活动。供应商应当按照《苏采云系统供应商操作手册》规定在 “苏采云”系统规定的时间内对响应文件进行解密。</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、在谈判响应文件网上递交截止时间止成功解密的谈判供应商少于三家，则本次采购失败。</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、由谈判小组审查供应商解密的响应文件。</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6、谈判小组要求供应商澄清、说明或者更正响应文件应当以书面形式做出。供应商的澄清、说明或者更正应当由其单位加盖电子公章。</w:t>
      </w:r>
      <w:r>
        <w:rPr>
          <w:rFonts w:ascii="宋体" w:hAnsi="宋体" w:cs="宋体"/>
          <w:color w:val="000000"/>
          <w:sz w:val="21"/>
          <w:szCs w:val="21"/>
          <w:highlight w:val="none"/>
        </w:rPr>
      </w:r>
      <w:r/>
    </w:p>
    <w:p>
      <w:pPr>
        <w:pStyle w:val="1446"/>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 w:val="21"/>
          <w:szCs w:val="21"/>
          <w:highlight w:val="none"/>
        </w:rPr>
      </w:r>
      <w:r/>
    </w:p>
    <w:p>
      <w:pPr>
        <w:pStyle w:val="1446"/>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7、谈判小组根据谈判文件规定的程序、评定成交的标准等事项与实质性响应谈判文件要求的供应商进行谈判。</w:t>
      </w:r>
      <w:r>
        <w:rPr>
          <w:rFonts w:hint="eastAsia" w:ascii="宋体" w:hAnsi="宋体" w:cs="宋体"/>
          <w:b/>
          <w:color w:val="000000"/>
          <w:sz w:val="21"/>
          <w:szCs w:val="21"/>
          <w:highlight w:val="none"/>
        </w:rPr>
        <w:t xml:space="preserve">未实质性响应谈判文件的响应文件按照无效处理，</w:t>
      </w:r>
      <w:r>
        <w:rPr>
          <w:rFonts w:hint="eastAsia" w:ascii="宋体" w:hAnsi="宋体" w:cs="宋体"/>
          <w:color w:val="000000"/>
          <w:sz w:val="21"/>
          <w:szCs w:val="21"/>
          <w:highlight w:val="none"/>
        </w:rPr>
        <w:t xml:space="preserve">谈判小组应当告知有关供应商。</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、谈判小组所有成员集中与单一供应商分别进行谈判，并给予所有参加谈判的供应商平等的谈判机会。</w:t>
      </w:r>
      <w:r>
        <w:rPr>
          <w:rFonts w:hint="eastAsia" w:ascii="宋体" w:hAnsi="宋体" w:cs="宋体"/>
          <w:b/>
          <w:color w:val="000000"/>
          <w:sz w:val="21"/>
          <w:szCs w:val="21"/>
          <w:highlight w:val="none"/>
        </w:rPr>
        <w:t xml:space="preserve">谈判小组通过“苏采云”系统向供应商发布“谈判函”，供应商应当按照要求在</w:t>
      </w:r>
      <w:r>
        <w:rPr>
          <w:rFonts w:hint="eastAsia" w:ascii="宋体" w:hAnsi="宋体" w:cs="宋体"/>
          <w:b/>
          <w:color w:val="000000"/>
          <w:sz w:val="21"/>
          <w:szCs w:val="21"/>
          <w:highlight w:val="none"/>
          <w:lang w:val="en-US"/>
        </w:rPr>
        <w:t xml:space="preserve">“苏采云”系统</w:t>
      </w:r>
      <w:r>
        <w:rPr>
          <w:rFonts w:hint="eastAsia" w:ascii="宋体" w:hAnsi="宋体" w:cs="宋体"/>
          <w:b/>
          <w:color w:val="000000"/>
          <w:sz w:val="21"/>
          <w:szCs w:val="21"/>
          <w:highlight w:val="none"/>
        </w:rPr>
        <w:t xml:space="preserve">提交“谈判响应函”并加盖CA电子公章。</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在谈判过程中，谈判小组未实质性变动采购需求中的技术、服务要求以及合同草案条款的，应以书面形式记录并经采购人代表签字确认。</w:t>
      </w:r>
      <w:r>
        <w:rPr>
          <w:rFonts w:ascii="宋体" w:hAnsi="宋体" w:cs="宋体"/>
          <w:color w:val="000000"/>
          <w:sz w:val="21"/>
          <w:szCs w:val="21"/>
          <w:highlight w:val="none"/>
        </w:rPr>
      </w:r>
      <w:r/>
    </w:p>
    <w:p>
      <w:pPr>
        <w:pStyle w:val="1004"/>
        <w:ind w:left="0" w:firstLine="420"/>
        <w:spacing w:line="360" w:lineRule="auto"/>
        <w:rPr>
          <w:rFonts w:ascii="宋体" w:hAnsi="宋体" w:cs="宋体"/>
          <w:b/>
          <w:color w:val="000000"/>
          <w:sz w:val="21"/>
          <w:szCs w:val="21"/>
          <w:highlight w:val="none"/>
        </w:rPr>
      </w:pP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rPr>
          <w:rFonts w:ascii="宋体" w:hAnsi="宋体" w:cs="宋体"/>
          <w:b/>
          <w:color w:val="000000"/>
          <w:sz w:val="21"/>
          <w:szCs w:val="21"/>
          <w:highlight w:val="none"/>
        </w:rPr>
      </w:r>
      <w:r/>
    </w:p>
    <w:p>
      <w:pPr>
        <w:pStyle w:val="1004"/>
        <w:ind w:left="0" w:firstLine="42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rPr>
        <w:t xml:space="preserve">11、供应商未在谈判小组规定的时间内在“苏采云”系统中提交最后报价的视为放弃谈判，其响应文件按无效响应处理，最后报价格式表须加盖CA电子公章,否则视为未提交最后报价。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sz w:val="21"/>
          <w:szCs w:val="21"/>
          <w:highlight w:val="none"/>
        </w:rPr>
        <w:t xml:space="preserve">（此处规定时间的计算以系统中的倒计时间为准）</w:t>
      </w:r>
      <w:r>
        <w:rPr>
          <w:rFonts w:ascii="宋体" w:hAnsi="宋体" w:cs="宋体"/>
          <w:b/>
          <w:color w:val="000000"/>
          <w:sz w:val="21"/>
          <w:szCs w:val="21"/>
          <w:highlight w:val="none"/>
        </w:rPr>
      </w:r>
      <w:r/>
    </w:p>
    <w:p>
      <w:pPr>
        <w:pStyle w:val="1004"/>
        <w:ind w:left="0" w:firstLine="420"/>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rPr>
        <w:t xml:space="preserve">除因</w:t>
      </w:r>
      <w:r>
        <w:rPr>
          <w:rFonts w:hint="eastAsia" w:ascii="宋体" w:hAnsi="宋体" w:cs="宋体"/>
          <w:b/>
          <w:color w:val="000000"/>
          <w:sz w:val="21"/>
          <w:szCs w:val="21"/>
          <w:highlight w:val="none"/>
          <w:lang w:val="en-US"/>
        </w:rPr>
        <w:t xml:space="preserve">采购</w:t>
      </w:r>
      <w:r>
        <w:rPr>
          <w:rFonts w:hint="eastAsia" w:ascii="宋体" w:hAnsi="宋体" w:cs="宋体"/>
          <w:b/>
          <w:color w:val="000000"/>
          <w:sz w:val="21"/>
          <w:szCs w:val="21"/>
          <w:highlight w:val="none"/>
        </w:rPr>
        <w:t xml:space="preserve">文件修改导致成本增加外，二次报价（最后报价）不得超过第一次报价，否则为无效响应报价。</w:t>
      </w:r>
      <w:r>
        <w:rPr>
          <w:rFonts w:ascii="宋体" w:hAnsi="宋体" w:cs="宋体"/>
          <w:b/>
          <w:color w:val="000000"/>
          <w:sz w:val="21"/>
          <w:szCs w:val="21"/>
          <w:highlight w:val="none"/>
          <w:lang w:val="en-US"/>
        </w:rPr>
      </w:r>
      <w:r/>
    </w:p>
    <w:p>
      <w:pPr>
        <w:pStyle w:val="1004"/>
        <w:ind w:left="0" w:firstLine="420"/>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已提交响应文件的供应商，在提交最后报价之前，可以根据谈判情况退出谈判，并在“苏采云”系统中提交“退出谈判函”并加盖CA电子公章。</w:t>
      </w:r>
      <w:r>
        <w:rPr>
          <w:rFonts w:ascii="宋体" w:hAnsi="宋体" w:cs="宋体"/>
          <w:b/>
          <w:color w:val="000000"/>
          <w:sz w:val="21"/>
          <w:szCs w:val="21"/>
          <w:highlight w:val="none"/>
          <w:lang w:val="en-US"/>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 w:val="21"/>
          <w:szCs w:val="21"/>
          <w:highlight w:val="none"/>
        </w:rPr>
      </w:r>
      <w:r/>
    </w:p>
    <w:p>
      <w:pPr>
        <w:pStyle w:val="1446"/>
        <w:ind w:left="0" w:firstLine="422"/>
        <w:spacing w:line="360" w:lineRule="auto"/>
        <w:rPr>
          <w:rFonts w:ascii="宋体" w:hAnsi="宋体" w:cs="宋体"/>
          <w:b/>
          <w:color w:val="000000"/>
          <w:sz w:val="21"/>
          <w:szCs w:val="21"/>
          <w:highlight w:val="none"/>
        </w:rPr>
      </w:pPr>
      <w:r/>
      <w:bookmarkStart w:id="25" w:name="OLE_LINK1"/>
      <w:r/>
      <w:bookmarkStart w:id="26" w:name="OLE_LINK20"/>
      <w:r>
        <w:rPr>
          <w:rFonts w:ascii="宋体" w:hAnsi="宋体" w:cs="宋体"/>
          <w:b/>
          <w:color w:val="000000"/>
          <w:sz w:val="21"/>
          <w:szCs w:val="21"/>
          <w:highlight w:val="none"/>
        </w:rPr>
        <w:t xml:space="preserve">12</w:t>
      </w:r>
      <w:r>
        <w:rPr>
          <w:rFonts w:hint="eastAsia" w:ascii="宋体" w:hAnsi="宋体" w:cs="宋体"/>
          <w:b/>
          <w:color w:val="000000"/>
          <w:sz w:val="21"/>
          <w:szCs w:val="21"/>
          <w:highlight w:val="none"/>
        </w:rPr>
        <w:t xml:space="preserve">、异常低价响应审查</w:t>
      </w:r>
      <w:r>
        <w:rPr>
          <w:rFonts w:ascii="宋体" w:hAnsi="宋体" w:cs="宋体"/>
          <w:b/>
          <w:color w:val="000000"/>
          <w:sz w:val="21"/>
          <w:szCs w:val="21"/>
          <w:highlight w:val="none"/>
        </w:rPr>
      </w:r>
      <w:r/>
    </w:p>
    <w:p>
      <w:pPr>
        <w:pStyle w:val="1446"/>
        <w:ind w:left="0" w:firstLine="422"/>
        <w:spacing w:line="360" w:lineRule="auto"/>
        <w:rPr>
          <w:rFonts w:ascii="宋体" w:hAnsi="宋体" w:cs="宋体"/>
          <w:b/>
          <w:color w:val="000000"/>
          <w:sz w:val="21"/>
          <w:szCs w:val="21"/>
          <w:highlight w:val="none"/>
          <w:lang w:val="en-US"/>
        </w:rPr>
      </w:pPr>
      <w:r/>
      <w:bookmarkEnd w:id="25"/>
      <w:r/>
      <w:bookmarkEnd w:id="26"/>
      <w:r>
        <w:rPr>
          <w:rFonts w:ascii="宋体" w:hAnsi="宋体" w:cs="宋体"/>
          <w:b/>
          <w:color w:val="000000"/>
          <w:sz w:val="21"/>
          <w:szCs w:val="21"/>
          <w:highlight w:val="none"/>
          <w:lang w:val="en-US"/>
        </w:rPr>
        <w:t xml:space="preserve">12.1</w:t>
      </w:r>
      <w:r>
        <w:rPr>
          <w:rFonts w:hint="eastAsia" w:ascii="宋体" w:hAnsi="宋体" w:cs="宋体"/>
          <w:b/>
          <w:color w:val="000000"/>
          <w:sz w:val="21"/>
          <w:szCs w:val="21"/>
          <w:highlight w:val="none"/>
          <w:lang w:val="en-US"/>
        </w:rPr>
        <w:t xml:space="preserve">评审过程中出现下列情形之一的，谈判小组应当启动异常低价响应审查程序：</w:t>
      </w:r>
      <w:r>
        <w:rPr>
          <w:rFonts w:ascii="宋体" w:hAnsi="宋体" w:cs="宋体"/>
          <w:b/>
          <w:color w:val="000000"/>
          <w:sz w:val="21"/>
          <w:szCs w:val="21"/>
          <w:highlight w:val="none"/>
          <w:lang w:val="en-US"/>
        </w:rPr>
      </w:r>
      <w:r/>
    </w:p>
    <w:p>
      <w:pPr>
        <w:pStyle w:val="1446"/>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（1）响应报价低于全部通过符合性审查供应商响应报价平均值50%的，即响应报价&lt;全部通过符合性审查供应商响应报价平均值×50%；</w:t>
      </w:r>
      <w:r>
        <w:rPr>
          <w:rFonts w:ascii="宋体" w:hAnsi="宋体" w:cs="宋体"/>
          <w:b/>
          <w:color w:val="000000"/>
          <w:sz w:val="21"/>
          <w:szCs w:val="21"/>
          <w:highlight w:val="none"/>
          <w:lang w:val="en-US"/>
        </w:rPr>
      </w:r>
      <w:r/>
    </w:p>
    <w:p>
      <w:pPr>
        <w:pStyle w:val="1446"/>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（2）响应报价低于通过符合性审查的次低报价供应商响应报价50%的，即响应报价&lt;通过符合性审查的次低报价供应商响应报价×50%；</w:t>
      </w:r>
      <w:r>
        <w:rPr>
          <w:rFonts w:ascii="宋体" w:hAnsi="宋体" w:cs="宋体"/>
          <w:b/>
          <w:color w:val="000000"/>
          <w:sz w:val="21"/>
          <w:szCs w:val="21"/>
          <w:highlight w:val="none"/>
          <w:lang w:val="en-US"/>
        </w:rPr>
      </w:r>
      <w:r/>
    </w:p>
    <w:p>
      <w:pPr>
        <w:pStyle w:val="1446"/>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w:t>
      </w:r>
      <w:r>
        <w:rPr>
          <w:rFonts w:ascii="宋体" w:hAnsi="宋体" w:cs="宋体"/>
          <w:b/>
          <w:color w:val="000000"/>
          <w:sz w:val="21"/>
          <w:szCs w:val="21"/>
          <w:highlight w:val="none"/>
          <w:lang w:val="en-US"/>
        </w:rPr>
        <w:t xml:space="preserve">3</w:t>
      </w:r>
      <w:r>
        <w:rPr>
          <w:rFonts w:hint="eastAsia" w:ascii="宋体" w:hAnsi="宋体" w:cs="宋体"/>
          <w:b/>
          <w:color w:val="000000"/>
          <w:sz w:val="21"/>
          <w:szCs w:val="21"/>
          <w:highlight w:val="none"/>
          <w:lang w:val="en-US"/>
        </w:rPr>
        <w:t xml:space="preserve">）响应报价低于采购项目最高限价45%的，即响应报价&lt;采购项目最高限价×45%；</w:t>
      </w:r>
      <w:r>
        <w:rPr>
          <w:rFonts w:ascii="宋体" w:hAnsi="宋体" w:cs="宋体"/>
          <w:b/>
          <w:color w:val="000000"/>
          <w:sz w:val="21"/>
          <w:szCs w:val="21"/>
          <w:highlight w:val="none"/>
          <w:lang w:val="en-US"/>
        </w:rPr>
      </w:r>
      <w:r/>
    </w:p>
    <w:p>
      <w:pPr>
        <w:pStyle w:val="1446"/>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w:t>
      </w:r>
      <w:r>
        <w:rPr>
          <w:rFonts w:ascii="宋体" w:hAnsi="宋体" w:cs="宋体"/>
          <w:b/>
          <w:color w:val="000000"/>
          <w:sz w:val="21"/>
          <w:szCs w:val="21"/>
          <w:highlight w:val="none"/>
          <w:lang w:val="en-US"/>
        </w:rPr>
        <w:t xml:space="preserve">4</w:t>
      </w:r>
      <w:r>
        <w:rPr>
          <w:rFonts w:hint="eastAsia" w:ascii="宋体" w:hAnsi="宋体" w:cs="宋体"/>
          <w:b/>
          <w:color w:val="000000"/>
          <w:sz w:val="21"/>
          <w:szCs w:val="21"/>
          <w:highlight w:val="none"/>
          <w:lang w:val="en-US"/>
        </w:rPr>
        <w:t xml:space="preserve">）谈判小组基于专业判断，认为供应商报价过低，有可能影响产品质量或者不能诚信履约的其他情形。</w:t>
      </w:r>
      <w:r>
        <w:rPr>
          <w:rFonts w:ascii="宋体" w:hAnsi="宋体" w:cs="宋体"/>
          <w:b/>
          <w:color w:val="000000"/>
          <w:sz w:val="21"/>
          <w:szCs w:val="21"/>
          <w:highlight w:val="none"/>
          <w:lang w:val="en-US"/>
        </w:rPr>
      </w:r>
      <w:r/>
    </w:p>
    <w:p>
      <w:pPr>
        <w:pStyle w:val="957"/>
        <w:ind w:left="0" w:firstLine="422"/>
        <w:spacing w:line="360" w:lineRule="auto"/>
        <w:rPr>
          <w:rFonts w:ascii="宋体" w:hAnsi="宋体"/>
          <w:b/>
          <w:color w:val="000000"/>
          <w:sz w:val="21"/>
          <w:szCs w:val="21"/>
          <w:highlight w:val="none"/>
        </w:rPr>
      </w:pPr>
      <w:r>
        <w:rPr>
          <w:rFonts w:ascii="宋体" w:hAnsi="宋体" w:cs="宋体"/>
          <w:b/>
          <w:color w:val="000000"/>
          <w:sz w:val="21"/>
          <w:szCs w:val="21"/>
          <w:highlight w:val="none"/>
          <w:lang w:val="en-US"/>
        </w:rPr>
        <w:t xml:space="preserve">12.</w:t>
      </w:r>
      <w:r>
        <w:rPr>
          <w:rFonts w:hint="eastAsia" w:ascii="宋体" w:hAnsi="宋体"/>
          <w:b/>
          <w:color w:val="000000"/>
          <w:sz w:val="21"/>
          <w:szCs w:val="21"/>
          <w:highlight w:val="none"/>
        </w:rPr>
        <w:t xml:space="preserve">2启动异常低价响应审查后，</w:t>
      </w:r>
      <w:bookmarkStart w:id="27" w:name="OLE_LINK44"/>
      <w:r>
        <w:rPr>
          <w:rFonts w:hint="eastAsia" w:ascii="宋体" w:hAnsi="宋体" w:cs="宋体"/>
          <w:b/>
          <w:color w:val="000000"/>
          <w:sz w:val="21"/>
          <w:szCs w:val="21"/>
          <w:highlight w:val="none"/>
          <w:lang w:val="en-US"/>
        </w:rPr>
        <w:t xml:space="preserve">谈判</w:t>
      </w:r>
      <w:r>
        <w:rPr>
          <w:rFonts w:hint="eastAsia" w:ascii="宋体" w:hAnsi="宋体"/>
          <w:b/>
          <w:color w:val="000000"/>
          <w:sz w:val="21"/>
          <w:szCs w:val="21"/>
          <w:highlight w:val="none"/>
        </w:rPr>
        <w:t xml:space="preserve">小组</w:t>
      </w:r>
      <w:bookmarkEnd w:id="27"/>
      <w:r>
        <w:rPr>
          <w:rFonts w:hint="eastAsia" w:ascii="宋体" w:hAnsi="宋体"/>
          <w:b/>
          <w:color w:val="000000"/>
          <w:sz w:val="21"/>
          <w:szCs w:val="21"/>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hint="eastAsia" w:ascii="宋体" w:hAnsi="宋体"/>
          <w:b/>
          <w:color w:val="000000"/>
          <w:sz w:val="21"/>
          <w:szCs w:val="21"/>
          <w:highlight w:val="none"/>
        </w:rPr>
        <w:t xml:space="preserve">.1第（3）项情形，供应商已随响应文件一并提交相关书面说明及必要的证明材料的，在评审现场可不再重复提交。</w:t>
      </w:r>
      <w:r>
        <w:rPr>
          <w:rFonts w:ascii="宋体" w:hAnsi="宋体"/>
          <w:b/>
          <w:color w:val="000000"/>
          <w:sz w:val="21"/>
          <w:szCs w:val="21"/>
          <w:highlight w:val="none"/>
        </w:rPr>
      </w:r>
      <w:r/>
    </w:p>
    <w:p>
      <w:pPr>
        <w:pStyle w:val="957"/>
        <w:ind w:left="0" w:firstLine="422"/>
        <w:spacing w:line="360" w:lineRule="auto"/>
        <w:rPr>
          <w:rFonts w:ascii="宋体" w:hAnsi="宋体"/>
          <w:b/>
          <w:color w:val="000000"/>
          <w:sz w:val="21"/>
          <w:szCs w:val="21"/>
          <w:highlight w:val="none"/>
        </w:rPr>
      </w:pPr>
      <w:r>
        <w:rPr>
          <w:rFonts w:ascii="宋体" w:hAnsi="宋体" w:cs="宋体"/>
          <w:b/>
          <w:color w:val="000000"/>
          <w:sz w:val="21"/>
          <w:szCs w:val="21"/>
          <w:highlight w:val="none"/>
          <w:lang w:val="en-US"/>
        </w:rPr>
        <w:t xml:space="preserve">12.</w:t>
      </w:r>
      <w:r>
        <w:rPr>
          <w:rFonts w:hint="eastAsia" w:ascii="宋体" w:hAnsi="宋体"/>
          <w:b/>
          <w:color w:val="000000"/>
          <w:sz w:val="21"/>
          <w:szCs w:val="21"/>
          <w:highlight w:val="none"/>
        </w:rPr>
        <w:t xml:space="preserve">3</w:t>
      </w:r>
      <w:bookmarkStart w:id="28" w:name="OLE_LINK45"/>
      <w:r/>
      <w:bookmarkStart w:id="29" w:name="OLE_LINK47"/>
      <w:r/>
      <w:bookmarkStart w:id="30" w:name="OLE_LINK46"/>
      <w:r>
        <w:rPr>
          <w:rFonts w:hint="eastAsia" w:ascii="宋体" w:hAnsi="宋体" w:cs="宋体"/>
          <w:b/>
          <w:color w:val="000000"/>
          <w:sz w:val="21"/>
          <w:szCs w:val="21"/>
          <w:highlight w:val="none"/>
          <w:lang w:val="en-US"/>
        </w:rPr>
        <w:t xml:space="preserve">谈判</w:t>
      </w:r>
      <w:r>
        <w:rPr>
          <w:rFonts w:hint="eastAsia" w:ascii="宋体" w:hAnsi="宋体"/>
          <w:b/>
          <w:color w:val="000000"/>
          <w:sz w:val="21"/>
          <w:szCs w:val="21"/>
          <w:highlight w:val="none"/>
        </w:rPr>
        <w:t xml:space="preserve">小组</w:t>
      </w:r>
      <w:bookmarkEnd w:id="28"/>
      <w:r/>
      <w:bookmarkEnd w:id="29"/>
      <w:r/>
      <w:bookmarkEnd w:id="30"/>
      <w:r>
        <w:rPr>
          <w:rFonts w:hint="eastAsia" w:ascii="宋体" w:hAnsi="宋体"/>
          <w:b/>
          <w:color w:val="000000"/>
          <w:sz w:val="21"/>
          <w:szCs w:val="21"/>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sz w:val="21"/>
          <w:szCs w:val="21"/>
          <w:highlight w:val="none"/>
          <w:lang w:val="en-US"/>
        </w:rPr>
        <w:t xml:space="preserve">谈判</w:t>
      </w:r>
      <w:r>
        <w:rPr>
          <w:rFonts w:hint="eastAsia" w:ascii="宋体" w:hAnsi="宋体"/>
          <w:b/>
          <w:color w:val="000000"/>
          <w:sz w:val="21"/>
          <w:szCs w:val="21"/>
          <w:highlight w:val="none"/>
        </w:rPr>
        <w:t xml:space="preserve">小组应当将其作为无效响应处理。</w:t>
      </w:r>
      <w:r>
        <w:rPr>
          <w:rFonts w:ascii="宋体" w:hAnsi="宋体"/>
          <w:b/>
          <w:color w:val="000000"/>
          <w:sz w:val="21"/>
          <w:szCs w:val="21"/>
          <w:highlight w:val="none"/>
        </w:rPr>
      </w:r>
      <w:r/>
    </w:p>
    <w:p>
      <w:pPr>
        <w:pStyle w:val="957"/>
        <w:ind w:left="0" w:firstLine="422"/>
        <w:spacing w:line="360" w:lineRule="auto"/>
        <w:rPr>
          <w:rFonts w:ascii="宋体" w:hAnsi="宋体"/>
          <w:b/>
          <w:color w:val="000000"/>
          <w:sz w:val="21"/>
          <w:szCs w:val="21"/>
          <w:highlight w:val="none"/>
        </w:rPr>
      </w:pPr>
      <w:r>
        <w:rPr>
          <w:rFonts w:ascii="宋体" w:hAnsi="宋体" w:cs="宋体"/>
          <w:b/>
          <w:color w:val="000000"/>
          <w:sz w:val="21"/>
          <w:szCs w:val="21"/>
          <w:highlight w:val="none"/>
          <w:lang w:val="en-US"/>
        </w:rPr>
        <w:t xml:space="preserve">12.</w:t>
      </w:r>
      <w:r>
        <w:rPr>
          <w:rFonts w:hint="eastAsia" w:ascii="宋体" w:hAnsi="宋体"/>
          <w:b/>
          <w:color w:val="000000"/>
          <w:sz w:val="21"/>
          <w:szCs w:val="21"/>
          <w:highlight w:val="none"/>
        </w:rPr>
        <w:t xml:space="preserve">4采购人、采购代理机构应当为</w:t>
      </w:r>
      <w:r>
        <w:rPr>
          <w:rFonts w:hint="eastAsia" w:ascii="宋体" w:hAnsi="宋体"/>
          <w:b/>
          <w:color w:val="000000"/>
          <w:sz w:val="21"/>
          <w:szCs w:val="21"/>
          <w:highlight w:val="none"/>
        </w:rPr>
        <w:t xml:space="preserve">谈判</w:t>
      </w:r>
      <w:r>
        <w:rPr>
          <w:rFonts w:hint="eastAsia" w:ascii="宋体" w:hAnsi="宋体"/>
          <w:b/>
          <w:color w:val="000000"/>
          <w:sz w:val="21"/>
          <w:szCs w:val="21"/>
          <w:highlight w:val="none"/>
        </w:rPr>
        <w:t xml:space="preserve">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sz w:val="21"/>
          <w:szCs w:val="21"/>
          <w:highlight w:val="none"/>
          <w:lang w:val="en-US"/>
        </w:rPr>
        <w:t xml:space="preserve">谈判</w:t>
      </w:r>
      <w:r>
        <w:rPr>
          <w:rFonts w:hint="eastAsia" w:ascii="宋体" w:hAnsi="宋体"/>
          <w:b/>
          <w:color w:val="000000"/>
          <w:sz w:val="21"/>
          <w:szCs w:val="21"/>
          <w:highlight w:val="none"/>
        </w:rPr>
        <w:t xml:space="preserve">小组借助互联网等渠道查询相关信息的，应当严格遵守评审工作纪律，不得实施影响评审公正的行为。</w:t>
      </w:r>
      <w:r>
        <w:rPr>
          <w:rFonts w:ascii="宋体" w:hAnsi="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lang w:val="en-US"/>
        </w:rPr>
      </w:pPr>
      <w:r>
        <w:rPr>
          <w:rFonts w:hint="eastAsia" w:ascii="宋体" w:hAnsi="宋体"/>
          <w:b/>
          <w:color w:val="000000"/>
          <w:sz w:val="21"/>
          <w:szCs w:val="21"/>
          <w:highlight w:val="none"/>
        </w:rPr>
        <w:t xml:space="preserve">异常低价响应审查的启动原因、审查意见和审查结果应当在评审报告中记录，并随供应商提供的相关书面说明及证明材料，以及</w:t>
      </w:r>
      <w:r>
        <w:rPr>
          <w:rFonts w:hint="eastAsia" w:ascii="宋体" w:hAnsi="宋体" w:cs="宋体"/>
          <w:b/>
          <w:color w:val="000000"/>
          <w:sz w:val="21"/>
          <w:szCs w:val="21"/>
          <w:highlight w:val="none"/>
          <w:lang w:val="en-US"/>
        </w:rPr>
        <w:t xml:space="preserve">谈判</w:t>
      </w:r>
      <w:r>
        <w:rPr>
          <w:rFonts w:hint="eastAsia" w:ascii="宋体" w:hAnsi="宋体"/>
          <w:b/>
          <w:color w:val="000000"/>
          <w:sz w:val="21"/>
          <w:szCs w:val="21"/>
          <w:highlight w:val="none"/>
        </w:rPr>
        <w:t xml:space="preserve">小组有关互联网浏览、查询历史一并归档。</w:t>
      </w:r>
      <w:r>
        <w:rPr>
          <w:rFonts w:ascii="宋体" w:hAnsi="宋体" w:cs="宋体"/>
          <w:color w:val="000000"/>
          <w:sz w:val="21"/>
          <w:szCs w:val="21"/>
          <w:highlight w:val="none"/>
          <w:lang w:val="en-US"/>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rPr>
        <w:t xml:space="preserve">、经谈判确定最终采购需求和提交最后报价的供应商后，由谈判小组根据谈判成交原则确定成交供应商，并将结果通知所有参加谈判的供应商。</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rPr>
        <w:t xml:space="preserve">、如谈判过程中出现本采购文件未尽事宜，由谈判小组根据政府采购有关法律、法规讨论决定。</w:t>
      </w:r>
      <w:r>
        <w:rPr>
          <w:rFonts w:ascii="宋体" w:hAnsi="宋体" w:cs="宋体"/>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三、质疑处理</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、本次采购文件要求供应商在法定质疑期内一次性提出针对同一采购程序环节的质疑，否则不予受理。</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、供应商提出质疑应当提交质疑函和必要的证明材料，质疑函应当包括下列内容：</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（1）供应商的姓名或者名称（以提供的营业执照副本复印件为准）、地址、邮编、联系人及联系电话；</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1"/>
          <w:szCs w:val="21"/>
          <w:highlight w:val="none"/>
        </w:rPr>
        <w:t xml:space="preserve">授权委托书</w:t>
      </w:r>
      <w:r>
        <w:rPr>
          <w:rFonts w:hint="eastAsia" w:ascii="宋体" w:hAnsi="宋体" w:cs="宋体"/>
          <w:color w:val="000000"/>
          <w:sz w:val="21"/>
          <w:szCs w:val="21"/>
          <w:highlight w:val="none"/>
        </w:rPr>
        <w:t xml:space="preserve">上应当载明代理人的姓名或者名称、代理事项、具体权限、期限和相关事项。</w:t>
      </w:r>
      <w:r>
        <w:rPr>
          <w:rFonts w:ascii="宋体" w:hAnsi="宋体" w:cs="宋体"/>
          <w:color w:val="000000"/>
          <w:sz w:val="21"/>
          <w:szCs w:val="21"/>
          <w:highlight w:val="none"/>
        </w:rPr>
      </w:r>
      <w:r/>
    </w:p>
    <w:p>
      <w:pPr>
        <w:pStyle w:val="1004"/>
        <w:ind w:left="0" w:firstLine="422"/>
        <w:spacing w:line="360" w:lineRule="auto"/>
        <w:rPr>
          <w:b/>
          <w:color w:val="000000"/>
          <w:sz w:val="21"/>
          <w:szCs w:val="21"/>
          <w:highlight w:val="none"/>
        </w:rPr>
      </w:pPr>
      <w:r>
        <w:rPr>
          <w:rFonts w:hint="eastAsia"/>
          <w:b/>
          <w:color w:val="000000"/>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color w:val="000000"/>
          <w:sz w:val="21"/>
          <w:szCs w:val="21"/>
          <w:highlight w:val="none"/>
        </w:rPr>
        <w:t xml:space="preserve">https://czju.suzhou.gov.cn/zfcg/html/content/20180305093615738.shtml</w:t>
      </w:r>
      <w:r>
        <w:rPr>
          <w:rFonts w:hint="eastAsia" w:ascii="宋体" w:hAnsi="宋体"/>
          <w:color w:val="000000"/>
          <w:sz w:val="21"/>
          <w:szCs w:val="21"/>
          <w:highlight w:val="none"/>
        </w:rPr>
        <w:t xml:space="preserve">。</w:t>
      </w:r>
      <w:r>
        <w:rPr>
          <w:b/>
          <w:color w:val="000000"/>
          <w:sz w:val="21"/>
          <w:szCs w:val="21"/>
          <w:highlight w:val="none"/>
        </w:rPr>
      </w:r>
      <w:r/>
    </w:p>
    <w:p>
      <w:pPr>
        <w:pStyle w:val="1004"/>
        <w:ind w:left="0" w:firstLine="420"/>
        <w:spacing w:line="360" w:lineRule="auto"/>
        <w:rPr>
          <w:rFonts w:ascii="宋体" w:hAnsi="宋体"/>
          <w:b/>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sz w:val="21"/>
          <w:szCs w:val="21"/>
          <w:highlight w:val="none"/>
        </w:rPr>
        <w:t xml:space="preserve">因此凡是对采购文件提出质疑的供应商，必须是依法获取采购文件，请将合法获取采购文件的证明材料（即</w:t>
      </w:r>
      <w:r>
        <w:rPr>
          <w:rFonts w:hint="eastAsia" w:ascii="宋体" w:hAnsi="宋体"/>
          <w:b/>
          <w:color w:val="000000"/>
          <w:sz w:val="21"/>
          <w:szCs w:val="21"/>
          <w:highlight w:val="none"/>
        </w:rPr>
        <w:t xml:space="preserve">《投标供应商确认函》</w:t>
      </w:r>
      <w:r>
        <w:rPr>
          <w:rFonts w:hint="eastAsia" w:ascii="宋体" w:hAnsi="宋体"/>
          <w:color w:val="000000"/>
          <w:sz w:val="21"/>
          <w:szCs w:val="21"/>
          <w:highlight w:val="none"/>
        </w:rPr>
        <w:t xml:space="preserve">）与质疑函一起递交，否则不予受理。</w:t>
      </w:r>
      <w:r>
        <w:rPr>
          <w:rFonts w:ascii="宋体" w:hAnsi="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、接收质疑函的方式：书面形式（当场送达或邮寄方式）</w:t>
      </w:r>
      <w:r>
        <w:rPr>
          <w:rFonts w:ascii="宋体" w:hAnsi="宋体" w:cs="宋体"/>
          <w:color w:val="000000"/>
          <w:sz w:val="21"/>
          <w:szCs w:val="21"/>
          <w:highlight w:val="none"/>
        </w:rPr>
      </w:r>
      <w:r/>
    </w:p>
    <w:p>
      <w:pPr>
        <w:pStyle w:val="1004"/>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质疑联系人：</w:t>
      </w:r>
      <w:r>
        <w:rPr>
          <w:rFonts w:hint="eastAsia" w:ascii="宋体" w:hAnsi="宋体"/>
          <w:color w:val="000000"/>
          <w:sz w:val="21"/>
          <w:szCs w:val="21"/>
          <w:highlight w:val="none"/>
          <w:lang w:val="en-US"/>
        </w:rPr>
        <w:t xml:space="preserve">王慧</w:t>
      </w:r>
      <w:r>
        <w:rPr>
          <w:rFonts w:ascii="宋体" w:hAnsi="宋体"/>
          <w:color w:val="000000"/>
          <w:sz w:val="21"/>
          <w:szCs w:val="21"/>
          <w:highlight w:val="none"/>
        </w:rPr>
      </w:r>
      <w:r/>
    </w:p>
    <w:p>
      <w:pPr>
        <w:pStyle w:val="1004"/>
        <w:ind w:left="0" w:firstLine="420"/>
        <w:spacing w:line="360" w:lineRule="auto"/>
        <w:rPr>
          <w:rFonts w:ascii="宋体" w:hAnsi="宋体"/>
          <w:color w:val="000000"/>
          <w:sz w:val="21"/>
          <w:szCs w:val="21"/>
          <w:highlight w:val="none"/>
          <w:lang w:val="en-US"/>
        </w:rPr>
      </w:pPr>
      <w:r>
        <w:rPr>
          <w:rFonts w:hint="eastAsia" w:ascii="宋体" w:hAnsi="宋体"/>
          <w:color w:val="000000"/>
          <w:sz w:val="21"/>
          <w:szCs w:val="21"/>
          <w:highlight w:val="none"/>
        </w:rPr>
        <w:t xml:space="preserve">联系电话：0512-</w:t>
      </w:r>
      <w:r>
        <w:rPr>
          <w:rFonts w:hint="eastAsia" w:ascii="宋体" w:hAnsi="宋体"/>
          <w:color w:val="000000"/>
          <w:sz w:val="21"/>
          <w:szCs w:val="21"/>
          <w:highlight w:val="none"/>
          <w:lang w:val="en-US"/>
        </w:rPr>
        <w:t xml:space="preserve">65200361</w:t>
      </w:r>
      <w:r>
        <w:rPr>
          <w:rFonts w:ascii="宋体" w:hAnsi="宋体"/>
          <w:color w:val="000000"/>
          <w:sz w:val="21"/>
          <w:szCs w:val="21"/>
          <w:highlight w:val="none"/>
          <w:lang w:val="en-US"/>
        </w:rPr>
      </w:r>
      <w:r/>
    </w:p>
    <w:p>
      <w:pPr>
        <w:pStyle w:val="1004"/>
        <w:ind w:left="0" w:firstLine="420"/>
        <w:spacing w:line="360" w:lineRule="auto"/>
        <w:rPr>
          <w:rFonts w:ascii="宋体" w:hAnsi="宋体"/>
          <w:color w:val="000000"/>
          <w:sz w:val="21"/>
          <w:szCs w:val="21"/>
          <w:highlight w:val="none"/>
          <w:lang w:val="en-US"/>
        </w:rPr>
      </w:pPr>
      <w:r>
        <w:rPr>
          <w:rFonts w:hint="eastAsia" w:ascii="宋体" w:hAnsi="宋体"/>
          <w:color w:val="000000"/>
          <w:sz w:val="21"/>
          <w:szCs w:val="21"/>
          <w:highlight w:val="none"/>
        </w:rPr>
        <w:t xml:space="preserve">现场递交地址:苏州市南园北路118号天和商务大厦6-206</w:t>
      </w:r>
      <w:r>
        <w:rPr>
          <w:rFonts w:ascii="宋体" w:hAnsi="宋体"/>
          <w:color w:val="000000"/>
          <w:sz w:val="21"/>
          <w:szCs w:val="21"/>
          <w:highlight w:val="none"/>
          <w:lang w:val="en-US"/>
        </w:rPr>
      </w:r>
      <w:r/>
    </w:p>
    <w:p>
      <w:pPr>
        <w:pStyle w:val="1004"/>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邮寄收取地址:苏州市南园北路118号天和商务大厦6-206。</w:t>
      </w:r>
      <w:r>
        <w:rPr>
          <w:rFonts w:ascii="宋体" w:hAnsi="宋体"/>
          <w:color w:val="000000"/>
          <w:sz w:val="21"/>
          <w:szCs w:val="21"/>
          <w:highlight w:val="none"/>
        </w:rPr>
      </w:r>
      <w:r/>
      <w:r>
        <w:rPr>
          <w:rFonts w:ascii="宋体" w:hAnsi="宋体" w:cs="宋体"/>
          <w:b/>
          <w:color w:val="000000"/>
          <w:sz w:val="21"/>
          <w:szCs w:val="21"/>
          <w:highlight w:val="none"/>
        </w:rPr>
      </w:r>
      <w:r/>
      <w:r>
        <w:rPr>
          <w:rFonts w:ascii="宋体" w:hAnsi="宋体"/>
          <w:color w:val="000000"/>
          <w:sz w:val="21"/>
          <w:szCs w:val="21"/>
          <w:highlight w:val="none"/>
        </w:rP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w:t>
      </w:r>
      <w:r>
        <w:rPr>
          <w:rFonts w:ascii="宋体" w:hAnsi="宋体" w:cs="宋体"/>
          <w:b/>
          <w:color w:val="000000"/>
          <w:sz w:val="21"/>
          <w:szCs w:val="21"/>
          <w:highlight w:val="none"/>
        </w:rPr>
        <w:t xml:space="preserve">、项目的终止</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出现下列情形之一的，采购人或者采购代理机构将终止竞争性谈判采购活动，发布项目终止公告并说明原因，重新开展采购活动：</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1、因情况变化，不再符合规定的竞争性谈判采购方式适用情形的；</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2、出现影响采购公正的违法、违规行为的；</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3、在采购过程中符合竞争要求的供应商或者报价未超过采购预算的供应商不足3家的，但《政府采购非招标采购方式管理办法》第二十七条第二款规定的情形除外。</w:t>
      </w:r>
      <w:r>
        <w:rPr>
          <w:rFonts w:ascii="宋体" w:hAnsi="宋体" w:cs="宋体"/>
          <w:color w:val="000000"/>
          <w:sz w:val="21"/>
          <w:szCs w:val="21"/>
          <w:highlight w:val="none"/>
        </w:rPr>
      </w:r>
      <w:r/>
      <w:r>
        <w:rPr>
          <w:color w:val="000000"/>
          <w:highlight w:val="none"/>
          <w:lang w:val="zh-CN"/>
        </w:rPr>
      </w:r>
      <w:r/>
      <w:r>
        <w:rPr>
          <w:rFonts w:ascii="宋体" w:hAnsi="宋体" w:cs="宋体"/>
          <w:color w:val="000000"/>
          <w:sz w:val="21"/>
          <w:szCs w:val="21"/>
          <w:highlight w:val="none"/>
        </w:rPr>
      </w:r>
    </w:p>
    <w:p>
      <w:pPr>
        <w:pStyle w:val="1004"/>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五、综合说明及其它要求：</w:t>
      </w:r>
      <w:r>
        <w:rPr>
          <w:rFonts w:ascii="宋体" w:hAnsi="宋体" w:cs="宋体"/>
          <w:b/>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1、谈判供应商需明确详细的服务方案。</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2、谈判供应商必须承诺文件中提出的全部要求，如果其中某些条款不响应时，应在文件中逐条列出，未列出的视同响应。</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谈判说明：</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（1）不符合供应商资格要求的响应文件将被认定为无效响应；</w:t>
      </w:r>
      <w:r>
        <w:rPr>
          <w:rFonts w:ascii="宋体" w:hAnsi="宋体" w:cs="宋体"/>
          <w:color w:val="000000"/>
          <w:sz w:val="21"/>
          <w:szCs w:val="21"/>
          <w:highlight w:val="none"/>
        </w:rPr>
      </w:r>
      <w:r/>
    </w:p>
    <w:p>
      <w:pPr>
        <w:pStyle w:val="941"/>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w:t>
      </w:r>
      <w:r>
        <w:rPr>
          <w:rFonts w:ascii="宋体" w:hAnsi="宋体" w:cs="宋体"/>
          <w:b/>
          <w:bCs/>
          <w:color w:val="000000"/>
          <w:sz w:val="21"/>
          <w:szCs w:val="21"/>
          <w:highlight w:val="none"/>
        </w:rPr>
        <w:t xml:space="preserve">2</w:t>
      </w:r>
      <w:r>
        <w:rPr>
          <w:rFonts w:hint="eastAsia" w:ascii="宋体" w:hAnsi="宋体" w:cs="宋体"/>
          <w:b/>
          <w:bCs/>
          <w:color w:val="000000"/>
          <w:sz w:val="21"/>
          <w:szCs w:val="21"/>
          <w:highlight w:val="none"/>
        </w:rPr>
        <w:t xml:space="preserve">）在机器码检查中，出现不同供应商响应文件机器码一致情形的，响应文件将被认定为无效响应。</w:t>
      </w:r>
      <w:r>
        <w:rPr>
          <w:rFonts w:ascii="宋体" w:hAnsi="宋体" w:cs="宋体"/>
          <w:b/>
          <w:bCs/>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）最终报价超过采购预算或最高限价的不能成交；</w:t>
      </w:r>
      <w:r>
        <w:rPr>
          <w:rFonts w:ascii="宋体" w:hAnsi="宋体" w:cs="宋体"/>
          <w:color w:val="000000"/>
          <w:sz w:val="21"/>
          <w:szCs w:val="21"/>
          <w:highlight w:val="none"/>
        </w:rPr>
      </w:r>
      <w:r/>
    </w:p>
    <w:p>
      <w:pPr>
        <w:pStyle w:val="1004"/>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）不实质性响应采购文件的不能成交。</w:t>
      </w:r>
      <w:r>
        <w:rPr>
          <w:rFonts w:ascii="宋体" w:hAnsi="宋体" w:cs="宋体"/>
          <w:color w:val="000000"/>
          <w:sz w:val="21"/>
          <w:szCs w:val="21"/>
          <w:highlight w:val="none"/>
        </w:rPr>
      </w:r>
      <w:r/>
    </w:p>
    <w:p>
      <w:pPr>
        <w:pStyle w:val="1004"/>
        <w:ind w:left="0" w:firstLine="420"/>
        <w:spacing w:line="360" w:lineRule="auto"/>
        <w:rPr>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、凡涉及采购文件的补充说明和修改，均以</w:t>
      </w:r>
      <w:r>
        <w:rPr>
          <w:rFonts w:hint="eastAsia"/>
          <w:highlight w:val="none"/>
        </w:rPr>
        <w:t xml:space="preserve">江苏省政府采购网、</w:t>
      </w:r>
      <w:r>
        <w:rPr>
          <w:rFonts w:hint="eastAsia" w:ascii="宋体" w:hAnsi="宋体" w:cs="宋体"/>
          <w:color w:val="000000"/>
          <w:sz w:val="21"/>
          <w:szCs w:val="21"/>
          <w:highlight w:val="none"/>
        </w:rPr>
        <w:t xml:space="preserve">苏州市政府采购网最后发布的内容为准。</w:t>
      </w:r>
      <w:r>
        <w:rPr>
          <w:color w:val="000000"/>
          <w:sz w:val="21"/>
          <w:szCs w:val="21"/>
          <w:highlight w:val="none"/>
        </w:rPr>
      </w:r>
      <w:r/>
    </w:p>
    <w:p>
      <w:pPr>
        <w:pStyle w:val="941"/>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六、政府采购政策</w:t>
      </w:r>
      <w:r>
        <w:rPr>
          <w:rFonts w:ascii="宋体" w:hAnsi="宋体" w:cs="宋体"/>
          <w:b/>
          <w:bCs/>
          <w:color w:val="000000"/>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1、小、微企业</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根据《政府采购促进中小企业发展管理办法》（财库〔2020〕46号）、《关于印发&lt;苏州市政府采购促进中小企业发展实施意见&gt;的通知》（苏财购〔2022〕16号）、《关于做好政府采购小微企业价格评审优惠政策落实工作的通知》（苏财购〔2026〕242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sz w:val="21"/>
          <w:highlight w:val="none"/>
        </w:rPr>
      </w:r>
      <w:r/>
    </w:p>
    <w:p>
      <w:pPr>
        <w:pStyle w:val="941"/>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color w:val="000000"/>
          <w:sz w:val="21"/>
          <w:szCs w:val="21"/>
          <w:highlight w:val="none"/>
        </w:rPr>
        <w:t xml:space="preserve">服务类项目中供应商若使用退休人员，将不享受相关扶持政策。</w:t>
      </w:r>
      <w:r>
        <w:rPr>
          <w:rFonts w:ascii="Times New Roman" w:hAnsi="Times New Roman"/>
          <w:color w:val="000000"/>
          <w:sz w:val="21"/>
          <w:szCs w:val="21"/>
          <w:highlight w:val="none"/>
        </w:rPr>
      </w:r>
      <w:r/>
    </w:p>
    <w:p>
      <w:pPr>
        <w:pStyle w:val="941"/>
        <w:ind w:left="0" w:firstLine="422"/>
        <w:spacing w:line="360" w:lineRule="auto"/>
        <w:tabs>
          <w:tab w:val="left" w:pos="567" w:leader="none"/>
        </w:tabs>
        <w:rPr>
          <w:rFonts w:cs="宋体"/>
          <w:color w:val="000000"/>
          <w:sz w:val="21"/>
          <w:szCs w:val="21"/>
          <w:highlight w:val="none"/>
        </w:rPr>
      </w:pPr>
      <w:r>
        <w:rPr>
          <w:rFonts w:hint="eastAsia" w:ascii="宋体" w:hAnsi="宋体" w:cs="宋体"/>
          <w:b/>
          <w:bCs/>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根据《政府采购促进中小企业发展管理办法》（财库〔2020〕46号）及《中小企业划型标准规定》（工信部联企业〔2011〕300号），本采购项目对应的中小企业划分标准所属行业为：工业。</w:t>
      </w:r>
      <w:r>
        <w:rPr>
          <w:rFonts w:cs="宋体"/>
          <w:color w:val="000000"/>
          <w:sz w:val="21"/>
          <w:szCs w:val="21"/>
          <w:highlight w:val="none"/>
        </w:rPr>
      </w:r>
      <w:r/>
    </w:p>
    <w:p>
      <w:pPr>
        <w:pStyle w:val="941"/>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2、残疾人福利性单位</w:t>
      </w:r>
      <w:r>
        <w:rPr>
          <w:rFonts w:ascii="Times New Roman" w:hAnsi="Times New Roman"/>
          <w:color w:val="000000"/>
          <w:sz w:val="21"/>
          <w:szCs w:val="21"/>
          <w:highlight w:val="none"/>
        </w:rPr>
      </w:r>
      <w:r/>
    </w:p>
    <w:p>
      <w:pPr>
        <w:pStyle w:val="941"/>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Times New Roman" w:hAnsi="Times New Roman"/>
          <w:color w:val="000000"/>
          <w:sz w:val="21"/>
          <w:szCs w:val="21"/>
          <w:highlight w:val="none"/>
        </w:rPr>
      </w:r>
      <w:r/>
    </w:p>
    <w:p>
      <w:pPr>
        <w:pStyle w:val="941"/>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w:t>
      </w:r>
      <w:r>
        <w:rPr>
          <w:rFonts w:ascii="Times New Roman" w:hAnsi="Times New Roman"/>
          <w:color w:val="000000"/>
          <w:sz w:val="21"/>
          <w:szCs w:val="21"/>
          <w:highlight w:val="none"/>
        </w:rPr>
      </w:r>
      <w:r/>
    </w:p>
    <w:p>
      <w:pPr>
        <w:pStyle w:val="941"/>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color w:val="000000"/>
          <w:sz w:val="21"/>
          <w:szCs w:val="21"/>
          <w:highlight w:val="none"/>
        </w:rPr>
      </w:r>
      <w:r/>
    </w:p>
    <w:p>
      <w:pPr>
        <w:pStyle w:val="941"/>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4、对本国产品的支持政策</w:t>
      </w:r>
      <w:r>
        <w:rPr>
          <w:rFonts w:ascii="宋体" w:hAnsi="宋体"/>
          <w:sz w:val="21"/>
          <w:szCs w:val="21"/>
          <w:highlight w:val="none"/>
        </w:rPr>
      </w:r>
      <w:r/>
    </w:p>
    <w:p>
      <w:pPr>
        <w:pStyle w:val="941"/>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 w:val="21"/>
          <w:szCs w:val="21"/>
          <w:highlight w:val="none"/>
        </w:rPr>
      </w:r>
      <w:r/>
    </w:p>
    <w:p>
      <w:pPr>
        <w:pStyle w:val="941"/>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1"/>
          <w:szCs w:val="21"/>
          <w:highlight w:val="none"/>
        </w:rPr>
      </w:r>
      <w:r/>
    </w:p>
    <w:p>
      <w:pPr>
        <w:pStyle w:val="941"/>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5、绿色采购</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（1）根据《关于调整优化节能产品、环境标志产品政府采购执行机制的通知》（财库〔</w:t>
      </w:r>
      <w:r>
        <w:rPr>
          <w:rFonts w:ascii="宋体" w:hAnsi="宋体"/>
          <w:color w:val="000000"/>
          <w:sz w:val="21"/>
          <w:szCs w:val="21"/>
          <w:highlight w:val="none"/>
        </w:rPr>
        <w:t xml:space="preserve">2019</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号）等相关文件的规定，</w:t>
      </w:r>
      <w:r>
        <w:rPr>
          <w:rFonts w:hint="eastAsia" w:ascii="宋体" w:hAnsi="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olor w:val="000000"/>
          <w:sz w:val="21"/>
          <w:szCs w:val="21"/>
          <w:highlight w:val="none"/>
        </w:rPr>
      </w:r>
      <w:r/>
    </w:p>
    <w:p>
      <w:pPr>
        <w:pStyle w:val="941"/>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olor w:val="000000"/>
          <w:sz w:val="21"/>
          <w:highlight w:val="none"/>
        </w:rPr>
      </w:r>
      <w:r/>
    </w:p>
    <w:p>
      <w:pPr>
        <w:pStyle w:val="941"/>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olor w:val="000000"/>
          <w:sz w:val="21"/>
          <w:highlight w:val="none"/>
        </w:rPr>
      </w:r>
      <w:r/>
    </w:p>
    <w:p>
      <w:pPr>
        <w:pStyle w:val="941"/>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七、关于对参与供应商信用记录的政府采购要求</w:t>
      </w:r>
      <w:r>
        <w:rPr>
          <w:rFonts w:ascii="宋体" w:hAnsi="宋体" w:cs="宋体"/>
          <w:b/>
          <w:bCs/>
          <w:color w:val="000000"/>
          <w:sz w:val="21"/>
          <w:szCs w:val="21"/>
          <w:highlight w:val="none"/>
        </w:rPr>
      </w:r>
      <w:r/>
    </w:p>
    <w:p>
      <w:pPr>
        <w:pStyle w:val="941"/>
        <w:ind w:left="0" w:firstLine="420"/>
        <w:spacing w:line="360" w:lineRule="auto"/>
        <w:tabs>
          <w:tab w:val="left" w:pos="42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1、采购代理机构会在接收响应文件截止时间后，登录</w:t>
      </w:r>
      <w:r>
        <w:rPr>
          <w:rFonts w:ascii="宋体" w:hAnsi="宋体" w:cs="宋体"/>
          <w:color w:val="000000"/>
          <w:sz w:val="21"/>
          <w:szCs w:val="21"/>
          <w:highlight w:val="none"/>
        </w:rPr>
        <w:t xml:space="preserve">信用中国</w:t>
      </w:r>
      <w:r>
        <w:rPr>
          <w:rFonts w:hint="eastAsia" w:ascii="宋体" w:hAnsi="宋体" w:cs="宋体"/>
          <w:color w:val="000000"/>
          <w:sz w:val="21"/>
          <w:szCs w:val="21"/>
          <w:highlight w:val="none"/>
        </w:rPr>
        <w:t xml:space="preserve">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w:t>
      </w:r>
      <w:r>
        <w:rPr>
          <w:rFonts w:hint="eastAsia" w:ascii="宋体" w:hAnsi="宋体"/>
          <w:color w:val="000000"/>
          <w:sz w:val="21"/>
          <w:szCs w:val="21"/>
          <w:highlight w:val="none"/>
        </w:rPr>
        <w:t xml:space="preserve">中国政府采购网（</w:t>
      </w:r>
      <w:r>
        <w:rPr>
          <w:rFonts w:ascii="宋体" w:hAnsi="宋体"/>
          <w:color w:val="000000"/>
          <w:sz w:val="21"/>
          <w:szCs w:val="21"/>
          <w:highlight w:val="none"/>
        </w:rPr>
        <w:t xml:space="preserve">www.ccgp.gov.cn/</w:t>
      </w:r>
      <w:r>
        <w:rPr>
          <w:rFonts w:hint="eastAsia" w:ascii="宋体" w:hAnsi="宋体"/>
          <w:color w:val="000000"/>
          <w:sz w:val="21"/>
          <w:szCs w:val="21"/>
          <w:highlight w:val="none"/>
        </w:rPr>
        <w:t xml:space="preserve">）</w:t>
      </w:r>
      <w:r>
        <w:rPr>
          <w:rFonts w:ascii="宋体" w:hAnsi="宋体" w:cs="宋体"/>
          <w:color w:val="000000"/>
          <w:sz w:val="21"/>
          <w:szCs w:val="21"/>
          <w:highlight w:val="none"/>
        </w:rPr>
        <w:t xml:space="preserve">查询供应商的信用记录，并将查询结果递交</w:t>
      </w:r>
      <w:r>
        <w:rPr>
          <w:rFonts w:hint="eastAsia" w:ascii="宋体" w:hAnsi="宋体" w:cs="宋体"/>
          <w:color w:val="000000"/>
          <w:sz w:val="21"/>
          <w:szCs w:val="21"/>
          <w:highlight w:val="none"/>
        </w:rPr>
        <w:t xml:space="preserve">评审小组。</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 w:val="21"/>
          <w:szCs w:val="21"/>
          <w:highlight w:val="none"/>
        </w:rPr>
      </w:r>
      <w:r/>
    </w:p>
    <w:p>
      <w:pPr>
        <w:pStyle w:val="941"/>
        <w:ind w:left="0" w:firstLine="420"/>
        <w:spacing w:line="360" w:lineRule="auto"/>
        <w:tabs>
          <w:tab w:val="left" w:pos="567"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 w:val="21"/>
          <w:szCs w:val="21"/>
          <w:highlight w:val="none"/>
        </w:rPr>
      </w:r>
      <w:r/>
    </w:p>
    <w:p>
      <w:pPr>
        <w:pStyle w:val="941"/>
        <w:ind w:left="0" w:firstLine="420"/>
        <w:spacing w:line="360" w:lineRule="auto"/>
        <w:tabs>
          <w:tab w:val="left" w:pos="42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rPr>
          <w:rFonts w:ascii="宋体" w:hAnsi="宋体" w:cs="宋体"/>
          <w:color w:val="000000"/>
          <w:sz w:val="21"/>
          <w:szCs w:val="21"/>
          <w:highlight w:val="none"/>
        </w:rPr>
      </w:r>
      <w:r/>
      <w:r>
        <w:rPr>
          <w:rFonts w:ascii="宋体" w:hAnsi="宋体" w:cs="宋体"/>
          <w:b/>
          <w:bCs/>
          <w:color w:val="000000"/>
          <w:sz w:val="21"/>
          <w:szCs w:val="21"/>
          <w:highlight w:val="none"/>
        </w:rPr>
      </w:r>
      <w:r/>
      <w:r>
        <w:rPr>
          <w:rFonts w:ascii="宋体" w:hAnsi="宋体" w:cs="宋体"/>
          <w:color w:val="000000"/>
          <w:sz w:val="21"/>
          <w:szCs w:val="21"/>
          <w:highlight w:val="none"/>
        </w:rPr>
      </w:r>
    </w:p>
    <w:p>
      <w:pPr>
        <w:pStyle w:val="941"/>
        <w:ind w:left="0" w:firstLine="422"/>
        <w:spacing w:line="360" w:lineRule="auto"/>
        <w:tabs>
          <w:tab w:val="left" w:pos="42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八、凡涉及采购文件的补充说明和修改，均以网上发布的通知为准。</w:t>
      </w:r>
      <w:r>
        <w:rPr>
          <w:rFonts w:ascii="宋体" w:hAnsi="宋体" w:cs="宋体"/>
          <w:b/>
          <w:bCs/>
          <w:color w:val="000000"/>
          <w:sz w:val="21"/>
          <w:szCs w:val="21"/>
          <w:highlight w:val="none"/>
        </w:rPr>
      </w:r>
      <w:r/>
    </w:p>
    <w:p>
      <w:pPr>
        <w:pStyle w:val="954"/>
        <w:ind w:left="0" w:firstLine="0"/>
        <w:jc w:val="center"/>
        <w:rPr>
          <w:rFonts w:ascii="宋体" w:hAnsi="宋体" w:cs="宋体"/>
          <w:b/>
          <w:color w:val="000000"/>
          <w:sz w:val="44"/>
          <w:szCs w:val="44"/>
          <w:highlight w:val="none"/>
          <w:lang w:val="zh-CN"/>
        </w:rPr>
      </w:pPr>
      <w:r>
        <w:rPr>
          <w:b/>
          <w:color w:val="000000"/>
          <w:sz w:val="44"/>
          <w:szCs w:val="44"/>
          <w:highlight w:val="none"/>
        </w:rPr>
        <w:br w:type="page" w:clear="all"/>
      </w:r>
      <w:bookmarkEnd w:id="21"/>
      <w:r/>
      <w:bookmarkEnd w:id="22"/>
      <w:r/>
      <w:bookmarkEnd w:id="23"/>
      <w:r/>
      <w:bookmarkEnd w:id="24"/>
      <w:r/>
      <w:bookmarkStart w:id="31" w:name="_Toc68611036"/>
      <w:r/>
      <w:bookmarkStart w:id="32" w:name="_Toc14106"/>
      <w:r/>
      <w:bookmarkStart w:id="33" w:name="_Toc166155476"/>
      <w:r/>
      <w:bookmarkStart w:id="34" w:name="_Toc6898"/>
      <w:r/>
      <w:bookmarkStart w:id="35" w:name="_Toc58248882"/>
      <w:r/>
      <w:bookmarkStart w:id="36" w:name="_Toc57376408"/>
      <w:r/>
      <w:bookmarkStart w:id="37" w:name="_Toc4098"/>
      <w:r/>
      <w:bookmarkStart w:id="38" w:name="_Toc23660"/>
      <w:r/>
      <w:bookmarkStart w:id="39" w:name="_Toc68611037"/>
      <w:r>
        <w:rPr>
          <w:rFonts w:hint="eastAsia"/>
          <w:b/>
          <w:color w:val="000000"/>
          <w:sz w:val="44"/>
          <w:szCs w:val="44"/>
          <w:highlight w:val="none"/>
        </w:rPr>
        <w:t xml:space="preserve">第三章</w:t>
      </w:r>
      <w:bookmarkStart w:id="40" w:name="投标文件格式"/>
      <w:r/>
      <w:bookmarkEnd w:id="40"/>
      <w:r>
        <w:rPr>
          <w:b/>
          <w:color w:val="000000"/>
          <w:sz w:val="44"/>
          <w:szCs w:val="44"/>
          <w:highlight w:val="none"/>
        </w:rPr>
        <w:t xml:space="preserve"> </w:t>
      </w:r>
      <w:r>
        <w:rPr>
          <w:rFonts w:hint="eastAsia"/>
          <w:b/>
          <w:color w:val="000000"/>
          <w:sz w:val="44"/>
          <w:szCs w:val="44"/>
          <w:highlight w:val="none"/>
        </w:rPr>
        <w:t xml:space="preserve">响应文件格式</w:t>
      </w:r>
      <w:bookmarkEnd w:id="31"/>
      <w:r/>
      <w:bookmarkEnd w:id="32"/>
      <w:r/>
      <w:bookmarkEnd w:id="33"/>
      <w:r>
        <w:rPr>
          <w:rFonts w:ascii="宋体" w:hAnsi="宋体" w:cs="宋体"/>
          <w:b/>
          <w:color w:val="000000"/>
          <w:sz w:val="44"/>
          <w:szCs w:val="44"/>
          <w:highlight w:val="none"/>
          <w:lang w:val="zh-CN"/>
        </w:rPr>
      </w:r>
      <w:r/>
    </w:p>
    <w:p>
      <w:pPr>
        <w:pStyle w:val="941"/>
        <w:ind w:left="0"/>
        <w:jc w:val="left"/>
        <w:spacing w:line="440" w:lineRule="exact"/>
        <w:rPr>
          <w:rFonts w:ascii="宋体" w:hAnsi="宋体"/>
          <w:b/>
          <w:color w:val="000000"/>
          <w:sz w:val="21"/>
          <w:szCs w:val="21"/>
          <w:highlight w:val="none"/>
        </w:rPr>
      </w:pPr>
      <w:r>
        <w:rPr>
          <w:rFonts w:ascii="宋体" w:hAnsi="宋体"/>
          <w:b/>
          <w:color w:val="000000"/>
          <w:sz w:val="21"/>
          <w:szCs w:val="21"/>
          <w:highlight w:val="none"/>
        </w:rPr>
        <w:t xml:space="preserve">说明：</w:t>
      </w:r>
      <w:r>
        <w:rPr>
          <w:rFonts w:ascii="宋体" w:hAnsi="宋体"/>
          <w:b/>
          <w:color w:val="000000"/>
          <w:sz w:val="21"/>
          <w:szCs w:val="21"/>
          <w:highlight w:val="none"/>
        </w:rPr>
      </w:r>
      <w:r/>
    </w:p>
    <w:p>
      <w:pPr>
        <w:pStyle w:val="1446"/>
        <w:ind w:left="0" w:firstLine="420"/>
        <w:rPr>
          <w:rFonts w:ascii="宋体" w:hAnsi="宋体"/>
          <w:color w:val="000000"/>
          <w:sz w:val="21"/>
          <w:szCs w:val="21"/>
          <w:highlight w:val="none"/>
        </w:rPr>
      </w:pPr>
      <w:r>
        <w:rPr>
          <w:rFonts w:ascii="宋体" w:hAnsi="宋体"/>
          <w:color w:val="000000"/>
          <w:sz w:val="21"/>
          <w:szCs w:val="21"/>
          <w:highlight w:val="none"/>
        </w:rPr>
        <w:t xml:space="preserve">对本章所有的格式，</w:t>
      </w:r>
      <w:r>
        <w:rPr>
          <w:rFonts w:hint="eastAsia" w:ascii="宋体" w:hAnsi="宋体"/>
          <w:color w:val="000000"/>
          <w:sz w:val="21"/>
          <w:szCs w:val="21"/>
          <w:highlight w:val="none"/>
        </w:rPr>
        <w:t xml:space="preserve">供应商</w:t>
      </w:r>
      <w:r>
        <w:rPr>
          <w:rFonts w:ascii="宋体" w:hAnsi="宋体"/>
          <w:color w:val="000000"/>
          <w:sz w:val="21"/>
          <w:szCs w:val="21"/>
          <w:highlight w:val="none"/>
        </w:rPr>
        <w:t xml:space="preserve">可根据自身情况进行补充和修改，但补充和修改不得造成与本格式内容有实质性的违背。</w:t>
      </w:r>
      <w:r>
        <w:rPr>
          <w:rFonts w:ascii="宋体" w:hAnsi="宋体"/>
          <w:color w:val="000000"/>
          <w:sz w:val="21"/>
          <w:szCs w:val="21"/>
          <w:highlight w:val="none"/>
        </w:rPr>
      </w:r>
      <w:r/>
    </w:p>
    <w:p>
      <w:pPr>
        <w:pStyle w:val="941"/>
        <w:ind w:left="0"/>
        <w:rPr>
          <w:rFonts w:ascii="宋体" w:hAnsi="宋体"/>
          <w:b/>
          <w:color w:val="000000"/>
          <w:sz w:val="21"/>
          <w:szCs w:val="21"/>
          <w:highlight w:val="none"/>
        </w:rPr>
      </w:pPr>
      <w:r/>
      <w:bookmarkStart w:id="41" w:name="_Toc17036"/>
      <w:r/>
      <w:bookmarkStart w:id="42" w:name="_Toc3821"/>
      <w:r>
        <w:rPr>
          <w:rFonts w:ascii="宋体" w:hAnsi="宋体"/>
          <w:b/>
          <w:color w:val="000000"/>
          <w:sz w:val="21"/>
          <w:szCs w:val="21"/>
          <w:highlight w:val="none"/>
        </w:rPr>
      </w:r>
      <w:r/>
    </w:p>
    <w:p>
      <w:pPr>
        <w:pStyle w:val="941"/>
        <w:ind w:left="0"/>
        <w:rPr>
          <w:rFonts w:ascii="宋体" w:hAnsi="宋体"/>
          <w:b/>
          <w:color w:val="000000"/>
          <w:sz w:val="21"/>
          <w:szCs w:val="21"/>
          <w:highlight w:val="none"/>
        </w:rPr>
      </w:pPr>
      <w:r>
        <w:rPr>
          <w:rFonts w:ascii="宋体" w:hAnsi="宋体"/>
          <w:b/>
          <w:color w:val="000000"/>
          <w:sz w:val="21"/>
          <w:szCs w:val="21"/>
          <w:highlight w:val="none"/>
        </w:rPr>
      </w:r>
      <w:r/>
    </w:p>
    <w:p>
      <w:pPr>
        <w:pStyle w:val="954"/>
        <w:ind w:left="0" w:firstLine="0"/>
        <w:spacing w:before="0" w:after="0" w:line="360" w:lineRule="auto"/>
        <w:rPr>
          <w:rFonts w:ascii="宋体" w:hAnsi="宋体"/>
          <w:b/>
          <w:color w:val="000000"/>
          <w:sz w:val="21"/>
          <w:szCs w:val="21"/>
          <w:highlight w:val="none"/>
        </w:rPr>
      </w:pPr>
      <w:r/>
      <w:bookmarkStart w:id="43" w:name="_Toc166155477"/>
      <w:r/>
      <w:bookmarkStart w:id="44" w:name="_Toc159310654"/>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1.开标一览表</w:t>
      </w:r>
      <w:bookmarkEnd w:id="43"/>
      <w:r/>
      <w:bookmarkEnd w:id="44"/>
      <w:r>
        <w:rPr>
          <w:rFonts w:ascii="宋体" w:hAnsi="宋体"/>
          <w:b/>
          <w:color w:val="000000"/>
          <w:sz w:val="21"/>
          <w:szCs w:val="21"/>
          <w:highlight w:val="none"/>
        </w:rPr>
      </w:r>
      <w:r/>
    </w:p>
    <w:p>
      <w:pPr>
        <w:pStyle w:val="941"/>
        <w:ind w:left="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1"/>
        <w:ind w:left="0"/>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开标一览表（总报价）</w:t>
      </w:r>
      <w:r>
        <w:rPr>
          <w:rFonts w:ascii="宋体" w:hAnsi="宋体"/>
          <w:b/>
          <w:color w:val="000000"/>
          <w:sz w:val="21"/>
          <w:szCs w:val="21"/>
          <w:highlight w:val="none"/>
        </w:rPr>
      </w:r>
      <w:r/>
    </w:p>
    <w:p>
      <w:pPr>
        <w:pStyle w:val="1209"/>
        <w:ind w:left="0" w:firstLine="0"/>
        <w:rPr>
          <w:color w:val="000000"/>
          <w:highlight w:val="none"/>
        </w:rPr>
      </w:pPr>
      <w:r>
        <w:rPr>
          <w:color w:val="000000"/>
          <w:highlight w:val="none"/>
        </w:rPr>
      </w:r>
      <w:r/>
    </w:p>
    <w:p>
      <w:pPr>
        <w:pStyle w:val="1209"/>
        <w:ind w:left="0" w:firstLine="0"/>
        <w:rPr>
          <w:color w:val="000000"/>
          <w:highlight w:val="none"/>
        </w:rPr>
      </w:pPr>
      <w:r>
        <w:rPr>
          <w:color w:val="000000"/>
          <w:highlight w:val="none"/>
        </w:rPr>
      </w:r>
      <w:r/>
    </w:p>
    <w:p>
      <w:pPr>
        <w:pStyle w:val="1209"/>
        <w:ind w:left="0" w:firstLine="0"/>
        <w:rPr>
          <w:rFonts w:ascii="宋体" w:hAnsi="宋体"/>
          <w:color w:val="000000"/>
          <w:sz w:val="21"/>
          <w:szCs w:val="21"/>
          <w:highlight w:val="none"/>
        </w:rPr>
      </w:pPr>
      <w:r>
        <w:rPr>
          <w:rFonts w:hint="eastAsia" w:ascii="宋体" w:hAnsi="宋体"/>
          <w:color w:val="000000"/>
          <w:sz w:val="21"/>
          <w:szCs w:val="21"/>
          <w:highlight w:val="none"/>
        </w:rPr>
        <w:t xml:space="preserve">供应商名称（加盖公章）：</w:t>
      </w:r>
      <w:r>
        <w:rPr>
          <w:rFonts w:ascii="宋体" w:hAnsi="宋体"/>
          <w:color w:val="000000"/>
          <w:sz w:val="21"/>
          <w:szCs w:val="21"/>
          <w:highlight w:val="none"/>
        </w:rPr>
      </w:r>
      <w:r/>
    </w:p>
    <w:p>
      <w:pPr>
        <w:pStyle w:val="1209"/>
        <w:ind w:left="0" w:firstLine="0"/>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p>
      <w:pPr>
        <w:pStyle w:val="1209"/>
        <w:ind w:left="0" w:firstLine="0"/>
        <w:rPr>
          <w:color w:val="000000"/>
          <w:highlight w:val="none"/>
        </w:rPr>
      </w:pPr>
      <w:r>
        <w:rPr>
          <w:color w:val="000000"/>
          <w:highlight w:val="none"/>
        </w:rPr>
      </w:r>
      <w:r/>
    </w:p>
    <w:tbl>
      <w:tblPr>
        <w:tblW w:w="83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项目总价（元）</w:t>
            </w:r>
            <w:r>
              <w:rPr>
                <w:rFonts w:ascii="宋体" w:hAnsi="宋体"/>
                <w:color w:val="000000"/>
                <w:sz w:val="21"/>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941"/>
              <w:ind w:left="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941"/>
              <w:ind w:left="0"/>
              <w:jc w:val="left"/>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投标报价（大写金额）</w:t>
            </w:r>
            <w:r>
              <w:rPr>
                <w:rFonts w:ascii="宋体" w:hAnsi="宋体"/>
                <w:color w:val="000000"/>
                <w:sz w:val="21"/>
                <w:szCs w:val="21"/>
                <w:highlight w:val="none"/>
              </w:rPr>
            </w:r>
            <w:r/>
          </w:p>
        </w:tc>
      </w:tr>
    </w:tbl>
    <w:p>
      <w:pPr>
        <w:pStyle w:val="941"/>
        <w:ind w:left="0"/>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1"/>
        <w:ind w:right="300" w:firstLine="231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41"/>
        <w:ind w:right="300" w:firstLine="231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41"/>
        <w:ind w:right="300" w:firstLine="3780"/>
        <w:jc w:val="lef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41"/>
        <w:ind w:left="0" w:right="-200"/>
        <w:jc w:val="right"/>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941"/>
        <w:ind w:left="0" w:right="40"/>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p>
      <w:pPr>
        <w:pStyle w:val="941"/>
        <w:ind w:left="0" w:right="4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p>
      <w:pPr>
        <w:pStyle w:val="941"/>
        <w:ind w:left="0"/>
        <w:jc w:val="left"/>
        <w:spacing w:line="360" w:lineRule="auto"/>
        <w:rPr>
          <w:color w:val="000000"/>
          <w:highlight w:val="none"/>
        </w:rPr>
      </w:pPr>
      <w:r>
        <w:rPr>
          <w:color w:val="000000"/>
          <w:highlight w:val="none"/>
        </w:rPr>
      </w:r>
      <w:r/>
    </w:p>
    <w:p>
      <w:pPr>
        <w:pStyle w:val="941"/>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ascii="宋体" w:hAnsi="宋体"/>
          <w:b/>
          <w:color w:val="000000"/>
          <w:sz w:val="21"/>
          <w:szCs w:val="21"/>
          <w:highlight w:val="none"/>
        </w:rPr>
      </w:r>
      <w:r/>
    </w:p>
    <w:p>
      <w:pPr>
        <w:pStyle w:val="954"/>
        <w:ind w:left="0" w:firstLine="0"/>
        <w:spacing w:before="0" w:after="0" w:line="360" w:lineRule="auto"/>
        <w:rPr>
          <w:rFonts w:ascii="宋体" w:hAnsi="宋体"/>
          <w:color w:val="000000"/>
          <w:sz w:val="21"/>
          <w:szCs w:val="21"/>
          <w:highlight w:val="none"/>
        </w:rPr>
      </w:pPr>
      <w:r/>
      <w:bookmarkStart w:id="45" w:name="_Toc166155478"/>
      <w:r/>
      <w:bookmarkStart w:id="46" w:name="_Toc159310655"/>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2.</w:t>
      </w:r>
      <w:r>
        <w:rPr>
          <w:rFonts w:ascii="宋体" w:hAnsi="宋体"/>
          <w:b/>
          <w:color w:val="000000"/>
          <w:sz w:val="21"/>
          <w:szCs w:val="21"/>
          <w:highlight w:val="none"/>
        </w:rPr>
        <w:t xml:space="preserve">关于资格文件的声明函</w:t>
      </w:r>
      <w:bookmarkEnd w:id="45"/>
      <w:r/>
      <w:bookmarkEnd w:id="46"/>
      <w:r>
        <w:rPr>
          <w:rFonts w:ascii="宋体" w:hAnsi="宋体"/>
          <w:color w:val="000000"/>
          <w:sz w:val="21"/>
          <w:szCs w:val="21"/>
          <w:highlight w:val="none"/>
        </w:rPr>
      </w:r>
      <w:r/>
    </w:p>
    <w:p>
      <w:pPr>
        <w:pStyle w:val="941"/>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pStyle w:val="941"/>
        <w:ind w:left="0" w:firstLine="420"/>
        <w:jc w:val="center"/>
        <w:rPr>
          <w:rFonts w:ascii="宋体" w:hAnsi="宋体"/>
          <w:b/>
          <w:color w:val="000000"/>
          <w:sz w:val="21"/>
          <w:szCs w:val="21"/>
          <w:highlight w:val="none"/>
        </w:rPr>
      </w:pPr>
      <w:r>
        <w:rPr>
          <w:rFonts w:ascii="宋体" w:hAnsi="宋体"/>
          <w:b/>
          <w:color w:val="000000"/>
          <w:sz w:val="21"/>
          <w:szCs w:val="21"/>
          <w:highlight w:val="none"/>
        </w:rPr>
        <w:t xml:space="preserve">关于资格文件的声明函</w:t>
      </w:r>
      <w:r>
        <w:rPr>
          <w:rFonts w:ascii="宋体" w:hAnsi="宋体"/>
          <w:b/>
          <w:color w:val="000000"/>
          <w:sz w:val="21"/>
          <w:szCs w:val="21"/>
          <w:highlight w:val="none"/>
        </w:rPr>
      </w:r>
      <w:r/>
    </w:p>
    <w:p>
      <w:pPr>
        <w:pStyle w:val="941"/>
        <w:ind w:left="0" w:firstLine="420"/>
        <w:jc w:val="center"/>
        <w:rPr>
          <w:rFonts w:ascii="宋体" w:hAnsi="宋体"/>
          <w:color w:val="000000"/>
          <w:sz w:val="21"/>
          <w:szCs w:val="21"/>
          <w:highlight w:val="none"/>
        </w:rPr>
      </w:pPr>
      <w:r>
        <w:rPr>
          <w:rFonts w:ascii="宋体" w:hAnsi="宋体"/>
          <w:color w:val="000000"/>
          <w:sz w:val="21"/>
          <w:szCs w:val="21"/>
          <w:highlight w:val="none"/>
        </w:rPr>
      </w:r>
      <w:r/>
    </w:p>
    <w:p>
      <w:pPr>
        <w:pStyle w:val="941"/>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ascii="宋体" w:hAnsi="宋体"/>
          <w:color w:val="000000"/>
          <w:sz w:val="21"/>
          <w:szCs w:val="21"/>
          <w:highlight w:val="none"/>
        </w:rPr>
        <w:t xml:space="preserve">：</w:t>
      </w:r>
      <w:r>
        <w:rPr>
          <w:rFonts w:ascii="宋体" w:hAnsi="宋体"/>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本公司愿就由贵</w:t>
      </w:r>
      <w:r>
        <w:rPr>
          <w:rFonts w:hint="eastAsia" w:ascii="宋体" w:hAnsi="宋体"/>
          <w:color w:val="000000"/>
          <w:sz w:val="21"/>
          <w:szCs w:val="21"/>
          <w:highlight w:val="none"/>
        </w:rPr>
        <w:t xml:space="preserve">中心</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w:t>
      </w:r>
      <w:r>
        <w:rPr>
          <w:rFonts w:hint="eastAsia" w:ascii="宋体" w:hAnsi="宋体"/>
          <w:color w:val="000000"/>
          <w:sz w:val="21"/>
          <w:szCs w:val="21"/>
          <w:highlight w:val="none"/>
        </w:rPr>
        <w:t xml:space="preserve">谈判采购</w:t>
      </w:r>
      <w:r>
        <w:rPr>
          <w:rFonts w:ascii="宋体" w:hAnsi="宋体"/>
          <w:color w:val="000000"/>
          <w:sz w:val="21"/>
          <w:szCs w:val="21"/>
          <w:highlight w:val="none"/>
        </w:rPr>
        <w:t xml:space="preserve">活动进行</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。本公司所提交的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文件中所有关于</w:t>
      </w:r>
      <w:r>
        <w:rPr>
          <w:rFonts w:hint="eastAsia" w:ascii="宋体" w:hAnsi="宋体"/>
          <w:color w:val="000000"/>
          <w:sz w:val="21"/>
          <w:szCs w:val="21"/>
          <w:highlight w:val="none"/>
        </w:rPr>
        <w:t xml:space="preserve">谈判</w:t>
      </w:r>
      <w:r>
        <w:rPr>
          <w:rFonts w:ascii="宋体" w:hAnsi="宋体"/>
          <w:color w:val="000000"/>
          <w:sz w:val="21"/>
          <w:szCs w:val="21"/>
          <w:highlight w:val="none"/>
        </w:rPr>
        <w:t xml:space="preserve">资格的文件、证明和陈述均是真实的、准确的。若与真实情况不符，本公司愿意承担由此而产生的一切后果。</w:t>
      </w:r>
      <w:r>
        <w:rPr>
          <w:rFonts w:ascii="宋体" w:hAnsi="宋体"/>
          <w:color w:val="000000"/>
          <w:sz w:val="21"/>
          <w:szCs w:val="21"/>
          <w:highlight w:val="none"/>
        </w:rPr>
      </w:r>
      <w:r/>
    </w:p>
    <w:p>
      <w:pPr>
        <w:pStyle w:val="941"/>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1"/>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1"/>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941"/>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941"/>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41"/>
        <w:ind w:left="0"/>
        <w:rPr>
          <w:rFonts w:ascii="宋体" w:hAnsi="宋体"/>
          <w:b/>
          <w:color w:val="000000"/>
          <w:sz w:val="21"/>
          <w:szCs w:val="21"/>
          <w:highlight w:val="none"/>
        </w:rPr>
        <w:outlineLvl w:val="0"/>
      </w:pPr>
      <w:r>
        <w:rPr>
          <w:rFonts w:ascii="Times New Roman" w:hAnsi="Times New Roman"/>
          <w:b/>
          <w:color w:val="000000"/>
          <w:sz w:val="21"/>
          <w:highlight w:val="none"/>
        </w:rPr>
        <w:br w:type="page" w:clear="all"/>
      </w:r>
      <w:bookmarkStart w:id="47" w:name="_Toc166155480"/>
      <w:r/>
      <w:bookmarkStart w:id="48" w:name="_Toc159310657"/>
      <w:r>
        <w:rPr>
          <w:rFonts w:hint="eastAsia" w:ascii="宋体" w:hAnsi="宋体"/>
          <w:b/>
          <w:color w:val="000000"/>
          <w:sz w:val="21"/>
          <w:szCs w:val="21"/>
          <w:highlight w:val="none"/>
        </w:rPr>
        <w:t xml:space="preserve">附件</w:t>
      </w:r>
      <w:bookmarkEnd w:id="41"/>
      <w:r/>
      <w:bookmarkEnd w:id="42"/>
      <w:r>
        <w:rPr>
          <w:rFonts w:ascii="宋体" w:hAnsi="宋体"/>
          <w:b/>
          <w:color w:val="000000"/>
          <w:sz w:val="21"/>
          <w:szCs w:val="21"/>
          <w:highlight w:val="none"/>
        </w:rPr>
        <w:t xml:space="preserve">3</w:t>
      </w:r>
      <w:r>
        <w:rPr>
          <w:rFonts w:hint="eastAsia" w:ascii="宋体" w:hAnsi="宋体"/>
          <w:b/>
          <w:color w:val="000000"/>
          <w:sz w:val="21"/>
          <w:szCs w:val="21"/>
          <w:highlight w:val="none"/>
        </w:rPr>
        <w:t xml:space="preserve">.谈判响应函</w:t>
      </w:r>
      <w:bookmarkEnd w:id="47"/>
      <w:r/>
      <w:bookmarkEnd w:id="48"/>
      <w:r>
        <w:rPr>
          <w:rFonts w:ascii="宋体" w:hAnsi="宋体"/>
          <w:b/>
          <w:color w:val="000000"/>
          <w:sz w:val="21"/>
          <w:szCs w:val="21"/>
          <w:highlight w:val="none"/>
        </w:rPr>
      </w:r>
      <w:r/>
    </w:p>
    <w:p>
      <w:pPr>
        <w:pStyle w:val="941"/>
        <w:ind w:firstLine="3162"/>
        <w:jc w:val="left"/>
        <w:spacing w:line="440" w:lineRule="exact"/>
        <w:rPr>
          <w:rFonts w:ascii="宋体" w:hAnsi="宋体"/>
          <w:b/>
          <w:color w:val="000000"/>
          <w:sz w:val="21"/>
          <w:szCs w:val="21"/>
          <w:highlight w:val="none"/>
        </w:rPr>
      </w:pPr>
      <w:r>
        <w:rPr>
          <w:rFonts w:hint="eastAsia" w:ascii="宋体" w:hAnsi="宋体"/>
          <w:b/>
          <w:color w:val="000000"/>
          <w:sz w:val="21"/>
          <w:szCs w:val="21"/>
          <w:highlight w:val="none"/>
        </w:rPr>
        <w:t xml:space="preserve">谈判响应函</w:t>
      </w:r>
      <w:r>
        <w:rPr>
          <w:rFonts w:ascii="宋体" w:hAnsi="宋体"/>
          <w:b/>
          <w:color w:val="000000"/>
          <w:sz w:val="21"/>
          <w:szCs w:val="21"/>
          <w:highlight w:val="none"/>
        </w:rPr>
      </w:r>
      <w:r/>
    </w:p>
    <w:p>
      <w:pPr>
        <w:pStyle w:val="941"/>
        <w:ind w:left="0" w:firstLine="4638"/>
        <w:jc w:val="left"/>
        <w:spacing w:line="440" w:lineRule="exact"/>
        <w:rPr>
          <w:rFonts w:ascii="宋体" w:hAnsi="宋体"/>
          <w:b/>
          <w:color w:val="000000"/>
          <w:sz w:val="21"/>
          <w:szCs w:val="21"/>
          <w:highlight w:val="none"/>
        </w:rPr>
      </w:pPr>
      <w:r>
        <w:rPr>
          <w:rFonts w:ascii="宋体" w:hAnsi="宋体"/>
          <w:b/>
          <w:color w:val="000000"/>
          <w:sz w:val="21"/>
          <w:szCs w:val="21"/>
          <w:highlight w:val="none"/>
        </w:rPr>
      </w:r>
      <w:r/>
    </w:p>
    <w:p>
      <w:pPr>
        <w:pStyle w:val="941"/>
        <w:ind w:left="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致：</w:t>
      </w:r>
      <w:r>
        <w:rPr>
          <w:rFonts w:hint="eastAsia" w:ascii="宋体" w:hAnsi="宋体" w:cs="宋体"/>
          <w:color w:val="000000"/>
          <w:sz w:val="21"/>
          <w:szCs w:val="21"/>
          <w:highlight w:val="none"/>
          <w:u w:val="single"/>
          <w:lang w:val="zh-CN"/>
        </w:rPr>
        <w:t xml:space="preserve">苏州捷信招投标咨询有限公司</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我方收到贵</w:t>
      </w:r>
      <w:r>
        <w:rPr>
          <w:rFonts w:hint="eastAsia" w:ascii="宋体" w:hAnsi="宋体" w:cs="宋体"/>
          <w:color w:val="000000"/>
          <w:sz w:val="21"/>
          <w:szCs w:val="21"/>
          <w:highlight w:val="none"/>
        </w:rPr>
        <w:t xml:space="preserve">单位</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（项目编号）采购文件，经仔细阅读和研究，我方决定参加谈判活动，并向贵中心作出如下承诺：</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1、我方愿意按照采购文件的一切要求，提供本项目的所有内容，我方的报价包括完成本项工作所需的一切应有费用。</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3、我方已详细审查并同意采购文件及更正文件（若有）中的规定。我方完全理解并同意放弃对这方面有不明及误解的权利。</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4、本谈判响应文件的有效期限为</w:t>
      </w:r>
      <w:r>
        <w:rPr>
          <w:rFonts w:hint="eastAsia" w:ascii="宋体" w:hAnsi="宋体"/>
          <w:color w:val="000000"/>
          <w:sz w:val="21"/>
          <w:szCs w:val="21"/>
          <w:highlight w:val="none"/>
        </w:rPr>
        <w:t xml:space="preserve">响应文件接收</w:t>
      </w:r>
      <w:r>
        <w:rPr>
          <w:rFonts w:hint="eastAsia" w:ascii="宋体" w:hAnsi="宋体" w:cs="宋体"/>
          <w:color w:val="000000"/>
          <w:sz w:val="21"/>
          <w:szCs w:val="21"/>
          <w:highlight w:val="none"/>
          <w:lang w:val="zh-CN"/>
        </w:rPr>
        <w:t xml:space="preserve">截止时间之日起</w:t>
      </w:r>
      <w:r>
        <w:rPr>
          <w:rFonts w:hint="eastAsia" w:ascii="宋体" w:hAnsi="宋体" w:cs="宋体"/>
          <w:color w:val="000000"/>
          <w:sz w:val="21"/>
          <w:szCs w:val="21"/>
          <w:highlight w:val="none"/>
        </w:rPr>
        <w:t xml:space="preserve">90</w:t>
      </w:r>
      <w:r>
        <w:rPr>
          <w:rFonts w:hint="eastAsia" w:ascii="宋体" w:hAnsi="宋体" w:cs="宋体"/>
          <w:color w:val="000000"/>
          <w:sz w:val="21"/>
          <w:szCs w:val="21"/>
          <w:highlight w:val="none"/>
          <w:lang w:val="zh-CN"/>
        </w:rPr>
        <w:t xml:space="preserve">天。</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5、我方保证所提交的响应文件中所有资料均是真实的、准确的。若与真实情况不符，我方愿意承担由此而产生的一切后果。</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7</w:t>
      </w:r>
      <w:r>
        <w:rPr>
          <w:rFonts w:hint="eastAsia" w:ascii="宋体" w:hAnsi="宋体" w:cs="宋体"/>
          <w:color w:val="000000"/>
          <w:sz w:val="21"/>
          <w:szCs w:val="21"/>
          <w:highlight w:val="none"/>
          <w:lang w:val="zh-CN"/>
        </w:rPr>
        <w:t xml:space="preserve">、我方承诺谈判响应文件在谈判开始后的全过程中保持有效，不作任何更改和变动。</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8</w:t>
      </w:r>
      <w:r>
        <w:rPr>
          <w:rFonts w:hint="eastAsia" w:ascii="宋体" w:hAnsi="宋体" w:cs="宋体"/>
          <w:color w:val="000000"/>
          <w:sz w:val="21"/>
          <w:szCs w:val="21"/>
          <w:highlight w:val="none"/>
          <w:lang w:val="zh-CN"/>
        </w:rPr>
        <w:t xml:space="preserve">、我方承诺满足《中华人民共和国政府采购法》第二十二条规定的所有条件。</w:t>
      </w:r>
      <w:r>
        <w:rPr>
          <w:rFonts w:ascii="宋体" w:hAnsi="宋体" w:cs="宋体"/>
          <w:color w:val="000000"/>
          <w:sz w:val="21"/>
          <w:szCs w:val="21"/>
          <w:highlight w:val="none"/>
          <w:lang w:val="zh-CN"/>
        </w:rPr>
      </w:r>
      <w:r/>
    </w:p>
    <w:p>
      <w:pPr>
        <w:pStyle w:val="941"/>
        <w:ind w:left="0" w:firstLine="420"/>
        <w:jc w:val="left"/>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9</w:t>
      </w:r>
      <w:r>
        <w:rPr>
          <w:rFonts w:hint="eastAsia" w:ascii="宋体" w:hAnsi="宋体" w:cs="宋体"/>
          <w:color w:val="000000"/>
          <w:sz w:val="21"/>
          <w:szCs w:val="21"/>
          <w:highlight w:val="none"/>
          <w:lang w:val="zh-CN"/>
        </w:rPr>
        <w:t xml:space="preserve">、与本谈判响应有关的通讯地址：</w:t>
      </w:r>
      <w:r>
        <w:rPr>
          <w:rFonts w:ascii="宋体" w:hAnsi="宋体" w:cs="宋体"/>
          <w:color w:val="000000"/>
          <w:sz w:val="21"/>
          <w:szCs w:val="21"/>
          <w:highlight w:val="none"/>
          <w:lang w:val="zh-CN"/>
        </w:rPr>
      </w:r>
      <w:r/>
    </w:p>
    <w:p>
      <w:pPr>
        <w:pStyle w:val="941"/>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单   位：                                              联 系 人： </w:t>
      </w:r>
      <w:r>
        <w:rPr>
          <w:rFonts w:ascii="宋体" w:hAnsi="宋体" w:cs="宋体"/>
          <w:color w:val="000000"/>
          <w:sz w:val="21"/>
          <w:szCs w:val="21"/>
          <w:highlight w:val="none"/>
          <w:lang w:val="zh-CN"/>
        </w:rPr>
      </w:r>
      <w:r/>
    </w:p>
    <w:p>
      <w:pPr>
        <w:pStyle w:val="941"/>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   址：                                              邮政编码： </w:t>
      </w:r>
      <w:r>
        <w:rPr>
          <w:rFonts w:ascii="宋体" w:hAnsi="宋体" w:cs="宋体"/>
          <w:color w:val="000000"/>
          <w:sz w:val="21"/>
          <w:szCs w:val="21"/>
          <w:highlight w:val="none"/>
          <w:lang w:val="zh-CN"/>
        </w:rPr>
      </w:r>
      <w:r/>
    </w:p>
    <w:p>
      <w:pPr>
        <w:pStyle w:val="941"/>
        <w:ind w:left="0" w:firstLine="210"/>
        <w:jc w:val="left"/>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                                             电子邮箱：</w:t>
      </w:r>
      <w:r>
        <w:rPr>
          <w:rFonts w:ascii="宋体" w:hAnsi="宋体" w:cs="宋体"/>
          <w:color w:val="000000"/>
          <w:sz w:val="21"/>
          <w:szCs w:val="21"/>
          <w:highlight w:val="none"/>
          <w:lang w:val="zh-CN"/>
        </w:rPr>
      </w:r>
      <w:r/>
    </w:p>
    <w:p>
      <w:pPr>
        <w:pStyle w:val="941"/>
        <w:ind w:left="0" w:right="840" w:firstLine="210"/>
        <w:jc w:val="center"/>
        <w:spacing w:line="44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41"/>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941"/>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941"/>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41"/>
        <w:ind w:left="0" w:right="-200"/>
        <w:jc w:val="right"/>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br w:type="page" w:clear="all"/>
      </w:r>
      <w:r>
        <w:rPr>
          <w:rFonts w:ascii="宋体" w:hAnsi="宋体"/>
          <w:b/>
          <w:color w:val="000000"/>
          <w:sz w:val="21"/>
          <w:szCs w:val="21"/>
          <w:highlight w:val="none"/>
        </w:rPr>
      </w:r>
      <w:r/>
    </w:p>
    <w:p>
      <w:pPr>
        <w:pStyle w:val="954"/>
        <w:ind w:left="0" w:firstLine="0"/>
        <w:spacing w:before="0" w:after="0" w:line="360" w:lineRule="auto"/>
        <w:rPr>
          <w:rFonts w:ascii="宋体" w:hAnsi="宋体"/>
          <w:b/>
          <w:color w:val="000000"/>
          <w:sz w:val="21"/>
          <w:szCs w:val="21"/>
          <w:highlight w:val="none"/>
        </w:rPr>
      </w:pPr>
      <w:r/>
      <w:bookmarkStart w:id="49" w:name="_Toc159310658"/>
      <w:r/>
      <w:bookmarkStart w:id="50" w:name="_Toc166155481"/>
      <w:r>
        <w:rPr>
          <w:rFonts w:ascii="宋体" w:hAnsi="宋体"/>
          <w:b/>
          <w:color w:val="000000"/>
          <w:sz w:val="21"/>
          <w:szCs w:val="21"/>
          <w:highlight w:val="none"/>
        </w:rPr>
        <w:t xml:space="preserve">附件4</w:t>
      </w:r>
      <w:r>
        <w:rPr>
          <w:rFonts w:hint="eastAsia" w:ascii="宋体" w:hAnsi="宋体"/>
          <w:b/>
          <w:color w:val="000000"/>
          <w:sz w:val="21"/>
          <w:szCs w:val="21"/>
          <w:highlight w:val="none"/>
        </w:rPr>
        <w:t xml:space="preserve">.报价分析表</w:t>
      </w:r>
      <w:bookmarkEnd w:id="49"/>
      <w:r/>
      <w:bookmarkEnd w:id="50"/>
      <w:r>
        <w:rPr>
          <w:rFonts w:ascii="宋体" w:hAnsi="宋体"/>
          <w:b/>
          <w:color w:val="000000"/>
          <w:sz w:val="21"/>
          <w:szCs w:val="21"/>
          <w:highlight w:val="none"/>
        </w:rPr>
      </w:r>
      <w:r/>
    </w:p>
    <w:p>
      <w:pPr>
        <w:pStyle w:val="941"/>
        <w:ind w:left="0"/>
        <w:jc w:val="center"/>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报价分析表</w:t>
      </w:r>
      <w:r>
        <w:rPr>
          <w:rFonts w:ascii="宋体" w:hAnsi="宋体"/>
          <w:b/>
          <w:color w:val="000000"/>
          <w:sz w:val="21"/>
          <w:szCs w:val="21"/>
          <w:highlight w:val="none"/>
        </w:rPr>
      </w:r>
      <w:r/>
    </w:p>
    <w:p>
      <w:pPr>
        <w:pStyle w:val="1209"/>
        <w:ind w:left="0" w:firstLine="0"/>
        <w:jc w:val="left"/>
        <w:rPr>
          <w:rFonts w:ascii="宋体" w:hAnsi="宋体"/>
          <w:color w:val="000000"/>
          <w:sz w:val="21"/>
          <w:szCs w:val="21"/>
          <w:highlight w:val="none"/>
          <w:u w:val="single"/>
        </w:rPr>
      </w:pPr>
      <w:r>
        <w:rPr>
          <w:rFonts w:hint="eastAsia" w:ascii="宋体" w:hAnsi="宋体"/>
          <w:color w:val="000000"/>
          <w:sz w:val="21"/>
          <w:szCs w:val="21"/>
          <w:highlight w:val="none"/>
        </w:rPr>
        <w:t xml:space="preserve">项目编号：</w:t>
      </w:r>
      <w:r>
        <w:rPr>
          <w:rFonts w:ascii="宋体" w:hAnsi="宋体"/>
          <w:color w:val="000000"/>
          <w:sz w:val="21"/>
          <w:szCs w:val="21"/>
          <w:highlight w:val="none"/>
          <w:u w:val="single"/>
        </w:rPr>
      </w:r>
      <w:r/>
    </w:p>
    <w:tbl>
      <w:tblPr>
        <w:tblW w:w="10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trHeight w:val="503"/>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rPr>
                <w:rFonts w:ascii="宋体" w:hAnsi="宋体"/>
                <w:color w:val="000000"/>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rPr>
                <w:rFonts w:ascii="宋体" w:hAnsi="宋体"/>
                <w:color w:val="000000"/>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rPr>
                <w:rFonts w:ascii="宋体" w:hAnsi="宋体"/>
                <w:color w:val="000000"/>
                <w:sz w:val="21"/>
                <w:szCs w:val="21"/>
                <w:highlight w:val="none"/>
              </w:rPr>
            </w:r>
            <w:r/>
          </w:p>
        </w:tc>
        <w:tc>
          <w:tcPr>
            <w:tcW w:w="1276"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rPr>
                <w:rFonts w:ascii="宋体" w:hAnsi="宋体"/>
                <w:color w:val="000000"/>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rPr>
                <w:rFonts w:ascii="宋体" w:hAnsi="宋体"/>
                <w:color w:val="000000"/>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rPr>
                <w:rFonts w:ascii="宋体" w:hAnsi="宋体"/>
                <w:color w:val="000000"/>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rPr>
                <w:rFonts w:hint="eastAsia" w:ascii="宋体" w:hAnsi="宋体"/>
                <w:color w:val="000000"/>
                <w:sz w:val="21"/>
                <w:szCs w:val="21"/>
                <w:highlight w:val="none"/>
              </w:rPr>
              <w:t xml:space="preserve">、单位</w:t>
            </w:r>
            <w:r>
              <w:rPr>
                <w:rFonts w:ascii="宋体" w:hAnsi="宋体"/>
                <w:color w:val="000000"/>
                <w:sz w:val="21"/>
                <w:szCs w:val="21"/>
                <w:highlight w:val="none"/>
              </w:rPr>
            </w:r>
            <w:r/>
          </w:p>
        </w:tc>
        <w:tc>
          <w:tcPr>
            <w:tcW w:w="1134" w:type="dxa"/>
            <w:vAlign w:val="center"/>
            <w:textDirection w:val="lrTb"/>
            <w:noWrap w:val="false"/>
          </w:tcPr>
          <w:p>
            <w:pPr>
              <w:pStyle w:val="941"/>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分项单价（元）</w:t>
            </w:r>
            <w:r>
              <w:rPr>
                <w:rFonts w:ascii="宋体" w:hAnsi="宋体"/>
                <w:color w:val="000000"/>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分项总价（元）</w:t>
            </w:r>
            <w:r>
              <w:rPr>
                <w:rFonts w:ascii="宋体" w:hAnsi="宋体"/>
                <w:color w:val="000000"/>
                <w:sz w:val="21"/>
                <w:szCs w:val="21"/>
                <w:highlight w:val="none"/>
              </w:rPr>
            </w:r>
            <w:r/>
          </w:p>
        </w:tc>
      </w:tr>
      <w:tr>
        <w:trPr>
          <w:cantSplit/>
          <w:trHeight w:val="443"/>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443"/>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443"/>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360"/>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296"/>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286"/>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203"/>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102"/>
        </w:trPr>
        <w:tc>
          <w:tcPr>
            <w:tcW w:w="70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r>
            <w:r/>
          </w:p>
        </w:tc>
        <w:tc>
          <w:tcPr>
            <w:tcW w:w="128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45"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276"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0"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851" w:type="dxa"/>
            <w:vAlign w:val="center"/>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4" w:type="dxa"/>
            <w:vAlign w:val="top"/>
            <w:textDirection w:val="lrTb"/>
            <w:noWrap w:val="false"/>
          </w:tcPr>
          <w:p>
            <w:pPr>
              <w:pStyle w:val="941"/>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trHeight w:val="102"/>
        </w:trPr>
        <w:tc>
          <w:tcPr>
            <w:gridSpan w:val="10"/>
            <w:tcW w:w="10060" w:type="dxa"/>
            <w:vAlign w:val="center"/>
            <w:textDirection w:val="lrTb"/>
            <w:noWrap w:val="false"/>
          </w:tcPr>
          <w:p>
            <w:pPr>
              <w:pStyle w:val="941"/>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响应总报价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rPr>
                <w:rFonts w:ascii="宋体" w:hAnsi="宋体"/>
                <w:sz w:val="21"/>
                <w:szCs w:val="21"/>
                <w:highlight w:val="none"/>
              </w:rPr>
            </w:r>
            <w:r/>
          </w:p>
        </w:tc>
      </w:tr>
    </w:tbl>
    <w:p>
      <w:pPr>
        <w:pStyle w:val="941"/>
        <w:ind w:left="0" w:right="-200"/>
        <w:jc w:val="righ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941"/>
        <w:ind w:left="0" w:right="-200"/>
        <w:jc w:val="righ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941"/>
        <w:ind w:left="0" w:right="-200"/>
        <w:jc w:val="righ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941"/>
        <w:ind w:left="0" w:right="-200"/>
        <w:jc w:val="righ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941"/>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941"/>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941"/>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41"/>
        <w:ind w:left="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41"/>
        <w:ind w:left="0" w:firstLine="420"/>
        <w:spacing w:line="440" w:lineRule="exact"/>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“响应总报价”应包括所投货物</w:t>
      </w:r>
      <w:r>
        <w:rPr>
          <w:rFonts w:hint="eastAsia"/>
          <w:color w:val="000000"/>
          <w:sz w:val="21"/>
          <w:szCs w:val="21"/>
          <w:highlight w:val="none"/>
        </w:rPr>
        <w:t xml:space="preserve">及其包装、运输、装卸、保险费（指货物运抵现场所发生的费用）、税费、国家规定的一切费用及质保期间一切费用等</w:t>
      </w:r>
      <w:r>
        <w:rPr>
          <w:rFonts w:hint="eastAsia" w:ascii="宋体" w:hAnsi="宋体"/>
          <w:sz w:val="21"/>
          <w:szCs w:val="21"/>
          <w:highlight w:val="none"/>
        </w:rPr>
        <w:t xml:space="preserve">，采购文件中另有规定的除外。“响应总报价”数额为各“分项总价”之和。</w:t>
      </w:r>
      <w:r>
        <w:rPr>
          <w:rFonts w:ascii="宋体" w:hAnsi="宋体"/>
          <w:sz w:val="21"/>
          <w:szCs w:val="21"/>
          <w:highlight w:val="none"/>
        </w:rPr>
      </w:r>
      <w:r/>
    </w:p>
    <w:p>
      <w:pPr>
        <w:pStyle w:val="941"/>
        <w:ind w:left="0" w:firstLine="420"/>
        <w:spacing w:line="440" w:lineRule="exact"/>
        <w:widowControl w:val="off"/>
        <w:rPr>
          <w:rFonts w:ascii="宋体" w:hAnsi="宋体"/>
          <w:sz w:val="21"/>
          <w:szCs w:val="21"/>
          <w:highlight w:val="none"/>
        </w:rPr>
      </w:pPr>
      <w:r>
        <w:rPr>
          <w:rFonts w:hint="eastAsia" w:ascii="宋体" w:hAnsi="宋体"/>
          <w:sz w:val="21"/>
          <w:szCs w:val="21"/>
          <w:highlight w:val="none"/>
        </w:rPr>
        <w:t xml:space="preserve">2.“分项报价表”中“响应总报价”数额应当与“开标一览表”中报价金额一致；否则，以开标一览表为准。</w:t>
      </w:r>
      <w:r>
        <w:rPr>
          <w:rFonts w:ascii="宋体" w:hAnsi="宋体"/>
          <w:sz w:val="21"/>
          <w:szCs w:val="21"/>
          <w:highlight w:val="none"/>
        </w:rPr>
      </w:r>
      <w:r/>
    </w:p>
    <w:p>
      <w:pPr>
        <w:pStyle w:val="941"/>
        <w:ind w:left="0" w:firstLine="420"/>
        <w:spacing w:line="440" w:lineRule="exact"/>
        <w:widowControl w:val="off"/>
        <w:rPr>
          <w:rFonts w:ascii="宋体" w:hAnsi="宋体"/>
          <w:sz w:val="21"/>
          <w:szCs w:val="21"/>
          <w:highlight w:val="none"/>
        </w:rPr>
      </w:pPr>
      <w:r>
        <w:rPr>
          <w:rFonts w:hint="eastAsia" w:ascii="宋体" w:hAnsi="宋体"/>
          <w:sz w:val="21"/>
          <w:szCs w:val="21"/>
          <w:highlight w:val="none"/>
        </w:rPr>
        <w:t xml:space="preserve">3.供应商需认真填写本报价表，尤其注意规格型号的准确填写。</w:t>
      </w:r>
      <w:r>
        <w:rPr>
          <w:rFonts w:ascii="宋体" w:hAnsi="宋体"/>
          <w:sz w:val="21"/>
          <w:szCs w:val="21"/>
          <w:highlight w:val="none"/>
        </w:rPr>
      </w:r>
      <w:r/>
    </w:p>
    <w:p>
      <w:pPr>
        <w:pStyle w:val="941"/>
        <w:ind w:left="0"/>
        <w:spacing w:line="360" w:lineRule="auto"/>
        <w:tabs>
          <w:tab w:val="left" w:pos="132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ascii="宋体" w:hAnsi="宋体"/>
          <w:b/>
          <w:color w:val="000000"/>
          <w:sz w:val="21"/>
          <w:szCs w:val="21"/>
          <w:highlight w:val="none"/>
        </w:rPr>
      </w:r>
      <w:r/>
    </w:p>
    <w:p>
      <w:pPr>
        <w:pStyle w:val="954"/>
        <w:ind w:left="0" w:firstLine="0"/>
        <w:spacing w:before="0" w:after="0" w:line="360" w:lineRule="auto"/>
        <w:rPr>
          <w:rFonts w:ascii="宋体" w:hAnsi="宋体"/>
          <w:b/>
          <w:color w:val="000000"/>
          <w:sz w:val="21"/>
          <w:szCs w:val="21"/>
          <w:highlight w:val="none"/>
        </w:rPr>
      </w:pPr>
      <w:r/>
      <w:bookmarkStart w:id="51" w:name="_Toc159310659"/>
      <w:r/>
      <w:bookmarkStart w:id="52" w:name="_Toc166155482"/>
      <w:r>
        <w:rPr>
          <w:rFonts w:ascii="宋体" w:hAnsi="宋体"/>
          <w:b/>
          <w:color w:val="000000"/>
          <w:sz w:val="21"/>
          <w:szCs w:val="21"/>
          <w:highlight w:val="none"/>
        </w:rPr>
        <w:t xml:space="preserve">附件5</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法定代表人授权委托书</w:t>
      </w:r>
      <w:bookmarkEnd w:id="51"/>
      <w:r/>
      <w:bookmarkEnd w:id="52"/>
      <w:r>
        <w:rPr>
          <w:rFonts w:ascii="宋体" w:hAnsi="宋体"/>
          <w:b/>
          <w:color w:val="000000"/>
          <w:sz w:val="21"/>
          <w:szCs w:val="21"/>
          <w:highlight w:val="none"/>
        </w:rPr>
      </w:r>
      <w:r/>
    </w:p>
    <w:p>
      <w:pPr>
        <w:pStyle w:val="941"/>
        <w:ind w:left="0" w:firstLine="3584"/>
        <w:spacing w:before="100" w:beforeAutospacing="1" w:after="100" w:afterAutospacing="1" w:line="480" w:lineRule="auto"/>
        <w:rPr>
          <w:rFonts w:ascii="宋体" w:hAnsi="宋体"/>
          <w:b/>
          <w:color w:val="000000"/>
          <w:sz w:val="21"/>
          <w:szCs w:val="21"/>
          <w:highlight w:val="none"/>
        </w:rPr>
      </w:pPr>
      <w:r>
        <w:rPr>
          <w:rFonts w:ascii="宋体" w:hAnsi="宋体"/>
          <w:b/>
          <w:color w:val="000000"/>
          <w:sz w:val="21"/>
          <w:szCs w:val="21"/>
          <w:highlight w:val="none"/>
        </w:rPr>
        <w:t xml:space="preserve">法定代表人授权委托书</w:t>
      </w:r>
      <w:r>
        <w:rPr>
          <w:rFonts w:ascii="宋体" w:hAnsi="宋体"/>
          <w:b/>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本授权委托书声明：  我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rPr>
        <w:t xml:space="preserve">供应商名称）的法定代表人，现授权委托</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（姓名）为我公司授权代表（即代理人），以本公司的名义参</w:t>
      </w:r>
      <w:r>
        <w:rPr>
          <w:rFonts w:hint="eastAsia" w:ascii="宋体" w:hAnsi="宋体"/>
          <w:color w:val="000000"/>
          <w:sz w:val="21"/>
          <w:szCs w:val="21"/>
          <w:highlight w:val="none"/>
          <w:u w:val="single"/>
        </w:rPr>
        <w:t xml:space="preserve">加苏州捷信招投标咨询有限公司</w:t>
      </w:r>
      <w:r>
        <w:rPr>
          <w:rFonts w:ascii="宋体" w:hAnsi="宋体"/>
          <w:color w:val="000000"/>
          <w:sz w:val="21"/>
          <w:szCs w:val="21"/>
          <w:highlight w:val="none"/>
        </w:rPr>
        <w:t xml:space="preserve">组织实施的编号为</w:t>
      </w:r>
      <w:r>
        <w:rPr>
          <w:rFonts w:hint="eastAsia"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（项目编号）</w:t>
      </w:r>
      <w:r>
        <w:rPr>
          <w:rFonts w:ascii="宋体" w:hAnsi="宋体"/>
          <w:color w:val="000000"/>
          <w:sz w:val="21"/>
          <w:szCs w:val="21"/>
          <w:highlight w:val="none"/>
        </w:rPr>
        <w:t xml:space="preserve">的</w:t>
      </w:r>
      <w:r>
        <w:rPr>
          <w:rFonts w:hint="eastAsia" w:ascii="宋体" w:hAnsi="宋体"/>
          <w:color w:val="000000"/>
          <w:sz w:val="21"/>
          <w:szCs w:val="21"/>
          <w:highlight w:val="none"/>
        </w:rPr>
        <w:t xml:space="preserve">竞争性谈判活动</w:t>
      </w:r>
      <w:r>
        <w:rPr>
          <w:rFonts w:ascii="宋体" w:hAnsi="宋体"/>
          <w:color w:val="000000"/>
          <w:sz w:val="21"/>
          <w:szCs w:val="21"/>
          <w:highlight w:val="none"/>
        </w:rPr>
        <w:t xml:space="preserve">。代理人在</w:t>
      </w:r>
      <w:r>
        <w:rPr>
          <w:rFonts w:hint="eastAsia" w:ascii="宋体" w:hAnsi="宋体"/>
          <w:color w:val="000000"/>
          <w:sz w:val="21"/>
          <w:szCs w:val="21"/>
          <w:highlight w:val="none"/>
        </w:rPr>
        <w:t xml:space="preserve">谈判活动过程</w:t>
      </w:r>
      <w:r>
        <w:rPr>
          <w:rFonts w:ascii="宋体" w:hAnsi="宋体"/>
          <w:color w:val="000000"/>
          <w:sz w:val="21"/>
          <w:szCs w:val="21"/>
          <w:highlight w:val="none"/>
        </w:rPr>
        <w:t xml:space="preserve">中所签署的一切文件和处理与这有关的一切事务，我均予以承认。</w:t>
      </w:r>
      <w:r>
        <w:rPr>
          <w:rFonts w:ascii="宋体" w:hAnsi="宋体"/>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000000"/>
          <w:sz w:val="21"/>
          <w:szCs w:val="21"/>
          <w:highlight w:val="none"/>
        </w:rPr>
        <w:t xml:space="preserve">谈判活动</w:t>
      </w:r>
      <w:r>
        <w:rPr>
          <w:rFonts w:ascii="宋体" w:hAnsi="宋体"/>
          <w:color w:val="000000"/>
          <w:sz w:val="21"/>
          <w:szCs w:val="21"/>
          <w:highlight w:val="none"/>
        </w:rPr>
        <w:t xml:space="preserve">开始至合同履行完毕止。</w:t>
      </w:r>
      <w:r>
        <w:rPr>
          <w:rFonts w:ascii="宋体" w:hAnsi="宋体"/>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941"/>
        <w:ind w:left="0" w:right="420" w:firstLine="315"/>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1"/>
        <w:ind w:left="0" w:right="420" w:firstLine="315"/>
        <w:jc w:val="center"/>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ascii="宋体" w:hAnsi="宋体"/>
          <w:color w:val="000000"/>
          <w:sz w:val="21"/>
          <w:szCs w:val="21"/>
          <w:highlight w:val="none"/>
        </w:rPr>
      </w:r>
      <w:r/>
    </w:p>
    <w:p>
      <w:pPr>
        <w:pStyle w:val="941"/>
        <w:ind w:left="0" w:right="420" w:firstLine="315"/>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法定代表人：（签字或盖章）</w:t>
      </w:r>
      <w:r>
        <w:rPr>
          <w:rFonts w:ascii="宋体" w:hAnsi="宋体" w:cs="宋体"/>
          <w:color w:val="000000"/>
          <w:sz w:val="21"/>
          <w:szCs w:val="21"/>
          <w:highlight w:val="none"/>
          <w:lang w:val="zh-CN"/>
        </w:rPr>
      </w:r>
      <w:r/>
    </w:p>
    <w:p>
      <w:pPr>
        <w:pStyle w:val="941"/>
        <w:ind w:left="0" w:right="90" w:firstLine="840"/>
        <w:jc w:val="right"/>
        <w:spacing w:line="40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941"/>
        <w:ind w:left="0" w:right="615" w:firstLine="843"/>
        <w:jc w:val="right"/>
        <w:spacing w:line="400" w:lineRule="exact"/>
        <w:rPr>
          <w:rFonts w:ascii="宋体" w:hAnsi="宋体" w:cs="宋体"/>
          <w:color w:val="000000"/>
          <w:sz w:val="21"/>
          <w:szCs w:val="21"/>
          <w:highlight w:val="none"/>
          <w:lang w:val="zh-CN"/>
        </w:rPr>
      </w:pPr>
      <w:r>
        <w:rPr>
          <w:rFonts w:ascii="宋体" w:hAnsi="宋体"/>
          <w:b/>
          <w:color w:val="000000"/>
          <w:sz w:val="21"/>
          <w:szCs w:val="21"/>
          <w:highlight w:val="none"/>
        </w:rPr>
        <w:br w:type="page" w:clear="all"/>
      </w:r>
      <w:bookmarkStart w:id="53" w:name="_Toc241"/>
      <w:r/>
      <w:bookmarkStart w:id="54" w:name="_Toc7945"/>
      <w:r>
        <w:rPr>
          <w:rFonts w:ascii="宋体" w:hAnsi="宋体" w:cs="宋体"/>
          <w:color w:val="000000"/>
          <w:sz w:val="21"/>
          <w:szCs w:val="21"/>
          <w:highlight w:val="none"/>
          <w:lang w:val="zh-CN"/>
        </w:rPr>
      </w:r>
      <w:r/>
    </w:p>
    <w:p>
      <w:pPr>
        <w:pStyle w:val="954"/>
        <w:ind w:left="0" w:firstLine="0"/>
        <w:spacing w:before="0" w:after="0" w:line="360" w:lineRule="auto"/>
        <w:rPr>
          <w:rFonts w:ascii="宋体" w:hAnsi="宋体"/>
          <w:b/>
          <w:color w:val="000000"/>
          <w:sz w:val="21"/>
          <w:szCs w:val="21"/>
          <w:highlight w:val="none"/>
        </w:rPr>
      </w:pPr>
      <w:r/>
      <w:bookmarkStart w:id="55" w:name="_Toc65593815"/>
      <w:r/>
      <w:bookmarkStart w:id="56" w:name="_Toc74050546"/>
      <w:r>
        <w:rPr>
          <w:rFonts w:ascii="宋体" w:hAnsi="宋体"/>
          <w:b/>
          <w:color w:val="000000"/>
          <w:sz w:val="21"/>
          <w:szCs w:val="21"/>
          <w:highlight w:val="none"/>
        </w:rPr>
        <w:t xml:space="preserve">附件6</w:t>
      </w:r>
      <w:r>
        <w:rPr>
          <w:rFonts w:hint="eastAsia" w:ascii="宋体" w:hAnsi="宋体"/>
          <w:b/>
          <w:color w:val="000000"/>
          <w:sz w:val="21"/>
          <w:szCs w:val="21"/>
          <w:highlight w:val="none"/>
        </w:rPr>
        <w:t xml:space="preserve">.</w:t>
      </w:r>
      <w:bookmarkEnd w:id="55"/>
      <w:r/>
      <w:bookmarkEnd w:id="56"/>
      <w:r>
        <w:rPr>
          <w:rFonts w:hint="eastAsia" w:ascii="宋体" w:hAnsi="宋体"/>
          <w:b/>
          <w:color w:val="000000"/>
          <w:sz w:val="21"/>
          <w:szCs w:val="21"/>
          <w:highlight w:val="none"/>
        </w:rPr>
        <w:t xml:space="preserve"> 响应货物和服务数量、品牌规格、性能、交货期说明表</w:t>
      </w:r>
      <w:r>
        <w:rPr>
          <w:rFonts w:ascii="宋体" w:hAnsi="宋体"/>
          <w:b/>
          <w:color w:val="000000"/>
          <w:sz w:val="21"/>
          <w:szCs w:val="21"/>
          <w:highlight w:val="none"/>
        </w:rPr>
      </w:r>
      <w:r/>
    </w:p>
    <w:p>
      <w:pPr>
        <w:pStyle w:val="941"/>
        <w:rPr>
          <w:color w:val="000000"/>
          <w:highlight w:val="none"/>
        </w:rPr>
      </w:pPr>
      <w:r>
        <w:rPr>
          <w:color w:val="000000"/>
          <w:highlight w:val="none"/>
        </w:rPr>
      </w:r>
      <w:r/>
    </w:p>
    <w:p>
      <w:pPr>
        <w:pStyle w:val="941"/>
        <w:ind w:left="0"/>
        <w:jc w:val="center"/>
        <w:spacing w:line="380" w:lineRule="exact"/>
        <w:rPr>
          <w:rFonts w:ascii="宋体" w:hAnsi="宋体"/>
          <w:b/>
          <w:color w:val="000000"/>
          <w:szCs w:val="21"/>
          <w:highlight w:val="none"/>
        </w:rPr>
      </w:pPr>
      <w:r>
        <w:rPr>
          <w:rFonts w:hint="eastAsia" w:ascii="宋体" w:hAnsi="宋体"/>
          <w:b/>
          <w:color w:val="000000"/>
          <w:szCs w:val="21"/>
          <w:highlight w:val="none"/>
        </w:rPr>
        <w:t xml:space="preserve">响应货物和服务数量、品牌规格、性能、交货期说明表</w:t>
      </w:r>
      <w:r>
        <w:rPr>
          <w:rFonts w:ascii="宋体" w:hAnsi="宋体"/>
          <w:b/>
          <w:color w:val="000000"/>
          <w:szCs w:val="21"/>
          <w:highlight w:val="none"/>
        </w:rPr>
      </w:r>
      <w:r/>
    </w:p>
    <w:p>
      <w:pPr>
        <w:pStyle w:val="941"/>
        <w:spacing w:line="380" w:lineRule="exact"/>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tbl>
      <w:tblPr>
        <w:tblW w:w="995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8"/>
        <w:gridCol w:w="1683"/>
        <w:gridCol w:w="2622"/>
        <w:gridCol w:w="1418"/>
        <w:gridCol w:w="1701"/>
        <w:gridCol w:w="1575"/>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ind w:left="54"/>
              <w:jc w:val="center"/>
              <w:spacing w:line="360" w:lineRule="auto"/>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pStyle w:val="941"/>
              <w:ind w:left="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标的物名称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941"/>
              <w:ind w:left="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品牌、规格、性能</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pStyle w:val="941"/>
              <w:ind w:left="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单位</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1013"/>
              <w:ind w:firstLine="0"/>
              <w:jc w:val="center"/>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013"/>
              <w:ind w:firstLine="0"/>
              <w:jc w:val="center"/>
              <w:rPr>
                <w:rFonts w:ascii="宋体" w:hAnsi="宋体"/>
                <w:color w:val="000000"/>
                <w:szCs w:val="21"/>
                <w:highlight w:val="none"/>
              </w:rPr>
            </w:pPr>
            <w:r>
              <w:rPr>
                <w:rFonts w:hint="eastAsia" w:ascii="宋体" w:hAnsi="宋体"/>
                <w:color w:val="000000"/>
                <w:szCs w:val="21"/>
                <w:highlight w:val="none"/>
              </w:rPr>
              <w:t xml:space="preserve">交货期</w:t>
            </w: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941"/>
              <w:jc w:val="center"/>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941"/>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41"/>
        <w:rPr>
          <w:rFonts w:ascii="宋体" w:hAnsi="宋体" w:cs="宋体"/>
          <w:color w:val="000000"/>
          <w:szCs w:val="21"/>
          <w:highlight w:val="none"/>
        </w:rPr>
      </w:pPr>
      <w:r>
        <w:rPr>
          <w:rFonts w:ascii="宋体" w:hAnsi="宋体" w:cs="宋体"/>
          <w:color w:val="000000"/>
          <w:szCs w:val="21"/>
          <w:highlight w:val="none"/>
        </w:rPr>
      </w:r>
      <w:r/>
    </w:p>
    <w:p>
      <w:pPr>
        <w:pStyle w:val="941"/>
        <w:ind w:right="840"/>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1013"/>
        <w:ind w:left="400"/>
        <w:rPr>
          <w:color w:val="000000"/>
          <w:highlight w:val="none"/>
        </w:rPr>
      </w:pPr>
      <w:r>
        <w:rPr>
          <w:color w:val="000000"/>
          <w:highlight w:val="none"/>
        </w:rPr>
      </w:r>
      <w:r/>
    </w:p>
    <w:p>
      <w:pPr>
        <w:pStyle w:val="1013"/>
        <w:ind w:left="400"/>
        <w:rPr>
          <w:color w:val="000000"/>
          <w:highlight w:val="none"/>
        </w:rPr>
      </w:pPr>
      <w:r>
        <w:rPr>
          <w:color w:val="000000"/>
          <w:highlight w:val="none"/>
        </w:rPr>
      </w:r>
      <w:r/>
    </w:p>
    <w:p>
      <w:pPr>
        <w:pStyle w:val="941"/>
        <w:ind w:right="840" w:firstLine="48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供应商名称（公章）：</w:t>
      </w:r>
      <w:r>
        <w:rPr>
          <w:rFonts w:ascii="宋体" w:hAnsi="宋体" w:cs="宋体"/>
          <w:color w:val="000000"/>
          <w:szCs w:val="21"/>
          <w:highlight w:val="none"/>
        </w:rPr>
        <w:t xml:space="preserve"> </w:t>
      </w:r>
      <w:r>
        <w:rPr>
          <w:rFonts w:ascii="宋体" w:hAnsi="宋体" w:cs="宋体"/>
          <w:color w:val="000000"/>
          <w:szCs w:val="21"/>
          <w:highlight w:val="none"/>
        </w:rPr>
      </w:r>
      <w:r/>
    </w:p>
    <w:p>
      <w:pPr>
        <w:pStyle w:val="941"/>
        <w:ind w:right="220" w:firstLine="480"/>
        <w:jc w:val="righ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w:t>
      </w:r>
      <w:r>
        <w:rPr>
          <w:rFonts w:hint="eastAsia" w:ascii="宋体" w:hAnsi="宋体" w:cs="宋体"/>
          <w:color w:val="000000"/>
          <w:szCs w:val="21"/>
          <w:highlight w:val="none"/>
        </w:rPr>
        <w:t xml:space="preserve">代理人</w:t>
      </w:r>
      <w:r>
        <w:rPr>
          <w:rFonts w:hint="eastAsia" w:ascii="宋体" w:hAnsi="宋体" w:cs="宋体"/>
          <w:color w:val="000000"/>
          <w:szCs w:val="21"/>
          <w:highlight w:val="none"/>
          <w:lang w:val="zh-CN"/>
        </w:rPr>
        <w:t xml:space="preserve">（签字或盖章）：</w:t>
      </w:r>
      <w:r>
        <w:rPr>
          <w:rFonts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941"/>
        <w:ind w:right="525" w:firstLine="480"/>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41"/>
        <w:ind w:left="0" w:firstLine="420"/>
        <w:jc w:val="left"/>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1054"/>
        <w:ind w:left="400"/>
        <w:rPr>
          <w:color w:val="000000"/>
          <w:highlight w:val="none"/>
          <w:lang w:val="zh-CN"/>
        </w:rPr>
      </w:pPr>
      <w:r>
        <w:rPr>
          <w:color w:val="000000"/>
          <w:highlight w:val="none"/>
          <w:lang w:val="zh-CN"/>
        </w:rPr>
      </w:r>
      <w:r/>
    </w:p>
    <w:p>
      <w:pPr>
        <w:pStyle w:val="1054"/>
        <w:ind w:left="400"/>
        <w:rPr>
          <w:color w:val="000000"/>
          <w:highlight w:val="none"/>
          <w:lang w:val="zh-CN"/>
        </w:rPr>
      </w:pPr>
      <w:r>
        <w:rPr>
          <w:color w:val="000000"/>
          <w:highlight w:val="none"/>
          <w:lang w:val="zh-CN"/>
        </w:rPr>
      </w:r>
      <w:r/>
    </w:p>
    <w:p>
      <w:pPr>
        <w:pStyle w:val="1054"/>
        <w:ind w:left="400"/>
        <w:rPr>
          <w:color w:val="000000"/>
          <w:highlight w:val="none"/>
          <w:lang w:val="zh-CN"/>
        </w:rPr>
      </w:pPr>
      <w:r>
        <w:rPr>
          <w:color w:val="000000"/>
          <w:highlight w:val="none"/>
          <w:lang w:val="zh-CN"/>
        </w:rPr>
      </w:r>
      <w:r/>
    </w:p>
    <w:p>
      <w:pPr>
        <w:pStyle w:val="1054"/>
        <w:ind w:left="400"/>
        <w:rPr>
          <w:color w:val="000000"/>
          <w:highlight w:val="none"/>
          <w:lang w:val="zh-CN"/>
        </w:rPr>
      </w:pPr>
      <w:r>
        <w:rPr>
          <w:color w:val="000000"/>
          <w:highlight w:val="none"/>
          <w:lang w:val="zh-CN"/>
        </w:rPr>
      </w:r>
      <w:r/>
    </w:p>
    <w:p>
      <w:pPr>
        <w:pStyle w:val="1054"/>
        <w:ind w:left="400"/>
        <w:rPr>
          <w:color w:val="000000"/>
          <w:highlight w:val="none"/>
          <w:lang w:val="zh-CN"/>
        </w:rPr>
      </w:pPr>
      <w:r>
        <w:rPr>
          <w:color w:val="000000"/>
          <w:highlight w:val="none"/>
          <w:lang w:val="zh-CN"/>
        </w:rPr>
      </w:r>
      <w:r/>
    </w:p>
    <w:p>
      <w:pPr>
        <w:pStyle w:val="1054"/>
        <w:ind w:left="400"/>
        <w:rPr>
          <w:color w:val="000000"/>
          <w:highlight w:val="none"/>
          <w:lang w:val="zh-CN"/>
        </w:rPr>
      </w:pPr>
      <w:r>
        <w:rPr>
          <w:color w:val="000000"/>
          <w:highlight w:val="none"/>
          <w:lang w:val="zh-CN"/>
        </w:rPr>
      </w:r>
      <w:r/>
    </w:p>
    <w:p>
      <w:pPr>
        <w:pStyle w:val="941"/>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ascii="宋体" w:hAnsi="宋体"/>
          <w:b/>
          <w:color w:val="000000"/>
          <w:sz w:val="21"/>
          <w:szCs w:val="21"/>
          <w:highlight w:val="none"/>
        </w:rPr>
      </w:r>
      <w:r/>
    </w:p>
    <w:p>
      <w:pPr>
        <w:pStyle w:val="954"/>
        <w:ind w:left="0" w:firstLine="0"/>
        <w:spacing w:before="0" w:after="0"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附件</w:t>
      </w:r>
      <w:r>
        <w:rPr>
          <w:rFonts w:ascii="宋体" w:hAnsi="宋体"/>
          <w:b/>
          <w:color w:val="000000"/>
          <w:sz w:val="21"/>
          <w:szCs w:val="21"/>
          <w:highlight w:val="none"/>
        </w:rPr>
        <w:t xml:space="preserve">7</w:t>
      </w:r>
      <w:r>
        <w:rPr>
          <w:rFonts w:hint="eastAsia" w:ascii="宋体" w:hAnsi="宋体"/>
          <w:b/>
          <w:color w:val="000000"/>
          <w:sz w:val="21"/>
          <w:szCs w:val="21"/>
          <w:highlight w:val="none"/>
        </w:rPr>
        <w:t xml:space="preserve">.技术参数响应及偏离表</w:t>
      </w:r>
      <w:r>
        <w:rPr>
          <w:rFonts w:ascii="宋体" w:hAnsi="宋体"/>
          <w:b/>
          <w:color w:val="000000"/>
          <w:sz w:val="21"/>
          <w:szCs w:val="21"/>
          <w:highlight w:val="none"/>
        </w:rPr>
      </w:r>
      <w:r/>
    </w:p>
    <w:p>
      <w:pPr>
        <w:pStyle w:val="941"/>
        <w:ind w:left="0"/>
        <w:jc w:val="center"/>
        <w:spacing w:line="400" w:lineRule="exact"/>
        <w:rPr>
          <w:rFonts w:ascii="宋体" w:hAnsi="宋体"/>
          <w:b/>
          <w:color w:val="000000"/>
          <w:szCs w:val="21"/>
          <w:highlight w:val="none"/>
        </w:rPr>
      </w:pPr>
      <w:r>
        <w:rPr>
          <w:rFonts w:hint="eastAsia" w:ascii="宋体" w:hAnsi="宋体"/>
          <w:b/>
          <w:color w:val="000000"/>
          <w:szCs w:val="21"/>
          <w:highlight w:val="none"/>
        </w:rPr>
        <w:t xml:space="preserve">技术参数响应及偏离表</w:t>
      </w:r>
      <w:r>
        <w:rPr>
          <w:rFonts w:ascii="宋体" w:hAnsi="宋体"/>
          <w:b/>
          <w:color w:val="000000"/>
          <w:szCs w:val="21"/>
          <w:highlight w:val="none"/>
        </w:rPr>
      </w:r>
      <w:r/>
    </w:p>
    <w:p>
      <w:pPr>
        <w:pStyle w:val="1013"/>
        <w:ind w:left="400"/>
        <w:rPr>
          <w:rFonts w:ascii="宋体" w:hAnsi="宋体"/>
          <w:color w:val="000000"/>
          <w:szCs w:val="21"/>
          <w:highlight w:val="none"/>
        </w:rPr>
      </w:pPr>
      <w:r>
        <w:rPr>
          <w:rFonts w:ascii="宋体" w:hAnsi="宋体"/>
          <w:color w:val="000000"/>
          <w:szCs w:val="21"/>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843"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1843"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1842"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响应内容</w:t>
            </w:r>
            <w:r>
              <w:rPr>
                <w:rFonts w:ascii="宋体" w:hAnsi="宋体"/>
                <w:color w:val="000000"/>
                <w:szCs w:val="21"/>
                <w:highlight w:val="none"/>
              </w:rPr>
            </w:r>
            <w:r/>
          </w:p>
        </w:tc>
        <w:tc>
          <w:tcPr>
            <w:tcW w:w="1701"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偏离说明</w:t>
            </w:r>
            <w:r>
              <w:rPr>
                <w:rFonts w:ascii="宋体" w:hAnsi="宋体"/>
                <w:color w:val="000000"/>
                <w:szCs w:val="21"/>
                <w:highlight w:val="none"/>
              </w:rPr>
            </w:r>
            <w:r/>
          </w:p>
        </w:tc>
        <w:tc>
          <w:tcPr>
            <w:tcW w:w="1985"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bl>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注：供应商应在本表中对照采购文件技术要求逐项对应列出响应内容，并在“偏离说明”项下填写以下内容：优于的，填写“正偏离”；符合的，填写“无偏离”；低于的，填写“负偏离”。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1013"/>
        <w:ind w:left="400"/>
        <w:rPr>
          <w:color w:val="000000"/>
          <w:highlight w:val="none"/>
        </w:rPr>
      </w:pPr>
      <w:r>
        <w:rPr>
          <w:color w:val="000000"/>
          <w:highlight w:val="none"/>
        </w:rPr>
      </w:r>
      <w:r/>
    </w:p>
    <w:p>
      <w:pPr>
        <w:pStyle w:val="941"/>
        <w:ind w:right="1560"/>
        <w:jc w:val="center"/>
        <w:spacing w:line="360" w:lineRule="auto"/>
        <w:rPr>
          <w:rFonts w:ascii="宋体" w:hAnsi="宋体"/>
          <w:color w:val="000000"/>
          <w:szCs w:val="21"/>
          <w:highlight w:val="none"/>
        </w:rPr>
      </w:pPr>
      <w:r>
        <w:rPr>
          <w:rFonts w:ascii="宋体" w:hAnsi="宋体"/>
          <w:color w:val="000000"/>
          <w:szCs w:val="21"/>
          <w:highlight w:val="none"/>
        </w:rPr>
      </w:r>
      <w:r/>
    </w:p>
    <w:p>
      <w:pPr>
        <w:pStyle w:val="941"/>
        <w:ind w:firstLine="4600"/>
        <w:jc w:val="left"/>
        <w:spacing w:line="360" w:lineRule="auto"/>
        <w:rPr>
          <w:rFonts w:ascii="宋体" w:hAnsi="宋体"/>
          <w:color w:val="000000"/>
          <w:szCs w:val="21"/>
          <w:highlight w:val="none"/>
        </w:rPr>
      </w:pPr>
      <w:r>
        <w:rPr>
          <w:rFonts w:hint="eastAsia" w:ascii="宋体" w:hAnsi="宋体"/>
          <w:color w:val="000000"/>
          <w:szCs w:val="21"/>
          <w:highlight w:val="none"/>
        </w:rPr>
        <w:t xml:space="preserve">供应商名称</w:t>
      </w:r>
      <w:r>
        <w:rPr>
          <w:rFonts w:hint="eastAsia" w:ascii="宋体" w:hAnsi="宋体" w:cs="宋体"/>
          <w:color w:val="000000"/>
          <w:szCs w:val="21"/>
          <w:highlight w:val="none"/>
        </w:rPr>
        <w:t xml:space="preserve">（公章）</w:t>
      </w:r>
      <w:r>
        <w:rPr>
          <w:rFonts w:ascii="宋体" w:hAnsi="宋体"/>
          <w:color w:val="000000"/>
          <w:szCs w:val="21"/>
          <w:highlight w:val="none"/>
        </w:rPr>
        <w:t xml:space="preserve">： </w:t>
      </w:r>
      <w:r>
        <w:rPr>
          <w:rFonts w:ascii="宋体" w:hAnsi="宋体"/>
          <w:color w:val="000000"/>
          <w:szCs w:val="21"/>
          <w:highlight w:val="none"/>
        </w:rPr>
      </w:r>
      <w:r/>
    </w:p>
    <w:p>
      <w:pPr>
        <w:pStyle w:val="941"/>
        <w:ind w:firstLine="460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941"/>
        <w:ind w:firstLine="460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1054"/>
        <w:ind w:left="400"/>
        <w:rPr>
          <w:color w:val="000000"/>
          <w:highlight w:val="none"/>
          <w:lang w:val="zh-CN"/>
        </w:rPr>
      </w:pPr>
      <w:r>
        <w:rPr>
          <w:color w:val="000000"/>
          <w:highlight w:val="none"/>
          <w:lang w:val="zh-CN"/>
        </w:rPr>
      </w:r>
      <w:r/>
    </w:p>
    <w:p>
      <w:pPr>
        <w:pStyle w:val="941"/>
        <w:ind w:left="0"/>
        <w:jc w:val="center"/>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br w:type="page" w:clear="all"/>
      </w:r>
      <w:r>
        <w:rPr>
          <w:rFonts w:ascii="宋体" w:hAnsi="宋体" w:cs="宋体"/>
          <w:color w:val="000000"/>
          <w:sz w:val="21"/>
          <w:szCs w:val="21"/>
          <w:highlight w:val="none"/>
          <w:lang w:val="zh-CN"/>
        </w:rPr>
      </w:r>
      <w:r/>
    </w:p>
    <w:p>
      <w:pPr>
        <w:pStyle w:val="954"/>
        <w:ind w:left="0" w:firstLine="0"/>
        <w:spacing w:before="0" w:after="0"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附件</w:t>
      </w:r>
      <w:r>
        <w:rPr>
          <w:rFonts w:ascii="宋体" w:hAnsi="宋体"/>
          <w:b/>
          <w:color w:val="000000"/>
          <w:sz w:val="21"/>
          <w:szCs w:val="21"/>
          <w:highlight w:val="none"/>
        </w:rPr>
        <w:t xml:space="preserve">8</w:t>
      </w:r>
      <w:r>
        <w:rPr>
          <w:rFonts w:hint="eastAsia" w:ascii="宋体" w:hAnsi="宋体"/>
          <w:b/>
          <w:color w:val="000000"/>
          <w:sz w:val="21"/>
          <w:szCs w:val="21"/>
          <w:highlight w:val="none"/>
        </w:rPr>
        <w:t xml:space="preserve">.商务条款响应及偏离表</w:t>
      </w:r>
      <w:r>
        <w:rPr>
          <w:rFonts w:ascii="宋体" w:hAnsi="宋体"/>
          <w:b/>
          <w:color w:val="000000"/>
          <w:sz w:val="21"/>
          <w:szCs w:val="21"/>
          <w:highlight w:val="none"/>
        </w:rPr>
      </w:r>
      <w:r/>
    </w:p>
    <w:p>
      <w:pPr>
        <w:pStyle w:val="941"/>
        <w:ind w:left="0"/>
        <w:jc w:val="center"/>
        <w:spacing w:line="400" w:lineRule="exact"/>
        <w:rPr>
          <w:rFonts w:ascii="宋体" w:hAnsi="宋体"/>
          <w:b/>
          <w:color w:val="000000"/>
          <w:szCs w:val="21"/>
          <w:highlight w:val="none"/>
        </w:rPr>
      </w:pPr>
      <w:r>
        <w:rPr>
          <w:rFonts w:hint="eastAsia" w:ascii="宋体" w:hAnsi="宋体"/>
          <w:b/>
          <w:color w:val="000000"/>
          <w:szCs w:val="21"/>
          <w:highlight w:val="none"/>
        </w:rPr>
        <w:t xml:space="preserve">商务条款响应及偏离表</w:t>
      </w:r>
      <w:r>
        <w:rPr>
          <w:rFonts w:ascii="宋体" w:hAnsi="宋体"/>
          <w:b/>
          <w:color w:val="000000"/>
          <w:szCs w:val="21"/>
          <w:highlight w:val="none"/>
        </w:rPr>
      </w:r>
      <w:r/>
    </w:p>
    <w:p>
      <w:pPr>
        <w:pStyle w:val="1013"/>
        <w:ind w:left="400"/>
        <w:rPr>
          <w:rFonts w:ascii="宋体" w:hAnsi="宋体"/>
          <w:color w:val="000000"/>
          <w:szCs w:val="21"/>
          <w:highlight w:val="none"/>
        </w:rPr>
      </w:pPr>
      <w:r>
        <w:rPr>
          <w:rFonts w:ascii="宋体" w:hAnsi="宋体"/>
          <w:color w:val="000000"/>
          <w:szCs w:val="21"/>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843"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1843"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1842"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响应内容</w:t>
            </w:r>
            <w:r>
              <w:rPr>
                <w:rFonts w:ascii="宋体" w:hAnsi="宋体"/>
                <w:color w:val="000000"/>
                <w:szCs w:val="21"/>
                <w:highlight w:val="none"/>
              </w:rPr>
            </w:r>
            <w:r/>
          </w:p>
        </w:tc>
        <w:tc>
          <w:tcPr>
            <w:tcW w:w="1701"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偏离说明</w:t>
            </w:r>
            <w:r>
              <w:rPr>
                <w:rFonts w:ascii="宋体" w:hAnsi="宋体"/>
                <w:color w:val="000000"/>
                <w:szCs w:val="21"/>
                <w:highlight w:val="none"/>
              </w:rPr>
            </w:r>
            <w:r/>
          </w:p>
        </w:tc>
        <w:tc>
          <w:tcPr>
            <w:tcW w:w="1985" w:type="dxa"/>
            <w:vAlign w:val="center"/>
            <w:textDirection w:val="lrTb"/>
            <w:noWrap w:val="false"/>
          </w:tcPr>
          <w:p>
            <w:pPr>
              <w:pStyle w:val="941"/>
              <w:ind w:left="0"/>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ascii="宋体" w:hAnsi="宋体"/>
                <w:color w:val="000000"/>
                <w:szCs w:val="21"/>
                <w:highlight w:val="none"/>
              </w:rPr>
            </w:pPr>
            <w:r>
              <w:rPr>
                <w:rFonts w:hint="eastAsia"/>
                <w:bCs/>
                <w:color w:val="000000"/>
                <w:sz w:val="21"/>
                <w:szCs w:val="21"/>
                <w:highlight w:val="none"/>
              </w:rPr>
              <w:t xml:space="preserve">(1)</w:t>
            </w:r>
            <w:r>
              <w:rPr>
                <w:rFonts w:ascii="宋体" w:hAnsi="宋体"/>
                <w:color w:val="000000"/>
                <w:szCs w:val="21"/>
                <w:highlight w:val="none"/>
              </w:rPr>
            </w:r>
            <w:r/>
          </w:p>
        </w:tc>
        <w:tc>
          <w:tcPr>
            <w:tcW w:w="1843" w:type="dxa"/>
            <w:vAlign w:val="top"/>
            <w:textDirection w:val="lrTb"/>
            <w:noWrap w:val="false"/>
          </w:tcPr>
          <w:p>
            <w:pPr>
              <w:pStyle w:val="941"/>
              <w:ind w:left="0"/>
              <w:spacing w:line="360" w:lineRule="auto"/>
              <w:rPr>
                <w:rFonts w:ascii="宋体" w:hAnsi="宋体"/>
                <w:color w:val="000000"/>
                <w:szCs w:val="21"/>
                <w:highlight w:val="none"/>
              </w:rPr>
            </w:pPr>
            <w:r>
              <w:rPr>
                <w:rFonts w:hint="eastAsia" w:cs="仿宋_GB2312"/>
                <w:color w:val="000000"/>
                <w:sz w:val="21"/>
                <w:szCs w:val="21"/>
                <w:highlight w:val="none"/>
                <w:lang w:val="zh-CN"/>
              </w:rPr>
              <w:t xml:space="preserve">交货时间</w:t>
            </w: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ascii="宋体" w:hAnsi="宋体"/>
                <w:color w:val="000000"/>
                <w:szCs w:val="21"/>
                <w:highlight w:val="none"/>
              </w:rPr>
            </w:pPr>
            <w:r>
              <w:rPr>
                <w:rFonts w:hint="eastAsia"/>
                <w:bCs/>
                <w:color w:val="000000"/>
                <w:sz w:val="21"/>
                <w:szCs w:val="21"/>
                <w:highlight w:val="none"/>
              </w:rPr>
              <w:t xml:space="preserve">(2)</w:t>
            </w:r>
            <w:r>
              <w:rPr>
                <w:rFonts w:ascii="宋体" w:hAnsi="宋体"/>
                <w:color w:val="000000"/>
                <w:szCs w:val="21"/>
                <w:highlight w:val="none"/>
              </w:rPr>
            </w:r>
            <w:r/>
          </w:p>
        </w:tc>
        <w:tc>
          <w:tcPr>
            <w:tcW w:w="1843" w:type="dxa"/>
            <w:vAlign w:val="top"/>
            <w:textDirection w:val="lrTb"/>
            <w:noWrap w:val="false"/>
          </w:tcPr>
          <w:p>
            <w:pPr>
              <w:pStyle w:val="941"/>
              <w:ind w:left="0"/>
              <w:spacing w:line="360" w:lineRule="auto"/>
              <w:rPr>
                <w:rFonts w:ascii="宋体" w:hAnsi="宋体"/>
                <w:color w:val="000000"/>
                <w:szCs w:val="21"/>
                <w:highlight w:val="none"/>
              </w:rPr>
            </w:pPr>
            <w:r>
              <w:rPr>
                <w:rFonts w:hint="eastAsia" w:cs="仿宋_GB2312"/>
                <w:color w:val="000000"/>
                <w:sz w:val="21"/>
                <w:szCs w:val="21"/>
                <w:highlight w:val="none"/>
                <w:lang w:val="zh-CN"/>
              </w:rPr>
              <w:t xml:space="preserve">交货地点</w:t>
            </w: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ascii="宋体" w:hAnsi="宋体"/>
                <w:color w:val="000000"/>
                <w:szCs w:val="21"/>
                <w:highlight w:val="none"/>
              </w:rPr>
            </w:pPr>
            <w:r>
              <w:rPr>
                <w:rFonts w:hint="eastAsia"/>
                <w:bCs/>
                <w:color w:val="000000"/>
                <w:sz w:val="21"/>
                <w:szCs w:val="21"/>
                <w:highlight w:val="none"/>
              </w:rPr>
              <w:t xml:space="preserve">(3)</w:t>
            </w:r>
            <w:r>
              <w:rPr>
                <w:rFonts w:ascii="宋体" w:hAnsi="宋体"/>
                <w:color w:val="000000"/>
                <w:szCs w:val="21"/>
                <w:highlight w:val="none"/>
              </w:rPr>
            </w:r>
            <w:r/>
          </w:p>
        </w:tc>
        <w:tc>
          <w:tcPr>
            <w:tcW w:w="1843" w:type="dxa"/>
            <w:vAlign w:val="top"/>
            <w:textDirection w:val="lrTb"/>
            <w:noWrap w:val="false"/>
          </w:tcPr>
          <w:p>
            <w:pPr>
              <w:pStyle w:val="941"/>
              <w:ind w:left="0"/>
              <w:spacing w:line="360" w:lineRule="auto"/>
              <w:rPr>
                <w:rFonts w:ascii="宋体" w:hAnsi="宋体"/>
                <w:color w:val="000000"/>
                <w:szCs w:val="21"/>
                <w:highlight w:val="none"/>
              </w:rPr>
            </w:pPr>
            <w:r>
              <w:rPr>
                <w:rFonts w:hint="eastAsia" w:cs="仿宋_GB2312"/>
                <w:color w:val="000000"/>
                <w:sz w:val="21"/>
                <w:szCs w:val="21"/>
                <w:highlight w:val="none"/>
                <w:lang w:val="zh-CN"/>
              </w:rPr>
              <w:t xml:space="preserve">付款方式</w:t>
            </w: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ascii="宋体" w:hAnsi="宋体"/>
                <w:color w:val="000000"/>
                <w:szCs w:val="21"/>
                <w:highlight w:val="none"/>
              </w:rPr>
            </w:pPr>
            <w:r>
              <w:rPr>
                <w:rFonts w:hint="eastAsia"/>
                <w:bCs/>
                <w:color w:val="000000"/>
                <w:sz w:val="21"/>
                <w:szCs w:val="21"/>
                <w:highlight w:val="none"/>
              </w:rPr>
              <w:t xml:space="preserve">(4)</w:t>
            </w:r>
            <w:r>
              <w:rPr>
                <w:rFonts w:ascii="宋体" w:hAnsi="宋体"/>
                <w:color w:val="000000"/>
                <w:szCs w:val="21"/>
                <w:highlight w:val="none"/>
              </w:rPr>
            </w:r>
            <w:r/>
          </w:p>
        </w:tc>
        <w:tc>
          <w:tcPr>
            <w:tcW w:w="1843" w:type="dxa"/>
            <w:vAlign w:val="top"/>
            <w:textDirection w:val="lrTb"/>
            <w:noWrap w:val="false"/>
          </w:tcPr>
          <w:p>
            <w:pPr>
              <w:pStyle w:val="941"/>
              <w:ind w:left="0"/>
              <w:spacing w:line="360" w:lineRule="auto"/>
              <w:rPr>
                <w:rFonts w:ascii="宋体" w:hAnsi="宋体"/>
                <w:color w:val="000000"/>
                <w:szCs w:val="21"/>
                <w:highlight w:val="none"/>
              </w:rPr>
            </w:pPr>
            <w:r>
              <w:rPr>
                <w:rFonts w:hint="eastAsia" w:cs="仿宋_GB2312"/>
                <w:color w:val="000000"/>
                <w:sz w:val="21"/>
                <w:szCs w:val="21"/>
                <w:highlight w:val="none"/>
                <w:lang w:val="en-US" w:eastAsia="zh-CN"/>
              </w:rPr>
              <w:t xml:space="preserve">质保期</w:t>
            </w: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hint="eastAsia" w:eastAsia="宋体"/>
                <w:bCs/>
                <w:color w:val="000000"/>
                <w:sz w:val="21"/>
                <w:szCs w:val="21"/>
                <w:highlight w:val="none"/>
                <w:lang w:eastAsia="zh-CN"/>
              </w:rPr>
            </w:pPr>
            <w:r>
              <w:rPr>
                <w:rFonts w:hint="eastAsia"/>
                <w:bCs/>
                <w:color w:val="000000"/>
                <w:sz w:val="21"/>
                <w:szCs w:val="21"/>
                <w:highlight w:val="none"/>
              </w:rPr>
              <w:t xml:space="preserve">(</w:t>
            </w:r>
            <w:r>
              <w:rPr>
                <w:rFonts w:hint="eastAsia"/>
                <w:bCs/>
                <w:color w:val="000000"/>
                <w:sz w:val="21"/>
                <w:szCs w:val="21"/>
                <w:highlight w:val="none"/>
                <w:lang w:val="en-US" w:eastAsia="zh-CN"/>
              </w:rPr>
              <w:t xml:space="preserve">5</w:t>
            </w:r>
            <w:r>
              <w:rPr>
                <w:rFonts w:hint="eastAsia"/>
                <w:bCs/>
                <w:color w:val="000000"/>
                <w:sz w:val="21"/>
                <w:szCs w:val="21"/>
                <w:highlight w:val="none"/>
              </w:rPr>
              <w:t xml:space="preserve">)</w:t>
            </w:r>
            <w:r>
              <w:rPr>
                <w:rFonts w:hint="eastAsia" w:eastAsia="宋体"/>
                <w:bCs/>
                <w:color w:val="000000"/>
                <w:sz w:val="21"/>
                <w:szCs w:val="21"/>
                <w:highlight w:val="none"/>
                <w:lang w:eastAsia="zh-CN"/>
              </w:rPr>
            </w:r>
            <w:r/>
          </w:p>
        </w:tc>
        <w:tc>
          <w:tcPr>
            <w:tcW w:w="1843" w:type="dxa"/>
            <w:vAlign w:val="top"/>
            <w:textDirection w:val="lrTb"/>
            <w:noWrap w:val="false"/>
          </w:tcPr>
          <w:p>
            <w:pPr>
              <w:pStyle w:val="941"/>
              <w:ind w:left="0"/>
              <w:spacing w:line="360" w:lineRule="auto"/>
              <w:rPr>
                <w:rFonts w:cs="仿宋_GB2312"/>
                <w:color w:val="000000"/>
                <w:sz w:val="21"/>
                <w:szCs w:val="21"/>
                <w:highlight w:val="none"/>
                <w:lang w:val="en-US" w:eastAsia="zh-CN"/>
              </w:rPr>
            </w:pPr>
            <w:r>
              <w:rPr>
                <w:rFonts w:hint="eastAsia" w:cs="仿宋_GB2312"/>
                <w:color w:val="000000"/>
                <w:sz w:val="21"/>
                <w:szCs w:val="21"/>
                <w:highlight w:val="none"/>
                <w:lang w:val="en-US" w:eastAsia="zh-CN"/>
              </w:rPr>
              <w:t xml:space="preserve">售后服务承诺</w:t>
            </w:r>
            <w:r>
              <w:rPr>
                <w:rFonts w:cs="仿宋_GB2312"/>
                <w:color w:val="000000"/>
                <w:sz w:val="21"/>
                <w:szCs w:val="21"/>
                <w:highlight w:val="none"/>
                <w:lang w:val="en-US" w:eastAsia="zh-CN"/>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top"/>
            <w:textDirection w:val="lrTb"/>
            <w:noWrap w:val="false"/>
          </w:tcPr>
          <w:p>
            <w:pPr>
              <w:pStyle w:val="941"/>
              <w:ind w:left="0"/>
              <w:spacing w:line="360" w:lineRule="auto"/>
              <w:rPr>
                <w:rFonts w:ascii="宋体" w:hAnsi="宋体"/>
                <w:color w:val="000000"/>
                <w:szCs w:val="21"/>
                <w:highlight w:val="none"/>
              </w:rPr>
            </w:pPr>
            <w:r>
              <w:rPr>
                <w:rFonts w:hint="eastAsia"/>
                <w:bCs/>
                <w:color w:val="000000"/>
                <w:sz w:val="21"/>
                <w:szCs w:val="21"/>
                <w:highlight w:val="none"/>
              </w:rPr>
              <w:t xml:space="preserve">…</w:t>
            </w:r>
            <w:r>
              <w:rPr>
                <w:rFonts w:ascii="宋体" w:hAnsi="宋体"/>
                <w:color w:val="000000"/>
                <w:szCs w:val="21"/>
                <w:highlight w:val="none"/>
              </w:rPr>
            </w:r>
            <w:r/>
          </w:p>
        </w:tc>
        <w:tc>
          <w:tcPr>
            <w:tcW w:w="1843" w:type="dxa"/>
            <w:vAlign w:val="top"/>
            <w:textDirection w:val="lrTb"/>
            <w:noWrap w:val="false"/>
          </w:tcPr>
          <w:p>
            <w:pPr>
              <w:pStyle w:val="941"/>
              <w:ind w:left="0"/>
              <w:spacing w:line="360" w:lineRule="auto"/>
              <w:rPr>
                <w:rFonts w:ascii="宋体" w:hAnsi="宋体"/>
                <w:color w:val="000000"/>
                <w:szCs w:val="21"/>
                <w:highlight w:val="none"/>
              </w:rPr>
            </w:pPr>
            <w:r>
              <w:rPr>
                <w:rFonts w:hint="eastAsia" w:cs="仿宋_GB2312"/>
                <w:color w:val="000000"/>
                <w:sz w:val="21"/>
                <w:szCs w:val="21"/>
                <w:highlight w:val="none"/>
                <w:lang w:val="zh-CN"/>
              </w:rPr>
              <w:t xml:space="preserve">其他商务要求</w:t>
            </w: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r>
        <w:trPr>
          <w:trHeight w:val="495"/>
        </w:trPr>
        <w:tc>
          <w:tcPr>
            <w:tcW w:w="704"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3"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842"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c>
          <w:tcPr>
            <w:tcW w:w="1985" w:type="dxa"/>
            <w:vAlign w:val="center"/>
            <w:textDirection w:val="lrTb"/>
            <w:noWrap w:val="false"/>
          </w:tcPr>
          <w:p>
            <w:pPr>
              <w:pStyle w:val="941"/>
              <w:rPr>
                <w:rFonts w:ascii="宋体" w:hAnsi="宋体"/>
                <w:color w:val="000000"/>
                <w:szCs w:val="21"/>
                <w:highlight w:val="none"/>
              </w:rPr>
            </w:pPr>
            <w:r>
              <w:rPr>
                <w:rFonts w:ascii="宋体" w:hAnsi="宋体"/>
                <w:color w:val="000000"/>
                <w:szCs w:val="21"/>
                <w:highlight w:val="none"/>
              </w:rPr>
            </w:r>
            <w:r/>
          </w:p>
        </w:tc>
      </w:tr>
    </w:tbl>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注：供应商应在本表中对照采购文件技术要求逐项对应列出响应内容，并在“偏离说明”项下填写以下内容：优于的，填写“正偏离”；符合的，填写“无偏离”；低于的，填写“负偏离”。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1013"/>
        <w:ind w:left="400"/>
        <w:rPr>
          <w:color w:val="000000"/>
          <w:highlight w:val="none"/>
        </w:rPr>
      </w:pPr>
      <w:r>
        <w:rPr>
          <w:color w:val="000000"/>
          <w:highlight w:val="none"/>
        </w:rPr>
      </w:r>
      <w:r/>
    </w:p>
    <w:p>
      <w:pPr>
        <w:pStyle w:val="941"/>
        <w:ind w:right="1560"/>
        <w:jc w:val="center"/>
        <w:spacing w:line="360" w:lineRule="auto"/>
        <w:rPr>
          <w:rFonts w:ascii="宋体" w:hAnsi="宋体"/>
          <w:color w:val="000000"/>
          <w:szCs w:val="21"/>
          <w:highlight w:val="none"/>
        </w:rPr>
      </w:pPr>
      <w:r>
        <w:rPr>
          <w:rFonts w:ascii="宋体" w:hAnsi="宋体"/>
          <w:color w:val="000000"/>
          <w:szCs w:val="21"/>
          <w:highlight w:val="none"/>
        </w:rPr>
      </w:r>
      <w:r/>
    </w:p>
    <w:p>
      <w:pPr>
        <w:pStyle w:val="941"/>
        <w:ind w:firstLine="4600"/>
        <w:jc w:val="left"/>
        <w:spacing w:line="360" w:lineRule="auto"/>
        <w:rPr>
          <w:rFonts w:ascii="宋体" w:hAnsi="宋体"/>
          <w:color w:val="000000"/>
          <w:szCs w:val="21"/>
          <w:highlight w:val="none"/>
        </w:rPr>
      </w:pPr>
      <w:r>
        <w:rPr>
          <w:rFonts w:hint="eastAsia" w:ascii="宋体" w:hAnsi="宋体"/>
          <w:color w:val="000000"/>
          <w:szCs w:val="21"/>
          <w:highlight w:val="none"/>
        </w:rPr>
        <w:t xml:space="preserve">供应商</w:t>
      </w:r>
      <w:r>
        <w:rPr>
          <w:rFonts w:hint="eastAsia" w:ascii="宋体" w:hAnsi="宋体" w:cs="宋体"/>
          <w:color w:val="000000"/>
          <w:szCs w:val="21"/>
          <w:highlight w:val="none"/>
        </w:rPr>
        <w:t xml:space="preserve">（公章）</w:t>
      </w:r>
      <w:r>
        <w:rPr>
          <w:rFonts w:ascii="宋体" w:hAnsi="宋体"/>
          <w:color w:val="000000"/>
          <w:szCs w:val="21"/>
          <w:highlight w:val="none"/>
        </w:rPr>
        <w:t xml:space="preserve">： </w:t>
      </w:r>
      <w:r>
        <w:rPr>
          <w:rFonts w:ascii="宋体" w:hAnsi="宋体"/>
          <w:color w:val="000000"/>
          <w:szCs w:val="21"/>
          <w:highlight w:val="none"/>
        </w:rPr>
      </w:r>
      <w:r/>
    </w:p>
    <w:p>
      <w:pPr>
        <w:pStyle w:val="941"/>
        <w:ind w:firstLine="460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941"/>
        <w:ind w:firstLine="460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941"/>
        <w:ind w:left="0"/>
        <w:jc w:val="left"/>
        <w:rPr>
          <w:rFonts w:ascii="宋体" w:hAnsi="宋体"/>
          <w:color w:val="000000"/>
          <w:sz w:val="21"/>
          <w:highlight w:val="none"/>
        </w:rPr>
      </w:pPr>
      <w:r>
        <w:rPr>
          <w:rFonts w:hint="eastAsia" w:ascii="宋体" w:hAnsi="宋体"/>
          <w:color w:val="000000"/>
          <w:sz w:val="21"/>
          <w:highlight w:val="none"/>
        </w:rPr>
        <w:t xml:space="preserve"> </w:t>
      </w:r>
      <w:r>
        <w:rPr>
          <w:rFonts w:ascii="宋体" w:hAnsi="宋体"/>
          <w:color w:val="000000"/>
          <w:sz w:val="21"/>
          <w:highlight w:val="none"/>
        </w:rPr>
      </w:r>
      <w:r/>
    </w:p>
    <w:p>
      <w:pPr>
        <w:pStyle w:val="1054"/>
        <w:ind w:left="0"/>
        <w:rPr>
          <w:rFonts w:hAnsi="宋体"/>
          <w:color w:val="000000"/>
          <w:szCs w:val="21"/>
          <w:highlight w:val="none"/>
        </w:rPr>
      </w:pPr>
      <w:r>
        <w:rPr>
          <w:rFonts w:hAnsi="宋体"/>
          <w:color w:val="000000"/>
          <w:szCs w:val="21"/>
          <w:highlight w:val="none"/>
        </w:rPr>
      </w:r>
      <w:r/>
    </w:p>
    <w:p>
      <w:pPr>
        <w:pStyle w:val="1054"/>
        <w:ind w:left="0"/>
        <w:rPr>
          <w:rFonts w:hAnsi="宋体"/>
          <w:color w:val="000000"/>
          <w:szCs w:val="21"/>
          <w:highlight w:val="none"/>
        </w:rPr>
      </w:pPr>
      <w:r>
        <w:rPr>
          <w:rFonts w:hAnsi="宋体"/>
          <w:color w:val="000000"/>
          <w:szCs w:val="21"/>
          <w:highlight w:val="none"/>
        </w:rPr>
      </w:r>
      <w:r/>
    </w:p>
    <w:p>
      <w:pPr>
        <w:pStyle w:val="1054"/>
        <w:ind w:left="0"/>
        <w:rPr>
          <w:rFonts w:hAnsi="宋体"/>
          <w:color w:val="000000"/>
          <w:szCs w:val="21"/>
          <w:highlight w:val="none"/>
        </w:rPr>
      </w:pPr>
      <w:r>
        <w:rPr>
          <w:rFonts w:hAnsi="宋体"/>
          <w:color w:val="000000"/>
          <w:szCs w:val="21"/>
          <w:highlight w:val="none"/>
        </w:rPr>
      </w:r>
      <w:r/>
    </w:p>
    <w:p>
      <w:pPr>
        <w:pStyle w:val="1054"/>
        <w:ind w:left="0"/>
        <w:rPr>
          <w:rFonts w:hAnsi="宋体"/>
          <w:color w:val="000000"/>
          <w:szCs w:val="21"/>
          <w:highlight w:val="none"/>
        </w:rPr>
      </w:pPr>
      <w:r>
        <w:rPr>
          <w:rFonts w:hAnsi="宋体"/>
          <w:color w:val="000000"/>
          <w:szCs w:val="21"/>
          <w:highlight w:val="none"/>
        </w:rPr>
      </w:r>
      <w:r/>
    </w:p>
    <w:p>
      <w:pPr>
        <w:pStyle w:val="1054"/>
        <w:ind w:left="0"/>
        <w:rPr>
          <w:rFonts w:hAnsi="宋体"/>
          <w:color w:val="000000"/>
          <w:szCs w:val="21"/>
          <w:highlight w:val="none"/>
        </w:rPr>
      </w:pPr>
      <w:r>
        <w:rPr>
          <w:rFonts w:hAnsi="宋体"/>
          <w:color w:val="000000"/>
          <w:szCs w:val="21"/>
          <w:highlight w:val="none"/>
        </w:rPr>
      </w:r>
      <w:r/>
    </w:p>
    <w:p>
      <w:pPr>
        <w:pStyle w:val="941"/>
        <w:ind w:left="0"/>
        <w:rPr>
          <w:color w:val="000000"/>
          <w:highlight w:val="none"/>
        </w:rPr>
      </w:pPr>
      <w:r/>
      <w:bookmarkEnd w:id="53"/>
      <w:r/>
      <w:bookmarkEnd w:id="54"/>
      <w:r>
        <w:rPr>
          <w:color w:val="000000"/>
          <w:highlight w:val="none"/>
        </w:rPr>
      </w:r>
      <w:r/>
    </w:p>
    <w:p>
      <w:pPr>
        <w:pStyle w:val="1054"/>
        <w:ind w:left="0" w:firstLine="422"/>
        <w:rPr>
          <w:rFonts w:ascii="宋体" w:hAnsi="宋体"/>
          <w:b/>
          <w:color w:val="000000"/>
          <w:szCs w:val="21"/>
          <w:highlight w:val="none"/>
        </w:rPr>
      </w:pPr>
      <w:r/>
      <w:bookmarkStart w:id="57" w:name="_Toc19621"/>
      <w:r/>
      <w:bookmarkEnd w:id="57"/>
      <w:r/>
      <w:bookmarkStart w:id="58" w:name="_Toc21574"/>
      <w:r/>
      <w:bookmarkEnd w:id="58"/>
      <w:r>
        <w:rPr>
          <w:rFonts w:ascii="宋体" w:hAnsi="宋体"/>
          <w:b/>
          <w:color w:val="000000"/>
          <w:szCs w:val="21"/>
          <w:highlight w:val="none"/>
        </w:rPr>
      </w:r>
      <w:r/>
    </w:p>
    <w:p>
      <w:pPr>
        <w:pStyle w:val="941"/>
        <w:rPr>
          <w:rFonts w:ascii="宋体" w:hAnsi="宋体"/>
          <w:b/>
          <w:color w:val="000000"/>
          <w:sz w:val="21"/>
          <w:szCs w:val="21"/>
          <w:highlight w:val="none"/>
        </w:rPr>
      </w:pPr>
      <w:r/>
      <w:bookmarkStart w:id="59" w:name="_Toc74050550"/>
      <w:r/>
      <w:bookmarkStart w:id="60" w:name="_Toc65593819"/>
      <w:r>
        <w:rPr>
          <w:rFonts w:hint="eastAsia" w:ascii="宋体" w:hAnsi="宋体"/>
          <w:b/>
          <w:color w:val="000000"/>
          <w:sz w:val="21"/>
          <w:szCs w:val="21"/>
          <w:highlight w:val="none"/>
        </w:rPr>
        <w:br w:type="page" w:clear="all"/>
      </w:r>
      <w:r>
        <w:rPr>
          <w:rFonts w:ascii="宋体" w:hAnsi="宋体"/>
          <w:b/>
          <w:color w:val="000000"/>
          <w:sz w:val="21"/>
          <w:szCs w:val="21"/>
          <w:highlight w:val="none"/>
        </w:rPr>
      </w:r>
      <w:r/>
    </w:p>
    <w:p>
      <w:pPr>
        <w:pStyle w:val="954"/>
        <w:ind w:left="0" w:firstLine="0"/>
        <w:spacing w:before="0" w:after="0"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附件</w:t>
      </w:r>
      <w:r>
        <w:rPr>
          <w:rFonts w:ascii="宋体" w:hAnsi="宋体"/>
          <w:b/>
          <w:color w:val="000000"/>
          <w:sz w:val="21"/>
          <w:szCs w:val="21"/>
          <w:highlight w:val="none"/>
        </w:rPr>
        <w:t xml:space="preserve">9</w:t>
      </w:r>
      <w:r>
        <w:rPr>
          <w:rFonts w:hint="eastAsia" w:ascii="宋体" w:hAnsi="宋体"/>
          <w:b/>
          <w:color w:val="000000"/>
          <w:sz w:val="21"/>
          <w:szCs w:val="21"/>
          <w:highlight w:val="none"/>
        </w:rPr>
        <w:t xml:space="preserve">.中小企业声明函</w:t>
      </w:r>
      <w:bookmarkEnd w:id="59"/>
      <w:r/>
      <w:bookmarkEnd w:id="60"/>
      <w:r>
        <w:rPr>
          <w:rFonts w:hint="eastAsia" w:ascii="宋体" w:hAnsi="宋体"/>
          <w:b/>
          <w:color w:val="000000"/>
          <w:sz w:val="21"/>
          <w:szCs w:val="21"/>
          <w:highlight w:val="none"/>
        </w:rPr>
        <w:t xml:space="preserve">（如有）</w:t>
      </w:r>
      <w:r>
        <w:rPr>
          <w:rFonts w:ascii="宋体" w:hAnsi="宋体"/>
          <w:b/>
          <w:color w:val="000000"/>
          <w:sz w:val="21"/>
          <w:szCs w:val="21"/>
          <w:highlight w:val="none"/>
        </w:rPr>
      </w:r>
      <w:r/>
    </w:p>
    <w:p>
      <w:pPr>
        <w:pStyle w:val="1004"/>
        <w:ind w:firstLine="0"/>
        <w:spacing w:line="360" w:lineRule="auto"/>
        <w:rPr>
          <w:color w:val="000000"/>
          <w:highlight w:val="none"/>
        </w:rPr>
      </w:pPr>
      <w:r>
        <w:rPr>
          <w:color w:val="000000"/>
          <w:highlight w:val="none"/>
        </w:rPr>
      </w:r>
      <w:r/>
    </w:p>
    <w:p>
      <w:pPr>
        <w:pStyle w:val="941"/>
        <w:ind w:left="0"/>
        <w:jc w:val="center"/>
        <w:spacing w:line="480" w:lineRule="exact"/>
        <w:rPr>
          <w:rFonts w:ascii="宋体" w:hAnsi="宋体"/>
          <w:b/>
          <w:color w:val="000000"/>
          <w:szCs w:val="21"/>
          <w:highlight w:val="none"/>
        </w:rPr>
      </w:pPr>
      <w:r>
        <w:rPr>
          <w:rFonts w:hint="eastAsia" w:ascii="宋体" w:hAnsi="宋体"/>
          <w:b/>
          <w:color w:val="000000"/>
          <w:szCs w:val="21"/>
          <w:highlight w:val="none"/>
        </w:rPr>
        <w:t xml:space="preserve">中小企业声明函（货物）</w:t>
      </w:r>
      <w:r>
        <w:rPr>
          <w:rFonts w:ascii="宋体" w:hAnsi="宋体"/>
          <w:b/>
          <w:color w:val="000000"/>
          <w:szCs w:val="21"/>
          <w:highlight w:val="none"/>
        </w:rPr>
      </w:r>
      <w:r/>
    </w:p>
    <w:p>
      <w:pPr>
        <w:pStyle w:val="1013"/>
        <w:ind w:left="400"/>
        <w:rPr>
          <w:color w:val="000000"/>
          <w:highlight w:val="none"/>
        </w:rPr>
      </w:pPr>
      <w:r>
        <w:rPr>
          <w:color w:val="000000"/>
          <w:highlight w:val="none"/>
        </w:rPr>
      </w:r>
      <w:r/>
    </w:p>
    <w:p>
      <w:pPr>
        <w:pStyle w:val="941"/>
        <w:ind w:left="0"/>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苏州捷信招投标咨询有限公司：</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w:t>
      </w:r>
      <w:r>
        <w:rPr>
          <w:rFonts w:ascii="宋体" w:hAnsi="宋体"/>
          <w:color w:val="000000"/>
          <w:szCs w:val="21"/>
          <w:highlight w:val="none"/>
        </w:rPr>
        <w:t xml:space="preserve">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（标的名称）</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w:t>
      </w:r>
      <w:r>
        <w:rPr>
          <w:rFonts w:hint="eastAsia" w:ascii="宋体" w:hAnsi="宋体"/>
          <w:b/>
          <w:color w:val="000000"/>
          <w:szCs w:val="21"/>
          <w:highlight w:val="none"/>
          <w:u w:val="single"/>
        </w:rPr>
        <w:t xml:space="preserve">工业</w:t>
      </w:r>
      <w:r>
        <w:rPr>
          <w:rFonts w:hint="eastAsia" w:ascii="宋体" w:hAnsi="宋体"/>
          <w:color w:val="000000"/>
          <w:szCs w:val="21"/>
          <w:highlight w:val="none"/>
          <w:u w:val="single"/>
        </w:rPr>
        <w:t xml:space="preserve">）行业</w:t>
      </w:r>
      <w:r>
        <w:rPr>
          <w:rFonts w:hint="eastAsia" w:ascii="宋体" w:hAnsi="宋体"/>
          <w:color w:val="000000"/>
          <w:szCs w:val="21"/>
          <w:highlight w:val="none"/>
        </w:rPr>
        <w:t xml:space="preserve">；制造商为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ascii="宋体" w:hAnsi="宋体"/>
          <w:color w:val="000000"/>
          <w:szCs w:val="21"/>
          <w:highlight w:val="none"/>
          <w:vertAlign w:val="superscript"/>
        </w:rPr>
        <w:footnoteReference w:id="2"/>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中型企业、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小型企业、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u w:val="single"/>
          <w:lang w:val="zh-CN"/>
        </w:rPr>
        <w:t xml:space="preserve">（标的名称）</w:t>
      </w:r>
      <w:r>
        <w:rPr>
          <w:rFonts w:hint="eastAsia" w:ascii="宋体" w:hAnsi="宋体" w:cs="宋体"/>
          <w:color w:val="000000"/>
          <w:szCs w:val="21"/>
          <w:highlight w:val="none"/>
          <w:lang w:val="zh-CN"/>
        </w:rPr>
        <w:t xml:space="preserve">，属于</w:t>
      </w:r>
      <w:r>
        <w:rPr>
          <w:rFonts w:hint="eastAsia" w:ascii="宋体" w:hAnsi="宋体"/>
          <w:color w:val="000000"/>
          <w:szCs w:val="21"/>
          <w:highlight w:val="none"/>
          <w:u w:val="single"/>
        </w:rPr>
        <w:t xml:space="preserve">（</w:t>
      </w:r>
      <w:r>
        <w:rPr>
          <w:rFonts w:hint="eastAsia" w:ascii="宋体" w:hAnsi="宋体"/>
          <w:b/>
          <w:color w:val="000000"/>
          <w:szCs w:val="21"/>
          <w:highlight w:val="none"/>
          <w:u w:val="single"/>
        </w:rPr>
        <w:t xml:space="preserve">工业</w:t>
      </w:r>
      <w:r>
        <w:rPr>
          <w:rFonts w:hint="eastAsia" w:ascii="宋体" w:hAnsi="宋体"/>
          <w:color w:val="000000"/>
          <w:szCs w:val="21"/>
          <w:highlight w:val="none"/>
          <w:u w:val="single"/>
        </w:rPr>
        <w:t xml:space="preserve">）</w:t>
      </w:r>
      <w:r>
        <w:rPr>
          <w:rFonts w:hint="eastAsia" w:ascii="宋体" w:hAnsi="宋体" w:cs="宋体"/>
          <w:color w:val="000000"/>
          <w:szCs w:val="21"/>
          <w:highlight w:val="none"/>
          <w:u w:val="single"/>
          <w:lang w:val="zh-CN"/>
        </w:rPr>
        <w:t xml:space="preserve">行业</w:t>
      </w:r>
      <w:r>
        <w:rPr>
          <w:rFonts w:hint="eastAsia" w:ascii="宋体" w:hAnsi="宋体" w:cs="宋体"/>
          <w:color w:val="000000"/>
          <w:szCs w:val="21"/>
          <w:highlight w:val="none"/>
          <w:lang w:val="zh-CN"/>
        </w:rPr>
        <w:t xml:space="preserve">；制造商为</w:t>
      </w:r>
      <w:r>
        <w:rPr>
          <w:rFonts w:hint="eastAsia" w:ascii="宋体" w:hAnsi="宋体" w:cs="宋体"/>
          <w:color w:val="000000"/>
          <w:szCs w:val="21"/>
          <w:highlight w:val="none"/>
          <w:u w:val="single"/>
          <w:lang w:val="zh-CN"/>
        </w:rPr>
        <w:t xml:space="preserve">（企业名称）</w:t>
      </w:r>
      <w:r>
        <w:rPr>
          <w:rFonts w:hint="eastAsia" w:ascii="宋体" w:hAnsi="宋体" w:cs="宋体"/>
          <w:color w:val="000000"/>
          <w:szCs w:val="21"/>
          <w:highlight w:val="none"/>
          <w:lang w:val="zh-CN"/>
        </w:rPr>
        <w:t xml:space="preserve">，</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中型企业、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小型企业、</w:t>
      </w:r>
      <w:r>
        <w:rPr>
          <w:rFonts w:hint="eastAsia" w:ascii="宋体" w:hAnsi="宋体"/>
          <w:color w:val="000000"/>
          <w:sz w:val="21"/>
          <w:szCs w:val="21"/>
          <w:highlight w:val="none"/>
          <w:u w:val="single"/>
        </w:rPr>
        <w:t xml:space="preserve">□</w:t>
      </w:r>
      <w:r>
        <w:rPr>
          <w:rFonts w:hint="eastAsia" w:ascii="宋体" w:hAnsi="宋体"/>
          <w:color w:val="000000"/>
          <w:szCs w:val="21"/>
          <w:highlight w:val="none"/>
          <w:u w:val="single"/>
        </w:rPr>
        <w:t xml:space="preserve">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941"/>
        <w:ind w:left="0" w:firstLine="400"/>
        <w:spacing w:line="360" w:lineRule="auto"/>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941"/>
        <w:jc w:val="left"/>
        <w:spacing w:line="480" w:lineRule="exact"/>
        <w:rPr>
          <w:rFonts w:ascii="宋体" w:hAnsi="宋体"/>
          <w:color w:val="000000"/>
          <w:szCs w:val="21"/>
          <w:highlight w:val="none"/>
        </w:rPr>
      </w:pPr>
      <w:r>
        <w:rPr>
          <w:rFonts w:ascii="宋体" w:hAnsi="宋体"/>
          <w:color w:val="000000"/>
          <w:szCs w:val="21"/>
          <w:highlight w:val="none"/>
        </w:rPr>
      </w:r>
      <w:r/>
    </w:p>
    <w:p>
      <w:pPr>
        <w:pStyle w:val="1013"/>
        <w:ind w:left="400"/>
        <w:rPr>
          <w:color w:val="000000"/>
          <w:highlight w:val="none"/>
        </w:rPr>
      </w:pPr>
      <w:r>
        <w:rPr>
          <w:color w:val="000000"/>
          <w:highlight w:val="none"/>
        </w:rPr>
      </w:r>
      <w:r/>
    </w:p>
    <w:p>
      <w:pPr>
        <w:pStyle w:val="1013"/>
        <w:ind w:left="400"/>
        <w:rPr>
          <w:color w:val="000000"/>
          <w:highlight w:val="none"/>
        </w:rPr>
      </w:pPr>
      <w:r>
        <w:rPr>
          <w:color w:val="000000"/>
          <w:highlight w:val="none"/>
        </w:rPr>
      </w:r>
      <w:r/>
    </w:p>
    <w:p>
      <w:pPr>
        <w:pStyle w:val="941"/>
        <w:ind w:firstLine="400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企业名称（盖章）：</w:t>
      </w:r>
      <w:r>
        <w:rPr>
          <w:rFonts w:ascii="宋体" w:hAnsi="宋体"/>
          <w:color w:val="000000"/>
          <w:szCs w:val="21"/>
          <w:highlight w:val="none"/>
        </w:rPr>
      </w:r>
      <w:r/>
    </w:p>
    <w:p>
      <w:pPr>
        <w:pStyle w:val="941"/>
        <w:ind w:right="2500" w:firstLine="400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年 </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月 </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lang w:val="zh-CN"/>
        </w:rPr>
      </w:r>
      <w:r/>
    </w:p>
    <w:p>
      <w:pPr>
        <w:pStyle w:val="941"/>
        <w:ind w:left="0"/>
        <w:spacing w:line="280" w:lineRule="exact"/>
        <w:rPr>
          <w:rFonts w:ascii="宋体" w:hAnsi="宋体"/>
          <w:b/>
          <w:color w:val="000000"/>
          <w:highlight w:val="none"/>
        </w:rPr>
      </w:pPr>
      <w:r>
        <w:rPr>
          <w:rFonts w:hint="eastAsia" w:ascii="宋体" w:hAnsi="宋体" w:cs="宋体"/>
          <w:b/>
          <w:color w:val="000000"/>
          <w:szCs w:val="21"/>
          <w:highlight w:val="none"/>
        </w:rPr>
        <w:br w:type="page" w:clear="all"/>
      </w:r>
      <w:r>
        <w:rPr>
          <w:rFonts w:hint="eastAsia" w:ascii="宋体" w:hAnsi="宋体"/>
          <w:b/>
          <w:color w:val="000000"/>
          <w:highlight w:val="none"/>
        </w:rPr>
        <w:t xml:space="preserve">附：中小企业划型标准规定</w:t>
      </w:r>
      <w:r>
        <w:rPr>
          <w:rFonts w:ascii="宋体" w:hAnsi="宋体"/>
          <w:b/>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（一）农、林、牧、渔业。</w:t>
      </w:r>
      <w:r>
        <w:rPr>
          <w:rFonts w:hint="eastAsia" w:ascii="宋体" w:hAnsi="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（三）建筑业。</w:t>
      </w:r>
      <w:r>
        <w:rPr>
          <w:rFonts w:hint="eastAsia" w:ascii="宋体" w:hAnsi="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（四）批发业。</w:t>
      </w:r>
      <w:r>
        <w:rPr>
          <w:rFonts w:hint="eastAsia" w:ascii="宋体" w:hAnsi="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（五）零售业。</w:t>
      </w:r>
      <w:r>
        <w:rPr>
          <w:rFonts w:hint="eastAsia" w:ascii="宋体" w:hAnsi="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（六）交通运输业。</w:t>
      </w:r>
      <w:r>
        <w:rPr>
          <w:rFonts w:hint="eastAsia" w:ascii="宋体" w:hAnsi="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（七）仓储业。</w:t>
      </w:r>
      <w:r>
        <w:rPr>
          <w:rFonts w:hint="eastAsia" w:ascii="宋体" w:hAnsi="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（八）邮政业。</w:t>
      </w:r>
      <w:r>
        <w:rPr>
          <w:rFonts w:hint="eastAsia" w:ascii="宋体" w:hAnsi="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（九）住宿业。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（十）餐饮业。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（十一）信息传输业。</w:t>
      </w:r>
      <w:r>
        <w:rPr>
          <w:rFonts w:hint="eastAsia" w:ascii="宋体" w:hAnsi="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（十二）软件和信息技术服务业。</w:t>
      </w:r>
      <w:r>
        <w:rPr>
          <w:rFonts w:hint="eastAsia" w:ascii="宋体" w:hAnsi="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（十三）房地产开发经营。</w:t>
      </w:r>
      <w:r>
        <w:rPr>
          <w:rFonts w:hint="eastAsia" w:ascii="宋体" w:hAnsi="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（十四）物业管理。</w:t>
      </w:r>
      <w:r>
        <w:rPr>
          <w:rFonts w:hint="eastAsia" w:ascii="宋体" w:hAnsi="宋体"/>
          <w:color w:val="000000"/>
          <w:highlight w:val="none"/>
        </w:rPr>
        <w:t xml:space="preserve">从业人员1000人以下或营业收入5000万元以下的为中小微型企业。其中，从业人员</w:t>
      </w:r>
      <w:r>
        <w:rPr>
          <w:rFonts w:ascii="宋体" w:hAnsi="宋体"/>
          <w:color w:val="000000"/>
          <w:highlight w:val="none"/>
        </w:rPr>
      </w:r>
      <w:r/>
    </w:p>
    <w:p>
      <w:pPr>
        <w:pStyle w:val="941"/>
        <w:ind w:left="0"/>
        <w:spacing w:line="280" w:lineRule="exact"/>
        <w:rPr>
          <w:rFonts w:ascii="宋体" w:hAnsi="宋体"/>
          <w:color w:val="000000"/>
          <w:highlight w:val="none"/>
        </w:rPr>
      </w:pPr>
      <w:r>
        <w:rPr>
          <w:rFonts w:hint="eastAsia" w:ascii="宋体" w:hAnsi="宋体"/>
          <w:color w:val="00000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（十五）租赁和商务服务业。</w:t>
      </w: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highlight w:val="none"/>
        </w:rPr>
      </w:r>
      <w:r/>
    </w:p>
    <w:p>
      <w:pPr>
        <w:pStyle w:val="941"/>
        <w:ind w:left="0" w:firstLine="402"/>
        <w:spacing w:line="280" w:lineRule="exact"/>
        <w:rPr>
          <w:rFonts w:ascii="宋体" w:hAnsi="宋体"/>
          <w:color w:val="000000"/>
          <w:highlight w:val="none"/>
        </w:rPr>
      </w:pPr>
      <w:r>
        <w:rPr>
          <w:rFonts w:hint="eastAsia" w:ascii="宋体" w:hAnsi="宋体"/>
          <w:b/>
          <w:color w:val="000000"/>
          <w:highlight w:val="none"/>
        </w:rPr>
        <w:t xml:space="preserve">（十六）其他未列明行业。</w:t>
      </w:r>
      <w:r>
        <w:rPr>
          <w:rFonts w:hint="eastAsia" w:ascii="宋体" w:hAnsi="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highlight w:val="none"/>
        </w:rPr>
      </w:r>
      <w:r/>
    </w:p>
    <w:p>
      <w:pPr>
        <w:pStyle w:val="941"/>
        <w:ind w:left="0"/>
        <w:jc w:val="left"/>
        <w:spacing w:line="48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1054"/>
        <w:ind w:left="400"/>
        <w:rPr>
          <w:color w:val="000000"/>
          <w:highlight w:val="none"/>
        </w:rPr>
      </w:pPr>
      <w:r>
        <w:rPr>
          <w:color w:val="000000"/>
          <w:highlight w:val="none"/>
        </w:rPr>
      </w:r>
      <w:r/>
    </w:p>
    <w:p>
      <w:pPr>
        <w:pStyle w:val="941"/>
        <w:ind w:left="0"/>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br w:type="page" w:clear="all"/>
      </w:r>
      <w:bookmarkStart w:id="61" w:name="_Toc159310665"/>
      <w:r/>
      <w:bookmarkStart w:id="62" w:name="_Toc166155488"/>
      <w:r>
        <w:rPr>
          <w:rFonts w:hint="eastAsia" w:ascii="宋体" w:hAnsi="宋体" w:cs="宋体"/>
          <w:b/>
          <w:bCs/>
          <w:color w:val="000000"/>
          <w:sz w:val="21"/>
          <w:szCs w:val="21"/>
          <w:highlight w:val="none"/>
        </w:rPr>
        <w:t xml:space="preserve">附件1</w:t>
      </w:r>
      <w:r>
        <w:rPr>
          <w:rFonts w:ascii="宋体" w:hAnsi="宋体" w:cs="宋体"/>
          <w:b/>
          <w:bCs/>
          <w:color w:val="000000"/>
          <w:sz w:val="21"/>
          <w:szCs w:val="21"/>
          <w:highlight w:val="none"/>
        </w:rPr>
        <w:t xml:space="preserve">0</w:t>
      </w:r>
      <w:r>
        <w:rPr>
          <w:rFonts w:hint="eastAsia" w:ascii="宋体" w:hAnsi="宋体" w:cs="宋体"/>
          <w:b/>
          <w:bCs/>
          <w:color w:val="000000"/>
          <w:sz w:val="21"/>
          <w:szCs w:val="21"/>
          <w:highlight w:val="none"/>
        </w:rPr>
        <w:t xml:space="preserve">.</w:t>
      </w:r>
      <w:r>
        <w:rPr>
          <w:rFonts w:hint="eastAsia" w:ascii="Times New Roman" w:hAnsi="Times New Roman"/>
          <w:b/>
          <w:color w:val="000000"/>
          <w:sz w:val="21"/>
          <w:highlight w:val="none"/>
        </w:rPr>
        <w:t xml:space="preserve">残疾人</w:t>
      </w:r>
      <w:r>
        <w:rPr>
          <w:rFonts w:hint="eastAsia" w:ascii="宋体" w:hAnsi="宋体" w:cs="宋体"/>
          <w:b/>
          <w:bCs/>
          <w:color w:val="000000"/>
          <w:sz w:val="21"/>
          <w:szCs w:val="21"/>
          <w:highlight w:val="none"/>
          <w:lang w:val="zh-CN"/>
        </w:rPr>
        <w:t xml:space="preserve">福利性单位声明函</w:t>
      </w:r>
      <w:bookmarkEnd w:id="61"/>
      <w:r/>
      <w:bookmarkEnd w:id="62"/>
      <w:r>
        <w:rPr>
          <w:rFonts w:ascii="宋体" w:hAnsi="宋体" w:cs="宋体"/>
          <w:b/>
          <w:bCs/>
          <w:color w:val="000000"/>
          <w:sz w:val="21"/>
          <w:szCs w:val="21"/>
          <w:highlight w:val="none"/>
        </w:rPr>
      </w:r>
      <w:r/>
    </w:p>
    <w:p>
      <w:pPr>
        <w:pStyle w:val="941"/>
        <w:ind w:left="0"/>
        <w:jc w:val="left"/>
        <w:spacing w:line="480" w:lineRule="exact"/>
        <w:rPr>
          <w:color w:val="000000"/>
          <w:sz w:val="21"/>
          <w:highlight w:val="none"/>
        </w:rPr>
      </w:pPr>
      <w:r>
        <w:rPr>
          <w:color w:val="000000"/>
          <w:sz w:val="21"/>
          <w:highlight w:val="none"/>
        </w:rPr>
      </w:r>
      <w:r/>
    </w:p>
    <w:p>
      <w:pPr>
        <w:pStyle w:val="941"/>
        <w:ind w:left="0"/>
        <w:jc w:val="center"/>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残疾人福利性单位声明函</w:t>
      </w:r>
      <w:r>
        <w:rPr>
          <w:rFonts w:ascii="宋体" w:hAnsi="宋体"/>
          <w:b/>
          <w:color w:val="000000"/>
          <w:sz w:val="21"/>
          <w:szCs w:val="21"/>
          <w:highlight w:val="none"/>
        </w:rPr>
      </w:r>
      <w:r/>
    </w:p>
    <w:p>
      <w:pPr>
        <w:pStyle w:val="941"/>
        <w:ind w:left="0"/>
        <w:spacing w:line="360" w:lineRule="auto"/>
        <w:rPr>
          <w:rFonts w:ascii="宋体" w:hAnsi="宋体"/>
          <w:color w:val="000000"/>
          <w:sz w:val="21"/>
          <w:szCs w:val="21"/>
          <w:highlight w:val="none"/>
          <w:lang w:val="zh-CN"/>
        </w:rPr>
      </w:pPr>
      <w:r/>
      <w:bookmarkStart w:id="63" w:name="_Toc3869"/>
      <w:r/>
      <w:bookmarkStart w:id="64" w:name="_Toc32206"/>
      <w:r/>
      <w:bookmarkStart w:id="65" w:name="_Toc15378"/>
      <w:r>
        <w:rPr>
          <w:rFonts w:hint="eastAsia" w:ascii="宋体" w:hAnsi="宋体"/>
          <w:color w:val="000000"/>
          <w:sz w:val="21"/>
          <w:szCs w:val="21"/>
          <w:highlight w:val="none"/>
          <w:u w:val="single"/>
          <w:lang w:val="zh-CN"/>
        </w:rPr>
        <w:t xml:space="preserve">苏州捷信招投标咨询有限公司</w:t>
      </w:r>
      <w:r>
        <w:rPr>
          <w:rFonts w:hint="eastAsia" w:ascii="宋体" w:hAnsi="宋体"/>
          <w:color w:val="000000"/>
          <w:sz w:val="21"/>
          <w:szCs w:val="21"/>
          <w:highlight w:val="none"/>
          <w:lang w:val="zh-CN"/>
        </w:rPr>
        <w:t xml:space="preserve">：</w:t>
      </w:r>
      <w:bookmarkEnd w:id="63"/>
      <w:r/>
      <w:bookmarkEnd w:id="64"/>
      <w:r/>
      <w:bookmarkEnd w:id="65"/>
      <w:r>
        <w:rPr>
          <w:rFonts w:ascii="宋体" w:hAnsi="宋体"/>
          <w:color w:val="000000"/>
          <w:sz w:val="21"/>
          <w:szCs w:val="21"/>
          <w:highlight w:val="none"/>
          <w:lang w:val="zh-CN"/>
        </w:rPr>
      </w:r>
      <w:r/>
    </w:p>
    <w:p>
      <w:pPr>
        <w:pStyle w:val="941"/>
        <w:ind w:left="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lang w:val="zh-CN"/>
        </w:rPr>
        <w:t xml:space="preserve">贵中心组织实施的编号为</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号的采购活动</w:t>
      </w:r>
      <w:r>
        <w:rPr>
          <w:rFonts w:hint="eastAsia" w:ascii="宋体" w:hAnsi="宋体"/>
          <w:color w:val="000000"/>
          <w:sz w:val="21"/>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rPr>
          <w:rFonts w:ascii="宋体" w:hAnsi="宋体"/>
          <w:color w:val="000000"/>
          <w:sz w:val="21"/>
          <w:szCs w:val="21"/>
          <w:highlight w:val="none"/>
        </w:rPr>
      </w:r>
      <w:r/>
    </w:p>
    <w:p>
      <w:pPr>
        <w:pStyle w:val="1504"/>
        <w:spacing w:line="360" w:lineRule="auto"/>
        <w:rPr>
          <w:rFonts w:hAnsi="宋体"/>
          <w:color w:val="000000"/>
          <w:sz w:val="21"/>
          <w:szCs w:val="21"/>
          <w:highlight w:val="none"/>
        </w:rPr>
      </w:pPr>
      <w:r>
        <w:rPr>
          <w:rFonts w:hAnsi="宋体"/>
          <w:color w:val="000000"/>
          <w:sz w:val="21"/>
          <w:szCs w:val="21"/>
          <w:highlight w:val="none"/>
        </w:rPr>
      </w:r>
      <w:r/>
    </w:p>
    <w:p>
      <w:pPr>
        <w:pStyle w:val="941"/>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1"/>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1"/>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41"/>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941"/>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代理人</w:t>
      </w:r>
      <w:r>
        <w:rPr>
          <w:rFonts w:hint="eastAsia" w:ascii="宋体" w:hAnsi="宋体" w:cs="宋体"/>
          <w:color w:val="000000"/>
          <w:sz w:val="21"/>
          <w:szCs w:val="21"/>
          <w:highlight w:val="none"/>
          <w:lang w:val="zh-CN"/>
        </w:rPr>
        <w:t xml:space="preserve">：（签字或盖章）</w:t>
      </w:r>
      <w:r>
        <w:rPr>
          <w:rFonts w:ascii="宋体" w:hAnsi="宋体" w:cs="宋体"/>
          <w:color w:val="000000"/>
          <w:sz w:val="21"/>
          <w:szCs w:val="21"/>
          <w:highlight w:val="none"/>
          <w:lang w:val="zh-CN"/>
        </w:rPr>
      </w:r>
      <w:r/>
    </w:p>
    <w:p>
      <w:pPr>
        <w:pStyle w:val="941"/>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1209"/>
        <w:rPr>
          <w:color w:val="000000"/>
          <w:highlight w:val="none"/>
        </w:rPr>
      </w:pPr>
      <w:r>
        <w:rPr>
          <w:color w:val="000000"/>
          <w:highlight w:val="none"/>
        </w:rPr>
      </w:r>
      <w:r/>
    </w:p>
    <w:p>
      <w:pPr>
        <w:pStyle w:val="1054"/>
        <w:ind w:left="0" w:firstLine="0"/>
        <w:spacing w:after="0"/>
        <w:rPr>
          <w:rFonts w:ascii="宋体" w:hAnsi="宋体"/>
          <w:b/>
          <w:color w:val="000000"/>
          <w:highlight w:val="none"/>
          <w:lang w:val="zh-CN"/>
        </w:rPr>
      </w:pPr>
      <w:r>
        <w:rPr>
          <w:rFonts w:ascii="宋体" w:hAnsi="宋体"/>
          <w:b/>
          <w:color w:val="000000"/>
          <w:highlight w:val="none"/>
          <w:lang w:val="zh-CN"/>
        </w:rPr>
      </w:r>
      <w:r/>
    </w:p>
    <w:p>
      <w:pPr>
        <w:pStyle w:val="1054"/>
        <w:ind w:left="0" w:firstLine="0"/>
        <w:spacing w:after="0"/>
        <w:rPr>
          <w:rFonts w:ascii="宋体" w:hAnsi="宋体"/>
          <w:b/>
          <w:color w:val="000000"/>
          <w:highlight w:val="none"/>
          <w:lang w:val="zh-CN"/>
        </w:rPr>
      </w:pPr>
      <w:r>
        <w:rPr>
          <w:rFonts w:ascii="宋体" w:hAnsi="宋体"/>
          <w:b/>
          <w:color w:val="000000"/>
          <w:highlight w:val="none"/>
          <w:lang w:val="zh-CN"/>
        </w:rPr>
      </w:r>
      <w:r/>
    </w:p>
    <w:p>
      <w:pPr>
        <w:pStyle w:val="1054"/>
        <w:ind w:left="0" w:firstLine="0"/>
        <w:spacing w:after="0"/>
        <w:rPr>
          <w:rFonts w:ascii="宋体" w:hAnsi="宋体" w:cs="Arial"/>
          <w:b/>
          <w:color w:val="000000"/>
          <w:highlight w:val="none"/>
          <w:shd w:val="clear" w:color="auto" w:fill="ffffff"/>
        </w:rPr>
      </w:pPr>
      <w:r>
        <w:rPr>
          <w:rFonts w:hint="eastAsia" w:ascii="宋体" w:hAnsi="宋体"/>
          <w:b/>
          <w:color w:val="000000"/>
          <w:highlight w:val="none"/>
          <w:lang w:val="zh-CN"/>
        </w:rPr>
        <w:t xml:space="preserve">备注：1.</w:t>
      </w:r>
      <w:r>
        <w:rPr>
          <w:rFonts w:hint="eastAsia" w:ascii="宋体" w:hAnsi="宋体" w:cs="Arial"/>
          <w:b/>
          <w:color w:val="000000"/>
          <w:highlight w:val="none"/>
          <w:shd w:val="clear" w:color="auto" w:fill="ffffff"/>
        </w:rPr>
        <w:t xml:space="preserve">享受政府采购支持政策的残疾人福利性单位应当同时满足以下条件：</w:t>
      </w:r>
      <w:r>
        <w:rPr>
          <w:rFonts w:ascii="宋体" w:hAnsi="宋体" w:cs="Arial"/>
          <w:b/>
          <w:color w:val="000000"/>
          <w:highlight w:val="none"/>
          <w:shd w:val="clear" w:color="auto" w:fill="ffffff"/>
        </w:rPr>
      </w:r>
      <w:r/>
    </w:p>
    <w:p>
      <w:pPr>
        <w:pStyle w:val="1054"/>
        <w:ind w:left="0"/>
        <w:spacing w:after="0"/>
        <w:rPr>
          <w:rFonts w:ascii="宋体" w:hAnsi="宋体" w:cs="Arial"/>
          <w:color w:val="000000"/>
          <w:highlight w:val="none"/>
          <w:shd w:val="clear" w:color="auto" w:fill="ffffff"/>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1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①</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安置的残疾人占本单位在职职工人数的比例不低于25%（含25%），并且安置的残疾人人数不少于10人（含10人）；</w:t>
      </w:r>
      <w:r>
        <w:rPr>
          <w:rFonts w:ascii="宋体" w:hAnsi="宋体" w:cs="Arial"/>
          <w:color w:val="000000"/>
          <w:highlight w:val="none"/>
          <w:shd w:val="clear" w:color="auto" w:fill="ffffff"/>
        </w:rPr>
      </w:r>
      <w:r/>
    </w:p>
    <w:p>
      <w:pPr>
        <w:pStyle w:val="1054"/>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2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②</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依法与安置的每位残疾人签订了一年以上（含一年）的劳动合同或服务协议；</w:t>
      </w:r>
      <w:r>
        <w:rPr>
          <w:rFonts w:ascii="宋体" w:hAnsi="宋体"/>
          <w:color w:val="000000"/>
          <w:highlight w:val="none"/>
          <w:lang w:val="zh-CN"/>
        </w:rPr>
      </w:r>
      <w:r/>
    </w:p>
    <w:p>
      <w:pPr>
        <w:pStyle w:val="1054"/>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3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③</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为安置的每位残疾人按月足额缴纳了基本养老保险、基本医疗保险、失业保险、工伤保险和生育保险等社会保险费；</w:t>
      </w:r>
      <w:r>
        <w:rPr>
          <w:rFonts w:ascii="宋体" w:hAnsi="宋体"/>
          <w:color w:val="000000"/>
          <w:highlight w:val="none"/>
          <w:lang w:val="zh-CN"/>
        </w:rPr>
      </w:r>
      <w:r/>
    </w:p>
    <w:p>
      <w:pPr>
        <w:pStyle w:val="1054"/>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4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④</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通过银行等金融机构向安置的每位残疾人，按月支付了不低于单位所在区县适用的经省级人民政府批准的月最低工资标准的工资；</w:t>
      </w:r>
      <w:r>
        <w:rPr>
          <w:rFonts w:ascii="宋体" w:hAnsi="宋体"/>
          <w:color w:val="000000"/>
          <w:highlight w:val="none"/>
          <w:lang w:val="zh-CN"/>
        </w:rPr>
      </w:r>
      <w:r/>
    </w:p>
    <w:p>
      <w:pPr>
        <w:pStyle w:val="1054"/>
        <w:ind w:left="0"/>
        <w:spacing w:after="0"/>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5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⑤</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highlight w:val="none"/>
          <w:lang w:val="zh-CN"/>
        </w:rPr>
      </w:r>
      <w:r/>
    </w:p>
    <w:p>
      <w:pPr>
        <w:pStyle w:val="1054"/>
        <w:ind w:left="0"/>
        <w:spacing w:after="0"/>
        <w:rPr>
          <w:rFonts w:ascii="宋体" w:hAnsi="宋体"/>
          <w:color w:val="000000"/>
          <w:highlight w:val="none"/>
          <w:lang w:val="zh-CN"/>
        </w:rPr>
      </w:pPr>
      <w:r>
        <w:rPr>
          <w:rFonts w:hint="eastAsia" w:ascii="宋体" w:hAnsi="宋体"/>
          <w:color w:val="00000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olor w:val="000000"/>
          <w:highlight w:val="none"/>
          <w:lang w:val="zh-CN"/>
        </w:rPr>
      </w:r>
      <w:r/>
    </w:p>
    <w:p>
      <w:pPr>
        <w:pStyle w:val="1054"/>
        <w:ind w:left="0" w:firstLine="422"/>
        <w:spacing w:after="0"/>
        <w:rPr>
          <w:rFonts w:ascii="宋体" w:hAnsi="宋体"/>
          <w:b/>
          <w:color w:val="000000"/>
          <w:highlight w:val="none"/>
          <w:lang w:val="zh-CN"/>
        </w:rPr>
      </w:pPr>
      <w:r>
        <w:rPr>
          <w:rFonts w:hint="eastAsia" w:ascii="宋体" w:hAnsi="宋体"/>
          <w:b/>
          <w:color w:val="000000"/>
          <w:highlight w:val="none"/>
          <w:lang w:val="zh-CN"/>
        </w:rPr>
        <w:t xml:space="preserve">2.成交单位为残疾人福利性单位的，《残疾人福利性单位声明函》将随成交结果同时公告。</w:t>
      </w:r>
      <w:r>
        <w:rPr>
          <w:rFonts w:ascii="宋体" w:hAnsi="宋体"/>
          <w:b/>
          <w:color w:val="000000"/>
          <w:highlight w:val="none"/>
          <w:lang w:val="zh-CN"/>
        </w:rPr>
      </w:r>
      <w:r/>
    </w:p>
    <w:p>
      <w:pPr>
        <w:pStyle w:val="1054"/>
        <w:ind w:left="0" w:firstLine="422"/>
        <w:spacing w:after="0"/>
        <w:rPr>
          <w:rFonts w:ascii="宋体" w:hAnsi="宋体"/>
          <w:b/>
          <w:color w:val="000000"/>
          <w:highlight w:val="none"/>
          <w:lang w:val="zh-CN"/>
        </w:rPr>
      </w:pPr>
      <w:r>
        <w:rPr>
          <w:rFonts w:hint="eastAsia" w:ascii="宋体" w:hAnsi="宋体"/>
          <w:b/>
          <w:color w:val="000000"/>
          <w:highlight w:val="none"/>
          <w:lang w:val="zh-CN"/>
        </w:rPr>
        <w:t xml:space="preserve">3.供应商提供的《残疾人福利性单位声明函》与事实不符的，依照《政府采购法》第七十七条第一款的规定追究法律责任。</w:t>
      </w:r>
      <w:r>
        <w:rPr>
          <w:rFonts w:ascii="宋体" w:hAnsi="宋体"/>
          <w:b/>
          <w:color w:val="000000"/>
          <w:highlight w:val="none"/>
          <w:lang w:val="zh-CN"/>
        </w:rPr>
      </w:r>
      <w:r/>
    </w:p>
    <w:p>
      <w:pPr>
        <w:pStyle w:val="941"/>
        <w:rPr>
          <w:b/>
          <w:color w:val="000000"/>
          <w:sz w:val="44"/>
          <w:szCs w:val="44"/>
          <w:highlight w:val="none"/>
        </w:rPr>
      </w:pPr>
      <w:r>
        <w:rPr>
          <w:rFonts w:hint="eastAsia"/>
          <w:b/>
          <w:color w:val="000000"/>
          <w:sz w:val="44"/>
          <w:szCs w:val="44"/>
          <w:highlight w:val="none"/>
        </w:rPr>
        <w:br w:type="page" w:clear="all"/>
      </w:r>
      <w:r>
        <w:rPr>
          <w:b/>
          <w:color w:val="000000"/>
          <w:sz w:val="44"/>
          <w:szCs w:val="44"/>
          <w:highlight w:val="none"/>
        </w:rPr>
      </w:r>
      <w:r/>
    </w:p>
    <w:p>
      <w:pPr>
        <w:pStyle w:val="941"/>
        <w:ind w:left="0"/>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附件11.关于符合本国产品标准的声明函 </w:t>
      </w:r>
      <w:r>
        <w:rPr>
          <w:rFonts w:ascii="宋体" w:hAnsi="宋体" w:cs="宋体"/>
          <w:b/>
          <w:bCs/>
          <w:color w:val="000000"/>
          <w:sz w:val="21"/>
          <w:szCs w:val="21"/>
          <w:highlight w:val="none"/>
        </w:rPr>
      </w:r>
      <w:r/>
    </w:p>
    <w:p>
      <w:pPr>
        <w:pStyle w:val="941"/>
        <w:rPr>
          <w:rFonts w:ascii="微软雅黑" w:hAnsi="微软雅黑" w:eastAsia="微软雅黑" w:cs="微软雅黑"/>
          <w:color w:val="000000"/>
          <w:szCs w:val="21"/>
          <w:highlight w:val="none"/>
        </w:rPr>
      </w:pPr>
      <w:r>
        <w:rPr>
          <w:rFonts w:ascii="微软雅黑" w:hAnsi="微软雅黑" w:eastAsia="微软雅黑" w:cs="微软雅黑"/>
          <w:color w:val="000000"/>
          <w:szCs w:val="21"/>
          <w:highlight w:val="none"/>
        </w:rPr>
      </w:r>
      <w:r/>
    </w:p>
    <w:p>
      <w:pPr>
        <w:pStyle w:val="941"/>
        <w:jc w:val="center"/>
        <w:spacing w:after="120" w:line="360" w:lineRule="auto"/>
        <w:rPr>
          <w:rFonts w:ascii="微软雅黑" w:hAnsi="微软雅黑" w:eastAsia="微软雅黑" w:cs="微软雅黑"/>
          <w:color w:val="000000"/>
          <w:szCs w:val="21"/>
          <w:highlight w:val="none"/>
        </w:rPr>
      </w:pPr>
      <w:r>
        <w:rPr>
          <w:rFonts w:hint="eastAsia" w:ascii="宋体" w:hAnsi="宋体" w:cs="宋体"/>
          <w:b/>
          <w:color w:val="000000"/>
          <w:szCs w:val="21"/>
          <w:highlight w:val="none"/>
        </w:rPr>
        <w:t xml:space="preserve">关于符合本国产品标准的声明函</w:t>
      </w:r>
      <w:r>
        <w:rPr>
          <w:rFonts w:ascii="微软雅黑" w:hAnsi="微软雅黑" w:eastAsia="微软雅黑" w:cs="微软雅黑"/>
          <w:color w:val="000000"/>
          <w:szCs w:val="21"/>
          <w:highlight w:val="none"/>
        </w:rPr>
      </w:r>
      <w:r/>
    </w:p>
    <w:p>
      <w:pPr>
        <w:pStyle w:val="1383"/>
        <w:ind w:firstLine="420"/>
        <w:spacing w:before="0" w:after="0" w:line="360" w:lineRule="auto"/>
        <w:rPr>
          <w:color w:val="000000"/>
          <w:sz w:val="21"/>
          <w:szCs w:val="21"/>
          <w:highlight w:val="none"/>
        </w:rPr>
      </w:pPr>
      <w:r>
        <w:rPr>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highlight w:val="none"/>
        </w:rPr>
      </w:r>
      <w:r/>
    </w:p>
    <w:p>
      <w:pPr>
        <w:pStyle w:val="1383"/>
        <w:numPr>
          <w:ilvl w:val="0"/>
          <w:numId w:val="1"/>
        </w:numPr>
        <w:ind w:firstLine="420"/>
        <w:spacing w:before="0" w:after="0" w:line="360" w:lineRule="auto"/>
        <w:tabs>
          <w:tab w:val="left" w:pos="312" w:leader="none"/>
        </w:tabs>
        <w:rPr>
          <w:color w:val="000000"/>
          <w:sz w:val="21"/>
          <w:szCs w:val="21"/>
          <w:highlight w:val="none"/>
        </w:rPr>
      </w:pPr>
      <w:r>
        <w:rPr>
          <w:color w:val="000000"/>
          <w:sz w:val="21"/>
          <w:szCs w:val="21"/>
          <w:highlight w:val="none"/>
          <w:u w:val="single"/>
        </w:rPr>
        <w:t xml:space="preserve">（产品名称1）</w:t>
      </w:r>
      <w:r>
        <w:rPr>
          <w:color w:val="000000"/>
          <w:sz w:val="22"/>
          <w:szCs w:val="22"/>
          <w:highlight w:val="none"/>
          <w:u w:val="single"/>
          <w:vertAlign w:val="superscript"/>
        </w:rPr>
        <w:t xml:space="preserve">1</w:t>
      </w:r>
      <w:r>
        <w:rPr>
          <w:color w:val="000000"/>
          <w:sz w:val="21"/>
          <w:szCs w:val="21"/>
          <w:highlight w:val="none"/>
        </w:rPr>
        <w:t xml:space="preserve">，生产厂为</w:t>
      </w:r>
      <w:r>
        <w:rPr>
          <w:color w:val="000000"/>
          <w:sz w:val="21"/>
          <w:szCs w:val="21"/>
          <w:highlight w:val="none"/>
          <w:u w:val="single"/>
        </w:rPr>
        <w:t xml:space="preserve">（厂名）</w:t>
      </w:r>
      <w:r>
        <w:rPr>
          <w:color w:val="000000"/>
          <w:sz w:val="22"/>
          <w:szCs w:val="22"/>
          <w:highlight w:val="none"/>
          <w:u w:val="single"/>
          <w:vertAlign w:val="superscript"/>
        </w:rPr>
        <w:t xml:space="preserve">2</w:t>
      </w:r>
      <w:r>
        <w:rPr>
          <w:color w:val="000000"/>
          <w:sz w:val="21"/>
          <w:szCs w:val="21"/>
          <w:highlight w:val="none"/>
        </w:rPr>
        <w:t xml:space="preserve">，厂址为</w:t>
      </w:r>
      <w:r>
        <w:rPr>
          <w:color w:val="000000"/>
          <w:sz w:val="21"/>
          <w:szCs w:val="21"/>
          <w:highlight w:val="none"/>
          <w:u w:val="single"/>
        </w:rPr>
        <w:t xml:space="preserve">（生产厂址）</w:t>
      </w:r>
      <w:r>
        <w:rPr>
          <w:color w:val="000000"/>
          <w:sz w:val="21"/>
          <w:szCs w:val="21"/>
          <w:highlight w:val="none"/>
        </w:rPr>
        <w:t xml:space="preserve">。</w:t>
      </w:r>
      <w:r>
        <w:rPr>
          <w:color w:val="000000"/>
          <w:sz w:val="21"/>
          <w:szCs w:val="21"/>
          <w:highlight w:val="none"/>
          <w:u w:val="single"/>
        </w:rPr>
        <w:t xml:space="preserve">（产品名称1）</w:t>
      </w:r>
      <w:r>
        <w:rPr>
          <w:color w:val="000000"/>
          <w:sz w:val="21"/>
          <w:szCs w:val="21"/>
          <w:highlight w:val="none"/>
        </w:rPr>
        <w:t xml:space="preserve">的中国境内生产的组件成本占比≥</w:t>
      </w:r>
      <w:r>
        <w:rPr>
          <w:color w:val="000000"/>
          <w:sz w:val="21"/>
          <w:szCs w:val="21"/>
          <w:highlight w:val="none"/>
          <w:u w:val="single"/>
        </w:rPr>
        <w:t xml:space="preserve">（规定比例）</w:t>
      </w:r>
      <w:r>
        <w:rPr>
          <w:color w:val="000000"/>
          <w:sz w:val="22"/>
          <w:szCs w:val="22"/>
          <w:highlight w:val="none"/>
          <w:u w:val="single"/>
          <w:vertAlign w:val="superscript"/>
        </w:rPr>
        <w:t xml:space="preserve">3</w:t>
      </w:r>
      <w:r>
        <w:rPr>
          <w:color w:val="000000"/>
          <w:sz w:val="21"/>
          <w:szCs w:val="21"/>
          <w:highlight w:val="none"/>
        </w:rPr>
        <w:t xml:space="preserve">。</w:t>
      </w:r>
      <w:r>
        <w:rPr>
          <w:color w:val="000000"/>
          <w:sz w:val="21"/>
          <w:szCs w:val="21"/>
          <w:highlight w:val="none"/>
          <w:u w:val="single"/>
        </w:rPr>
        <w:t xml:space="preserve">（产品名称1）</w:t>
      </w:r>
      <w:r>
        <w:rPr>
          <w:color w:val="000000"/>
          <w:sz w:val="21"/>
          <w:szCs w:val="21"/>
          <w:highlight w:val="none"/>
        </w:rPr>
        <w:t xml:space="preserve">的</w:t>
      </w:r>
      <w:r>
        <w:rPr>
          <w:color w:val="000000"/>
          <w:sz w:val="21"/>
          <w:szCs w:val="21"/>
          <w:highlight w:val="none"/>
          <w:u w:val="single"/>
        </w:rPr>
        <w:t xml:space="preserve">（关键组件）</w:t>
      </w:r>
      <w:r>
        <w:rPr>
          <w:color w:val="000000"/>
          <w:sz w:val="22"/>
          <w:szCs w:val="22"/>
          <w:highlight w:val="none"/>
          <w:u w:val="single"/>
          <w:vertAlign w:val="superscript"/>
        </w:rPr>
        <w:t xml:space="preserve">4</w:t>
      </w:r>
      <w:r>
        <w:rPr>
          <w:color w:val="000000"/>
          <w:sz w:val="21"/>
          <w:szCs w:val="21"/>
          <w:highlight w:val="none"/>
        </w:rPr>
        <w:t xml:space="preserve">在中国境内生产。</w:t>
      </w:r>
      <w:r>
        <w:rPr>
          <w:color w:val="000000"/>
          <w:sz w:val="21"/>
          <w:szCs w:val="21"/>
          <w:highlight w:val="none"/>
          <w:u w:val="single"/>
        </w:rPr>
        <w:t xml:space="preserve">（产品名称1）</w:t>
      </w:r>
      <w:r>
        <w:rPr>
          <w:color w:val="000000"/>
          <w:sz w:val="21"/>
          <w:szCs w:val="21"/>
          <w:highlight w:val="none"/>
        </w:rPr>
        <w:t xml:space="preserve">的</w:t>
      </w:r>
      <w:r>
        <w:rPr>
          <w:color w:val="000000"/>
          <w:sz w:val="21"/>
          <w:szCs w:val="21"/>
          <w:highlight w:val="none"/>
          <w:u w:val="single"/>
        </w:rPr>
        <w:t xml:space="preserve">（关键工序）</w:t>
      </w:r>
      <w:r>
        <w:rPr>
          <w:color w:val="000000"/>
          <w:sz w:val="22"/>
          <w:szCs w:val="22"/>
          <w:highlight w:val="none"/>
          <w:u w:val="single"/>
          <w:vertAlign w:val="superscript"/>
        </w:rPr>
        <w:t xml:space="preserve">5</w:t>
      </w:r>
      <w:r>
        <w:rPr>
          <w:color w:val="000000"/>
          <w:sz w:val="21"/>
          <w:szCs w:val="21"/>
          <w:highlight w:val="none"/>
        </w:rPr>
        <w:t xml:space="preserve">在中国境内完成。 </w:t>
      </w:r>
      <w:r>
        <w:rPr>
          <w:color w:val="000000"/>
          <w:sz w:val="21"/>
          <w:szCs w:val="21"/>
          <w:highlight w:val="none"/>
        </w:rPr>
      </w:r>
      <w:r/>
    </w:p>
    <w:p>
      <w:pPr>
        <w:pStyle w:val="1383"/>
        <w:numPr>
          <w:ilvl w:val="0"/>
          <w:numId w:val="1"/>
        </w:numPr>
        <w:ind w:firstLine="420"/>
        <w:spacing w:before="0" w:after="0" w:line="360" w:lineRule="auto"/>
        <w:tabs>
          <w:tab w:val="left" w:pos="312" w:leader="none"/>
        </w:tabs>
        <w:rPr>
          <w:color w:val="000000"/>
          <w:sz w:val="21"/>
          <w:szCs w:val="21"/>
          <w:highlight w:val="none"/>
        </w:rPr>
      </w:pPr>
      <w:r>
        <w:rPr>
          <w:color w:val="000000"/>
          <w:sz w:val="21"/>
          <w:szCs w:val="21"/>
          <w:highlight w:val="none"/>
          <w:u w:val="single"/>
        </w:rPr>
        <w:t xml:space="preserve">（产品名称2）</w:t>
      </w:r>
      <w:r>
        <w:rPr>
          <w:color w:val="000000"/>
          <w:sz w:val="21"/>
          <w:szCs w:val="21"/>
          <w:highlight w:val="none"/>
        </w:rPr>
        <w:t xml:space="preserve">，生产厂为</w:t>
      </w:r>
      <w:r>
        <w:rPr>
          <w:color w:val="000000"/>
          <w:sz w:val="21"/>
          <w:szCs w:val="21"/>
          <w:highlight w:val="none"/>
          <w:u w:val="single"/>
        </w:rPr>
        <w:t xml:space="preserve">（厂名）</w:t>
      </w:r>
      <w:r>
        <w:rPr>
          <w:color w:val="000000"/>
          <w:sz w:val="21"/>
          <w:szCs w:val="21"/>
          <w:highlight w:val="none"/>
        </w:rPr>
        <w:t xml:space="preserve">，厂址为</w:t>
      </w:r>
      <w:r>
        <w:rPr>
          <w:color w:val="000000"/>
          <w:sz w:val="21"/>
          <w:szCs w:val="21"/>
          <w:highlight w:val="none"/>
          <w:u w:val="single"/>
        </w:rPr>
        <w:t xml:space="preserve">（生产厂址）</w:t>
      </w:r>
      <w:r>
        <w:rPr>
          <w:color w:val="000000"/>
          <w:sz w:val="21"/>
          <w:szCs w:val="21"/>
          <w:highlight w:val="none"/>
        </w:rPr>
        <w:t xml:space="preserve">。</w:t>
      </w:r>
      <w:r>
        <w:rPr>
          <w:color w:val="000000"/>
          <w:sz w:val="21"/>
          <w:szCs w:val="21"/>
          <w:highlight w:val="none"/>
          <w:u w:val="single"/>
        </w:rPr>
        <w:t xml:space="preserve">（产品名称2）</w:t>
      </w:r>
      <w:r>
        <w:rPr>
          <w:color w:val="000000"/>
          <w:sz w:val="21"/>
          <w:szCs w:val="21"/>
          <w:highlight w:val="none"/>
        </w:rPr>
        <w:t xml:space="preserve">的中国境内生产的组件成本占比≥</w:t>
      </w:r>
      <w:r>
        <w:rPr>
          <w:color w:val="000000"/>
          <w:sz w:val="21"/>
          <w:szCs w:val="21"/>
          <w:highlight w:val="none"/>
          <w:u w:val="single"/>
        </w:rPr>
        <w:t xml:space="preserve">（规定比例）</w:t>
      </w:r>
      <w:r>
        <w:rPr>
          <w:color w:val="000000"/>
          <w:sz w:val="21"/>
          <w:szCs w:val="21"/>
          <w:highlight w:val="none"/>
        </w:rPr>
        <w:t xml:space="preserve">。</w:t>
      </w:r>
      <w:r>
        <w:rPr>
          <w:color w:val="000000"/>
          <w:sz w:val="21"/>
          <w:szCs w:val="21"/>
          <w:highlight w:val="none"/>
          <w:u w:val="single"/>
        </w:rPr>
        <w:t xml:space="preserve">（产品名称2）</w:t>
      </w:r>
      <w:r>
        <w:rPr>
          <w:color w:val="000000"/>
          <w:sz w:val="21"/>
          <w:szCs w:val="21"/>
          <w:highlight w:val="none"/>
        </w:rPr>
        <w:t xml:space="preserve">的</w:t>
      </w:r>
      <w:r>
        <w:rPr>
          <w:color w:val="000000"/>
          <w:sz w:val="21"/>
          <w:szCs w:val="21"/>
          <w:highlight w:val="none"/>
          <w:u w:val="single"/>
        </w:rPr>
        <w:t xml:space="preserve">（关键组件）</w:t>
      </w:r>
      <w:r>
        <w:rPr>
          <w:color w:val="000000"/>
          <w:sz w:val="21"/>
          <w:szCs w:val="21"/>
          <w:highlight w:val="none"/>
        </w:rPr>
        <w:t xml:space="preserve">在中国境内生产。</w:t>
      </w:r>
      <w:r>
        <w:rPr>
          <w:color w:val="000000"/>
          <w:sz w:val="21"/>
          <w:szCs w:val="21"/>
          <w:highlight w:val="none"/>
          <w:u w:val="single"/>
        </w:rPr>
        <w:t xml:space="preserve">（产品名称2）</w:t>
      </w:r>
      <w:r>
        <w:rPr>
          <w:color w:val="000000"/>
          <w:sz w:val="21"/>
          <w:szCs w:val="21"/>
          <w:highlight w:val="none"/>
        </w:rPr>
        <w:t xml:space="preserve">的</w:t>
      </w:r>
      <w:r>
        <w:rPr>
          <w:color w:val="000000"/>
          <w:sz w:val="21"/>
          <w:szCs w:val="21"/>
          <w:highlight w:val="none"/>
          <w:u w:val="single"/>
        </w:rPr>
        <w:t xml:space="preserve">（关键工序）</w:t>
      </w:r>
      <w:r>
        <w:rPr>
          <w:color w:val="000000"/>
          <w:sz w:val="21"/>
          <w:szCs w:val="21"/>
          <w:highlight w:val="none"/>
        </w:rPr>
        <w:t xml:space="preserve">在中国境内完成。 </w:t>
      </w: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t xml:space="preserve">本公司（单位）对上述声明内容的真实性负责。如有虚假，愿承担相应法律责任。 </w:t>
      </w: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t xml:space="preserve">公司（单位）名称（盖章）：　 </w:t>
      </w: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t xml:space="preserve">日期：　年　月　日 </w:t>
      </w: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r>
      <w:r/>
    </w:p>
    <w:p>
      <w:pPr>
        <w:pStyle w:val="1383"/>
        <w:ind w:firstLine="420"/>
        <w:jc w:val="both"/>
        <w:spacing w:before="0" w:after="0" w:line="360" w:lineRule="auto"/>
        <w:rPr>
          <w:color w:val="000000"/>
          <w:sz w:val="21"/>
          <w:szCs w:val="21"/>
          <w:highlight w:val="none"/>
        </w:rPr>
      </w:pPr>
      <w:r>
        <w:rPr>
          <w:color w:val="000000"/>
          <w:sz w:val="21"/>
          <w:szCs w:val="21"/>
          <w:highlight w:val="none"/>
        </w:rPr>
        <w:t xml:space="preserve">__________________ </w:t>
      </w:r>
      <w:r>
        <w:rPr>
          <w:color w:val="000000"/>
          <w:sz w:val="21"/>
          <w:szCs w:val="21"/>
          <w:highlight w:val="none"/>
        </w:rPr>
      </w:r>
      <w:r/>
    </w:p>
    <w:p>
      <w:pPr>
        <w:pStyle w:val="1383"/>
        <w:numPr>
          <w:ilvl w:val="0"/>
          <w:numId w:val="2"/>
        </w:numPr>
        <w:ind w:firstLine="482"/>
        <w:jc w:val="both"/>
        <w:spacing w:before="0" w:after="0" w:line="360" w:lineRule="auto"/>
        <w:tabs>
          <w:tab w:val="left" w:pos="312" w:leader="none"/>
        </w:tabs>
        <w:rPr>
          <w:b/>
          <w:bCs/>
          <w:color w:val="000000"/>
          <w:highlight w:val="none"/>
        </w:rPr>
      </w:pPr>
      <w:r>
        <w:rPr>
          <w:rFonts w:hint="eastAsia"/>
          <w:b/>
          <w:bCs/>
          <w:color w:val="000000"/>
          <w:highlight w:val="none"/>
        </w:rPr>
        <w:t xml:space="preserve">本项目不接受进口产品。</w:t>
      </w:r>
      <w:r>
        <w:rPr>
          <w:b/>
          <w:bCs/>
          <w:color w:val="000000"/>
          <w:highlight w:val="none"/>
        </w:rPr>
      </w:r>
      <w:r/>
    </w:p>
    <w:p>
      <w:pPr>
        <w:pStyle w:val="1383"/>
        <w:numPr>
          <w:ilvl w:val="0"/>
          <w:numId w:val="2"/>
        </w:numPr>
        <w:ind w:firstLine="420"/>
        <w:jc w:val="both"/>
        <w:spacing w:before="0" w:after="0" w:line="360" w:lineRule="auto"/>
        <w:tabs>
          <w:tab w:val="left" w:pos="312" w:leader="none"/>
        </w:tabs>
        <w:rPr>
          <w:color w:val="000000"/>
          <w:sz w:val="21"/>
          <w:szCs w:val="21"/>
          <w:highlight w:val="none"/>
        </w:rPr>
      </w:pPr>
      <w:r>
        <w:rPr>
          <w:color w:val="000000"/>
          <w:sz w:val="21"/>
          <w:szCs w:val="21"/>
          <w:highlight w:val="none"/>
        </w:rPr>
        <w:t xml:space="preserve">产品如有型号，请在“产品名称”栏一并填写。 </w:t>
      </w:r>
      <w:r>
        <w:rPr>
          <w:color w:val="000000"/>
          <w:sz w:val="21"/>
          <w:szCs w:val="21"/>
          <w:highlight w:val="none"/>
        </w:rPr>
      </w:r>
      <w:r/>
    </w:p>
    <w:p>
      <w:pPr>
        <w:pStyle w:val="1383"/>
        <w:numPr>
          <w:ilvl w:val="0"/>
          <w:numId w:val="2"/>
        </w:numPr>
        <w:ind w:firstLine="420"/>
        <w:jc w:val="both"/>
        <w:spacing w:before="0" w:after="0" w:line="360" w:lineRule="auto"/>
        <w:tabs>
          <w:tab w:val="left" w:pos="312" w:leader="none"/>
        </w:tabs>
        <w:rPr>
          <w:color w:val="000000"/>
          <w:sz w:val="21"/>
          <w:szCs w:val="21"/>
          <w:highlight w:val="none"/>
        </w:rPr>
      </w:pPr>
      <w:r>
        <w:rPr>
          <w:color w:val="000000"/>
          <w:sz w:val="21"/>
          <w:szCs w:val="21"/>
          <w:highlight w:val="none"/>
        </w:rPr>
        <w:t xml:space="preserve">生产厂名与厂址应与生产厂营业执照载明的相关信息保持一致。</w:t>
      </w:r>
      <w:r>
        <w:rPr>
          <w:color w:val="000000"/>
          <w:sz w:val="21"/>
          <w:szCs w:val="21"/>
          <w:highlight w:val="none"/>
        </w:rPr>
      </w:r>
      <w:r/>
    </w:p>
    <w:p>
      <w:pPr>
        <w:pStyle w:val="1383"/>
        <w:numPr>
          <w:ilvl w:val="0"/>
          <w:numId w:val="2"/>
        </w:numPr>
        <w:ind w:firstLine="420"/>
        <w:jc w:val="both"/>
        <w:spacing w:before="0" w:after="0" w:line="360" w:lineRule="auto"/>
        <w:tabs>
          <w:tab w:val="left" w:pos="312" w:leader="none"/>
        </w:tabs>
        <w:rPr>
          <w:color w:val="000000"/>
          <w:sz w:val="21"/>
          <w:szCs w:val="21"/>
          <w:highlight w:val="none"/>
        </w:rPr>
      </w:pPr>
      <w:r>
        <w:rPr>
          <w:color w:val="000000"/>
          <w:sz w:val="21"/>
          <w:szCs w:val="21"/>
          <w:highlight w:val="none"/>
        </w:rPr>
        <w:t xml:space="preserve">该产品的中国境内生产的组件成本占比相关要求实施前，“规定比例”栏可不填，下同。</w:t>
      </w:r>
      <w:r>
        <w:rPr>
          <w:color w:val="000000"/>
          <w:sz w:val="21"/>
          <w:szCs w:val="21"/>
          <w:highlight w:val="none"/>
        </w:rPr>
      </w:r>
      <w:r/>
    </w:p>
    <w:p>
      <w:pPr>
        <w:pStyle w:val="1383"/>
        <w:numPr>
          <w:ilvl w:val="0"/>
          <w:numId w:val="2"/>
        </w:numPr>
        <w:ind w:firstLine="420"/>
        <w:jc w:val="both"/>
        <w:spacing w:before="0" w:after="0" w:line="360" w:lineRule="auto"/>
        <w:tabs>
          <w:tab w:val="left" w:pos="312" w:leader="none"/>
        </w:tabs>
        <w:rPr>
          <w:color w:val="000000"/>
          <w:sz w:val="21"/>
          <w:szCs w:val="21"/>
          <w:highlight w:val="none"/>
        </w:rPr>
      </w:pPr>
      <w:r>
        <w:rPr>
          <w:color w:val="000000"/>
          <w:sz w:val="21"/>
          <w:szCs w:val="21"/>
          <w:highlight w:val="none"/>
        </w:rPr>
        <w:t xml:space="preserve">该产品的关键组件要求实施前，“关键组件”栏可不填，下同。</w:t>
      </w:r>
      <w:r>
        <w:rPr>
          <w:color w:val="000000"/>
          <w:sz w:val="21"/>
          <w:szCs w:val="21"/>
          <w:highlight w:val="none"/>
        </w:rPr>
      </w:r>
      <w:r/>
    </w:p>
    <w:p>
      <w:pPr>
        <w:pStyle w:val="1383"/>
        <w:numPr>
          <w:ilvl w:val="0"/>
          <w:numId w:val="2"/>
        </w:numPr>
        <w:ind w:firstLine="420"/>
        <w:jc w:val="both"/>
        <w:spacing w:before="0" w:after="0" w:line="360" w:lineRule="auto"/>
        <w:tabs>
          <w:tab w:val="left" w:pos="312" w:leader="none"/>
        </w:tabs>
        <w:rPr>
          <w:color w:val="000000"/>
          <w:sz w:val="21"/>
          <w:szCs w:val="21"/>
          <w:highlight w:val="none"/>
        </w:rPr>
      </w:pPr>
      <w:r>
        <w:rPr>
          <w:color w:val="000000"/>
          <w:sz w:val="21"/>
          <w:szCs w:val="21"/>
          <w:highlight w:val="none"/>
        </w:rPr>
        <w:t xml:space="preserve">该产品的关键工序要求实施前，“关键工序”栏可不填，下同。</w:t>
      </w:r>
      <w:r>
        <w:rPr>
          <w:color w:val="000000"/>
          <w:sz w:val="21"/>
          <w:szCs w:val="21"/>
          <w:highlight w:val="none"/>
        </w:rPr>
      </w:r>
      <w:r/>
    </w:p>
    <w:p>
      <w:pPr>
        <w:pStyle w:val="954"/>
        <w:ind w:left="0" w:firstLine="0"/>
        <w:jc w:val="center"/>
        <w:spacing w:after="0" w:line="360" w:lineRule="auto"/>
        <w:rPr>
          <w:b/>
          <w:color w:val="000000"/>
          <w:sz w:val="44"/>
          <w:szCs w:val="44"/>
          <w:highlight w:val="none"/>
        </w:rPr>
      </w:pPr>
      <w:r>
        <w:rPr>
          <w:rFonts w:hint="eastAsia"/>
          <w:b/>
          <w:color w:val="000000"/>
          <w:sz w:val="44"/>
          <w:szCs w:val="44"/>
          <w:highlight w:val="none"/>
        </w:rPr>
        <w:br w:type="page" w:clear="all"/>
      </w:r>
      <w:bookmarkStart w:id="66" w:name="_Toc166155489"/>
      <w:r>
        <w:rPr>
          <w:rFonts w:hint="eastAsia"/>
          <w:b/>
          <w:color w:val="000000"/>
          <w:sz w:val="44"/>
          <w:szCs w:val="44"/>
          <w:highlight w:val="none"/>
        </w:rPr>
        <w:t xml:space="preserve">第四章</w:t>
      </w:r>
      <w:bookmarkEnd w:id="35"/>
      <w:r/>
      <w:bookmarkEnd w:id="36"/>
      <w:r/>
      <w:bookmarkEnd w:id="37"/>
      <w:r/>
      <w:bookmarkEnd w:id="38"/>
      <w:r/>
      <w:bookmarkStart w:id="67" w:name="招标书"/>
      <w:r/>
      <w:bookmarkEnd w:id="67"/>
      <w:r>
        <w:rPr>
          <w:b/>
          <w:color w:val="000000"/>
          <w:sz w:val="44"/>
          <w:szCs w:val="44"/>
          <w:highlight w:val="none"/>
        </w:rPr>
        <w:t xml:space="preserve"> </w:t>
      </w:r>
      <w:r>
        <w:rPr>
          <w:rFonts w:hint="eastAsia"/>
          <w:b/>
          <w:color w:val="000000"/>
          <w:sz w:val="44"/>
          <w:szCs w:val="44"/>
          <w:highlight w:val="none"/>
        </w:rPr>
        <w:t xml:space="preserve">采购内容</w:t>
      </w:r>
      <w:bookmarkEnd w:id="34"/>
      <w:r/>
      <w:bookmarkEnd w:id="39"/>
      <w:r/>
      <w:bookmarkEnd w:id="66"/>
      <w:r>
        <w:rPr>
          <w:b/>
          <w:color w:val="000000"/>
          <w:sz w:val="44"/>
          <w:szCs w:val="44"/>
          <w:highlight w:val="none"/>
        </w:rPr>
      </w:r>
      <w:r/>
    </w:p>
    <w:p>
      <w:pPr>
        <w:pStyle w:val="941"/>
        <w:ind w:left="0" w:firstLine="420"/>
        <w:spacing w:line="360" w:lineRule="auto"/>
        <w:rPr>
          <w:rFonts w:ascii="宋体" w:hAnsi="宋体" w:cs="宋体"/>
          <w:color w:val="000000"/>
          <w:sz w:val="21"/>
          <w:szCs w:val="21"/>
          <w:highlight w:val="none"/>
        </w:rPr>
      </w:pPr>
      <w:r/>
      <w:bookmarkStart w:id="68" w:name="_Toc58248883"/>
      <w:r/>
      <w:bookmarkStart w:id="69" w:name="_Toc11789"/>
      <w:r/>
      <w:bookmarkStart w:id="70" w:name="_Toc5111"/>
      <w:r/>
      <w:bookmarkStart w:id="71" w:name="_Toc57376409"/>
      <w:r/>
      <w:bookmarkStart w:id="72" w:name="_Toc12719"/>
      <w:r/>
      <w:bookmarkStart w:id="73" w:name="_Toc68611038"/>
      <w:r/>
      <w:bookmarkStart w:id="74" w:name="_Hlk55741158"/>
      <w:r>
        <w:rPr>
          <w:rFonts w:hint="eastAsia" w:ascii="宋体" w:hAnsi="宋体" w:cs="宋体"/>
          <w:color w:val="000000"/>
          <w:sz w:val="21"/>
          <w:szCs w:val="21"/>
          <w:highlight w:val="none"/>
        </w:rPr>
        <w:t xml:space="preserve">苏州捷信招投标咨询有限公司受</w:t>
      </w:r>
      <w:r>
        <w:rPr>
          <w:rFonts w:hint="eastAsia" w:ascii="宋体" w:hAnsi="宋体" w:cs="宋体"/>
          <w:color w:val="000000"/>
          <w:sz w:val="21"/>
          <w:szCs w:val="21"/>
          <w:highlight w:val="none"/>
          <w:u w:val="single"/>
        </w:rPr>
        <w:t xml:space="preserve">江苏省苏州环境监测中心</w:t>
      </w:r>
      <w:r>
        <w:rPr>
          <w:rFonts w:hint="eastAsia" w:ascii="宋体" w:hAnsi="宋体" w:cs="宋体"/>
          <w:color w:val="000000"/>
          <w:sz w:val="21"/>
          <w:szCs w:val="21"/>
          <w:highlight w:val="none"/>
        </w:rPr>
        <w:t xml:space="preserve">的委托，就</w:t>
      </w:r>
      <w:r>
        <w:rPr>
          <w:rFonts w:hint="eastAsia" w:ascii="宋体" w:hAnsi="宋体" w:cs="宋体"/>
          <w:color w:val="000000"/>
          <w:sz w:val="21"/>
          <w:szCs w:val="21"/>
          <w:highlight w:val="none"/>
          <w:u w:val="single"/>
        </w:rPr>
        <w:t xml:space="preserve">2026年实验室耗材试剂采购</w:t>
      </w:r>
      <w:r>
        <w:rPr>
          <w:rFonts w:hint="eastAsia" w:ascii="宋体" w:hAnsi="宋体" w:cs="宋体"/>
          <w:color w:val="000000"/>
          <w:sz w:val="21"/>
          <w:szCs w:val="21"/>
          <w:highlight w:val="none"/>
        </w:rPr>
        <w:t xml:space="preserve">项目采用竞争性谈判方式进行采购，现欢迎符合相关条件的供应商参加本次谈判采购活动。</w:t>
      </w:r>
      <w:r>
        <w:rPr>
          <w:rFonts w:ascii="宋体" w:hAnsi="宋体" w:cs="宋体"/>
          <w:color w:val="000000"/>
          <w:sz w:val="21"/>
          <w:szCs w:val="21"/>
          <w:highlight w:val="none"/>
        </w:rPr>
      </w:r>
      <w:r/>
    </w:p>
    <w:p>
      <w:pPr>
        <w:pStyle w:val="941"/>
        <w:numPr>
          <w:ilvl w:val="0"/>
          <w:numId w:val="3"/>
        </w:numPr>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JSZC-320500-SZJX-T2026-0064</w:t>
      </w:r>
      <w:r>
        <w:rPr>
          <w:rFonts w:ascii="宋体" w:hAnsi="宋体" w:cs="宋体"/>
          <w:color w:val="000000"/>
          <w:sz w:val="21"/>
          <w:szCs w:val="21"/>
          <w:highlight w:val="none"/>
        </w:rPr>
      </w:r>
      <w:r/>
    </w:p>
    <w:p>
      <w:pPr>
        <w:pStyle w:val="941"/>
        <w:numPr>
          <w:ilvl w:val="0"/>
          <w:numId w:val="3"/>
        </w:numPr>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项目名称：2026年实验室耗材试剂采购</w:t>
      </w:r>
      <w:r>
        <w:rPr>
          <w:rFonts w:ascii="宋体" w:hAnsi="宋体" w:cs="宋体"/>
          <w:color w:val="000000"/>
          <w:sz w:val="21"/>
          <w:szCs w:val="21"/>
          <w:highlight w:val="none"/>
        </w:rPr>
      </w:r>
      <w:r/>
    </w:p>
    <w:p>
      <w:pPr>
        <w:pStyle w:val="941"/>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三、项目预算：</w:t>
      </w:r>
      <w:r>
        <w:rPr>
          <w:rFonts w:hint="eastAsia" w:ascii="宋体" w:hAnsi="宋体" w:cs="宋体"/>
          <w:bCs/>
          <w:color w:val="000000"/>
          <w:sz w:val="21"/>
          <w:szCs w:val="21"/>
          <w:highlight w:val="none"/>
        </w:rPr>
        <w:t xml:space="preserve">人民币壹佰零陆万元整（￥1060000.00）</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941"/>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四、最高限价：</w:t>
      </w:r>
      <w:r>
        <w:rPr>
          <w:rFonts w:hint="eastAsia" w:ascii="宋体" w:hAnsi="宋体" w:cs="宋体"/>
          <w:bCs/>
          <w:color w:val="000000"/>
          <w:sz w:val="21"/>
          <w:szCs w:val="21"/>
          <w:highlight w:val="none"/>
        </w:rPr>
        <w:t xml:space="preserve">人民币壹佰零陆万元整（￥1060000.00）</w:t>
      </w:r>
      <w:r>
        <w:rPr>
          <w:rFonts w:ascii="宋体" w:hAnsi="宋体" w:cs="宋体"/>
          <w:color w:val="000000"/>
          <w:sz w:val="21"/>
          <w:szCs w:val="21"/>
          <w:highlight w:val="none"/>
        </w:rPr>
      </w:r>
      <w:r/>
    </w:p>
    <w:p>
      <w:pPr>
        <w:pStyle w:val="941"/>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五、合同履行期限：</w:t>
      </w:r>
      <w:r>
        <w:rPr>
          <w:rFonts w:hint="eastAsia"/>
          <w:color w:val="000000"/>
          <w:sz w:val="21"/>
          <w:szCs w:val="21"/>
          <w:highlight w:val="none"/>
        </w:rPr>
        <w:t xml:space="preserve">分批次供货，合同签订生效后，采购单位提出供货清单，供应商于</w:t>
      </w:r>
      <w:r>
        <w:rPr>
          <w:color w:val="000000"/>
          <w:sz w:val="21"/>
          <w:szCs w:val="21"/>
          <w:highlight w:val="none"/>
        </w:rPr>
        <w:t xml:space="preserve">5</w:t>
      </w:r>
      <w:r>
        <w:rPr>
          <w:rFonts w:hint="eastAsia"/>
          <w:color w:val="000000"/>
          <w:sz w:val="21"/>
          <w:szCs w:val="21"/>
          <w:highlight w:val="none"/>
        </w:rPr>
        <w:t xml:space="preserve">个工作日内内供货完毕</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六、采购内容：</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1、具体采购清单详见附件。</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2、使用地点：江苏省苏州环境监测中心实验室</w:t>
      </w:r>
      <w:r>
        <w:rPr>
          <w:rFonts w:ascii="Times New Roman" w:hAnsi="Times New Roman"/>
          <w:color w:val="000000"/>
          <w:sz w:val="21"/>
          <w:highlight w:val="none"/>
        </w:rPr>
      </w:r>
      <w:r/>
    </w:p>
    <w:p>
      <w:pPr>
        <w:pStyle w:val="1013"/>
        <w:ind w:firstLine="422"/>
        <w:spacing w:line="360" w:lineRule="auto"/>
        <w:rPr>
          <w:color w:val="000000"/>
          <w:sz w:val="21"/>
          <w:szCs w:val="21"/>
          <w:highlight w:val="none"/>
        </w:rPr>
      </w:pPr>
      <w:r>
        <w:rPr>
          <w:rFonts w:hint="eastAsia"/>
          <w:b/>
          <w:color w:val="000000"/>
          <w:sz w:val="21"/>
          <w:szCs w:val="21"/>
          <w:highlight w:val="none"/>
        </w:rPr>
        <w:t xml:space="preserve">3、质量技术要求：</w:t>
      </w:r>
      <w:r>
        <w:rPr>
          <w:color w:val="000000"/>
          <w:sz w:val="21"/>
          <w:szCs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供应商提供的货物及配件须均为按国家规定生产的合格正规产品、符合设计规范要求。所有响应产品的生产、制造、安装等各项技术标准应当符合国家（强制性）标准、各项规范要求；国家没有相应标准、规范的，可使用行业标准、规定；非标产品按采购文件约定的技术要求和规范。</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（2）供应商应严格按照采购文件的有关规定提供合格商品，均应是原装商品，保证货物为全新、未使用的原装正品；除有特殊要求的外，其余均为标准配置；货物上均有合格证，包括品牌的有关标志。</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3）供应商应能保证所提供货物涉及到的知识产权是合法取得，并享有完整的知识产权，不会因为采购人的使用而被责令停止使用、追偿或要求赔偿损失，如出现此情况，一切经济和法律责任均由供应商承担。如出现质量问题或系假冒伪劣产品，供应商负责包退、包换，发生的费用由供应商负责。</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（4）供应商提供的产品若存在质量问题，导致在今后使用过程中造成供需双方、使用人或第三方人身伤亡或财产损失的，供应商承担由此产生的全部责任。</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 </w:t>
      </w:r>
      <w:r>
        <w:rPr>
          <w:rFonts w:hint="eastAsia" w:ascii="Times New Roman" w:hAnsi="Times New Roman"/>
          <w:color w:val="000000"/>
          <w:sz w:val="21"/>
          <w:highlight w:val="none"/>
          <w:lang w:val="en-US" w:eastAsia="zh-CN"/>
        </w:rPr>
        <w:t xml:space="preserve">4</w:t>
      </w:r>
      <w:r>
        <w:rPr>
          <w:rFonts w:hint="eastAsia" w:ascii="Times New Roman" w:hAnsi="Times New Roman"/>
          <w:color w:val="000000"/>
          <w:sz w:val="21"/>
          <w:highlight w:val="none"/>
        </w:rPr>
        <w:t xml:space="preserve">、质保期、售后服务标准要求：</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（1）质保期：本项目整体免费质量保证期要求不低于壹年。免费质量保证期待产品交付经采购使用部门整体确认验收合格之日起算。一旦发生质量问题，供应商应保证在接到通知工作日的 </w:t>
      </w:r>
      <w:r>
        <w:rPr>
          <w:rFonts w:ascii="Times New Roman" w:hAnsi="Times New Roman"/>
          <w:color w:val="000000"/>
          <w:sz w:val="21"/>
          <w:highlight w:val="none"/>
        </w:rPr>
        <w:t xml:space="preserve">4</w:t>
      </w:r>
      <w:r>
        <w:rPr>
          <w:rFonts w:hint="eastAsia" w:ascii="Times New Roman" w:hAnsi="Times New Roman"/>
          <w:color w:val="000000"/>
          <w:sz w:val="21"/>
          <w:highlight w:val="none"/>
        </w:rPr>
        <w:t xml:space="preserve">  小时内电话响应，在24小时内到现场进行更换或退货，费用由乙方负责，如供应商在接到通知工作日的8小时内没有答复或处理问题，则视为供应商承认质量问题并承担由此而发生的一切费用。质保期内产品的一切质量问题，更换及产品本身质量原因造成的所有经济损失应全部由供应商自行负责。质保期内供应商应提供免费上门服务。</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（2）所有试剂有效期：自供货验收合格之日计算，试剂剩余有效期至少为半年。</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lang w:val="en-US" w:eastAsia="zh-CN"/>
        </w:rPr>
        <w:t xml:space="preserve">5</w:t>
      </w:r>
      <w:r>
        <w:rPr>
          <w:rFonts w:hint="eastAsia" w:ascii="Times New Roman" w:hAnsi="Times New Roman"/>
          <w:color w:val="000000"/>
          <w:sz w:val="21"/>
          <w:highlight w:val="none"/>
        </w:rPr>
        <w:t xml:space="preserve">、包装和运输要求：</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（1）包装要求：包装材料应具有防水、防压、防撞等特性，应符合国家相关标准。外包装应体现货物名称、规格型号、生产日期、保质期等相关信息。</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（2）运输要求：运输过程中需进行分类运输，不同性质的货物应该分别运输。同时，运输过程中需要注意防潮、防晒、防高温等问题，避免货物受到损坏。</w:t>
      </w:r>
      <w:r>
        <w:rPr>
          <w:rFonts w:ascii="Times New Roman" w:hAnsi="Times New Roman"/>
          <w:color w:val="000000"/>
          <w:sz w:val="21"/>
          <w:highlight w:val="none"/>
        </w:rPr>
      </w:r>
      <w:r/>
    </w:p>
    <w:p>
      <w:pPr>
        <w:pStyle w:val="941"/>
        <w:ind w:left="0" w:firstLine="422"/>
        <w:spacing w:line="360" w:lineRule="auto"/>
        <w:rPr>
          <w:b/>
          <w:bCs/>
          <w:color w:val="000000"/>
          <w:sz w:val="21"/>
          <w:szCs w:val="21"/>
          <w:highlight w:val="none"/>
        </w:rPr>
      </w:pPr>
      <w:r>
        <w:rPr>
          <w:rFonts w:hint="eastAsia"/>
          <w:b/>
          <w:bCs/>
          <w:color w:val="000000"/>
          <w:sz w:val="21"/>
          <w:szCs w:val="21"/>
          <w:highlight w:val="none"/>
        </w:rPr>
        <w:t xml:space="preserve">（3）危险品运输需由具备危险品运输资质的企业提供危险品运输服务，响应文件中提供以下任一材料，否则为无效投标：</w:t>
      </w:r>
      <w:r>
        <w:rPr>
          <w:b/>
          <w:bCs/>
          <w:color w:val="000000"/>
          <w:sz w:val="21"/>
          <w:szCs w:val="21"/>
          <w:highlight w:val="none"/>
        </w:rPr>
      </w:r>
      <w:r/>
    </w:p>
    <w:p>
      <w:pPr>
        <w:pStyle w:val="941"/>
        <w:ind w:left="0" w:firstLine="420"/>
        <w:spacing w:line="360" w:lineRule="auto"/>
        <w:tabs>
          <w:tab w:val="left" w:pos="420" w:leader="none"/>
          <w:tab w:val="left" w:pos="540" w:leader="none"/>
        </w:tabs>
        <w:rPr>
          <w:rFonts w:hint="eastAsia" w:ascii="Times New Roman" w:hAnsi="Times New Roman" w:eastAsia="宋体"/>
          <w:color w:val="000000"/>
          <w:sz w:val="21"/>
          <w:highlight w:val="none"/>
          <w:lang w:eastAsia="zh-CN"/>
        </w:rPr>
      </w:pPr>
      <w:r>
        <w:rPr>
          <w:rFonts w:hint="eastAsia" w:ascii="Times New Roman" w:hAnsi="Times New Roman"/>
          <w:color w:val="000000"/>
          <w:sz w:val="21"/>
          <w:highlight w:val="none"/>
        </w:rPr>
        <w:t xml:space="preserve">①响应单位危险品运输的道路运输许可证</w:t>
      </w:r>
      <w:r>
        <w:rPr>
          <w:rFonts w:hint="eastAsia" w:ascii="Times New Roman" w:hAnsi="Times New Roman"/>
          <w:color w:val="000000"/>
          <w:sz w:val="21"/>
          <w:highlight w:val="none"/>
          <w:lang w:eastAsia="zh-CN"/>
        </w:rPr>
        <w:t xml:space="preserve">；</w:t>
      </w:r>
      <w:r>
        <w:rPr>
          <w:rFonts w:hint="eastAsia" w:ascii="Times New Roman" w:hAnsi="Times New Roman" w:eastAsia="宋体"/>
          <w:color w:val="000000"/>
          <w:sz w:val="21"/>
          <w:highlight w:val="none"/>
          <w:lang w:eastAsia="zh-CN"/>
        </w:rPr>
      </w:r>
      <w:r/>
    </w:p>
    <w:p>
      <w:pPr>
        <w:pStyle w:val="941"/>
        <w:ind w:left="0" w:firstLine="420"/>
        <w:spacing w:line="360" w:lineRule="auto"/>
        <w:tabs>
          <w:tab w:val="left" w:pos="420" w:leader="none"/>
          <w:tab w:val="left" w:pos="540" w:leader="none"/>
        </w:tabs>
        <w:rPr>
          <w:rFonts w:hint="eastAsia" w:ascii="Times New Roman" w:hAnsi="Times New Roman" w:eastAsia="宋体"/>
          <w:color w:val="000000"/>
          <w:sz w:val="21"/>
          <w:highlight w:val="none"/>
          <w:lang w:eastAsia="zh-CN"/>
        </w:rPr>
      </w:pPr>
      <w:r>
        <w:rPr>
          <w:rFonts w:hint="eastAsia" w:ascii="Times New Roman" w:hAnsi="Times New Roman"/>
          <w:color w:val="000000"/>
          <w:sz w:val="21"/>
          <w:highlight w:val="none"/>
        </w:rPr>
        <w:t xml:space="preserve">②如为委托服务：需提供危险品运输的道路运输许可证、运输单位营业执照、响应单位与其签订的涵盖本项目服务期的运输协议</w:t>
      </w:r>
      <w:r>
        <w:rPr>
          <w:rFonts w:hint="eastAsia" w:ascii="Times New Roman" w:hAnsi="Times New Roman"/>
          <w:color w:val="000000"/>
          <w:sz w:val="21"/>
          <w:highlight w:val="none"/>
          <w:lang w:eastAsia="zh-CN"/>
        </w:rPr>
        <w:t xml:space="preserve">；</w:t>
      </w:r>
      <w:r>
        <w:rPr>
          <w:rFonts w:hint="eastAsia" w:ascii="Times New Roman" w:hAnsi="Times New Roman" w:eastAsia="宋体"/>
          <w:color w:val="000000"/>
          <w:sz w:val="21"/>
          <w:highlight w:val="none"/>
          <w:lang w:eastAsia="zh-CN"/>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③提供响应承诺函：响应单位承诺成交后具备危险品运输的道路运输许可证或委托具备危险品运输道路运输许可证的企业提供本项目危险品运输服务，签订合同前提供相应的证明材料。</w:t>
      </w:r>
      <w:r>
        <w:rPr>
          <w:rFonts w:ascii="Times New Roman" w:hAnsi="Times New Roman"/>
          <w:color w:val="000000"/>
          <w:sz w:val="21"/>
          <w:highlight w:val="none"/>
        </w:rPr>
      </w:r>
      <w:r/>
    </w:p>
    <w:p>
      <w:pPr>
        <w:pStyle w:val="941"/>
        <w:ind w:left="0" w:firstLine="422"/>
        <w:spacing w:line="360" w:lineRule="auto"/>
        <w:rPr>
          <w:rFonts w:ascii="Times New Roman" w:hAnsi="Times New Roman"/>
          <w:color w:val="000000"/>
          <w:sz w:val="21"/>
          <w:highlight w:val="none"/>
        </w:rPr>
      </w:pPr>
      <w:r>
        <w:rPr>
          <w:rFonts w:hint="eastAsia"/>
          <w:b/>
          <w:bCs/>
          <w:color w:val="000000"/>
          <w:sz w:val="21"/>
          <w:szCs w:val="21"/>
          <w:highlight w:val="none"/>
        </w:rPr>
        <w:t xml:space="preserve">若响应单位无法按规定提供证明材料则视同提供虚假材料，按“政府采购法”相关规定处理并报请政府监管部门给予行政处罚。</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 </w:t>
      </w:r>
      <w:r>
        <w:rPr>
          <w:rFonts w:hint="eastAsia" w:ascii="Times New Roman" w:hAnsi="Times New Roman"/>
          <w:color w:val="000000"/>
          <w:sz w:val="21"/>
          <w:highlight w:val="none"/>
          <w:lang w:val="en-US" w:eastAsia="zh-CN"/>
        </w:rPr>
        <w:t xml:space="preserve">6</w:t>
      </w:r>
      <w:r>
        <w:rPr>
          <w:rFonts w:hint="eastAsia" w:ascii="Times New Roman" w:hAnsi="Times New Roman"/>
          <w:color w:val="000000"/>
          <w:sz w:val="21"/>
          <w:highlight w:val="none"/>
        </w:rPr>
        <w:t xml:space="preserve">、交货及验收要求：</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（1）交货期：</w:t>
      </w:r>
      <w:r>
        <w:rPr>
          <w:rFonts w:hint="eastAsia"/>
          <w:color w:val="000000"/>
          <w:sz w:val="21"/>
          <w:szCs w:val="21"/>
          <w:highlight w:val="none"/>
        </w:rPr>
        <w:t xml:space="preserve">分批次供货，合同签订生效后，采购单位提出供货清单，供应商于</w:t>
      </w:r>
      <w:r>
        <w:rPr>
          <w:color w:val="000000"/>
          <w:sz w:val="21"/>
          <w:szCs w:val="21"/>
          <w:highlight w:val="none"/>
        </w:rPr>
        <w:t xml:space="preserve">5</w:t>
      </w:r>
      <w:r>
        <w:rPr>
          <w:rFonts w:hint="eastAsia"/>
          <w:color w:val="000000"/>
          <w:sz w:val="21"/>
          <w:szCs w:val="21"/>
          <w:highlight w:val="none"/>
        </w:rPr>
        <w:t xml:space="preserve">个工作日内供货完毕。</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（2）交货地点：竹园路8号江苏省苏州环境监测中心，产品需送达并搬至指定地点摆放整齐，待采购方清点数量，确认无误方可离开。</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lang w:val="en-US" w:eastAsia="zh-CN"/>
        </w:rPr>
        <w:t xml:space="preserve">6</w:t>
      </w:r>
      <w:r>
        <w:rPr>
          <w:rFonts w:hint="eastAsia" w:ascii="Times New Roman" w:hAnsi="Times New Roman"/>
          <w:color w:val="000000"/>
          <w:sz w:val="21"/>
          <w:highlight w:val="none"/>
        </w:rPr>
        <w:t xml:space="preserve">、验收要求：</w:t>
      </w:r>
      <w:r>
        <w:rPr>
          <w:rFonts w:ascii="Times New Roman" w:hAnsi="Times New Roman"/>
          <w:color w:val="000000"/>
          <w:sz w:val="21"/>
          <w:highlight w:val="none"/>
        </w:rPr>
      </w:r>
      <w:r/>
    </w:p>
    <w:p>
      <w:pPr>
        <w:pStyle w:val="941"/>
        <w:ind w:left="0"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（1）采购单位将根据《江苏省财政厅关于印发&lt;江苏省政府采购履约验收管理办法&gt;的通知》（苏财规〔2024〕7号）相关要求，组织项目履约验收基本工作。</w:t>
      </w:r>
      <w:r>
        <w:rPr>
          <w:rFonts w:ascii="Times New Roman" w:hAnsi="Times New Roman"/>
          <w:color w:val="000000"/>
          <w:sz w:val="21"/>
          <w:highlight w:val="none"/>
        </w:rPr>
      </w:r>
      <w:r/>
    </w:p>
    <w:p>
      <w:pPr>
        <w:pStyle w:val="941"/>
        <w:ind w:left="0" w:firstLine="4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（2）采购文件、响应文件、政府采购合同等是履约验收工作的重要依据。在政府采购合同约定的履行验收条件达到时，成交供应商可以主动联系采购单位启动履约验收工作。</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3）采购单位将按照验收标准要求组织验收，在接收时对货物的品种、规格、性能、质量、数量、外观以及配件等进行验收。甲方对货物的规格技术指标如有异议，应从验收结束之日起十五日内以书面形式提出。 </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（4）成交供应商应在收到采购单位书面异议后七天内负责处理问题，否则将视为默认采购单位提出的异议和处理意见。</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5）验收不合格的，采购单位有权要求成交供应商无条件退货更换，相关费用均由成交供应商承担，同时采购单位有权拒绝支付货款，并要求成交供应商承担相应违约责任，由此造成的相关损失由成交供应商全部承担。</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（6）验收标准：采购单位按国际和国家标准、生态环境部分析方法标准以及分析仪器的使用标准进行质量验收。</w:t>
      </w:r>
      <w:r>
        <w:rPr>
          <w:rFonts w:hint="eastAsia" w:ascii="宋体" w:hAnsi="宋体"/>
          <w:color w:val="000000"/>
          <w:sz w:val="21"/>
          <w:highlight w:val="none"/>
        </w:rPr>
        <w:t xml:space="preserve">供方应向需方提供详细的验收标准、验收手册。</w:t>
      </w:r>
      <w:r>
        <w:rPr>
          <w:rFonts w:hint="eastAsia" w:ascii="Times New Roman" w:hAnsi="Times New Roman"/>
          <w:color w:val="000000"/>
          <w:sz w:val="21"/>
          <w:highlight w:val="none"/>
        </w:rPr>
        <w:t xml:space="preserve">当双方对验收标准有争议时，可委托双方一致认可的国家相关权威检测中心进行检测，费用由责任方承担 。</w:t>
      </w:r>
      <w:r>
        <w:rPr>
          <w:rFonts w:ascii="Times New Roman" w:hAnsi="Times New Roman"/>
          <w:color w:val="000000"/>
          <w:sz w:val="21"/>
          <w:highlight w:val="none"/>
        </w:rPr>
      </w:r>
      <w:r/>
    </w:p>
    <w:p>
      <w:pPr>
        <w:pStyle w:val="941"/>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rPr>
        <w:t xml:space="preserve">七、综合说明</w:t>
      </w:r>
      <w:r>
        <w:rPr>
          <w:rFonts w:ascii="宋体" w:hAnsi="宋体"/>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hint="eastAsia" w:ascii="Times New Roman" w:hAnsi="Times New Roman"/>
          <w:color w:val="000000"/>
          <w:sz w:val="21"/>
          <w:highlight w:val="none"/>
        </w:rPr>
        <w:t xml:space="preserve">1、响应单位按照采购文件的要求提交响应文件，并对所提供的全部资料的真实性承担法律责任。</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b/>
          <w:color w:val="000000"/>
          <w:sz w:val="21"/>
          <w:highlight w:val="none"/>
        </w:rPr>
      </w:pPr>
      <w:r>
        <w:rPr>
          <w:rFonts w:ascii="Times New Roman" w:hAnsi="Times New Roman"/>
          <w:color w:val="000000"/>
          <w:sz w:val="21"/>
          <w:highlight w:val="none"/>
        </w:rPr>
        <w:t xml:space="preserve">2</w:t>
      </w:r>
      <w:r>
        <w:rPr>
          <w:rFonts w:hint="eastAsia" w:ascii="Times New Roman" w:hAnsi="Times New Roman"/>
          <w:color w:val="000000"/>
          <w:sz w:val="21"/>
          <w:highlight w:val="none"/>
        </w:rPr>
        <w:t xml:space="preserve">、此次响应报价</w:t>
      </w:r>
      <w:r>
        <w:rPr>
          <w:rFonts w:hint="eastAsia" w:ascii="Arial" w:hAnsi="Arial" w:eastAsia="Arial"/>
          <w:color w:val="000000"/>
          <w:sz w:val="21"/>
          <w:szCs w:val="21"/>
          <w:highlight w:val="none"/>
        </w:rPr>
        <w:t xml:space="preserve">包括</w:t>
      </w:r>
      <w:r>
        <w:rPr>
          <w:rFonts w:hint="eastAsia"/>
          <w:color w:val="000000"/>
          <w:sz w:val="21"/>
          <w:szCs w:val="21"/>
          <w:highlight w:val="none"/>
        </w:rPr>
        <w:t xml:space="preserve">全部标的物及其包装、运输、装卸、保险费（指货物运抵现场所发生的费用）、税费、国家规定的一切费用及质保期间一切费用等</w:t>
      </w:r>
      <w:r>
        <w:rPr>
          <w:rFonts w:hint="eastAsia" w:ascii="Arial" w:hAnsi="Arial" w:eastAsia="Arial"/>
          <w:color w:val="000000"/>
          <w:sz w:val="21"/>
          <w:szCs w:val="21"/>
          <w:highlight w:val="none"/>
        </w:rPr>
        <w:t xml:space="preserve">。除非因特殊原因并经买卖双方协商同意，供应商不得再要求追加任何费用。同时，除非合同条款中另有规定，否则，供应商所报价格在合同实施期间不因市场变化因素而变动。</w:t>
      </w:r>
      <w:r>
        <w:rPr>
          <w:rFonts w:ascii="Times New Roman" w:hAnsi="Times New Roman"/>
          <w:b/>
          <w:color w:val="000000"/>
          <w:sz w:val="21"/>
          <w:highlight w:val="none"/>
        </w:rPr>
      </w:r>
      <w:r/>
    </w:p>
    <w:p>
      <w:pPr>
        <w:pStyle w:val="941"/>
        <w:ind w:left="0" w:firstLine="420"/>
        <w:spacing w:line="360" w:lineRule="auto"/>
        <w:tabs>
          <w:tab w:val="left" w:pos="420" w:leader="none"/>
          <w:tab w:val="left" w:pos="540" w:leader="none"/>
        </w:tabs>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rPr>
        <w:t xml:space="preserve">、成交单位将根据采购文件、响应文件的相关约定，承担合同责任，履行合同义务。</w:t>
      </w:r>
      <w:r>
        <w:rPr>
          <w:rFonts w:ascii="Times New Roman" w:hAnsi="Times New Roman"/>
          <w:color w:val="000000"/>
          <w:sz w:val="21"/>
          <w:highlight w:val="none"/>
        </w:rPr>
      </w:r>
      <w:r/>
    </w:p>
    <w:p>
      <w:pPr>
        <w:pStyle w:val="941"/>
        <w:ind w:left="0" w:firstLine="420"/>
        <w:spacing w:line="360" w:lineRule="auto"/>
        <w:tabs>
          <w:tab w:val="left" w:pos="420" w:leader="none"/>
          <w:tab w:val="left" w:pos="540" w:leader="none"/>
        </w:tabs>
        <w:rPr>
          <w:b/>
          <w:color w:val="000000"/>
          <w:sz w:val="44"/>
          <w:szCs w:val="44"/>
          <w:highlight w:val="none"/>
        </w:rPr>
      </w:pPr>
      <w:r>
        <w:rPr>
          <w:rFonts w:ascii="Times New Roman" w:hAnsi="Times New Roman"/>
          <w:color w:val="000000"/>
          <w:sz w:val="21"/>
          <w:highlight w:val="none"/>
        </w:rPr>
        <w:t xml:space="preserve">4</w:t>
      </w:r>
      <w:r>
        <w:rPr>
          <w:rFonts w:hint="eastAsia" w:ascii="Times New Roman" w:hAnsi="Times New Roman"/>
          <w:color w:val="000000"/>
          <w:sz w:val="21"/>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b/>
          <w:color w:val="000000"/>
          <w:sz w:val="44"/>
          <w:szCs w:val="44"/>
          <w:highlight w:val="none"/>
        </w:rPr>
      </w:r>
      <w:r/>
    </w:p>
    <w:p>
      <w:pPr>
        <w:pStyle w:val="941"/>
        <w:ind w:left="0"/>
        <w:jc w:val="center"/>
        <w:rPr>
          <w:b/>
          <w:color w:val="000000"/>
          <w:sz w:val="44"/>
          <w:szCs w:val="44"/>
          <w:highlight w:val="none"/>
        </w:rPr>
      </w:pPr>
      <w:r/>
      <w:bookmarkStart w:id="75" w:name="_Toc166155490"/>
      <w:r>
        <w:rPr>
          <w:rFonts w:hint="eastAsia"/>
          <w:b/>
          <w:color w:val="000000"/>
          <w:sz w:val="44"/>
          <w:szCs w:val="44"/>
          <w:highlight w:val="none"/>
        </w:rPr>
        <w:br w:type="page" w:clear="all"/>
      </w:r>
      <w:r>
        <w:rPr>
          <w:rFonts w:hint="eastAsia"/>
          <w:b/>
          <w:color w:val="000000"/>
          <w:sz w:val="44"/>
          <w:szCs w:val="44"/>
          <w:highlight w:val="none"/>
        </w:rPr>
        <w:t xml:space="preserve">第五章 </w:t>
      </w:r>
      <w:bookmarkStart w:id="76" w:name="合同的特殊条款"/>
      <w:r/>
      <w:bookmarkEnd w:id="76"/>
      <w:r>
        <w:rPr>
          <w:rFonts w:hint="eastAsia"/>
          <w:b/>
          <w:color w:val="000000"/>
          <w:sz w:val="44"/>
          <w:szCs w:val="44"/>
          <w:highlight w:val="none"/>
        </w:rPr>
        <w:t xml:space="preserve">合同及主要条款</w:t>
      </w:r>
      <w:bookmarkEnd w:id="68"/>
      <w:r/>
      <w:bookmarkEnd w:id="69"/>
      <w:r/>
      <w:bookmarkEnd w:id="70"/>
      <w:r/>
      <w:bookmarkEnd w:id="71"/>
      <w:r/>
      <w:bookmarkEnd w:id="72"/>
      <w:r/>
      <w:bookmarkEnd w:id="73"/>
      <w:r/>
      <w:bookmarkEnd w:id="74"/>
      <w:r/>
      <w:bookmarkEnd w:id="75"/>
      <w:r>
        <w:rPr>
          <w:b/>
          <w:color w:val="000000"/>
          <w:sz w:val="44"/>
          <w:szCs w:val="44"/>
          <w:highlight w:val="none"/>
        </w:rPr>
      </w:r>
      <w:r/>
    </w:p>
    <w:p>
      <w:pPr>
        <w:pStyle w:val="941"/>
        <w:ind w:left="0"/>
        <w:jc w:val="center"/>
        <w:rPr>
          <w:b/>
          <w:color w:val="000000"/>
          <w:sz w:val="32"/>
          <w:szCs w:val="32"/>
          <w:highlight w:val="none"/>
        </w:rPr>
      </w:pPr>
      <w:r/>
      <w:bookmarkStart w:id="77" w:name="_Toc32730"/>
      <w:r/>
      <w:bookmarkStart w:id="78" w:name="_Toc57376410"/>
      <w:r/>
      <w:bookmarkStart w:id="79" w:name="_Toc27667"/>
      <w:r/>
      <w:bookmarkStart w:id="80" w:name="_Toc58248884"/>
      <w:r/>
      <w:bookmarkStart w:id="81" w:name="_Toc8564"/>
      <w:r>
        <w:rPr>
          <w:rFonts w:hint="eastAsia"/>
          <w:b/>
          <w:color w:val="000000"/>
          <w:sz w:val="32"/>
          <w:szCs w:val="32"/>
          <w:highlight w:val="none"/>
        </w:rPr>
        <w:t xml:space="preserve">政府采购合同</w:t>
      </w:r>
      <w:r>
        <w:rPr>
          <w:b/>
          <w:color w:val="000000"/>
          <w:sz w:val="32"/>
          <w:szCs w:val="32"/>
          <w:highlight w:val="none"/>
        </w:rPr>
      </w:r>
      <w:r/>
    </w:p>
    <w:p>
      <w:pPr>
        <w:pStyle w:val="941"/>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项目名称：2026年实验室耗材试剂采购项目</w:t>
      </w:r>
      <w:r>
        <w:rPr>
          <w:rFonts w:ascii="宋体" w:hAnsi="宋体"/>
          <w:b/>
          <w:color w:val="000000"/>
          <w:sz w:val="21"/>
          <w:highlight w:val="none"/>
        </w:rPr>
      </w:r>
      <w:r/>
    </w:p>
    <w:p>
      <w:pPr>
        <w:pStyle w:val="941"/>
        <w:ind w:left="0"/>
        <w:jc w:val="left"/>
        <w:spacing w:line="360" w:lineRule="auto"/>
        <w:rPr>
          <w:rFonts w:hint="eastAsia" w:ascii="宋体" w:hAnsi="宋体" w:eastAsia="宋体"/>
          <w:b/>
          <w:color w:val="000000"/>
          <w:sz w:val="21"/>
          <w:highlight w:val="none"/>
          <w:lang w:eastAsia="zh-CN"/>
        </w:rPr>
      </w:pPr>
      <w:r>
        <w:rPr>
          <w:rFonts w:hint="eastAsia" w:ascii="宋体" w:hAnsi="宋体"/>
          <w:b/>
          <w:color w:val="000000"/>
          <w:sz w:val="21"/>
          <w:highlight w:val="none"/>
        </w:rPr>
        <w:t xml:space="preserve">项目编号：</w:t>
      </w:r>
      <w:r>
        <w:rPr>
          <w:rFonts w:hint="eastAsia" w:ascii="宋体" w:hAnsi="宋体"/>
          <w:b/>
          <w:color w:val="000000"/>
          <w:sz w:val="21"/>
          <w:highlight w:val="none"/>
          <w:lang w:eastAsia="zh-CN"/>
        </w:rPr>
        <w:t xml:space="preserve">JSZC-320500-SZJX-T2026-0064</w:t>
      </w:r>
      <w:r>
        <w:rPr>
          <w:rFonts w:hint="eastAsia" w:ascii="宋体" w:hAnsi="宋体" w:eastAsia="宋体"/>
          <w:b/>
          <w:color w:val="000000"/>
          <w:sz w:val="21"/>
          <w:highlight w:val="none"/>
          <w:lang w:eastAsia="zh-CN"/>
        </w:rPr>
      </w:r>
      <w:r/>
    </w:p>
    <w:p>
      <w:pPr>
        <w:pStyle w:val="941"/>
        <w:rPr>
          <w:rFonts w:ascii="Times New Roman" w:hAnsi="Times New Roman"/>
          <w:color w:val="000000"/>
          <w:highlight w:val="none"/>
        </w:rPr>
      </w:pPr>
      <w:r>
        <w:rPr>
          <w:rFonts w:ascii="Times New Roman" w:hAnsi="Times New Roman"/>
          <w:color w:val="000000"/>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941"/>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根据《中华人民共和国民法典》和《</w:t>
      </w:r>
      <w:r>
        <w:rPr>
          <w:rFonts w:ascii="宋体" w:hAnsi="宋体"/>
          <w:color w:val="000000"/>
          <w:sz w:val="21"/>
          <w:szCs w:val="21"/>
          <w:highlight w:val="none"/>
        </w:rPr>
        <w:t xml:space="preserve">中华人民共和国</w:t>
      </w:r>
      <w:r>
        <w:rPr>
          <w:rFonts w:hint="eastAsia" w:ascii="宋体" w:hAnsi="宋体"/>
          <w:color w:val="000000"/>
          <w:sz w:val="21"/>
          <w:szCs w:val="21"/>
          <w:highlight w:val="none"/>
        </w:rPr>
        <w:t xml:space="preserve">政府采购</w:t>
      </w:r>
      <w:r>
        <w:rPr>
          <w:rFonts w:ascii="宋体" w:hAnsi="宋体"/>
          <w:color w:val="000000"/>
          <w:sz w:val="21"/>
          <w:szCs w:val="21"/>
          <w:highlight w:val="none"/>
        </w:rPr>
        <w:t xml:space="preserve">法</w:t>
      </w:r>
      <w:r>
        <w:rPr>
          <w:rFonts w:hint="eastAsia" w:ascii="宋体" w:hAnsi="宋体"/>
          <w:color w:val="000000"/>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41"/>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一、定义</w:t>
      </w:r>
      <w:r>
        <w:rPr>
          <w:rFonts w:ascii="宋体" w:hAnsi="宋体"/>
          <w:b/>
          <w:color w:val="000000"/>
          <w:sz w:val="21"/>
          <w:szCs w:val="21"/>
          <w:highlight w:val="none"/>
        </w:rPr>
      </w:r>
      <w:r/>
    </w:p>
    <w:p>
      <w:pPr>
        <w:pStyle w:val="941"/>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以下术语有特定的含义：</w:t>
      </w:r>
      <w:r>
        <w:rPr>
          <w:rFonts w:ascii="宋体" w:hAnsi="宋体"/>
          <w:b/>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货物是指乙方基于其已成交的响应文件而应向甲方提供的符合采购要求规格及功能的产品及其全部备件，它还应包括由乙方送交给甲方的所有与使用及测试有关的应进行的任何规定的服务。</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合同价款是指根据成交单位的响应文件和合同规定，乙方在正确地履行合同义务后甲方应支付给乙方的价款。</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甲方是指合同中明确规定的实际购买和接受服务的单位。</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乙方是指合同中规定的提供服务的单位。</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highlight w:val="none"/>
        </w:rPr>
      </w:r>
      <w:r/>
    </w:p>
    <w:p>
      <w:pPr>
        <w:pStyle w:val="941"/>
        <w:ind w:left="0" w:firstLine="422"/>
        <w:spacing w:line="360" w:lineRule="auto"/>
        <w:rPr>
          <w:rFonts w:ascii="宋体" w:hAnsi="宋体"/>
          <w:b/>
          <w:color w:val="000000"/>
          <w:sz w:val="21"/>
          <w:szCs w:val="21"/>
          <w:highlight w:val="none"/>
          <w:u w:val="single"/>
        </w:rPr>
      </w:pPr>
      <w:r>
        <w:rPr>
          <w:rFonts w:hint="eastAsia" w:ascii="宋体" w:hAnsi="宋体"/>
          <w:b/>
          <w:color w:val="000000"/>
          <w:sz w:val="21"/>
          <w:highlight w:val="none"/>
        </w:rPr>
        <w:t xml:space="preserve">二、合同标的：</w:t>
      </w:r>
      <w:r>
        <w:rPr>
          <w:rFonts w:ascii="宋体" w:hAnsi="宋体"/>
          <w:b/>
          <w:color w:val="000000"/>
          <w:sz w:val="21"/>
          <w:szCs w:val="21"/>
          <w:highlight w:val="none"/>
          <w:u w:val="single"/>
        </w:rPr>
      </w:r>
      <w:r/>
    </w:p>
    <w:tbl>
      <w:tblPr>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序号</w:t>
            </w:r>
            <w:r>
              <w:rPr>
                <w:rFonts w:ascii="宋体" w:hAnsi="宋体"/>
                <w:color w:val="000000"/>
                <w:sz w:val="21"/>
                <w:highlight w:val="none"/>
              </w:rPr>
            </w:r>
            <w:r/>
          </w:p>
        </w:tc>
        <w:tc>
          <w:tcPr>
            <w:tcW w:w="2693"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货物（服务）名称</w:t>
            </w:r>
            <w:r>
              <w:rPr>
                <w:rFonts w:ascii="宋体" w:hAnsi="宋体"/>
                <w:color w:val="000000"/>
                <w:sz w:val="21"/>
                <w:highlight w:val="none"/>
              </w:rPr>
            </w:r>
            <w:r/>
          </w:p>
        </w:tc>
        <w:tc>
          <w:tcPr>
            <w:tcW w:w="1529"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品牌</w:t>
            </w:r>
            <w:r>
              <w:rPr>
                <w:rFonts w:ascii="宋体" w:hAnsi="宋体"/>
                <w:color w:val="000000"/>
                <w:sz w:val="21"/>
                <w:highlight w:val="none"/>
              </w:rPr>
            </w:r>
            <w:r/>
          </w:p>
        </w:tc>
        <w:tc>
          <w:tcPr>
            <w:tcW w:w="1642"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数量</w:t>
            </w:r>
            <w:r>
              <w:rPr>
                <w:rFonts w:ascii="宋体" w:hAnsi="宋体"/>
                <w:color w:val="000000"/>
                <w:sz w:val="21"/>
                <w:highlight w:val="none"/>
              </w:rPr>
            </w:r>
            <w:r/>
          </w:p>
        </w:tc>
        <w:tc>
          <w:tcPr>
            <w:tcW w:w="1643"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交货期限</w:t>
            </w:r>
            <w:r>
              <w:rPr>
                <w:rFonts w:ascii="宋体" w:hAnsi="宋体"/>
                <w:color w:val="000000"/>
                <w:sz w:val="21"/>
                <w:highlight w:val="none"/>
              </w:rPr>
            </w:r>
            <w:r/>
          </w:p>
        </w:tc>
        <w:tc>
          <w:tcPr>
            <w:tcW w:w="1643"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小计金额(元)</w:t>
            </w:r>
            <w:r>
              <w:rPr>
                <w:rFonts w:ascii="宋体" w:hAnsi="宋体"/>
                <w:color w:val="000000"/>
                <w:sz w:val="21"/>
                <w:highlight w:val="none"/>
              </w:rPr>
            </w:r>
            <w:r/>
          </w:p>
        </w:tc>
      </w:tr>
      <w:tr>
        <w:trPr/>
        <w:tc>
          <w:tcPr>
            <w:tcW w:w="704"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1</w:t>
            </w:r>
            <w:r>
              <w:rPr>
                <w:rFonts w:ascii="宋体" w:hAnsi="宋体"/>
                <w:color w:val="000000"/>
                <w:sz w:val="21"/>
                <w:highlight w:val="none"/>
              </w:rPr>
            </w:r>
            <w:r/>
          </w:p>
        </w:tc>
        <w:tc>
          <w:tcPr>
            <w:tcW w:w="269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2</w:t>
            </w:r>
            <w:r>
              <w:rPr>
                <w:rFonts w:ascii="宋体" w:hAnsi="宋体"/>
                <w:color w:val="000000"/>
                <w:sz w:val="21"/>
                <w:highlight w:val="none"/>
              </w:rPr>
            </w:r>
            <w:r/>
          </w:p>
        </w:tc>
        <w:tc>
          <w:tcPr>
            <w:tcW w:w="269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3</w:t>
            </w:r>
            <w:r>
              <w:rPr>
                <w:rFonts w:ascii="宋体" w:hAnsi="宋体"/>
                <w:color w:val="000000"/>
                <w:sz w:val="21"/>
                <w:highlight w:val="none"/>
              </w:rPr>
            </w:r>
            <w:r/>
          </w:p>
        </w:tc>
        <w:tc>
          <w:tcPr>
            <w:tcW w:w="269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941"/>
              <w:ind w:left="0"/>
              <w:jc w:val="center"/>
              <w:spacing w:line="360" w:lineRule="auto"/>
              <w:widowControl w:val="off"/>
              <w:rPr>
                <w:rFonts w:ascii="宋体" w:hAnsi="宋体"/>
                <w:color w:val="000000"/>
                <w:sz w:val="21"/>
                <w:highlight w:val="none"/>
              </w:rPr>
            </w:pPr>
            <w:r>
              <w:rPr>
                <w:rFonts w:ascii="宋体" w:hAnsi="宋体"/>
                <w:color w:val="000000"/>
                <w:sz w:val="21"/>
                <w:highlight w:val="none"/>
              </w:rPr>
              <w:t xml:space="preserve">…</w:t>
            </w:r>
            <w:r>
              <w:rPr>
                <w:rFonts w:ascii="宋体" w:hAnsi="宋体"/>
                <w:color w:val="000000"/>
                <w:sz w:val="21"/>
                <w:highlight w:val="none"/>
              </w:rPr>
            </w:r>
            <w:r/>
          </w:p>
        </w:tc>
        <w:tc>
          <w:tcPr>
            <w:tcW w:w="269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941"/>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bl>
    <w:p>
      <w:pPr>
        <w:pStyle w:val="941"/>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41"/>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三、合同总价款：</w:t>
      </w:r>
      <w:r>
        <w:rPr>
          <w:rFonts w:hint="eastAsia" w:ascii="宋体" w:hAnsi="宋体"/>
          <w:color w:val="000000"/>
          <w:sz w:val="21"/>
          <w:szCs w:val="21"/>
          <w:highlight w:val="none"/>
        </w:rPr>
        <w:t xml:space="preserve">大写人民币</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元整，小写￥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合同总价款范围包括</w:t>
      </w:r>
      <w:r>
        <w:rPr>
          <w:rFonts w:hint="eastAsia"/>
          <w:color w:val="000000"/>
          <w:sz w:val="21"/>
          <w:szCs w:val="21"/>
          <w:highlight w:val="none"/>
        </w:rPr>
        <w:t xml:space="preserve">全部标的物及其包装、运输、装卸、保险费（指货物运抵现场所发生的费用）、税费、国家规定的一切费用及质保期间一切费用等</w:t>
      </w:r>
      <w:r>
        <w:rPr>
          <w:rFonts w:hint="eastAsia" w:ascii="宋体" w:hAnsi="宋体"/>
          <w:color w:val="000000"/>
          <w:sz w:val="21"/>
          <w:highlight w:val="none"/>
        </w:rPr>
        <w:t xml:space="preserve">；全部费用由乙方承担，甲方不再支付报价之外的任何费用。</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对于甲方在采购文件中所要求的及乙方在响应文件和合同中所承诺提供的功能，乙方应无条件提供，由于设计及其他原因所造成的额外费用由乙方自行承担。</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ascii="宋体" w:hAnsi="宋体"/>
          <w:b/>
          <w:color w:val="000000"/>
          <w:sz w:val="21"/>
          <w:highlight w:val="none"/>
        </w:rPr>
      </w:r>
      <w:r/>
    </w:p>
    <w:p>
      <w:pPr>
        <w:pStyle w:val="941"/>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四、交货地点、时间、方式：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1.交货地点：乙方交货至甲方指定地点，所发生的运输等费用及货物的损坏造成的损失由乙方承担。</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2.交货时间：</w:t>
      </w:r>
      <w:r>
        <w:rPr>
          <w:rFonts w:ascii="宋体" w:hAnsi="宋体"/>
          <w:color w:val="000000"/>
          <w:sz w:val="21"/>
          <w:highlight w:val="none"/>
        </w:rPr>
        <w:t xml:space="preserve">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3.交货方式：乙方负责将货物安全完好运抵交货地点、安装调试并保证验收合格。</w:t>
      </w:r>
      <w:r>
        <w:rPr>
          <w:rFonts w:ascii="宋体" w:hAnsi="宋体"/>
          <w:color w:val="000000"/>
          <w:sz w:val="21"/>
          <w:highlight w:val="none"/>
        </w:rPr>
      </w:r>
      <w:r/>
    </w:p>
    <w:p>
      <w:pPr>
        <w:pStyle w:val="1054"/>
        <w:ind w:left="400" w:firstLine="0"/>
        <w:rPr>
          <w:color w:val="000000"/>
          <w:highlight w:val="none"/>
        </w:rPr>
      </w:pPr>
      <w:r>
        <w:rPr>
          <w:color w:val="000000"/>
          <w:highlight w:val="none"/>
        </w:rPr>
      </w:r>
      <w:r/>
    </w:p>
    <w:p>
      <w:pPr>
        <w:pStyle w:val="941"/>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五、付款方式</w:t>
      </w:r>
      <w:r>
        <w:rPr>
          <w:rFonts w:ascii="宋体" w:hAnsi="宋体"/>
          <w:b/>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941"/>
        <w:ind w:left="0" w:firstLine="420"/>
        <w:spacing w:line="400" w:lineRule="exact"/>
        <w:rPr>
          <w:rFonts w:ascii="宋体" w:hAnsi="宋体"/>
          <w:color w:val="000000"/>
          <w:sz w:val="21"/>
          <w:szCs w:val="21"/>
          <w:highlight w:val="none"/>
        </w:rPr>
      </w:pPr>
      <w:r>
        <w:rPr>
          <w:rFonts w:hint="eastAsia"/>
          <w:color w:val="000000"/>
          <w:sz w:val="21"/>
          <w:szCs w:val="21"/>
          <w:highlight w:val="none"/>
        </w:rPr>
        <w:t xml:space="preserve">合同签订生效后，甲方向乙方支付40</w:t>
      </w:r>
      <w:r>
        <w:rPr>
          <w:color w:val="000000"/>
          <w:sz w:val="21"/>
          <w:szCs w:val="21"/>
          <w:highlight w:val="none"/>
        </w:rPr>
        <w:t xml:space="preserve">%</w:t>
      </w:r>
      <w:r>
        <w:rPr>
          <w:rFonts w:hint="eastAsia"/>
          <w:color w:val="000000"/>
          <w:sz w:val="21"/>
          <w:szCs w:val="21"/>
          <w:highlight w:val="none"/>
        </w:rPr>
        <w:t xml:space="preserve"> 合同款；乙方分批次供货，甲方在每批次货到验收合格后结算，支付该批次尾款</w:t>
      </w:r>
      <w:r>
        <w:rPr>
          <w:rFonts w:hint="eastAsia" w:ascii="宋体" w:hAnsi="宋体"/>
          <w:color w:val="000000"/>
          <w:sz w:val="21"/>
          <w:szCs w:val="21"/>
          <w:highlight w:val="none"/>
        </w:rPr>
        <w:t xml:space="preserve">；乙方应及时向甲方开具对应付款金额的合法有效发票，否则甲方有权顺延付款。</w:t>
      </w:r>
      <w:r>
        <w:rPr>
          <w:rFonts w:ascii="宋体" w:hAnsi="宋体"/>
          <w:color w:val="000000"/>
          <w:sz w:val="21"/>
          <w:szCs w:val="21"/>
          <w:highlight w:val="none"/>
        </w:rPr>
      </w:r>
      <w:r/>
    </w:p>
    <w:p>
      <w:pPr>
        <w:pStyle w:val="941"/>
        <w:ind w:left="0"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付款需出具如下单据：</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A、合格销售发票</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B、甲方签收后的送货回单</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C、由甲乙双方签章的《政府采购履约验收书》</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3账户信息</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乙方开户名称：</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银行账号：</w:t>
      </w:r>
      <w:r>
        <w:rPr>
          <w:rFonts w:ascii="宋体" w:hAnsi="宋体"/>
          <w:color w:val="000000"/>
          <w:sz w:val="21"/>
          <w:szCs w:val="21"/>
          <w:highlight w:val="none"/>
        </w:rPr>
      </w:r>
      <w:r/>
    </w:p>
    <w:p>
      <w:pPr>
        <w:pStyle w:val="1054"/>
        <w:ind w:left="400"/>
        <w:rPr>
          <w:color w:val="000000"/>
          <w:highlight w:val="none"/>
        </w:rPr>
      </w:pPr>
      <w:r>
        <w:rPr>
          <w:color w:val="000000"/>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六、标的物的检验和验收：</w:t>
      </w:r>
      <w:r>
        <w:rPr>
          <w:rFonts w:ascii="宋体" w:hAnsi="宋体"/>
          <w:b/>
          <w:color w:val="000000"/>
          <w:sz w:val="21"/>
          <w:highlight w:val="none"/>
        </w:rPr>
      </w:r>
      <w:r/>
    </w:p>
    <w:p>
      <w:pPr>
        <w:pStyle w:val="941"/>
        <w:ind w:left="0" w:firstLine="420"/>
        <w:spacing w:line="360" w:lineRule="auto"/>
        <w:rPr>
          <w:rFonts w:ascii="Times New Roman" w:hAnsi="Times New Roman"/>
          <w:sz w:val="21"/>
          <w:highlight w:val="none"/>
        </w:rPr>
      </w:pPr>
      <w:r/>
      <w:bookmarkStart w:id="82" w:name="_Hlk207780910"/>
      <w:r>
        <w:rPr>
          <w:rFonts w:hint="eastAsia" w:ascii="Times New Roman" w:hAnsi="Times New Roman"/>
          <w:sz w:val="21"/>
          <w:highlight w:val="none"/>
        </w:rPr>
        <w:t xml:space="preserve">（1）甲方将根据《江苏省财政厅关于印发&lt;江苏省政府采购履约验收管理办法&gt;的通知》（苏财规〔2024〕7号）相关要求，组织项目履约验收基本工作。</w:t>
      </w:r>
      <w:r>
        <w:rPr>
          <w:rFonts w:ascii="Times New Roman" w:hAnsi="Times New Roman"/>
          <w:sz w:val="21"/>
          <w:highlight w:val="none"/>
        </w:rPr>
      </w:r>
      <w:r/>
    </w:p>
    <w:p>
      <w:pPr>
        <w:pStyle w:val="941"/>
        <w:ind w:left="0" w:firstLine="420"/>
        <w:spacing w:line="360" w:lineRule="auto"/>
        <w:rPr>
          <w:rFonts w:ascii="Times New Roman" w:hAnsi="Times New Roman"/>
          <w:sz w:val="21"/>
          <w:highlight w:val="none"/>
        </w:rPr>
      </w:pPr>
      <w:r>
        <w:rPr>
          <w:rFonts w:hint="eastAsia" w:ascii="Times New Roman" w:hAnsi="Times New Roman"/>
          <w:sz w:val="21"/>
          <w:highlight w:val="none"/>
        </w:rPr>
        <w:t xml:space="preserve">（2）采购文件、响应文件、政府采购合同等是履约验收工作的重要依据。在政府采购合同约定的履行验收条件达到时，乙方可以主动联系甲方启动履约验收工作。</w:t>
      </w:r>
      <w:r>
        <w:rPr>
          <w:rFonts w:ascii="Times New Roman" w:hAnsi="Times New Roman"/>
          <w:sz w:val="21"/>
          <w:highlight w:val="none"/>
        </w:rPr>
      </w:r>
      <w:r/>
    </w:p>
    <w:p>
      <w:pPr>
        <w:pStyle w:val="941"/>
        <w:ind w:left="0" w:firstLine="420"/>
        <w:spacing w:line="360" w:lineRule="auto"/>
        <w:tabs>
          <w:tab w:val="left" w:pos="420" w:leader="none"/>
          <w:tab w:val="left" w:pos="540" w:leader="none"/>
        </w:tabs>
        <w:rPr>
          <w:rFonts w:ascii="Times New Roman" w:hAnsi="Times New Roman"/>
          <w:sz w:val="21"/>
          <w:highlight w:val="none"/>
        </w:rPr>
      </w:pPr>
      <w:r>
        <w:rPr>
          <w:rFonts w:hint="eastAsia" w:ascii="Times New Roman" w:hAnsi="Times New Roman"/>
          <w:sz w:val="21"/>
          <w:highlight w:val="none"/>
        </w:rPr>
        <w:t xml:space="preserve">（3）甲方将按照验收标准要求组织验收，在接收时对货物的品种、规格、性能、质量、数量、外观以及配件等进行验收。甲方对货物的规格技术指标如有异议，应从验收结束之日起十五日内以书面形式提出。 </w:t>
      </w:r>
      <w:r>
        <w:rPr>
          <w:rFonts w:ascii="Times New Roman" w:hAnsi="Times New Roman"/>
          <w:sz w:val="21"/>
          <w:highlight w:val="none"/>
        </w:rPr>
      </w:r>
      <w:r/>
    </w:p>
    <w:p>
      <w:pPr>
        <w:pStyle w:val="941"/>
        <w:ind w:left="0" w:firstLine="420"/>
        <w:spacing w:line="360" w:lineRule="auto"/>
        <w:tabs>
          <w:tab w:val="left" w:pos="420" w:leader="none"/>
          <w:tab w:val="left" w:pos="540" w:leader="none"/>
        </w:tabs>
        <w:rPr>
          <w:rFonts w:ascii="Times New Roman" w:hAnsi="Times New Roman"/>
          <w:sz w:val="21"/>
          <w:highlight w:val="none"/>
        </w:rPr>
      </w:pPr>
      <w:r>
        <w:rPr>
          <w:rFonts w:hint="eastAsia" w:ascii="Times New Roman" w:hAnsi="Times New Roman"/>
          <w:sz w:val="21"/>
          <w:highlight w:val="none"/>
        </w:rPr>
        <w:t xml:space="preserve">（4）乙方应在收到甲方书面异议后七天内负责处理问题，否则将视为默认甲方提出的异议和处理意见。</w:t>
      </w:r>
      <w:r>
        <w:rPr>
          <w:rFonts w:ascii="Times New Roman" w:hAnsi="Times New Roman"/>
          <w:sz w:val="21"/>
          <w:highlight w:val="none"/>
        </w:rPr>
      </w:r>
      <w:r/>
    </w:p>
    <w:p>
      <w:pPr>
        <w:pStyle w:val="941"/>
        <w:ind w:left="0" w:firstLine="420"/>
        <w:spacing w:line="360" w:lineRule="auto"/>
        <w:tabs>
          <w:tab w:val="left" w:pos="420" w:leader="none"/>
          <w:tab w:val="left" w:pos="540" w:leader="none"/>
        </w:tabs>
        <w:rPr>
          <w:rFonts w:ascii="Times New Roman" w:hAnsi="Times New Roman"/>
          <w:sz w:val="21"/>
          <w:highlight w:val="none"/>
        </w:rPr>
      </w:pPr>
      <w:r>
        <w:rPr>
          <w:rFonts w:hint="eastAsia" w:ascii="Times New Roman" w:hAnsi="Times New Roman"/>
          <w:sz w:val="21"/>
          <w:highlight w:val="none"/>
        </w:rPr>
        <w:t xml:space="preserve">（5）验收不合格的，甲方有权要求乙方无条件退货更换，相关费用均由乙方承担，同时甲方有权拒绝支付货款，并要求乙方承担相应违约责任，由此造成的相关损失由乙方全部承担。</w:t>
      </w:r>
      <w:r>
        <w:rPr>
          <w:rFonts w:ascii="Times New Roman" w:hAnsi="Times New Roman"/>
          <w:sz w:val="21"/>
          <w:highlight w:val="none"/>
        </w:rPr>
      </w:r>
      <w:r/>
    </w:p>
    <w:p>
      <w:pPr>
        <w:pStyle w:val="941"/>
        <w:ind w:left="0" w:firstLine="422"/>
        <w:spacing w:line="360" w:lineRule="auto"/>
        <w:rPr>
          <w:rFonts w:ascii="宋体" w:hAnsi="宋体"/>
          <w:sz w:val="21"/>
          <w:highlight w:val="none"/>
        </w:rPr>
      </w:pPr>
      <w:r>
        <w:rPr>
          <w:rFonts w:hint="eastAsia" w:ascii="Times New Roman" w:hAnsi="Times New Roman"/>
          <w:sz w:val="21"/>
          <w:highlight w:val="none"/>
        </w:rPr>
        <w:t xml:space="preserve">（6）验收标准：甲方按国际和国家标准、生态环境部分析方法标准以及分析仪器的使用标准进行质量验收。</w:t>
      </w:r>
      <w:r>
        <w:rPr>
          <w:rFonts w:hint="eastAsia" w:ascii="宋体" w:hAnsi="宋体"/>
          <w:sz w:val="21"/>
          <w:highlight w:val="none"/>
        </w:rPr>
        <w:t xml:space="preserve">乙方应向甲方提供详细的验收标准、验收手册。</w:t>
      </w:r>
      <w:r>
        <w:rPr>
          <w:rFonts w:hint="eastAsia" w:ascii="Times New Roman" w:hAnsi="Times New Roman"/>
          <w:sz w:val="21"/>
          <w:highlight w:val="none"/>
        </w:rPr>
        <w:t xml:space="preserve">当双方对验收标准有争议时，可委托双方一致认可的国家相关权威检测中心进行检测，费用由责任方承担 。</w:t>
      </w:r>
      <w:r>
        <w:rPr>
          <w:rFonts w:ascii="宋体" w:hAnsi="宋体"/>
          <w:sz w:val="21"/>
          <w:highlight w:val="none"/>
        </w:rPr>
      </w:r>
      <w:r/>
    </w:p>
    <w:p>
      <w:pPr>
        <w:pStyle w:val="941"/>
        <w:ind w:left="0" w:firstLine="422"/>
        <w:spacing w:line="360" w:lineRule="auto"/>
        <w:rPr>
          <w:rFonts w:ascii="宋体" w:hAnsi="宋体"/>
          <w:b/>
          <w:color w:val="000000"/>
          <w:sz w:val="21"/>
          <w:highlight w:val="none"/>
        </w:rPr>
      </w:pPr>
      <w:r/>
      <w:bookmarkEnd w:id="82"/>
      <w:r>
        <w:rPr>
          <w:rFonts w:hint="eastAsia" w:ascii="宋体" w:hAnsi="宋体"/>
          <w:b/>
          <w:color w:val="000000"/>
          <w:sz w:val="21"/>
          <w:highlight w:val="none"/>
        </w:rPr>
        <w:t xml:space="preserve">七、质保期：</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1.本项目经甲方验收合格后，乙方将提供</w:t>
      </w:r>
      <w:r>
        <w:rPr>
          <w:rFonts w:ascii="宋体" w:hAnsi="宋体"/>
          <w:color w:val="000000"/>
          <w:sz w:val="21"/>
          <w:highlight w:val="none"/>
          <w:u w:val="single"/>
        </w:rPr>
        <w:t xml:space="preserve"> </w:t>
      </w:r>
      <w:r>
        <w:rPr>
          <w:rFonts w:hint="eastAsia" w:ascii="宋体" w:hAnsi="宋体"/>
          <w:color w:val="000000"/>
          <w:sz w:val="21"/>
          <w:highlight w:val="none"/>
          <w:u w:val="single"/>
        </w:rPr>
        <w:t xml:space="preserve"> </w:t>
      </w:r>
      <w:r>
        <w:rPr>
          <w:rFonts w:ascii="宋体" w:hAnsi="宋体"/>
          <w:color w:val="000000"/>
          <w:sz w:val="21"/>
          <w:highlight w:val="none"/>
          <w:u w:val="single"/>
        </w:rPr>
        <w:t xml:space="preserve"> </w:t>
      </w:r>
      <w:r>
        <w:rPr>
          <w:rFonts w:hint="eastAsia" w:ascii="宋体" w:hAnsi="宋体"/>
          <w:color w:val="000000"/>
          <w:sz w:val="21"/>
          <w:highlight w:val="none"/>
          <w:u w:val="single"/>
        </w:rPr>
        <w:t xml:space="preserve"> </w:t>
      </w:r>
      <w:r>
        <w:rPr>
          <w:rFonts w:hint="eastAsia" w:ascii="宋体" w:hAnsi="宋体"/>
          <w:color w:val="000000"/>
          <w:sz w:val="21"/>
          <w:highlight w:val="none"/>
        </w:rPr>
        <w:t xml:space="preserve">年质量保证期。质量保证期内，乙方负责对其提供的货物实行免费维</w:t>
      </w:r>
      <w:r>
        <w:rPr>
          <w:rFonts w:hint="eastAsia" w:ascii="宋体" w:hAnsi="宋体"/>
          <w:sz w:val="21"/>
          <w:highlight w:val="none"/>
        </w:rPr>
        <w:t xml:space="preserve">修。</w:t>
      </w:r>
      <w:r>
        <w:rPr>
          <w:rFonts w:hint="eastAsia" w:ascii="Times New Roman" w:hAnsi="Times New Roman"/>
          <w:sz w:val="21"/>
          <w:highlight w:val="none"/>
        </w:rPr>
        <w:t xml:space="preserve">免费质量保证期待产品交付经采购使用部门整体确认验收合格之日起算。一旦发生质量问题，乙方保证在接到通知工作日的</w:t>
      </w:r>
      <w:r>
        <w:rPr>
          <w:rFonts w:ascii="Times New Roman" w:hAnsi="Times New Roman"/>
          <w:sz w:val="21"/>
          <w:highlight w:val="none"/>
          <w:u w:val="single"/>
        </w:rPr>
        <w:t xml:space="preserve">    </w:t>
      </w:r>
      <w:r>
        <w:rPr>
          <w:rFonts w:hint="eastAsia" w:ascii="Times New Roman" w:hAnsi="Times New Roman"/>
          <w:sz w:val="21"/>
          <w:highlight w:val="none"/>
        </w:rPr>
        <w:t xml:space="preserve">小时内电话响应，在</w:t>
      </w:r>
      <w:r>
        <w:rPr>
          <w:rFonts w:ascii="Times New Roman" w:hAnsi="Times New Roman"/>
          <w:sz w:val="21"/>
          <w:highlight w:val="none"/>
          <w:u w:val="single"/>
        </w:rPr>
        <w:t xml:space="preserve">   </w:t>
      </w:r>
      <w:r>
        <w:rPr>
          <w:rFonts w:hint="eastAsia" w:ascii="Times New Roman" w:hAnsi="Times New Roman"/>
          <w:sz w:val="21"/>
          <w:highlight w:val="none"/>
        </w:rPr>
        <w:t xml:space="preserve">小时内到现场进行更换或退货，费用由乙方负责，如乙方在接到通知工作日的</w:t>
      </w:r>
      <w:r>
        <w:rPr>
          <w:rFonts w:ascii="Times New Roman" w:hAnsi="Times New Roman"/>
          <w:sz w:val="21"/>
          <w:highlight w:val="none"/>
          <w:u w:val="single"/>
        </w:rPr>
        <w:t xml:space="preserve">    </w:t>
      </w:r>
      <w:r>
        <w:rPr>
          <w:rFonts w:hint="eastAsia" w:ascii="Times New Roman" w:hAnsi="Times New Roman"/>
          <w:sz w:val="21"/>
          <w:highlight w:val="none"/>
        </w:rPr>
        <w:t xml:space="preserve">小时内没有答复或处理问题，则视为乙方承认质量问题并承担由此而发生的一切费用。质</w:t>
      </w:r>
      <w:r>
        <w:rPr>
          <w:rFonts w:hint="eastAsia" w:ascii="Times New Roman" w:hAnsi="Times New Roman"/>
          <w:color w:val="000000"/>
          <w:sz w:val="21"/>
          <w:highlight w:val="none"/>
        </w:rPr>
        <w:t xml:space="preserve">保期内产品的一切质量问题，更换及产品本身质量原因造成的所有经济损失应全</w:t>
      </w:r>
      <w:r>
        <w:rPr>
          <w:rFonts w:hint="eastAsia" w:ascii="宋体" w:hAnsi="宋体"/>
          <w:color w:val="000000"/>
          <w:sz w:val="21"/>
          <w:highlight w:val="none"/>
        </w:rPr>
        <w:t xml:space="preserve">部由乙方自行负责。</w:t>
      </w:r>
      <w:r>
        <w:rPr>
          <w:rFonts w:ascii="宋体" w:hAnsi="宋体"/>
          <w:color w:val="000000"/>
          <w:sz w:val="21"/>
          <w:highlight w:val="none"/>
        </w:rPr>
      </w:r>
      <w:r/>
    </w:p>
    <w:p>
      <w:pPr>
        <w:pStyle w:val="941"/>
        <w:ind w:left="0"/>
        <w:spacing w:line="360" w:lineRule="auto"/>
        <w:rPr>
          <w:rFonts w:ascii="宋体" w:hAnsi="宋体"/>
          <w:color w:val="000000"/>
          <w:sz w:val="21"/>
          <w:highlight w:val="none"/>
        </w:rPr>
      </w:pPr>
      <w:r>
        <w:rPr>
          <w:rFonts w:hint="eastAsia" w:ascii="宋体" w:hAnsi="宋体"/>
          <w:color w:val="000000"/>
          <w:sz w:val="21"/>
          <w:highlight w:val="none"/>
        </w:rPr>
        <w:t xml:space="preserve">    2.试剂有效期：自供货验收合格之日计算，试剂剩余有效期至少为半年。</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八、伴随服务 </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1.乙方应提供所交付货物的全套技术文件资料。</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2.乙方还应提供下列服务：货物的现场安装、启动和试运行；提供货物组装和维修所需的工具；在质量保证期内对所交付货物提供运行监督、维修、保养等。</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3.上述伴随服务的费用应包含在合同价中，不单独进行支付。</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4.货物的包装、储运、安装按国家有关规定执行。</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九、质量保证</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1.乙方应保证所提供的货物是原制造厂商制造的、经过合法销售渠道取得的、全新的、未使用过的，并完全符合合同规定的品牌、规格型号、技术性能、配置、质量、数量等要求。</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技术性能无特殊说明，则按国家有关部门最新颁布的标准及规范为准。乙方应保证所提供货物涉及到的知识产权是合法取得，并享有完整的知识产权，不会因为甲方的使用而被责令停止使用、追偿或要求赔偿损失，如出现此情况，一切经济和法律责任均由乙方承担。如出现质量问题或系假冒伪劣产品，乙方负责包退、包换，发生的费用由乙方负责。</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3.乙方应保证其提供的货物在正确安装、正常使用，在其使用寿命内具有良好的性能。货物验收后，在质量保证期内，乙方应对由于设计、工艺或材料的缺陷所发生的任何不足或故障负责，所需费用由乙方承担。</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5.乙方提供的产品若存在质量问题，导致在今后使用过程中造成供需双方、使用人或第三方人身伤亡或财产损失的，乙方承担由此产生的全部责任。</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十、索赔</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1.甲方有权根据当地国家技术监督局、进出口商品检验局或其他具有法定资格的质检机构出具的检验证书向乙方提出索赔。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2.如果乙方对缺陷负有责任而甲方提出索赔，乙方应按照甲方同意的下列一种或多种方式解决索赔事宜：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（2）根据货物低劣、损坏程度以及甲方所遭受损失的金额，经双方商定降低货物的价格。</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十一、履约延误 </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1.乙方应按照合同规定的时间、地点交货和提供服务；甲方应按照合同规定的时间、地点接收货物和接受服务。</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2.如果乙方无正当理由拖延交货，将受到以下制裁：加收误期赔偿费、终止合同；如果甲方无正当理由拖延接收货物和接受服务，应承担相应责任。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十二、误期赔偿 </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一计算。</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2.误期赔偿费可从应付货款中扣除。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3.收取误期赔偿费不影响甲方采取合同规定的其他补救措施的权利。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5.乙方提供的货物以次充好、夹杂不合格货物等情况的，乙方提供假冒伪劣商品或乙方提供的货物无法通过甲方验收的，甲方有权拒绝支付货款并要求乙方在2个工作日内重新提供合格产品，且保留追究法律责任的权利。</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6.因乙方交付的标的物存在质量问题导致甲方或者第三方受到人身损害、财产损失的，由乙方承担赔偿责任，甲方因此遭受第三方索赔的，有权向乙方追偿。</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7.如乙方怠于履行其质量保修责任，甲方书面通知3日后仍未履行的，甲方有权自行委托他人维修、更换，所有费用由乙方承担，并加收发生费用的50%作为惩罚性违约金（该违约金不以甲方的实际损失为限）。</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8.因乙方原因导致甲方需采取诉讼方式维护自身权利的，甲方因此支出的诉讼费、保全费、律师费、差旅费等全部费用均由乙方承担。</w:t>
      </w:r>
      <w:r>
        <w:rPr>
          <w:rFonts w:ascii="宋体" w:hAnsi="宋体"/>
          <w:color w:val="000000"/>
          <w:sz w:val="21"/>
          <w:highlight w:val="none"/>
        </w:rPr>
      </w:r>
      <w:r/>
    </w:p>
    <w:p>
      <w:pPr>
        <w:pStyle w:val="941"/>
        <w:ind w:left="0" w:firstLine="420"/>
        <w:spacing w:line="360" w:lineRule="auto"/>
        <w:rPr>
          <w:b/>
          <w:color w:val="000000"/>
          <w:szCs w:val="21"/>
          <w:highlight w:val="none"/>
        </w:rPr>
      </w:pPr>
      <w:r>
        <w:rPr>
          <w:rFonts w:hint="eastAsia" w:ascii="宋体" w:hAnsi="宋体"/>
          <w:b/>
          <w:color w:val="000000"/>
          <w:sz w:val="21"/>
          <w:highlight w:val="none"/>
        </w:rPr>
        <w:t xml:space="preserve">十三、甲乙双方的权利和义务</w:t>
      </w:r>
      <w:r>
        <w:rPr>
          <w:b/>
          <w:color w:val="000000"/>
          <w:szCs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1.甲方的权利和义务：</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（1）签署合同后，甲方应确定项目负责人（或项目联系人），负责与本合同有关的事务。甲方有权利对乙方的履约行为进行检查，并及时确认乙方提交的事项。甲方应当配合乙方完成相关项目实施工作。</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（2）甲方有权要求乙方按时提交各阶段有关安排计划，并有权定期核对乙方提供货物数量、规格、质量等内容。甲方有权督促乙方工作并要求乙方提供符合要求的货物。</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（3）甲方有权要求乙方对缺陷部分予以修复，并按合同约定享有货物保修及其他合同约定的权利。</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（4）甲方应当按照合同约定及时对交付的货物进行验收，未在合同约定的期限内对乙方履约提出任何异议或者向乙方作出任何说明的，视为验收通过。</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（5）甲方应当根据合同约定及时向乙方支付合同价款，不得以内部人员变更，履行内部付款流程等为由拒绝或延迟支付。</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（6）国家法律法规规定应由甲方承担的其他义务和责任。</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2.乙方的权利和义务：</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（1）签署合同后，乙方应确定项目负责人或（或项目联系人）负责与本合同有关的事务。</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乙方负责完成本次采购要求的全部供货、安装、调试工作，乙方应按照招标文件和乙方在响应文件中承诺的服务以及合同约定的技术规范、标准进行实施，并保证按期、保质保量完成项目的实施工作，对提交的项目质量负责。</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乙方应按照合同要求履约充分合理安排，确保提供的货物及相关服务符合合同有关要求，接受项目行业管理部门及政府有关部门的指导。配合甲方的履约验收及检查，并负责项目实施过程中的所有协调工作。</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（4）乙方有权根据合同约定向甲方收取合同价款。</w:t>
      </w:r>
      <w:r>
        <w:rPr>
          <w:rFonts w:ascii="宋体" w:hAnsi="宋体"/>
          <w:color w:val="000000"/>
          <w:sz w:val="21"/>
          <w:highlight w:val="none"/>
        </w:rPr>
      </w:r>
      <w:r/>
    </w:p>
    <w:p>
      <w:pPr>
        <w:pStyle w:val="941"/>
        <w:ind w:left="0"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（5）国家法律法规规定应由乙方承担的其他义务和责任。</w:t>
      </w:r>
      <w:r>
        <w:rPr>
          <w:rFonts w:ascii="宋体" w:hAnsi="宋体" w:cs="宋体"/>
          <w:color w:val="000000"/>
          <w:szCs w:val="21"/>
          <w:highlight w:val="none"/>
        </w:rPr>
      </w:r>
      <w:r/>
    </w:p>
    <w:p>
      <w:pPr>
        <w:pStyle w:val="941"/>
        <w:ind w:left="0" w:firstLine="422"/>
        <w:spacing w:line="360" w:lineRule="auto"/>
        <w:rPr>
          <w:rFonts w:ascii="宋体" w:hAnsi="宋体" w:cs="宋体"/>
          <w:b/>
          <w:bCs/>
          <w:szCs w:val="21"/>
          <w:highlight w:val="none"/>
        </w:rPr>
      </w:pPr>
      <w:r>
        <w:rPr>
          <w:rFonts w:hint="eastAsia" w:ascii="宋体" w:hAnsi="宋体" w:cs="宋体"/>
          <w:sz w:val="21"/>
          <w:szCs w:val="21"/>
          <w:highlight w:val="none"/>
        </w:rPr>
        <w:t xml:space="preserve">（6）乙方保证其提供的货物不侵犯任何第三方的知识产权、商标权、专利权或著作权。如因货物侵权导致甲方被第三方索赔或起诉的，乙方应承担全部法律责任，并赔偿甲方因此遭受的全部损失（包括但不限于赔偿金、律师费、诉讼费等）。</w:t>
      </w:r>
      <w:r>
        <w:rPr>
          <w:rFonts w:ascii="宋体" w:hAnsi="宋体" w:cs="宋体"/>
          <w:b/>
          <w:bCs/>
          <w:szCs w:val="21"/>
          <w:highlight w:val="none"/>
        </w:rPr>
      </w:r>
      <w:r/>
    </w:p>
    <w:p>
      <w:pPr>
        <w:pStyle w:val="941"/>
        <w:ind w:left="0" w:firstLine="422"/>
        <w:spacing w:line="360" w:lineRule="auto"/>
        <w:rPr>
          <w:rFonts w:ascii="宋体" w:hAnsi="宋体"/>
          <w:b/>
          <w:sz w:val="21"/>
          <w:highlight w:val="none"/>
        </w:rPr>
      </w:pPr>
      <w:r>
        <w:rPr>
          <w:rFonts w:hint="eastAsia" w:ascii="宋体" w:hAnsi="宋体" w:cs="宋体"/>
          <w:b/>
          <w:bCs/>
          <w:szCs w:val="21"/>
          <w:highlight w:val="none"/>
        </w:rPr>
        <w:t xml:space="preserve">十四、</w:t>
      </w:r>
      <w:r>
        <w:rPr>
          <w:rFonts w:hint="eastAsia" w:ascii="宋体" w:hAnsi="宋体"/>
          <w:b/>
          <w:sz w:val="21"/>
          <w:highlight w:val="none"/>
        </w:rPr>
        <w:t xml:space="preserve">不可抗力</w:t>
      </w:r>
      <w:r>
        <w:rPr>
          <w:rFonts w:ascii="宋体" w:hAnsi="宋体"/>
          <w:b/>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十五、争端的解决 </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2.如果调解不成，双方中的任何一方可向人民法院提起诉讼。诉讼由甲方所在地人民法院管辖。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3.诉讼费由败诉方负担。</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4.因合同部分履行引发诉讼的，在诉讼期间，除正在进行诉讼的部分外，本合同的其它部分应继续执行。 </w:t>
      </w:r>
      <w:r>
        <w:rPr>
          <w:rFonts w:ascii="宋体" w:hAnsi="宋体"/>
          <w:color w:val="000000"/>
          <w:sz w:val="21"/>
          <w:highlight w:val="none"/>
        </w:rPr>
      </w:r>
      <w:r/>
    </w:p>
    <w:p>
      <w:pPr>
        <w:pStyle w:val="941"/>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十六、违约终止合同 </w:t>
      </w:r>
      <w:r>
        <w:rPr>
          <w:rFonts w:ascii="宋体" w:hAnsi="宋体"/>
          <w:b/>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1.在甲方因乙方违约而按合同约定采取的任何补救措施不受影响的情况下，甲方可在下列情况下向乙方发出书面通知，提出终止部分或全部合同。 </w:t>
      </w:r>
      <w:r>
        <w:rPr>
          <w:rFonts w:ascii="宋体" w:hAnsi="宋体"/>
          <w:color w:val="000000"/>
          <w:sz w:val="21"/>
          <w:highlight w:val="none"/>
        </w:rPr>
      </w:r>
      <w:r/>
    </w:p>
    <w:p>
      <w:pPr>
        <w:pStyle w:val="941"/>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（1）如果乙方未能在合同规定的限期或甲方同意延长的限期内提供部分或全部货物和服务。</w:t>
      </w:r>
      <w:r>
        <w:rPr>
          <w:rFonts w:ascii="宋体" w:hAnsi="宋体"/>
          <w:color w:val="000000"/>
          <w:sz w:val="21"/>
          <w:highlight w:val="none"/>
        </w:rPr>
      </w:r>
      <w:r/>
    </w:p>
    <w:p>
      <w:pPr>
        <w:pStyle w:val="941"/>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（2）如果乙方未能履行合同规定的其它任何义务。 </w:t>
      </w:r>
      <w:r>
        <w:rPr>
          <w:rFonts w:ascii="宋体" w:hAnsi="宋体"/>
          <w:color w:val="000000"/>
          <w:sz w:val="21"/>
          <w:highlight w:val="none"/>
        </w:rPr>
      </w:r>
      <w:r/>
    </w:p>
    <w:p>
      <w:pPr>
        <w:pStyle w:val="941"/>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ascii="宋体" w:hAnsi="宋体"/>
          <w:color w:val="000000"/>
          <w:sz w:val="21"/>
          <w:highlight w:val="none"/>
        </w:rPr>
      </w:r>
      <w:r/>
    </w:p>
    <w:p>
      <w:pPr>
        <w:pStyle w:val="941"/>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3.如果甲方违约，应承担相应的违约责任。 </w:t>
      </w:r>
      <w:r>
        <w:rPr>
          <w:rFonts w:ascii="宋体" w:hAnsi="宋体"/>
          <w:color w:val="000000"/>
          <w:sz w:val="21"/>
          <w:highlight w:val="none"/>
        </w:rPr>
      </w:r>
      <w:r/>
    </w:p>
    <w:p>
      <w:pPr>
        <w:pStyle w:val="941"/>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十七、破产终止合同：</w:t>
      </w:r>
      <w:r>
        <w:rPr>
          <w:rFonts w:hint="eastAsia" w:ascii="宋体" w:hAnsi="宋体"/>
          <w:color w:val="000000"/>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highlight w:val="none"/>
        </w:rPr>
      </w:r>
      <w:r/>
    </w:p>
    <w:p>
      <w:pPr>
        <w:pStyle w:val="941"/>
        <w:ind w:left="0" w:firstLine="422"/>
        <w:spacing w:line="360" w:lineRule="auto"/>
        <w:rPr>
          <w:rFonts w:ascii="宋体" w:hAnsi="宋体"/>
          <w:color w:val="000000"/>
          <w:sz w:val="21"/>
          <w:highlight w:val="none"/>
        </w:rPr>
      </w:pPr>
      <w:r>
        <w:rPr>
          <w:rFonts w:hint="eastAsia" w:ascii="宋体" w:hAnsi="宋体"/>
          <w:color w:val="000000"/>
          <w:sz w:val="21"/>
          <w:highlight w:val="none"/>
        </w:rPr>
        <w:t xml:space="preserve">十八</w:t>
      </w:r>
      <w:r>
        <w:rPr>
          <w:rFonts w:hint="eastAsia" w:ascii="宋体" w:hAnsi="宋体"/>
          <w:b/>
          <w:color w:val="000000"/>
          <w:sz w:val="21"/>
          <w:highlight w:val="none"/>
        </w:rPr>
        <w:t xml:space="preserve">、</w:t>
      </w:r>
      <w:r>
        <w:rPr>
          <w:rFonts w:hint="eastAsia" w:ascii="宋体" w:hAnsi="宋体"/>
          <w:color w:val="000000"/>
          <w:sz w:val="21"/>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highlight w:val="none"/>
        </w:rPr>
      </w:r>
      <w:r/>
    </w:p>
    <w:p>
      <w:pPr>
        <w:pStyle w:val="941"/>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十九、合同转让和分包：</w:t>
      </w:r>
      <w:r>
        <w:rPr>
          <w:rFonts w:hint="eastAsia" w:ascii="宋体" w:hAnsi="宋体" w:cs="宋体"/>
          <w:color w:val="000000"/>
          <w:sz w:val="21"/>
          <w:szCs w:val="21"/>
          <w:highlight w:val="none"/>
        </w:rPr>
        <w:t xml:space="preserve">本项目不得转包；本项目部分内容（</w:t>
      </w:r>
      <w:r>
        <w:rPr>
          <w:rFonts w:hint="eastAsia"/>
          <w:color w:val="000000"/>
          <w:sz w:val="21"/>
          <w:szCs w:val="21"/>
          <w:highlight w:val="none"/>
        </w:rPr>
        <w:t xml:space="preserve">危险品运输服务）允许分包。</w:t>
      </w:r>
      <w:r>
        <w:rPr>
          <w:rFonts w:ascii="宋体" w:hAnsi="宋体"/>
          <w:color w:val="000000"/>
          <w:sz w:val="21"/>
          <w:highlight w:val="none"/>
        </w:rPr>
      </w:r>
      <w:r/>
    </w:p>
    <w:p>
      <w:pPr>
        <w:pStyle w:val="941"/>
        <w:ind w:left="0" w:firstLine="422"/>
        <w:spacing w:line="360" w:lineRule="auto"/>
        <w:rPr>
          <w:rFonts w:ascii="宋体" w:hAnsi="宋体"/>
          <w:sz w:val="21"/>
          <w:highlight w:val="none"/>
        </w:rPr>
      </w:pPr>
      <w:r>
        <w:rPr>
          <w:rFonts w:hint="eastAsia" w:ascii="宋体" w:hAnsi="宋体"/>
          <w:b/>
          <w:color w:val="000000"/>
          <w:sz w:val="21"/>
          <w:highlight w:val="none"/>
        </w:rPr>
        <w:t xml:space="preserve">二十、需要补充的合同条款：</w:t>
      </w:r>
      <w:r>
        <w:rPr>
          <w:rFonts w:hint="eastAsia" w:ascii="宋体" w:hAnsi="宋体"/>
          <w:color w:val="000000"/>
          <w:sz w:val="21"/>
          <w:highlight w:val="none"/>
        </w:rPr>
        <w:t xml:space="preserve">（根据评审过程中或者商务谈判时商定的条款和条件在订立合同时标明）。</w:t>
      </w:r>
      <w:r>
        <w:rPr>
          <w:rFonts w:ascii="宋体" w:hAnsi="宋体"/>
          <w:sz w:val="21"/>
          <w:highlight w:val="none"/>
        </w:rPr>
      </w:r>
      <w:r/>
    </w:p>
    <w:p>
      <w:pPr>
        <w:pStyle w:val="94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保密条款：甲乙双方应对在合同履行过程中知悉的对方商业秘密、技术信息等保密，未经对方书面同意不得向第三方披露（法律法规另有规定的除外）。本条款在合同终止后继续有效。违反保密义务的，应赔偿由此给对方造成的全部损失。</w:t>
      </w:r>
      <w:r>
        <w:rPr>
          <w:rFonts w:ascii="宋体" w:hAnsi="宋体" w:cs="宋体"/>
          <w:sz w:val="21"/>
          <w:szCs w:val="21"/>
          <w:highlight w:val="none"/>
        </w:rPr>
      </w:r>
      <w:r/>
    </w:p>
    <w:p>
      <w:pPr>
        <w:pStyle w:val="941"/>
        <w:ind w:left="0" w:firstLine="422"/>
        <w:spacing w:line="360" w:lineRule="auto"/>
        <w:rPr>
          <w:rFonts w:ascii="宋体" w:hAnsi="宋体"/>
          <w:sz w:val="21"/>
          <w:highlight w:val="none"/>
        </w:rPr>
      </w:pPr>
      <w:r>
        <w:rPr>
          <w:rFonts w:hint="eastAsia" w:ascii="宋体" w:hAnsi="宋体"/>
          <w:b/>
          <w:sz w:val="21"/>
          <w:highlight w:val="none"/>
        </w:rPr>
        <w:t xml:space="preserve">二十一、合同生效 </w:t>
      </w:r>
      <w:r>
        <w:rPr>
          <w:rFonts w:ascii="宋体" w:hAnsi="宋体"/>
          <w:sz w:val="21"/>
          <w:highlight w:val="none"/>
        </w:rPr>
      </w:r>
      <w:r/>
    </w:p>
    <w:p>
      <w:pPr>
        <w:pStyle w:val="941"/>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rPr>
          <w:rFonts w:ascii="宋体" w:hAnsi="宋体"/>
          <w:sz w:val="21"/>
          <w:szCs w:val="21"/>
          <w:highlight w:val="none"/>
        </w:rPr>
      </w:r>
      <w:r/>
    </w:p>
    <w:p>
      <w:pPr>
        <w:pStyle w:val="941"/>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sz w:val="21"/>
          <w:szCs w:val="21"/>
          <w:highlight w:val="none"/>
        </w:rPr>
      </w:r>
      <w:r/>
    </w:p>
    <w:p>
      <w:pPr>
        <w:pStyle w:val="941"/>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3.本合同自甲乙双方签字且加盖公章（或合同章）之日起生效。</w:t>
      </w:r>
      <w:r>
        <w:rPr>
          <w:rFonts w:ascii="宋体" w:hAnsi="宋体"/>
          <w:sz w:val="21"/>
          <w:szCs w:val="21"/>
          <w:highlight w:val="none"/>
        </w:rPr>
      </w:r>
      <w:r/>
    </w:p>
    <w:p>
      <w:pPr>
        <w:pStyle w:val="941"/>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陆</w:t>
      </w:r>
      <w:r>
        <w:rPr>
          <w:rFonts w:hint="eastAsia" w:ascii="宋体" w:hAnsi="宋体"/>
          <w:sz w:val="21"/>
          <w:szCs w:val="21"/>
          <w:highlight w:val="none"/>
        </w:rPr>
        <w:t xml:space="preserve">份，甲方</w:t>
      </w:r>
      <w:r>
        <w:rPr>
          <w:rFonts w:hint="eastAsia" w:ascii="宋体" w:hAnsi="宋体"/>
          <w:b/>
          <w:bCs/>
          <w:sz w:val="21"/>
          <w:szCs w:val="21"/>
          <w:highlight w:val="none"/>
        </w:rPr>
        <w:t xml:space="preserve">叁</w:t>
      </w:r>
      <w:r>
        <w:rPr>
          <w:rFonts w:hint="eastAsia" w:ascii="宋体" w:hAnsi="宋体"/>
          <w:sz w:val="21"/>
          <w:szCs w:val="21"/>
          <w:highlight w:val="none"/>
        </w:rPr>
        <w:t xml:space="preserve">份，乙方</w:t>
      </w:r>
      <w:r>
        <w:rPr>
          <w:rFonts w:hint="eastAsia" w:ascii="宋体" w:hAnsi="宋体"/>
          <w:b/>
          <w:sz w:val="21"/>
          <w:szCs w:val="21"/>
          <w:highlight w:val="none"/>
        </w:rPr>
        <w:t xml:space="preserve">贰</w:t>
      </w:r>
      <w:r>
        <w:rPr>
          <w:rFonts w:hint="eastAsia" w:ascii="宋体" w:hAnsi="宋体"/>
          <w:sz w:val="21"/>
          <w:szCs w:val="21"/>
          <w:highlight w:val="none"/>
        </w:rPr>
        <w:t xml:space="preserve">份，</w:t>
      </w:r>
      <w:r>
        <w:rPr>
          <w:rFonts w:hint="eastAsia" w:ascii="宋体" w:hAnsi="宋体" w:cs="宋体"/>
          <w:sz w:val="21"/>
          <w:szCs w:val="21"/>
          <w:highlight w:val="none"/>
        </w:rPr>
        <w:t xml:space="preserve">招标代理</w:t>
      </w:r>
      <w:r>
        <w:rPr>
          <w:rFonts w:hint="eastAsia" w:ascii="宋体" w:hAnsi="宋体" w:cs="宋体"/>
          <w:b/>
          <w:bCs/>
          <w:sz w:val="21"/>
          <w:szCs w:val="21"/>
          <w:highlight w:val="none"/>
        </w:rPr>
        <w:t xml:space="preserve">壹</w:t>
      </w:r>
      <w:r>
        <w:rPr>
          <w:rFonts w:hint="eastAsia" w:ascii="宋体" w:hAnsi="宋体" w:cs="宋体"/>
          <w:sz w:val="21"/>
          <w:szCs w:val="21"/>
          <w:highlight w:val="none"/>
        </w:rPr>
        <w:t xml:space="preserve">份，</w:t>
      </w:r>
      <w:r>
        <w:rPr>
          <w:rFonts w:hint="eastAsia" w:ascii="宋体" w:hAnsi="宋体"/>
          <w:sz w:val="21"/>
          <w:szCs w:val="21"/>
          <w:highlight w:val="none"/>
        </w:rPr>
        <w:t xml:space="preserve">各份具有同等法律效力。</w:t>
      </w:r>
      <w:r>
        <w:rPr>
          <w:rFonts w:ascii="宋体" w:hAnsi="宋体"/>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sz w:val="21"/>
          <w:szCs w:val="21"/>
          <w:highlight w:val="none"/>
        </w:rPr>
      </w:r>
      <w:r/>
    </w:p>
    <w:p>
      <w:pPr>
        <w:pStyle w:val="941"/>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7.甲乙双方确认本合同首部载明的地址、联系电话为双方的有效送达地址，任何书面通知按该地址寄送即视为有效送达。一方变更送达地址的，应当及时书面通知对方，未通知的，原地址仍为有效送达地址。</w:t>
      </w:r>
      <w:r>
        <w:rPr>
          <w:rFonts w:ascii="宋体" w:hAnsi="宋体"/>
          <w:color w:val="000000"/>
          <w:sz w:val="21"/>
          <w:szCs w:val="21"/>
          <w:highlight w:val="none"/>
        </w:rPr>
      </w:r>
      <w:r/>
    </w:p>
    <w:p>
      <w:pPr>
        <w:pStyle w:val="941"/>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w:t>
      </w:r>
      <w:r>
        <w:rPr>
          <w:rFonts w:hint="eastAsia" w:ascii="宋体" w:hAnsi="宋体"/>
          <w:sz w:val="21"/>
          <w:szCs w:val="21"/>
          <w:highlight w:val="none"/>
        </w:rPr>
        <w:t xml:space="preserve">方（盖章）：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乙方（盖章）：</w:t>
      </w:r>
      <w:r>
        <w:rPr>
          <w:rFonts w:ascii="宋体" w:hAnsi="宋体"/>
          <w:color w:val="000000"/>
          <w:sz w:val="21"/>
          <w:szCs w:val="21"/>
          <w:highlight w:val="none"/>
        </w:rPr>
      </w:r>
      <w:r/>
    </w:p>
    <w:p>
      <w:pPr>
        <w:pStyle w:val="941"/>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 </w:t>
      </w:r>
      <w:r>
        <w:rPr>
          <w:rFonts w:ascii="宋体" w:hAnsi="宋体"/>
          <w:color w:val="000000"/>
          <w:sz w:val="21"/>
          <w:szCs w:val="21"/>
          <w:highlight w:val="none"/>
        </w:rPr>
      </w:r>
      <w:r/>
    </w:p>
    <w:p>
      <w:pPr>
        <w:pStyle w:val="941"/>
        <w:ind w:left="0"/>
        <w:spacing w:line="360" w:lineRule="auto"/>
        <w:widowControl w:val="off"/>
        <w:rPr>
          <w:color w:val="000000"/>
          <w:highlight w:val="none"/>
        </w:rPr>
      </w:pPr>
      <w:r>
        <w:rPr>
          <w:rFonts w:hint="eastAsia" w:ascii="宋体" w:hAnsi="宋体"/>
          <w:color w:val="000000"/>
          <w:sz w:val="21"/>
          <w:szCs w:val="21"/>
          <w:highlight w:val="none"/>
        </w:rPr>
        <w:t xml:space="preserve">签约日期：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签约日期： </w:t>
      </w:r>
      <w:r>
        <w:rPr>
          <w:color w:val="000000"/>
          <w:highlight w:val="none"/>
        </w:rPr>
      </w:r>
      <w:r/>
    </w:p>
    <w:p>
      <w:pPr>
        <w:pStyle w:val="941"/>
        <w:ind w:left="0"/>
        <w:spacing w:line="360" w:lineRule="auto"/>
        <w:widowControl w:val="off"/>
        <w:rPr>
          <w:rFonts w:ascii="宋体" w:hAnsi="宋体"/>
          <w:color w:val="000000"/>
          <w:sz w:val="21"/>
          <w:highlight w:val="none"/>
        </w:rPr>
      </w:pPr>
      <w:r>
        <w:rPr>
          <w:rFonts w:hint="eastAsia" w:ascii="宋体" w:hAnsi="宋体"/>
          <w:color w:val="000000"/>
          <w:sz w:val="21"/>
          <w:szCs w:val="21"/>
          <w:highlight w:val="none"/>
        </w:rPr>
        <w:t xml:space="preserve">合同签定地：</w:t>
      </w:r>
      <w:r>
        <w:rPr>
          <w:rFonts w:ascii="宋体" w:hAnsi="宋体"/>
          <w:color w:val="000000"/>
          <w:sz w:val="21"/>
          <w:highlight w:val="none"/>
        </w:rPr>
      </w:r>
      <w:r/>
    </w:p>
    <w:p>
      <w:pPr>
        <w:pStyle w:val="941"/>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954"/>
        <w:ind w:left="0" w:firstLine="0"/>
        <w:jc w:val="center"/>
        <w:spacing w:after="0" w:line="360" w:lineRule="auto"/>
        <w:rPr>
          <w:b/>
          <w:color w:val="000000"/>
          <w:sz w:val="44"/>
          <w:szCs w:val="44"/>
          <w:highlight w:val="none"/>
        </w:rPr>
      </w:pPr>
      <w:r>
        <w:rPr>
          <w:rFonts w:hint="eastAsia"/>
          <w:b/>
          <w:color w:val="000000"/>
          <w:sz w:val="44"/>
          <w:szCs w:val="44"/>
          <w:highlight w:val="none"/>
        </w:rPr>
        <w:br w:type="page" w:clear="all"/>
      </w:r>
      <w:bookmarkStart w:id="83" w:name="_Toc68611039"/>
      <w:r/>
      <w:bookmarkStart w:id="84" w:name="_Toc166155491"/>
      <w:r>
        <w:rPr>
          <w:rFonts w:hint="eastAsia"/>
          <w:b/>
          <w:color w:val="000000"/>
          <w:sz w:val="44"/>
          <w:szCs w:val="44"/>
          <w:highlight w:val="none"/>
        </w:rPr>
        <w:t xml:space="preserve">第六章 </w:t>
      </w:r>
      <w:bookmarkStart w:id="85" w:name="评分要点"/>
      <w:r/>
      <w:bookmarkEnd w:id="85"/>
      <w:r>
        <w:rPr>
          <w:rFonts w:hint="eastAsia"/>
          <w:b/>
          <w:color w:val="000000"/>
          <w:sz w:val="44"/>
          <w:szCs w:val="44"/>
          <w:highlight w:val="none"/>
        </w:rPr>
        <w:t xml:space="preserve">评审办法</w:t>
      </w:r>
      <w:bookmarkEnd w:id="77"/>
      <w:r/>
      <w:bookmarkEnd w:id="78"/>
      <w:r/>
      <w:bookmarkEnd w:id="79"/>
      <w:r/>
      <w:bookmarkEnd w:id="80"/>
      <w:r/>
      <w:bookmarkEnd w:id="81"/>
      <w:r/>
      <w:bookmarkEnd w:id="83"/>
      <w:r/>
      <w:bookmarkEnd w:id="84"/>
      <w:r>
        <w:rPr>
          <w:b/>
          <w:color w:val="000000"/>
          <w:sz w:val="44"/>
          <w:szCs w:val="44"/>
          <w:highlight w:val="none"/>
        </w:rPr>
      </w:r>
      <w:r/>
    </w:p>
    <w:p>
      <w:pPr>
        <w:pStyle w:val="941"/>
        <w:ind w:left="0" w:firstLine="422"/>
        <w:spacing w:line="360" w:lineRule="auto"/>
        <w:rPr>
          <w:b/>
          <w:color w:val="000000"/>
          <w:sz w:val="21"/>
          <w:szCs w:val="21"/>
          <w:highlight w:val="none"/>
        </w:rPr>
      </w:pPr>
      <w:r/>
      <w:bookmarkStart w:id="86" w:name="_Toc698"/>
      <w:r/>
      <w:bookmarkStart w:id="87" w:name="_Toc17476"/>
      <w:r/>
      <w:bookmarkStart w:id="88" w:name="_Toc16264"/>
      <w:r>
        <w:rPr>
          <w:rFonts w:hint="eastAsia"/>
          <w:b/>
          <w:color w:val="000000"/>
          <w:sz w:val="21"/>
          <w:szCs w:val="21"/>
          <w:highlight w:val="none"/>
        </w:rPr>
        <w:t xml:space="preserve">一、评审办法：</w:t>
      </w:r>
      <w:bookmarkEnd w:id="86"/>
      <w:r/>
      <w:bookmarkEnd w:id="87"/>
      <w:r/>
      <w:bookmarkEnd w:id="88"/>
      <w:r>
        <w:rPr>
          <w:b/>
          <w:color w:val="000000"/>
          <w:sz w:val="21"/>
          <w:szCs w:val="21"/>
          <w:highlight w:val="none"/>
        </w:rPr>
      </w:r>
      <w:r/>
    </w:p>
    <w:p>
      <w:pPr>
        <w:pStyle w:val="941"/>
        <w:ind w:left="0" w:firstLine="420"/>
        <w:spacing w:line="360" w:lineRule="auto"/>
        <w:widowControl w:val="off"/>
        <w:rPr>
          <w:rFonts w:ascii="宋体" w:hAnsi="宋体" w:cs="宋体"/>
          <w:color w:val="000000"/>
          <w:sz w:val="21"/>
          <w:szCs w:val="22"/>
          <w:highlight w:val="none"/>
        </w:rPr>
      </w:pPr>
      <w:r>
        <w:rPr>
          <w:rFonts w:hint="eastAsia" w:ascii="宋体" w:hAnsi="宋体" w:cs="宋体"/>
          <w:color w:val="000000"/>
          <w:sz w:val="21"/>
          <w:szCs w:val="22"/>
          <w:highlight w:val="none"/>
        </w:rPr>
        <w:t xml:space="preserve">1、本次谈判采用</w:t>
      </w:r>
      <w:r>
        <w:rPr>
          <w:rFonts w:hint="eastAsia" w:ascii="宋体" w:hAnsi="宋体" w:cs="宋体"/>
          <w:b/>
          <w:color w:val="000000"/>
          <w:sz w:val="21"/>
          <w:szCs w:val="22"/>
          <w:highlight w:val="none"/>
        </w:rPr>
        <w:t xml:space="preserve">最低评标价法</w:t>
      </w:r>
      <w:r>
        <w:rPr>
          <w:rFonts w:hint="eastAsia" w:ascii="宋体" w:hAnsi="宋体" w:cs="宋体"/>
          <w:color w:val="000000"/>
          <w:sz w:val="21"/>
          <w:szCs w:val="22"/>
          <w:highlight w:val="none"/>
        </w:rPr>
        <w:t xml:space="preserve">，供应商的响应内容需全部满足谈判文件的实质性要求，且最后报价不超过采购预算的供应商不少于三家，最后报价最低的供应商为成交供应商。</w:t>
      </w:r>
      <w:r>
        <w:rPr>
          <w:rFonts w:ascii="宋体" w:hAnsi="宋体" w:cs="宋体"/>
          <w:color w:val="000000"/>
          <w:sz w:val="21"/>
          <w:szCs w:val="22"/>
          <w:highlight w:val="none"/>
        </w:rPr>
      </w:r>
      <w:r/>
    </w:p>
    <w:p>
      <w:pPr>
        <w:pStyle w:val="941"/>
        <w:ind w:left="0" w:firstLine="420"/>
        <w:spacing w:line="360" w:lineRule="auto"/>
        <w:widowControl w:val="off"/>
        <w:rPr>
          <w:rFonts w:ascii="宋体" w:hAnsi="宋体" w:cs="宋体"/>
          <w:color w:val="000000"/>
          <w:sz w:val="21"/>
          <w:szCs w:val="22"/>
          <w:highlight w:val="none"/>
        </w:rPr>
      </w:pPr>
      <w:r>
        <w:rPr>
          <w:rFonts w:hint="eastAsia" w:ascii="宋体" w:hAnsi="宋体" w:cs="宋体"/>
          <w:color w:val="000000"/>
          <w:sz w:val="21"/>
          <w:szCs w:val="22"/>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rPr>
          <w:rFonts w:ascii="宋体" w:hAnsi="宋体" w:cs="宋体"/>
          <w:color w:val="000000"/>
          <w:sz w:val="21"/>
          <w:szCs w:val="22"/>
          <w:highlight w:val="none"/>
        </w:rPr>
      </w:r>
      <w:r/>
    </w:p>
    <w:p>
      <w:pPr>
        <w:pStyle w:val="941"/>
        <w:ind w:left="0" w:firstLine="420"/>
        <w:spacing w:line="360" w:lineRule="auto"/>
        <w:widowControl w:val="off"/>
        <w:rPr>
          <w:rFonts w:ascii="宋体" w:hAnsi="宋体" w:cs="宋体"/>
          <w:color w:val="000000"/>
          <w:sz w:val="21"/>
          <w:szCs w:val="22"/>
          <w:highlight w:val="none"/>
        </w:rPr>
      </w:pPr>
      <w:r>
        <w:rPr>
          <w:rFonts w:hint="eastAsia" w:ascii="宋体" w:hAnsi="宋体" w:cs="宋体"/>
          <w:color w:val="000000"/>
          <w:sz w:val="21"/>
          <w:szCs w:val="22"/>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rPr>
          <w:rFonts w:ascii="宋体" w:hAnsi="宋体" w:cs="宋体"/>
          <w:color w:val="000000"/>
          <w:sz w:val="21"/>
          <w:szCs w:val="22"/>
          <w:highlight w:val="none"/>
        </w:rPr>
      </w:r>
      <w:r/>
    </w:p>
    <w:p>
      <w:pPr>
        <w:pStyle w:val="941"/>
        <w:ind w:left="0" w:firstLine="420"/>
        <w:spacing w:line="360" w:lineRule="auto"/>
        <w:widowControl w:val="off"/>
        <w:rPr>
          <w:rFonts w:ascii="宋体" w:hAnsi="宋体" w:cs="宋体"/>
          <w:color w:val="000000"/>
          <w:sz w:val="21"/>
          <w:szCs w:val="22"/>
          <w:highlight w:val="none"/>
        </w:rPr>
      </w:pPr>
      <w:r>
        <w:rPr>
          <w:rFonts w:hint="eastAsia" w:ascii="宋体" w:hAnsi="宋体" w:cs="宋体"/>
          <w:color w:val="000000"/>
          <w:sz w:val="21"/>
          <w:szCs w:val="22"/>
          <w:highlight w:val="none"/>
        </w:rPr>
        <w:t xml:space="preserve">谈判小组对最后报价进行复核，报价以大写为准。</w:t>
      </w:r>
      <w:r>
        <w:rPr>
          <w:rFonts w:ascii="宋体" w:hAnsi="宋体" w:cs="宋体"/>
          <w:color w:val="000000"/>
          <w:sz w:val="21"/>
          <w:szCs w:val="22"/>
          <w:highlight w:val="none"/>
        </w:rPr>
      </w:r>
      <w:r/>
    </w:p>
    <w:p>
      <w:pPr>
        <w:pStyle w:val="941"/>
        <w:ind w:left="0" w:firstLine="420"/>
        <w:spacing w:line="360" w:lineRule="auto"/>
        <w:widowControl w:val="off"/>
        <w:rPr>
          <w:rFonts w:ascii="宋体" w:hAnsi="宋体" w:cs="宋体"/>
          <w:color w:val="000000"/>
          <w:sz w:val="21"/>
          <w:szCs w:val="22"/>
          <w:highlight w:val="none"/>
        </w:rPr>
      </w:pPr>
      <w:r>
        <w:rPr>
          <w:rFonts w:hint="eastAsia" w:ascii="宋体" w:hAnsi="宋体" w:cs="宋体"/>
          <w:color w:val="000000"/>
          <w:sz w:val="21"/>
          <w:szCs w:val="22"/>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rPr>
          <w:rFonts w:ascii="宋体" w:hAnsi="宋体" w:cs="宋体"/>
          <w:color w:val="000000"/>
          <w:sz w:val="21"/>
          <w:szCs w:val="22"/>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s="宋体"/>
          <w:color w:val="000000"/>
          <w:sz w:val="21"/>
          <w:szCs w:val="22"/>
          <w:highlight w:val="none"/>
        </w:rPr>
        <w:t xml:space="preserve">3、如供应商存在“苏财购〔2017〕11号”文件中所列的失信或不良行为，按照相关规定执行。关于较大</w:t>
      </w:r>
      <w:r>
        <w:rPr>
          <w:rFonts w:hint="eastAsia" w:ascii="宋体" w:hAnsi="宋体"/>
          <w:color w:val="000000"/>
          <w:sz w:val="21"/>
          <w:szCs w:val="21"/>
          <w:highlight w:val="none"/>
        </w:rPr>
        <w:t xml:space="preserve">数额罚款的认定按照《财政部关于&lt;中华人民共和国政府采购法实施条例&gt;第十九条第一款“较大数额罚款”具体适用问题的意见》（财库〔2022〕3 号）文件执行。</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b/>
          <w:bCs/>
          <w:color w:val="000000"/>
          <w:sz w:val="21"/>
          <w:szCs w:val="21"/>
          <w:highlight w:val="none"/>
        </w:rPr>
        <w:t xml:space="preserve">4.</w:t>
      </w:r>
      <w:r>
        <w:rPr>
          <w:b/>
          <w:bCs/>
          <w:color w:val="000000"/>
          <w:sz w:val="21"/>
          <w:szCs w:val="21"/>
          <w:highlight w:val="none"/>
        </w:rPr>
        <w:t xml:space="preserve">提供相同品牌产品</w:t>
      </w:r>
      <w:r>
        <w:rPr>
          <w:rFonts w:hint="eastAsia"/>
          <w:b/>
          <w:bCs/>
          <w:color w:val="000000"/>
          <w:sz w:val="21"/>
          <w:szCs w:val="21"/>
          <w:highlight w:val="none"/>
        </w:rPr>
        <w:t xml:space="preserve">的不同供应商</w:t>
      </w:r>
      <w:r>
        <w:rPr>
          <w:b/>
          <w:bCs/>
          <w:color w:val="000000"/>
          <w:sz w:val="21"/>
          <w:szCs w:val="21"/>
          <w:highlight w:val="none"/>
        </w:rPr>
        <w:t xml:space="preserve">参加同一合同项下谈判的，</w:t>
      </w:r>
      <w:r>
        <w:rPr>
          <w:rFonts w:hint="eastAsia"/>
          <w:b/>
          <w:bCs/>
          <w:color w:val="000000"/>
          <w:sz w:val="21"/>
          <w:szCs w:val="21"/>
          <w:highlight w:val="none"/>
        </w:rPr>
        <w:t xml:space="preserve">按一家供应商计算，</w:t>
      </w:r>
      <w:bookmarkStart w:id="89" w:name="_Hlk104384177"/>
      <w:r>
        <w:rPr>
          <w:rFonts w:hint="eastAsia"/>
          <w:b/>
          <w:bCs/>
          <w:color w:val="000000"/>
          <w:sz w:val="21"/>
          <w:szCs w:val="21"/>
          <w:highlight w:val="none"/>
        </w:rPr>
        <w:t xml:space="preserve">以其中满足谈判文件实质性响应要求且最后报价最低的</w:t>
      </w:r>
      <w:r>
        <w:rPr>
          <w:b/>
          <w:bCs/>
          <w:color w:val="000000"/>
          <w:sz w:val="21"/>
          <w:szCs w:val="21"/>
          <w:highlight w:val="none"/>
        </w:rPr>
        <w:t xml:space="preserve">供应商</w:t>
      </w:r>
      <w:r>
        <w:rPr>
          <w:rFonts w:hint="eastAsia"/>
          <w:b/>
          <w:bCs/>
          <w:color w:val="000000"/>
          <w:sz w:val="21"/>
          <w:szCs w:val="21"/>
          <w:highlight w:val="none"/>
        </w:rPr>
        <w:t xml:space="preserve">获得成交候选资格，</w:t>
      </w:r>
      <w:r>
        <w:rPr>
          <w:b/>
          <w:bCs/>
          <w:color w:val="000000"/>
          <w:sz w:val="21"/>
          <w:szCs w:val="21"/>
          <w:highlight w:val="none"/>
        </w:rPr>
        <w:t xml:space="preserve">如</w:t>
      </w:r>
      <w:r>
        <w:rPr>
          <w:rFonts w:hint="eastAsia"/>
          <w:b/>
          <w:bCs/>
          <w:color w:val="000000"/>
          <w:sz w:val="21"/>
          <w:szCs w:val="21"/>
          <w:highlight w:val="none"/>
        </w:rPr>
        <w:t xml:space="preserve">最后</w:t>
      </w:r>
      <w:r>
        <w:rPr>
          <w:b/>
          <w:bCs/>
          <w:color w:val="000000"/>
          <w:sz w:val="21"/>
          <w:szCs w:val="21"/>
          <w:highlight w:val="none"/>
        </w:rPr>
        <w:t xml:space="preserve">报价也相同，提供优先采购产品</w:t>
      </w:r>
      <w:r>
        <w:rPr>
          <w:rFonts w:hint="eastAsia"/>
          <w:b/>
          <w:bCs/>
          <w:color w:val="000000"/>
          <w:sz w:val="21"/>
          <w:szCs w:val="21"/>
          <w:highlight w:val="none"/>
        </w:rPr>
        <w:t xml:space="preserve">证书</w:t>
      </w:r>
      <w:r>
        <w:rPr>
          <w:b/>
          <w:bCs/>
          <w:color w:val="000000"/>
          <w:sz w:val="21"/>
          <w:szCs w:val="21"/>
          <w:highlight w:val="none"/>
        </w:rPr>
        <w:t xml:space="preserve">更多的</w:t>
      </w:r>
      <w:r>
        <w:rPr>
          <w:rFonts w:hint="eastAsia"/>
          <w:b/>
          <w:bCs/>
          <w:color w:val="000000"/>
          <w:sz w:val="21"/>
          <w:szCs w:val="21"/>
          <w:highlight w:val="none"/>
        </w:rPr>
        <w:t xml:space="preserve">供应商</w:t>
      </w:r>
      <w:r>
        <w:rPr>
          <w:b/>
          <w:bCs/>
          <w:color w:val="000000"/>
          <w:sz w:val="21"/>
          <w:szCs w:val="21"/>
          <w:highlight w:val="none"/>
        </w:rPr>
        <w:t xml:space="preserve">优先</w:t>
      </w:r>
      <w:r>
        <w:rPr>
          <w:rFonts w:hint="eastAsia"/>
          <w:b/>
          <w:bCs/>
          <w:color w:val="000000"/>
          <w:sz w:val="21"/>
          <w:szCs w:val="21"/>
          <w:highlight w:val="none"/>
        </w:rPr>
        <w:t xml:space="preserve">获得成交候选资格（如属优先采购产品），否则</w:t>
      </w:r>
      <w:r>
        <w:rPr>
          <w:b/>
          <w:bCs/>
          <w:color w:val="000000"/>
          <w:sz w:val="21"/>
          <w:szCs w:val="21"/>
          <w:highlight w:val="none"/>
        </w:rPr>
        <w:t xml:space="preserve">由采购人以抽签方式确定</w:t>
      </w:r>
      <w:bookmarkEnd w:id="89"/>
      <w:r>
        <w:rPr>
          <w:b/>
          <w:bCs/>
          <w:color w:val="000000"/>
          <w:sz w:val="21"/>
          <w:szCs w:val="21"/>
          <w:highlight w:val="none"/>
        </w:rPr>
        <w:t xml:space="preserve">。非单一产品采购项目，多家供应商提供的核心产品品牌相同的，按上述规定处理。</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5、针对中小型企业、残疾人福利企业和监狱企业的评审：</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根据《政府采购促进中小企业发展管理办法》（财库〔2020〕46号）、《关于印发&lt;苏州市政府采购促进中小企业发展实施意见&gt;的通知》（苏财购〔2022〕16号）、《关于做好政府采购小微企业价格评审优惠政策落实工作的通知》（苏财购〔2026〕242号、《关于促进残疾人就业政府采购政策的通知》（财库〔2017〕141号）和《关于政府采购支持监狱企业发展有关问题的通知》（财库〔2014〕68号）规定，对属于小微企业、监狱企业、残疾人福利性单位给予评审加分：</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color w:val="000000"/>
          <w:sz w:val="21"/>
          <w:szCs w:val="21"/>
          <w:highlight w:val="none"/>
        </w:rPr>
        <w:t xml:space="preserve">20%</w:t>
      </w:r>
      <w:r>
        <w:rPr>
          <w:rFonts w:hint="eastAsia" w:ascii="宋体" w:hAnsi="宋体"/>
          <w:color w:val="000000"/>
          <w:sz w:val="21"/>
          <w:szCs w:val="21"/>
          <w:highlight w:val="none"/>
        </w:rPr>
        <w:t xml:space="preserve">的扣除，用扣除后的价格参与评审，如扣除后的价格为最低价的，则作为评审基准价，成交金额则以实际报价为准。残疾人福利性单位如已经认定可以享受中小企业扶持政策的，则不重复享受政策。</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注：①填报“中小企业声明函”需严格按“工信部联企业〔2011〕300号通知中的《中小企业划型标准规定》进行。</w:t>
      </w:r>
      <w:r>
        <w:rPr>
          <w:rFonts w:ascii="宋体" w:hAnsi="宋体"/>
          <w:color w:val="000000"/>
          <w:sz w:val="21"/>
          <w:szCs w:val="21"/>
          <w:highlight w:val="none"/>
        </w:rPr>
      </w:r>
      <w:r/>
    </w:p>
    <w:p>
      <w:pPr>
        <w:pStyle w:val="941"/>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②若供应商提供的 “中小企业声明函” 或认定证明为虚假声明则视同提供虚假材料，按“政府采购法”相关规定处理并报请政府监管部门给予行政处罚。</w:t>
      </w:r>
      <w:r>
        <w:rPr>
          <w:rFonts w:ascii="宋体" w:hAnsi="宋体"/>
          <w:color w:val="000000"/>
          <w:sz w:val="21"/>
          <w:szCs w:val="21"/>
          <w:highlight w:val="none"/>
        </w:rPr>
      </w:r>
      <w:r/>
    </w:p>
    <w:p>
      <w:pPr>
        <w:pStyle w:val="941"/>
        <w:ind w:left="0" w:firstLine="420"/>
        <w:spacing w:line="360" w:lineRule="auto"/>
        <w:rPr>
          <w:rFonts w:ascii="宋体" w:hAnsi="宋体"/>
          <w:sz w:val="21"/>
          <w:highlight w:val="none"/>
        </w:rPr>
      </w:pPr>
      <w:r>
        <w:rPr>
          <w:rFonts w:hint="eastAsia" w:ascii="宋体" w:hAnsi="宋体"/>
          <w:sz w:val="21"/>
          <w:szCs w:val="21"/>
          <w:highlight w:val="none"/>
        </w:rPr>
        <w:t xml:space="preserve">6、</w:t>
      </w:r>
      <w:r>
        <w:rPr>
          <w:rFonts w:hint="eastAsia" w:ascii="宋体" w:hAnsi="宋体"/>
          <w:sz w:val="21"/>
          <w:highlight w:val="none"/>
        </w:rPr>
        <w:t xml:space="preserve">采购本国产品的支持政策</w:t>
      </w:r>
      <w:r>
        <w:rPr>
          <w:rFonts w:ascii="宋体" w:hAnsi="宋体"/>
          <w:sz w:val="21"/>
          <w:highlight w:val="none"/>
        </w:rPr>
      </w:r>
      <w:r/>
    </w:p>
    <w:p>
      <w:pPr>
        <w:pStyle w:val="941"/>
        <w:ind w:left="0" w:firstLine="420"/>
        <w:spacing w:line="360" w:lineRule="auto"/>
        <w:rPr>
          <w:rFonts w:ascii="宋体" w:hAnsi="宋体"/>
          <w:sz w:val="21"/>
          <w:szCs w:val="21"/>
          <w:highlight w:val="none"/>
        </w:rPr>
      </w:pPr>
      <w:r/>
      <w:bookmarkStart w:id="90" w:name="OLE_LINK17"/>
      <w:r>
        <w:rPr>
          <w:rFonts w:hint="eastAsia" w:ascii="宋体" w:hAnsi="宋体"/>
          <w:sz w:val="21"/>
          <w:szCs w:val="21"/>
          <w:highlight w:val="none"/>
        </w:rPr>
        <w:t xml:space="preserve">6</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rPr>
          <w:rFonts w:ascii="宋体" w:hAnsi="宋体"/>
          <w:sz w:val="21"/>
          <w:szCs w:val="21"/>
          <w:highlight w:val="none"/>
        </w:rPr>
      </w:r>
      <w:r/>
    </w:p>
    <w:p>
      <w:pPr>
        <w:pStyle w:val="941"/>
        <w:ind w:left="0" w:firstLine="420"/>
        <w:spacing w:line="360" w:lineRule="auto"/>
        <w:rPr>
          <w:rFonts w:ascii="宋体" w:hAnsi="宋体"/>
          <w:b/>
          <w:color w:val="000000"/>
          <w:sz w:val="21"/>
          <w:highlight w:val="none"/>
        </w:rPr>
      </w:pPr>
      <w:r>
        <w:rPr>
          <w:rFonts w:hint="eastAsia" w:ascii="宋体" w:hAnsi="宋体"/>
          <w:sz w:val="21"/>
          <w:szCs w:val="21"/>
          <w:highlight w:val="none"/>
        </w:rPr>
        <w:t xml:space="preserve">6</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r>
        <w:rPr>
          <w:rFonts w:hint="eastAsia" w:ascii="宋体" w:hAnsi="宋体"/>
          <w:b/>
          <w:color w:val="000000"/>
          <w:sz w:val="21"/>
          <w:szCs w:val="21"/>
          <w:highlight w:val="none"/>
        </w:rPr>
        <w:t xml:space="preserve">。</w:t>
      </w:r>
      <w:bookmarkEnd w:id="90"/>
      <w:r>
        <w:rPr>
          <w:rFonts w:hint="eastAsia" w:ascii="宋体" w:hAnsi="宋体"/>
          <w:b/>
          <w:bCs/>
          <w:color w:val="000000"/>
          <w:sz w:val="21"/>
          <w:szCs w:val="21"/>
          <w:highlight w:val="none"/>
        </w:rPr>
        <w:t xml:space="preserve">本项目不接受进口产品。</w:t>
      </w:r>
      <w:r>
        <w:rPr>
          <w:rFonts w:ascii="宋体" w:hAnsi="宋体"/>
          <w:b/>
          <w:color w:val="000000"/>
          <w:sz w:val="21"/>
          <w:highlight w:val="none"/>
        </w:rPr>
      </w:r>
      <w:r/>
    </w:p>
    <w:p>
      <w:pPr>
        <w:pStyle w:val="941"/>
        <w:ind w:left="0" w:firstLine="420"/>
        <w:spacing w:line="360" w:lineRule="auto"/>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t xml:space="preserve">.</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rPr>
          <w:rFonts w:ascii="宋体" w:hAnsi="宋体"/>
          <w:sz w:val="21"/>
          <w:szCs w:val="21"/>
          <w:highlight w:val="none"/>
        </w:rPr>
      </w:r>
      <w:r/>
    </w:p>
    <w:p>
      <w:pPr>
        <w:pStyle w:val="9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b/>
          <w:sz w:val="21"/>
          <w:szCs w:val="21"/>
          <w:highlight w:val="none"/>
        </w:rPr>
      </w:r>
      <w:r/>
    </w:p>
    <w:p>
      <w:pPr>
        <w:pStyle w:val="1054"/>
        <w:ind w:left="0"/>
        <w:spacing w:line="360" w:lineRule="auto"/>
        <w:rPr>
          <w:rFonts w:ascii="宋体" w:hAnsi="宋体"/>
          <w:szCs w:val="21"/>
          <w:highlight w:val="none"/>
        </w:rPr>
      </w:pPr>
      <w:r>
        <w:rPr>
          <w:rFonts w:hint="eastAsia" w:ascii="宋体" w:hAnsi="宋体"/>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Cs w:val="21"/>
          <w:highlight w:val="none"/>
        </w:rPr>
      </w:r>
      <w:r/>
    </w:p>
    <w:p>
      <w:pPr>
        <w:pStyle w:val="941"/>
        <w:ind w:left="0" w:firstLine="422"/>
        <w:spacing w:line="360" w:lineRule="auto"/>
        <w:rPr>
          <w:b/>
          <w:color w:val="000000"/>
          <w:sz w:val="21"/>
          <w:szCs w:val="21"/>
          <w:highlight w:val="none"/>
        </w:rPr>
      </w:pPr>
      <w:r>
        <w:rPr>
          <w:rFonts w:hint="eastAsia"/>
          <w:b/>
          <w:color w:val="000000"/>
          <w:sz w:val="21"/>
          <w:szCs w:val="21"/>
          <w:highlight w:val="none"/>
        </w:rPr>
        <w:t xml:space="preserve">二、评审内容表</w:t>
      </w:r>
      <w:r>
        <w:rPr>
          <w:b/>
          <w:color w:val="000000"/>
          <w:sz w:val="21"/>
          <w:szCs w:val="21"/>
          <w:highlight w:val="none"/>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3781"/>
        <w:gridCol w:w="2119"/>
        <w:gridCol w:w="2410"/>
      </w:tblGrid>
      <w:tr>
        <w:trPr>
          <w:trHeight w:val="481"/>
        </w:trPr>
        <w:tc>
          <w:tcPr>
            <w:tcW w:w="1041" w:type="dxa"/>
            <w:vAlign w:val="center"/>
            <w:textDirection w:val="lrTb"/>
            <w:noWrap w:val="false"/>
          </w:tcPr>
          <w:p>
            <w:pPr>
              <w:pStyle w:val="941"/>
              <w:ind w:left="0"/>
              <w:jc w:val="center"/>
              <w:spacing w:line="360" w:lineRule="auto"/>
              <w:rPr>
                <w:rFonts w:ascii="宋体" w:hAnsi="宋体"/>
                <w:color w:val="000000"/>
                <w:sz w:val="21"/>
                <w:szCs w:val="21"/>
                <w:highlight w:val="none"/>
              </w:rPr>
            </w:pPr>
            <w:r/>
            <w:bookmarkStart w:id="91" w:name="gpc_accord_horizontal_1"/>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3781"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评审内容</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是否合格</w:t>
            </w:r>
            <w:r>
              <w:rPr>
                <w:rFonts w:ascii="宋体" w:hAnsi="宋体"/>
                <w:color w:val="000000"/>
                <w:sz w:val="21"/>
                <w:szCs w:val="21"/>
                <w:highlight w:val="none"/>
              </w:rPr>
            </w:r>
            <w:r/>
          </w:p>
          <w:p>
            <w:pPr>
              <w:pStyle w:val="941"/>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（填“是”或“否”）</w:t>
            </w: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不合格原因</w:t>
            </w:r>
            <w:r>
              <w:rPr>
                <w:rFonts w:ascii="宋体" w:hAnsi="宋体"/>
                <w:color w:val="000000"/>
                <w:sz w:val="21"/>
                <w:szCs w:val="21"/>
                <w:highlight w:val="none"/>
              </w:rPr>
            </w:r>
            <w:r/>
          </w:p>
        </w:tc>
      </w:tr>
      <w:tr>
        <w:trPr>
          <w:trHeight w:val="660"/>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供应商的资格条件</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753"/>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本次采购的产品（服务）类别、数量、技术参数的符合性</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60"/>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ascii="宋体" w:hAnsi="宋体"/>
                <w:color w:val="000000"/>
                <w:sz w:val="21"/>
                <w:szCs w:val="21"/>
                <w:highlight w:val="none"/>
              </w:rPr>
              <w:t xml:space="preserve">3</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交付（服务）时间、</w:t>
            </w:r>
            <w:r>
              <w:rPr>
                <w:rFonts w:hint="eastAsia" w:ascii="Times New Roman" w:hAnsi="Times New Roman"/>
                <w:color w:val="000000"/>
                <w:sz w:val="21"/>
                <w:szCs w:val="21"/>
                <w:highlight w:val="none"/>
              </w:rPr>
              <w:t xml:space="preserve">质保期、售后服务</w:t>
            </w:r>
            <w:r>
              <w:rPr>
                <w:rFonts w:hint="eastAsia" w:ascii="宋体" w:hAnsi="宋体"/>
                <w:color w:val="000000"/>
                <w:sz w:val="21"/>
                <w:szCs w:val="21"/>
                <w:highlight w:val="none"/>
              </w:rPr>
              <w:t xml:space="preserve">等承诺</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60"/>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针对本项目的包装和运输方案</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60"/>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rPr>
                <w:rFonts w:ascii="宋体" w:hAnsi="宋体"/>
                <w:color w:val="000000"/>
                <w:sz w:val="21"/>
                <w:szCs w:val="21"/>
                <w:highlight w:val="none"/>
              </w:rPr>
            </w:pPr>
            <w:r>
              <w:rPr>
                <w:rFonts w:hint="eastAsia"/>
                <w:color w:val="000000"/>
                <w:sz w:val="21"/>
                <w:szCs w:val="21"/>
                <w:highlight w:val="none"/>
              </w:rPr>
              <w:t xml:space="preserve">危险品运输证明材料</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60"/>
        </w:trPr>
        <w:tc>
          <w:tcPr>
            <w:tcW w:w="1041" w:type="dxa"/>
            <w:vAlign w:val="center"/>
            <w:textDirection w:val="lrTb"/>
            <w:noWrap w:val="false"/>
          </w:tcPr>
          <w:p>
            <w:pPr>
              <w:pStyle w:val="941"/>
              <w:ind w:left="0"/>
              <w:jc w:val="center"/>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3781" w:type="dxa"/>
            <w:vAlign w:val="center"/>
            <w:textDirection w:val="lrTb"/>
            <w:noWrap w:val="false"/>
          </w:tcPr>
          <w:p>
            <w:pPr>
              <w:pStyle w:val="941"/>
              <w:ind w:left="0"/>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谈判文件所要求的其他条款</w:t>
            </w:r>
            <w:r>
              <w:rPr>
                <w:rFonts w:ascii="宋体" w:hAnsi="宋体"/>
                <w:color w:val="000000"/>
                <w:sz w:val="21"/>
                <w:szCs w:val="21"/>
                <w:highlight w:val="none"/>
              </w:rPr>
            </w:r>
            <w:r/>
          </w:p>
        </w:tc>
        <w:tc>
          <w:tcPr>
            <w:tcW w:w="2119" w:type="dxa"/>
            <w:vAlign w:val="center"/>
            <w:textDirection w:val="lrTb"/>
            <w:noWrap w:val="false"/>
          </w:tcPr>
          <w:p>
            <w:pPr>
              <w:pStyle w:val="941"/>
              <w:ind w:left="0"/>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center"/>
            <w:textDirection w:val="lrTb"/>
            <w:noWrap w:val="false"/>
          </w:tcPr>
          <w:p>
            <w:pPr>
              <w:pStyle w:val="941"/>
              <w:ind w:left="0"/>
              <w:jc w:val="center"/>
              <w:spacing w:line="360" w:lineRule="auto"/>
              <w:rPr>
                <w:rFonts w:ascii="宋体" w:hAnsi="宋体"/>
                <w:color w:val="000000"/>
                <w:sz w:val="21"/>
                <w:szCs w:val="21"/>
                <w:highlight w:val="none"/>
              </w:rPr>
            </w:pPr>
            <w:r/>
            <w:bookmarkEnd w:id="91"/>
            <w:r>
              <w:rPr>
                <w:rFonts w:ascii="宋体" w:hAnsi="宋体"/>
                <w:color w:val="000000"/>
                <w:sz w:val="21"/>
                <w:szCs w:val="21"/>
                <w:highlight w:val="none"/>
              </w:rPr>
            </w:r>
            <w:r/>
          </w:p>
        </w:tc>
      </w:tr>
    </w:tbl>
    <w:p>
      <w:pPr>
        <w:pStyle w:val="1013"/>
        <w:ind w:left="400"/>
        <w:spacing w:line="360" w:lineRule="auto"/>
        <w:rPr>
          <w:color w:val="000000"/>
          <w:highlight w:val="none"/>
        </w:rPr>
      </w:pPr>
      <w:r>
        <w:rPr>
          <w:color w:val="000000"/>
          <w:highlight w:val="none"/>
        </w:rPr>
      </w:r>
      <w:r/>
    </w:p>
    <w:p>
      <w:pPr>
        <w:pStyle w:val="941"/>
        <w:ind w:left="0"/>
        <w:rPr>
          <w:rFonts w:ascii="宋体" w:hAnsi="宋体"/>
          <w:color w:val="000000"/>
          <w:szCs w:val="21"/>
          <w:highlight w:val="none"/>
        </w:rPr>
      </w:pPr>
      <w:r>
        <w:rPr>
          <w:rFonts w:hint="eastAsia" w:ascii="宋体" w:hAnsi="宋体"/>
          <w:color w:val="000000"/>
          <w:szCs w:val="21"/>
          <w:highlight w:val="none"/>
        </w:rPr>
        <w:br w:type="page" w:clear="all"/>
      </w:r>
      <w:r>
        <w:rPr>
          <w:rFonts w:ascii="宋体" w:hAnsi="宋体"/>
          <w:color w:val="000000"/>
          <w:szCs w:val="21"/>
          <w:highlight w:val="none"/>
        </w:rPr>
      </w:r>
      <w:r/>
    </w:p>
    <w:p>
      <w:pPr>
        <w:pStyle w:val="941"/>
        <w:ind w:left="0"/>
        <w:jc w:val="left"/>
        <w:spacing w:line="360" w:lineRule="auto"/>
        <w:rPr>
          <w:rFonts w:ascii="宋体" w:hAnsi="宋体"/>
          <w:color w:val="000000"/>
          <w:szCs w:val="21"/>
          <w:highlight w:val="none"/>
        </w:rPr>
      </w:pPr>
      <w:r>
        <w:rPr>
          <w:rFonts w:hint="eastAsia" w:ascii="宋体" w:hAnsi="宋体"/>
          <w:color w:val="000000"/>
          <w:szCs w:val="21"/>
          <w:highlight w:val="none"/>
        </w:rPr>
        <w:t xml:space="preserve">附件：</w:t>
      </w:r>
      <w:r>
        <w:rPr>
          <w:rFonts w:ascii="宋体" w:hAnsi="宋体"/>
          <w:color w:val="000000"/>
          <w:szCs w:val="21"/>
          <w:highlight w:val="none"/>
        </w:rPr>
      </w:r>
      <w:r/>
    </w:p>
    <w:p>
      <w:pPr>
        <w:pStyle w:val="941"/>
        <w:ind w:left="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采购清单</w:t>
      </w:r>
      <w:r>
        <w:rPr>
          <w:rFonts w:ascii="宋体" w:hAnsi="宋体"/>
          <w:b/>
          <w:bCs/>
          <w:color w:val="000000"/>
          <w:sz w:val="21"/>
          <w:szCs w:val="21"/>
          <w:highlight w:val="none"/>
        </w:rPr>
      </w:r>
      <w:r/>
    </w:p>
    <w:p>
      <w:pPr>
        <w:pStyle w:val="941"/>
        <w:rPr>
          <w:color w:val="000000"/>
          <w:highlight w:val="none"/>
        </w:rPr>
      </w:pPr>
      <w:r>
        <w:rPr>
          <w:color w:val="000000"/>
          <w:highlight w:val="none"/>
        </w:rPr>
      </w:r>
      <w:r/>
    </w:p>
    <w:tbl>
      <w:tblPr>
        <w:tblW w:w="10280" w:type="dxa"/>
        <w:tblInd w:w="5" w:type="dxa"/>
        <w:tblLayout w:type="autofit"/>
        <w:tblCellMar>
          <w:left w:w="108" w:type="dxa"/>
          <w:top w:w="0" w:type="dxa"/>
          <w:right w:w="108" w:type="dxa"/>
          <w:bottom w:w="0" w:type="dxa"/>
        </w:tblCellMar>
        <w:tblLook w:val="04A0" w:firstRow="1" w:lastRow="0" w:firstColumn="1" w:lastColumn="0" w:noHBand="0" w:noVBand="1"/>
      </w:tblPr>
      <w:tblGrid>
        <w:gridCol w:w="640"/>
        <w:gridCol w:w="2500"/>
        <w:gridCol w:w="3700"/>
        <w:gridCol w:w="760"/>
        <w:gridCol w:w="740"/>
        <w:gridCol w:w="1940"/>
      </w:tblGrid>
      <w:tr>
        <w:trPr>
          <w:trHeight w:val="45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b/>
                <w:bCs/>
                <w:color w:val="000000"/>
                <w:sz w:val="21"/>
                <w:szCs w:val="21"/>
                <w:highlight w:val="none"/>
              </w:rPr>
            </w:pPr>
            <w:r>
              <w:rPr>
                <w:rFonts w:ascii="宋体" w:hAnsi="宋体"/>
                <w:b/>
                <w:bCs/>
                <w:color w:val="000000"/>
                <w:sz w:val="21"/>
                <w:szCs w:val="21"/>
                <w:highlight w:val="none"/>
              </w:rPr>
              <w:t xml:space="preserve">序号</w:t>
            </w:r>
            <w:r>
              <w:rPr>
                <w:rFonts w:ascii="Times New Roman" w:hAnsi="Times New Roman" w:eastAsia="等线"/>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b/>
                <w:bCs/>
                <w:color w:val="000000"/>
                <w:sz w:val="21"/>
                <w:szCs w:val="21"/>
                <w:highlight w:val="none"/>
              </w:rPr>
            </w:pPr>
            <w:r>
              <w:rPr>
                <w:rFonts w:ascii="宋体" w:hAnsi="宋体"/>
                <w:b/>
                <w:bCs/>
                <w:color w:val="000000"/>
                <w:sz w:val="21"/>
                <w:szCs w:val="21"/>
                <w:highlight w:val="none"/>
              </w:rPr>
              <w:t xml:space="preserve">标的物名称</w:t>
            </w:r>
            <w:r>
              <w:rPr>
                <w:rFonts w:ascii="Times New Roman" w:hAnsi="Times New Roman" w:eastAsia="等线"/>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b/>
                <w:bCs/>
                <w:sz w:val="21"/>
                <w:szCs w:val="21"/>
                <w:highlight w:val="none"/>
              </w:rPr>
            </w:pPr>
            <w:r>
              <w:rPr>
                <w:rFonts w:ascii="宋体" w:hAnsi="宋体"/>
                <w:b/>
                <w:bCs/>
                <w:sz w:val="21"/>
                <w:szCs w:val="21"/>
                <w:highlight w:val="none"/>
              </w:rPr>
              <w:t xml:space="preserve">规格</w:t>
            </w:r>
            <w:r>
              <w:rPr>
                <w:rFonts w:ascii="Times New Roman" w:hAnsi="Times New Roman" w:eastAsia="等线"/>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b/>
                <w:bCs/>
                <w:color w:val="000000"/>
                <w:sz w:val="21"/>
                <w:szCs w:val="21"/>
                <w:highlight w:val="none"/>
              </w:rPr>
            </w:pPr>
            <w:r>
              <w:rPr>
                <w:rFonts w:ascii="宋体" w:hAnsi="宋体"/>
                <w:b/>
                <w:bCs/>
                <w:color w:val="000000"/>
                <w:sz w:val="21"/>
                <w:szCs w:val="21"/>
                <w:highlight w:val="none"/>
              </w:rPr>
              <w:t xml:space="preserve">单位</w:t>
            </w:r>
            <w:r>
              <w:rPr>
                <w:rFonts w:ascii="Times New Roman" w:hAnsi="Times New Roman" w:eastAsia="等线"/>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b/>
                <w:bCs/>
                <w:color w:val="000000"/>
                <w:sz w:val="21"/>
                <w:szCs w:val="21"/>
                <w:highlight w:val="none"/>
              </w:rPr>
            </w:pPr>
            <w:r>
              <w:rPr>
                <w:rFonts w:ascii="宋体" w:hAnsi="宋体"/>
                <w:b/>
                <w:bCs/>
                <w:color w:val="000000"/>
                <w:sz w:val="21"/>
                <w:szCs w:val="21"/>
                <w:highlight w:val="none"/>
              </w:rPr>
              <w:t xml:space="preserve">数量</w:t>
            </w:r>
            <w:r>
              <w:rPr>
                <w:rFonts w:ascii="Times New Roman" w:hAnsi="Times New Roman" w:eastAsia="等线"/>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b/>
                <w:bCs/>
                <w:color w:val="000000"/>
                <w:sz w:val="21"/>
                <w:szCs w:val="21"/>
                <w:highlight w:val="none"/>
              </w:rPr>
            </w:pPr>
            <w:r>
              <w:rPr>
                <w:rFonts w:ascii="宋体" w:hAnsi="宋体" w:cs="宋体"/>
                <w:b/>
                <w:bCs/>
                <w:color w:val="000000"/>
                <w:sz w:val="21"/>
                <w:szCs w:val="21"/>
                <w:highlight w:val="none"/>
              </w:rPr>
              <w:t xml:space="preserve">适用项目/仪器</w:t>
            </w:r>
            <w:r>
              <w:rPr>
                <w:rFonts w:ascii="宋体" w:hAnsi="宋体" w:cs="宋体"/>
                <w:b/>
                <w:bCs/>
                <w:color w:val="000000"/>
                <w:sz w:val="21"/>
                <w:szCs w:val="21"/>
                <w:highlight w:val="none"/>
              </w:rPr>
            </w:r>
            <w:r/>
          </w:p>
        </w:tc>
      </w:tr>
      <w:tr>
        <w:trPr>
          <w:trHeight w:val="363"/>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蠕动泵管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eastAsia="宋体" w:cs="Times New Roman"/>
                <w:color w:val="000000"/>
                <w:sz w:val="21"/>
                <w:szCs w:val="21"/>
                <w:highlight w:val="none"/>
              </w:rPr>
              <w:t xml:space="preserve">聚丙烯材质</w:t>
            </w:r>
            <w:r>
              <w:rPr>
                <w:rFonts w:hint="eastAsia" w:ascii="Times New Roman" w:hAnsi="Times New Roman" w:eastAsia="等线"/>
                <w:color w:val="000000"/>
                <w:sz w:val="21"/>
                <w:szCs w:val="21"/>
                <w:highlight w:val="none"/>
              </w:rPr>
              <w:t xml:space="preserve">，</w:t>
            </w:r>
            <w:r>
              <w:rPr>
                <w:rFonts w:hint="eastAsia" w:ascii="宋体" w:hAnsi="宋体" w:eastAsia="宋体" w:cs="Times New Roman"/>
                <w:color w:val="000000"/>
                <w:sz w:val="21"/>
                <w:szCs w:val="21"/>
                <w:highlight w:val="none"/>
              </w:rPr>
              <w:t xml:space="preserve">内径</w:t>
            </w:r>
            <w:r>
              <w:rPr>
                <w:rFonts w:hint="eastAsia"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t xml:space="preserve">.54</w:t>
            </w:r>
            <w:r>
              <w:rPr>
                <w:rFonts w:hint="eastAsia" w:ascii="Times New Roman" w:hAnsi="Times New Roman" w:eastAsia="等线"/>
                <w:color w:val="000000"/>
                <w:sz w:val="21"/>
                <w:szCs w:val="21"/>
                <w:highlight w:val="none"/>
              </w:rPr>
              <w:t xml:space="preserve">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hint="eastAsia"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hint="eastAsia"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适用于顺昕1600</w:t>
            </w:r>
            <w:r>
              <w:rPr>
                <w:rFonts w:ascii="宋体" w:hAnsi="宋体"/>
                <w:color w:val="000000"/>
                <w:sz w:val="21"/>
                <w:szCs w:val="21"/>
                <w:highlight w:val="none"/>
              </w:rPr>
              <w:t xml:space="preserve">高锰酸盐指数</w:t>
            </w:r>
            <w:r>
              <w:rPr>
                <w:rFonts w:hint="eastAsia" w:ascii="宋体" w:hAnsi="宋体"/>
                <w:color w:val="000000"/>
                <w:sz w:val="21"/>
                <w:szCs w:val="21"/>
                <w:highlight w:val="none"/>
              </w:rPr>
              <w:t xml:space="preserve">自动分析仪</w:t>
            </w:r>
            <w:r>
              <w:rPr>
                <w:rFonts w:ascii="Times New Roman" w:hAnsi="Times New Roman" w:eastAsia="等线"/>
                <w:color w:val="000000"/>
                <w:sz w:val="21"/>
                <w:szCs w:val="21"/>
                <w:highlight w:val="none"/>
              </w:rPr>
            </w:r>
            <w:r/>
          </w:p>
        </w:tc>
      </w:tr>
      <w:tr>
        <w:trPr>
          <w:trHeight w:val="38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聚四氟乙烯毛细管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内径</w:t>
            </w:r>
            <w:r>
              <w:rPr>
                <w:rFonts w:ascii="Times New Roman" w:hAnsi="Times New Roman" w:eastAsia="等线"/>
                <w:color w:val="000000"/>
                <w:sz w:val="21"/>
                <w:szCs w:val="21"/>
                <w:highlight w:val="none"/>
              </w:rPr>
              <w:t xml:space="preserve">0.97mm 1</w:t>
            </w: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hint="eastAsia"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hint="eastAsia" w:ascii="Times New Roman" w:hAnsi="Times New Roman" w:eastAsia="等线"/>
                <w:color w:val="000000"/>
                <w:sz w:val="21"/>
                <w:szCs w:val="21"/>
                <w:highlight w:val="none"/>
              </w:rPr>
            </w:r>
            <w:r/>
          </w:p>
        </w:tc>
      </w:tr>
      <w:tr>
        <w:trPr>
          <w:trHeight w:val="39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英蓝超滤膜</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孔径0.2μm 直径47mm 50片/包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37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过滤头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接口</w:t>
            </w:r>
            <w:r>
              <w:rPr>
                <w:rFonts w:ascii="Times New Roman" w:hAnsi="Times New Roman" w:eastAsia="等线"/>
                <w:color w:val="000000"/>
                <w:sz w:val="21"/>
                <w:szCs w:val="21"/>
                <w:highlight w:val="none"/>
              </w:rPr>
              <w:t xml:space="preserve">1/4-28 </w:t>
            </w:r>
            <w:r>
              <w:rPr>
                <w:rFonts w:ascii="宋体" w:hAnsi="宋体"/>
                <w:color w:val="000000"/>
                <w:sz w:val="21"/>
                <w:szCs w:val="21"/>
                <w:highlight w:val="none"/>
              </w:rPr>
              <w:t xml:space="preserve">外螺纹</w:t>
            </w:r>
            <w:r>
              <w:rPr>
                <w:rFonts w:ascii="Times New Roman" w:hAnsi="Times New Roman" w:eastAsia="等线"/>
                <w:color w:val="000000"/>
                <w:sz w:val="21"/>
                <w:szCs w:val="21"/>
                <w:highlight w:val="none"/>
              </w:rPr>
              <w:t xml:space="preserve"> 1</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保护柱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hint="eastAsia"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4*50mm</w:t>
            </w:r>
            <w:r>
              <w:rPr>
                <w:rFonts w:hint="eastAsia" w:ascii="Times New Roman" w:hAnsi="Times New Roman" w:eastAsia="等线"/>
                <w:color w:val="000000"/>
                <w:sz w:val="21"/>
                <w:szCs w:val="21"/>
                <w:highlight w:val="none"/>
              </w:rPr>
              <w:t xml:space="preserve">，高容量阴离子保护柱</w:t>
            </w:r>
            <w:r>
              <w:rPr>
                <w:rFonts w:hint="eastAsia"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37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保护柱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4*50mm</w:t>
            </w:r>
            <w:r>
              <w:rPr>
                <w:rFonts w:hint="eastAsia" w:ascii="Times New Roman" w:hAnsi="Times New Roman" w:eastAsia="等线"/>
                <w:color w:val="000000"/>
                <w:sz w:val="21"/>
                <w:szCs w:val="21"/>
                <w:highlight w:val="none"/>
              </w:rPr>
              <w:t xml:space="preserve">，阴离子保护柱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39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阳离子抑制器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4mm</w:t>
            </w:r>
            <w:r>
              <w:rPr>
                <w:rFonts w:hint="eastAsia" w:ascii="Times New Roman" w:hAnsi="Times New Roman" w:eastAsia="等线"/>
                <w:color w:val="000000"/>
                <w:sz w:val="21"/>
                <w:szCs w:val="21"/>
                <w:highlight w:val="none"/>
              </w:rPr>
              <w:t xml:space="preserve">，容量100μeq/min</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氢氧化钾淋洗液发生器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0.1–100mM，流速0.10–3.00mL/min，耐压5000psi</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适用于赛默飞</w:t>
            </w:r>
            <w:r>
              <w:rPr>
                <w:rFonts w:ascii="宋体" w:hAnsi="宋体"/>
                <w:color w:val="000000"/>
                <w:sz w:val="21"/>
                <w:szCs w:val="21"/>
                <w:highlight w:val="none"/>
              </w:rPr>
              <w:t xml:space="preserve">ICS6000离子色谱</w:t>
            </w:r>
            <w:r>
              <w:rPr>
                <w:rFonts w:ascii="Times New Roman" w:hAnsi="Times New Roman" w:eastAsia="等线"/>
                <w:color w:val="000000"/>
                <w:sz w:val="21"/>
                <w:szCs w:val="21"/>
                <w:highlight w:val="none"/>
              </w:rPr>
            </w:r>
            <w:r/>
          </w:p>
        </w:tc>
      </w:tr>
      <w:tr>
        <w:trPr>
          <w:trHeight w:val="408"/>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1.5ml</w:t>
            </w:r>
            <w:r>
              <w:rPr>
                <w:rFonts w:ascii="宋体" w:hAnsi="宋体"/>
                <w:color w:val="000000"/>
                <w:sz w:val="21"/>
                <w:szCs w:val="21"/>
                <w:highlight w:val="none"/>
              </w:rPr>
              <w:t xml:space="preserve">塑料瓶盖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 </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 PP </w:t>
            </w:r>
            <w:r>
              <w:rPr>
                <w:rFonts w:ascii="宋体" w:hAnsi="宋体"/>
                <w:color w:val="000000"/>
                <w:sz w:val="21"/>
                <w:szCs w:val="21"/>
                <w:highlight w:val="none"/>
              </w:rPr>
              <w:t xml:space="preserve">瓶盖</w:t>
            </w:r>
            <w:r>
              <w:rPr>
                <w:rFonts w:ascii="Times New Roman" w:hAnsi="Times New Roman" w:eastAsia="等线"/>
                <w:color w:val="000000"/>
                <w:sz w:val="21"/>
                <w:szCs w:val="21"/>
                <w:highlight w:val="none"/>
              </w:rPr>
              <w:t xml:space="preserve"> + </w:t>
            </w:r>
            <w:r>
              <w:rPr>
                <w:rFonts w:ascii="宋体" w:hAnsi="宋体"/>
                <w:color w:val="000000"/>
                <w:sz w:val="21"/>
                <w:szCs w:val="21"/>
                <w:highlight w:val="none"/>
              </w:rPr>
              <w:t xml:space="preserve">隔垫</w:t>
            </w:r>
            <w:r>
              <w:rPr>
                <w:rFonts w:ascii="Times New Roman" w:hAnsi="Times New Roman" w:eastAsia="等线"/>
                <w:color w:val="000000"/>
                <w:sz w:val="21"/>
                <w:szCs w:val="21"/>
                <w:highlight w:val="none"/>
              </w:rPr>
              <w:t xml:space="preserve"> /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包</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进样瓶隔垫</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PTFE </w:t>
            </w:r>
            <w:r>
              <w:rPr>
                <w:rFonts w:ascii="宋体" w:hAnsi="宋体"/>
                <w:color w:val="000000"/>
                <w:sz w:val="21"/>
                <w:szCs w:val="21"/>
                <w:highlight w:val="none"/>
              </w:rPr>
              <w:t xml:space="preserve">分流隔垫</w:t>
            </w:r>
            <w:r>
              <w:rPr>
                <w:rFonts w:ascii="Times New Roman" w:hAnsi="Times New Roman" w:eastAsia="等线"/>
                <w:color w:val="000000"/>
                <w:sz w:val="21"/>
                <w:szCs w:val="21"/>
                <w:highlight w:val="none"/>
              </w:rPr>
              <w:t xml:space="preserve"> 100 </w:t>
            </w:r>
            <w:r>
              <w:rPr>
                <w:rFonts w:ascii="宋体" w:hAnsi="宋体"/>
                <w:color w:val="000000"/>
                <w:sz w:val="21"/>
                <w:szCs w:val="21"/>
                <w:highlight w:val="none"/>
              </w:rPr>
              <w:t xml:space="preserve">片</w:t>
            </w:r>
            <w:r>
              <w:rPr>
                <w:rFonts w:ascii="Times New Roman" w:hAnsi="Times New Roman" w:eastAsia="等线"/>
                <w:color w:val="000000"/>
                <w:sz w:val="21"/>
                <w:szCs w:val="21"/>
                <w:highlight w:val="none"/>
              </w:rPr>
              <w:t xml:space="preserve"> /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包</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0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在线过滤器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万通</w:t>
            </w:r>
            <w:r>
              <w:rPr>
                <w:rFonts w:ascii="Times New Roman" w:hAnsi="Times New Roman" w:eastAsia="等线"/>
                <w:color w:val="000000"/>
                <w:sz w:val="21"/>
                <w:szCs w:val="21"/>
                <w:highlight w:val="none"/>
              </w:rPr>
              <w:t xml:space="preserve">IC881</w:t>
            </w:r>
            <w:r>
              <w:rPr>
                <w:rFonts w:ascii="宋体" w:hAnsi="宋体"/>
                <w:color w:val="000000"/>
                <w:sz w:val="21"/>
                <w:szCs w:val="21"/>
                <w:highlight w:val="none"/>
              </w:rPr>
              <w:t xml:space="preserve">离子色谱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阴离子捕获柱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适用于赛默飞ICS6000离子色谱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梯度混合器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台</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适用于赛默飞ICS6000离子色谱</w:t>
            </w:r>
            <w:r>
              <w:rPr>
                <w:rFonts w:ascii="Times New Roman" w:hAnsi="Times New Roman" w:eastAsia="等线"/>
                <w:color w:val="000000"/>
                <w:sz w:val="21"/>
                <w:szCs w:val="21"/>
                <w:highlight w:val="none"/>
              </w:rPr>
            </w:r>
            <w:r/>
          </w:p>
        </w:tc>
      </w:tr>
      <w:tr>
        <w:trPr>
          <w:trHeight w:val="3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0.25mm*30m,1.0μm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1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0.25mm*60m,1.0 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余氯检测试剂盒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0.1-2mg/L 50</w:t>
            </w:r>
            <w:r>
              <w:rPr>
                <w:rFonts w:ascii="宋体" w:hAnsi="宋体"/>
                <w:color w:val="000000"/>
                <w:sz w:val="21"/>
                <w:szCs w:val="21"/>
                <w:highlight w:val="none"/>
              </w:rPr>
              <w:t xml:space="preserve">次</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8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余氯检测试剂盒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0.1-25mg/L 100</w:t>
            </w:r>
            <w:r>
              <w:rPr>
                <w:rFonts w:ascii="宋体" w:hAnsi="宋体"/>
                <w:color w:val="000000"/>
                <w:sz w:val="21"/>
                <w:szCs w:val="21"/>
                <w:highlight w:val="none"/>
              </w:rPr>
              <w:t xml:space="preserve">次</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6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甲醇中土溴素</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 μg/ml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支</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甲醇中土溴素、</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甲基异莰醇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土溴素：</w:t>
            </w:r>
            <w:r>
              <w:rPr>
                <w:rFonts w:ascii="Times New Roman" w:hAnsi="Times New Roman" w:eastAsia="等线"/>
                <w:color w:val="000000"/>
                <w:sz w:val="21"/>
                <w:szCs w:val="21"/>
                <w:highlight w:val="none"/>
              </w:rPr>
              <w:t xml:space="preserve">480μg/ml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甲基异莰醇：</w:t>
            </w:r>
            <w:r>
              <w:rPr>
                <w:rFonts w:ascii="Times New Roman" w:hAnsi="Times New Roman" w:eastAsia="等线"/>
                <w:color w:val="000000"/>
                <w:sz w:val="21"/>
                <w:szCs w:val="21"/>
                <w:highlight w:val="none"/>
              </w:rPr>
              <w:t xml:space="preserve">470μg/ml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支</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甲醇中土溴素、</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甲基异莰醇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土溴素：</w:t>
            </w:r>
            <w:r>
              <w:rPr>
                <w:rFonts w:ascii="Times New Roman" w:hAnsi="Times New Roman" w:eastAsia="等线"/>
                <w:color w:val="000000"/>
                <w:sz w:val="21"/>
                <w:szCs w:val="21"/>
                <w:highlight w:val="none"/>
              </w:rPr>
              <w:t xml:space="preserve">62.5μg/ml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甲基异莰醇：</w:t>
            </w:r>
            <w:r>
              <w:rPr>
                <w:rFonts w:ascii="Times New Roman" w:hAnsi="Times New Roman" w:eastAsia="等线"/>
                <w:color w:val="000000"/>
                <w:sz w:val="21"/>
                <w:szCs w:val="21"/>
                <w:highlight w:val="none"/>
              </w:rPr>
              <w:t xml:space="preserve">56.3μg/ml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支</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7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甲醇中2-甲基异莰醇</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 μg/ml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支</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排液硬质管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聚乙烯材质，内径0.76mm，外径1.57mm</w:t>
            </w: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米</w:t>
            </w: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SEAL-AA1阴离子连续流动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聚三氟乙烯管</w:t>
            </w:r>
            <w:r>
              <w:rPr>
                <w:rFonts w:hint="eastAsia"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内径1.02mm</w:t>
            </w:r>
            <w:r>
              <w:rPr>
                <w:rFonts w:hint="eastAsia"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SEAL-AA1阴离子连续流动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玻璃圈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宋体" w:hAnsi="宋体"/>
                <w:color w:val="000000"/>
                <w:sz w:val="21"/>
                <w:szCs w:val="21"/>
                <w:highlight w:val="none"/>
              </w:rPr>
              <w:t xml:space="preserve">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SEAL-AA1阴离子连续流动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8ml,100*13mm,</w:t>
            </w:r>
            <w:r>
              <w:rPr>
                <w:rFonts w:ascii="宋体" w:hAnsi="宋体"/>
                <w:color w:val="000000"/>
                <w:sz w:val="21"/>
                <w:szCs w:val="21"/>
                <w:highlight w:val="none"/>
              </w:rPr>
              <w:t xml:space="preserve">塑料圆底试管，</w:t>
            </w:r>
            <w:r>
              <w:rPr>
                <w:rFonts w:ascii="Times New Roman" w:hAnsi="Times New Roman" w:eastAsia="等线"/>
                <w:color w:val="000000"/>
                <w:sz w:val="21"/>
                <w:szCs w:val="21"/>
                <w:highlight w:val="none"/>
              </w:rPr>
              <w:t xml:space="preserve">1792</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15m/</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15m/</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0.5mm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光度计灯泡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6V 10W</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比色池</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用于氨氮过膜模块，</w:t>
            </w:r>
            <w:r>
              <w:rPr>
                <w:rFonts w:ascii="Times New Roman" w:hAnsi="Times New Roman" w:eastAsia="等线"/>
                <w:color w:val="000000"/>
                <w:sz w:val="21"/>
                <w:szCs w:val="21"/>
                <w:highlight w:val="none"/>
              </w:rPr>
              <w:t xml:space="preserve">50mm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滤光片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660nm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0.60ml/min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0.42ml/min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0.16ml/min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0.32ml/min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0.80ml/min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0.23ml/min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氨氮硫化物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氯化铵</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优级纯，</w:t>
            </w:r>
            <w:r>
              <w:rPr>
                <w:rFonts w:ascii="Times New Roman" w:hAnsi="Times New Roman" w:eastAsia="等线"/>
                <w:color w:val="000000"/>
                <w:sz w:val="21"/>
                <w:szCs w:val="21"/>
                <w:highlight w:val="none"/>
              </w:rPr>
              <w:t xml:space="preserve">500g/</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w:t>
            </w:r>
            <w:r>
              <w:rPr>
                <w:rFonts w:ascii="宋体" w:hAnsi="宋体"/>
                <w:color w:val="000000"/>
                <w:sz w:val="21"/>
                <w:szCs w:val="21"/>
                <w:highlight w:val="none"/>
              </w:rPr>
              <w:t xml:space="preserve">萘基）</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乙二胺二盐酸盐</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优级纯，</w:t>
            </w:r>
            <w:r>
              <w:rPr>
                <w:rFonts w:ascii="Times New Roman" w:hAnsi="Times New Roman" w:eastAsia="等线"/>
                <w:color w:val="000000"/>
                <w:sz w:val="21"/>
                <w:szCs w:val="21"/>
                <w:highlight w:val="none"/>
              </w:rPr>
              <w:t xml:space="preserve">5g/</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Brij-35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250ml/</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t xml:space="preserve">35%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硫酸钾</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优级纯，</w:t>
            </w:r>
            <w:r>
              <w:rPr>
                <w:rFonts w:ascii="Times New Roman" w:hAnsi="Times New Roman" w:eastAsia="等线"/>
                <w:color w:val="000000"/>
                <w:sz w:val="21"/>
                <w:szCs w:val="21"/>
                <w:highlight w:val="none"/>
              </w:rPr>
              <w:t xml:space="preserve">500g/</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透析膜</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光度计灯泡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6V 10W</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氢氧化钠</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优级纯，</w:t>
            </w:r>
            <w:r>
              <w:rPr>
                <w:rFonts w:ascii="Times New Roman" w:hAnsi="Times New Roman" w:eastAsia="等线"/>
                <w:color w:val="000000"/>
                <w:sz w:val="21"/>
                <w:szCs w:val="21"/>
                <w:highlight w:val="none"/>
              </w:rPr>
              <w:t xml:space="preserve">500g/</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hint="eastAsia" w:ascii="Times New Roman" w:hAnsi="Times New Roman"/>
                <w:color w:val="000000"/>
                <w:sz w:val="21"/>
                <w:szCs w:val="21"/>
                <w:highlight w:val="none"/>
              </w:rPr>
            </w:pPr>
            <w:r>
              <w:rPr>
                <w:rFonts w:ascii="宋体" w:hAnsi="宋体"/>
                <w:color w:val="000000"/>
                <w:sz w:val="21"/>
                <w:szCs w:val="21"/>
                <w:highlight w:val="none"/>
              </w:rPr>
              <w:t xml:space="preserve">硫酸</w:t>
            </w:r>
            <w:r>
              <w:rPr>
                <w:rFonts w:hint="eastAsia" w:ascii="Times New Roman" w:hAnsi="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优级纯，</w:t>
            </w:r>
            <w:r>
              <w:rPr>
                <w:rFonts w:ascii="Times New Roman" w:hAnsi="Times New Roman" w:eastAsia="等线"/>
                <w:color w:val="000000"/>
                <w:sz w:val="21"/>
                <w:szCs w:val="21"/>
                <w:highlight w:val="none"/>
              </w:rPr>
              <w:t xml:space="preserve">500ml/</w:t>
            </w:r>
            <w:r>
              <w:rPr>
                <w:rFonts w:ascii="宋体" w:hAnsi="宋体"/>
                <w:color w:val="000000"/>
                <w:sz w:val="21"/>
                <w:szCs w:val="21"/>
                <w:highlight w:val="none"/>
              </w:rPr>
              <w:t xml:space="preserve">瓶，易制毒，包含运费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0.60ml/min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0.42ml/min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0.16ml/min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0.32ml/min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0.80ml/min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0.23ml/min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0.10ml/min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滤光片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880nm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滤光片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540nm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Y</w:t>
            </w:r>
            <w:r>
              <w:rPr>
                <w:rFonts w:ascii="宋体" w:hAnsi="宋体"/>
                <w:color w:val="000000"/>
                <w:sz w:val="21"/>
                <w:szCs w:val="21"/>
                <w:highlight w:val="none"/>
              </w:rPr>
              <w:t xml:space="preserve">型三通</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泵管</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 mm</w:t>
            </w:r>
            <w:r>
              <w:rPr>
                <w:rFonts w:ascii="宋体" w:hAnsi="宋体"/>
                <w:color w:val="000000"/>
                <w:sz w:val="21"/>
                <w:szCs w:val="21"/>
                <w:highlight w:val="none"/>
              </w:rPr>
              <w:t xml:space="preserve">，15</w:t>
            </w:r>
            <w:r>
              <w:rPr>
                <w:rFonts w:ascii="Times New Roman" w:hAnsi="Times New Roman" w:eastAsia="等线"/>
                <w:color w:val="000000"/>
                <w:sz w:val="21"/>
                <w:szCs w:val="21"/>
                <w:highlight w:val="none"/>
              </w:rPr>
              <w:t xml:space="preserve">m/</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包</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泵管</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 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15m/</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包</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U</w:t>
            </w:r>
            <w:r>
              <w:rPr>
                <w:rFonts w:ascii="宋体" w:hAnsi="宋体"/>
                <w:color w:val="000000"/>
                <w:sz w:val="21"/>
                <w:szCs w:val="21"/>
                <w:highlight w:val="none"/>
              </w:rPr>
              <w:t xml:space="preserve">型管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填充镉粒</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总磷总氮</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硝酸盐还原剂</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10g/瓶</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瓶</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透析膜</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hint="eastAsia" w:ascii="Times New Roman" w:hAnsi="Times New Roman" w:eastAsia="等线"/>
                <w:color w:val="000000"/>
                <w:sz w:val="21"/>
                <w:szCs w:val="21"/>
                <w:highlight w:val="none"/>
              </w:rPr>
            </w:pPr>
            <w:r>
              <w:rPr>
                <w:rFonts w:hint="eastAsia"/>
                <w:sz w:val="21"/>
                <w:szCs w:val="21"/>
                <w:highlight w:val="none"/>
              </w:rPr>
              <w:t xml:space="preserve">12根/包 橙/白</w:t>
            </w:r>
            <w:r>
              <w:rPr>
                <w:rFonts w:hint="eastAsia"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黑/黑</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橙/橙</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红/红</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蓝/蓝</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绿/绿</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12根/包 紫/黑</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聚乙烯管，内径0.130mm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聚乙烯管， 内径0.025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聚乙烯管，内径0.030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聚乙烯管，内径0.040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 聚乙烯管，内径0.050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聚乙烯管，内径0.090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聚乙烯管路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聚乙烯材质， 内径</w:t>
            </w:r>
            <w:r>
              <w:rPr>
                <w:sz w:val="21"/>
                <w:szCs w:val="21"/>
                <w:highlight w:val="none"/>
              </w:rPr>
              <w:t xml:space="preserve">0.015</w:t>
            </w:r>
            <w:r>
              <w:rPr>
                <w:rFonts w:hint="eastAsia"/>
                <w:sz w:val="21"/>
                <w:szCs w:val="21"/>
                <w:highlight w:val="none"/>
              </w:rPr>
              <w:t xml:space="preserve"> 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连接管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sz w:val="21"/>
                <w:szCs w:val="21"/>
                <w:highlight w:val="none"/>
              </w:rPr>
              <w:t xml:space="preserve">聚乙烯</w:t>
            </w:r>
            <w:r>
              <w:rPr>
                <w:rFonts w:hint="eastAsia"/>
                <w:sz w:val="21"/>
                <w:szCs w:val="21"/>
                <w:highlight w:val="none"/>
              </w:rPr>
              <w:t xml:space="preserve">材质 内径</w:t>
            </w:r>
            <w:r>
              <w:rPr>
                <w:sz w:val="21"/>
                <w:szCs w:val="21"/>
                <w:highlight w:val="none"/>
              </w:rPr>
              <w:t xml:space="preserve"> 0.03</w:t>
            </w:r>
            <w:r>
              <w:rPr>
                <w:rFonts w:hint="eastAsia"/>
                <w:sz w:val="21"/>
                <w:szCs w:val="21"/>
                <w:highlight w:val="none"/>
              </w:rPr>
              <w:t xml:space="preserve">mm</w:t>
            </w:r>
            <w:r>
              <w:rPr>
                <w:sz w:val="21"/>
                <w:szCs w:val="21"/>
                <w:highlight w:val="none"/>
              </w:rPr>
              <w:t xml:space="preserve"> /</w:t>
            </w:r>
            <w:r>
              <w:rPr>
                <w:rFonts w:hint="eastAsia"/>
                <w:sz w:val="21"/>
                <w:szCs w:val="21"/>
                <w:highlight w:val="none"/>
              </w:rPr>
              <w:t xml:space="preserve">外径      </w:t>
            </w:r>
            <w:r>
              <w:rPr>
                <w:sz w:val="21"/>
                <w:szCs w:val="21"/>
                <w:highlight w:val="none"/>
              </w:rPr>
              <w:t xml:space="preserve">0.062</w:t>
            </w:r>
            <w:r>
              <w:rPr>
                <w:rFonts w:hint="eastAsia"/>
                <w:sz w:val="21"/>
                <w:szCs w:val="21"/>
                <w:highlight w:val="none"/>
              </w:rPr>
              <w:t xml:space="preserve">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米</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三通</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Y</w:t>
            </w:r>
            <w:r>
              <w:rPr>
                <w:rFonts w:ascii="宋体" w:hAnsi="宋体"/>
                <w:color w:val="000000"/>
                <w:sz w:val="21"/>
                <w:szCs w:val="21"/>
                <w:highlight w:val="none"/>
              </w:rPr>
              <w:t xml:space="preserve">型</w:t>
            </w:r>
            <w:r>
              <w:rPr>
                <w:rFonts w:ascii="Times New Roman" w:hAnsi="Times New Roman" w:eastAsia="等线"/>
                <w:color w:val="000000"/>
                <w:sz w:val="21"/>
                <w:szCs w:val="21"/>
                <w:highlight w:val="none"/>
              </w:rPr>
              <w:t xml:space="preserve"> </w:t>
            </w:r>
            <w:r>
              <w:rPr>
                <w:rFonts w:hint="eastAsia"/>
                <w:sz w:val="21"/>
                <w:szCs w:val="21"/>
                <w:highlight w:val="none"/>
              </w:rPr>
              <w:t xml:space="preserve">内径</w:t>
            </w:r>
            <w:r>
              <w:rPr>
                <w:rFonts w:ascii="Times New Roman" w:hAnsi="Times New Roman" w:eastAsia="等线"/>
                <w:color w:val="000000"/>
                <w:sz w:val="21"/>
                <w:szCs w:val="21"/>
                <w:highlight w:val="none"/>
              </w:rPr>
              <w:t xml:space="preserve"> 1.1mm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泵管卡条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Block 28 tube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8ml,100*13mm,</w:t>
            </w:r>
            <w:r>
              <w:rPr>
                <w:rFonts w:ascii="宋体" w:hAnsi="宋体"/>
                <w:color w:val="000000"/>
                <w:sz w:val="21"/>
                <w:szCs w:val="21"/>
                <w:highlight w:val="none"/>
              </w:rPr>
              <w:t xml:space="preserve">塑料圆底试管，</w:t>
            </w:r>
            <w:r>
              <w:rPr>
                <w:rFonts w:ascii="Times New Roman" w:hAnsi="Times New Roman" w:eastAsia="等线"/>
                <w:color w:val="000000"/>
                <w:sz w:val="21"/>
                <w:szCs w:val="21"/>
                <w:highlight w:val="none"/>
              </w:rPr>
              <w:t xml:space="preserve">1792</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39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石英比色皿</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5cm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50mm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适用于仪真</w:t>
            </w:r>
            <w:r>
              <w:rPr>
                <w:rFonts w:ascii="宋体" w:hAnsi="宋体"/>
                <w:color w:val="000000"/>
                <w:sz w:val="21"/>
                <w:szCs w:val="21"/>
                <w:highlight w:val="none"/>
              </w:rPr>
              <w:t xml:space="preserve">氨氮六价铬</w:t>
            </w:r>
            <w:r>
              <w:rPr>
                <w:rFonts w:ascii="Times New Roman" w:hAnsi="Times New Roman" w:eastAsia="等线"/>
                <w:color w:val="000000"/>
                <w:sz w:val="21"/>
                <w:szCs w:val="21"/>
                <w:highlight w:val="none"/>
              </w:rPr>
            </w:r>
            <w:r/>
          </w:p>
        </w:tc>
      </w:tr>
      <w:tr>
        <w:trPr>
          <w:trHeight w:val="41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 ml,</w:t>
            </w:r>
            <w:r>
              <w:rPr>
                <w:rFonts w:ascii="宋体" w:hAnsi="宋体"/>
                <w:color w:val="000000"/>
                <w:sz w:val="21"/>
                <w:szCs w:val="21"/>
                <w:highlight w:val="none"/>
              </w:rPr>
              <w:t xml:space="preserve">塑料，</w:t>
            </w:r>
            <w:r>
              <w:rPr>
                <w:rFonts w:ascii="Times New Roman" w:hAnsi="Times New Roman" w:eastAsia="等线"/>
                <w:color w:val="000000"/>
                <w:sz w:val="21"/>
                <w:szCs w:val="21"/>
                <w:highlight w:val="none"/>
              </w:rPr>
              <w:t xml:space="preserve">1000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18"/>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水杨酸钠</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1000g/</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18"/>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三口烧瓶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500ml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0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滴液漏斗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N,N-</w:t>
            </w:r>
            <w:r>
              <w:rPr>
                <w:rFonts w:ascii="宋体" w:hAnsi="宋体"/>
                <w:color w:val="000000"/>
                <w:sz w:val="21"/>
                <w:szCs w:val="21"/>
                <w:highlight w:val="none"/>
              </w:rPr>
              <w:t xml:space="preserve">二甲基对苯二胺二盐酸盐</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纯度大于</w:t>
            </w:r>
            <w:r>
              <w:rPr>
                <w:rFonts w:ascii="Times New Roman" w:hAnsi="Times New Roman" w:eastAsia="等线"/>
                <w:color w:val="000000"/>
                <w:sz w:val="21"/>
                <w:szCs w:val="21"/>
                <w:highlight w:val="none"/>
              </w:rPr>
              <w:t xml:space="preserve">99.0%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二苯碳酰二肼</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25g</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4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润滑剂</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六价铬分析</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5400</w:t>
            </w:r>
            <w:r>
              <w:rPr>
                <w:rFonts w:ascii="宋体" w:hAnsi="宋体"/>
                <w:color w:val="000000"/>
                <w:sz w:val="21"/>
                <w:szCs w:val="21"/>
                <w:highlight w:val="none"/>
              </w:rPr>
              <w:t xml:space="preserve">套管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六价铬分析</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5401</w:t>
            </w:r>
            <w:r>
              <w:rPr>
                <w:rFonts w:ascii="宋体" w:hAnsi="宋体"/>
                <w:color w:val="000000"/>
                <w:sz w:val="21"/>
                <w:szCs w:val="21"/>
                <w:highlight w:val="none"/>
              </w:rPr>
              <w:t xml:space="preserve">套管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六价铬分析</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sz w:val="21"/>
                <w:szCs w:val="21"/>
                <w:highlight w:val="none"/>
              </w:rPr>
              <w:t xml:space="preserve"> </w:t>
            </w:r>
            <w:r>
              <w:rPr>
                <w:rFonts w:hint="eastAsia" w:ascii="Times New Roman" w:hAnsi="Times New Roman" w:eastAsia="等线"/>
                <w:color w:val="000000"/>
                <w:sz w:val="21"/>
                <w:szCs w:val="21"/>
                <w:highlight w:val="none"/>
              </w:rPr>
              <w:t xml:space="preserve">1.52mm×1根、1.14mm×2根、0.64mm×3根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适用于宝德</w:t>
            </w:r>
            <w:r>
              <w:rPr>
                <w:rFonts w:ascii="宋体" w:hAnsi="宋体"/>
                <w:color w:val="000000"/>
                <w:sz w:val="21"/>
                <w:szCs w:val="21"/>
                <w:highlight w:val="none"/>
              </w:rPr>
              <w:t xml:space="preserve">挥发酚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0.64mm×5根、1.14mm×2根/套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适用于宝德</w:t>
            </w:r>
            <w:r>
              <w:rPr>
                <w:rFonts w:ascii="宋体" w:hAnsi="宋体"/>
                <w:color w:val="000000"/>
                <w:sz w:val="21"/>
                <w:szCs w:val="21"/>
                <w:highlight w:val="none"/>
              </w:rPr>
              <w:t xml:space="preserve">氰化物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color w:val="000000"/>
                <w:sz w:val="21"/>
                <w:szCs w:val="21"/>
                <w:highlight w:val="none"/>
              </w:rPr>
            </w:pPr>
            <w:r>
              <w:rPr>
                <w:rFonts w:ascii="宋体" w:hAnsi="宋体"/>
                <w:color w:val="000000"/>
                <w:sz w:val="21"/>
                <w:szCs w:val="21"/>
                <w:highlight w:val="none"/>
              </w:rPr>
              <w:t xml:space="preserve">特制钢</w:t>
            </w:r>
            <w:r>
              <w:rPr>
                <w:rFonts w:ascii="Times New Roman" w:hAnsi="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适用于宝德</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载流槽</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适用于宝德</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50mL.5</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适用于宝德</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0.23ml/min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0.32ml/min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0.42ml/min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泵管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1.00ml/min</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12</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冷凝回流圈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连续流动分析仪紫外灯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适用于SKALAR</w:t>
            </w:r>
            <w:r>
              <w:rPr>
                <w:rFonts w:ascii="宋体" w:hAnsi="宋体"/>
                <w:color w:val="000000"/>
                <w:sz w:val="21"/>
                <w:szCs w:val="21"/>
                <w:highlight w:val="none"/>
              </w:rPr>
              <w:t xml:space="preserve">氰酚</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COD</w:t>
            </w:r>
            <w:r>
              <w:rPr>
                <w:rFonts w:ascii="宋体" w:hAnsi="宋体"/>
                <w:color w:val="000000"/>
                <w:sz w:val="21"/>
                <w:szCs w:val="21"/>
                <w:highlight w:val="none"/>
              </w:rPr>
              <w:t xml:space="preserve">预制管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0.7-40mg/L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150</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COD</w:t>
            </w:r>
            <w:r>
              <w:rPr>
                <w:rFonts w:ascii="宋体" w:hAnsi="宋体"/>
                <w:color w:val="000000"/>
                <w:sz w:val="21"/>
                <w:szCs w:val="21"/>
                <w:highlight w:val="none"/>
              </w:rPr>
              <w:t xml:space="preserve">预制管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20-1500mg/L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150</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BOD5</w:t>
            </w:r>
            <w:r>
              <w:rPr>
                <w:rFonts w:ascii="宋体" w:hAnsi="宋体"/>
                <w:color w:val="000000"/>
                <w:sz w:val="21"/>
                <w:szCs w:val="21"/>
                <w:highlight w:val="none"/>
              </w:rPr>
              <w:t xml:space="preserve">曝气装置</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BOD5</w:t>
            </w:r>
            <w:r>
              <w:rPr>
                <w:rFonts w:ascii="宋体" w:hAnsi="宋体"/>
                <w:color w:val="000000"/>
                <w:sz w:val="21"/>
                <w:szCs w:val="21"/>
                <w:highlight w:val="none"/>
              </w:rPr>
              <w:t xml:space="preserve">曝气装置</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乙二胺四乙酸二钠标准溶液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0.01mol/L</w:t>
            </w:r>
            <w:r>
              <w:rPr>
                <w:rFonts w:hint="eastAsia"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t xml:space="preserve">00</w:t>
            </w:r>
            <w:r>
              <w:rPr>
                <w:rFonts w:hint="eastAsia" w:ascii="Times New Roman" w:hAnsi="Times New Roman" w:eastAsia="等线"/>
                <w:color w:val="000000"/>
                <w:sz w:val="21"/>
                <w:szCs w:val="21"/>
                <w:highlight w:val="none"/>
              </w:rPr>
              <w:t xml:space="preserve">ml</w:t>
            </w:r>
            <w:r>
              <w:rPr>
                <w:rFonts w:ascii="Times New Roman" w:hAnsi="Times New Roman" w:eastAsia="等线"/>
                <w:color w:val="000000"/>
                <w:sz w:val="21"/>
                <w:szCs w:val="21"/>
                <w:highlight w:val="none"/>
              </w:rPr>
              <w:t xml:space="preserve">/</w:t>
            </w:r>
            <w:r>
              <w:rPr>
                <w:rFonts w:hint="eastAsia" w:ascii="Times New Roman" w:hAnsi="Times New Roman" w:eastAsia="等线"/>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50mL</w:t>
            </w:r>
            <w:r>
              <w:rPr>
                <w:rFonts w:ascii="宋体" w:hAnsi="宋体"/>
                <w:color w:val="000000"/>
                <w:sz w:val="21"/>
                <w:szCs w:val="21"/>
                <w:highlight w:val="none"/>
              </w:rPr>
              <w:t xml:space="preserve">注射器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50mL</w:t>
            </w:r>
            <w:r>
              <w:rPr>
                <w:rFonts w:hint="eastAsia" w:ascii="Times New Roman" w:hAnsi="Times New Roman" w:eastAsia="等线"/>
                <w:color w:val="000000"/>
                <w:sz w:val="21"/>
                <w:szCs w:val="21"/>
                <w:highlight w:val="none"/>
              </w:rPr>
              <w:t xml:space="preserve">/支</w:t>
            </w:r>
            <w:r>
              <w:rPr>
                <w:rFonts w:ascii="Times New Roman" w:hAnsi="Times New Roman" w:eastAsia="等线"/>
                <w:color w:val="000000"/>
                <w:sz w:val="21"/>
                <w:szCs w:val="21"/>
                <w:highlight w:val="none"/>
              </w:rPr>
              <w:t xml:space="preserve">,45</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周转箱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color w:val="000000"/>
                <w:sz w:val="21"/>
                <w:szCs w:val="21"/>
                <w:highlight w:val="none"/>
              </w:rPr>
            </w:pPr>
            <w:r>
              <w:rPr>
                <w:rFonts w:ascii="Times New Roman" w:hAnsi="Times New Roman" w:eastAsia="等线"/>
                <w:color w:val="000000"/>
                <w:sz w:val="21"/>
                <w:szCs w:val="21"/>
                <w:highlight w:val="none"/>
              </w:rPr>
              <w:t xml:space="preserve">400×300×170 mm</w:t>
            </w:r>
            <w:r>
              <w:rPr>
                <w:rFonts w:ascii="宋体" w:hAnsi="宋体"/>
                <w:color w:val="000000"/>
                <w:sz w:val="21"/>
                <w:szCs w:val="21"/>
                <w:highlight w:val="none"/>
              </w:rPr>
              <w:t xml:space="preserve">方箱</w:t>
            </w:r>
            <w:r>
              <w:rPr>
                <w:rFonts w:ascii="Times New Roman" w:hAnsi="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外针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OI</w:t>
            </w:r>
            <w:r>
              <w:rPr>
                <w:rFonts w:ascii="宋体" w:hAnsi="宋体"/>
                <w:color w:val="000000"/>
                <w:sz w:val="21"/>
                <w:szCs w:val="21"/>
                <w:highlight w:val="none"/>
              </w:rPr>
              <w:t xml:space="preserve">吹扫捕集</w:t>
            </w:r>
            <w:r>
              <w:rPr>
                <w:rFonts w:ascii="Times New Roman" w:hAnsi="Times New Roman" w:eastAsia="等线"/>
                <w:color w:val="000000"/>
                <w:sz w:val="21"/>
                <w:szCs w:val="21"/>
                <w:highlight w:val="none"/>
              </w:rPr>
              <w:t xml:space="preserve">4760-4551</w:t>
            </w: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内针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OI</w:t>
            </w:r>
            <w:r>
              <w:rPr>
                <w:rFonts w:ascii="宋体" w:hAnsi="宋体"/>
                <w:color w:val="000000"/>
                <w:sz w:val="21"/>
                <w:szCs w:val="21"/>
                <w:highlight w:val="none"/>
              </w:rPr>
              <w:t xml:space="preserve">吹扫捕集</w:t>
            </w:r>
            <w:r>
              <w:rPr>
                <w:rFonts w:ascii="Times New Roman" w:hAnsi="Times New Roman" w:eastAsia="等线"/>
                <w:color w:val="000000"/>
                <w:sz w:val="21"/>
                <w:szCs w:val="21"/>
                <w:highlight w:val="none"/>
              </w:rPr>
              <w:t xml:space="preserve">4760-4551</w:t>
            </w: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F5 PFP</w:t>
            </w:r>
            <w:r>
              <w:rPr>
                <w:rFonts w:ascii="宋体" w:hAnsi="宋体"/>
                <w:color w:val="000000"/>
                <w:sz w:val="21"/>
                <w:szCs w:val="21"/>
                <w:highlight w:val="none"/>
              </w:rPr>
              <w:t xml:space="preserve">柱</w:t>
            </w:r>
            <w:r>
              <w:rPr>
                <w:rFonts w:ascii="Times New Roman" w:hAnsi="Times New Roman" w:eastAsia="等线"/>
                <w:color w:val="000000"/>
                <w:sz w:val="21"/>
                <w:szCs w:val="21"/>
                <w:highlight w:val="none"/>
              </w:rPr>
              <w:t xml:space="preserve">150mm*2.1mm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2.7μm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90A</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适用于安捷伦</w:t>
            </w:r>
            <w:r>
              <w:rPr>
                <w:rFonts w:ascii="Times New Roman" w:hAnsi="Times New Roman" w:eastAsia="等线"/>
                <w:color w:val="000000"/>
                <w:sz w:val="21"/>
                <w:szCs w:val="21"/>
                <w:highlight w:val="none"/>
              </w:rPr>
              <w:t xml:space="preserve">TOF</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PFOS</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PFOA</w:t>
            </w:r>
            <w:r>
              <w:rPr>
                <w:rFonts w:ascii="宋体" w:hAnsi="宋体"/>
                <w:color w:val="000000"/>
                <w:sz w:val="21"/>
                <w:szCs w:val="21"/>
                <w:highlight w:val="none"/>
              </w:rPr>
              <w:t xml:space="preserve">同分异构体</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P1MHpS(1m-PFOS,</w:t>
            </w:r>
            <w:r>
              <w:rPr>
                <w:rFonts w:ascii="宋体" w:hAnsi="宋体"/>
                <w:color w:val="000000"/>
                <w:sz w:val="21"/>
                <w:szCs w:val="21"/>
                <w:highlight w:val="none"/>
              </w:rPr>
              <w:t xml:space="preserve">浓度为</w:t>
            </w:r>
            <w:r>
              <w:rPr>
                <w:rFonts w:ascii="Times New Roman" w:hAnsi="Times New Roman" w:eastAsia="等线"/>
                <w:color w:val="000000"/>
                <w:sz w:val="21"/>
                <w:szCs w:val="21"/>
                <w:highlight w:val="none"/>
              </w:rPr>
              <w:t xml:space="preserve">1.00μg/mL)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P3MHpS(3m-PFOS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 3m-PFOA,</w:t>
            </w:r>
            <w:r>
              <w:rPr>
                <w:rFonts w:ascii="宋体" w:hAnsi="宋体"/>
                <w:color w:val="000000"/>
                <w:sz w:val="21"/>
                <w:szCs w:val="21"/>
                <w:highlight w:val="none"/>
              </w:rPr>
              <w:t xml:space="preserve">浓度为分别为</w:t>
            </w:r>
            <w:r>
              <w:rPr>
                <w:rFonts w:ascii="Times New Roman" w:hAnsi="Times New Roman" w:eastAsia="等线"/>
                <w:color w:val="000000"/>
                <w:sz w:val="21"/>
                <w:szCs w:val="21"/>
                <w:highlight w:val="none"/>
              </w:rPr>
              <w:t xml:space="preserve"> 1.00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1.90 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P4MHpS(4m-PFOS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 4m-PFOA,</w:t>
            </w:r>
            <w:r>
              <w:rPr>
                <w:rFonts w:ascii="宋体" w:hAnsi="宋体"/>
                <w:color w:val="000000"/>
                <w:sz w:val="21"/>
                <w:szCs w:val="21"/>
                <w:highlight w:val="none"/>
              </w:rPr>
              <w:t xml:space="preserve">浓度分别为</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2.20 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P5MHpS(5m-PFOS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5m-PFOA,</w:t>
            </w:r>
            <w:r>
              <w:rPr>
                <w:rFonts w:ascii="宋体" w:hAnsi="宋体"/>
                <w:color w:val="000000"/>
                <w:sz w:val="21"/>
                <w:szCs w:val="21"/>
                <w:highlight w:val="none"/>
              </w:rPr>
              <w:t xml:space="preserve">浓度分别为</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1.96 μg/mL)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P6MHpS(6m-PFOS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6m-PFOA,</w:t>
            </w:r>
            <w:r>
              <w:rPr>
                <w:rFonts w:ascii="宋体" w:hAnsi="宋体"/>
                <w:color w:val="000000"/>
                <w:sz w:val="21"/>
                <w:szCs w:val="21"/>
                <w:highlight w:val="none"/>
              </w:rPr>
              <w:t xml:space="preserve">浓度分别为</w:t>
            </w:r>
            <w:r>
              <w:rPr>
                <w:rFonts w:ascii="Times New Roman" w:hAnsi="Times New Roman" w:eastAsia="等线"/>
                <w:color w:val="000000"/>
                <w:sz w:val="21"/>
                <w:szCs w:val="21"/>
                <w:highlight w:val="none"/>
              </w:rPr>
              <w:t xml:space="preserve">1.00 </w:t>
            </w:r>
            <w:r>
              <w:rPr>
                <w:rFonts w:ascii="宋体" w:hAnsi="宋体"/>
                <w:color w:val="000000"/>
                <w:sz w:val="21"/>
                <w:szCs w:val="21"/>
                <w:highlight w:val="none"/>
              </w:rPr>
              <w:t xml:space="preserve">和</w:t>
            </w:r>
            <w:r>
              <w:rPr>
                <w:rFonts w:ascii="Times New Roman" w:hAnsi="Times New Roman" w:eastAsia="等线"/>
                <w:color w:val="000000"/>
                <w:sz w:val="21"/>
                <w:szCs w:val="21"/>
                <w:highlight w:val="none"/>
              </w:rPr>
              <w:t xml:space="preserve">3.10 μg/mL)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适用于安捷伦</w:t>
            </w:r>
            <w:r>
              <w:rPr>
                <w:rFonts w:ascii="Times New Roman" w:hAnsi="Times New Roman" w:eastAsia="等线"/>
                <w:color w:val="000000"/>
                <w:sz w:val="21"/>
                <w:szCs w:val="21"/>
                <w:highlight w:val="none"/>
              </w:rPr>
              <w:t xml:space="preserve">TOF</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色谱柱</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HSS T3,100mm×2.1mm</w:t>
            </w:r>
            <w:r>
              <w:rPr>
                <w:rFonts w:ascii="宋体" w:hAnsi="宋体"/>
                <w:color w:val="000000"/>
                <w:sz w:val="21"/>
                <w:szCs w:val="21"/>
                <w:highlight w:val="none"/>
              </w:rPr>
              <w:t xml:space="preserve">，填料粒径</w:t>
            </w:r>
            <w:r>
              <w:rPr>
                <w:rFonts w:ascii="Times New Roman" w:hAnsi="Times New Roman" w:eastAsia="等线"/>
                <w:color w:val="000000"/>
                <w:sz w:val="21"/>
                <w:szCs w:val="21"/>
                <w:highlight w:val="none"/>
              </w:rPr>
              <w:t xml:space="preserve">1.8 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根</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聚丙烯样品瓶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2ml</w:t>
            </w:r>
            <w:r>
              <w:rPr>
                <w:rFonts w:ascii="宋体" w:hAnsi="宋体"/>
                <w:color w:val="000000"/>
                <w:sz w:val="21"/>
                <w:szCs w:val="21"/>
                <w:highlight w:val="none"/>
              </w:rPr>
              <w:t xml:space="preserve">；聚丙烯；钳口</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卡口盖；</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卡口盖；</w:t>
            </w:r>
            <w:r>
              <w:rPr>
                <w:rFonts w:ascii="Times New Roman" w:hAnsi="Times New Roman" w:eastAsia="等线"/>
                <w:color w:val="000000"/>
                <w:sz w:val="21"/>
                <w:szCs w:val="21"/>
                <w:highlight w:val="none"/>
              </w:rPr>
              <w:t xml:space="preserve">11 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一次性</w:t>
            </w:r>
            <w:r>
              <w:rPr>
                <w:rFonts w:ascii="Times New Roman" w:hAnsi="Times New Roman" w:eastAsia="等线"/>
                <w:color w:val="000000"/>
                <w:sz w:val="21"/>
                <w:szCs w:val="21"/>
                <w:highlight w:val="none"/>
              </w:rPr>
              <w:t xml:space="preserve">1mL</w:t>
            </w:r>
            <w:r>
              <w:rPr>
                <w:rFonts w:ascii="宋体" w:hAnsi="宋体"/>
                <w:color w:val="000000"/>
                <w:sz w:val="21"/>
                <w:szCs w:val="21"/>
                <w:highlight w:val="none"/>
              </w:rPr>
              <w:t xml:space="preserve">注射器（不带针头）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1mL,100</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漏斗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聚丙烯材质，</w:t>
            </w:r>
            <w:r>
              <w:rPr>
                <w:rFonts w:ascii="Times New Roman" w:hAnsi="Times New Roman" w:eastAsia="等线"/>
                <w:color w:val="000000"/>
                <w:sz w:val="21"/>
                <w:szCs w:val="21"/>
                <w:highlight w:val="none"/>
              </w:rPr>
              <w:t xml:space="preserve">8</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1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广口玻璃三角烧瓶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大口，</w:t>
            </w:r>
            <w:r>
              <w:rPr>
                <w:rFonts w:ascii="Times New Roman" w:hAnsi="Times New Roman" w:eastAsia="等线"/>
                <w:color w:val="000000"/>
                <w:sz w:val="21"/>
                <w:szCs w:val="21"/>
                <w:highlight w:val="none"/>
              </w:rPr>
              <w:t xml:space="preserve">250ml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8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硬质玻璃管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直径</w:t>
            </w:r>
            <w:r>
              <w:rPr>
                <w:rFonts w:ascii="Times New Roman" w:hAnsi="Times New Roman" w:eastAsia="等线"/>
                <w:color w:val="000000"/>
                <w:sz w:val="21"/>
                <w:szCs w:val="21"/>
                <w:highlight w:val="none"/>
              </w:rPr>
              <w:t xml:space="preserve">15*180mm</w:t>
            </w:r>
            <w:r>
              <w:rPr>
                <w:rFonts w:ascii="宋体" w:hAnsi="宋体"/>
                <w:color w:val="000000"/>
                <w:sz w:val="21"/>
                <w:szCs w:val="21"/>
                <w:highlight w:val="none"/>
              </w:rPr>
              <w:t xml:space="preserve">，管口平滑，高硼硅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色谱柱CORTECS/UPLC C18 1.6μm ,2.1*100mm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w:t>
            </w:r>
            <w:r>
              <w:rPr>
                <w:rFonts w:ascii="宋体" w:hAnsi="宋体"/>
                <w:color w:val="000000"/>
                <w:sz w:val="21"/>
                <w:szCs w:val="21"/>
                <w:highlight w:val="none"/>
              </w:rPr>
              <w:t xml:space="preserve">注射器（无针头）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w:t>
            </w:r>
            <w:r>
              <w:rPr>
                <w:rFonts w:ascii="宋体" w:hAnsi="宋体"/>
                <w:color w:val="000000"/>
                <w:sz w:val="21"/>
                <w:szCs w:val="21"/>
                <w:highlight w:val="none"/>
              </w:rPr>
              <w:t xml:space="preserve">注射器</w:t>
            </w:r>
            <w:r>
              <w:rPr>
                <w:rFonts w:ascii="Times New Roman" w:hAnsi="Times New Roman" w:eastAsia="等线"/>
                <w:color w:val="000000"/>
                <w:sz w:val="21"/>
                <w:szCs w:val="21"/>
                <w:highlight w:val="none"/>
              </w:rPr>
              <w:t xml:space="preserve"> 100</w:t>
            </w:r>
            <w:r>
              <w:rPr>
                <w:rFonts w:ascii="宋体" w:hAnsi="宋体"/>
                <w:color w:val="000000"/>
                <w:sz w:val="21"/>
                <w:szCs w:val="21"/>
                <w:highlight w:val="none"/>
              </w:rPr>
              <w:t xml:space="preserve">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盒</w:t>
            </w:r>
            <w:r>
              <w:rPr>
                <w:rFonts w:ascii="宋体" w:hAnsi="宋体" w:eastAsia="宋体" w:cs="Times New Roman"/>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w:t>
            </w:r>
            <w:r>
              <w:rPr>
                <w:rFonts w:ascii="宋体" w:hAnsi="宋体"/>
                <w:color w:val="000000"/>
                <w:sz w:val="21"/>
                <w:szCs w:val="21"/>
                <w:highlight w:val="none"/>
              </w:rPr>
              <w:t xml:space="preserve">二硝基苯肼</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25g</w:t>
            </w:r>
            <w:r>
              <w:rPr>
                <w:rFonts w:hint="eastAsia" w:ascii="Times New Roman" w:hAnsi="Times New Roman" w:eastAsia="等线"/>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多功能自动进样器维护保养套件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包含：</w:t>
            </w:r>
            <w:r>
              <w:rPr>
                <w:rFonts w:ascii="宋体" w:hAnsi="宋体"/>
                <w:color w:val="000000"/>
                <w:sz w:val="21"/>
                <w:szCs w:val="21"/>
                <w:highlight w:val="none"/>
              </w:rPr>
              <w:t xml:space="preserve">进样针导向特氟龙衬套、密封</w:t>
            </w:r>
            <w:r>
              <w:rPr>
                <w:rFonts w:ascii="Times New Roman" w:hAnsi="Times New Roman" w:eastAsia="等线"/>
                <w:color w:val="000000"/>
                <w:sz w:val="21"/>
                <w:szCs w:val="21"/>
                <w:highlight w:val="none"/>
              </w:rPr>
              <w:t xml:space="preserve"> O </w:t>
            </w:r>
            <w:r>
              <w:rPr>
                <w:rFonts w:ascii="宋体" w:hAnsi="宋体"/>
                <w:color w:val="000000"/>
                <w:sz w:val="21"/>
                <w:szCs w:val="21"/>
                <w:highlight w:val="none"/>
              </w:rPr>
              <w:t xml:space="preserve">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适用于</w:t>
            </w:r>
            <w:r>
              <w:rPr>
                <w:rFonts w:ascii="宋体" w:hAnsi="宋体" w:eastAsia="宋体" w:cs="Times New Roman"/>
                <w:color w:val="000000"/>
                <w:sz w:val="21"/>
                <w:szCs w:val="21"/>
                <w:highlight w:val="none"/>
              </w:rPr>
              <w:t xml:space="preserve">GERSTEL MPS 2</w:t>
            </w: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螺口盖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9mm</w:t>
            </w:r>
            <w:r>
              <w:rPr>
                <w:rFonts w:ascii="宋体" w:hAnsi="宋体"/>
                <w:color w:val="000000"/>
                <w:sz w:val="21"/>
                <w:szCs w:val="21"/>
                <w:highlight w:val="none"/>
              </w:rPr>
              <w:t xml:space="preserve">，带聚丙烯</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硅橡胶螺纹隔垫，</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6ml</w:t>
            </w:r>
            <w:r>
              <w:rPr>
                <w:rFonts w:ascii="宋体" w:hAnsi="宋体"/>
                <w:color w:val="000000"/>
                <w:sz w:val="21"/>
                <w:szCs w:val="21"/>
                <w:highlight w:val="none"/>
              </w:rPr>
              <w:t xml:space="preserve">柱密封圈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适用于盛康E9000固相萃取仪</w:t>
            </w: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固相萃取小柱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6cc/150mg 30μm，30/pk</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适用于盛康E9001固相萃取仪</w:t>
            </w:r>
            <w:r>
              <w:rPr>
                <w:rFonts w:hint="eastAsia" w:ascii="宋体" w:hAnsi="宋体" w:eastAsia="宋体" w:cs="Times New Roman"/>
                <w:color w:val="000000"/>
                <w:sz w:val="21"/>
                <w:szCs w:val="21"/>
                <w:highlight w:val="none"/>
              </w:rPr>
              <w:t xml:space="preserve">，满足全氟化合物分析要求</w:t>
            </w:r>
            <w:r>
              <w:rPr>
                <w:rFonts w:hint="eastAsia"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10ml</w:t>
            </w:r>
            <w:r>
              <w:rPr>
                <w:rFonts w:ascii="宋体" w:hAnsi="宋体"/>
                <w:color w:val="000000"/>
                <w:sz w:val="21"/>
                <w:szCs w:val="21"/>
                <w:highlight w:val="none"/>
              </w:rPr>
              <w:t xml:space="preserve">浓缩管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10ml</w:t>
            </w:r>
            <w:r>
              <w:rPr>
                <w:rFonts w:ascii="宋体" w:hAnsi="宋体"/>
                <w:color w:val="000000"/>
                <w:sz w:val="21"/>
                <w:szCs w:val="21"/>
                <w:highlight w:val="none"/>
              </w:rPr>
              <w:t xml:space="preserve">，12个/盒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盒</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适用于盛康E9002固相萃取仪</w:t>
            </w: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139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 m×0.25 mm×0.25 µm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根</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进样口隔垫</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11 mm</w:t>
            </w:r>
            <w:r>
              <w:rPr>
                <w:rFonts w:ascii="宋体" w:hAnsi="宋体"/>
                <w:color w:val="000000"/>
                <w:sz w:val="21"/>
                <w:szCs w:val="21"/>
                <w:highlight w:val="none"/>
              </w:rPr>
              <w:t xml:space="preserve">（罩板包装）</w:t>
            </w:r>
            <w:r>
              <w:rPr>
                <w:rFonts w:ascii="Times New Roman" w:hAnsi="Times New Roman" w:eastAsia="等线"/>
                <w:color w:val="000000"/>
                <w:sz w:val="21"/>
                <w:szCs w:val="21"/>
                <w:highlight w:val="none"/>
              </w:rPr>
              <w:t xml:space="preserve">50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适用于赛默飞 Trace 1300/1600 气相系统</w:t>
            </w:r>
            <w:r>
              <w:rPr>
                <w:rFonts w:ascii="宋体" w:hAnsi="宋体" w:eastAsia="宋体" w:cs="Times New Roman"/>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不分流衬管，带石英棉，一端渐细，</w:t>
            </w:r>
            <w:r>
              <w:rPr>
                <w:rFonts w:ascii="Times New Roman" w:hAnsi="Times New Roman" w:eastAsia="等线"/>
                <w:color w:val="000000"/>
                <w:sz w:val="21"/>
                <w:szCs w:val="21"/>
                <w:highlight w:val="none"/>
              </w:rPr>
              <w:t xml:space="preserve"> 4.0 mm×6.5 mm×78.5 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5</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分流精密衬管</w:t>
            </w:r>
            <w:r>
              <w:rPr>
                <w:rFonts w:ascii="Times New Roman" w:hAnsi="Times New Roman" w:eastAsia="等线"/>
                <w:color w:val="000000"/>
                <w:sz w:val="21"/>
                <w:szCs w:val="21"/>
                <w:highlight w:val="none"/>
              </w:rPr>
              <w:t xml:space="preserve"> 4.0 mm×6.3 mm×78.5 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5</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w:t>
            </w:r>
            <w:r>
              <w:rPr>
                <w:rFonts w:ascii="Times New Roman" w:hAnsi="Times New Roman" w:eastAsia="等线"/>
                <w:color w:val="000000"/>
                <w:sz w:val="21"/>
                <w:szCs w:val="21"/>
                <w:highlight w:val="none"/>
              </w:rPr>
              <w:t xml:space="preserve"> SPME</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手拧式柱螺帽</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用于内径为</w:t>
            </w:r>
            <w:r>
              <w:rPr>
                <w:rFonts w:ascii="Times New Roman" w:hAnsi="Times New Roman" w:eastAsia="等线"/>
                <w:color w:val="000000"/>
                <w:sz w:val="21"/>
                <w:szCs w:val="21"/>
                <w:highlight w:val="none"/>
              </w:rPr>
              <w:t xml:space="preserve"> 320 µm </w:t>
            </w:r>
            <w:r>
              <w:rPr>
                <w:rFonts w:ascii="宋体" w:hAnsi="宋体"/>
                <w:color w:val="000000"/>
                <w:sz w:val="21"/>
                <w:szCs w:val="21"/>
                <w:highlight w:val="none"/>
              </w:rPr>
              <w:t xml:space="preserve">或更小的色谱柱，</w:t>
            </w:r>
            <w:r>
              <w:rPr>
                <w:rFonts w:ascii="Times New Roman" w:hAnsi="Times New Roman" w:eastAsia="等线"/>
                <w:color w:val="000000"/>
                <w:sz w:val="21"/>
                <w:szCs w:val="21"/>
                <w:highlight w:val="none"/>
              </w:rPr>
              <w:t xml:space="preserve">GC</w:t>
            </w:r>
            <w:r>
              <w:rPr>
                <w:rFonts w:ascii="宋体" w:hAnsi="宋体"/>
                <w:color w:val="000000"/>
                <w:sz w:val="21"/>
                <w:szCs w:val="21"/>
                <w:highlight w:val="none"/>
              </w:rPr>
              <w:t xml:space="preserve">进样口</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个</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手拧式柱螺帽</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MS </w:t>
            </w:r>
            <w:r>
              <w:rPr>
                <w:rFonts w:ascii="宋体" w:hAnsi="宋体"/>
                <w:color w:val="000000"/>
                <w:sz w:val="21"/>
                <w:szCs w:val="21"/>
                <w:highlight w:val="none"/>
              </w:rPr>
              <w:t xml:space="preserve">接口</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个</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色谱柱安装预装配工具</w:t>
            </w: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石墨密封垫圈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色谱柱接头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超高惰性通用压合接头</w:t>
            </w:r>
            <w:r>
              <w:rPr>
                <w:rFonts w:ascii="Times New Roman" w:hAnsi="Times New Roman" w:eastAsia="等线"/>
                <w:color w:val="000000"/>
                <w:sz w:val="21"/>
                <w:szCs w:val="21"/>
                <w:highlight w:val="none"/>
              </w:rPr>
              <w:t xml:space="preserve"> 10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样品瓶内插管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400 µL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500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top"/>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2ml</w:t>
            </w:r>
            <w:r>
              <w:rPr>
                <w:rFonts w:ascii="宋体" w:hAnsi="宋体"/>
                <w:color w:val="000000"/>
                <w:sz w:val="21"/>
                <w:szCs w:val="21"/>
                <w:highlight w:val="none"/>
              </w:rPr>
              <w:t xml:space="preserve">；螺口，棕色，带书写签，</w:t>
            </w:r>
            <w:r>
              <w:rPr>
                <w:rFonts w:ascii="Times New Roman" w:hAnsi="Times New Roman" w:eastAsia="等线"/>
                <w:color w:val="000000"/>
                <w:sz w:val="21"/>
                <w:szCs w:val="21"/>
                <w:highlight w:val="none"/>
              </w:rPr>
              <w:t xml:space="preserve">100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预开口</w:t>
            </w:r>
            <w:r>
              <w:rPr>
                <w:rFonts w:ascii="Times New Roman" w:hAnsi="Times New Roman" w:eastAsia="等线"/>
                <w:color w:val="000000"/>
                <w:sz w:val="21"/>
                <w:szCs w:val="21"/>
                <w:highlight w:val="none"/>
              </w:rPr>
              <w:t xml:space="preserve">PTFE/</w:t>
            </w:r>
            <w:r>
              <w:rPr>
                <w:rFonts w:ascii="宋体" w:hAnsi="宋体"/>
                <w:color w:val="000000"/>
                <w:sz w:val="21"/>
                <w:szCs w:val="21"/>
                <w:highlight w:val="none"/>
              </w:rPr>
              <w:t xml:space="preserve">红色硅橡胶，</w:t>
            </w:r>
            <w:r>
              <w:rPr>
                <w:rFonts w:ascii="Times New Roman" w:hAnsi="Times New Roman" w:eastAsia="等线"/>
                <w:color w:val="000000"/>
                <w:sz w:val="21"/>
                <w:szCs w:val="21"/>
                <w:highlight w:val="none"/>
              </w:rPr>
              <w:t xml:space="preserve">100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PTFE </w:t>
            </w:r>
            <w:r>
              <w:rPr>
                <w:rFonts w:ascii="宋体" w:hAnsi="宋体"/>
                <w:color w:val="000000"/>
                <w:sz w:val="21"/>
                <w:szCs w:val="21"/>
                <w:highlight w:val="none"/>
              </w:rPr>
              <w:t xml:space="preserve">内衬实心盖，</w:t>
            </w:r>
            <w:r>
              <w:rPr>
                <w:rFonts w:ascii="Times New Roman" w:hAnsi="Times New Roman" w:eastAsia="等线"/>
                <w:color w:val="000000"/>
                <w:sz w:val="21"/>
                <w:szCs w:val="21"/>
                <w:highlight w:val="none"/>
              </w:rPr>
              <w:t xml:space="preserve">100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PTFE/</w:t>
            </w:r>
            <w:r>
              <w:rPr>
                <w:rFonts w:ascii="宋体" w:hAnsi="宋体"/>
                <w:color w:val="000000"/>
                <w:sz w:val="21"/>
                <w:szCs w:val="21"/>
                <w:highlight w:val="none"/>
              </w:rPr>
              <w:t xml:space="preserve">红色硅橡胶，</w:t>
            </w:r>
            <w:r>
              <w:rPr>
                <w:rFonts w:ascii="Times New Roman" w:hAnsi="Times New Roman" w:eastAsia="等线"/>
                <w:color w:val="000000"/>
                <w:sz w:val="21"/>
                <w:szCs w:val="21"/>
                <w:highlight w:val="none"/>
              </w:rPr>
              <w:t xml:space="preserve">100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衬管密封圈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可用于</w:t>
            </w:r>
            <w:r>
              <w:rPr>
                <w:rFonts w:ascii="宋体" w:hAnsi="宋体"/>
                <w:color w:val="000000"/>
                <w:sz w:val="21"/>
                <w:szCs w:val="21"/>
                <w:highlight w:val="none"/>
              </w:rPr>
              <w:t xml:space="preserve">分流</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不分流进样口，</w:t>
            </w:r>
            <w:r>
              <w:rPr>
                <w:rFonts w:ascii="Times New Roman" w:hAnsi="Times New Roman" w:eastAsia="等线"/>
                <w:color w:val="000000"/>
                <w:sz w:val="21"/>
                <w:szCs w:val="21"/>
                <w:highlight w:val="none"/>
              </w:rPr>
              <w:t xml:space="preserve"> 5</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垫圈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w:t>
            </w:r>
            <w:r>
              <w:rPr>
                <w:rFonts w:ascii="Times New Roman" w:hAnsi="Times New Roman" w:eastAsia="等线"/>
                <w:color w:val="000000"/>
                <w:sz w:val="21"/>
                <w:szCs w:val="21"/>
                <w:highlight w:val="none"/>
              </w:rPr>
              <w:t xml:space="preserve"> 0.25mm ID </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 10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适用于分流</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不分流进样口</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垫圈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w:t>
            </w:r>
            <w:r>
              <w:rPr>
                <w:rFonts w:ascii="Times New Roman" w:hAnsi="Times New Roman" w:eastAsia="等线"/>
                <w:color w:val="000000"/>
                <w:sz w:val="21"/>
                <w:szCs w:val="21"/>
                <w:highlight w:val="none"/>
              </w:rPr>
              <w:t xml:space="preserve"> 0.32 mm ID </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10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适用于分流</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不分流进样口</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垫圈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w:t>
            </w:r>
            <w:r>
              <w:rPr>
                <w:rFonts w:ascii="Times New Roman" w:hAnsi="Times New Roman" w:eastAsia="等线"/>
                <w:color w:val="000000"/>
                <w:sz w:val="21"/>
                <w:szCs w:val="21"/>
                <w:highlight w:val="none"/>
              </w:rPr>
              <w:t xml:space="preserve"> 0.25mm ID </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 10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适用于质谱检测器端</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垫圈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用于</w:t>
            </w:r>
            <w:r>
              <w:rPr>
                <w:rFonts w:ascii="Times New Roman" w:hAnsi="Times New Roman" w:eastAsia="等线"/>
                <w:color w:val="000000"/>
                <w:sz w:val="21"/>
                <w:szCs w:val="21"/>
                <w:highlight w:val="none"/>
              </w:rPr>
              <w:t xml:space="preserve"> 0.32 mm ID </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10</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适用于质谱检测器端</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柱螺母</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黄铜，</w:t>
            </w:r>
            <w:r>
              <w:rPr>
                <w:rFonts w:ascii="Times New Roman" w:hAnsi="Times New Roman" w:eastAsia="等线"/>
                <w:color w:val="000000"/>
                <w:sz w:val="21"/>
                <w:szCs w:val="21"/>
                <w:highlight w:val="none"/>
              </w:rPr>
              <w:t xml:space="preserve">5</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w:t>
            </w:r>
            <w:r>
              <w:rPr>
                <w:rFonts w:ascii="Times New Roman" w:hAnsi="Times New Roman" w:eastAsia="等线"/>
                <w:color w:val="000000"/>
                <w:sz w:val="21"/>
                <w:szCs w:val="21"/>
                <w:highlight w:val="none"/>
              </w:rPr>
              <w:t xml:space="preserve"> Trace 1300/1600 </w:t>
            </w:r>
            <w:r>
              <w:rPr>
                <w:rFonts w:ascii="宋体" w:hAnsi="宋体"/>
                <w:color w:val="000000"/>
                <w:sz w:val="21"/>
                <w:szCs w:val="21"/>
                <w:highlight w:val="none"/>
              </w:rPr>
              <w:t xml:space="preserve">气相系统</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159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气体过滤器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水分</w:t>
            </w:r>
            <w:r>
              <w:rPr>
                <w:rFonts w:ascii="Times New Roman" w:hAnsi="Times New Roman" w:eastAsia="等线"/>
                <w:color w:val="000000"/>
                <w:sz w:val="21"/>
                <w:szCs w:val="21"/>
                <w:highlight w:val="none"/>
              </w:rPr>
              <w:t xml:space="preserve"> / </w:t>
            </w:r>
            <w:r>
              <w:rPr>
                <w:rFonts w:ascii="宋体" w:hAnsi="宋体"/>
                <w:color w:val="000000"/>
                <w:sz w:val="21"/>
                <w:szCs w:val="21"/>
                <w:highlight w:val="none"/>
              </w:rPr>
              <w:t xml:space="preserve">氧气</w:t>
            </w:r>
            <w:r>
              <w:rPr>
                <w:rFonts w:ascii="Times New Roman" w:hAnsi="Times New Roman" w:eastAsia="等线"/>
                <w:color w:val="000000"/>
                <w:sz w:val="21"/>
                <w:szCs w:val="21"/>
                <w:highlight w:val="none"/>
              </w:rPr>
              <w:t xml:space="preserve"> / </w:t>
            </w:r>
            <w:r>
              <w:rPr>
                <w:rFonts w:ascii="宋体" w:hAnsi="宋体"/>
                <w:color w:val="000000"/>
                <w:sz w:val="21"/>
                <w:szCs w:val="21"/>
                <w:highlight w:val="none"/>
              </w:rPr>
              <w:t xml:space="preserve">烃类</w:t>
            </w:r>
            <w:r>
              <w:rPr>
                <w:rFonts w:ascii="Times New Roman" w:hAnsi="Times New Roman" w:eastAsia="等线"/>
                <w:color w:val="000000"/>
                <w:sz w:val="21"/>
                <w:szCs w:val="21"/>
                <w:highlight w:val="none"/>
              </w:rPr>
              <w:t xml:space="preserve">,      1</w:t>
            </w: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螺母、前箍和后箍</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 </w:t>
            </w:r>
            <w:r>
              <w:rPr>
                <w:rFonts w:ascii="宋体" w:hAnsi="宋体"/>
                <w:color w:val="000000"/>
                <w:sz w:val="21"/>
                <w:szCs w:val="21"/>
                <w:highlight w:val="none"/>
              </w:rPr>
              <w:t xml:space="preserve">英寸，黄铜，</w:t>
            </w:r>
            <w:r>
              <w:rPr>
                <w:rFonts w:ascii="Times New Roman" w:hAnsi="Times New Roman" w:eastAsia="等线"/>
                <w:color w:val="000000"/>
                <w:sz w:val="21"/>
                <w:szCs w:val="21"/>
                <w:highlight w:val="none"/>
              </w:rPr>
              <w:t xml:space="preserve">20 </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适用于安捷伦气路连接</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黄铜双卡套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1/4" </w:t>
            </w:r>
            <w:r>
              <w:rPr>
                <w:rFonts w:ascii="宋体" w:hAnsi="宋体"/>
                <w:color w:val="000000"/>
                <w:sz w:val="21"/>
                <w:szCs w:val="21"/>
                <w:highlight w:val="none"/>
              </w:rPr>
              <w:t xml:space="preserve">黄铜</w:t>
            </w: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个</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适用于安捷伦气路连接</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MS</w:t>
            </w:r>
            <w:r>
              <w:rPr>
                <w:rFonts w:ascii="宋体" w:hAnsi="宋体"/>
                <w:color w:val="000000"/>
                <w:sz w:val="21"/>
                <w:szCs w:val="21"/>
                <w:highlight w:val="none"/>
              </w:rPr>
              <w:t xml:space="preserve">柱子接头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分子筛</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捕集阱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不分流衬管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进样隔垫</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10ul进样针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10ul</w:t>
            </w:r>
            <w:r>
              <w:rPr>
                <w:rFonts w:hint="eastAsia" w:ascii="宋体" w:hAnsi="宋体" w:eastAsia="宋体" w:cs="宋体"/>
                <w:color w:val="000000"/>
                <w:sz w:val="21"/>
                <w:szCs w:val="21"/>
                <w:highlight w:val="none"/>
              </w:rPr>
              <w:t xml:space="preserve">  1根/包</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适用于岛津</w:t>
            </w:r>
            <w:r>
              <w:rPr>
                <w:rFonts w:ascii="Times New Roman" w:hAnsi="Times New Roman" w:eastAsia="等线"/>
                <w:color w:val="000000"/>
                <w:sz w:val="21"/>
                <w:szCs w:val="21"/>
                <w:highlight w:val="none"/>
              </w:rPr>
              <w:t xml:space="preserve">gcms2010ultra</w:t>
            </w:r>
            <w:r>
              <w:rPr>
                <w:rFonts w:ascii="Times New Roman" w:hAnsi="Times New Roman" w:eastAsia="等线"/>
                <w:color w:val="000000"/>
                <w:sz w:val="21"/>
                <w:szCs w:val="21"/>
                <w:highlight w:val="none"/>
              </w:rPr>
            </w:r>
            <w:r/>
          </w:p>
        </w:tc>
      </w:tr>
      <w:tr>
        <w:trPr>
          <w:trHeight w:val="38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5ul</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6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169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10ul</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2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25ul</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28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50ul</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进样针</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100ul</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自动稀释，自动加内标套装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1个/套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适用于安捷伦</w:t>
            </w:r>
            <w:r>
              <w:rPr>
                <w:rFonts w:ascii="Times New Roman" w:hAnsi="Times New Roman" w:eastAsia="等线"/>
                <w:sz w:val="21"/>
                <w:szCs w:val="21"/>
                <w:highlight w:val="none"/>
              </w:rPr>
              <w:t xml:space="preserve">PAL3</w:t>
            </w:r>
            <w:r>
              <w:rPr>
                <w:rFonts w:ascii="宋体" w:hAnsi="宋体"/>
                <w:sz w:val="21"/>
                <w:szCs w:val="21"/>
                <w:highlight w:val="none"/>
              </w:rPr>
              <w:t xml:space="preserve">系列进样器</w:t>
            </w:r>
            <w:r>
              <w:rPr>
                <w:rFonts w:ascii="Times New Roman" w:hAnsi="Times New Roman" w:eastAsia="等线"/>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宋体" w:hAnsi="宋体"/>
                <w:color w:val="000000"/>
                <w:sz w:val="21"/>
                <w:szCs w:val="21"/>
                <w:highlight w:val="none"/>
              </w:rPr>
              <w:t xml:space="preserve">氯苯胺</w:t>
            </w:r>
            <w:r>
              <w:rPr>
                <w:rFonts w:ascii="Times New Roman" w:hAnsi="Times New Roman" w:eastAsia="等线"/>
                <w:color w:val="000000"/>
                <w:sz w:val="21"/>
                <w:szCs w:val="21"/>
                <w:highlight w:val="none"/>
              </w:rPr>
              <w:t xml:space="preserve">-d2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1000mg/L</w:t>
            </w:r>
            <w:r>
              <w:rPr>
                <w:rFonts w:hint="eastAsia"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t xml:space="preserve">.2</w:t>
            </w:r>
            <w:r>
              <w:rPr>
                <w:rFonts w:hint="eastAsia" w:ascii="Times New Roman" w:hAnsi="Times New Roman" w:eastAsia="等线"/>
                <w:color w:val="000000"/>
                <w:sz w:val="21"/>
                <w:szCs w:val="21"/>
                <w:highlight w:val="none"/>
              </w:rPr>
              <w:t xml:space="preserve">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瓶</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HJ 1427—2025 </w:t>
            </w:r>
            <w:r>
              <w:rPr>
                <w:rFonts w:ascii="宋体" w:hAnsi="宋体"/>
                <w:color w:val="000000"/>
                <w:sz w:val="21"/>
                <w:szCs w:val="21"/>
                <w:highlight w:val="none"/>
              </w:rPr>
              <w:t xml:space="preserve">替代物</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苊</w:t>
            </w:r>
            <w:r>
              <w:rPr>
                <w:rFonts w:ascii="Times New Roman" w:hAnsi="Times New Roman" w:eastAsia="等线"/>
                <w:color w:val="000000"/>
                <w:sz w:val="21"/>
                <w:szCs w:val="21"/>
                <w:highlight w:val="none"/>
              </w:rPr>
              <w:t xml:space="preserve">-d10</w:t>
            </w:r>
            <w:r>
              <w:rPr>
                <w:rFonts w:ascii="宋体" w:hAnsi="宋体"/>
                <w:color w:val="000000"/>
                <w:sz w:val="21"/>
                <w:szCs w:val="21"/>
                <w:highlight w:val="none"/>
              </w:rPr>
              <w:t xml:space="preserve">和苯胺</w:t>
            </w:r>
            <w:r>
              <w:rPr>
                <w:rFonts w:ascii="Times New Roman" w:hAnsi="Times New Roman" w:eastAsia="等线"/>
                <w:color w:val="000000"/>
                <w:sz w:val="21"/>
                <w:szCs w:val="21"/>
                <w:highlight w:val="none"/>
              </w:rPr>
              <w:t xml:space="preserve">-d5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1000mg/L</w:t>
            </w:r>
            <w:r>
              <w:rPr>
                <w:rFonts w:hint="eastAsia"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t xml:space="preserve">.2</w:t>
            </w:r>
            <w:r>
              <w:rPr>
                <w:rFonts w:hint="eastAsia" w:ascii="Times New Roman" w:hAnsi="Times New Roman" w:eastAsia="等线"/>
                <w:color w:val="000000"/>
                <w:sz w:val="21"/>
                <w:szCs w:val="21"/>
                <w:highlight w:val="none"/>
              </w:rPr>
              <w:t xml:space="preserve">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HJ 1427—2025</w:t>
            </w:r>
            <w:r>
              <w:rPr>
                <w:rFonts w:ascii="宋体" w:hAnsi="宋体"/>
                <w:color w:val="000000"/>
                <w:sz w:val="21"/>
                <w:szCs w:val="21"/>
                <w:highlight w:val="none"/>
              </w:rPr>
              <w:t xml:space="preserve">内标</w:t>
            </w:r>
            <w:r>
              <w:rPr>
                <w:rFonts w:ascii="Times New Roman" w:hAnsi="Times New Roman" w:eastAsia="等线"/>
                <w:color w:val="000000"/>
                <w:sz w:val="21"/>
                <w:szCs w:val="21"/>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琥珀色</w:t>
            </w:r>
            <w:r>
              <w:rPr>
                <w:rFonts w:ascii="Times New Roman" w:hAnsi="Times New Roman" w:eastAsia="等线"/>
                <w:color w:val="000000"/>
                <w:sz w:val="21"/>
                <w:szCs w:val="21"/>
                <w:highlight w:val="none"/>
              </w:rPr>
              <w:t xml:space="preserve">4ml</w:t>
            </w:r>
            <w:r>
              <w:rPr>
                <w:rFonts w:ascii="宋体" w:hAnsi="宋体"/>
                <w:color w:val="000000"/>
                <w:sz w:val="21"/>
                <w:szCs w:val="21"/>
                <w:highlight w:val="none"/>
              </w:rPr>
              <w:t xml:space="preserve">螺纹口样品瓶</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黑色聚丙烯样品瓶盖</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4mL</w:t>
            </w:r>
            <w:r>
              <w:rPr>
                <w:rFonts w:hint="eastAsia" w:ascii="Times New Roman" w:hAnsi="Times New Roman" w:eastAsia="等线"/>
                <w:color w:val="000000"/>
                <w:sz w:val="21"/>
                <w:szCs w:val="21"/>
                <w:highlight w:val="none"/>
              </w:rPr>
              <w:t xml:space="preserve">样品瓶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10μL</w:t>
            </w:r>
            <w:r>
              <w:rPr>
                <w:rFonts w:hint="eastAsia" w:ascii="Times New Roman" w:hAnsi="Times New Roman" w:eastAsia="等线"/>
                <w:color w:val="000000"/>
                <w:sz w:val="21"/>
                <w:szCs w:val="21"/>
                <w:highlight w:val="none"/>
              </w:rPr>
              <w:t xml:space="preserve">，适配毛细活塞吸嘴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8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179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100μL</w:t>
            </w:r>
            <w:r>
              <w:rPr>
                <w:rFonts w:hint="eastAsia" w:ascii="Times New Roman" w:hAnsi="Times New Roman" w:eastAsia="等线"/>
                <w:color w:val="000000"/>
                <w:sz w:val="21"/>
                <w:szCs w:val="21"/>
                <w:highlight w:val="none"/>
              </w:rPr>
              <w:t xml:space="preserve">，适配毛细活塞吸嘴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6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w:t>
            </w:r>
            <w:r>
              <w:rPr>
                <w:rFonts w:hint="eastAsia" w:ascii="Times New Roman" w:hAnsi="Times New Roman" w:eastAsia="等线"/>
                <w:color w:val="000000"/>
                <w:sz w:val="21"/>
                <w:szCs w:val="21"/>
                <w:highlight w:val="none"/>
              </w:rPr>
              <w:t xml:space="preserve">，适配毛细活塞吸嘴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配套专用吸头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96</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t xml:space="preserve">10</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箱，毛细活塞吸嘴，适用于粘性，挥发性，高密度液体，不稳定的危险液体的移液。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配套专用吸头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96</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t xml:space="preserve">10</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箱。毛细活塞吸嘴，适用于粘性，挥发性，高密度液体，不稳定的危险液体的移液。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配套专用吸头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91</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盒。毛细活塞吸嘴，适用于粘性，挥发性，高密度液体，不稳定的危险液体的移液。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台式移液器架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　圆形</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6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移液枪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快速冻干瓶瓶盖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型号</w:t>
            </w:r>
            <w:r>
              <w:rPr>
                <w:rFonts w:ascii="Times New Roman" w:hAnsi="Times New Roman" w:eastAsia="等线"/>
                <w:color w:val="000000"/>
                <w:sz w:val="21"/>
                <w:szCs w:val="21"/>
                <w:highlight w:val="none"/>
              </w:rPr>
              <w:t xml:space="preserve">600 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适用于泰事达冻干机八岐管冻干瓶</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189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进样口衬管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1mm</w:t>
            </w:r>
            <w:r>
              <w:rPr>
                <w:rFonts w:ascii="宋体" w:hAnsi="宋体"/>
                <w:color w:val="000000"/>
                <w:sz w:val="21"/>
                <w:szCs w:val="21"/>
                <w:highlight w:val="none"/>
              </w:rPr>
              <w:t xml:space="preserve">内径，不分流，超高惰性</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进样口衬管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2mm</w:t>
            </w:r>
            <w:r>
              <w:rPr>
                <w:rFonts w:ascii="宋体" w:hAnsi="宋体"/>
                <w:color w:val="000000"/>
                <w:sz w:val="21"/>
                <w:szCs w:val="21"/>
                <w:highlight w:val="none"/>
              </w:rPr>
              <w:t xml:space="preserve">内径，不分流，超高惰性</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直通式衬管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1.2mm</w:t>
            </w:r>
            <w:r>
              <w:rPr>
                <w:rFonts w:ascii="宋体" w:hAnsi="宋体"/>
                <w:color w:val="000000"/>
                <w:sz w:val="21"/>
                <w:szCs w:val="21"/>
                <w:highlight w:val="none"/>
              </w:rPr>
              <w:t xml:space="preserve">内径，</w:t>
            </w:r>
            <w:r>
              <w:rPr>
                <w:rFonts w:ascii="Times New Roman" w:hAnsi="Times New Roman" w:eastAsia="等线"/>
                <w:color w:val="000000"/>
                <w:sz w:val="21"/>
                <w:szCs w:val="21"/>
                <w:highlight w:val="none"/>
              </w:rPr>
              <w:t xml:space="preserve">5</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密封垫</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0.5mm</w:t>
            </w:r>
            <w:r>
              <w:rPr>
                <w:rFonts w:ascii="宋体" w:hAnsi="宋体"/>
                <w:color w:val="000000"/>
                <w:sz w:val="21"/>
                <w:szCs w:val="21"/>
                <w:highlight w:val="none"/>
              </w:rPr>
              <w:t xml:space="preserve">直径，适用于</w:t>
            </w:r>
            <w:r>
              <w:rPr>
                <w:rFonts w:ascii="Times New Roman" w:hAnsi="Times New Roman" w:eastAsia="等线"/>
                <w:color w:val="000000"/>
                <w:sz w:val="21"/>
                <w:szCs w:val="21"/>
                <w:highlight w:val="none"/>
              </w:rPr>
              <w:t xml:space="preserve">0.32mm</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10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密封垫</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0.4mm</w:t>
            </w:r>
            <w:r>
              <w:rPr>
                <w:rFonts w:ascii="宋体" w:hAnsi="宋体"/>
                <w:color w:val="000000"/>
                <w:sz w:val="21"/>
                <w:szCs w:val="21"/>
                <w:highlight w:val="none"/>
              </w:rPr>
              <w:t xml:space="preserve">直径</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0.1 to 0.25 mm </w:t>
            </w: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t xml:space="preserve">10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t xml:space="preserve">. </w:t>
            </w:r>
            <w:r>
              <w:rPr>
                <w:rFonts w:ascii="宋体" w:hAnsi="宋体"/>
                <w:color w:val="000000"/>
                <w:sz w:val="21"/>
                <w:szCs w:val="21"/>
                <w:highlight w:val="none"/>
              </w:rPr>
              <w:t xml:space="preserve">适用于高达</w:t>
            </w:r>
            <w:r>
              <w:rPr>
                <w:rFonts w:ascii="Times New Roman" w:hAnsi="Times New Roman" w:eastAsia="等线"/>
                <w:color w:val="000000"/>
                <w:sz w:val="21"/>
                <w:szCs w:val="21"/>
                <w:highlight w:val="none"/>
              </w:rPr>
              <w:t xml:space="preserve"> 350 °C</w:t>
            </w:r>
            <w:r>
              <w:rPr>
                <w:rFonts w:ascii="宋体" w:hAnsi="宋体"/>
                <w:color w:val="000000"/>
                <w:sz w:val="21"/>
                <w:szCs w:val="21"/>
                <w:highlight w:val="none"/>
              </w:rPr>
              <w:t xml:space="preserve">的</w:t>
            </w:r>
            <w:r>
              <w:rPr>
                <w:rFonts w:ascii="Times New Roman" w:hAnsi="Times New Roman" w:eastAsia="等线"/>
                <w:color w:val="000000"/>
                <w:sz w:val="21"/>
                <w:szCs w:val="21"/>
                <w:highlight w:val="none"/>
              </w:rPr>
              <w:t xml:space="preserve">GC</w:t>
            </w:r>
            <w:r>
              <w:rPr>
                <w:rFonts w:ascii="宋体" w:hAnsi="宋体"/>
                <w:color w:val="000000"/>
                <w:sz w:val="21"/>
                <w:szCs w:val="21"/>
                <w:highlight w:val="none"/>
              </w:rPr>
              <w:t xml:space="preserve">柱温箱温度。</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适用于安捷伦气相色谱质谱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气相色谱免放真空装置</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两通接头</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个；内螺帽，毛细管接头</w:t>
            </w: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个；熔融石英</w:t>
            </w:r>
            <w:r>
              <w:rPr>
                <w:rFonts w:ascii="Times New Roman" w:hAnsi="Times New Roman" w:eastAsia="等线"/>
                <w:color w:val="000000"/>
                <w:sz w:val="21"/>
                <w:szCs w:val="21"/>
                <w:highlight w:val="none"/>
              </w:rPr>
              <w:t xml:space="preserve">0.15mm*5m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w:t>
            </w:r>
            <w:r>
              <w:rPr>
                <w:rFonts w:ascii="宋体" w:hAnsi="宋体"/>
                <w:color w:val="000000"/>
                <w:sz w:val="21"/>
                <w:szCs w:val="21"/>
                <w:highlight w:val="none"/>
              </w:rPr>
              <w:t xml:space="preserve">根；熔融石英</w:t>
            </w:r>
            <w:r>
              <w:rPr>
                <w:rFonts w:ascii="Times New Roman" w:hAnsi="Times New Roman" w:eastAsia="等线"/>
                <w:color w:val="000000"/>
                <w:sz w:val="21"/>
                <w:szCs w:val="21"/>
                <w:highlight w:val="none"/>
              </w:rPr>
              <w:t xml:space="preserve">1m*0.25mm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w:t>
            </w: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30m×0.25mm×1.00μm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30m×0.25mm×0.25μm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气相色谱质谱</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30m×0.32mm×0.50μm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气相色谱质谱</w:t>
            </w:r>
            <w:r>
              <w:rPr>
                <w:rFonts w:ascii="Times New Roman" w:hAnsi="Times New Roman" w:eastAsia="等线"/>
                <w:color w:val="000000"/>
                <w:sz w:val="21"/>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PAL3</w:t>
            </w:r>
            <w:r>
              <w:rPr>
                <w:rFonts w:ascii="宋体" w:hAnsi="宋体"/>
                <w:color w:val="000000"/>
                <w:sz w:val="21"/>
                <w:szCs w:val="21"/>
                <w:highlight w:val="none"/>
              </w:rPr>
              <w:t xml:space="preserve">系列进样器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199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PAL3</w:t>
            </w:r>
            <w:r>
              <w:rPr>
                <w:rFonts w:ascii="宋体" w:hAnsi="宋体"/>
                <w:color w:val="000000"/>
                <w:sz w:val="21"/>
                <w:szCs w:val="21"/>
                <w:highlight w:val="none"/>
              </w:rPr>
              <w:t xml:space="preserve">系列进样器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进样针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w:t>
            </w:r>
            <w:r>
              <w:rPr>
                <w:rFonts w:ascii="Times New Roman" w:hAnsi="Times New Roman" w:eastAsia="等线"/>
                <w:color w:val="000000"/>
                <w:sz w:val="21"/>
                <w:szCs w:val="21"/>
                <w:highlight w:val="none"/>
              </w:rPr>
              <w:t xml:space="preserve">PAL3</w:t>
            </w:r>
            <w:r>
              <w:rPr>
                <w:rFonts w:ascii="宋体" w:hAnsi="宋体"/>
                <w:color w:val="000000"/>
                <w:sz w:val="21"/>
                <w:szCs w:val="21"/>
                <w:highlight w:val="none"/>
              </w:rPr>
              <w:t xml:space="preserve">系列进样器</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聚丙烯样品杯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1.2ml,2000</w:t>
            </w:r>
            <w:r>
              <w:rPr>
                <w:rFonts w:ascii="宋体" w:hAnsi="宋体"/>
                <w:color w:val="000000"/>
                <w:sz w:val="21"/>
                <w:szCs w:val="21"/>
                <w:highlight w:val="none"/>
              </w:rPr>
              <w:t xml:space="preserve">个</w:t>
            </w:r>
            <w:r>
              <w:rPr>
                <w:rFonts w:hint="eastAsia"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适用于PE</w:t>
            </w:r>
            <w:r>
              <w:rPr>
                <w:rFonts w:ascii="宋体" w:hAnsi="宋体"/>
                <w:color w:val="000000"/>
                <w:sz w:val="21"/>
                <w:szCs w:val="21"/>
                <w:highlight w:val="none"/>
              </w:rPr>
              <w:t xml:space="preserve">原子吸收</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石墨管</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hint="eastAsia"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hint="eastAsia" w:ascii="Times New Roman" w:hAnsi="Times New Roman" w:eastAsia="等线"/>
                <w:color w:val="000000"/>
                <w:sz w:val="21"/>
                <w:szCs w:val="21"/>
                <w:highlight w:val="none"/>
              </w:rPr>
              <w:t xml:space="preserve">个/包</w:t>
            </w:r>
            <w:r>
              <w:rPr>
                <w:rFonts w:hint="eastAsia"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适用于PE</w:t>
            </w:r>
            <w:r>
              <w:rPr>
                <w:rFonts w:ascii="宋体" w:hAnsi="宋体"/>
                <w:color w:val="000000"/>
                <w:sz w:val="21"/>
                <w:szCs w:val="21"/>
                <w:highlight w:val="none"/>
              </w:rPr>
              <w:t xml:space="preserve">原子吸收</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1%Pd(</w:t>
            </w:r>
            <w:r>
              <w:rPr>
                <w:rFonts w:ascii="宋体" w:hAnsi="宋体"/>
                <w:color w:val="000000"/>
                <w:sz w:val="21"/>
                <w:szCs w:val="21"/>
                <w:highlight w:val="none"/>
              </w:rPr>
              <w:t xml:space="preserve">硝酸盐</w:t>
            </w:r>
            <w:r>
              <w:rPr>
                <w:rFonts w:ascii="Times New Roman" w:hAnsi="Times New Roman" w:eastAsia="等线"/>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50mL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适用于PE</w:t>
            </w:r>
            <w:r>
              <w:rPr>
                <w:rFonts w:ascii="宋体" w:hAnsi="宋体"/>
                <w:color w:val="000000"/>
                <w:sz w:val="21"/>
                <w:szCs w:val="21"/>
                <w:highlight w:val="none"/>
              </w:rPr>
              <w:t xml:space="preserve">原子吸收</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废液连接式智能型安全收集系统</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用于无机废液收集</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20L</w:t>
            </w:r>
            <w:r>
              <w:rPr>
                <w:rFonts w:ascii="宋体" w:hAnsi="宋体"/>
                <w:color w:val="000000"/>
                <w:sz w:val="21"/>
                <w:szCs w:val="21"/>
                <w:highlight w:val="none"/>
              </w:rPr>
              <w:t xml:space="preserve">，配可替换滤头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废液连接式智能型安全收集系统</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用于有机废液收集</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20L</w:t>
            </w:r>
            <w:r>
              <w:rPr>
                <w:rFonts w:ascii="宋体" w:hAnsi="宋体"/>
                <w:color w:val="000000"/>
                <w:sz w:val="21"/>
                <w:szCs w:val="21"/>
                <w:highlight w:val="none"/>
              </w:rPr>
              <w:t xml:space="preserve">，配可替换滤头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倾倒式智能废液收集系统</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含</w:t>
            </w:r>
            <w:r>
              <w:rPr>
                <w:rFonts w:ascii="Times New Roman" w:hAnsi="Times New Roman" w:eastAsia="等线"/>
                <w:color w:val="000000"/>
                <w:sz w:val="21"/>
                <w:szCs w:val="21"/>
                <w:highlight w:val="none"/>
              </w:rPr>
              <w:t xml:space="preserve">20LHDPE</w:t>
            </w:r>
            <w:r>
              <w:rPr>
                <w:rFonts w:ascii="宋体" w:hAnsi="宋体"/>
                <w:color w:val="000000"/>
                <w:sz w:val="21"/>
                <w:szCs w:val="21"/>
                <w:highlight w:val="none"/>
              </w:rPr>
              <w:t xml:space="preserve">废液收集容器</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桶口径</w:t>
            </w:r>
            <w:r>
              <w:rPr>
                <w:rFonts w:ascii="Times New Roman" w:hAnsi="Times New Roman" w:eastAsia="等线"/>
                <w:color w:val="000000"/>
                <w:sz w:val="21"/>
                <w:szCs w:val="21"/>
                <w:highlight w:val="none"/>
              </w:rPr>
              <w:t xml:space="preserve">S60</w:t>
            </w:r>
            <w:r>
              <w:rPr>
                <w:rFonts w:ascii="宋体" w:hAnsi="宋体"/>
                <w:color w:val="000000"/>
                <w:sz w:val="21"/>
                <w:szCs w:val="21"/>
                <w:highlight w:val="none"/>
              </w:rPr>
              <w:t xml:space="preserve">，漏斗直径</w:t>
            </w:r>
            <w:r>
              <w:rPr>
                <w:rFonts w:ascii="Times New Roman" w:hAnsi="Times New Roman" w:eastAsia="等线"/>
                <w:color w:val="000000"/>
                <w:sz w:val="21"/>
                <w:szCs w:val="21"/>
                <w:highlight w:val="none"/>
              </w:rPr>
              <w:t xml:space="preserve">150mm,</w:t>
            </w:r>
            <w:r>
              <w:rPr>
                <w:rFonts w:ascii="宋体" w:hAnsi="宋体"/>
                <w:color w:val="000000"/>
                <w:sz w:val="21"/>
                <w:szCs w:val="21"/>
                <w:highlight w:val="none"/>
              </w:rPr>
              <w:t xml:space="preserve">壁厚</w:t>
            </w:r>
            <w:r>
              <w:rPr>
                <w:rFonts w:ascii="Times New Roman" w:hAnsi="Times New Roman" w:eastAsia="等线"/>
                <w:color w:val="000000"/>
                <w:sz w:val="21"/>
                <w:szCs w:val="21"/>
                <w:highlight w:val="none"/>
              </w:rPr>
              <w:t xml:space="preserve">10mm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套</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8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1mL </w:t>
            </w:r>
            <w:r>
              <w:rPr>
                <w:rFonts w:ascii="宋体" w:hAnsi="宋体"/>
                <w:color w:val="000000"/>
                <w:sz w:val="21"/>
                <w:szCs w:val="21"/>
                <w:highlight w:val="none"/>
              </w:rPr>
              <w:t xml:space="preserve">气密顶空针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 </w:t>
            </w:r>
            <w:r>
              <w:rPr>
                <w:rFonts w:hint="eastAsia" w:ascii="Times New Roman" w:hAnsi="Times New Roman" w:eastAsia="等线"/>
                <w:color w:val="000000"/>
                <w:sz w:val="21"/>
                <w:szCs w:val="21"/>
                <w:highlight w:val="none"/>
              </w:rPr>
              <w:t xml:space="preserve">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2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2.5mL </w:t>
            </w:r>
            <w:r>
              <w:rPr>
                <w:rFonts w:ascii="宋体" w:hAnsi="宋体"/>
                <w:color w:val="000000"/>
                <w:sz w:val="21"/>
                <w:szCs w:val="21"/>
                <w:highlight w:val="none"/>
              </w:rPr>
              <w:t xml:space="preserve">气密顶空针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 </w:t>
            </w:r>
            <w:r>
              <w:rPr>
                <w:rFonts w:hint="eastAsia" w:ascii="Times New Roman" w:hAnsi="Times New Roman" w:eastAsia="等线"/>
                <w:color w:val="000000"/>
                <w:sz w:val="21"/>
                <w:szCs w:val="21"/>
                <w:highlight w:val="none"/>
              </w:rPr>
              <w:t xml:space="preserve">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209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平头</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微量进样器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平头</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微量进样器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平头</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微量进样器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100μl</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根</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6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色谱柱切割器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hint="eastAsia" w:ascii="Times New Roman" w:hAnsi="Times New Roman" w:eastAsia="等线"/>
                <w:color w:val="000000"/>
                <w:sz w:val="21"/>
                <w:szCs w:val="21"/>
                <w:highlight w:val="none"/>
              </w:rPr>
              <w:t xml:space="preserve">个/包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样品瓶储存容器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w:t>
            </w:r>
            <w:r>
              <w:rPr>
                <w:rFonts w:hint="eastAsia" w:ascii="Times New Roman" w:hAnsi="Times New Roman" w:eastAsia="等线"/>
                <w:color w:val="000000"/>
                <w:sz w:val="21"/>
                <w:szCs w:val="21"/>
                <w:highlight w:val="none"/>
              </w:rPr>
              <w:t xml:space="preserve">位，</w:t>
            </w:r>
            <w:r>
              <w:rPr>
                <w:rFonts w:ascii="Times New Roman" w:hAnsi="Times New Roman" w:eastAsia="等线"/>
                <w:color w:val="000000"/>
                <w:sz w:val="21"/>
                <w:szCs w:val="21"/>
                <w:highlight w:val="none"/>
              </w:rPr>
              <w:t xml:space="preserve">12 x 32 mm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33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hint="eastAsia" w:ascii="Times New Roman" w:hAnsi="Times New Roman" w:eastAsia="等线"/>
                <w:color w:val="000000"/>
                <w:sz w:val="21"/>
                <w:szCs w:val="21"/>
                <w:highlight w:val="none"/>
              </w:rPr>
              <w:t xml:space="preserve">个/包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纯化柱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适用于密理博</w:t>
            </w:r>
            <w:r>
              <w:rPr>
                <w:rFonts w:ascii="Times New Roman" w:hAnsi="Times New Roman" w:eastAsia="等线"/>
                <w:color w:val="000000"/>
                <w:sz w:val="21"/>
                <w:szCs w:val="21"/>
                <w:highlight w:val="none"/>
              </w:rPr>
              <w:t xml:space="preserve">A10</w:t>
            </w:r>
            <w:r>
              <w:rPr>
                <w:rFonts w:ascii="宋体" w:hAnsi="宋体"/>
                <w:color w:val="000000"/>
                <w:sz w:val="21"/>
                <w:szCs w:val="21"/>
                <w:highlight w:val="none"/>
              </w:rPr>
              <w:t xml:space="preserve">纯水机</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Q</w:t>
            </w:r>
            <w:r>
              <w:rPr>
                <w:rFonts w:ascii="Times New Roman" w:hAnsi="Times New Roman" w:eastAsia="等线"/>
                <w:color w:val="000000"/>
                <w:sz w:val="21"/>
                <w:szCs w:val="21"/>
                <w:highlight w:val="none"/>
              </w:rPr>
              <w:t xml:space="preserve">超纯化柱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适用于密理博</w:t>
            </w:r>
            <w:r>
              <w:rPr>
                <w:rFonts w:ascii="Times New Roman" w:hAnsi="Times New Roman" w:eastAsia="等线"/>
                <w:color w:val="000000"/>
                <w:sz w:val="21"/>
                <w:szCs w:val="21"/>
                <w:highlight w:val="none"/>
              </w:rPr>
              <w:t xml:space="preserve">A10</w:t>
            </w:r>
            <w:r>
              <w:rPr>
                <w:rFonts w:ascii="宋体" w:hAnsi="宋体"/>
                <w:color w:val="000000"/>
                <w:sz w:val="21"/>
                <w:szCs w:val="21"/>
                <w:highlight w:val="none"/>
              </w:rPr>
              <w:t xml:space="preserve">纯水机</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超纯化柱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适用于密理博</w:t>
            </w:r>
            <w:r>
              <w:rPr>
                <w:rFonts w:ascii="Times New Roman" w:hAnsi="Times New Roman" w:eastAsia="等线"/>
                <w:color w:val="000000"/>
                <w:sz w:val="21"/>
                <w:szCs w:val="21"/>
                <w:highlight w:val="none"/>
              </w:rPr>
              <w:t xml:space="preserve">A10</w:t>
            </w:r>
            <w:r>
              <w:rPr>
                <w:rFonts w:ascii="宋体" w:hAnsi="宋体"/>
                <w:color w:val="000000"/>
                <w:sz w:val="21"/>
                <w:szCs w:val="21"/>
                <w:highlight w:val="none"/>
              </w:rPr>
              <w:t xml:space="preserve">纯水机</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终端过滤器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适用于密理博</w:t>
            </w:r>
            <w:r>
              <w:rPr>
                <w:rFonts w:ascii="Times New Roman" w:hAnsi="Times New Roman" w:eastAsia="等线"/>
                <w:color w:val="000000"/>
                <w:sz w:val="21"/>
                <w:szCs w:val="21"/>
                <w:highlight w:val="none"/>
              </w:rPr>
              <w:t xml:space="preserve">A10</w:t>
            </w:r>
            <w:r>
              <w:rPr>
                <w:rFonts w:ascii="宋体" w:hAnsi="宋体"/>
                <w:color w:val="000000"/>
                <w:sz w:val="21"/>
                <w:szCs w:val="21"/>
                <w:highlight w:val="none"/>
              </w:rPr>
              <w:t xml:space="preserve">纯水机</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219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灵敏度调谐液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包含钡、铋、铈、钴、铟、锂元素，元素浓度</w:t>
            </w:r>
            <w:r>
              <w:rPr>
                <w:rFonts w:ascii="Times New Roman" w:hAnsi="Times New Roman" w:eastAsia="等线"/>
                <w:color w:val="000000"/>
                <w:sz w:val="21"/>
                <w:szCs w:val="21"/>
                <w:highlight w:val="none"/>
              </w:rPr>
              <w:t xml:space="preserve">1</w:t>
            </w:r>
            <w:r>
              <w:rPr>
                <w:rFonts w:ascii="宋体" w:hAnsi="宋体"/>
                <w:color w:val="000000"/>
                <w:sz w:val="21"/>
                <w:szCs w:val="21"/>
                <w:highlight w:val="none"/>
              </w:rPr>
              <w:t xml:space="preserve">微克</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升，</w:t>
            </w:r>
            <w:r>
              <w:rPr>
                <w:rFonts w:ascii="Times New Roman" w:hAnsi="Times New Roman" w:eastAsia="等线"/>
                <w:color w:val="000000"/>
                <w:sz w:val="21"/>
                <w:szCs w:val="21"/>
                <w:highlight w:val="none"/>
              </w:rPr>
              <w:t xml:space="preserve">500</w:t>
            </w:r>
            <w:r>
              <w:rPr>
                <w:rFonts w:ascii="宋体" w:hAnsi="宋体"/>
                <w:color w:val="000000"/>
                <w:sz w:val="21"/>
                <w:szCs w:val="21"/>
                <w:highlight w:val="none"/>
              </w:rPr>
              <w:t xml:space="preserve">毫升</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w:t>
            </w:r>
            <w:r>
              <w:rPr>
                <w:rFonts w:ascii="宋体" w:hAnsi="宋体"/>
                <w:color w:val="000000"/>
                <w:sz w:val="21"/>
                <w:szCs w:val="21"/>
                <w:highlight w:val="none"/>
              </w:rPr>
              <w:t xml:space="preserve">赛默飞</w:t>
            </w:r>
            <w:r>
              <w:rPr>
                <w:rFonts w:ascii="Times New Roman" w:hAnsi="Times New Roman" w:eastAsia="等线"/>
                <w:color w:val="000000"/>
                <w:sz w:val="21"/>
                <w:szCs w:val="21"/>
                <w:highlight w:val="none"/>
              </w:rPr>
              <w:t xml:space="preserve">ICPMS</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碳化钨垫片（带手柄）</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直径</w:t>
            </w:r>
            <w:r>
              <w:rPr>
                <w:rFonts w:ascii="Times New Roman" w:hAnsi="Times New Roman" w:eastAsia="等线"/>
                <w:color w:val="000000"/>
                <w:sz w:val="21"/>
                <w:szCs w:val="21"/>
                <w:highlight w:val="none"/>
              </w:rPr>
              <w:t xml:space="preserve">74mm</w:t>
            </w:r>
            <w:r>
              <w:rPr>
                <w:rFonts w:ascii="宋体" w:hAnsi="宋体"/>
                <w:color w:val="000000"/>
                <w:sz w:val="21"/>
                <w:szCs w:val="21"/>
                <w:highlight w:val="none"/>
              </w:rPr>
              <w:t xml:space="preserve">，碳化钨区域直径</w:t>
            </w:r>
            <w:r>
              <w:rPr>
                <w:rFonts w:ascii="Times New Roman" w:hAnsi="Times New Roman" w:eastAsia="等线"/>
                <w:color w:val="000000"/>
                <w:sz w:val="21"/>
                <w:szCs w:val="21"/>
                <w:highlight w:val="none"/>
              </w:rPr>
              <w:t xml:space="preserve">50mm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w:t>
            </w:r>
            <w:r>
              <w:rPr>
                <w:rFonts w:ascii="Times New Roman" w:hAnsi="Times New Roman" w:eastAsia="等线"/>
                <w:color w:val="000000"/>
                <w:sz w:val="21"/>
                <w:szCs w:val="21"/>
                <w:highlight w:val="none"/>
              </w:rPr>
              <w:t xml:space="preserve">ARL Perform'X X</w:t>
            </w:r>
            <w:r>
              <w:rPr>
                <w:rFonts w:ascii="宋体" w:hAnsi="宋体"/>
                <w:color w:val="000000"/>
                <w:sz w:val="21"/>
                <w:szCs w:val="21"/>
                <w:highlight w:val="none"/>
              </w:rPr>
              <w:t xml:space="preserve">射线荧光光谱仪</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样品托盘</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8</w:t>
            </w:r>
            <w:r>
              <w:rPr>
                <w:rFonts w:ascii="宋体" w:hAnsi="宋体"/>
                <w:color w:val="000000"/>
                <w:sz w:val="21"/>
                <w:szCs w:val="21"/>
                <w:highlight w:val="none"/>
              </w:rPr>
              <w:t xml:space="preserve">个样品位</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盘</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w:t>
            </w:r>
            <w:r>
              <w:rPr>
                <w:rFonts w:ascii="Times New Roman" w:hAnsi="Times New Roman" w:eastAsia="等线"/>
                <w:color w:val="000000"/>
                <w:sz w:val="21"/>
                <w:szCs w:val="21"/>
                <w:highlight w:val="none"/>
              </w:rPr>
              <w:t xml:space="preserve">ARL Perform'X X</w:t>
            </w:r>
            <w:r>
              <w:rPr>
                <w:rFonts w:ascii="宋体" w:hAnsi="宋体"/>
                <w:color w:val="000000"/>
                <w:sz w:val="21"/>
                <w:szCs w:val="21"/>
                <w:highlight w:val="none"/>
              </w:rPr>
              <w:t xml:space="preserve">射线荧光光谱仪</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开口直径</w:t>
            </w:r>
            <w:r>
              <w:rPr>
                <w:rFonts w:ascii="Times New Roman" w:hAnsi="Times New Roman" w:eastAsia="等线"/>
                <w:color w:val="000000"/>
                <w:sz w:val="21"/>
                <w:szCs w:val="21"/>
                <w:highlight w:val="none"/>
              </w:rPr>
              <w:t xml:space="preserve">29mm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适用于赛默飞</w:t>
            </w:r>
            <w:r>
              <w:rPr>
                <w:rFonts w:ascii="Times New Roman" w:hAnsi="Times New Roman" w:eastAsia="等线"/>
                <w:color w:val="000000"/>
                <w:sz w:val="21"/>
                <w:szCs w:val="21"/>
                <w:highlight w:val="none"/>
              </w:rPr>
              <w:t xml:space="preserve">ARL Perform'X X</w:t>
            </w:r>
            <w:r>
              <w:rPr>
                <w:rFonts w:ascii="宋体" w:hAnsi="宋体"/>
                <w:color w:val="000000"/>
                <w:sz w:val="21"/>
                <w:szCs w:val="21"/>
                <w:highlight w:val="none"/>
              </w:rPr>
              <w:t xml:space="preserve">射线荧光光谱仪</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长注射器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2.5mL</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适用于海光AFS</w:t>
            </w:r>
            <w:r>
              <w:rPr>
                <w:rFonts w:ascii="宋体" w:hAnsi="宋体"/>
                <w:color w:val="000000"/>
                <w:sz w:val="21"/>
                <w:szCs w:val="21"/>
                <w:highlight w:val="none"/>
              </w:rPr>
              <w:t xml:space="preserve">9760</w:t>
            </w:r>
            <w:r>
              <w:rPr>
                <w:rFonts w:hint="eastAsia" w:ascii="宋体" w:hAnsi="宋体"/>
                <w:color w:val="000000"/>
                <w:sz w:val="21"/>
                <w:szCs w:val="21"/>
                <w:highlight w:val="none"/>
              </w:rPr>
              <w:t xml:space="preserve">原子荧光</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蠕动泵橡胶连接轴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适用于海光AFS</w:t>
            </w:r>
            <w:r>
              <w:rPr>
                <w:rFonts w:ascii="宋体" w:hAnsi="宋体"/>
                <w:color w:val="000000"/>
                <w:sz w:val="21"/>
                <w:szCs w:val="21"/>
                <w:highlight w:val="none"/>
              </w:rPr>
              <w:t xml:space="preserve">9760</w:t>
            </w:r>
            <w:r>
              <w:rPr>
                <w:rFonts w:hint="eastAsia" w:ascii="宋体" w:hAnsi="宋体"/>
                <w:color w:val="000000"/>
                <w:sz w:val="21"/>
                <w:szCs w:val="21"/>
                <w:highlight w:val="none"/>
              </w:rPr>
              <w:t xml:space="preserve">原子荧光</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排废液三通</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适用于海光AFS</w:t>
            </w:r>
            <w:r>
              <w:rPr>
                <w:rFonts w:ascii="宋体" w:hAnsi="宋体"/>
                <w:color w:val="000000"/>
                <w:sz w:val="21"/>
                <w:szCs w:val="21"/>
                <w:highlight w:val="none"/>
              </w:rPr>
              <w:t xml:space="preserve">9760</w:t>
            </w:r>
            <w:r>
              <w:rPr>
                <w:rFonts w:hint="eastAsia" w:ascii="宋体" w:hAnsi="宋体"/>
                <w:color w:val="000000"/>
                <w:sz w:val="21"/>
                <w:szCs w:val="21"/>
                <w:highlight w:val="none"/>
              </w:rPr>
              <w:t xml:space="preserve">原子荧光</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有机玻璃三通</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宋体" w:hAnsi="宋体"/>
                <w:color w:val="000000"/>
                <w:sz w:val="21"/>
                <w:szCs w:val="21"/>
                <w:highlight w:val="none"/>
              </w:rPr>
              <w:t xml:space="preserve">适用于海光AFS</w:t>
            </w:r>
            <w:r>
              <w:rPr>
                <w:rFonts w:ascii="宋体" w:hAnsi="宋体"/>
                <w:color w:val="000000"/>
                <w:sz w:val="21"/>
                <w:szCs w:val="21"/>
                <w:highlight w:val="none"/>
              </w:rPr>
              <w:t xml:space="preserve">9760</w:t>
            </w:r>
            <w:r>
              <w:rPr>
                <w:rFonts w:hint="eastAsia" w:ascii="宋体" w:hAnsi="宋体"/>
                <w:color w:val="000000"/>
                <w:sz w:val="21"/>
                <w:szCs w:val="21"/>
                <w:highlight w:val="none"/>
              </w:rPr>
              <w:t xml:space="preserve">原子荧光</w:t>
            </w:r>
            <w:r>
              <w:rPr>
                <w:rFonts w:ascii="Times New Roman" w:hAnsi="Times New Roman" w:eastAsia="等线"/>
                <w:color w:val="000000"/>
                <w:sz w:val="21"/>
                <w:szCs w:val="21"/>
                <w:highlight w:val="none"/>
              </w:rPr>
            </w:r>
            <w:r/>
          </w:p>
        </w:tc>
      </w:tr>
      <w:tr>
        <w:trPr>
          <w:trHeight w:val="36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乙酸乙酯</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农残级，</w:t>
            </w:r>
            <w:r>
              <w:rPr>
                <w:rFonts w:ascii="Times New Roman" w:hAnsi="Times New Roman" w:eastAsia="等线"/>
                <w:color w:val="000000"/>
                <w:sz w:val="21"/>
                <w:szCs w:val="21"/>
                <w:highlight w:val="none"/>
              </w:rPr>
              <w:t xml:space="preserve">4L/</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t xml:space="preserve">99.8%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环己烷</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农残级，</w:t>
            </w:r>
            <w:r>
              <w:rPr>
                <w:rFonts w:ascii="Times New Roman" w:hAnsi="Times New Roman" w:eastAsia="等线"/>
                <w:color w:val="000000"/>
                <w:sz w:val="21"/>
                <w:szCs w:val="21"/>
                <w:highlight w:val="none"/>
              </w:rPr>
              <w:t xml:space="preserve">4L/</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t xml:space="preserve">99.8%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3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229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纤维素滤膜</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100</w:t>
            </w:r>
            <w:r>
              <w:rPr>
                <w:rFonts w:ascii="宋体" w:hAnsi="宋体"/>
                <w:sz w:val="21"/>
                <w:szCs w:val="21"/>
                <w:highlight w:val="none"/>
              </w:rPr>
              <w:t xml:space="preserve">个</w:t>
            </w:r>
            <w:r>
              <w:rPr>
                <w:rFonts w:ascii="Times New Roman" w:hAnsi="Times New Roman" w:eastAsia="等线"/>
                <w:sz w:val="21"/>
                <w:szCs w:val="21"/>
                <w:highlight w:val="none"/>
              </w:rPr>
              <w:t xml:space="preserve">/</w:t>
            </w: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甲醇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宋体" w:hAnsi="宋体"/>
                <w:color w:val="000000"/>
                <w:sz w:val="21"/>
                <w:szCs w:val="21"/>
                <w:highlight w:val="none"/>
              </w:rPr>
              <w:t xml:space="preserve">升</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瓶，</w:t>
            </w:r>
            <w:r>
              <w:rPr>
                <w:rFonts w:ascii="Times New Roman" w:hAnsi="Times New Roman" w:eastAsia="等线"/>
                <w:sz w:val="21"/>
                <w:szCs w:val="21"/>
                <w:highlight w:val="none"/>
              </w:rPr>
              <w:t xml:space="preserve">液相色谱-质谱联用（液质联用）</w:t>
            </w:r>
            <w:r>
              <w:rPr>
                <w:rFonts w:ascii="宋体" w:hAnsi="宋体"/>
                <w:color w:val="000000"/>
                <w:sz w:val="21"/>
                <w:szCs w:val="21"/>
                <w:highlight w:val="none"/>
              </w:rPr>
              <w:t xml:space="preserve">级</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甲醇</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宋体" w:hAnsi="宋体"/>
                <w:color w:val="000000"/>
                <w:sz w:val="21"/>
                <w:szCs w:val="21"/>
                <w:highlight w:val="none"/>
              </w:rPr>
              <w:t xml:space="preserve">升</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瓶，</w:t>
            </w:r>
            <w:r>
              <w:rPr>
                <w:rFonts w:ascii="Times New Roman" w:hAnsi="Times New Roman" w:eastAsia="等线"/>
                <w:sz w:val="21"/>
                <w:szCs w:val="21"/>
                <w:highlight w:val="none"/>
              </w:rPr>
              <w:t xml:space="preserve">液相色谱</w:t>
            </w:r>
            <w:r>
              <w:rPr>
                <w:rFonts w:ascii="宋体" w:hAnsi="宋体"/>
                <w:color w:val="000000"/>
                <w:sz w:val="21"/>
                <w:szCs w:val="21"/>
                <w:highlight w:val="none"/>
              </w:rPr>
              <w:t xml:space="preserve">级</w:t>
            </w:r>
            <w:r>
              <w:rPr>
                <w:rFonts w:ascii="Times New Roman" w:hAnsi="Times New Roman" w:eastAsia="等线"/>
                <w:color w:val="000000"/>
                <w:sz w:val="21"/>
                <w:szCs w:val="21"/>
                <w:highlight w:val="none"/>
              </w:rPr>
              <w:t xml:space="preserve">,4*4L/</w:t>
            </w:r>
            <w:r>
              <w:rPr>
                <w:rFonts w:hint="eastAsia" w:ascii="Times New Roman" w:hAnsi="Times New Roman" w:eastAsia="等线"/>
                <w:color w:val="000000"/>
                <w:sz w:val="21"/>
                <w:szCs w:val="21"/>
                <w:highlight w:val="none"/>
              </w:rPr>
              <w:t xml:space="preserve">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乙腈</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UPLC-MS</w:t>
            </w:r>
            <w:r>
              <w:rPr>
                <w:rFonts w:ascii="宋体" w:hAnsi="宋体"/>
                <w:color w:val="000000"/>
                <w:sz w:val="21"/>
                <w:szCs w:val="21"/>
                <w:highlight w:val="none"/>
              </w:rPr>
              <w:t xml:space="preserve">级，</w:t>
            </w:r>
            <w:r>
              <w:rPr>
                <w:rFonts w:ascii="Times New Roman" w:hAnsi="Times New Roman" w:eastAsia="等线"/>
                <w:color w:val="000000"/>
                <w:sz w:val="21"/>
                <w:szCs w:val="21"/>
                <w:highlight w:val="none"/>
              </w:rPr>
              <w:t xml:space="preserve">2L/</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葡萄糖酸钙注射液</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10ml/</w:t>
            </w:r>
            <w:r>
              <w:rPr>
                <w:rFonts w:ascii="宋体" w:hAnsi="宋体"/>
                <w:color w:val="000000"/>
                <w:sz w:val="21"/>
                <w:szCs w:val="21"/>
                <w:highlight w:val="none"/>
              </w:rPr>
              <w:t xml:space="preserve">瓶，</w:t>
            </w:r>
            <w:r>
              <w:rPr>
                <w:rFonts w:hint="eastAsia" w:ascii="宋体" w:hAnsi="宋体"/>
                <w:color w:val="000000"/>
                <w:sz w:val="21"/>
                <w:szCs w:val="21"/>
                <w:highlight w:val="none"/>
              </w:rPr>
              <w:t xml:space="preserve">1</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瓶/盒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盒</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手拧接头</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耐压</w:t>
            </w:r>
            <w:r>
              <w:rPr>
                <w:rFonts w:ascii="Times New Roman" w:hAnsi="Times New Roman" w:eastAsia="等线"/>
                <w:color w:val="000000"/>
                <w:sz w:val="21"/>
                <w:szCs w:val="21"/>
                <w:highlight w:val="none"/>
              </w:rPr>
              <w:t xml:space="preserve"> 1300bar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个</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2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手拧在线过滤器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个</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保护柱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1200bar</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3/</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t xml:space="preserve"> 2.1mm×5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根</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37"/>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C18</w:t>
            </w:r>
            <w:r>
              <w:rPr>
                <w:rFonts w:ascii="宋体" w:hAnsi="宋体"/>
                <w:color w:val="000000"/>
                <w:sz w:val="21"/>
                <w:szCs w:val="21"/>
                <w:highlight w:val="none"/>
              </w:rPr>
              <w:t xml:space="preserve">柱，</w:t>
            </w:r>
            <w:r>
              <w:rPr>
                <w:rFonts w:ascii="Times New Roman" w:hAnsi="Times New Roman" w:eastAsia="等线"/>
                <w:color w:val="000000"/>
                <w:sz w:val="21"/>
                <w:szCs w:val="21"/>
                <w:highlight w:val="none"/>
              </w:rPr>
              <w:t xml:space="preserve">4.6×250mm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4μm</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根</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液相色谱柱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C18</w:t>
            </w:r>
            <w:r>
              <w:rPr>
                <w:rFonts w:hint="eastAsia" w:ascii="Times New Roman" w:hAnsi="Times New Roman" w:eastAsia="等线"/>
                <w:sz w:val="21"/>
                <w:szCs w:val="21"/>
                <w:highlight w:val="none"/>
              </w:rPr>
              <w:t xml:space="preserve">柱</w:t>
            </w:r>
            <w:r>
              <w:rPr>
                <w:rFonts w:ascii="Times New Roman" w:hAnsi="Times New Roman" w:eastAsia="等线"/>
                <w:sz w:val="21"/>
                <w:szCs w:val="21"/>
                <w:highlight w:val="none"/>
              </w:rPr>
              <w:t xml:space="preserve">，4.6mm，4μm，液相保护柱，3</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239</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固相萃取柱</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200 mg</w:t>
            </w:r>
            <w:r>
              <w:rPr>
                <w:rFonts w:ascii="宋体" w:hAnsi="宋体"/>
                <w:sz w:val="21"/>
                <w:szCs w:val="21"/>
                <w:highlight w:val="none"/>
              </w:rPr>
              <w:t xml:space="preserve">，</w:t>
            </w:r>
            <w:r>
              <w:rPr>
                <w:rFonts w:ascii="Times New Roman" w:hAnsi="Times New Roman" w:eastAsia="等线"/>
                <w:sz w:val="21"/>
                <w:szCs w:val="21"/>
                <w:highlight w:val="none"/>
              </w:rPr>
              <w:t xml:space="preserve">6 mL</w:t>
            </w:r>
            <w:r>
              <w:rPr>
                <w:rFonts w:ascii="宋体" w:hAnsi="宋体"/>
                <w:sz w:val="21"/>
                <w:szCs w:val="21"/>
                <w:highlight w:val="none"/>
              </w:rPr>
              <w:t xml:space="preserve">，</w:t>
            </w:r>
            <w:r>
              <w:rPr>
                <w:rFonts w:ascii="Times New Roman" w:hAnsi="Times New Roman" w:eastAsia="等线"/>
                <w:sz w:val="21"/>
                <w:szCs w:val="21"/>
                <w:highlight w:val="none"/>
              </w:rPr>
              <w:t xml:space="preserve">30</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w:t>
            </w: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240</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固相萃取柱</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 C18柱，200mg，3mL，40μm，50</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95Å PAH</w:t>
            </w:r>
            <w:r>
              <w:rPr>
                <w:rFonts w:ascii="宋体" w:hAnsi="宋体"/>
                <w:sz w:val="21"/>
                <w:szCs w:val="21"/>
                <w:highlight w:val="none"/>
              </w:rPr>
              <w:t xml:space="preserve">，</w:t>
            </w:r>
            <w:r>
              <w:rPr>
                <w:rFonts w:ascii="Times New Roman" w:hAnsi="Times New Roman" w:eastAsia="等线"/>
                <w:sz w:val="21"/>
                <w:szCs w:val="21"/>
                <w:highlight w:val="none"/>
              </w:rPr>
              <w:t xml:space="preserve">3x100mm1.8</w:t>
            </w:r>
            <w:r>
              <w:rPr>
                <w:rFonts w:eastAsia="等线" w:cs="Calibri"/>
                <w:sz w:val="21"/>
                <w:szCs w:val="21"/>
                <w:highlight w:val="none"/>
              </w:rPr>
              <w:t xml:space="preserve">μ</w:t>
            </w:r>
            <w:r>
              <w:rPr>
                <w:rFonts w:ascii="Times New Roman" w:hAnsi="Times New Roman" w:eastAsia="等线"/>
                <w:sz w:val="21"/>
                <w:szCs w:val="21"/>
                <w:highlight w:val="none"/>
              </w:rPr>
              <w:t xml:space="preserve">m</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36"/>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95Å PAH</w:t>
            </w:r>
            <w:r>
              <w:rPr>
                <w:rFonts w:ascii="宋体" w:hAnsi="宋体"/>
                <w:sz w:val="21"/>
                <w:szCs w:val="21"/>
                <w:highlight w:val="none"/>
              </w:rPr>
              <w:t xml:space="preserve">柱，</w:t>
            </w:r>
            <w:r>
              <w:rPr>
                <w:rFonts w:ascii="Times New Roman" w:hAnsi="Times New Roman" w:eastAsia="等线"/>
                <w:sz w:val="21"/>
                <w:szCs w:val="21"/>
                <w:highlight w:val="none"/>
              </w:rPr>
              <w:t xml:space="preserve">2.1x100mm</w:t>
            </w:r>
            <w:r>
              <w:rPr>
                <w:rFonts w:ascii="宋体" w:hAnsi="宋体"/>
                <w:sz w:val="21"/>
                <w:szCs w:val="21"/>
                <w:highlight w:val="none"/>
              </w:rPr>
              <w:t xml:space="preserve">，</w:t>
            </w:r>
            <w:r>
              <w:rPr>
                <w:rFonts w:ascii="Times New Roman" w:hAnsi="Times New Roman" w:eastAsia="等线"/>
                <w:sz w:val="21"/>
                <w:szCs w:val="21"/>
                <w:highlight w:val="none"/>
              </w:rPr>
              <w:t xml:space="preserve">1.8μm</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243</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色谱柱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95Å C18保护柱，1.8μm，3x5，3</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244</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固相萃取柱</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Times New Roman" w:hAnsi="Times New Roman" w:eastAsia="等线"/>
                <w:sz w:val="21"/>
                <w:szCs w:val="21"/>
                <w:highlight w:val="none"/>
              </w:rPr>
              <w:t xml:space="preserve">30mg</w:t>
            </w:r>
            <w:r>
              <w:rPr>
                <w:rFonts w:ascii="宋体" w:hAnsi="宋体"/>
                <w:sz w:val="21"/>
                <w:szCs w:val="21"/>
                <w:highlight w:val="none"/>
              </w:rPr>
              <w:t xml:space="preserve">，</w:t>
            </w:r>
            <w:r>
              <w:rPr>
                <w:rFonts w:ascii="Times New Roman" w:hAnsi="Times New Roman" w:eastAsia="等线"/>
                <w:sz w:val="21"/>
                <w:szCs w:val="21"/>
                <w:highlight w:val="none"/>
              </w:rPr>
              <w:t xml:space="preserve">1mL</w:t>
            </w:r>
            <w:r>
              <w:rPr>
                <w:rFonts w:ascii="宋体" w:hAnsi="宋体"/>
                <w:sz w:val="21"/>
                <w:szCs w:val="21"/>
                <w:highlight w:val="none"/>
              </w:rPr>
              <w:t xml:space="preserve">，</w:t>
            </w:r>
            <w:r>
              <w:rPr>
                <w:rFonts w:ascii="Times New Roman" w:hAnsi="Times New Roman" w:eastAsia="等线"/>
                <w:sz w:val="21"/>
                <w:szCs w:val="21"/>
                <w:highlight w:val="none"/>
              </w:rPr>
              <w:t xml:space="preserve">100</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w:t>
            </w: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聚丙烯样品瓶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钳口</w:t>
            </w:r>
            <w:r>
              <w:rPr>
                <w:rFonts w:ascii="Times New Roman" w:hAnsi="Times New Roman" w:eastAsia="等线"/>
                <w:sz w:val="21"/>
                <w:szCs w:val="21"/>
                <w:highlight w:val="none"/>
              </w:rPr>
              <w:t xml:space="preserve">/</w:t>
            </w:r>
            <w:r>
              <w:rPr>
                <w:rFonts w:ascii="宋体" w:hAnsi="宋体"/>
                <w:sz w:val="21"/>
                <w:szCs w:val="21"/>
                <w:highlight w:val="none"/>
              </w:rPr>
              <w:t xml:space="preserve">卡口盖，</w:t>
            </w:r>
            <w:r>
              <w:rPr>
                <w:rFonts w:ascii="Times New Roman" w:hAnsi="Times New Roman" w:eastAsia="等线"/>
                <w:sz w:val="21"/>
                <w:szCs w:val="21"/>
                <w:highlight w:val="none"/>
              </w:rPr>
              <w:t xml:space="preserve">2 mL</w:t>
            </w:r>
            <w:r>
              <w:rPr>
                <w:rFonts w:ascii="宋体" w:hAnsi="宋体"/>
                <w:sz w:val="21"/>
                <w:szCs w:val="21"/>
                <w:highlight w:val="none"/>
              </w:rPr>
              <w:t xml:space="preserve">，</w:t>
            </w:r>
            <w:r>
              <w:rPr>
                <w:rFonts w:ascii="Times New Roman" w:hAnsi="Times New Roman" w:eastAsia="等线"/>
                <w:sz w:val="21"/>
                <w:szCs w:val="21"/>
                <w:highlight w:val="none"/>
              </w:rPr>
              <w:t xml:space="preserve">100</w:t>
            </w:r>
            <w:r>
              <w:rPr>
                <w:rFonts w:hint="eastAsia" w:ascii="Times New Roman" w:hAnsi="Times New Roman" w:eastAsia="等线"/>
                <w:sz w:val="21"/>
                <w:szCs w:val="21"/>
                <w:highlight w:val="none"/>
              </w:rPr>
              <w:t xml:space="preserve">个</w:t>
            </w:r>
            <w:r>
              <w:rPr>
                <w:rFonts w:ascii="Times New Roman" w:hAnsi="Times New Roman" w:eastAsia="等线"/>
                <w:sz w:val="21"/>
                <w:szCs w:val="21"/>
                <w:highlight w:val="none"/>
              </w:rPr>
              <w:t xml:space="preserve">/</w:t>
            </w: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246</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样品瓶盖</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宋体" w:hAnsi="宋体"/>
                <w:color w:val="000000"/>
                <w:sz w:val="21"/>
                <w:szCs w:val="21"/>
                <w:highlight w:val="none"/>
              </w:rPr>
              <w:t xml:space="preserve">卡口盖；</w:t>
            </w:r>
            <w:r>
              <w:rPr>
                <w:rFonts w:ascii="Times New Roman" w:hAnsi="Times New Roman" w:eastAsia="等线"/>
                <w:color w:val="000000"/>
                <w:sz w:val="21"/>
                <w:szCs w:val="21"/>
                <w:highlight w:val="none"/>
              </w:rPr>
              <w:t xml:space="preserve">11 mm</w:t>
            </w:r>
            <w:r>
              <w:rPr>
                <w:rFonts w:ascii="宋体" w:hAnsi="宋体"/>
                <w:color w:val="000000"/>
                <w:sz w:val="21"/>
                <w:szCs w:val="21"/>
                <w:highlight w:val="none"/>
              </w:rPr>
              <w:t xml:space="preserve">；</w:t>
            </w:r>
            <w:r>
              <w:rPr>
                <w:rFonts w:ascii="Times New Roman" w:hAnsi="Times New Roman" w:eastAsia="等线"/>
                <w:color w:val="000000"/>
                <w:sz w:val="21"/>
                <w:szCs w:val="21"/>
                <w:highlight w:val="none"/>
              </w:rPr>
              <w:t xml:space="preserve">100</w:t>
            </w:r>
            <w:r>
              <w:rPr>
                <w:rFonts w:ascii="宋体" w:hAnsi="宋体"/>
                <w:color w:val="000000"/>
                <w:sz w:val="21"/>
                <w:szCs w:val="21"/>
                <w:highlight w:val="none"/>
              </w:rPr>
              <w:t xml:space="preserve">个</w:t>
            </w:r>
            <w:r>
              <w:rPr>
                <w:rFonts w:ascii="Times New Roman" w:hAnsi="Times New Roman" w:eastAsia="等线"/>
                <w:color w:val="000000"/>
                <w:sz w:val="21"/>
                <w:szCs w:val="21"/>
                <w:highlight w:val="none"/>
              </w:rPr>
              <w:t xml:space="preserve">/</w:t>
            </w:r>
            <w:r>
              <w:rPr>
                <w:rFonts w:ascii="宋体" w:hAnsi="宋体"/>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tcPr>
          <w:p>
            <w:pPr>
              <w:pStyle w:val="941"/>
              <w:ind w:left="0"/>
              <w:jc w:val="center"/>
              <w:rPr>
                <w:rFonts w:ascii="Times New Roman" w:hAnsi="Times New Roman" w:eastAsia="等线"/>
                <w:sz w:val="21"/>
                <w:szCs w:val="21"/>
                <w:highlight w:val="none"/>
              </w:rPr>
            </w:pPr>
            <w:r>
              <w:rPr>
                <w:rFonts w:ascii="宋体" w:hAnsi="宋体"/>
                <w:sz w:val="21"/>
                <w:szCs w:val="21"/>
                <w:highlight w:val="none"/>
              </w:rPr>
              <w:t xml:space="preserve">包</w:t>
            </w:r>
            <w:r>
              <w:rPr>
                <w:rFonts w:ascii="Times New Roman" w:hAnsi="Times New Roman" w:eastAsia="等线"/>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247</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0.45μm针头滤器</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针头式过滤器，滤膜直径33毫米，孔径0.45微米，材质为亲水性聚偏氟乙烯，1000个/包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包</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　</w:t>
            </w:r>
            <w:r>
              <w:rPr>
                <w:rFonts w:ascii="Times New Roman" w:hAnsi="Times New Roman" w:eastAsia="等线"/>
                <w:color w:val="000000"/>
                <w:sz w:val="21"/>
                <w:szCs w:val="21"/>
                <w:highlight w:val="none"/>
              </w:rPr>
            </w:r>
            <w:r/>
          </w:p>
        </w:tc>
      </w:tr>
      <w:tr>
        <w:trPr>
          <w:trHeight w:val="362"/>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248</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三氯化钛溶液</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AR</w:t>
            </w:r>
            <w:r>
              <w:rPr>
                <w:rFonts w:ascii="宋体" w:hAnsi="宋体"/>
                <w:color w:val="000000"/>
                <w:sz w:val="21"/>
                <w:szCs w:val="21"/>
                <w:highlight w:val="none"/>
              </w:rPr>
              <w:t xml:space="preserve">，500</w:t>
            </w:r>
            <w:r>
              <w:rPr>
                <w:rFonts w:ascii="Times New Roman" w:hAnsi="Times New Roman" w:eastAsia="等线"/>
                <w:color w:val="000000"/>
                <w:sz w:val="21"/>
                <w:szCs w:val="21"/>
                <w:highlight w:val="none"/>
              </w:rPr>
              <w:t xml:space="preserve">ml/</w:t>
            </w:r>
            <w:r>
              <w:rPr>
                <w:rFonts w:ascii="宋体" w:hAnsi="宋体"/>
                <w:color w:val="000000"/>
                <w:sz w:val="21"/>
                <w:szCs w:val="21"/>
                <w:highlight w:val="none"/>
              </w:rPr>
              <w:t xml:space="preserve">瓶</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瓶</w:t>
            </w:r>
            <w:r>
              <w:rPr>
                <w:rFonts w:ascii="宋体" w:hAnsi="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w:t>
            </w:r>
            <w:r>
              <w:rPr>
                <w:rFonts w:ascii="Times New Roman" w:hAnsi="Times New Roman" w:eastAsia="等线"/>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　</w:t>
            </w:r>
            <w:r>
              <w:rPr>
                <w:rFonts w:ascii="宋体" w:hAnsi="宋体" w:cs="宋体"/>
                <w:color w:val="000000"/>
                <w:sz w:val="21"/>
                <w:szCs w:val="21"/>
                <w:highlight w:val="none"/>
              </w:rPr>
            </w:r>
            <w:r/>
          </w:p>
        </w:tc>
      </w:tr>
      <w:tr>
        <w:trPr>
          <w:trHeight w:val="33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249</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十水合四硼酸钠</w:t>
            </w:r>
            <w:r>
              <w:rPr>
                <w:rFonts w:ascii="宋体" w:hAnsi="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500g/</w:t>
            </w:r>
            <w:r>
              <w:rPr>
                <w:rFonts w:ascii="宋体" w:hAnsi="宋体"/>
                <w:color w:val="000000"/>
                <w:sz w:val="21"/>
                <w:szCs w:val="21"/>
                <w:highlight w:val="none"/>
              </w:rPr>
              <w:t xml:space="preserve">瓶，≥99.5%</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瓶</w:t>
            </w:r>
            <w:r>
              <w:rPr>
                <w:rFonts w:ascii="宋体" w:hAnsi="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t xml:space="preserve">　</w:t>
            </w:r>
            <w:r>
              <w:rPr>
                <w:rFonts w:ascii="宋体" w:hAnsi="宋体" w:cs="宋体"/>
                <w:color w:val="000000"/>
                <w:sz w:val="21"/>
                <w:szCs w:val="21"/>
                <w:highlight w:val="none"/>
              </w:rPr>
            </w:r>
            <w:r/>
          </w:p>
        </w:tc>
      </w:tr>
      <w:tr>
        <w:trPr>
          <w:trHeight w:val="336"/>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2</w:t>
            </w:r>
            <w:r>
              <w:rPr>
                <w:rFonts w:ascii="Times New Roman" w:hAnsi="Times New Roman" w:eastAsia="等线"/>
                <w:color w:val="000000"/>
                <w:sz w:val="21"/>
                <w:szCs w:val="21"/>
                <w:highlight w:val="none"/>
              </w:rPr>
              <w:t xml:space="preserve">50</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0" w:type="dxa"/>
            <w:vAlign w:val="center"/>
            <w:textDirection w:val="lrTb"/>
            <w:noWrap w:val="false"/>
          </w:tcPr>
          <w:p>
            <w:pPr>
              <w:pStyle w:val="941"/>
              <w:ind w:left="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溴化钾</w:t>
            </w:r>
            <w:r>
              <w:rPr>
                <w:rFonts w:ascii="宋体" w:hAnsi="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70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hint="eastAsia" w:ascii="Times New Roman" w:hAnsi="Times New Roman" w:eastAsia="等线"/>
                <w:color w:val="000000"/>
                <w:sz w:val="21"/>
                <w:szCs w:val="21"/>
                <w:highlight w:val="none"/>
              </w:rPr>
              <w:t xml:space="preserve">1</w:t>
            </w:r>
            <w:r>
              <w:rPr>
                <w:rFonts w:ascii="Times New Roman" w:hAnsi="Times New Roman" w:eastAsia="等线"/>
                <w:color w:val="000000"/>
                <w:sz w:val="21"/>
                <w:szCs w:val="21"/>
                <w:highlight w:val="none"/>
              </w:rPr>
              <w:t xml:space="preserve">00</w:t>
            </w:r>
            <w:r>
              <w:rPr>
                <w:rFonts w:hint="eastAsia" w:ascii="Times New Roman" w:hAnsi="Times New Roman" w:eastAsia="等线"/>
                <w:color w:val="000000"/>
                <w:sz w:val="21"/>
                <w:szCs w:val="21"/>
                <w:highlight w:val="none"/>
              </w:rPr>
              <w:t xml:space="preserve">g/瓶，优级纯</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pStyle w:val="941"/>
              <w:ind w:left="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瓶</w:t>
            </w:r>
            <w:r>
              <w:rPr>
                <w:rFonts w:ascii="宋体" w:hAnsi="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pStyle w:val="941"/>
              <w:ind w:left="0"/>
              <w:jc w:val="center"/>
              <w:rPr>
                <w:rFonts w:ascii="Times New Roman" w:hAnsi="Times New Roman" w:eastAsia="等线"/>
                <w:color w:val="000000"/>
                <w:sz w:val="21"/>
                <w:szCs w:val="21"/>
                <w:highlight w:val="none"/>
              </w:rPr>
            </w:pPr>
            <w:r>
              <w:rPr>
                <w:rFonts w:ascii="Times New Roman" w:hAnsi="Times New Roman" w:eastAsia="等线"/>
                <w:color w:val="000000"/>
                <w:sz w:val="21"/>
                <w:szCs w:val="21"/>
                <w:highlight w:val="none"/>
              </w:rPr>
              <w:t xml:space="preserve">3</w:t>
            </w:r>
            <w:r>
              <w:rPr>
                <w:rFonts w:ascii="Times New Roman" w:hAnsi="Times New Roman" w:eastAsia="等线"/>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40" w:type="dxa"/>
            <w:vAlign w:val="center"/>
            <w:textDirection w:val="lrTb"/>
            <w:noWrap w:val="false"/>
          </w:tcPr>
          <w:p>
            <w:pPr>
              <w:pStyle w:val="941"/>
              <w:ind w:left="0"/>
              <w:jc w:val="center"/>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941"/>
        <w:ind w:left="0" w:firstLine="0"/>
        <w:jc w:val="left"/>
        <w:spacing w:line="360" w:lineRule="auto"/>
        <w:rPr>
          <w:color w:val="000000"/>
          <w:highlight w:val="none"/>
        </w:rPr>
      </w:pPr>
      <w:r>
        <w:rPr>
          <w:rFonts w:hint="eastAsia" w:ascii="宋体" w:hAnsi="宋体" w:cs="宋体"/>
          <w:b/>
          <w:bCs/>
          <w:color w:val="000000"/>
          <w:szCs w:val="21"/>
          <w:highlight w:val="none"/>
        </w:rPr>
        <w:t xml:space="preserve">注：清单内容中标★的为本项目核心产品。</w:t>
      </w:r>
      <w:r>
        <w:rPr>
          <w:color w:val="000000"/>
          <w:highlight w:val="none"/>
        </w:rPr>
      </w:r>
      <w:r/>
    </w:p>
    <w:p>
      <w:pPr>
        <w:pStyle w:val="1013"/>
        <w:ind w:firstLine="0"/>
        <w:rPr>
          <w:color w:val="000000"/>
          <w:highlight w:val="none"/>
        </w:rPr>
      </w:pPr>
      <w:r>
        <w:rPr>
          <w:color w:val="000000"/>
          <w:highlight w:val="none"/>
        </w:rPr>
      </w:r>
      <w:r/>
    </w:p>
    <w:p>
      <w:pPr>
        <w:pStyle w:val="941"/>
        <w:ind w:left="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p>
                          <w:pPr>
                            <w:pStyle w:val="941"/>
                          </w:pPr>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p>
                    <w:pPr>
                      <w:pStyle w:val="941"/>
                    </w:pPr>
                    <w:r/>
                    <w:r/>
                  </w:p>
                  <w:p>
                    <w:pPr>
                      <w:pStyle w:val="941"/>
                    </w:pPr>
                    <w:r/>
                    <w:r/>
                  </w:p>
                </w:txbxContent>
              </v:textbox>
            </v:shape>
          </w:pict>
        </mc:Fallback>
      </mc:AlternateContent>
    </w:r>
    <w:r/>
  </w:p>
  <w:p>
    <w:pPr>
      <w:pStyle w:val="94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765175" cy="3098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65175" cy="309880"/>
                      </a:xfrm>
                      <a:prstGeom prst="rect">
                        <a:avLst/>
                      </a:prstGeom>
                      <a:noFill/>
                      <a:ln w="6350">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941"/>
                          </w:pPr>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60.2pt;height:24.4pt;mso-wrap-distance-left:9.0pt;mso-wrap-distance-top:0.0pt;mso-wrap-distance-right:9.0pt;mso-wrap-distance-bottom:0.0pt;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941"/>
                    </w:pPr>
                    <w:r/>
                    <w:r/>
                  </w:p>
                  <w:p>
                    <w:pPr>
                      <w:pStyle w:val="9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7</w:t>
                          </w:r>
                          <w:r>
                            <w:rPr>
                              <w:rFonts w:hint="eastAsia"/>
                            </w:rPr>
                            <w:fldChar w:fldCharType="end"/>
                          </w:r>
                          <w:r/>
                        </w:p>
                        <w:p>
                          <w:pPr>
                            <w:pStyle w:val="941"/>
                          </w:pPr>
                          <w:r/>
                          <w:r/>
                        </w:p>
                        <w:p>
                          <w:pPr>
                            <w:pStyle w:val="941"/>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7</w:t>
                    </w:r>
                    <w:r>
                      <w:rPr>
                        <w:rFonts w:hint="eastAsia"/>
                      </w:rPr>
                      <w:fldChar w:fldCharType="end"/>
                    </w:r>
                    <w:r/>
                  </w:p>
                  <w:p>
                    <w:pPr>
                      <w:pStyle w:val="941"/>
                    </w:pPr>
                    <w:r/>
                    <w:r/>
                  </w:p>
                  <w:p>
                    <w:pPr>
                      <w:pStyle w:val="941"/>
                    </w:pPr>
                    <w:r/>
                    <w:r/>
                  </w:p>
                </w:txbxContent>
              </v:textbox>
            </v:shape>
          </w:pict>
        </mc:Fallback>
      </mc:AlternateContent>
    </w:r>
    <w:r/>
  </w:p>
  <w:p>
    <w:pPr>
      <w:pStyle w:val="94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765175" cy="3098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65175" cy="309880"/>
                      </a:xfrm>
                      <a:prstGeom prst="rect">
                        <a:avLst/>
                      </a:prstGeom>
                      <a:noFill/>
                      <a:ln w="6350">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941"/>
                          </w:pPr>
                          <w:r/>
                          <w:r/>
                        </w:p>
                        <w:p>
                          <w:pPr>
                            <w:pStyle w:val="94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60.2pt;height:24.4pt;mso-wrap-distance-left:9.0pt;mso-wrap-distance-top:0.0pt;mso-wrap-distance-right:9.0pt;mso-wrap-distance-bottom:0.0pt;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941"/>
                    </w:pPr>
                    <w:r/>
                    <w:r/>
                  </w:p>
                  <w:p>
                    <w:pPr>
                      <w:pStyle w:val="9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41"/>
        <w:ind w:left="0"/>
        <w:jc w:val="left"/>
        <w:spacing w:line="360" w:lineRule="exact"/>
        <w:rPr>
          <w:rFonts w:ascii="宋体" w:hAnsi="宋体"/>
          <w:color w:val="000000"/>
        </w:rPr>
        <w:outlineLvl w:val="0"/>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941"/>
        <w:ind w:left="0" w:firstLine="400"/>
        <w:spacing w:line="360" w:lineRule="exact"/>
        <w:rPr>
          <w:rFonts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rPr>
          <w:rFonts w:ascii="宋体" w:hAnsi="宋体"/>
          <w:color w:val="000000"/>
        </w:rPr>
      </w:r>
      <w:r/>
    </w:p>
    <w:p>
      <w:pPr>
        <w:pStyle w:val="941"/>
        <w:ind w:left="0" w:firstLine="400"/>
        <w:spacing w:line="360" w:lineRule="exact"/>
        <w:rPr>
          <w:rFonts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rPr>
          <w:rFonts w:ascii="宋体" w:hAnsi="宋体"/>
          <w:color w:val="000000"/>
        </w:rPr>
      </w:r>
      <w:r/>
    </w:p>
    <w:p>
      <w:pPr>
        <w:pStyle w:val="941"/>
        <w:ind w:left="0" w:firstLine="400"/>
        <w:spacing w:line="360" w:lineRule="exact"/>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rPr>
          <w:rFonts w:ascii="宋体" w:hAnsi="宋体"/>
          <w:color w:val="000000"/>
        </w:rPr>
      </w:r>
      <w:r/>
    </w:p>
    <w:p>
      <w:pPr>
        <w:pStyle w:val="941"/>
        <w:ind w:left="0" w:firstLine="400"/>
        <w:spacing w:line="360" w:lineRule="exact"/>
        <w:rPr>
          <w:rFonts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000000"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1"/>
        <w:tabs>
          <w:tab w:val="num" w:pos="312" w:leader="none"/>
        </w:tabs>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41"/>
      </w:pPr>
      <w:rPr>
        <w:rFonts w:hint="eastAsia"/>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1"/>
        <w:tabs>
          <w:tab w:val="num" w:pos="312" w:leader="none"/>
        </w:tabs>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941"/>
    <w:next w:val="941"/>
    <w:link w:val="1065"/>
    <w:uiPriority w:val="9"/>
    <w:qFormat/>
    <w:pPr>
      <w:keepLines/>
      <w:keepNext/>
      <w:spacing w:before="480" w:after="200"/>
      <w:outlineLvl w:val="0"/>
    </w:pPr>
    <w:rPr>
      <w:rFonts w:ascii="Arial" w:hAnsi="Arial" w:eastAsia="Arial" w:cs="Arial"/>
      <w:sz w:val="40"/>
      <w:szCs w:val="40"/>
    </w:rPr>
  </w:style>
  <w:style w:type="paragraph" w:styleId="887">
    <w:name w:val="Heading 2"/>
    <w:basedOn w:val="941"/>
    <w:next w:val="941"/>
    <w:link w:val="1066"/>
    <w:uiPriority w:val="9"/>
    <w:unhideWhenUsed/>
    <w:qFormat/>
    <w:pPr>
      <w:keepLines/>
      <w:keepNext/>
      <w:spacing w:before="360" w:after="200"/>
      <w:outlineLvl w:val="1"/>
    </w:pPr>
    <w:rPr>
      <w:rFonts w:ascii="Arial" w:hAnsi="Arial" w:eastAsia="Arial" w:cs="Arial"/>
      <w:sz w:val="34"/>
    </w:rPr>
  </w:style>
  <w:style w:type="paragraph" w:styleId="888">
    <w:name w:val="Heading 3"/>
    <w:basedOn w:val="941"/>
    <w:next w:val="941"/>
    <w:link w:val="1067"/>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941"/>
    <w:next w:val="941"/>
    <w:link w:val="1068"/>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941"/>
    <w:next w:val="941"/>
    <w:link w:val="1069"/>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941"/>
    <w:next w:val="941"/>
    <w:link w:val="1070"/>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941"/>
    <w:next w:val="941"/>
    <w:link w:val="1071"/>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941"/>
    <w:next w:val="941"/>
    <w:link w:val="1072"/>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941"/>
    <w:next w:val="941"/>
    <w:link w:val="1073"/>
    <w:uiPriority w:val="9"/>
    <w:unhideWhenUsed/>
    <w:qFormat/>
    <w:pPr>
      <w:keepLines/>
      <w:keepNext/>
      <w:spacing w:before="320" w:after="200"/>
      <w:outlineLvl w:val="8"/>
    </w:pPr>
    <w:rPr>
      <w:rFonts w:ascii="Arial" w:hAnsi="Arial" w:eastAsia="Arial" w:cs="Arial"/>
      <w:i/>
      <w:iCs/>
      <w:sz w:val="21"/>
      <w:szCs w:val="21"/>
    </w:rPr>
  </w:style>
  <w:style w:type="paragraph" w:styleId="895">
    <w:name w:val="List Paragraph"/>
    <w:basedOn w:val="941"/>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941"/>
    <w:next w:val="941"/>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941"/>
    <w:next w:val="941"/>
    <w:link w:val="1075"/>
    <w:uiPriority w:val="11"/>
    <w:qFormat/>
    <w:pPr>
      <w:spacing w:before="200" w:after="200"/>
    </w:pPr>
    <w:rPr>
      <w:sz w:val="24"/>
      <w:szCs w:val="24"/>
    </w:rPr>
  </w:style>
  <w:style w:type="paragraph" w:styleId="900">
    <w:name w:val="Quote"/>
    <w:basedOn w:val="941"/>
    <w:next w:val="941"/>
    <w:link w:val="1076"/>
    <w:uiPriority w:val="29"/>
    <w:qFormat/>
    <w:pPr>
      <w:ind w:left="720" w:right="720"/>
    </w:pPr>
    <w:rPr>
      <w:i/>
    </w:rPr>
  </w:style>
  <w:style w:type="paragraph" w:styleId="901">
    <w:name w:val="Intense Quote"/>
    <w:basedOn w:val="941"/>
    <w:next w:val="941"/>
    <w:link w:val="10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2">
    <w:name w:val="Header"/>
    <w:basedOn w:val="941"/>
    <w:link w:val="1078"/>
    <w:uiPriority w:val="99"/>
    <w:unhideWhenUsed/>
    <w:pPr>
      <w:spacing w:after="0" w:line="240" w:lineRule="auto"/>
      <w:tabs>
        <w:tab w:val="center" w:pos="7143" w:leader="none"/>
        <w:tab w:val="right" w:pos="14287" w:leader="none"/>
      </w:tabs>
    </w:pPr>
  </w:style>
  <w:style w:type="paragraph" w:styleId="903">
    <w:name w:val="Footer"/>
    <w:basedOn w:val="941"/>
    <w:link w:val="1080"/>
    <w:uiPriority w:val="99"/>
    <w:unhideWhenUsed/>
    <w:pPr>
      <w:spacing w:after="0" w:line="240" w:lineRule="auto"/>
      <w:tabs>
        <w:tab w:val="center" w:pos="7143" w:leader="none"/>
        <w:tab w:val="right" w:pos="14287" w:leader="none"/>
      </w:tabs>
    </w:pPr>
  </w:style>
  <w:style w:type="paragraph" w:styleId="904">
    <w:name w:val="Caption"/>
    <w:basedOn w:val="941"/>
    <w:next w:val="941"/>
    <w:uiPriority w:val="35"/>
    <w:semiHidden/>
    <w:unhideWhenUsed/>
    <w:qFormat/>
    <w:pPr>
      <w:spacing w:line="276" w:lineRule="auto"/>
    </w:pPr>
    <w:rPr>
      <w:b/>
      <w:bCs/>
      <w:color w:val="4f81bd" w:themeColor="accent1"/>
      <w:sz w:val="18"/>
      <w:szCs w:val="18"/>
    </w:rPr>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5">
    <w:name w:val="Hyperlink"/>
    <w:uiPriority w:val="99"/>
    <w:unhideWhenUsed/>
    <w:rPr>
      <w:color w:val="0000ff" w:themeColor="hyperlink"/>
      <w:u w:val="single"/>
    </w:rPr>
  </w:style>
  <w:style w:type="paragraph" w:styleId="926">
    <w:name w:val="footnote text"/>
    <w:basedOn w:val="941"/>
    <w:link w:val="1206"/>
    <w:uiPriority w:val="99"/>
    <w:semiHidden/>
    <w:unhideWhenUsed/>
    <w:pPr>
      <w:spacing w:after="40" w:line="240" w:lineRule="auto"/>
    </w:pPr>
    <w:rPr>
      <w:sz w:val="18"/>
    </w:rPr>
  </w:style>
  <w:style w:type="character" w:styleId="927">
    <w:name w:val="footnote reference"/>
    <w:uiPriority w:val="99"/>
    <w:unhideWhenUsed/>
    <w:rPr>
      <w:vertAlign w:val="superscript"/>
    </w:rPr>
  </w:style>
  <w:style w:type="paragraph" w:styleId="928">
    <w:name w:val="endnote text"/>
    <w:basedOn w:val="941"/>
    <w:link w:val="1207"/>
    <w:uiPriority w:val="99"/>
    <w:semiHidden/>
    <w:unhideWhenUsed/>
    <w:pPr>
      <w:spacing w:after="0" w:line="240" w:lineRule="auto"/>
    </w:pPr>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53"/>
    <w:link w:val="941"/>
    <w:qFormat/>
    <w:pPr>
      <w:ind w:left="1024"/>
      <w:jc w:val="both"/>
    </w:pPr>
    <w:rPr>
      <w:rFonts w:ascii="Calibri" w:hAnsi="Calibri"/>
      <w:lang w:val="en-US" w:eastAsia="zh-CN" w:bidi="ar-SA"/>
    </w:rPr>
  </w:style>
  <w:style w:type="paragraph" w:styleId="942">
    <w:name w:val="标题 1"/>
    <w:basedOn w:val="941"/>
    <w:next w:val="941"/>
    <w:link w:val="941"/>
    <w:uiPriority w:val="9"/>
    <w:qFormat/>
    <w:pPr>
      <w:keepLines/>
      <w:keepNext/>
      <w:spacing w:before="480" w:after="200"/>
      <w:outlineLvl w:val="0"/>
    </w:pPr>
    <w:rPr>
      <w:rFonts w:ascii="Arial" w:hAnsi="Arial" w:eastAsia="Arial" w:cs="Arial"/>
      <w:sz w:val="40"/>
      <w:szCs w:val="40"/>
    </w:rPr>
  </w:style>
  <w:style w:type="paragraph" w:styleId="943">
    <w:name w:val="标题 2"/>
    <w:basedOn w:val="941"/>
    <w:next w:val="941"/>
    <w:link w:val="941"/>
    <w:uiPriority w:val="9"/>
    <w:qFormat/>
    <w:pPr>
      <w:keepLines/>
      <w:keepNext/>
      <w:spacing w:before="360" w:after="200"/>
      <w:outlineLvl w:val="1"/>
    </w:pPr>
    <w:rPr>
      <w:rFonts w:ascii="Arial" w:hAnsi="Arial" w:eastAsia="Arial" w:cs="Arial"/>
      <w:sz w:val="34"/>
    </w:rPr>
  </w:style>
  <w:style w:type="paragraph" w:styleId="944">
    <w:name w:val="标题 3"/>
    <w:basedOn w:val="941"/>
    <w:next w:val="941"/>
    <w:link w:val="941"/>
    <w:uiPriority w:val="9"/>
    <w:qFormat/>
    <w:pPr>
      <w:keepLines/>
      <w:keepNext/>
      <w:spacing w:before="320" w:after="200"/>
      <w:outlineLvl w:val="2"/>
    </w:pPr>
    <w:rPr>
      <w:rFonts w:ascii="Arial" w:hAnsi="Arial" w:eastAsia="Arial" w:cs="Arial"/>
      <w:sz w:val="30"/>
      <w:szCs w:val="30"/>
    </w:rPr>
  </w:style>
  <w:style w:type="paragraph" w:styleId="945">
    <w:name w:val="标题 4"/>
    <w:basedOn w:val="941"/>
    <w:next w:val="941"/>
    <w:link w:val="941"/>
    <w:uiPriority w:val="9"/>
    <w:qFormat/>
    <w:pPr>
      <w:keepLines/>
      <w:keepNext/>
      <w:spacing w:before="320" w:after="200"/>
      <w:outlineLvl w:val="3"/>
    </w:pPr>
    <w:rPr>
      <w:rFonts w:ascii="Arial" w:hAnsi="Arial" w:eastAsia="Arial" w:cs="Arial"/>
      <w:b/>
      <w:bCs/>
      <w:sz w:val="26"/>
      <w:szCs w:val="26"/>
    </w:rPr>
  </w:style>
  <w:style w:type="paragraph" w:styleId="946">
    <w:name w:val="标题 5"/>
    <w:basedOn w:val="941"/>
    <w:next w:val="941"/>
    <w:link w:val="941"/>
    <w:uiPriority w:val="9"/>
    <w:qFormat/>
    <w:pPr>
      <w:keepLines/>
      <w:keepNext/>
      <w:spacing w:before="320" w:after="200"/>
      <w:outlineLvl w:val="4"/>
    </w:pPr>
    <w:rPr>
      <w:rFonts w:ascii="Arial" w:hAnsi="Arial" w:eastAsia="Arial" w:cs="Arial"/>
      <w:b/>
      <w:bCs/>
      <w:sz w:val="24"/>
      <w:szCs w:val="24"/>
    </w:rPr>
  </w:style>
  <w:style w:type="paragraph" w:styleId="947">
    <w:name w:val="标题 6"/>
    <w:basedOn w:val="941"/>
    <w:next w:val="941"/>
    <w:link w:val="941"/>
    <w:uiPriority w:val="9"/>
    <w:qFormat/>
    <w:pPr>
      <w:keepLines/>
      <w:keepNext/>
      <w:spacing w:before="320" w:after="200"/>
      <w:outlineLvl w:val="5"/>
    </w:pPr>
    <w:rPr>
      <w:rFonts w:ascii="Arial" w:hAnsi="Arial" w:eastAsia="Arial" w:cs="Arial"/>
      <w:b/>
      <w:bCs/>
      <w:sz w:val="22"/>
      <w:szCs w:val="22"/>
    </w:rPr>
  </w:style>
  <w:style w:type="paragraph" w:styleId="948">
    <w:name w:val="标题 7"/>
    <w:basedOn w:val="941"/>
    <w:next w:val="941"/>
    <w:link w:val="941"/>
    <w:uiPriority w:val="9"/>
    <w:qFormat/>
    <w:pPr>
      <w:keepLines/>
      <w:keepNext/>
      <w:spacing w:before="320" w:after="200"/>
      <w:outlineLvl w:val="6"/>
    </w:pPr>
    <w:rPr>
      <w:rFonts w:ascii="Arial" w:hAnsi="Arial" w:eastAsia="Arial" w:cs="Arial"/>
      <w:b/>
      <w:bCs/>
      <w:i/>
      <w:iCs/>
      <w:sz w:val="22"/>
      <w:szCs w:val="22"/>
    </w:rPr>
  </w:style>
  <w:style w:type="paragraph" w:styleId="949">
    <w:name w:val="标题 8"/>
    <w:basedOn w:val="941"/>
    <w:next w:val="941"/>
    <w:link w:val="941"/>
    <w:uiPriority w:val="9"/>
    <w:qFormat/>
    <w:pPr>
      <w:keepLines/>
      <w:keepNext/>
      <w:spacing w:before="320" w:after="200"/>
      <w:outlineLvl w:val="7"/>
    </w:pPr>
    <w:rPr>
      <w:rFonts w:ascii="Arial" w:hAnsi="Arial" w:eastAsia="Arial" w:cs="Arial"/>
      <w:i/>
      <w:iCs/>
      <w:sz w:val="22"/>
      <w:szCs w:val="22"/>
    </w:rPr>
  </w:style>
  <w:style w:type="paragraph" w:styleId="950">
    <w:name w:val="标题 9"/>
    <w:basedOn w:val="941"/>
    <w:next w:val="941"/>
    <w:link w:val="941"/>
    <w:uiPriority w:val="9"/>
    <w:qFormat/>
    <w:pPr>
      <w:keepLines/>
      <w:keepNext/>
      <w:spacing w:before="320" w:after="200"/>
      <w:outlineLvl w:val="8"/>
    </w:pPr>
    <w:rPr>
      <w:rFonts w:ascii="Arial" w:hAnsi="Arial" w:eastAsia="Arial" w:cs="Arial"/>
      <w:i/>
      <w:iCs/>
      <w:sz w:val="21"/>
      <w:szCs w:val="21"/>
    </w:rPr>
  </w:style>
  <w:style w:type="character" w:styleId="951">
    <w:name w:val="默认段落字体"/>
    <w:next w:val="951"/>
    <w:link w:val="941"/>
    <w:uiPriority w:val="1"/>
    <w:unhideWhenUsed/>
    <w:qFormat/>
  </w:style>
  <w:style w:type="table" w:styleId="952">
    <w:name w:val="普通表格"/>
    <w:next w:val="952"/>
    <w:link w:val="941"/>
    <w:uiPriority w:val="99"/>
    <w:unhideWhenUsed/>
    <w:qFormat/>
    <w:tblPr/>
  </w:style>
  <w:style w:type="paragraph" w:styleId="953">
    <w:name w:val="正文文本缩进1"/>
    <w:basedOn w:val="954"/>
    <w:next w:val="941"/>
    <w:link w:val="941"/>
    <w:qFormat/>
    <w:pPr>
      <w:ind w:left="420" w:firstLine="3584"/>
      <w:spacing w:before="0" w:after="120" w:line="240" w:lineRule="auto"/>
    </w:pPr>
  </w:style>
  <w:style w:type="paragraph" w:styleId="954">
    <w:name w:val="标题 11"/>
    <w:next w:val="941"/>
    <w:link w:val="955"/>
    <w:uiPriority w:val="9"/>
    <w:qFormat/>
    <w:pPr>
      <w:ind w:left="432" w:firstLine="18"/>
      <w:spacing w:before="340" w:after="330" w:line="578" w:lineRule="auto"/>
      <w:outlineLvl w:val="0"/>
    </w:pPr>
    <w:rPr>
      <w:rFonts w:ascii="Calibri" w:hAnsi="Calibri"/>
      <w:lang w:val="en-US" w:eastAsia="zh-CN" w:bidi="ar-SA"/>
    </w:rPr>
  </w:style>
  <w:style w:type="character" w:styleId="955">
    <w:name w:val="标题 1 字符"/>
    <w:next w:val="955"/>
    <w:link w:val="954"/>
    <w:qFormat/>
    <w:rPr>
      <w:rFonts w:ascii="Calibri" w:hAnsi="Calibri"/>
    </w:rPr>
  </w:style>
  <w:style w:type="paragraph" w:styleId="956">
    <w:name w:val="目录 7"/>
    <w:basedOn w:val="941"/>
    <w:next w:val="941"/>
    <w:link w:val="941"/>
    <w:uiPriority w:val="39"/>
    <w:unhideWhenUsed/>
    <w:qFormat/>
    <w:pPr>
      <w:ind w:left="1701"/>
      <w:spacing w:after="57"/>
    </w:pPr>
  </w:style>
  <w:style w:type="paragraph" w:styleId="957">
    <w:name w:val="正文缩进"/>
    <w:basedOn w:val="941"/>
    <w:next w:val="941"/>
    <w:link w:val="941"/>
    <w:qFormat/>
    <w:pPr>
      <w:ind w:left="420" w:firstLine="4772"/>
    </w:pPr>
    <w:rPr>
      <w:lang w:val="zh-CN"/>
    </w:rPr>
  </w:style>
  <w:style w:type="paragraph" w:styleId="958">
    <w:name w:val="题注"/>
    <w:basedOn w:val="941"/>
    <w:next w:val="941"/>
    <w:link w:val="941"/>
    <w:uiPriority w:val="35"/>
    <w:qFormat/>
    <w:pPr>
      <w:spacing w:line="276" w:lineRule="auto"/>
    </w:pPr>
    <w:rPr>
      <w:b/>
      <w:bCs/>
      <w:color w:val="4f81bd"/>
      <w:sz w:val="18"/>
      <w:szCs w:val="18"/>
    </w:rPr>
  </w:style>
  <w:style w:type="paragraph" w:styleId="959">
    <w:name w:val="批注文字"/>
    <w:basedOn w:val="941"/>
    <w:next w:val="959"/>
    <w:link w:val="960"/>
    <w:uiPriority w:val="99"/>
    <w:unhideWhenUsed/>
    <w:qFormat/>
    <w:pPr>
      <w:jc w:val="left"/>
    </w:pPr>
  </w:style>
  <w:style w:type="character" w:styleId="960">
    <w:name w:val="批注文字 字符1"/>
    <w:next w:val="960"/>
    <w:link w:val="959"/>
    <w:uiPriority w:val="99"/>
    <w:rPr>
      <w:rFonts w:ascii="Calibri" w:hAnsi="Calibri"/>
    </w:rPr>
  </w:style>
  <w:style w:type="paragraph" w:styleId="961">
    <w:name w:val="正文文本缩进"/>
    <w:basedOn w:val="941"/>
    <w:next w:val="941"/>
    <w:link w:val="941"/>
    <w:uiPriority w:val="99"/>
    <w:qFormat/>
    <w:pPr>
      <w:ind w:left="420" w:firstLine="1188"/>
      <w:spacing w:line="360" w:lineRule="exact"/>
    </w:pPr>
  </w:style>
  <w:style w:type="paragraph" w:styleId="962">
    <w:name w:val="目录 5"/>
    <w:basedOn w:val="941"/>
    <w:next w:val="941"/>
    <w:link w:val="941"/>
    <w:uiPriority w:val="39"/>
    <w:unhideWhenUsed/>
    <w:qFormat/>
    <w:pPr>
      <w:ind w:left="1134"/>
      <w:spacing w:after="57"/>
    </w:pPr>
  </w:style>
  <w:style w:type="paragraph" w:styleId="963">
    <w:name w:val="目录 3"/>
    <w:basedOn w:val="941"/>
    <w:next w:val="941"/>
    <w:link w:val="941"/>
    <w:uiPriority w:val="39"/>
    <w:unhideWhenUsed/>
    <w:qFormat/>
    <w:pPr>
      <w:ind w:left="567"/>
      <w:spacing w:after="57"/>
    </w:pPr>
  </w:style>
  <w:style w:type="paragraph" w:styleId="964">
    <w:name w:val="目录 8"/>
    <w:basedOn w:val="941"/>
    <w:next w:val="941"/>
    <w:link w:val="941"/>
    <w:uiPriority w:val="39"/>
    <w:unhideWhenUsed/>
    <w:qFormat/>
    <w:pPr>
      <w:ind w:left="1984"/>
      <w:spacing w:after="57"/>
    </w:pPr>
  </w:style>
  <w:style w:type="paragraph" w:styleId="965">
    <w:name w:val="尾注文本"/>
    <w:basedOn w:val="941"/>
    <w:next w:val="965"/>
    <w:link w:val="941"/>
    <w:uiPriority w:val="99"/>
    <w:unhideWhenUsed/>
    <w:qFormat/>
  </w:style>
  <w:style w:type="paragraph" w:styleId="966">
    <w:name w:val="页脚"/>
    <w:basedOn w:val="941"/>
    <w:next w:val="966"/>
    <w:link w:val="941"/>
    <w:uiPriority w:val="99"/>
    <w:unhideWhenUsed/>
    <w:qFormat/>
    <w:pPr>
      <w:tabs>
        <w:tab w:val="center" w:pos="7143" w:leader="none"/>
        <w:tab w:val="right" w:pos="14287" w:leader="none"/>
      </w:tabs>
    </w:pPr>
  </w:style>
  <w:style w:type="paragraph" w:styleId="967">
    <w:name w:val="页眉"/>
    <w:basedOn w:val="941"/>
    <w:next w:val="967"/>
    <w:link w:val="941"/>
    <w:uiPriority w:val="99"/>
    <w:unhideWhenUsed/>
    <w:qFormat/>
    <w:pPr>
      <w:tabs>
        <w:tab w:val="center" w:pos="7143" w:leader="none"/>
        <w:tab w:val="right" w:pos="14287" w:leader="none"/>
      </w:tabs>
    </w:pPr>
  </w:style>
  <w:style w:type="paragraph" w:styleId="968">
    <w:name w:val="目录 1"/>
    <w:basedOn w:val="941"/>
    <w:next w:val="941"/>
    <w:link w:val="941"/>
    <w:uiPriority w:val="39"/>
    <w:unhideWhenUsed/>
    <w:qFormat/>
    <w:pPr>
      <w:ind w:left="0"/>
      <w:spacing w:after="57"/>
    </w:pPr>
  </w:style>
  <w:style w:type="paragraph" w:styleId="969">
    <w:name w:val="目录 4"/>
    <w:basedOn w:val="941"/>
    <w:next w:val="941"/>
    <w:link w:val="941"/>
    <w:uiPriority w:val="39"/>
    <w:unhideWhenUsed/>
    <w:qFormat/>
    <w:pPr>
      <w:ind w:left="850"/>
      <w:spacing w:after="57"/>
    </w:pPr>
  </w:style>
  <w:style w:type="paragraph" w:styleId="970">
    <w:name w:val="副标题"/>
    <w:basedOn w:val="941"/>
    <w:next w:val="941"/>
    <w:link w:val="941"/>
    <w:uiPriority w:val="11"/>
    <w:qFormat/>
    <w:pPr>
      <w:spacing w:before="200" w:after="200"/>
    </w:pPr>
    <w:rPr>
      <w:sz w:val="24"/>
      <w:szCs w:val="24"/>
    </w:rPr>
  </w:style>
  <w:style w:type="paragraph" w:styleId="971">
    <w:name w:val="脚注文本"/>
    <w:basedOn w:val="941"/>
    <w:next w:val="971"/>
    <w:link w:val="941"/>
    <w:uiPriority w:val="99"/>
    <w:unhideWhenUsed/>
    <w:qFormat/>
    <w:pPr>
      <w:spacing w:after="40"/>
    </w:pPr>
    <w:rPr>
      <w:sz w:val="18"/>
    </w:rPr>
  </w:style>
  <w:style w:type="paragraph" w:styleId="972">
    <w:name w:val="目录 6"/>
    <w:basedOn w:val="941"/>
    <w:next w:val="941"/>
    <w:link w:val="941"/>
    <w:uiPriority w:val="39"/>
    <w:unhideWhenUsed/>
    <w:qFormat/>
    <w:pPr>
      <w:ind w:left="1417"/>
      <w:spacing w:after="57"/>
    </w:pPr>
  </w:style>
  <w:style w:type="paragraph" w:styleId="973">
    <w:name w:val="图表目录"/>
    <w:basedOn w:val="941"/>
    <w:next w:val="941"/>
    <w:link w:val="941"/>
    <w:uiPriority w:val="99"/>
    <w:unhideWhenUsed/>
    <w:qFormat/>
  </w:style>
  <w:style w:type="paragraph" w:styleId="974">
    <w:name w:val="目录 2"/>
    <w:basedOn w:val="941"/>
    <w:next w:val="941"/>
    <w:link w:val="941"/>
    <w:uiPriority w:val="39"/>
    <w:unhideWhenUsed/>
    <w:qFormat/>
    <w:pPr>
      <w:ind w:left="283"/>
      <w:spacing w:after="57"/>
    </w:pPr>
  </w:style>
  <w:style w:type="paragraph" w:styleId="975">
    <w:name w:val="目录 9"/>
    <w:basedOn w:val="941"/>
    <w:next w:val="941"/>
    <w:link w:val="941"/>
    <w:uiPriority w:val="39"/>
    <w:unhideWhenUsed/>
    <w:qFormat/>
    <w:pPr>
      <w:ind w:left="2268"/>
      <w:spacing w:after="57"/>
    </w:pPr>
  </w:style>
  <w:style w:type="paragraph" w:styleId="976">
    <w:name w:val="标题"/>
    <w:basedOn w:val="941"/>
    <w:next w:val="941"/>
    <w:link w:val="977"/>
    <w:uiPriority w:val="10"/>
    <w:qFormat/>
    <w:pPr>
      <w:contextualSpacing/>
      <w:spacing w:before="300" w:after="200"/>
    </w:pPr>
    <w:rPr>
      <w:sz w:val="48"/>
      <w:szCs w:val="48"/>
    </w:rPr>
  </w:style>
  <w:style w:type="character" w:styleId="977">
    <w:name w:val="标题 字符1"/>
    <w:next w:val="977"/>
    <w:link w:val="976"/>
    <w:uiPriority w:val="10"/>
    <w:qFormat/>
    <w:rPr>
      <w:sz w:val="48"/>
      <w:szCs w:val="48"/>
    </w:rPr>
  </w:style>
  <w:style w:type="paragraph" w:styleId="978">
    <w:name w:val="批注主题"/>
    <w:basedOn w:val="959"/>
    <w:next w:val="959"/>
    <w:link w:val="979"/>
    <w:uiPriority w:val="99"/>
    <w:unhideWhenUsed/>
    <w:rPr>
      <w:b/>
      <w:bCs/>
    </w:rPr>
  </w:style>
  <w:style w:type="character" w:styleId="979">
    <w:name w:val="批注主题 字符1"/>
    <w:next w:val="979"/>
    <w:link w:val="978"/>
    <w:uiPriority w:val="99"/>
    <w:semiHidden/>
    <w:rPr>
      <w:rFonts w:ascii="Calibri" w:hAnsi="Calibri"/>
      <w:b/>
      <w:bCs/>
    </w:rPr>
  </w:style>
  <w:style w:type="table" w:styleId="980">
    <w:name w:val="网格型"/>
    <w:next w:val="980"/>
    <w:link w:val="941"/>
    <w:uiPriority w:val="59"/>
    <w:qFormat/>
    <w:rPr>
      <w:lang w:val="en-US" w:eastAsia="zh-CN" w:bidi="ar-SA"/>
    </w:rPr>
    <w:tblPr/>
  </w:style>
  <w:style w:type="character" w:styleId="981">
    <w:name w:val="尾注引用"/>
    <w:next w:val="981"/>
    <w:link w:val="941"/>
    <w:uiPriority w:val="99"/>
    <w:unhideWhenUsed/>
    <w:qFormat/>
    <w:rPr>
      <w:vertAlign w:val="superscript"/>
    </w:rPr>
  </w:style>
  <w:style w:type="character" w:styleId="982">
    <w:name w:val="超链接"/>
    <w:next w:val="982"/>
    <w:link w:val="941"/>
    <w:uiPriority w:val="99"/>
    <w:unhideWhenUsed/>
    <w:qFormat/>
    <w:rPr>
      <w:color w:val="0000ff"/>
      <w:u w:val="single"/>
    </w:rPr>
  </w:style>
  <w:style w:type="character" w:styleId="983">
    <w:name w:val="批注引用"/>
    <w:next w:val="983"/>
    <w:link w:val="941"/>
    <w:uiPriority w:val="99"/>
    <w:unhideWhenUsed/>
    <w:qFormat/>
    <w:rPr>
      <w:sz w:val="21"/>
      <w:szCs w:val="21"/>
    </w:rPr>
  </w:style>
  <w:style w:type="character" w:styleId="984">
    <w:name w:val="脚注引用"/>
    <w:next w:val="984"/>
    <w:link w:val="941"/>
    <w:uiPriority w:val="99"/>
    <w:unhideWhenUsed/>
    <w:qFormat/>
    <w:rPr>
      <w:vertAlign w:val="superscript"/>
    </w:rPr>
  </w:style>
  <w:style w:type="paragraph" w:styleId="985">
    <w:name w:val="列表段落"/>
    <w:basedOn w:val="941"/>
    <w:next w:val="985"/>
    <w:link w:val="941"/>
    <w:uiPriority w:val="34"/>
    <w:qFormat/>
    <w:pPr>
      <w:contextualSpacing/>
      <w:ind w:left="720"/>
    </w:pPr>
  </w:style>
  <w:style w:type="paragraph" w:styleId="986">
    <w:name w:val="无间隔"/>
    <w:next w:val="986"/>
    <w:link w:val="941"/>
    <w:uiPriority w:val="1"/>
    <w:qFormat/>
    <w:rPr>
      <w:lang w:val="en-US" w:eastAsia="zh-CN" w:bidi="ar-SA"/>
    </w:rPr>
  </w:style>
  <w:style w:type="paragraph" w:styleId="987">
    <w:name w:val="引用"/>
    <w:basedOn w:val="941"/>
    <w:next w:val="941"/>
    <w:link w:val="941"/>
    <w:uiPriority w:val="29"/>
    <w:qFormat/>
    <w:pPr>
      <w:ind w:left="720" w:right="720"/>
    </w:pPr>
    <w:rPr>
      <w:i/>
    </w:rPr>
  </w:style>
  <w:style w:type="paragraph" w:styleId="988">
    <w:name w:val="明显引用"/>
    <w:basedOn w:val="941"/>
    <w:next w:val="941"/>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9">
    <w:name w:val="标题 211"/>
    <w:basedOn w:val="954"/>
    <w:next w:val="941"/>
    <w:link w:val="941"/>
    <w:qFormat/>
    <w:pPr>
      <w:ind w:left="576" w:firstLine="24"/>
      <w:spacing w:before="260" w:after="260" w:line="416" w:lineRule="auto"/>
      <w:outlineLvl w:val="1"/>
    </w:pPr>
  </w:style>
  <w:style w:type="paragraph" w:styleId="990">
    <w:name w:val="标题 31"/>
    <w:basedOn w:val="941"/>
    <w:next w:val="941"/>
    <w:link w:val="941"/>
    <w:qFormat/>
    <w:pPr>
      <w:ind w:left="720"/>
      <w:spacing w:before="260" w:after="260" w:line="416" w:lineRule="auto"/>
      <w:outlineLvl w:val="2"/>
    </w:pPr>
  </w:style>
  <w:style w:type="paragraph" w:styleId="991">
    <w:name w:val="标题 411"/>
    <w:basedOn w:val="941"/>
    <w:next w:val="941"/>
    <w:link w:val="941"/>
    <w:qFormat/>
    <w:pPr>
      <w:ind w:left="864" w:firstLine="24"/>
      <w:spacing w:before="280" w:after="290" w:line="376" w:lineRule="auto"/>
      <w:outlineLvl w:val="3"/>
    </w:pPr>
  </w:style>
  <w:style w:type="paragraph" w:styleId="992">
    <w:name w:val="标题 51"/>
    <w:basedOn w:val="954"/>
    <w:next w:val="941"/>
    <w:link w:val="941"/>
    <w:qFormat/>
    <w:pPr>
      <w:ind w:left="1008"/>
      <w:spacing w:before="280" w:after="290" w:line="376" w:lineRule="auto"/>
      <w:outlineLvl w:val="4"/>
    </w:pPr>
  </w:style>
  <w:style w:type="paragraph" w:styleId="993">
    <w:name w:val="标题 61"/>
    <w:basedOn w:val="954"/>
    <w:next w:val="941"/>
    <w:link w:val="941"/>
    <w:qFormat/>
    <w:pPr>
      <w:ind w:left="1152" w:firstLine="20"/>
      <w:spacing w:before="240" w:after="64" w:line="320" w:lineRule="auto"/>
      <w:outlineLvl w:val="5"/>
    </w:pPr>
  </w:style>
  <w:style w:type="paragraph" w:styleId="994">
    <w:name w:val="标题 71"/>
    <w:basedOn w:val="954"/>
    <w:next w:val="941"/>
    <w:link w:val="941"/>
    <w:qFormat/>
    <w:pPr>
      <w:ind w:left="1296" w:firstLine="14"/>
      <w:spacing w:before="240" w:after="64" w:line="320" w:lineRule="auto"/>
      <w:outlineLvl w:val="6"/>
    </w:pPr>
  </w:style>
  <w:style w:type="paragraph" w:styleId="995">
    <w:name w:val="标题 81"/>
    <w:basedOn w:val="954"/>
    <w:next w:val="941"/>
    <w:link w:val="941"/>
    <w:qFormat/>
    <w:pPr>
      <w:ind w:left="1440"/>
      <w:spacing w:before="240" w:after="64" w:line="320" w:lineRule="auto"/>
      <w:outlineLvl w:val="7"/>
    </w:pPr>
  </w:style>
  <w:style w:type="paragraph" w:styleId="996">
    <w:name w:val="标题 91"/>
    <w:basedOn w:val="954"/>
    <w:next w:val="941"/>
    <w:link w:val="941"/>
    <w:qFormat/>
    <w:pPr>
      <w:ind w:left="1584" w:firstLine="22"/>
      <w:spacing w:before="240" w:after="64" w:line="320" w:lineRule="auto"/>
      <w:outlineLvl w:val="8"/>
    </w:pPr>
  </w:style>
  <w:style w:type="character" w:styleId="997">
    <w:name w:val="默认段落字体1"/>
    <w:next w:val="997"/>
    <w:link w:val="941"/>
    <w:uiPriority w:val="1"/>
    <w:unhideWhenUsed/>
    <w:qFormat/>
  </w:style>
  <w:style w:type="table" w:styleId="998">
    <w:name w:val="普通表格1"/>
    <w:next w:val="998"/>
    <w:link w:val="941"/>
    <w:uiPriority w:val="99"/>
    <w:unhideWhenUsed/>
    <w:qFormat/>
    <w:rPr>
      <w:lang w:val="en-US" w:eastAsia="zh-CN" w:bidi="ar-SA"/>
    </w:rPr>
    <w:tblPr/>
  </w:style>
  <w:style w:type="paragraph" w:styleId="999">
    <w:name w:val="正文文本缩进11"/>
    <w:basedOn w:val="941"/>
    <w:next w:val="941"/>
    <w:link w:val="941"/>
    <w:qFormat/>
    <w:pPr>
      <w:ind w:left="420" w:firstLine="1188"/>
      <w:spacing w:line="360" w:lineRule="exact"/>
    </w:pPr>
  </w:style>
  <w:style w:type="paragraph" w:styleId="1000">
    <w:name w:val="目录 71"/>
    <w:basedOn w:val="954"/>
    <w:next w:val="941"/>
    <w:link w:val="941"/>
    <w:qFormat/>
    <w:pPr>
      <w:ind w:left="1200" w:firstLine="0"/>
      <w:spacing w:before="0" w:after="0" w:line="240" w:lineRule="auto"/>
      <w:outlineLvl w:val="9"/>
    </w:pPr>
    <w:rPr>
      <w:rFonts w:cs="Calibri"/>
      <w:sz w:val="18"/>
      <w:szCs w:val="18"/>
    </w:rPr>
  </w:style>
  <w:style w:type="paragraph" w:styleId="1001">
    <w:name w:val="列表项目符号 41"/>
    <w:basedOn w:val="954"/>
    <w:next w:val="1002"/>
    <w:link w:val="941"/>
    <w:qFormat/>
    <w:pPr>
      <w:ind w:left="1620" w:firstLine="2652"/>
      <w:spacing w:before="0" w:after="0" w:line="360" w:lineRule="auto"/>
    </w:pPr>
  </w:style>
  <w:style w:type="paragraph" w:styleId="1002">
    <w:name w:val="列表项目符号 21"/>
    <w:basedOn w:val="954"/>
    <w:next w:val="941"/>
    <w:link w:val="941"/>
    <w:qFormat/>
    <w:pPr>
      <w:ind w:left="900" w:firstLine="2652"/>
      <w:spacing w:before="0" w:after="0" w:line="360" w:lineRule="auto"/>
    </w:pPr>
  </w:style>
  <w:style w:type="paragraph" w:styleId="1003">
    <w:name w:val="列表编号1"/>
    <w:basedOn w:val="954"/>
    <w:next w:val="941"/>
    <w:link w:val="941"/>
    <w:qFormat/>
    <w:pPr>
      <w:ind w:left="454" w:firstLine="2788"/>
      <w:spacing w:before="0" w:after="0" w:line="240" w:lineRule="auto"/>
    </w:pPr>
  </w:style>
  <w:style w:type="paragraph" w:styleId="1004">
    <w:name w:val="正文缩进1"/>
    <w:basedOn w:val="941"/>
    <w:next w:val="941"/>
    <w:link w:val="1005"/>
    <w:qFormat/>
    <w:pPr>
      <w:ind w:left="420" w:firstLine="4772"/>
    </w:pPr>
    <w:rPr>
      <w:lang w:val="zh-CN"/>
    </w:rPr>
  </w:style>
  <w:style w:type="character" w:styleId="1005">
    <w:name w:val="正文缩进 字符"/>
    <w:next w:val="1005"/>
    <w:link w:val="1004"/>
    <w:qFormat/>
    <w:rPr>
      <w:rFonts w:ascii="Calibri" w:hAnsi="Calibri"/>
    </w:rPr>
  </w:style>
  <w:style w:type="paragraph" w:styleId="1006">
    <w:name w:val="题注1"/>
    <w:basedOn w:val="954"/>
    <w:next w:val="941"/>
    <w:link w:val="941"/>
    <w:qFormat/>
    <w:pPr>
      <w:ind w:left="200" w:firstLine="2248"/>
      <w:jc w:val="center"/>
      <w:spacing w:before="0" w:after="0" w:line="240" w:lineRule="auto"/>
    </w:pPr>
  </w:style>
  <w:style w:type="paragraph" w:styleId="1007">
    <w:name w:val="列表项目符号1"/>
    <w:basedOn w:val="954"/>
    <w:next w:val="941"/>
    <w:link w:val="941"/>
    <w:qFormat/>
    <w:pPr>
      <w:ind w:left="900" w:firstLine="2652"/>
      <w:spacing w:before="0" w:after="0" w:line="360" w:lineRule="auto"/>
    </w:pPr>
  </w:style>
  <w:style w:type="paragraph" w:styleId="1008">
    <w:name w:val="文档结构图11"/>
    <w:basedOn w:val="954"/>
    <w:next w:val="1009"/>
    <w:link w:val="941"/>
    <w:qFormat/>
    <w:pPr>
      <w:ind w:left="0" w:firstLine="4"/>
      <w:spacing w:before="0" w:after="0" w:line="240" w:lineRule="auto"/>
      <w:shd w:val="clear" w:color="000000" w:fill="000080"/>
    </w:pPr>
  </w:style>
  <w:style w:type="paragraph" w:styleId="1009">
    <w:name w:val="批注主题11"/>
    <w:next w:val="941"/>
    <w:link w:val="941"/>
    <w:semiHidden/>
    <w:qFormat/>
    <w:pPr>
      <w:ind w:firstLine="4608"/>
      <w:spacing w:line="360" w:lineRule="auto"/>
    </w:pPr>
    <w:rPr>
      <w:rFonts w:ascii="Calibri" w:hAnsi="Calibri"/>
      <w:lang w:val="en-US" w:eastAsia="zh-CN" w:bidi="ar-SA"/>
    </w:rPr>
  </w:style>
  <w:style w:type="paragraph" w:styleId="1010">
    <w:name w:val="批注文字1"/>
    <w:basedOn w:val="941"/>
    <w:next w:val="941"/>
    <w:link w:val="941"/>
    <w:qFormat/>
    <w:pPr>
      <w:ind w:left="0" w:firstLine="3584"/>
      <w:spacing w:line="360" w:lineRule="auto"/>
    </w:pPr>
  </w:style>
  <w:style w:type="paragraph" w:styleId="1011">
    <w:name w:val="正文文本 311"/>
    <w:basedOn w:val="954"/>
    <w:next w:val="941"/>
    <w:link w:val="941"/>
    <w:qFormat/>
    <w:pPr>
      <w:ind w:left="0" w:firstLine="2048"/>
      <w:spacing w:before="0" w:after="0" w:line="500" w:lineRule="exact"/>
    </w:pPr>
  </w:style>
  <w:style w:type="paragraph" w:styleId="1012">
    <w:name w:val="列表项目符号 31"/>
    <w:basedOn w:val="954"/>
    <w:next w:val="941"/>
    <w:link w:val="941"/>
    <w:qFormat/>
    <w:pPr>
      <w:ind w:left="900" w:firstLine="2652"/>
      <w:spacing w:before="0" w:after="0" w:line="360" w:lineRule="auto"/>
    </w:pPr>
  </w:style>
  <w:style w:type="paragraph" w:styleId="1013">
    <w:name w:val="正文文本1"/>
    <w:basedOn w:val="941"/>
    <w:next w:val="1013"/>
    <w:link w:val="1014"/>
    <w:uiPriority w:val="99"/>
    <w:qFormat/>
    <w:pPr>
      <w:ind w:left="0" w:firstLine="2560"/>
    </w:pPr>
  </w:style>
  <w:style w:type="character" w:styleId="1014">
    <w:name w:val="正文文本 字符"/>
    <w:next w:val="1014"/>
    <w:link w:val="1013"/>
    <w:uiPriority w:val="99"/>
    <w:qFormat/>
    <w:rPr>
      <w:rFonts w:ascii="Calibri" w:hAnsi="Calibri"/>
    </w:rPr>
  </w:style>
  <w:style w:type="paragraph" w:styleId="1015">
    <w:name w:val="列表编号 311"/>
    <w:basedOn w:val="954"/>
    <w:next w:val="941"/>
    <w:link w:val="941"/>
    <w:qFormat/>
    <w:pPr>
      <w:ind w:left="420" w:firstLine="3584"/>
      <w:spacing w:before="0" w:after="0" w:line="240" w:lineRule="auto"/>
    </w:pPr>
  </w:style>
  <w:style w:type="paragraph" w:styleId="1016">
    <w:name w:val="列表 21"/>
    <w:basedOn w:val="954"/>
    <w:next w:val="1000"/>
    <w:link w:val="941"/>
    <w:qFormat/>
    <w:pPr>
      <w:ind w:left="100" w:firstLine="3640"/>
      <w:spacing w:before="0" w:after="0" w:line="240" w:lineRule="auto"/>
    </w:pPr>
  </w:style>
  <w:style w:type="paragraph" w:styleId="1017">
    <w:name w:val="文本块1"/>
    <w:basedOn w:val="941"/>
    <w:next w:val="1017"/>
    <w:link w:val="941"/>
    <w:qFormat/>
    <w:pPr>
      <w:ind w:left="420" w:right="33" w:firstLine="2560"/>
    </w:pPr>
  </w:style>
  <w:style w:type="paragraph" w:styleId="1018">
    <w:name w:val="目录 51"/>
    <w:basedOn w:val="954"/>
    <w:next w:val="941"/>
    <w:link w:val="941"/>
    <w:qFormat/>
    <w:pPr>
      <w:ind w:left="800" w:firstLine="0"/>
      <w:spacing w:before="0" w:after="0" w:line="240" w:lineRule="auto"/>
      <w:outlineLvl w:val="9"/>
    </w:pPr>
    <w:rPr>
      <w:rFonts w:cs="Calibri"/>
      <w:sz w:val="18"/>
      <w:szCs w:val="18"/>
    </w:rPr>
  </w:style>
  <w:style w:type="paragraph" w:styleId="1019">
    <w:name w:val="目录 31"/>
    <w:basedOn w:val="954"/>
    <w:next w:val="941"/>
    <w:link w:val="941"/>
    <w:uiPriority w:val="39"/>
    <w:qFormat/>
    <w:pPr>
      <w:ind w:left="400" w:firstLine="0"/>
      <w:spacing w:before="0" w:after="0" w:line="240" w:lineRule="auto"/>
      <w:outlineLvl w:val="9"/>
    </w:pPr>
    <w:rPr>
      <w:rFonts w:cs="Calibri"/>
      <w:i/>
      <w:iCs/>
    </w:rPr>
  </w:style>
  <w:style w:type="paragraph" w:styleId="1020">
    <w:name w:val="纯文本111"/>
    <w:basedOn w:val="954"/>
    <w:next w:val="1022"/>
    <w:link w:val="1021"/>
    <w:qFormat/>
    <w:pPr>
      <w:ind w:left="0" w:firstLine="2048"/>
      <w:spacing w:before="0" w:after="0" w:line="240" w:lineRule="auto"/>
    </w:pPr>
    <w:rPr>
      <w:lang w:val="zh-CN"/>
    </w:rPr>
  </w:style>
  <w:style w:type="character" w:styleId="1021">
    <w:name w:val="纯文本 字符"/>
    <w:next w:val="1021"/>
    <w:link w:val="1020"/>
    <w:qFormat/>
    <w:rPr>
      <w:rFonts w:ascii="Calibri" w:hAnsi="Calibri"/>
    </w:rPr>
  </w:style>
  <w:style w:type="paragraph" w:styleId="1022">
    <w:name w:val="目录 11"/>
    <w:basedOn w:val="954"/>
    <w:next w:val="941"/>
    <w:link w:val="941"/>
    <w:uiPriority w:val="39"/>
    <w:qFormat/>
    <w:pPr>
      <w:ind w:left="0" w:firstLine="0"/>
      <w:spacing w:before="120" w:after="120" w:line="240" w:lineRule="auto"/>
      <w:outlineLvl w:val="9"/>
    </w:pPr>
    <w:rPr>
      <w:rFonts w:cs="Calibri"/>
      <w:b/>
      <w:bCs/>
      <w:caps/>
    </w:rPr>
  </w:style>
  <w:style w:type="paragraph" w:styleId="1023">
    <w:name w:val="列表项目符号 51"/>
    <w:basedOn w:val="954"/>
    <w:next w:val="1024"/>
    <w:link w:val="941"/>
    <w:qFormat/>
    <w:pPr>
      <w:ind w:left="2040" w:firstLine="2560"/>
      <w:spacing w:before="0" w:after="0" w:line="360" w:lineRule="auto"/>
    </w:pPr>
  </w:style>
  <w:style w:type="paragraph" w:styleId="1024">
    <w:name w:val="正文首行缩进1"/>
    <w:next w:val="1015"/>
    <w:link w:val="941"/>
    <w:qFormat/>
    <w:pPr>
      <w:ind w:left="420" w:firstLine="2724"/>
      <w:spacing w:after="120" w:line="360" w:lineRule="auto"/>
    </w:pPr>
    <w:rPr>
      <w:rFonts w:ascii="Calibri" w:hAnsi="Calibri"/>
      <w:lang w:val="en-US" w:eastAsia="zh-CN" w:bidi="ar-SA"/>
    </w:rPr>
  </w:style>
  <w:style w:type="paragraph" w:styleId="1025">
    <w:name w:val="目录 81"/>
    <w:basedOn w:val="954"/>
    <w:next w:val="941"/>
    <w:link w:val="941"/>
    <w:qFormat/>
    <w:pPr>
      <w:ind w:left="1400" w:firstLine="0"/>
      <w:spacing w:before="0" w:after="0" w:line="240" w:lineRule="auto"/>
      <w:outlineLvl w:val="9"/>
    </w:pPr>
    <w:rPr>
      <w:rFonts w:cs="Calibri"/>
      <w:sz w:val="18"/>
      <w:szCs w:val="18"/>
    </w:rPr>
  </w:style>
  <w:style w:type="paragraph" w:styleId="1026">
    <w:name w:val="日期11"/>
    <w:basedOn w:val="954"/>
    <w:next w:val="941"/>
    <w:link w:val="1027"/>
    <w:uiPriority w:val="99"/>
    <w:qFormat/>
    <w:pPr>
      <w:ind w:left="0" w:firstLine="2560"/>
      <w:spacing w:before="0" w:after="0" w:line="240" w:lineRule="auto"/>
    </w:pPr>
  </w:style>
  <w:style w:type="character" w:styleId="1027">
    <w:name w:val="日期 字符"/>
    <w:next w:val="1027"/>
    <w:link w:val="1026"/>
    <w:uiPriority w:val="99"/>
    <w:qFormat/>
    <w:rPr>
      <w:rFonts w:ascii="Calibri" w:hAnsi="Calibri"/>
    </w:rPr>
  </w:style>
  <w:style w:type="paragraph" w:styleId="1028">
    <w:name w:val="正文文本缩进 211"/>
    <w:basedOn w:val="954"/>
    <w:next w:val="999"/>
    <w:link w:val="941"/>
    <w:qFormat/>
    <w:pPr>
      <w:ind w:left="481" w:firstLine="2784"/>
      <w:spacing w:before="0" w:after="0" w:line="400" w:lineRule="exact"/>
    </w:pPr>
  </w:style>
  <w:style w:type="paragraph" w:styleId="1029">
    <w:name w:val="尾注文本1"/>
    <w:basedOn w:val="954"/>
    <w:next w:val="1030"/>
    <w:link w:val="941"/>
    <w:qFormat/>
    <w:pPr>
      <w:ind w:left="0" w:firstLine="2560"/>
      <w:spacing w:before="0" w:after="0" w:line="360" w:lineRule="auto"/>
    </w:pPr>
  </w:style>
  <w:style w:type="paragraph" w:styleId="1030">
    <w:name w:val="Char11"/>
    <w:basedOn w:val="954"/>
    <w:next w:val="941"/>
    <w:link w:val="941"/>
    <w:qFormat/>
    <w:pPr>
      <w:ind w:left="0" w:firstLine="3584"/>
      <w:spacing w:before="0" w:after="0" w:line="240" w:lineRule="auto"/>
    </w:pPr>
  </w:style>
  <w:style w:type="paragraph" w:styleId="1031">
    <w:name w:val="批注框文本1"/>
    <w:basedOn w:val="954"/>
    <w:next w:val="1003"/>
    <w:link w:val="941"/>
    <w:uiPriority w:val="99"/>
    <w:qFormat/>
    <w:pPr>
      <w:ind w:left="0" w:firstLine="2048"/>
      <w:spacing w:before="0" w:after="0" w:line="240" w:lineRule="auto"/>
    </w:pPr>
  </w:style>
  <w:style w:type="paragraph" w:styleId="1032">
    <w:name w:val="页脚1"/>
    <w:basedOn w:val="954"/>
    <w:next w:val="1034"/>
    <w:link w:val="1033"/>
    <w:uiPriority w:val="99"/>
    <w:qFormat/>
    <w:pPr>
      <w:ind w:left="0" w:firstLine="3584"/>
      <w:spacing w:before="0" w:after="0" w:line="240" w:lineRule="auto"/>
    </w:pPr>
    <w:rPr>
      <w:lang w:val="zh-CN"/>
    </w:rPr>
  </w:style>
  <w:style w:type="character" w:styleId="1033">
    <w:name w:val="页脚 字符"/>
    <w:next w:val="1033"/>
    <w:link w:val="1032"/>
    <w:uiPriority w:val="99"/>
    <w:qFormat/>
    <w:rPr>
      <w:rFonts w:ascii="Calibri" w:hAnsi="Calibri"/>
    </w:rPr>
  </w:style>
  <w:style w:type="paragraph" w:styleId="1034">
    <w:name w:val="Char Char Char Char Char Char Char Char Char Char Char Char Char"/>
    <w:basedOn w:val="954"/>
    <w:next w:val="941"/>
    <w:link w:val="941"/>
    <w:qFormat/>
    <w:pPr>
      <w:ind w:left="0" w:firstLine="3584"/>
      <w:spacing w:before="0" w:after="160" w:line="240" w:lineRule="exact"/>
    </w:pPr>
  </w:style>
  <w:style w:type="paragraph" w:styleId="1035">
    <w:name w:val="页眉1"/>
    <w:basedOn w:val="954"/>
    <w:next w:val="1026"/>
    <w:link w:val="1036"/>
    <w:uiPriority w:val="99"/>
    <w:qFormat/>
    <w:pPr>
      <w:ind w:left="0" w:firstLine="3584"/>
      <w:jc w:val="center"/>
      <w:spacing w:before="0" w:after="0" w:line="240" w:lineRule="auto"/>
    </w:pPr>
    <w:rPr>
      <w:lang w:val="zh-CN"/>
    </w:rPr>
  </w:style>
  <w:style w:type="character" w:styleId="1036">
    <w:name w:val="页眉 字符"/>
    <w:next w:val="1036"/>
    <w:link w:val="1035"/>
    <w:uiPriority w:val="99"/>
    <w:qFormat/>
    <w:rPr>
      <w:rFonts w:ascii="Calibri" w:hAnsi="Calibri"/>
    </w:rPr>
  </w:style>
  <w:style w:type="paragraph" w:styleId="1037">
    <w:name w:val="目录 41"/>
    <w:basedOn w:val="954"/>
    <w:next w:val="941"/>
    <w:link w:val="941"/>
    <w:qFormat/>
    <w:pPr>
      <w:ind w:left="600" w:firstLine="0"/>
      <w:spacing w:before="0" w:after="0" w:line="240" w:lineRule="auto"/>
      <w:outlineLvl w:val="9"/>
    </w:pPr>
    <w:rPr>
      <w:rFonts w:cs="Calibri"/>
      <w:sz w:val="18"/>
      <w:szCs w:val="18"/>
    </w:rPr>
  </w:style>
  <w:style w:type="paragraph" w:styleId="1038">
    <w:name w:val="副标题1"/>
    <w:next w:val="941"/>
    <w:link w:val="941"/>
    <w:qFormat/>
    <w:pPr>
      <w:ind w:left="1024"/>
      <w:jc w:val="center"/>
      <w:spacing w:after="60"/>
    </w:pPr>
    <w:rPr>
      <w:rFonts w:ascii="Calibri" w:hAnsi="Calibri"/>
      <w:lang w:val="en-US" w:eastAsia="zh-CN" w:bidi="ar-SA"/>
    </w:rPr>
  </w:style>
  <w:style w:type="paragraph" w:styleId="1039">
    <w:name w:val="列表1"/>
    <w:basedOn w:val="954"/>
    <w:next w:val="1040"/>
    <w:link w:val="941"/>
    <w:qFormat/>
    <w:pPr>
      <w:ind w:left="200" w:firstLine="3640"/>
      <w:spacing w:before="0" w:after="0" w:line="240" w:lineRule="auto"/>
    </w:pPr>
  </w:style>
  <w:style w:type="paragraph" w:styleId="1040">
    <w:name w:val="正文首行缩进2"/>
    <w:basedOn w:val="1013"/>
    <w:next w:val="1040"/>
    <w:link w:val="941"/>
    <w:qFormat/>
    <w:pPr>
      <w:ind w:left="420" w:firstLine="3748"/>
      <w:spacing w:after="120"/>
    </w:pPr>
  </w:style>
  <w:style w:type="paragraph" w:styleId="1041">
    <w:name w:val="脚注文本1"/>
    <w:basedOn w:val="954"/>
    <w:next w:val="1017"/>
    <w:link w:val="941"/>
    <w:qFormat/>
    <w:pPr>
      <w:ind w:left="0" w:firstLine="3584"/>
      <w:spacing w:before="0" w:after="0" w:line="360" w:lineRule="auto"/>
    </w:pPr>
  </w:style>
  <w:style w:type="paragraph" w:styleId="1042">
    <w:name w:val="目录 61"/>
    <w:basedOn w:val="954"/>
    <w:next w:val="941"/>
    <w:link w:val="941"/>
    <w:qFormat/>
    <w:pPr>
      <w:ind w:left="1000" w:firstLine="0"/>
      <w:spacing w:before="0" w:after="0" w:line="240" w:lineRule="auto"/>
      <w:outlineLvl w:val="9"/>
    </w:pPr>
    <w:rPr>
      <w:rFonts w:cs="Calibri"/>
      <w:sz w:val="18"/>
      <w:szCs w:val="18"/>
    </w:rPr>
  </w:style>
  <w:style w:type="paragraph" w:styleId="1043">
    <w:name w:val="列表 51"/>
    <w:basedOn w:val="954"/>
    <w:next w:val="1013"/>
    <w:link w:val="941"/>
    <w:qFormat/>
    <w:pPr>
      <w:ind w:left="2100" w:firstLine="3676"/>
      <w:spacing w:before="0" w:after="0" w:line="240" w:lineRule="auto"/>
    </w:pPr>
  </w:style>
  <w:style w:type="paragraph" w:styleId="1044">
    <w:name w:val="正文文本缩进 311"/>
    <w:basedOn w:val="954"/>
    <w:next w:val="1042"/>
    <w:link w:val="941"/>
    <w:qFormat/>
    <w:pPr>
      <w:ind w:left="480" w:firstLine="2784"/>
      <w:spacing w:before="0" w:after="0" w:line="400" w:lineRule="exact"/>
    </w:pPr>
  </w:style>
  <w:style w:type="paragraph" w:styleId="1045">
    <w:name w:val="图表目录11"/>
    <w:basedOn w:val="941"/>
    <w:next w:val="941"/>
    <w:link w:val="941"/>
    <w:uiPriority w:val="99"/>
    <w:unhideWhenUsed/>
    <w:qFormat/>
  </w:style>
  <w:style w:type="paragraph" w:styleId="1046">
    <w:name w:val="目录 21"/>
    <w:basedOn w:val="954"/>
    <w:next w:val="941"/>
    <w:link w:val="941"/>
    <w:uiPriority w:val="39"/>
    <w:qFormat/>
    <w:pPr>
      <w:ind w:left="200" w:firstLine="0"/>
      <w:spacing w:before="0" w:after="0" w:line="240" w:lineRule="auto"/>
      <w:outlineLvl w:val="9"/>
    </w:pPr>
    <w:rPr>
      <w:rFonts w:cs="Calibri"/>
      <w:smallCaps/>
    </w:rPr>
  </w:style>
  <w:style w:type="paragraph" w:styleId="1047">
    <w:name w:val="目录 91"/>
    <w:basedOn w:val="954"/>
    <w:next w:val="941"/>
    <w:link w:val="941"/>
    <w:qFormat/>
    <w:pPr>
      <w:ind w:left="1600" w:firstLine="0"/>
      <w:spacing w:before="0" w:after="0" w:line="240" w:lineRule="auto"/>
      <w:outlineLvl w:val="9"/>
    </w:pPr>
    <w:rPr>
      <w:rFonts w:cs="Calibri"/>
      <w:sz w:val="18"/>
      <w:szCs w:val="18"/>
    </w:rPr>
  </w:style>
  <w:style w:type="paragraph" w:styleId="1048">
    <w:name w:val="正文文本 211"/>
    <w:basedOn w:val="954"/>
    <w:next w:val="1007"/>
    <w:link w:val="941"/>
    <w:qFormat/>
    <w:pPr>
      <w:ind w:left="0" w:firstLine="1024"/>
      <w:spacing w:before="0" w:after="120" w:line="480" w:lineRule="auto"/>
    </w:pPr>
  </w:style>
  <w:style w:type="paragraph" w:styleId="1049">
    <w:name w:val="HTML 预设格式11"/>
    <w:basedOn w:val="954"/>
    <w:next w:val="1006"/>
    <w:link w:val="941"/>
    <w:qFormat/>
    <w:pPr>
      <w:ind w:left="0" w:firstLine="2048"/>
      <w:spacing w:before="0" w:after="0" w:line="253" w:lineRule="atLeast"/>
    </w:pPr>
  </w:style>
  <w:style w:type="paragraph" w:styleId="1050">
    <w:name w:val="普通(网站)11"/>
    <w:basedOn w:val="941"/>
    <w:next w:val="1016"/>
    <w:link w:val="941"/>
    <w:qFormat/>
    <w:pPr>
      <w:ind w:left="15" w:right="15" w:firstLine="4608"/>
      <w:spacing w:before="60" w:after="60" w:line="312" w:lineRule="auto"/>
    </w:pPr>
  </w:style>
  <w:style w:type="paragraph" w:styleId="1051">
    <w:name w:val="索引 111"/>
    <w:basedOn w:val="954"/>
    <w:next w:val="941"/>
    <w:link w:val="941"/>
    <w:qFormat/>
    <w:pPr>
      <w:ind w:left="0" w:firstLine="3584"/>
      <w:spacing w:before="0" w:after="0" w:line="240" w:lineRule="auto"/>
    </w:pPr>
  </w:style>
  <w:style w:type="paragraph" w:styleId="1052">
    <w:name w:val="标题1"/>
    <w:basedOn w:val="941"/>
    <w:next w:val="941"/>
    <w:link w:val="1053"/>
    <w:uiPriority w:val="10"/>
    <w:qFormat/>
    <w:pPr>
      <w:contextualSpacing/>
      <w:spacing w:before="300" w:after="200"/>
    </w:pPr>
    <w:rPr>
      <w:sz w:val="48"/>
      <w:szCs w:val="48"/>
    </w:rPr>
  </w:style>
  <w:style w:type="character" w:styleId="1053">
    <w:name w:val="标题 字符"/>
    <w:next w:val="1053"/>
    <w:link w:val="1052"/>
    <w:uiPriority w:val="10"/>
    <w:qFormat/>
    <w:rPr>
      <w:sz w:val="48"/>
      <w:szCs w:val="48"/>
    </w:rPr>
  </w:style>
  <w:style w:type="paragraph" w:styleId="1054">
    <w:name w:val="正文首行缩进 211"/>
    <w:next w:val="1054"/>
    <w:link w:val="941"/>
    <w:uiPriority w:val="99"/>
    <w:unhideWhenUsed/>
    <w:qFormat/>
    <w:pPr>
      <w:ind w:left="420" w:firstLine="420"/>
      <w:jc w:val="both"/>
      <w:spacing w:after="120"/>
      <w:widowControl w:val="off"/>
    </w:pPr>
    <w:rPr>
      <w:rFonts w:ascii="Calibri" w:hAnsi="Calibri"/>
      <w:sz w:val="21"/>
      <w:lang w:val="en-US" w:eastAsia="zh-CN" w:bidi="ar-SA"/>
    </w:rPr>
  </w:style>
  <w:style w:type="table" w:styleId="1055">
    <w:name w:val="网格型1"/>
    <w:next w:val="1055"/>
    <w:link w:val="941"/>
    <w:uiPriority w:val="59"/>
    <w:qFormat/>
    <w:pPr>
      <w:jc w:val="both"/>
      <w:widowControl w:val="off"/>
    </w:pPr>
    <w:rPr>
      <w:lang w:val="en-US" w:eastAsia="zh-CN" w:bidi="ar-SA"/>
    </w:rPr>
    <w:tblPr/>
  </w:style>
  <w:style w:type="character" w:styleId="1056">
    <w:name w:val="要点1"/>
    <w:next w:val="1056"/>
    <w:link w:val="941"/>
    <w:qFormat/>
    <w:rPr>
      <w:b/>
      <w:sz w:val="20"/>
    </w:rPr>
  </w:style>
  <w:style w:type="character" w:styleId="1057">
    <w:name w:val="尾注引用1"/>
    <w:next w:val="1057"/>
    <w:link w:val="941"/>
    <w:uiPriority w:val="99"/>
    <w:unhideWhenUsed/>
    <w:qFormat/>
    <w:rPr>
      <w:vertAlign w:val="superscript"/>
    </w:rPr>
  </w:style>
  <w:style w:type="character" w:styleId="1058">
    <w:name w:val="页码11"/>
    <w:next w:val="1058"/>
    <w:link w:val="941"/>
    <w:qFormat/>
    <w:rPr>
      <w:sz w:val="20"/>
    </w:rPr>
  </w:style>
  <w:style w:type="character" w:styleId="1059">
    <w:name w:val="已访问的超链接11"/>
    <w:next w:val="1059"/>
    <w:link w:val="941"/>
    <w:uiPriority w:val="99"/>
    <w:unhideWhenUsed/>
    <w:qFormat/>
    <w:rPr>
      <w:color w:val="954f72"/>
      <w:u w:val="single"/>
    </w:rPr>
  </w:style>
  <w:style w:type="character" w:styleId="1060">
    <w:name w:val="强调1"/>
    <w:next w:val="1060"/>
    <w:link w:val="941"/>
    <w:qFormat/>
    <w:rPr>
      <w:i/>
      <w:sz w:val="21"/>
    </w:rPr>
  </w:style>
  <w:style w:type="character" w:styleId="1061">
    <w:name w:val="超链接1"/>
    <w:next w:val="1061"/>
    <w:link w:val="941"/>
    <w:uiPriority w:val="99"/>
    <w:qFormat/>
    <w:rPr>
      <w:color w:val="0000ff"/>
      <w:sz w:val="20"/>
      <w:u w:val="single"/>
    </w:rPr>
  </w:style>
  <w:style w:type="character" w:styleId="1062">
    <w:name w:val="批注引用11"/>
    <w:next w:val="1062"/>
    <w:link w:val="941"/>
    <w:qFormat/>
    <w:rPr>
      <w:sz w:val="20"/>
    </w:rPr>
  </w:style>
  <w:style w:type="character" w:styleId="1063">
    <w:name w:val="脚注引用1"/>
    <w:next w:val="1063"/>
    <w:link w:val="941"/>
    <w:unhideWhenUsed/>
    <w:qFormat/>
    <w:rPr>
      <w:vertAlign w:val="superscript"/>
    </w:rPr>
  </w:style>
  <w:style w:type="paragraph" w:styleId="1064">
    <w:name w:val="标题 41"/>
    <w:basedOn w:val="941"/>
    <w:next w:val="941"/>
    <w:link w:val="941"/>
    <w:uiPriority w:val="9"/>
    <w:qFormat/>
    <w:pPr>
      <w:keepLines/>
      <w:keepNext/>
      <w:spacing w:before="320" w:after="200"/>
      <w:outlineLvl w:val="3"/>
    </w:pPr>
    <w:rPr>
      <w:rFonts w:ascii="Arial" w:hAnsi="Arial" w:eastAsia="Arial" w:cs="Arial"/>
      <w:b/>
      <w:bCs/>
      <w:sz w:val="26"/>
      <w:szCs w:val="26"/>
    </w:rPr>
  </w:style>
  <w:style w:type="character" w:styleId="1065">
    <w:name w:val="Heading 1 Char"/>
    <w:next w:val="1065"/>
    <w:link w:val="941"/>
    <w:uiPriority w:val="9"/>
    <w:qFormat/>
    <w:rPr>
      <w:rFonts w:ascii="Arial" w:hAnsi="Arial" w:eastAsia="Arial" w:cs="Arial"/>
      <w:sz w:val="40"/>
      <w:szCs w:val="40"/>
    </w:rPr>
  </w:style>
  <w:style w:type="character" w:styleId="1066">
    <w:name w:val="Heading 2 Char"/>
    <w:next w:val="1066"/>
    <w:link w:val="941"/>
    <w:uiPriority w:val="9"/>
    <w:qFormat/>
    <w:rPr>
      <w:rFonts w:ascii="Arial" w:hAnsi="Arial" w:eastAsia="Arial" w:cs="Arial"/>
      <w:sz w:val="34"/>
    </w:rPr>
  </w:style>
  <w:style w:type="character" w:styleId="1067">
    <w:name w:val="Heading 3 Char"/>
    <w:next w:val="1067"/>
    <w:link w:val="941"/>
    <w:uiPriority w:val="9"/>
    <w:qFormat/>
    <w:rPr>
      <w:rFonts w:ascii="Arial" w:hAnsi="Arial" w:eastAsia="Arial" w:cs="Arial"/>
      <w:sz w:val="30"/>
      <w:szCs w:val="30"/>
    </w:rPr>
  </w:style>
  <w:style w:type="character" w:styleId="1068">
    <w:name w:val="Heading 4 Char"/>
    <w:next w:val="1068"/>
    <w:link w:val="941"/>
    <w:uiPriority w:val="9"/>
    <w:qFormat/>
    <w:rPr>
      <w:rFonts w:ascii="Arial" w:hAnsi="Arial" w:eastAsia="Arial" w:cs="Arial"/>
      <w:b/>
      <w:bCs/>
      <w:sz w:val="26"/>
      <w:szCs w:val="26"/>
    </w:rPr>
  </w:style>
  <w:style w:type="character" w:styleId="1069">
    <w:name w:val="Heading 5 Char"/>
    <w:next w:val="1069"/>
    <w:link w:val="941"/>
    <w:uiPriority w:val="9"/>
    <w:qFormat/>
    <w:rPr>
      <w:rFonts w:ascii="Arial" w:hAnsi="Arial" w:eastAsia="Arial" w:cs="Arial"/>
      <w:b/>
      <w:bCs/>
      <w:sz w:val="24"/>
      <w:szCs w:val="24"/>
    </w:rPr>
  </w:style>
  <w:style w:type="character" w:styleId="1070">
    <w:name w:val="Heading 6 Char"/>
    <w:next w:val="1070"/>
    <w:link w:val="941"/>
    <w:uiPriority w:val="9"/>
    <w:qFormat/>
    <w:rPr>
      <w:rFonts w:ascii="Arial" w:hAnsi="Arial" w:eastAsia="Arial" w:cs="Arial"/>
      <w:b/>
      <w:bCs/>
      <w:sz w:val="22"/>
      <w:szCs w:val="22"/>
    </w:rPr>
  </w:style>
  <w:style w:type="character" w:styleId="1071">
    <w:name w:val="Heading 7 Char"/>
    <w:next w:val="1071"/>
    <w:link w:val="941"/>
    <w:uiPriority w:val="9"/>
    <w:qFormat/>
    <w:rPr>
      <w:rFonts w:ascii="Arial" w:hAnsi="Arial" w:eastAsia="Arial" w:cs="Arial"/>
      <w:b/>
      <w:bCs/>
      <w:i/>
      <w:iCs/>
      <w:sz w:val="22"/>
      <w:szCs w:val="22"/>
    </w:rPr>
  </w:style>
  <w:style w:type="character" w:styleId="1072">
    <w:name w:val="Heading 8 Char"/>
    <w:next w:val="1072"/>
    <w:link w:val="941"/>
    <w:uiPriority w:val="9"/>
    <w:qFormat/>
    <w:rPr>
      <w:rFonts w:ascii="Arial" w:hAnsi="Arial" w:eastAsia="Arial" w:cs="Arial"/>
      <w:i/>
      <w:iCs/>
      <w:sz w:val="22"/>
      <w:szCs w:val="22"/>
    </w:rPr>
  </w:style>
  <w:style w:type="character" w:styleId="1073">
    <w:name w:val="Heading 9 Char"/>
    <w:next w:val="1073"/>
    <w:link w:val="941"/>
    <w:uiPriority w:val="9"/>
    <w:qFormat/>
    <w:rPr>
      <w:rFonts w:ascii="Arial" w:hAnsi="Arial" w:eastAsia="Arial" w:cs="Arial"/>
      <w:i/>
      <w:iCs/>
      <w:sz w:val="21"/>
      <w:szCs w:val="21"/>
    </w:rPr>
  </w:style>
  <w:style w:type="paragraph" w:styleId="1074">
    <w:name w:val="无间隔1"/>
    <w:next w:val="1074"/>
    <w:link w:val="941"/>
    <w:uiPriority w:val="1"/>
    <w:qFormat/>
    <w:rPr>
      <w:lang w:val="en-US" w:eastAsia="zh-CN" w:bidi="ar-SA"/>
    </w:rPr>
  </w:style>
  <w:style w:type="character" w:styleId="1075">
    <w:name w:val="Subtitle Char"/>
    <w:next w:val="1075"/>
    <w:link w:val="941"/>
    <w:uiPriority w:val="11"/>
    <w:qFormat/>
    <w:rPr>
      <w:sz w:val="24"/>
      <w:szCs w:val="24"/>
    </w:rPr>
  </w:style>
  <w:style w:type="character" w:styleId="1076">
    <w:name w:val="Quote Char"/>
    <w:next w:val="1076"/>
    <w:link w:val="941"/>
    <w:uiPriority w:val="29"/>
    <w:qFormat/>
    <w:rPr>
      <w:i/>
    </w:rPr>
  </w:style>
  <w:style w:type="character" w:styleId="1077">
    <w:name w:val="Intense Quote Char"/>
    <w:next w:val="1077"/>
    <w:link w:val="941"/>
    <w:uiPriority w:val="30"/>
    <w:qFormat/>
    <w:rPr>
      <w:i/>
    </w:rPr>
  </w:style>
  <w:style w:type="character" w:styleId="1078">
    <w:name w:val="Header Char"/>
    <w:next w:val="1078"/>
    <w:link w:val="941"/>
    <w:uiPriority w:val="99"/>
    <w:qFormat/>
  </w:style>
  <w:style w:type="character" w:styleId="1079">
    <w:name w:val="Footer Char"/>
    <w:next w:val="1079"/>
    <w:link w:val="941"/>
    <w:uiPriority w:val="99"/>
    <w:qFormat/>
  </w:style>
  <w:style w:type="character" w:styleId="1080">
    <w:name w:val="Caption Char"/>
    <w:next w:val="1080"/>
    <w:link w:val="941"/>
    <w:uiPriority w:val="99"/>
    <w:qFormat/>
  </w:style>
  <w:style w:type="table" w:styleId="1081">
    <w:name w:val="Table Grid Light"/>
    <w:basedOn w:val="998"/>
    <w:next w:val="1081"/>
    <w:link w:val="941"/>
    <w:uiPriority w:val="59"/>
    <w:qFormat/>
    <w:tblPr/>
  </w:style>
  <w:style w:type="table" w:styleId="1082">
    <w:name w:val="无格式表格 11"/>
    <w:basedOn w:val="998"/>
    <w:next w:val="1082"/>
    <w:link w:val="941"/>
    <w:uiPriority w:val="59"/>
    <w:qFormat/>
    <w:tblPr/>
  </w:style>
  <w:style w:type="table" w:styleId="1083">
    <w:name w:val="无格式表格 21"/>
    <w:basedOn w:val="998"/>
    <w:next w:val="1083"/>
    <w:link w:val="941"/>
    <w:uiPriority w:val="59"/>
    <w:qFormat/>
    <w:tblPr/>
  </w:style>
  <w:style w:type="table" w:styleId="1084">
    <w:name w:val="无格式表格 31"/>
    <w:basedOn w:val="998"/>
    <w:next w:val="1084"/>
    <w:link w:val="941"/>
    <w:uiPriority w:val="99"/>
    <w:qFormat/>
    <w:tblPr/>
  </w:style>
  <w:style w:type="table" w:styleId="1085">
    <w:name w:val="无格式表格 41"/>
    <w:basedOn w:val="998"/>
    <w:next w:val="1085"/>
    <w:link w:val="941"/>
    <w:uiPriority w:val="99"/>
    <w:qFormat/>
    <w:tblPr/>
  </w:style>
  <w:style w:type="table" w:styleId="1086">
    <w:name w:val="无格式表格 51"/>
    <w:basedOn w:val="998"/>
    <w:next w:val="1086"/>
    <w:link w:val="941"/>
    <w:uiPriority w:val="99"/>
    <w:qFormat/>
    <w:tblPr/>
  </w:style>
  <w:style w:type="table" w:styleId="1087">
    <w:name w:val="网格表 1 浅色1"/>
    <w:basedOn w:val="998"/>
    <w:next w:val="1087"/>
    <w:link w:val="941"/>
    <w:uiPriority w:val="99"/>
    <w:qFormat/>
    <w:tblPr/>
  </w:style>
  <w:style w:type="table" w:styleId="1088">
    <w:name w:val="Grid Table 1 Light - Accent 1"/>
    <w:basedOn w:val="998"/>
    <w:next w:val="1088"/>
    <w:link w:val="941"/>
    <w:uiPriority w:val="99"/>
    <w:qFormat/>
    <w:tblPr/>
  </w:style>
  <w:style w:type="table" w:styleId="1089">
    <w:name w:val="Grid Table 1 Light - Accent 2"/>
    <w:basedOn w:val="998"/>
    <w:next w:val="1089"/>
    <w:link w:val="941"/>
    <w:uiPriority w:val="99"/>
    <w:qFormat/>
    <w:tblPr/>
  </w:style>
  <w:style w:type="table" w:styleId="1090">
    <w:name w:val="Grid Table 1 Light - Accent 3"/>
    <w:basedOn w:val="998"/>
    <w:next w:val="1090"/>
    <w:link w:val="941"/>
    <w:uiPriority w:val="99"/>
    <w:qFormat/>
    <w:tblPr/>
  </w:style>
  <w:style w:type="table" w:styleId="1091">
    <w:name w:val="Grid Table 1 Light - Accent 4"/>
    <w:basedOn w:val="998"/>
    <w:next w:val="1091"/>
    <w:link w:val="941"/>
    <w:uiPriority w:val="99"/>
    <w:qFormat/>
    <w:tblPr/>
  </w:style>
  <w:style w:type="table" w:styleId="1092">
    <w:name w:val="Grid Table 1 Light - Accent 5"/>
    <w:basedOn w:val="998"/>
    <w:next w:val="1092"/>
    <w:link w:val="941"/>
    <w:uiPriority w:val="99"/>
    <w:qFormat/>
    <w:tblPr/>
  </w:style>
  <w:style w:type="table" w:styleId="1093">
    <w:name w:val="Grid Table 1 Light - Accent 6"/>
    <w:basedOn w:val="998"/>
    <w:next w:val="1093"/>
    <w:link w:val="941"/>
    <w:uiPriority w:val="99"/>
    <w:qFormat/>
    <w:tblPr/>
  </w:style>
  <w:style w:type="table" w:styleId="1094">
    <w:name w:val="网格表 21"/>
    <w:basedOn w:val="998"/>
    <w:next w:val="1094"/>
    <w:link w:val="941"/>
    <w:uiPriority w:val="99"/>
    <w:qFormat/>
    <w:tblPr/>
  </w:style>
  <w:style w:type="table" w:styleId="1095">
    <w:name w:val="Grid Table 2 - Accent 1"/>
    <w:basedOn w:val="998"/>
    <w:next w:val="1095"/>
    <w:link w:val="941"/>
    <w:uiPriority w:val="99"/>
    <w:qFormat/>
    <w:tblPr/>
  </w:style>
  <w:style w:type="table" w:styleId="1096">
    <w:name w:val="Grid Table 2 - Accent 2"/>
    <w:basedOn w:val="998"/>
    <w:next w:val="1096"/>
    <w:link w:val="941"/>
    <w:uiPriority w:val="99"/>
    <w:qFormat/>
    <w:tblPr/>
  </w:style>
  <w:style w:type="table" w:styleId="1097">
    <w:name w:val="Grid Table 2 - Accent 3"/>
    <w:basedOn w:val="998"/>
    <w:next w:val="1097"/>
    <w:link w:val="941"/>
    <w:uiPriority w:val="99"/>
    <w:qFormat/>
    <w:tblPr/>
  </w:style>
  <w:style w:type="table" w:styleId="1098">
    <w:name w:val="Grid Table 2 - Accent 4"/>
    <w:basedOn w:val="998"/>
    <w:next w:val="1098"/>
    <w:link w:val="941"/>
    <w:uiPriority w:val="99"/>
    <w:qFormat/>
    <w:tblPr/>
  </w:style>
  <w:style w:type="table" w:styleId="1099">
    <w:name w:val="Grid Table 2 - Accent 5"/>
    <w:basedOn w:val="998"/>
    <w:next w:val="1099"/>
    <w:link w:val="941"/>
    <w:uiPriority w:val="99"/>
    <w:qFormat/>
    <w:tblPr/>
  </w:style>
  <w:style w:type="table" w:styleId="1100">
    <w:name w:val="Grid Table 2 - Accent 6"/>
    <w:basedOn w:val="998"/>
    <w:next w:val="1100"/>
    <w:link w:val="941"/>
    <w:uiPriority w:val="99"/>
    <w:qFormat/>
    <w:tblPr/>
  </w:style>
  <w:style w:type="table" w:styleId="1101">
    <w:name w:val="网格表 31"/>
    <w:basedOn w:val="998"/>
    <w:next w:val="1101"/>
    <w:link w:val="941"/>
    <w:uiPriority w:val="99"/>
    <w:qFormat/>
    <w:tblPr/>
  </w:style>
  <w:style w:type="table" w:styleId="1102">
    <w:name w:val="Grid Table 3 - Accent 1"/>
    <w:basedOn w:val="998"/>
    <w:next w:val="1102"/>
    <w:link w:val="941"/>
    <w:uiPriority w:val="99"/>
    <w:qFormat/>
    <w:tblPr/>
  </w:style>
  <w:style w:type="table" w:styleId="1103">
    <w:name w:val="Grid Table 3 - Accent 2"/>
    <w:basedOn w:val="998"/>
    <w:next w:val="1103"/>
    <w:link w:val="941"/>
    <w:uiPriority w:val="99"/>
    <w:qFormat/>
    <w:tblPr/>
  </w:style>
  <w:style w:type="table" w:styleId="1104">
    <w:name w:val="Grid Table 3 - Accent 3"/>
    <w:basedOn w:val="998"/>
    <w:next w:val="1104"/>
    <w:link w:val="941"/>
    <w:uiPriority w:val="99"/>
    <w:qFormat/>
    <w:tblPr/>
  </w:style>
  <w:style w:type="table" w:styleId="1105">
    <w:name w:val="Grid Table 3 - Accent 4"/>
    <w:basedOn w:val="998"/>
    <w:next w:val="1105"/>
    <w:link w:val="941"/>
    <w:uiPriority w:val="99"/>
    <w:qFormat/>
    <w:tblPr/>
  </w:style>
  <w:style w:type="table" w:styleId="1106">
    <w:name w:val="Grid Table 3 - Accent 5"/>
    <w:basedOn w:val="998"/>
    <w:next w:val="1106"/>
    <w:link w:val="941"/>
    <w:uiPriority w:val="99"/>
    <w:qFormat/>
    <w:tblPr/>
  </w:style>
  <w:style w:type="table" w:styleId="1107">
    <w:name w:val="Grid Table 3 - Accent 6"/>
    <w:basedOn w:val="998"/>
    <w:next w:val="1107"/>
    <w:link w:val="941"/>
    <w:uiPriority w:val="99"/>
    <w:qFormat/>
    <w:tblPr/>
  </w:style>
  <w:style w:type="table" w:styleId="1108">
    <w:name w:val="网格表 41"/>
    <w:basedOn w:val="998"/>
    <w:next w:val="1108"/>
    <w:link w:val="941"/>
    <w:uiPriority w:val="59"/>
    <w:qFormat/>
    <w:tblPr/>
  </w:style>
  <w:style w:type="table" w:styleId="1109">
    <w:name w:val="Grid Table 4 - Accent 1"/>
    <w:basedOn w:val="998"/>
    <w:next w:val="1109"/>
    <w:link w:val="941"/>
    <w:uiPriority w:val="59"/>
    <w:qFormat/>
    <w:tblPr/>
  </w:style>
  <w:style w:type="table" w:styleId="1110">
    <w:name w:val="Grid Table 4 - Accent 2"/>
    <w:basedOn w:val="998"/>
    <w:next w:val="1110"/>
    <w:link w:val="941"/>
    <w:uiPriority w:val="59"/>
    <w:qFormat/>
    <w:tblPr/>
  </w:style>
  <w:style w:type="table" w:styleId="1111">
    <w:name w:val="Grid Table 4 - Accent 3"/>
    <w:basedOn w:val="998"/>
    <w:next w:val="1111"/>
    <w:link w:val="941"/>
    <w:uiPriority w:val="59"/>
    <w:qFormat/>
    <w:tblPr/>
  </w:style>
  <w:style w:type="table" w:styleId="1112">
    <w:name w:val="Grid Table 4 - Accent 4"/>
    <w:basedOn w:val="998"/>
    <w:next w:val="1112"/>
    <w:link w:val="941"/>
    <w:uiPriority w:val="59"/>
    <w:qFormat/>
    <w:tblPr/>
  </w:style>
  <w:style w:type="table" w:styleId="1113">
    <w:name w:val="Grid Table 4 - Accent 5"/>
    <w:basedOn w:val="998"/>
    <w:next w:val="1113"/>
    <w:link w:val="941"/>
    <w:uiPriority w:val="59"/>
    <w:qFormat/>
    <w:tblPr/>
  </w:style>
  <w:style w:type="table" w:styleId="1114">
    <w:name w:val="Grid Table 4 - Accent 6"/>
    <w:basedOn w:val="998"/>
    <w:next w:val="1114"/>
    <w:link w:val="941"/>
    <w:uiPriority w:val="59"/>
    <w:qFormat/>
    <w:tblPr/>
  </w:style>
  <w:style w:type="table" w:styleId="1115">
    <w:name w:val="网格表 5 深色1"/>
    <w:basedOn w:val="998"/>
    <w:next w:val="1115"/>
    <w:link w:val="941"/>
    <w:uiPriority w:val="99"/>
    <w:qFormat/>
    <w:tblPr/>
  </w:style>
  <w:style w:type="table" w:styleId="1116">
    <w:name w:val="Grid Table 5 Dark- Accent 1"/>
    <w:basedOn w:val="998"/>
    <w:next w:val="1116"/>
    <w:link w:val="941"/>
    <w:uiPriority w:val="99"/>
    <w:qFormat/>
    <w:tblPr/>
  </w:style>
  <w:style w:type="table" w:styleId="1117">
    <w:name w:val="Grid Table 5 Dark - Accent 2"/>
    <w:basedOn w:val="998"/>
    <w:next w:val="1117"/>
    <w:link w:val="941"/>
    <w:uiPriority w:val="99"/>
    <w:qFormat/>
    <w:tblPr/>
  </w:style>
  <w:style w:type="table" w:styleId="1118">
    <w:name w:val="Grid Table 5 Dark - Accent 3"/>
    <w:basedOn w:val="998"/>
    <w:next w:val="1118"/>
    <w:link w:val="941"/>
    <w:uiPriority w:val="99"/>
    <w:qFormat/>
    <w:tblPr/>
  </w:style>
  <w:style w:type="table" w:styleId="1119">
    <w:name w:val="Grid Table 5 Dark- Accent 4"/>
    <w:basedOn w:val="998"/>
    <w:next w:val="1119"/>
    <w:link w:val="941"/>
    <w:uiPriority w:val="99"/>
    <w:qFormat/>
    <w:tblPr/>
  </w:style>
  <w:style w:type="table" w:styleId="1120">
    <w:name w:val="Grid Table 5 Dark - Accent 5"/>
    <w:basedOn w:val="998"/>
    <w:next w:val="1120"/>
    <w:link w:val="941"/>
    <w:uiPriority w:val="99"/>
    <w:qFormat/>
    <w:tblPr/>
  </w:style>
  <w:style w:type="table" w:styleId="1121">
    <w:name w:val="Grid Table 5 Dark - Accent 6"/>
    <w:basedOn w:val="998"/>
    <w:next w:val="1121"/>
    <w:link w:val="941"/>
    <w:uiPriority w:val="99"/>
    <w:qFormat/>
    <w:tblPr/>
  </w:style>
  <w:style w:type="table" w:styleId="1122">
    <w:name w:val="网格表 6 彩色1"/>
    <w:basedOn w:val="998"/>
    <w:next w:val="1122"/>
    <w:link w:val="941"/>
    <w:uiPriority w:val="99"/>
    <w:qFormat/>
    <w:tblPr/>
  </w:style>
  <w:style w:type="table" w:styleId="1123">
    <w:name w:val="Grid Table 6 Colorful - Accent 1"/>
    <w:basedOn w:val="998"/>
    <w:next w:val="1123"/>
    <w:link w:val="941"/>
    <w:uiPriority w:val="99"/>
    <w:qFormat/>
    <w:tblPr/>
  </w:style>
  <w:style w:type="table" w:styleId="1124">
    <w:name w:val="Grid Table 6 Colorful - Accent 2"/>
    <w:basedOn w:val="998"/>
    <w:next w:val="1124"/>
    <w:link w:val="941"/>
    <w:uiPriority w:val="99"/>
    <w:qFormat/>
    <w:tblPr/>
  </w:style>
  <w:style w:type="table" w:styleId="1125">
    <w:name w:val="Grid Table 6 Colorful - Accent 3"/>
    <w:basedOn w:val="998"/>
    <w:next w:val="1125"/>
    <w:link w:val="941"/>
    <w:uiPriority w:val="99"/>
    <w:qFormat/>
    <w:tblPr/>
  </w:style>
  <w:style w:type="table" w:styleId="1126">
    <w:name w:val="Grid Table 6 Colorful - Accent 4"/>
    <w:basedOn w:val="998"/>
    <w:next w:val="1126"/>
    <w:link w:val="941"/>
    <w:uiPriority w:val="99"/>
    <w:qFormat/>
    <w:tblPr/>
  </w:style>
  <w:style w:type="table" w:styleId="1127">
    <w:name w:val="Grid Table 6 Colorful - Accent 5"/>
    <w:basedOn w:val="998"/>
    <w:next w:val="1127"/>
    <w:link w:val="941"/>
    <w:uiPriority w:val="99"/>
    <w:qFormat/>
    <w:tblPr/>
  </w:style>
  <w:style w:type="table" w:styleId="1128">
    <w:name w:val="Grid Table 6 Colorful - Accent 6"/>
    <w:basedOn w:val="998"/>
    <w:next w:val="1128"/>
    <w:link w:val="941"/>
    <w:uiPriority w:val="99"/>
    <w:qFormat/>
    <w:tblPr/>
  </w:style>
  <w:style w:type="table" w:styleId="1129">
    <w:name w:val="网格表 7 彩色1"/>
    <w:basedOn w:val="998"/>
    <w:next w:val="1129"/>
    <w:link w:val="941"/>
    <w:uiPriority w:val="99"/>
    <w:qFormat/>
    <w:tblPr/>
  </w:style>
  <w:style w:type="table" w:styleId="1130">
    <w:name w:val="Grid Table 7 Colorful - Accent 1"/>
    <w:basedOn w:val="998"/>
    <w:next w:val="1130"/>
    <w:link w:val="941"/>
    <w:uiPriority w:val="99"/>
    <w:qFormat/>
    <w:tblPr/>
  </w:style>
  <w:style w:type="table" w:styleId="1131">
    <w:name w:val="Grid Table 7 Colorful - Accent 2"/>
    <w:basedOn w:val="998"/>
    <w:next w:val="1131"/>
    <w:link w:val="941"/>
    <w:uiPriority w:val="99"/>
    <w:qFormat/>
    <w:tblPr/>
  </w:style>
  <w:style w:type="table" w:styleId="1132">
    <w:name w:val="Grid Table 7 Colorful - Accent 3"/>
    <w:basedOn w:val="998"/>
    <w:next w:val="1132"/>
    <w:link w:val="941"/>
    <w:uiPriority w:val="99"/>
    <w:qFormat/>
    <w:tblPr/>
  </w:style>
  <w:style w:type="table" w:styleId="1133">
    <w:name w:val="Grid Table 7 Colorful - Accent 4"/>
    <w:basedOn w:val="998"/>
    <w:next w:val="1133"/>
    <w:link w:val="941"/>
    <w:uiPriority w:val="99"/>
    <w:qFormat/>
    <w:tblPr/>
  </w:style>
  <w:style w:type="table" w:styleId="1134">
    <w:name w:val="Grid Table 7 Colorful - Accent 5"/>
    <w:basedOn w:val="998"/>
    <w:next w:val="1134"/>
    <w:link w:val="941"/>
    <w:uiPriority w:val="99"/>
    <w:qFormat/>
    <w:tblPr/>
  </w:style>
  <w:style w:type="table" w:styleId="1135">
    <w:name w:val="Grid Table 7 Colorful - Accent 6"/>
    <w:basedOn w:val="998"/>
    <w:next w:val="1135"/>
    <w:link w:val="941"/>
    <w:uiPriority w:val="99"/>
    <w:qFormat/>
    <w:tblPr/>
  </w:style>
  <w:style w:type="table" w:styleId="1136">
    <w:name w:val="清单表 1 浅色1"/>
    <w:basedOn w:val="998"/>
    <w:next w:val="1136"/>
    <w:link w:val="941"/>
    <w:uiPriority w:val="99"/>
    <w:qFormat/>
    <w:tblPr/>
  </w:style>
  <w:style w:type="table" w:styleId="1137">
    <w:name w:val="List Table 1 Light - Accent 1"/>
    <w:basedOn w:val="998"/>
    <w:next w:val="1137"/>
    <w:link w:val="941"/>
    <w:uiPriority w:val="99"/>
    <w:qFormat/>
    <w:tblPr/>
  </w:style>
  <w:style w:type="table" w:styleId="1138">
    <w:name w:val="List Table 1 Light - Accent 2"/>
    <w:basedOn w:val="998"/>
    <w:next w:val="1138"/>
    <w:link w:val="941"/>
    <w:uiPriority w:val="99"/>
    <w:qFormat/>
    <w:tblPr/>
  </w:style>
  <w:style w:type="table" w:styleId="1139">
    <w:name w:val="List Table 1 Light - Accent 3"/>
    <w:basedOn w:val="998"/>
    <w:next w:val="1139"/>
    <w:link w:val="941"/>
    <w:uiPriority w:val="99"/>
    <w:qFormat/>
    <w:tblPr/>
  </w:style>
  <w:style w:type="table" w:styleId="1140">
    <w:name w:val="List Table 1 Light - Accent 4"/>
    <w:basedOn w:val="998"/>
    <w:next w:val="1140"/>
    <w:link w:val="941"/>
    <w:uiPriority w:val="99"/>
    <w:qFormat/>
    <w:tblPr/>
  </w:style>
  <w:style w:type="table" w:styleId="1141">
    <w:name w:val="List Table 1 Light - Accent 5"/>
    <w:basedOn w:val="998"/>
    <w:next w:val="1141"/>
    <w:link w:val="941"/>
    <w:uiPriority w:val="99"/>
    <w:qFormat/>
    <w:tblPr/>
  </w:style>
  <w:style w:type="table" w:styleId="1142">
    <w:name w:val="List Table 1 Light - Accent 6"/>
    <w:basedOn w:val="998"/>
    <w:next w:val="1142"/>
    <w:link w:val="941"/>
    <w:uiPriority w:val="99"/>
    <w:qFormat/>
    <w:tblPr/>
  </w:style>
  <w:style w:type="table" w:styleId="1143">
    <w:name w:val="清单表 21"/>
    <w:basedOn w:val="998"/>
    <w:next w:val="1143"/>
    <w:link w:val="941"/>
    <w:uiPriority w:val="99"/>
    <w:qFormat/>
    <w:tblPr/>
  </w:style>
  <w:style w:type="table" w:styleId="1144">
    <w:name w:val="List Table 2 - Accent 1"/>
    <w:basedOn w:val="998"/>
    <w:next w:val="1144"/>
    <w:link w:val="941"/>
    <w:uiPriority w:val="99"/>
    <w:qFormat/>
    <w:tblPr/>
  </w:style>
  <w:style w:type="table" w:styleId="1145">
    <w:name w:val="List Table 2 - Accent 2"/>
    <w:basedOn w:val="998"/>
    <w:next w:val="1145"/>
    <w:link w:val="941"/>
    <w:uiPriority w:val="99"/>
    <w:qFormat/>
    <w:tblPr/>
  </w:style>
  <w:style w:type="table" w:styleId="1146">
    <w:name w:val="List Table 2 - Accent 3"/>
    <w:basedOn w:val="998"/>
    <w:next w:val="1146"/>
    <w:link w:val="941"/>
    <w:uiPriority w:val="99"/>
    <w:qFormat/>
    <w:tblPr/>
  </w:style>
  <w:style w:type="table" w:styleId="1147">
    <w:name w:val="List Table 2 - Accent 4"/>
    <w:basedOn w:val="998"/>
    <w:next w:val="1147"/>
    <w:link w:val="941"/>
    <w:uiPriority w:val="99"/>
    <w:qFormat/>
    <w:tblPr/>
  </w:style>
  <w:style w:type="table" w:styleId="1148">
    <w:name w:val="List Table 2 - Accent 5"/>
    <w:basedOn w:val="998"/>
    <w:next w:val="1148"/>
    <w:link w:val="941"/>
    <w:uiPriority w:val="99"/>
    <w:qFormat/>
    <w:tblPr/>
  </w:style>
  <w:style w:type="table" w:styleId="1149">
    <w:name w:val="List Table 2 - Accent 6"/>
    <w:basedOn w:val="998"/>
    <w:next w:val="1149"/>
    <w:link w:val="941"/>
    <w:uiPriority w:val="99"/>
    <w:qFormat/>
    <w:tblPr/>
  </w:style>
  <w:style w:type="table" w:styleId="1150">
    <w:name w:val="清单表 31"/>
    <w:basedOn w:val="998"/>
    <w:next w:val="1150"/>
    <w:link w:val="941"/>
    <w:uiPriority w:val="99"/>
    <w:qFormat/>
    <w:tblPr/>
  </w:style>
  <w:style w:type="table" w:styleId="1151">
    <w:name w:val="List Table 3 - Accent 1"/>
    <w:basedOn w:val="998"/>
    <w:next w:val="1151"/>
    <w:link w:val="941"/>
    <w:uiPriority w:val="99"/>
    <w:qFormat/>
    <w:tblPr/>
  </w:style>
  <w:style w:type="table" w:styleId="1152">
    <w:name w:val="List Table 3 - Accent 2"/>
    <w:basedOn w:val="998"/>
    <w:next w:val="1152"/>
    <w:link w:val="941"/>
    <w:uiPriority w:val="99"/>
    <w:qFormat/>
    <w:tblPr/>
  </w:style>
  <w:style w:type="table" w:styleId="1153">
    <w:name w:val="List Table 3 - Accent 3"/>
    <w:basedOn w:val="998"/>
    <w:next w:val="1153"/>
    <w:link w:val="941"/>
    <w:uiPriority w:val="99"/>
    <w:qFormat/>
    <w:tblPr/>
  </w:style>
  <w:style w:type="table" w:styleId="1154">
    <w:name w:val="List Table 3 - Accent 4"/>
    <w:basedOn w:val="998"/>
    <w:next w:val="1154"/>
    <w:link w:val="941"/>
    <w:uiPriority w:val="99"/>
    <w:qFormat/>
    <w:tblPr/>
  </w:style>
  <w:style w:type="table" w:styleId="1155">
    <w:name w:val="List Table 3 - Accent 5"/>
    <w:basedOn w:val="998"/>
    <w:next w:val="1155"/>
    <w:link w:val="941"/>
    <w:uiPriority w:val="99"/>
    <w:qFormat/>
    <w:tblPr/>
  </w:style>
  <w:style w:type="table" w:styleId="1156">
    <w:name w:val="List Table 3 - Accent 6"/>
    <w:basedOn w:val="998"/>
    <w:next w:val="1156"/>
    <w:link w:val="941"/>
    <w:uiPriority w:val="99"/>
    <w:qFormat/>
    <w:tblPr/>
  </w:style>
  <w:style w:type="table" w:styleId="1157">
    <w:name w:val="清单表 41"/>
    <w:basedOn w:val="998"/>
    <w:next w:val="1157"/>
    <w:link w:val="941"/>
    <w:uiPriority w:val="99"/>
    <w:qFormat/>
    <w:tblPr/>
  </w:style>
  <w:style w:type="table" w:styleId="1158">
    <w:name w:val="List Table 4 - Accent 1"/>
    <w:basedOn w:val="998"/>
    <w:next w:val="1158"/>
    <w:link w:val="941"/>
    <w:uiPriority w:val="99"/>
    <w:qFormat/>
    <w:tblPr/>
  </w:style>
  <w:style w:type="table" w:styleId="1159">
    <w:name w:val="List Table 4 - Accent 2"/>
    <w:basedOn w:val="998"/>
    <w:next w:val="1159"/>
    <w:link w:val="941"/>
    <w:uiPriority w:val="99"/>
    <w:qFormat/>
    <w:tblPr/>
  </w:style>
  <w:style w:type="table" w:styleId="1160">
    <w:name w:val="List Table 4 - Accent 3"/>
    <w:basedOn w:val="998"/>
    <w:next w:val="1160"/>
    <w:link w:val="941"/>
    <w:uiPriority w:val="99"/>
    <w:qFormat/>
    <w:tblPr/>
  </w:style>
  <w:style w:type="table" w:styleId="1161">
    <w:name w:val="List Table 4 - Accent 4"/>
    <w:basedOn w:val="998"/>
    <w:next w:val="1161"/>
    <w:link w:val="941"/>
    <w:uiPriority w:val="99"/>
    <w:qFormat/>
    <w:tblPr/>
  </w:style>
  <w:style w:type="table" w:styleId="1162">
    <w:name w:val="List Table 4 - Accent 5"/>
    <w:basedOn w:val="998"/>
    <w:next w:val="1162"/>
    <w:link w:val="941"/>
    <w:uiPriority w:val="99"/>
    <w:qFormat/>
    <w:tblPr/>
  </w:style>
  <w:style w:type="table" w:styleId="1163">
    <w:name w:val="List Table 4 - Accent 6"/>
    <w:basedOn w:val="998"/>
    <w:next w:val="1163"/>
    <w:link w:val="941"/>
    <w:uiPriority w:val="99"/>
    <w:qFormat/>
    <w:tblPr/>
  </w:style>
  <w:style w:type="table" w:styleId="1164">
    <w:name w:val="清单表 5 深色1"/>
    <w:basedOn w:val="998"/>
    <w:next w:val="1164"/>
    <w:link w:val="941"/>
    <w:uiPriority w:val="99"/>
    <w:qFormat/>
    <w:tblPr/>
  </w:style>
  <w:style w:type="table" w:styleId="1165">
    <w:name w:val="List Table 5 Dark - Accent 1"/>
    <w:basedOn w:val="998"/>
    <w:next w:val="1165"/>
    <w:link w:val="941"/>
    <w:uiPriority w:val="99"/>
    <w:qFormat/>
    <w:tblPr/>
  </w:style>
  <w:style w:type="table" w:styleId="1166">
    <w:name w:val="List Table 5 Dark - Accent 2"/>
    <w:basedOn w:val="998"/>
    <w:next w:val="1166"/>
    <w:link w:val="941"/>
    <w:uiPriority w:val="99"/>
    <w:qFormat/>
    <w:tblPr/>
  </w:style>
  <w:style w:type="table" w:styleId="1167">
    <w:name w:val="List Table 5 Dark - Accent 3"/>
    <w:basedOn w:val="998"/>
    <w:next w:val="1167"/>
    <w:link w:val="941"/>
    <w:uiPriority w:val="99"/>
    <w:qFormat/>
    <w:tblPr/>
  </w:style>
  <w:style w:type="table" w:styleId="1168">
    <w:name w:val="List Table 5 Dark - Accent 4"/>
    <w:basedOn w:val="998"/>
    <w:next w:val="1168"/>
    <w:link w:val="941"/>
    <w:uiPriority w:val="99"/>
    <w:qFormat/>
    <w:tblPr/>
  </w:style>
  <w:style w:type="table" w:styleId="1169">
    <w:name w:val="List Table 5 Dark - Accent 5"/>
    <w:basedOn w:val="998"/>
    <w:next w:val="1169"/>
    <w:link w:val="941"/>
    <w:uiPriority w:val="99"/>
    <w:qFormat/>
    <w:tblPr/>
  </w:style>
  <w:style w:type="table" w:styleId="1170">
    <w:name w:val="List Table 5 Dark - Accent 6"/>
    <w:basedOn w:val="998"/>
    <w:next w:val="1170"/>
    <w:link w:val="941"/>
    <w:uiPriority w:val="99"/>
    <w:qFormat/>
    <w:tblPr/>
  </w:style>
  <w:style w:type="table" w:styleId="1171">
    <w:name w:val="清单表 6 彩色1"/>
    <w:basedOn w:val="998"/>
    <w:next w:val="1171"/>
    <w:link w:val="941"/>
    <w:uiPriority w:val="99"/>
    <w:qFormat/>
    <w:tblPr/>
  </w:style>
  <w:style w:type="table" w:styleId="1172">
    <w:name w:val="List Table 6 Colorful - Accent 1"/>
    <w:basedOn w:val="998"/>
    <w:next w:val="1172"/>
    <w:link w:val="941"/>
    <w:uiPriority w:val="99"/>
    <w:qFormat/>
    <w:tblPr/>
  </w:style>
  <w:style w:type="table" w:styleId="1173">
    <w:name w:val="List Table 6 Colorful - Accent 2"/>
    <w:basedOn w:val="998"/>
    <w:next w:val="1173"/>
    <w:link w:val="941"/>
    <w:uiPriority w:val="99"/>
    <w:qFormat/>
    <w:tblPr/>
  </w:style>
  <w:style w:type="table" w:styleId="1174">
    <w:name w:val="List Table 6 Colorful - Accent 3"/>
    <w:basedOn w:val="998"/>
    <w:next w:val="1174"/>
    <w:link w:val="941"/>
    <w:uiPriority w:val="99"/>
    <w:qFormat/>
    <w:tblPr/>
  </w:style>
  <w:style w:type="table" w:styleId="1175">
    <w:name w:val="List Table 6 Colorful - Accent 4"/>
    <w:basedOn w:val="998"/>
    <w:next w:val="1175"/>
    <w:link w:val="941"/>
    <w:uiPriority w:val="99"/>
    <w:qFormat/>
    <w:tblPr/>
  </w:style>
  <w:style w:type="table" w:styleId="1176">
    <w:name w:val="List Table 6 Colorful - Accent 5"/>
    <w:basedOn w:val="998"/>
    <w:next w:val="1176"/>
    <w:link w:val="941"/>
    <w:uiPriority w:val="99"/>
    <w:qFormat/>
    <w:tblPr/>
  </w:style>
  <w:style w:type="table" w:styleId="1177">
    <w:name w:val="List Table 6 Colorful - Accent 6"/>
    <w:basedOn w:val="998"/>
    <w:next w:val="1177"/>
    <w:link w:val="941"/>
    <w:uiPriority w:val="99"/>
    <w:qFormat/>
    <w:tblPr/>
  </w:style>
  <w:style w:type="table" w:styleId="1178">
    <w:name w:val="清单表 7 彩色1"/>
    <w:basedOn w:val="998"/>
    <w:next w:val="1178"/>
    <w:link w:val="941"/>
    <w:uiPriority w:val="99"/>
    <w:qFormat/>
    <w:tblPr/>
  </w:style>
  <w:style w:type="table" w:styleId="1179">
    <w:name w:val="List Table 7 Colorful - Accent 1"/>
    <w:basedOn w:val="998"/>
    <w:next w:val="1179"/>
    <w:link w:val="941"/>
    <w:uiPriority w:val="99"/>
    <w:qFormat/>
    <w:tblPr/>
  </w:style>
  <w:style w:type="table" w:styleId="1180">
    <w:name w:val="List Table 7 Colorful - Accent 2"/>
    <w:basedOn w:val="998"/>
    <w:next w:val="1180"/>
    <w:link w:val="941"/>
    <w:uiPriority w:val="99"/>
    <w:qFormat/>
    <w:tblPr/>
  </w:style>
  <w:style w:type="table" w:styleId="1181">
    <w:name w:val="List Table 7 Colorful - Accent 3"/>
    <w:basedOn w:val="998"/>
    <w:next w:val="1181"/>
    <w:link w:val="941"/>
    <w:uiPriority w:val="99"/>
    <w:qFormat/>
    <w:tblPr/>
  </w:style>
  <w:style w:type="table" w:styleId="1182">
    <w:name w:val="List Table 7 Colorful - Accent 4"/>
    <w:basedOn w:val="998"/>
    <w:next w:val="1182"/>
    <w:link w:val="941"/>
    <w:uiPriority w:val="99"/>
    <w:qFormat/>
    <w:tblPr/>
  </w:style>
  <w:style w:type="table" w:styleId="1183">
    <w:name w:val="List Table 7 Colorful - Accent 5"/>
    <w:basedOn w:val="998"/>
    <w:next w:val="1183"/>
    <w:link w:val="941"/>
    <w:uiPriority w:val="99"/>
    <w:qFormat/>
    <w:tblPr/>
  </w:style>
  <w:style w:type="table" w:styleId="1184">
    <w:name w:val="List Table 7 Colorful - Accent 6"/>
    <w:basedOn w:val="998"/>
    <w:next w:val="1184"/>
    <w:link w:val="941"/>
    <w:uiPriority w:val="99"/>
    <w:qFormat/>
    <w:tblPr/>
  </w:style>
  <w:style w:type="table" w:styleId="1185">
    <w:name w:val="Lined - Accent"/>
    <w:basedOn w:val="998"/>
    <w:next w:val="1185"/>
    <w:link w:val="941"/>
    <w:uiPriority w:val="99"/>
    <w:qFormat/>
    <w:rPr>
      <w:color w:val="404040"/>
    </w:rPr>
    <w:tblPr/>
  </w:style>
  <w:style w:type="table" w:styleId="1186">
    <w:name w:val="Lined - Accent 1"/>
    <w:basedOn w:val="998"/>
    <w:next w:val="1186"/>
    <w:link w:val="941"/>
    <w:uiPriority w:val="99"/>
    <w:qFormat/>
    <w:rPr>
      <w:color w:val="404040"/>
    </w:rPr>
    <w:tblPr/>
  </w:style>
  <w:style w:type="table" w:styleId="1187">
    <w:name w:val="Lined - Accent 2"/>
    <w:basedOn w:val="998"/>
    <w:next w:val="1187"/>
    <w:link w:val="941"/>
    <w:uiPriority w:val="99"/>
    <w:qFormat/>
    <w:rPr>
      <w:color w:val="404040"/>
    </w:rPr>
    <w:tblPr/>
  </w:style>
  <w:style w:type="table" w:styleId="1188">
    <w:name w:val="Lined - Accent 3"/>
    <w:basedOn w:val="998"/>
    <w:next w:val="1188"/>
    <w:link w:val="941"/>
    <w:uiPriority w:val="99"/>
    <w:qFormat/>
    <w:rPr>
      <w:color w:val="404040"/>
    </w:rPr>
    <w:tblPr/>
  </w:style>
  <w:style w:type="table" w:styleId="1189">
    <w:name w:val="Lined - Accent 4"/>
    <w:basedOn w:val="998"/>
    <w:next w:val="1189"/>
    <w:link w:val="941"/>
    <w:uiPriority w:val="99"/>
    <w:qFormat/>
    <w:rPr>
      <w:color w:val="404040"/>
    </w:rPr>
    <w:tblPr/>
  </w:style>
  <w:style w:type="table" w:styleId="1190">
    <w:name w:val="Lined - Accent 5"/>
    <w:basedOn w:val="998"/>
    <w:next w:val="1190"/>
    <w:link w:val="941"/>
    <w:uiPriority w:val="99"/>
    <w:qFormat/>
    <w:rPr>
      <w:color w:val="404040"/>
    </w:rPr>
    <w:tblPr/>
  </w:style>
  <w:style w:type="table" w:styleId="1191">
    <w:name w:val="Lined - Accent 6"/>
    <w:basedOn w:val="998"/>
    <w:next w:val="1191"/>
    <w:link w:val="941"/>
    <w:uiPriority w:val="99"/>
    <w:qFormat/>
    <w:rPr>
      <w:color w:val="404040"/>
    </w:rPr>
    <w:tblPr/>
  </w:style>
  <w:style w:type="table" w:styleId="1192">
    <w:name w:val="Bordered &amp; Lined - Accent"/>
    <w:basedOn w:val="998"/>
    <w:next w:val="1192"/>
    <w:link w:val="941"/>
    <w:uiPriority w:val="99"/>
    <w:qFormat/>
    <w:rPr>
      <w:color w:val="404040"/>
    </w:rPr>
    <w:tblPr/>
  </w:style>
  <w:style w:type="table" w:styleId="1193">
    <w:name w:val="Bordered &amp; Lined - Accent 1"/>
    <w:basedOn w:val="998"/>
    <w:next w:val="1193"/>
    <w:link w:val="941"/>
    <w:uiPriority w:val="99"/>
    <w:qFormat/>
    <w:rPr>
      <w:color w:val="404040"/>
    </w:rPr>
    <w:tblPr/>
  </w:style>
  <w:style w:type="table" w:styleId="1194">
    <w:name w:val="Bordered &amp; Lined - Accent 2"/>
    <w:basedOn w:val="998"/>
    <w:next w:val="1194"/>
    <w:link w:val="941"/>
    <w:uiPriority w:val="99"/>
    <w:qFormat/>
    <w:rPr>
      <w:color w:val="404040"/>
    </w:rPr>
    <w:tblPr/>
  </w:style>
  <w:style w:type="table" w:styleId="1195">
    <w:name w:val="Bordered &amp; Lined - Accent 3"/>
    <w:basedOn w:val="998"/>
    <w:next w:val="1195"/>
    <w:link w:val="941"/>
    <w:uiPriority w:val="99"/>
    <w:qFormat/>
    <w:rPr>
      <w:color w:val="404040"/>
    </w:rPr>
    <w:tblPr/>
  </w:style>
  <w:style w:type="table" w:styleId="1196">
    <w:name w:val="Bordered &amp; Lined - Accent 4"/>
    <w:basedOn w:val="998"/>
    <w:next w:val="1196"/>
    <w:link w:val="941"/>
    <w:uiPriority w:val="99"/>
    <w:qFormat/>
    <w:rPr>
      <w:color w:val="404040"/>
    </w:rPr>
    <w:tblPr/>
  </w:style>
  <w:style w:type="table" w:styleId="1197">
    <w:name w:val="Bordered &amp; Lined - Accent 5"/>
    <w:basedOn w:val="998"/>
    <w:next w:val="1197"/>
    <w:link w:val="941"/>
    <w:uiPriority w:val="99"/>
    <w:qFormat/>
    <w:rPr>
      <w:color w:val="404040"/>
    </w:rPr>
    <w:tblPr/>
  </w:style>
  <w:style w:type="table" w:styleId="1198">
    <w:name w:val="Bordered &amp; Lined - Accent 6"/>
    <w:basedOn w:val="998"/>
    <w:next w:val="1198"/>
    <w:link w:val="941"/>
    <w:uiPriority w:val="99"/>
    <w:qFormat/>
    <w:rPr>
      <w:color w:val="404040"/>
    </w:rPr>
    <w:tblPr/>
  </w:style>
  <w:style w:type="table" w:styleId="1199">
    <w:name w:val="Bordered"/>
    <w:basedOn w:val="998"/>
    <w:next w:val="1199"/>
    <w:link w:val="941"/>
    <w:uiPriority w:val="99"/>
    <w:qFormat/>
    <w:tblPr/>
  </w:style>
  <w:style w:type="table" w:styleId="1200">
    <w:name w:val="Bordered - Accent 1"/>
    <w:basedOn w:val="998"/>
    <w:next w:val="1200"/>
    <w:link w:val="941"/>
    <w:uiPriority w:val="99"/>
    <w:qFormat/>
    <w:tblPr/>
  </w:style>
  <w:style w:type="table" w:styleId="1201">
    <w:name w:val="Bordered - Accent 2"/>
    <w:basedOn w:val="998"/>
    <w:next w:val="1201"/>
    <w:link w:val="941"/>
    <w:uiPriority w:val="99"/>
    <w:qFormat/>
    <w:tblPr/>
  </w:style>
  <w:style w:type="table" w:styleId="1202">
    <w:name w:val="Bordered - Accent 3"/>
    <w:basedOn w:val="998"/>
    <w:next w:val="1202"/>
    <w:link w:val="941"/>
    <w:uiPriority w:val="99"/>
    <w:qFormat/>
    <w:tblPr/>
  </w:style>
  <w:style w:type="table" w:styleId="1203">
    <w:name w:val="Bordered - Accent 4"/>
    <w:basedOn w:val="998"/>
    <w:next w:val="1203"/>
    <w:link w:val="941"/>
    <w:uiPriority w:val="99"/>
    <w:qFormat/>
    <w:tblPr/>
  </w:style>
  <w:style w:type="table" w:styleId="1204">
    <w:name w:val="Bordered - Accent 5"/>
    <w:basedOn w:val="998"/>
    <w:next w:val="1204"/>
    <w:link w:val="941"/>
    <w:uiPriority w:val="99"/>
    <w:qFormat/>
    <w:tblPr/>
  </w:style>
  <w:style w:type="table" w:styleId="1205">
    <w:name w:val="Bordered - Accent 6"/>
    <w:basedOn w:val="998"/>
    <w:next w:val="1205"/>
    <w:link w:val="941"/>
    <w:uiPriority w:val="99"/>
    <w:qFormat/>
    <w:tblPr/>
  </w:style>
  <w:style w:type="character" w:styleId="1206">
    <w:name w:val="Footnote Text Char"/>
    <w:next w:val="1206"/>
    <w:link w:val="941"/>
    <w:uiPriority w:val="99"/>
    <w:qFormat/>
    <w:rPr>
      <w:sz w:val="18"/>
    </w:rPr>
  </w:style>
  <w:style w:type="character" w:styleId="1207">
    <w:name w:val="Endnote Text Char"/>
    <w:next w:val="1207"/>
    <w:link w:val="941"/>
    <w:uiPriority w:val="99"/>
    <w:qFormat/>
    <w:rPr>
      <w:sz w:val="20"/>
    </w:rPr>
  </w:style>
  <w:style w:type="paragraph" w:styleId="1208">
    <w:name w:val="TOC 标题1"/>
    <w:next w:val="1208"/>
    <w:link w:val="941"/>
    <w:uiPriority w:val="39"/>
    <w:unhideWhenUsed/>
    <w:qFormat/>
    <w:rPr>
      <w:lang w:val="en-US" w:eastAsia="zh-CN" w:bidi="ar-SA"/>
    </w:rPr>
  </w:style>
  <w:style w:type="paragraph" w:styleId="1209">
    <w:name w:val="列表段落1"/>
    <w:basedOn w:val="941"/>
    <w:next w:val="1210"/>
    <w:link w:val="941"/>
    <w:uiPriority w:val="34"/>
    <w:qFormat/>
    <w:pPr>
      <w:ind w:left="420" w:firstLine="3748"/>
    </w:pPr>
  </w:style>
  <w:style w:type="paragraph" w:styleId="1210">
    <w:name w:val="xl91"/>
    <w:basedOn w:val="954"/>
    <w:next w:val="1211"/>
    <w:link w:val="941"/>
    <w:qFormat/>
    <w:pPr>
      <w:ind w:left="0" w:firstLine="3584"/>
      <w:spacing w:before="280" w:after="280" w:line="240" w:lineRule="auto"/>
    </w:pPr>
  </w:style>
  <w:style w:type="paragraph" w:styleId="1211">
    <w:name w:val="xl76"/>
    <w:basedOn w:val="954"/>
    <w:next w:val="1048"/>
    <w:link w:val="941"/>
    <w:qFormat/>
    <w:pPr>
      <w:ind w:left="0" w:firstLine="3584"/>
      <w:jc w:val="center"/>
      <w:spacing w:before="280" w:after="280" w:line="240" w:lineRule="auto"/>
    </w:pPr>
  </w:style>
  <w:style w:type="character" w:styleId="1212">
    <w:name w:val="已访问的超链接1"/>
    <w:next w:val="1212"/>
    <w:link w:val="941"/>
    <w:qFormat/>
    <w:rPr>
      <w:color w:val="800080"/>
      <w:sz w:val="20"/>
      <w:u w:val="single"/>
    </w:rPr>
  </w:style>
  <w:style w:type="character" w:styleId="1213">
    <w:name w:val="图注 Char Char"/>
    <w:next w:val="1213"/>
    <w:link w:val="941"/>
    <w:qFormat/>
    <w:rPr>
      <w:sz w:val="20"/>
    </w:rPr>
  </w:style>
  <w:style w:type="character" w:styleId="1214">
    <w:name w:val="图片0 Char Char"/>
    <w:next w:val="1214"/>
    <w:link w:val="941"/>
    <w:qFormat/>
    <w:rPr>
      <w:sz w:val="20"/>
    </w:rPr>
  </w:style>
  <w:style w:type="character" w:styleId="1215">
    <w:name w:val="p141"/>
    <w:next w:val="1215"/>
    <w:link w:val="941"/>
    <w:qFormat/>
    <w:rPr>
      <w:color w:val="000000"/>
      <w:sz w:val="20"/>
      <w:u w:val="none"/>
    </w:rPr>
  </w:style>
  <w:style w:type="character" w:styleId="1216">
    <w:name w:val="批注框文本 字符"/>
    <w:next w:val="1216"/>
    <w:link w:val="941"/>
    <w:uiPriority w:val="99"/>
    <w:semiHidden/>
    <w:qFormat/>
    <w:rPr>
      <w:sz w:val="20"/>
    </w:rPr>
  </w:style>
  <w:style w:type="character" w:styleId="1217">
    <w:name w:val="正文文本缩进 3 Char"/>
    <w:next w:val="1217"/>
    <w:link w:val="941"/>
    <w:qFormat/>
    <w:rPr>
      <w:sz w:val="20"/>
    </w:rPr>
  </w:style>
  <w:style w:type="character" w:styleId="1218">
    <w:name w:val="标题 6 Char1"/>
    <w:next w:val="1218"/>
    <w:link w:val="941"/>
    <w:semiHidden/>
    <w:qFormat/>
    <w:rPr>
      <w:b/>
      <w:sz w:val="20"/>
    </w:rPr>
  </w:style>
  <w:style w:type="character" w:styleId="1219">
    <w:name w:val="正文文本缩进 Char"/>
    <w:next w:val="1219"/>
    <w:link w:val="941"/>
    <w:qFormat/>
    <w:rPr>
      <w:sz w:val="20"/>
    </w:rPr>
  </w:style>
  <w:style w:type="character" w:styleId="1220">
    <w:name w:val="正文文本缩进 2 Char"/>
    <w:next w:val="1220"/>
    <w:link w:val="941"/>
    <w:qFormat/>
    <w:rPr>
      <w:sz w:val="20"/>
    </w:rPr>
  </w:style>
  <w:style w:type="character" w:styleId="1221">
    <w:name w:val="批注引用1"/>
    <w:next w:val="1221"/>
    <w:link w:val="941"/>
    <w:qFormat/>
    <w:rPr>
      <w:sz w:val="20"/>
    </w:rPr>
  </w:style>
  <w:style w:type="character" w:styleId="1222">
    <w:name w:val="标题 6 Char"/>
    <w:next w:val="1222"/>
    <w:link w:val="941"/>
    <w:qFormat/>
    <w:rPr>
      <w:b/>
      <w:sz w:val="20"/>
    </w:rPr>
  </w:style>
  <w:style w:type="character" w:styleId="1223">
    <w:name w:val="lh151"/>
    <w:next w:val="1223"/>
    <w:link w:val="941"/>
    <w:qFormat/>
    <w:rPr>
      <w:color w:val="666666"/>
      <w:sz w:val="20"/>
    </w:rPr>
  </w:style>
  <w:style w:type="character" w:styleId="1224">
    <w:name w:val="_Style 332"/>
    <w:next w:val="1224"/>
    <w:link w:val="941"/>
    <w:qFormat/>
    <w:rPr>
      <w:i/>
      <w:color w:val="000000"/>
      <w:sz w:val="21"/>
    </w:rPr>
  </w:style>
  <w:style w:type="character" w:styleId="1225">
    <w:name w:val="页眉 Char1"/>
    <w:next w:val="1225"/>
    <w:link w:val="941"/>
    <w:semiHidden/>
    <w:qFormat/>
    <w:rPr>
      <w:sz w:val="20"/>
    </w:rPr>
  </w:style>
  <w:style w:type="character" w:styleId="1226">
    <w:name w:val="标题 3 Char"/>
    <w:next w:val="1226"/>
    <w:link w:val="941"/>
    <w:qFormat/>
    <w:rPr>
      <w:b/>
      <w:sz w:val="20"/>
    </w:rPr>
  </w:style>
  <w:style w:type="character" w:styleId="1227">
    <w:name w:val="正文文本 Char"/>
    <w:next w:val="1227"/>
    <w:link w:val="941"/>
    <w:qFormat/>
    <w:rPr>
      <w:sz w:val="20"/>
    </w:rPr>
  </w:style>
  <w:style w:type="character" w:styleId="1228">
    <w:name w:val="062"/>
    <w:next w:val="1228"/>
    <w:link w:val="941"/>
    <w:qFormat/>
    <w:rPr>
      <w:b/>
      <w:sz w:val="20"/>
    </w:rPr>
  </w:style>
  <w:style w:type="character" w:styleId="1229">
    <w:name w:val="标题 Char"/>
    <w:next w:val="1229"/>
    <w:link w:val="941"/>
    <w:qFormat/>
    <w:rPr>
      <w:b/>
      <w:sz w:val="20"/>
    </w:rPr>
  </w:style>
  <w:style w:type="character" w:styleId="1230">
    <w:name w:val="标题 2 Char"/>
    <w:next w:val="1230"/>
    <w:link w:val="941"/>
    <w:qFormat/>
    <w:rPr>
      <w:b/>
      <w:sz w:val="20"/>
    </w:rPr>
  </w:style>
  <w:style w:type="character" w:styleId="1231">
    <w:name w:val="正文缩进 Char"/>
    <w:next w:val="1231"/>
    <w:link w:val="941"/>
    <w:qFormat/>
    <w:rPr>
      <w:sz w:val="20"/>
    </w:rPr>
  </w:style>
  <w:style w:type="character" w:styleId="1232">
    <w:name w:val="日期 Char"/>
    <w:next w:val="1232"/>
    <w:link w:val="941"/>
    <w:qFormat/>
    <w:rPr>
      <w:sz w:val="20"/>
    </w:rPr>
  </w:style>
  <w:style w:type="character" w:styleId="1233">
    <w:name w:val="纯文本 Char1"/>
    <w:next w:val="1233"/>
    <w:link w:val="941"/>
    <w:semiHidden/>
    <w:qFormat/>
    <w:rPr>
      <w:sz w:val="20"/>
    </w:rPr>
  </w:style>
  <w:style w:type="character" w:styleId="1234">
    <w:name w:val="正文首行缩进 2 Char"/>
    <w:next w:val="1234"/>
    <w:link w:val="941"/>
    <w:qFormat/>
    <w:rPr>
      <w:sz w:val="20"/>
    </w:rPr>
  </w:style>
  <w:style w:type="character" w:styleId="1235">
    <w:name w:val="表格用 Char Char"/>
    <w:next w:val="1235"/>
    <w:link w:val="941"/>
    <w:qFormat/>
    <w:rPr>
      <w:sz w:val="20"/>
    </w:rPr>
  </w:style>
  <w:style w:type="character" w:styleId="1236">
    <w:name w:val="Char Char14"/>
    <w:next w:val="1236"/>
    <w:link w:val="941"/>
    <w:qFormat/>
    <w:rPr>
      <w:sz w:val="20"/>
    </w:rPr>
  </w:style>
  <w:style w:type="character" w:styleId="1237">
    <w:name w:val="批注文字 Char1"/>
    <w:next w:val="1237"/>
    <w:link w:val="941"/>
    <w:semiHidden/>
    <w:qFormat/>
    <w:rPr>
      <w:sz w:val="20"/>
    </w:rPr>
  </w:style>
  <w:style w:type="character" w:styleId="1238">
    <w:name w:val="正文（首行缩进 2 字符） Char Char"/>
    <w:next w:val="1238"/>
    <w:link w:val="941"/>
    <w:qFormat/>
    <w:rPr>
      <w:sz w:val="20"/>
    </w:rPr>
  </w:style>
  <w:style w:type="character" w:styleId="1239">
    <w:name w:val="图片 Char"/>
    <w:next w:val="1239"/>
    <w:link w:val="941"/>
    <w:qFormat/>
    <w:rPr>
      <w:sz w:val="20"/>
    </w:rPr>
  </w:style>
  <w:style w:type="character" w:styleId="1240">
    <w:name w:val="标书正文 Char"/>
    <w:next w:val="1240"/>
    <w:link w:val="941"/>
    <w:qFormat/>
    <w:rPr>
      <w:sz w:val="20"/>
    </w:rPr>
  </w:style>
  <w:style w:type="character" w:styleId="1241">
    <w:name w:val="批注文字 字符"/>
    <w:next w:val="1241"/>
    <w:link w:val="941"/>
    <w:qFormat/>
    <w:rPr>
      <w:sz w:val="20"/>
    </w:rPr>
  </w:style>
  <w:style w:type="character" w:styleId="1242">
    <w:name w:val="正文文本 2 Char1"/>
    <w:next w:val="1242"/>
    <w:link w:val="941"/>
    <w:semiHidden/>
    <w:qFormat/>
    <w:rPr>
      <w:sz w:val="20"/>
    </w:rPr>
  </w:style>
  <w:style w:type="character" w:styleId="1243">
    <w:name w:val="纯文本 Char"/>
    <w:next w:val="1243"/>
    <w:link w:val="941"/>
    <w:qFormat/>
    <w:rPr>
      <w:sz w:val="20"/>
    </w:rPr>
  </w:style>
  <w:style w:type="character" w:styleId="1244">
    <w:name w:val="标题 2 Char1"/>
    <w:next w:val="1244"/>
    <w:link w:val="941"/>
    <w:semiHidden/>
    <w:qFormat/>
    <w:rPr>
      <w:b/>
      <w:sz w:val="20"/>
    </w:rPr>
  </w:style>
  <w:style w:type="character" w:styleId="1245">
    <w:name w:val="标题 4 Char"/>
    <w:next w:val="1245"/>
    <w:link w:val="941"/>
    <w:qFormat/>
    <w:rPr>
      <w:b/>
      <w:sz w:val="20"/>
    </w:rPr>
  </w:style>
  <w:style w:type="character" w:styleId="1246">
    <w:name w:val="超级链接"/>
    <w:next w:val="1246"/>
    <w:link w:val="941"/>
    <w:qFormat/>
    <w:rPr>
      <w:color w:val="0000ff"/>
      <w:sz w:val="20"/>
      <w:u w:val="single"/>
    </w:rPr>
  </w:style>
  <w:style w:type="character" w:styleId="1247">
    <w:name w:val="1ji Char"/>
    <w:next w:val="1247"/>
    <w:link w:val="941"/>
    <w:qFormat/>
    <w:rPr>
      <w:b/>
      <w:sz w:val="20"/>
    </w:rPr>
  </w:style>
  <w:style w:type="character" w:styleId="1248">
    <w:name w:val="表格文字图表文字 Char Char"/>
    <w:next w:val="1248"/>
    <w:link w:val="941"/>
    <w:qFormat/>
    <w:rPr>
      <w:sz w:val="20"/>
    </w:rPr>
  </w:style>
  <w:style w:type="character" w:styleId="1249">
    <w:name w:val="case31"/>
    <w:next w:val="1249"/>
    <w:link w:val="941"/>
    <w:qFormat/>
    <w:rPr>
      <w:sz w:val="20"/>
    </w:rPr>
  </w:style>
  <w:style w:type="character" w:styleId="1250">
    <w:name w:val="链接"/>
    <w:next w:val="1250"/>
    <w:link w:val="941"/>
    <w:qFormat/>
    <w:rPr>
      <w:color w:val="0000ff"/>
      <w:sz w:val="20"/>
      <w:u w:val="single"/>
    </w:rPr>
  </w:style>
  <w:style w:type="character" w:styleId="1251">
    <w:name w:val="标准文本 Char Char"/>
    <w:next w:val="1251"/>
    <w:link w:val="941"/>
    <w:qFormat/>
    <w:rPr>
      <w:sz w:val="20"/>
    </w:rPr>
  </w:style>
  <w:style w:type="character" w:styleId="1252">
    <w:name w:val="标题 7 Char"/>
    <w:next w:val="1252"/>
    <w:link w:val="941"/>
    <w:qFormat/>
    <w:rPr>
      <w:b/>
      <w:sz w:val="20"/>
    </w:rPr>
  </w:style>
  <w:style w:type="character" w:styleId="1253">
    <w:name w:val="文档结构图 Char"/>
    <w:next w:val="1253"/>
    <w:link w:val="941"/>
    <w:qFormat/>
    <w:rPr>
      <w:sz w:val="20"/>
    </w:rPr>
  </w:style>
  <w:style w:type="character" w:styleId="1254">
    <w:name w:val="标题 5 Char1"/>
    <w:next w:val="1254"/>
    <w:link w:val="941"/>
    <w:semiHidden/>
    <w:qFormat/>
    <w:rPr>
      <w:b/>
      <w:sz w:val="20"/>
    </w:rPr>
  </w:style>
  <w:style w:type="character" w:styleId="1255">
    <w:name w:val="图片 Char Char"/>
    <w:next w:val="1255"/>
    <w:link w:val="941"/>
    <w:qFormat/>
    <w:rPr>
      <w:sz w:val="20"/>
    </w:rPr>
  </w:style>
  <w:style w:type="character" w:styleId="1256">
    <w:name w:val="txt"/>
    <w:next w:val="1256"/>
    <w:link w:val="941"/>
    <w:qFormat/>
    <w:rPr>
      <w:sz w:val="20"/>
    </w:rPr>
  </w:style>
  <w:style w:type="character" w:styleId="1257">
    <w:name w:val="样式2 Char"/>
    <w:next w:val="1257"/>
    <w:link w:val="941"/>
    <w:qFormat/>
    <w:rPr>
      <w:b/>
      <w:sz w:val="20"/>
    </w:rPr>
  </w:style>
  <w:style w:type="character" w:styleId="1258">
    <w:name w:val="宏文本 Char"/>
    <w:next w:val="1258"/>
    <w:link w:val="941"/>
    <w:qFormat/>
    <w:rPr>
      <w:sz w:val="20"/>
    </w:rPr>
  </w:style>
  <w:style w:type="character" w:styleId="1259">
    <w:name w:val="标题 3 Char1"/>
    <w:next w:val="1259"/>
    <w:link w:val="941"/>
    <w:semiHidden/>
    <w:qFormat/>
    <w:rPr>
      <w:b/>
      <w:sz w:val="20"/>
      <w:u w:val="single"/>
    </w:rPr>
  </w:style>
  <w:style w:type="character" w:styleId="1260">
    <w:name w:val="_Style 336"/>
    <w:next w:val="1260"/>
    <w:link w:val="941"/>
    <w:qFormat/>
    <w:rPr>
      <w:i/>
      <w:color w:val="000000"/>
      <w:sz w:val="21"/>
    </w:rPr>
  </w:style>
  <w:style w:type="character" w:styleId="1261">
    <w:name w:val="脚注文本 Char"/>
    <w:next w:val="1261"/>
    <w:link w:val="941"/>
    <w:qFormat/>
    <w:rPr>
      <w:sz w:val="20"/>
    </w:rPr>
  </w:style>
  <w:style w:type="character" w:styleId="1262">
    <w:name w:val="正文首行缩进 Char"/>
    <w:next w:val="1262"/>
    <w:link w:val="941"/>
    <w:qFormat/>
    <w:rPr>
      <w:sz w:val="20"/>
    </w:rPr>
  </w:style>
  <w:style w:type="character" w:styleId="1263">
    <w:name w:val="题注 Char"/>
    <w:next w:val="1263"/>
    <w:link w:val="941"/>
    <w:qFormat/>
    <w:rPr>
      <w:sz w:val="20"/>
    </w:rPr>
  </w:style>
  <w:style w:type="character" w:styleId="1264">
    <w:name w:val="正文文本缩进 Char1"/>
    <w:next w:val="1264"/>
    <w:link w:val="941"/>
    <w:semiHidden/>
    <w:qFormat/>
    <w:rPr>
      <w:sz w:val="20"/>
    </w:rPr>
  </w:style>
  <w:style w:type="character" w:styleId="1265">
    <w:name w:val="标题 4 Char1"/>
    <w:next w:val="1265"/>
    <w:link w:val="941"/>
    <w:semiHidden/>
    <w:qFormat/>
    <w:rPr>
      <w:b/>
      <w:sz w:val="20"/>
    </w:rPr>
  </w:style>
  <w:style w:type="character" w:styleId="1266">
    <w:name w:val="标题 5 Char"/>
    <w:next w:val="1266"/>
    <w:link w:val="941"/>
    <w:qFormat/>
    <w:rPr>
      <w:b/>
      <w:sz w:val="20"/>
    </w:rPr>
  </w:style>
  <w:style w:type="character" w:styleId="1267">
    <w:name w:val="HTML 预设格式 Char1"/>
    <w:next w:val="1267"/>
    <w:link w:val="941"/>
    <w:qFormat/>
    <w:rPr>
      <w:sz w:val="20"/>
    </w:rPr>
  </w:style>
  <w:style w:type="character" w:styleId="1268">
    <w:name w:val="表格用 Char"/>
    <w:next w:val="1268"/>
    <w:link w:val="941"/>
    <w:qFormat/>
    <w:rPr>
      <w:color w:val="000000"/>
      <w:sz w:val="20"/>
    </w:rPr>
  </w:style>
  <w:style w:type="character" w:styleId="1269">
    <w:name w:val="_Style 313"/>
    <w:next w:val="1269"/>
    <w:link w:val="941"/>
    <w:qFormat/>
    <w:rPr>
      <w:b/>
      <w:i/>
      <w:sz w:val="21"/>
    </w:rPr>
  </w:style>
  <w:style w:type="character" w:styleId="1270">
    <w:name w:val="表格文字（两侧对齐） Char Char"/>
    <w:next w:val="1270"/>
    <w:link w:val="941"/>
    <w:qFormat/>
    <w:rPr>
      <w:sz w:val="20"/>
    </w:rPr>
  </w:style>
  <w:style w:type="character" w:styleId="1271">
    <w:name w:val="Plain Text Char"/>
    <w:next w:val="1271"/>
    <w:link w:val="1272"/>
    <w:qFormat/>
    <w:rPr>
      <w:rFonts w:ascii="宋体" w:hAnsi="Courier New" w:eastAsia="楷体_GB2312"/>
      <w:sz w:val="26"/>
    </w:rPr>
  </w:style>
  <w:style w:type="paragraph" w:styleId="1272">
    <w:name w:val="纯文本1"/>
    <w:basedOn w:val="941"/>
    <w:next w:val="1272"/>
    <w:link w:val="1271"/>
    <w:qFormat/>
    <w:pPr>
      <w:ind w:left="0"/>
      <w:widowControl w:val="off"/>
    </w:pPr>
    <w:rPr>
      <w:rFonts w:ascii="宋体" w:hAnsi="Courier New" w:eastAsia="楷体_GB2312"/>
      <w:sz w:val="26"/>
      <w:lang w:val="zh-CN"/>
    </w:rPr>
  </w:style>
  <w:style w:type="character" w:styleId="1273">
    <w:name w:val="H 4 Char"/>
    <w:next w:val="1273"/>
    <w:link w:val="941"/>
    <w:qFormat/>
    <w:rPr>
      <w:b/>
      <w:sz w:val="20"/>
    </w:rPr>
  </w:style>
  <w:style w:type="character" w:styleId="1274">
    <w:name w:val="标准文本 Char"/>
    <w:next w:val="1274"/>
    <w:link w:val="941"/>
    <w:qFormat/>
    <w:rPr>
      <w:sz w:val="20"/>
    </w:rPr>
  </w:style>
  <w:style w:type="character" w:styleId="1275">
    <w:name w:val="18h1"/>
    <w:next w:val="1275"/>
    <w:link w:val="941"/>
    <w:qFormat/>
    <w:rPr>
      <w:color w:val="3b3b3b"/>
      <w:sz w:val="20"/>
    </w:rPr>
  </w:style>
  <w:style w:type="character" w:styleId="1276">
    <w:name w:val="正文文本缩进 3 Char1"/>
    <w:next w:val="1276"/>
    <w:link w:val="941"/>
    <w:qFormat/>
    <w:rPr>
      <w:sz w:val="20"/>
    </w:rPr>
  </w:style>
  <w:style w:type="character" w:styleId="1277">
    <w:name w:val="标题 1 Char1"/>
    <w:next w:val="1277"/>
    <w:link w:val="941"/>
    <w:qFormat/>
    <w:rPr>
      <w:b/>
      <w:sz w:val="20"/>
    </w:rPr>
  </w:style>
  <w:style w:type="character" w:styleId="1278">
    <w:name w:val="apple-style-span"/>
    <w:next w:val="1278"/>
    <w:link w:val="941"/>
    <w:qFormat/>
    <w:rPr>
      <w:sz w:val="20"/>
    </w:rPr>
  </w:style>
  <w:style w:type="character" w:styleId="1279">
    <w:name w:val="列表框1 Char Char"/>
    <w:next w:val="1279"/>
    <w:link w:val="941"/>
    <w:qFormat/>
    <w:rPr>
      <w:sz w:val="20"/>
    </w:rPr>
  </w:style>
  <w:style w:type="character" w:styleId="1280">
    <w:name w:val="批注主题 字符"/>
    <w:next w:val="1280"/>
    <w:link w:val="941"/>
    <w:semiHidden/>
    <w:qFormat/>
    <w:rPr>
      <w:b/>
      <w:sz w:val="20"/>
    </w:rPr>
  </w:style>
  <w:style w:type="character" w:styleId="1281">
    <w:name w:val="页脚 Char"/>
    <w:next w:val="1281"/>
    <w:link w:val="941"/>
    <w:qFormat/>
    <w:rPr>
      <w:sz w:val="20"/>
    </w:rPr>
  </w:style>
  <w:style w:type="character" w:styleId="1282">
    <w:name w:val="列出段落 Char"/>
    <w:next w:val="1282"/>
    <w:link w:val="941"/>
    <w:qFormat/>
    <w:rPr>
      <w:sz w:val="20"/>
    </w:rPr>
  </w:style>
  <w:style w:type="character" w:styleId="1283">
    <w:name w:val="正文文本 3 Char1"/>
    <w:next w:val="1283"/>
    <w:link w:val="941"/>
    <w:semiHidden/>
    <w:qFormat/>
    <w:rPr>
      <w:sz w:val="20"/>
    </w:rPr>
  </w:style>
  <w:style w:type="character" w:styleId="1284">
    <w:name w:val="尾注文本 Char"/>
    <w:next w:val="1284"/>
    <w:link w:val="941"/>
    <w:qFormat/>
    <w:rPr>
      <w:sz w:val="20"/>
    </w:rPr>
  </w:style>
  <w:style w:type="character" w:styleId="1285">
    <w:name w:val="正文文本 3 Char"/>
    <w:next w:val="1285"/>
    <w:link w:val="941"/>
    <w:qFormat/>
    <w:rPr>
      <w:sz w:val="20"/>
    </w:rPr>
  </w:style>
  <w:style w:type="character" w:styleId="1286">
    <w:name w:val="批注框文本 Char1"/>
    <w:next w:val="1286"/>
    <w:link w:val="941"/>
    <w:semiHidden/>
    <w:qFormat/>
    <w:rPr>
      <w:sz w:val="20"/>
    </w:rPr>
  </w:style>
  <w:style w:type="character" w:styleId="1287">
    <w:name w:val="H 3 Char"/>
    <w:next w:val="1287"/>
    <w:link w:val="941"/>
    <w:qFormat/>
    <w:rPr>
      <w:b/>
      <w:sz w:val="20"/>
    </w:rPr>
  </w:style>
  <w:style w:type="character" w:styleId="1288">
    <w:name w:val="apple-converted-space"/>
    <w:next w:val="1288"/>
    <w:link w:val="941"/>
    <w:qFormat/>
    <w:rPr>
      <w:sz w:val="20"/>
    </w:rPr>
  </w:style>
  <w:style w:type="character" w:styleId="1289">
    <w:name w:val="正文文本 Char1"/>
    <w:next w:val="1289"/>
    <w:link w:val="941"/>
    <w:semiHidden/>
    <w:qFormat/>
    <w:rPr>
      <w:sz w:val="20"/>
    </w:rPr>
  </w:style>
  <w:style w:type="character" w:styleId="1290">
    <w:name w:val="标题 7 Char1"/>
    <w:next w:val="1290"/>
    <w:link w:val="941"/>
    <w:semiHidden/>
    <w:qFormat/>
    <w:rPr>
      <w:b/>
      <w:sz w:val="20"/>
    </w:rPr>
  </w:style>
  <w:style w:type="character" w:styleId="1291">
    <w:name w:val="_Style 376"/>
    <w:next w:val="1291"/>
    <w:link w:val="941"/>
    <w:qFormat/>
    <w:rPr>
      <w:b/>
      <w:color w:val="000000"/>
      <w:sz w:val="21"/>
    </w:rPr>
  </w:style>
  <w:style w:type="character" w:styleId="1292">
    <w:name w:val="批注主题 Char"/>
    <w:next w:val="1292"/>
    <w:link w:val="941"/>
    <w:qFormat/>
    <w:rPr>
      <w:b/>
      <w:sz w:val="20"/>
    </w:rPr>
  </w:style>
  <w:style w:type="character" w:styleId="1293">
    <w:name w:val="表格 Char"/>
    <w:next w:val="1293"/>
    <w:link w:val="941"/>
    <w:qFormat/>
    <w:rPr>
      <w:color w:val="000000"/>
      <w:sz w:val="20"/>
    </w:rPr>
  </w:style>
  <w:style w:type="character" w:styleId="1294">
    <w:name w:val="正文文本缩进 2 Char1"/>
    <w:next w:val="1294"/>
    <w:link w:val="941"/>
    <w:semiHidden/>
    <w:qFormat/>
    <w:rPr>
      <w:sz w:val="20"/>
    </w:rPr>
  </w:style>
  <w:style w:type="character" w:styleId="1295">
    <w:name w:val="正文文本 2 Char"/>
    <w:next w:val="1295"/>
    <w:link w:val="941"/>
    <w:qFormat/>
    <w:rPr>
      <w:sz w:val="20"/>
    </w:rPr>
  </w:style>
  <w:style w:type="character" w:styleId="1296">
    <w:name w:val="para1"/>
    <w:next w:val="1296"/>
    <w:link w:val="941"/>
    <w:qFormat/>
    <w:rPr>
      <w:sz w:val="20"/>
    </w:rPr>
  </w:style>
  <w:style w:type="character" w:styleId="1297">
    <w:name w:val="标题 8 Char"/>
    <w:next w:val="1297"/>
    <w:link w:val="941"/>
    <w:qFormat/>
    <w:rPr>
      <w:sz w:val="20"/>
    </w:rPr>
  </w:style>
  <w:style w:type="character" w:styleId="1298">
    <w:name w:val="批注框文本 Char"/>
    <w:next w:val="1298"/>
    <w:link w:val="941"/>
    <w:qFormat/>
    <w:rPr>
      <w:sz w:val="20"/>
    </w:rPr>
  </w:style>
  <w:style w:type="character" w:styleId="1299">
    <w:name w:val="样式 首行缩进:  2 字符 Char1"/>
    <w:next w:val="1299"/>
    <w:link w:val="941"/>
    <w:qFormat/>
    <w:rPr>
      <w:sz w:val="20"/>
    </w:rPr>
  </w:style>
  <w:style w:type="character" w:styleId="1300">
    <w:name w:val="Char Char12"/>
    <w:next w:val="1300"/>
    <w:link w:val="941"/>
    <w:qFormat/>
    <w:rPr>
      <w:sz w:val="20"/>
    </w:rPr>
  </w:style>
  <w:style w:type="character" w:styleId="1301">
    <w:name w:val="_Style 337"/>
    <w:next w:val="1301"/>
    <w:link w:val="941"/>
    <w:qFormat/>
    <w:rPr>
      <w:color w:val="000000"/>
      <w:sz w:val="21"/>
    </w:rPr>
  </w:style>
  <w:style w:type="character" w:styleId="1302">
    <w:name w:val="批注文字 Char"/>
    <w:next w:val="1302"/>
    <w:link w:val="941"/>
    <w:qFormat/>
    <w:rPr>
      <w:sz w:val="20"/>
    </w:rPr>
  </w:style>
  <w:style w:type="character" w:styleId="1303">
    <w:name w:val="插图 Char Char"/>
    <w:next w:val="1303"/>
    <w:link w:val="941"/>
    <w:qFormat/>
    <w:rPr>
      <w:sz w:val="20"/>
    </w:rPr>
  </w:style>
  <w:style w:type="character" w:styleId="1304">
    <w:name w:val="Char Char2"/>
    <w:next w:val="1304"/>
    <w:link w:val="941"/>
    <w:qFormat/>
    <w:rPr>
      <w:sz w:val="20"/>
    </w:rPr>
  </w:style>
  <w:style w:type="character" w:styleId="1305">
    <w:name w:val="项目符0 Char"/>
    <w:next w:val="1305"/>
    <w:link w:val="941"/>
    <w:qFormat/>
    <w:rPr>
      <w:sz w:val="20"/>
    </w:rPr>
  </w:style>
  <w:style w:type="character" w:styleId="1306">
    <w:name w:val="页眉 Char"/>
    <w:next w:val="1306"/>
    <w:link w:val="941"/>
    <w:qFormat/>
    <w:rPr>
      <w:sz w:val="20"/>
    </w:rPr>
  </w:style>
  <w:style w:type="character" w:styleId="1307">
    <w:name w:val="页码1"/>
    <w:next w:val="1307"/>
    <w:link w:val="941"/>
    <w:qFormat/>
    <w:rPr>
      <w:sz w:val="20"/>
    </w:rPr>
  </w:style>
  <w:style w:type="character" w:styleId="1308">
    <w:name w:val="文档结构图 Char1"/>
    <w:next w:val="1308"/>
    <w:link w:val="941"/>
    <w:semiHidden/>
    <w:qFormat/>
    <w:rPr>
      <w:sz w:val="20"/>
    </w:rPr>
  </w:style>
  <w:style w:type="character" w:styleId="1309">
    <w:name w:val="HTML 预设格式 Char"/>
    <w:next w:val="1309"/>
    <w:link w:val="941"/>
    <w:qFormat/>
    <w:rPr>
      <w:sz w:val="20"/>
    </w:rPr>
  </w:style>
  <w:style w:type="character" w:styleId="1310">
    <w:name w:val="应答文本 Char Char"/>
    <w:next w:val="1310"/>
    <w:link w:val="941"/>
    <w:qFormat/>
    <w:rPr>
      <w:sz w:val="20"/>
    </w:rPr>
  </w:style>
  <w:style w:type="character" w:styleId="1311">
    <w:name w:val="Char Char13"/>
    <w:next w:val="1311"/>
    <w:link w:val="941"/>
    <w:qFormat/>
    <w:rPr>
      <w:sz w:val="20"/>
    </w:rPr>
  </w:style>
  <w:style w:type="character" w:styleId="1312">
    <w:name w:val="页脚 Char1"/>
    <w:next w:val="1312"/>
    <w:link w:val="941"/>
    <w:semiHidden/>
    <w:qFormat/>
    <w:rPr>
      <w:sz w:val="20"/>
    </w:rPr>
  </w:style>
  <w:style w:type="character" w:styleId="1313">
    <w:name w:val="表格 Char Char"/>
    <w:next w:val="1313"/>
    <w:link w:val="941"/>
    <w:qFormat/>
    <w:rPr>
      <w:sz w:val="20"/>
    </w:rPr>
  </w:style>
  <w:style w:type="character" w:styleId="1314">
    <w:name w:val="标题 9 Char"/>
    <w:next w:val="1314"/>
    <w:link w:val="941"/>
    <w:qFormat/>
    <w:rPr>
      <w:sz w:val="20"/>
    </w:rPr>
  </w:style>
  <w:style w:type="character" w:styleId="1315">
    <w:name w:val="Char Char3"/>
    <w:next w:val="1315"/>
    <w:link w:val="941"/>
    <w:qFormat/>
    <w:rPr>
      <w:sz w:val="20"/>
    </w:rPr>
  </w:style>
  <w:style w:type="character" w:styleId="1316">
    <w:name w:val="日期 Char1"/>
    <w:next w:val="1316"/>
    <w:link w:val="941"/>
    <w:qFormat/>
    <w:rPr>
      <w:sz w:val="20"/>
    </w:rPr>
  </w:style>
  <w:style w:type="character" w:styleId="1317">
    <w:name w:val="批注主题 Char1"/>
    <w:next w:val="1317"/>
    <w:link w:val="941"/>
    <w:semiHidden/>
    <w:qFormat/>
    <w:rPr>
      <w:b/>
      <w:sz w:val="20"/>
    </w:rPr>
  </w:style>
  <w:style w:type="character" w:styleId="1318">
    <w:name w:val="标题 1 Char"/>
    <w:next w:val="1318"/>
    <w:link w:val="941"/>
    <w:qFormat/>
    <w:rPr>
      <w:b/>
      <w:sz w:val="20"/>
    </w:rPr>
  </w:style>
  <w:style w:type="paragraph" w:styleId="1319">
    <w:name w:val="正文文本缩进 31"/>
    <w:basedOn w:val="954"/>
    <w:next w:val="1320"/>
    <w:link w:val="941"/>
    <w:qFormat/>
    <w:pPr>
      <w:ind w:left="1200" w:firstLine="1248"/>
      <w:spacing w:before="120" w:after="0" w:line="22" w:lineRule="atLeast"/>
    </w:pPr>
  </w:style>
  <w:style w:type="paragraph" w:styleId="1320">
    <w:name w:val="样式 正文首行缩进 + 首行缩进:  2 字符5"/>
    <w:next w:val="1321"/>
    <w:link w:val="941"/>
    <w:qFormat/>
    <w:pPr>
      <w:ind w:left="200" w:firstLine="3784"/>
      <w:spacing w:line="300" w:lineRule="auto"/>
    </w:pPr>
    <w:rPr>
      <w:rFonts w:ascii="Calibri" w:hAnsi="Calibri"/>
      <w:lang w:val="en-US" w:eastAsia="zh-CN" w:bidi="ar-SA"/>
    </w:rPr>
  </w:style>
  <w:style w:type="paragraph" w:styleId="1321">
    <w:name w:val="Char2"/>
    <w:basedOn w:val="954"/>
    <w:next w:val="1322"/>
    <w:link w:val="941"/>
    <w:qFormat/>
    <w:pPr>
      <w:ind w:left="0" w:firstLine="3584"/>
      <w:spacing w:before="0" w:after="160" w:line="240" w:lineRule="exact"/>
    </w:pPr>
  </w:style>
  <w:style w:type="paragraph" w:styleId="1322">
    <w:name w:val="Bullet"/>
    <w:next w:val="1323"/>
    <w:link w:val="941"/>
    <w:qFormat/>
    <w:pPr>
      <w:ind w:left="567" w:right="2835" w:firstLine="3584"/>
      <w:spacing w:after="60"/>
    </w:pPr>
    <w:rPr>
      <w:rFonts w:ascii="Calibri" w:hAnsi="Calibri"/>
      <w:lang w:val="en-US" w:eastAsia="zh-CN" w:bidi="ar-SA"/>
    </w:rPr>
  </w:style>
  <w:style w:type="paragraph" w:styleId="1323">
    <w:name w:val="Char Char Char Char"/>
    <w:next w:val="1324"/>
    <w:link w:val="941"/>
    <w:qFormat/>
    <w:pPr>
      <w:ind w:firstLine="10"/>
      <w:spacing w:line="360" w:lineRule="auto"/>
      <w:shd w:val="clear" w:color="000000" w:fill="000080"/>
    </w:pPr>
    <w:rPr>
      <w:rFonts w:ascii="Calibri" w:hAnsi="Calibri"/>
      <w:lang w:val="en-US" w:eastAsia="zh-CN" w:bidi="ar-SA"/>
    </w:rPr>
  </w:style>
  <w:style w:type="paragraph" w:styleId="1324">
    <w:name w:val="杨昂超式样黑体主"/>
    <w:basedOn w:val="954"/>
    <w:next w:val="1325"/>
    <w:link w:val="941"/>
    <w:qFormat/>
    <w:pPr>
      <w:ind w:left="0" w:firstLine="4608"/>
      <w:spacing w:before="0" w:after="0" w:line="240" w:lineRule="auto"/>
    </w:pPr>
  </w:style>
  <w:style w:type="paragraph" w:styleId="1325">
    <w:name w:val="Char Char Char Char Char Char1 Char Char Char Char Char Char Char Char Char Char"/>
    <w:basedOn w:val="954"/>
    <w:next w:val="1326"/>
    <w:link w:val="941"/>
    <w:qFormat/>
    <w:pPr>
      <w:ind w:left="0" w:firstLine="2560"/>
      <w:spacing w:before="0" w:after="0" w:line="240" w:lineRule="auto"/>
    </w:pPr>
  </w:style>
  <w:style w:type="paragraph" w:styleId="1326">
    <w:name w:val="目录1"/>
    <w:basedOn w:val="954"/>
    <w:next w:val="941"/>
    <w:link w:val="941"/>
    <w:qFormat/>
    <w:pPr>
      <w:ind w:left="0" w:firstLine="7168"/>
      <w:spacing w:before="0" w:after="136" w:line="289" w:lineRule="atLeast"/>
    </w:pPr>
  </w:style>
  <w:style w:type="paragraph" w:styleId="1327">
    <w:name w:val="插图"/>
    <w:next w:val="941"/>
    <w:link w:val="941"/>
    <w:qFormat/>
    <w:pPr>
      <w:ind w:firstLine="4608"/>
      <w:jc w:val="center"/>
    </w:pPr>
    <w:rPr>
      <w:rFonts w:ascii="Calibri" w:hAnsi="Calibri"/>
      <w:lang w:val="en-US" w:eastAsia="zh-CN" w:bidi="ar-SA"/>
    </w:rPr>
  </w:style>
  <w:style w:type="paragraph" w:styleId="1328">
    <w:name w:val="正文符号4"/>
    <w:basedOn w:val="954"/>
    <w:next w:val="1329"/>
    <w:link w:val="941"/>
    <w:qFormat/>
    <w:pPr>
      <w:ind w:left="0" w:firstLine="5632"/>
      <w:spacing w:before="0" w:after="0" w:line="240" w:lineRule="auto"/>
    </w:pPr>
  </w:style>
  <w:style w:type="paragraph" w:styleId="1329">
    <w:name w:val="样式 加粗 居中"/>
    <w:basedOn w:val="954"/>
    <w:next w:val="1330"/>
    <w:link w:val="941"/>
    <w:qFormat/>
    <w:pPr>
      <w:ind w:left="0" w:firstLine="2560"/>
      <w:jc w:val="center"/>
      <w:spacing w:before="0" w:after="0" w:line="360" w:lineRule="auto"/>
    </w:pPr>
  </w:style>
  <w:style w:type="paragraph" w:styleId="1330">
    <w:name w:val="_Style 12"/>
    <w:next w:val="953"/>
    <w:link w:val="941"/>
    <w:qFormat/>
    <w:pPr>
      <w:ind w:firstLine="14"/>
      <w:spacing w:line="360" w:lineRule="auto"/>
      <w:shd w:val="clear" w:color="000000" w:fill="000080"/>
    </w:pPr>
    <w:rPr>
      <w:rFonts w:ascii="Calibri" w:hAnsi="Calibri"/>
      <w:lang w:val="en-US" w:eastAsia="zh-CN" w:bidi="ar-SA"/>
    </w:rPr>
  </w:style>
  <w:style w:type="paragraph" w:styleId="1331">
    <w:name w:val="列表编号 31"/>
    <w:basedOn w:val="954"/>
    <w:next w:val="1049"/>
    <w:link w:val="941"/>
    <w:qFormat/>
    <w:pPr>
      <w:ind w:left="1200" w:firstLine="2712"/>
      <w:spacing w:before="0" w:after="0" w:line="360" w:lineRule="auto"/>
    </w:pPr>
  </w:style>
  <w:style w:type="paragraph" w:styleId="1332">
    <w:name w:val="xl70"/>
    <w:basedOn w:val="954"/>
    <w:next w:val="1047"/>
    <w:link w:val="941"/>
    <w:qFormat/>
    <w:pPr>
      <w:ind w:left="0" w:firstLine="1024"/>
      <w:spacing w:before="280" w:after="280" w:line="240" w:lineRule="auto"/>
    </w:pPr>
  </w:style>
  <w:style w:type="paragraph" w:styleId="1333">
    <w:name w:val="应答文本"/>
    <w:basedOn w:val="954"/>
    <w:next w:val="1334"/>
    <w:link w:val="941"/>
    <w:qFormat/>
    <w:pPr>
      <w:ind w:left="1296" w:firstLine="2112"/>
      <w:spacing w:before="0" w:after="0" w:line="460" w:lineRule="exact"/>
    </w:pPr>
  </w:style>
  <w:style w:type="paragraph" w:styleId="1334">
    <w:name w:val="引文目录1"/>
    <w:basedOn w:val="954"/>
    <w:next w:val="941"/>
    <w:link w:val="941"/>
    <w:qFormat/>
    <w:pPr>
      <w:ind w:left="420" w:firstLine="2560"/>
      <w:jc w:val="center"/>
      <w:spacing w:before="0" w:after="0" w:line="360" w:lineRule="auto"/>
    </w:pPr>
  </w:style>
  <w:style w:type="paragraph" w:styleId="1335">
    <w:name w:val="索引标题1"/>
    <w:basedOn w:val="954"/>
    <w:next w:val="1336"/>
    <w:link w:val="941"/>
    <w:qFormat/>
    <w:pPr>
      <w:ind w:left="0" w:firstLine="4608"/>
      <w:jc w:val="center"/>
      <w:spacing w:before="0" w:after="0" w:line="360" w:lineRule="auto"/>
    </w:pPr>
  </w:style>
  <w:style w:type="paragraph" w:styleId="1336">
    <w:name w:val="xl90"/>
    <w:basedOn w:val="954"/>
    <w:next w:val="1337"/>
    <w:link w:val="941"/>
    <w:qFormat/>
    <w:pPr>
      <w:ind w:left="0" w:firstLine="3584"/>
      <w:spacing w:before="280" w:after="280" w:line="240" w:lineRule="auto"/>
    </w:pPr>
  </w:style>
  <w:style w:type="paragraph" w:styleId="1337">
    <w:name w:val="列表框1"/>
    <w:next w:val="1334"/>
    <w:link w:val="941"/>
    <w:qFormat/>
    <w:pPr>
      <w:ind w:firstLine="2048"/>
      <w:spacing w:line="460" w:lineRule="exact"/>
    </w:pPr>
    <w:rPr>
      <w:rFonts w:ascii="Calibri" w:hAnsi="Calibri"/>
      <w:lang w:val="en-US" w:eastAsia="zh-CN" w:bidi="ar-SA"/>
    </w:rPr>
  </w:style>
  <w:style w:type="paragraph" w:styleId="1338">
    <w:name w:val="xl28"/>
    <w:basedOn w:val="954"/>
    <w:next w:val="1339"/>
    <w:link w:val="941"/>
    <w:qFormat/>
    <w:pPr>
      <w:ind w:left="0" w:firstLine="20"/>
      <w:spacing w:before="280" w:after="280" w:line="240" w:lineRule="auto"/>
      <w:shd w:val="clear" w:color="000000" w:fill="ffffff"/>
    </w:pPr>
  </w:style>
  <w:style w:type="paragraph" w:styleId="1339">
    <w:name w:val="HTML 预设格式1"/>
    <w:basedOn w:val="954"/>
    <w:next w:val="1340"/>
    <w:link w:val="941"/>
    <w:qFormat/>
    <w:pPr>
      <w:ind w:left="0" w:firstLine="3584"/>
      <w:spacing w:before="0" w:after="0" w:line="253" w:lineRule="atLeast"/>
    </w:pPr>
  </w:style>
  <w:style w:type="paragraph" w:styleId="1340">
    <w:name w:val="项目符号：一级"/>
    <w:basedOn w:val="954"/>
    <w:next w:val="941"/>
    <w:link w:val="941"/>
    <w:qFormat/>
    <w:pPr>
      <w:ind w:left="425" w:firstLine="1111"/>
      <w:spacing w:before="0" w:after="0" w:line="360" w:lineRule="auto"/>
    </w:pPr>
  </w:style>
  <w:style w:type="paragraph" w:styleId="1341">
    <w:name w:val="四号 居中"/>
    <w:basedOn w:val="954"/>
    <w:next w:val="1342"/>
    <w:link w:val="941"/>
    <w:qFormat/>
    <w:pPr>
      <w:ind w:left="0" w:firstLine="6144"/>
      <w:jc w:val="center"/>
      <w:spacing w:before="0" w:after="0" w:line="360" w:lineRule="auto"/>
    </w:pPr>
  </w:style>
  <w:style w:type="paragraph" w:styleId="1342">
    <w:name w:val="Char Char Char Char Char Char1 Char Char Char1 Char Char Char Char Char Char"/>
    <w:basedOn w:val="954"/>
    <w:next w:val="1343"/>
    <w:link w:val="941"/>
    <w:qFormat/>
    <w:pPr>
      <w:ind w:left="0" w:firstLine="2560"/>
      <w:spacing w:before="0" w:after="0" w:line="240" w:lineRule="auto"/>
    </w:pPr>
  </w:style>
  <w:style w:type="paragraph" w:styleId="1343">
    <w:name w:val="样式 标题 3 + (西文) 黑体 (中文) 黑体 (符号) 宋体 小四 段前: 5 磅 段后: 5 磅 行距: 1..."/>
    <w:basedOn w:val="991"/>
    <w:next w:val="1344"/>
    <w:link w:val="941"/>
    <w:qFormat/>
    <w:pPr>
      <w:ind w:left="1429" w:firstLine="18"/>
      <w:spacing w:before="100" w:after="100" w:line="360" w:lineRule="auto"/>
      <w:outlineLvl w:val="2"/>
    </w:pPr>
  </w:style>
  <w:style w:type="paragraph" w:styleId="1344">
    <w:name w:val="xl22"/>
    <w:basedOn w:val="954"/>
    <w:next w:val="1345"/>
    <w:link w:val="941"/>
    <w:qFormat/>
    <w:pPr>
      <w:ind w:left="0" w:firstLine="20"/>
      <w:jc w:val="right"/>
      <w:spacing w:before="280" w:after="280" w:line="240" w:lineRule="auto"/>
      <w:shd w:val="clear" w:color="000000" w:fill="ffffff"/>
    </w:pPr>
  </w:style>
  <w:style w:type="paragraph" w:styleId="1345">
    <w:name w:val="自定义一"/>
    <w:basedOn w:val="954"/>
    <w:next w:val="941"/>
    <w:link w:val="941"/>
    <w:qFormat/>
    <w:pPr>
      <w:ind w:left="0"/>
      <w:spacing w:before="0" w:after="0" w:line="360" w:lineRule="auto"/>
    </w:pPr>
  </w:style>
  <w:style w:type="paragraph" w:styleId="1346">
    <w:name w:val="_Style 224"/>
    <w:next w:val="1347"/>
    <w:link w:val="941"/>
    <w:semiHidden/>
    <w:qFormat/>
    <w:pPr>
      <w:ind w:firstLine="3584"/>
    </w:pPr>
    <w:rPr>
      <w:rFonts w:ascii="Calibri" w:hAnsi="Calibri"/>
      <w:lang w:val="en-US" w:eastAsia="zh-CN" w:bidi="ar-SA"/>
    </w:rPr>
  </w:style>
  <w:style w:type="paragraph" w:styleId="1347">
    <w:name w:val="编号1"/>
    <w:basedOn w:val="954"/>
    <w:next w:val="1348"/>
    <w:link w:val="941"/>
    <w:qFormat/>
    <w:pPr>
      <w:ind w:left="360" w:right="210" w:firstLine="2200"/>
      <w:spacing w:before="0" w:after="0" w:line="240" w:lineRule="auto"/>
    </w:pPr>
  </w:style>
  <w:style w:type="paragraph" w:styleId="1348">
    <w:name w:val="图片"/>
    <w:basedOn w:val="954"/>
    <w:next w:val="1349"/>
    <w:link w:val="941"/>
    <w:qFormat/>
    <w:pPr>
      <w:ind w:left="-283" w:firstLine="2674"/>
      <w:jc w:val="center"/>
      <w:spacing w:before="0" w:after="0" w:line="360" w:lineRule="auto"/>
    </w:pPr>
  </w:style>
  <w:style w:type="paragraph" w:styleId="1349">
    <w:name w:val="样式 目录 3 + 左侧:  2 字符"/>
    <w:next w:val="1044"/>
    <w:link w:val="941"/>
    <w:qFormat/>
    <w:pPr>
      <w:ind w:left="400" w:firstLine="5120"/>
      <w:spacing w:line="360" w:lineRule="auto"/>
      <w:widowControl w:val="off"/>
    </w:pPr>
    <w:rPr>
      <w:rFonts w:ascii="Calibri" w:hAnsi="Calibri"/>
      <w:lang w:val="en-US" w:eastAsia="zh-CN" w:bidi="ar-SA"/>
    </w:rPr>
  </w:style>
  <w:style w:type="paragraph" w:styleId="1350">
    <w:name w:val="列出段落2"/>
    <w:basedOn w:val="954"/>
    <w:next w:val="1319"/>
    <w:link w:val="941"/>
    <w:qFormat/>
    <w:pPr>
      <w:ind w:left="420" w:firstLine="3748"/>
      <w:spacing w:before="0" w:after="0" w:line="240" w:lineRule="auto"/>
    </w:pPr>
  </w:style>
  <w:style w:type="paragraph" w:styleId="1351">
    <w:name w:val="Char Char Char Char Char Char1 Char Char Char1 Char"/>
    <w:basedOn w:val="954"/>
    <w:next w:val="1328"/>
    <w:link w:val="941"/>
    <w:qFormat/>
    <w:pPr>
      <w:ind w:left="0" w:firstLine="2560"/>
      <w:spacing w:before="0" w:after="0" w:line="240" w:lineRule="auto"/>
    </w:pPr>
  </w:style>
  <w:style w:type="paragraph" w:styleId="1352">
    <w:name w:val="列出段落11"/>
    <w:basedOn w:val="954"/>
    <w:next w:val="1353"/>
    <w:link w:val="941"/>
    <w:qFormat/>
    <w:pPr>
      <w:ind w:left="420" w:firstLine="3748"/>
      <w:spacing w:before="0" w:after="0" w:line="240" w:lineRule="auto"/>
    </w:pPr>
  </w:style>
  <w:style w:type="paragraph" w:styleId="1353">
    <w:name w:val="样式 标题 2 + (西文) 宋体 非加粗 居中"/>
    <w:basedOn w:val="990"/>
    <w:next w:val="1354"/>
    <w:link w:val="941"/>
    <w:qFormat/>
    <w:pPr>
      <w:ind w:left="0" w:firstLine="24"/>
      <w:jc w:val="center"/>
      <w:spacing w:line="412" w:lineRule="auto"/>
      <w:outlineLvl w:val="1"/>
    </w:pPr>
  </w:style>
  <w:style w:type="paragraph" w:styleId="1354">
    <w:name w:val="页脚 Char Char"/>
    <w:basedOn w:val="954"/>
    <w:next w:val="1355"/>
    <w:link w:val="941"/>
    <w:qFormat/>
    <w:pPr>
      <w:ind w:left="0" w:firstLine="5120"/>
      <w:spacing w:before="0" w:after="0" w:line="240" w:lineRule="auto"/>
    </w:pPr>
  </w:style>
  <w:style w:type="paragraph" w:styleId="1355">
    <w:name w:val="样式 标题 1 + 段前: 16 磅 段后: 16 磅"/>
    <w:basedOn w:val="989"/>
    <w:next w:val="1356"/>
    <w:link w:val="941"/>
    <w:qFormat/>
    <w:pPr>
      <w:ind w:left="0" w:firstLine="18"/>
      <w:jc w:val="center"/>
      <w:spacing w:before="120" w:after="0" w:line="360" w:lineRule="auto"/>
      <w:outlineLvl w:val="0"/>
    </w:pPr>
  </w:style>
  <w:style w:type="paragraph" w:styleId="1356">
    <w:name w:val="Char1 Char Char Char Char Char Char"/>
    <w:basedOn w:val="954"/>
    <w:next w:val="1357"/>
    <w:link w:val="941"/>
    <w:qFormat/>
    <w:pPr>
      <w:ind w:left="0" w:firstLine="2560"/>
      <w:spacing w:before="0" w:after="0" w:line="240" w:lineRule="auto"/>
    </w:pPr>
  </w:style>
  <w:style w:type="paragraph" w:styleId="1357">
    <w:name w:val="文档标题4"/>
    <w:basedOn w:val="992"/>
    <w:next w:val="941"/>
    <w:link w:val="941"/>
    <w:qFormat/>
    <w:pPr>
      <w:ind w:left="851" w:firstLine="30"/>
      <w:spacing w:after="280" w:line="360" w:lineRule="auto"/>
      <w:outlineLvl w:val="3"/>
    </w:pPr>
  </w:style>
  <w:style w:type="paragraph" w:styleId="1358">
    <w:name w:val="Char Char Char Char Char Char Char Char"/>
    <w:next w:val="1359"/>
    <w:link w:val="941"/>
    <w:qFormat/>
    <w:pPr>
      <w:ind w:firstLine="14"/>
      <w:jc w:val="both"/>
      <w:shd w:val="clear" w:color="000000" w:fill="000080"/>
      <w:widowControl w:val="off"/>
    </w:pPr>
    <w:rPr>
      <w:rFonts w:ascii="Calibri" w:hAnsi="Calibri"/>
      <w:lang w:val="en-US" w:eastAsia="zh-CN" w:bidi="ar-SA"/>
    </w:rPr>
  </w:style>
  <w:style w:type="paragraph" w:styleId="1359">
    <w:name w:val="Char Char Char Char Char Char1 Char Char Char1 Char Char Char Char Char Char Char Char Char Char Char Char Char Char Char"/>
    <w:basedOn w:val="954"/>
    <w:next w:val="1360"/>
    <w:link w:val="941"/>
    <w:qFormat/>
    <w:pPr>
      <w:ind w:left="0" w:firstLine="2560"/>
      <w:spacing w:before="0" w:after="0" w:line="240" w:lineRule="auto"/>
    </w:pPr>
  </w:style>
  <w:style w:type="paragraph" w:styleId="1360">
    <w:name w:val="样式1"/>
    <w:basedOn w:val="954"/>
    <w:next w:val="1361"/>
    <w:link w:val="941"/>
    <w:qFormat/>
    <w:pPr>
      <w:ind w:left="0" w:firstLine="1536"/>
      <w:spacing w:before="120" w:after="120" w:line="300" w:lineRule="auto"/>
    </w:pPr>
  </w:style>
  <w:style w:type="paragraph" w:styleId="1361">
    <w:name w:val="索引 41"/>
    <w:basedOn w:val="954"/>
    <w:next w:val="941"/>
    <w:link w:val="941"/>
    <w:qFormat/>
    <w:pPr>
      <w:ind w:left="600" w:firstLine="2560"/>
      <w:jc w:val="center"/>
      <w:spacing w:before="0" w:after="0" w:line="360" w:lineRule="auto"/>
    </w:pPr>
  </w:style>
  <w:style w:type="paragraph" w:styleId="1362">
    <w:name w:val="索引 61"/>
    <w:basedOn w:val="954"/>
    <w:next w:val="941"/>
    <w:link w:val="941"/>
    <w:qFormat/>
    <w:pPr>
      <w:ind w:left="1000" w:firstLine="2560"/>
      <w:jc w:val="center"/>
      <w:spacing w:before="0" w:after="0" w:line="360" w:lineRule="auto"/>
    </w:pPr>
  </w:style>
  <w:style w:type="paragraph" w:styleId="1363">
    <w:name w:val="图表"/>
    <w:basedOn w:val="954"/>
    <w:next w:val="1364"/>
    <w:link w:val="941"/>
    <w:qFormat/>
    <w:pPr>
      <w:ind w:left="0" w:firstLine="2048"/>
      <w:jc w:val="center"/>
      <w:spacing w:before="0" w:after="0" w:line="240" w:lineRule="auto"/>
    </w:pPr>
  </w:style>
  <w:style w:type="paragraph" w:styleId="1364">
    <w:name w:val="reader-word-layer"/>
    <w:basedOn w:val="954"/>
    <w:next w:val="1365"/>
    <w:link w:val="941"/>
    <w:qFormat/>
    <w:pPr>
      <w:ind w:left="0" w:firstLine="1024"/>
      <w:spacing w:before="280" w:after="280" w:line="240" w:lineRule="auto"/>
    </w:pPr>
  </w:style>
  <w:style w:type="paragraph" w:styleId="1365">
    <w:name w:val="样式 加粗 居中1"/>
    <w:next w:val="1366"/>
    <w:link w:val="941"/>
    <w:qFormat/>
    <w:pPr>
      <w:ind w:firstLine="2560"/>
      <w:jc w:val="center"/>
    </w:pPr>
    <w:rPr>
      <w:rFonts w:ascii="Calibri" w:hAnsi="Calibri"/>
      <w:lang w:val="en-US" w:eastAsia="zh-CN" w:bidi="ar-SA"/>
    </w:rPr>
  </w:style>
  <w:style w:type="paragraph" w:styleId="1366">
    <w:name w:val="xl65"/>
    <w:basedOn w:val="954"/>
    <w:next w:val="1367"/>
    <w:link w:val="941"/>
    <w:qFormat/>
    <w:pPr>
      <w:ind w:left="0" w:firstLine="5120"/>
      <w:spacing w:before="280" w:after="280" w:line="240" w:lineRule="auto"/>
    </w:pPr>
  </w:style>
  <w:style w:type="paragraph" w:styleId="1367">
    <w:name w:val="节标题"/>
    <w:basedOn w:val="954"/>
    <w:next w:val="1368"/>
    <w:link w:val="941"/>
    <w:qFormat/>
    <w:pPr>
      <w:ind w:left="0" w:firstLine="5120"/>
      <w:jc w:val="center"/>
      <w:spacing w:before="0" w:after="0" w:line="289" w:lineRule="atLeast"/>
    </w:pPr>
  </w:style>
  <w:style w:type="paragraph" w:styleId="1368">
    <w:name w:val="文档标题6"/>
    <w:basedOn w:val="994"/>
    <w:next w:val="941"/>
    <w:link w:val="941"/>
    <w:qFormat/>
    <w:pPr>
      <w:ind w:left="1134" w:firstLine="20"/>
      <w:spacing w:before="280" w:after="280" w:line="360" w:lineRule="auto"/>
      <w:outlineLvl w:val="5"/>
    </w:pPr>
  </w:style>
  <w:style w:type="paragraph" w:styleId="1369">
    <w:name w:val="标书正文"/>
    <w:basedOn w:val="954"/>
    <w:next w:val="1370"/>
    <w:link w:val="941"/>
    <w:qFormat/>
    <w:pPr>
      <w:ind w:left="440" w:right="100" w:firstLine="2760"/>
      <w:spacing w:before="0" w:after="0" w:line="360" w:lineRule="auto"/>
    </w:pPr>
  </w:style>
  <w:style w:type="paragraph" w:styleId="1370">
    <w:name w:val="xl67"/>
    <w:basedOn w:val="954"/>
    <w:next w:val="1362"/>
    <w:link w:val="941"/>
    <w:qFormat/>
    <w:pPr>
      <w:ind w:left="0" w:firstLine="5120"/>
      <w:spacing w:before="280" w:after="280" w:line="240" w:lineRule="auto"/>
    </w:pPr>
  </w:style>
  <w:style w:type="paragraph" w:styleId="1371">
    <w:name w:val="表内文字"/>
    <w:basedOn w:val="954"/>
    <w:next w:val="1031"/>
    <w:link w:val="941"/>
    <w:qFormat/>
    <w:pPr>
      <w:ind w:left="0" w:firstLine="7680"/>
      <w:jc w:val="center"/>
      <w:spacing w:before="50" w:after="50" w:line="240" w:lineRule="auto"/>
    </w:pPr>
  </w:style>
  <w:style w:type="paragraph" w:styleId="1372">
    <w:name w:val="Item Step in Table"/>
    <w:next w:val="1373"/>
    <w:link w:val="941"/>
    <w:qFormat/>
    <w:pPr>
      <w:ind w:left="397" w:firstLine="3699"/>
      <w:jc w:val="both"/>
      <w:spacing w:before="40" w:after="40"/>
    </w:pPr>
    <w:rPr>
      <w:rFonts w:ascii="Calibri" w:hAnsi="Calibri"/>
      <w:lang w:val="en-US" w:eastAsia="zh-CN" w:bidi="ar-SA"/>
    </w:rPr>
  </w:style>
  <w:style w:type="paragraph" w:styleId="1373">
    <w:name w:val="Char Char Char Char Char Char1 Char Char Char Char Char Char"/>
    <w:basedOn w:val="954"/>
    <w:next w:val="1374"/>
    <w:link w:val="941"/>
    <w:qFormat/>
    <w:pPr>
      <w:ind w:left="0" w:firstLine="2560"/>
      <w:spacing w:before="0" w:after="0" w:line="240" w:lineRule="auto"/>
    </w:pPr>
  </w:style>
  <w:style w:type="paragraph" w:styleId="1374">
    <w:name w:val="Char Char1"/>
    <w:basedOn w:val="954"/>
    <w:next w:val="1375"/>
    <w:link w:val="941"/>
    <w:qFormat/>
    <w:pPr>
      <w:ind w:left="0" w:firstLine="3584"/>
      <w:spacing w:before="0" w:after="160" w:line="240" w:lineRule="exact"/>
    </w:pPr>
  </w:style>
  <w:style w:type="paragraph" w:styleId="1375">
    <w:name w:val="样式 标题 3 + 行距: 1.5 倍行距"/>
    <w:basedOn w:val="991"/>
    <w:next w:val="1051"/>
    <w:link w:val="941"/>
    <w:qFormat/>
    <w:pPr>
      <w:ind w:left="200" w:firstLine="18"/>
      <w:spacing w:before="0" w:after="0" w:line="360" w:lineRule="auto"/>
      <w:outlineLvl w:val="2"/>
    </w:pPr>
  </w:style>
  <w:style w:type="paragraph" w:styleId="1376">
    <w:name w:val="Char Char Char Char Char Char1"/>
    <w:basedOn w:val="954"/>
    <w:next w:val="1377"/>
    <w:link w:val="941"/>
    <w:qFormat/>
    <w:pPr>
      <w:ind w:left="0" w:firstLine="2560"/>
      <w:spacing w:before="0" w:after="0" w:line="240" w:lineRule="auto"/>
    </w:pPr>
  </w:style>
  <w:style w:type="paragraph" w:styleId="1377">
    <w:name w:val="正文缩进2"/>
    <w:basedOn w:val="954"/>
    <w:next w:val="1350"/>
    <w:link w:val="941"/>
    <w:qFormat/>
    <w:pPr>
      <w:ind w:left="420" w:firstLine="1188"/>
      <w:spacing w:before="0" w:after="0" w:line="240" w:lineRule="auto"/>
    </w:pPr>
  </w:style>
  <w:style w:type="paragraph" w:styleId="1378">
    <w:name w:val="索引 31"/>
    <w:basedOn w:val="954"/>
    <w:next w:val="941"/>
    <w:link w:val="941"/>
    <w:qFormat/>
    <w:pPr>
      <w:ind w:left="400" w:firstLine="2560"/>
      <w:jc w:val="center"/>
      <w:spacing w:before="0" w:after="0" w:line="360" w:lineRule="auto"/>
    </w:pPr>
  </w:style>
  <w:style w:type="paragraph" w:styleId="1379">
    <w:name w:val="项目符0"/>
    <w:basedOn w:val="954"/>
    <w:next w:val="1380"/>
    <w:link w:val="941"/>
    <w:qFormat/>
    <w:pPr>
      <w:ind w:left="300" w:right="57" w:firstLine="2760"/>
      <w:spacing w:before="0" w:after="0" w:line="300" w:lineRule="auto"/>
    </w:pPr>
  </w:style>
  <w:style w:type="paragraph" w:styleId="1380">
    <w:name w:val="宏文本1"/>
    <w:next w:val="1372"/>
    <w:link w:val="941"/>
    <w:qFormat/>
    <w:pPr>
      <w:ind w:firstLine="5632"/>
      <w:widowControl w:val="off"/>
    </w:pPr>
    <w:rPr>
      <w:rFonts w:ascii="Calibri" w:hAnsi="Calibri"/>
      <w:lang w:val="en-US" w:eastAsia="zh-CN" w:bidi="ar-SA"/>
    </w:rPr>
  </w:style>
  <w:style w:type="paragraph" w:styleId="1381">
    <w:name w:val="xl81"/>
    <w:basedOn w:val="954"/>
    <w:next w:val="1382"/>
    <w:link w:val="941"/>
    <w:qFormat/>
    <w:pPr>
      <w:ind w:left="0" w:firstLine="5120"/>
      <w:spacing w:before="280" w:after="280" w:line="240" w:lineRule="auto"/>
    </w:pPr>
  </w:style>
  <w:style w:type="paragraph" w:styleId="1382">
    <w:name w:val="xl25"/>
    <w:basedOn w:val="954"/>
    <w:next w:val="1383"/>
    <w:link w:val="941"/>
    <w:qFormat/>
    <w:pPr>
      <w:ind w:left="0" w:firstLine="14"/>
      <w:spacing w:before="280" w:after="280" w:line="240" w:lineRule="auto"/>
      <w:shd w:val="clear" w:color="000000" w:fill="ffffff"/>
    </w:pPr>
  </w:style>
  <w:style w:type="paragraph" w:styleId="1383">
    <w:name w:val="普通(网站)1"/>
    <w:basedOn w:val="954"/>
    <w:next w:val="1383"/>
    <w:link w:val="941"/>
    <w:qFormat/>
    <w:pPr>
      <w:ind w:left="200" w:firstLine="1224"/>
      <w:spacing w:before="280" w:after="280" w:line="240" w:lineRule="auto"/>
    </w:pPr>
  </w:style>
  <w:style w:type="paragraph" w:styleId="1384">
    <w:name w:val="xl27"/>
    <w:basedOn w:val="954"/>
    <w:next w:val="1385"/>
    <w:link w:val="941"/>
    <w:qFormat/>
    <w:pPr>
      <w:ind w:left="0" w:firstLine="20"/>
      <w:spacing w:before="280" w:after="280" w:line="240" w:lineRule="auto"/>
      <w:shd w:val="clear" w:color="000000" w:fill="ffffff"/>
    </w:pPr>
  </w:style>
  <w:style w:type="paragraph" w:styleId="1385">
    <w:name w:val="表格文字图表文字"/>
    <w:basedOn w:val="954"/>
    <w:next w:val="1386"/>
    <w:link w:val="941"/>
    <w:qFormat/>
    <w:pPr>
      <w:ind w:left="0" w:firstLine="3584"/>
      <w:jc w:val="center"/>
      <w:spacing w:before="0" w:after="0" w:line="240" w:lineRule="auto"/>
    </w:pPr>
  </w:style>
  <w:style w:type="paragraph" w:styleId="1386">
    <w:name w:val="样式 目录 3 + 左侧:  2 字符1"/>
    <w:next w:val="1387"/>
    <w:link w:val="941"/>
    <w:qFormat/>
    <w:pPr>
      <w:ind w:left="960" w:firstLine="5120"/>
      <w:spacing w:line="360" w:lineRule="auto"/>
      <w:widowControl w:val="off"/>
    </w:pPr>
    <w:rPr>
      <w:rFonts w:ascii="Calibri" w:hAnsi="Calibri"/>
      <w:lang w:val="en-US" w:eastAsia="zh-CN" w:bidi="ar-SA"/>
    </w:rPr>
  </w:style>
  <w:style w:type="paragraph" w:styleId="1387">
    <w:name w:val="文档正文"/>
    <w:basedOn w:val="954"/>
    <w:next w:val="1388"/>
    <w:link w:val="941"/>
    <w:qFormat/>
    <w:pPr>
      <w:ind w:left="567" w:firstLine="3639"/>
      <w:spacing w:before="0" w:after="0" w:line="480" w:lineRule="atLeast"/>
    </w:pPr>
  </w:style>
  <w:style w:type="paragraph" w:styleId="1388">
    <w:name w:val="列表框2"/>
    <w:next w:val="1389"/>
    <w:link w:val="941"/>
    <w:qFormat/>
    <w:pPr>
      <w:ind w:firstLine="2048"/>
      <w:spacing w:line="460" w:lineRule="exact"/>
    </w:pPr>
    <w:rPr>
      <w:rFonts w:ascii="Calibri" w:hAnsi="Calibri"/>
      <w:lang w:val="en-US" w:eastAsia="zh-CN" w:bidi="ar-SA"/>
    </w:rPr>
  </w:style>
  <w:style w:type="paragraph" w:styleId="1389">
    <w:name w:val="font10"/>
    <w:basedOn w:val="954"/>
    <w:next w:val="1020"/>
    <w:link w:val="941"/>
    <w:qFormat/>
    <w:pPr>
      <w:ind w:left="0" w:firstLine="3584"/>
      <w:spacing w:before="280" w:after="280" w:line="240" w:lineRule="auto"/>
    </w:pPr>
  </w:style>
  <w:style w:type="paragraph" w:styleId="1390">
    <w:name w:val="Char1 Char Char"/>
    <w:basedOn w:val="954"/>
    <w:next w:val="1028"/>
    <w:link w:val="941"/>
    <w:qFormat/>
    <w:pPr>
      <w:ind w:left="0" w:firstLine="2560"/>
      <w:spacing w:before="0" w:after="0" w:line="240" w:lineRule="auto"/>
    </w:pPr>
  </w:style>
  <w:style w:type="paragraph" w:styleId="1391">
    <w:name w:val="明显引用1"/>
    <w:next w:val="941"/>
    <w:link w:val="941"/>
    <w:qFormat/>
    <w:pPr>
      <w:ind w:left="3766" w:right="950"/>
      <w:jc w:val="center"/>
      <w:spacing w:before="360" w:after="360"/>
    </w:pPr>
    <w:rPr>
      <w:rFonts w:ascii="Calibri" w:hAnsi="Calibri"/>
      <w:i/>
      <w:lang w:val="en-US" w:eastAsia="zh-CN" w:bidi="ar-SA"/>
    </w:rPr>
  </w:style>
  <w:style w:type="paragraph" w:styleId="1392">
    <w:name w:val="列表编号 21"/>
    <w:basedOn w:val="954"/>
    <w:next w:val="1393"/>
    <w:link w:val="941"/>
    <w:qFormat/>
    <w:pPr>
      <w:ind w:left="0" w:firstLine="2560"/>
      <w:spacing w:before="0" w:after="0" w:line="360" w:lineRule="auto"/>
    </w:pPr>
  </w:style>
  <w:style w:type="paragraph" w:styleId="1393">
    <w:name w:val="正文文本 21"/>
    <w:basedOn w:val="954"/>
    <w:next w:val="1346"/>
    <w:link w:val="941"/>
    <w:qFormat/>
    <w:pPr>
      <w:ind w:left="0" w:firstLine="2560"/>
      <w:jc w:val="center"/>
      <w:spacing w:before="0" w:after="120" w:line="480" w:lineRule="auto"/>
    </w:pPr>
  </w:style>
  <w:style w:type="paragraph" w:styleId="1394">
    <w:name w:val="font8"/>
    <w:basedOn w:val="954"/>
    <w:next w:val="1395"/>
    <w:link w:val="941"/>
    <w:qFormat/>
    <w:pPr>
      <w:ind w:left="0" w:firstLine="2048"/>
      <w:spacing w:before="280" w:after="280" w:line="240" w:lineRule="auto"/>
    </w:pPr>
  </w:style>
  <w:style w:type="paragraph" w:styleId="1395">
    <w:name w:val="Default"/>
    <w:next w:val="1023"/>
    <w:link w:val="941"/>
    <w:qFormat/>
    <w:pPr>
      <w:ind w:firstLine="5120"/>
      <w:widowControl w:val="off"/>
    </w:pPr>
    <w:rPr>
      <w:rFonts w:ascii="Calibri" w:hAnsi="Calibri"/>
      <w:lang w:val="en-US" w:eastAsia="zh-CN" w:bidi="ar-SA"/>
    </w:rPr>
  </w:style>
  <w:style w:type="paragraph" w:styleId="1396">
    <w:name w:val="小节标题"/>
    <w:basedOn w:val="954"/>
    <w:next w:val="941"/>
    <w:link w:val="941"/>
    <w:qFormat/>
    <w:pPr>
      <w:ind w:left="0" w:firstLine="7168"/>
      <w:spacing w:before="175" w:after="102" w:line="351" w:lineRule="atLeast"/>
    </w:pPr>
  </w:style>
  <w:style w:type="paragraph" w:styleId="1397">
    <w:name w:val="图1"/>
    <w:basedOn w:val="954"/>
    <w:next w:val="941"/>
    <w:link w:val="941"/>
    <w:qFormat/>
    <w:pPr>
      <w:ind w:left="1105" w:firstLine="2580"/>
      <w:jc w:val="center"/>
      <w:spacing w:before="0" w:after="0" w:line="360" w:lineRule="auto"/>
    </w:pPr>
  </w:style>
  <w:style w:type="paragraph" w:styleId="1398">
    <w:name w:val="Char Char Char Char Char Char1 Char Char Char1 Char Char Char Char Char Char Char Char Char Char Char Char Char Char Char Char"/>
    <w:basedOn w:val="954"/>
    <w:next w:val="1399"/>
    <w:link w:val="941"/>
    <w:qFormat/>
    <w:pPr>
      <w:ind w:left="0" w:firstLine="2560"/>
      <w:spacing w:before="0" w:after="0" w:line="240" w:lineRule="auto"/>
    </w:pPr>
  </w:style>
  <w:style w:type="paragraph" w:styleId="1399">
    <w:name w:val="1正文"/>
    <w:basedOn w:val="954"/>
    <w:next w:val="1400"/>
    <w:link w:val="941"/>
    <w:qFormat/>
    <w:pPr>
      <w:ind w:left="480" w:firstLine="2784"/>
      <w:spacing w:before="0" w:after="0" w:line="300" w:lineRule="auto"/>
    </w:pPr>
  </w:style>
  <w:style w:type="paragraph" w:styleId="1400">
    <w:name w:val="目录2"/>
    <w:basedOn w:val="954"/>
    <w:next w:val="941"/>
    <w:link w:val="941"/>
    <w:qFormat/>
    <w:pPr>
      <w:ind w:left="209" w:firstLine="5329"/>
      <w:spacing w:before="0" w:after="0" w:line="317" w:lineRule="atLeast"/>
    </w:pPr>
  </w:style>
  <w:style w:type="paragraph" w:styleId="1401">
    <w:name w:val="批注主题1"/>
    <w:next w:val="941"/>
    <w:link w:val="941"/>
    <w:qFormat/>
    <w:pPr>
      <w:ind w:left="200" w:firstLine="4808"/>
      <w:spacing w:line="360" w:lineRule="auto"/>
    </w:pPr>
    <w:rPr>
      <w:rFonts w:ascii="Calibri" w:hAnsi="Calibri"/>
      <w:lang w:val="en-US" w:eastAsia="zh-CN" w:bidi="ar-SA"/>
    </w:rPr>
  </w:style>
  <w:style w:type="paragraph" w:styleId="1402">
    <w:name w:val="xl66"/>
    <w:basedOn w:val="954"/>
    <w:next w:val="1403"/>
    <w:link w:val="941"/>
    <w:qFormat/>
    <w:pPr>
      <w:ind w:left="0" w:firstLine="3584"/>
      <w:spacing w:before="280" w:after="280" w:line="240" w:lineRule="auto"/>
    </w:pPr>
  </w:style>
  <w:style w:type="paragraph" w:styleId="1403">
    <w:name w:val="表格文字（居中）"/>
    <w:basedOn w:val="954"/>
    <w:next w:val="1404"/>
    <w:link w:val="941"/>
    <w:qFormat/>
    <w:pPr>
      <w:ind w:left="0" w:firstLine="2560"/>
      <w:jc w:val="center"/>
      <w:spacing w:before="0" w:after="0" w:line="360" w:lineRule="auto"/>
    </w:pPr>
  </w:style>
  <w:style w:type="paragraph" w:styleId="1404">
    <w:name w:val="style16"/>
    <w:basedOn w:val="954"/>
    <w:next w:val="1405"/>
    <w:link w:val="941"/>
    <w:qFormat/>
    <w:pPr>
      <w:ind w:left="0" w:firstLine="2048"/>
      <w:spacing w:before="280" w:after="280" w:line="240" w:lineRule="auto"/>
    </w:pPr>
  </w:style>
  <w:style w:type="paragraph" w:styleId="1405">
    <w:name w:val="font6"/>
    <w:basedOn w:val="954"/>
    <w:next w:val="1406"/>
    <w:link w:val="941"/>
    <w:qFormat/>
    <w:pPr>
      <w:ind w:left="0" w:firstLine="5120"/>
      <w:spacing w:before="280" w:after="280" w:line="240" w:lineRule="auto"/>
    </w:pPr>
  </w:style>
  <w:style w:type="paragraph" w:styleId="1406">
    <w:name w:val="正文首行缩进 21"/>
    <w:next w:val="1407"/>
    <w:link w:val="941"/>
    <w:qFormat/>
    <w:pPr>
      <w:ind w:left="200" w:firstLine="3784"/>
      <w:jc w:val="center"/>
      <w:spacing w:after="120" w:line="360" w:lineRule="auto"/>
    </w:pPr>
    <w:rPr>
      <w:rFonts w:ascii="Calibri" w:hAnsi="Calibri"/>
      <w:lang w:val="en-US" w:eastAsia="zh-CN" w:bidi="ar-SA"/>
    </w:rPr>
  </w:style>
  <w:style w:type="paragraph" w:styleId="1407">
    <w:name w:val="Body"/>
    <w:next w:val="1408"/>
    <w:link w:val="941"/>
    <w:qFormat/>
    <w:pPr>
      <w:ind w:left="567" w:right="2835" w:firstLine="3584"/>
      <w:spacing w:after="60"/>
    </w:pPr>
    <w:rPr>
      <w:rFonts w:ascii="Calibri" w:hAnsi="Calibri"/>
      <w:lang w:val="en-US" w:eastAsia="zh-CN" w:bidi="ar-SA"/>
    </w:rPr>
  </w:style>
  <w:style w:type="paragraph" w:styleId="1408">
    <w:name w:val="索引 91"/>
    <w:basedOn w:val="954"/>
    <w:next w:val="941"/>
    <w:link w:val="941"/>
    <w:qFormat/>
    <w:pPr>
      <w:ind w:left="1600" w:firstLine="2560"/>
      <w:jc w:val="center"/>
      <w:spacing w:before="0" w:after="0" w:line="360" w:lineRule="auto"/>
    </w:pPr>
  </w:style>
  <w:style w:type="paragraph" w:styleId="1409">
    <w:name w:val="图片0"/>
    <w:basedOn w:val="954"/>
    <w:next w:val="1039"/>
    <w:link w:val="941"/>
    <w:qFormat/>
    <w:pPr>
      <w:ind w:left="-161" w:firstLine="1187"/>
      <w:spacing w:before="0" w:after="0" w:line="276" w:lineRule="auto"/>
    </w:pPr>
  </w:style>
  <w:style w:type="paragraph" w:styleId="1410">
    <w:name w:val="正文段"/>
    <w:basedOn w:val="954"/>
    <w:next w:val="1401"/>
    <w:link w:val="941"/>
    <w:qFormat/>
    <w:pPr>
      <w:ind w:left="454" w:firstLine="1222"/>
      <w:spacing w:before="0" w:after="240" w:line="240" w:lineRule="atLeast"/>
    </w:pPr>
  </w:style>
  <w:style w:type="paragraph" w:styleId="1411">
    <w:name w:val="三号 居中"/>
    <w:basedOn w:val="954"/>
    <w:next w:val="1412"/>
    <w:link w:val="941"/>
    <w:qFormat/>
    <w:pPr>
      <w:ind w:left="0" w:firstLine="6144"/>
      <w:jc w:val="center"/>
      <w:spacing w:before="0" w:after="0" w:line="360" w:lineRule="auto"/>
    </w:pPr>
  </w:style>
  <w:style w:type="paragraph" w:styleId="1412">
    <w:name w:val="列出段落1"/>
    <w:basedOn w:val="954"/>
    <w:next w:val="1413"/>
    <w:link w:val="941"/>
    <w:qFormat/>
    <w:pPr>
      <w:ind w:left="420" w:firstLine="3748"/>
      <w:spacing w:before="0" w:after="0" w:line="240" w:lineRule="auto"/>
    </w:pPr>
  </w:style>
  <w:style w:type="paragraph" w:styleId="1413">
    <w:name w:val="Char Char Char Char Char Char1 Char Char Char1 Char Char Char"/>
    <w:basedOn w:val="954"/>
    <w:next w:val="1351"/>
    <w:link w:val="941"/>
    <w:qFormat/>
    <w:pPr>
      <w:ind w:left="0" w:firstLine="2560"/>
      <w:spacing w:before="0" w:after="0" w:line="240" w:lineRule="auto"/>
    </w:pPr>
  </w:style>
  <w:style w:type="paragraph" w:styleId="1414">
    <w:name w:val="样式 标题 3 + (中文) 黑体 小四 非加粗 段前: 7.8 磅 段后: 0 磅 行距: 固定值 20 磅"/>
    <w:basedOn w:val="991"/>
    <w:next w:val="1369"/>
    <w:link w:val="941"/>
    <w:qFormat/>
    <w:pPr>
      <w:ind w:left="0"/>
      <w:spacing w:before="0" w:after="0" w:line="400" w:lineRule="exact"/>
      <w:outlineLvl w:val="2"/>
    </w:pPr>
  </w:style>
  <w:style w:type="paragraph" w:styleId="1415">
    <w:name w:val="a2"/>
    <w:basedOn w:val="954"/>
    <w:next w:val="1029"/>
    <w:link w:val="941"/>
    <w:qFormat/>
    <w:pPr>
      <w:ind w:left="0" w:firstLine="1024"/>
      <w:spacing w:before="280" w:after="280" w:line="240" w:lineRule="auto"/>
    </w:pPr>
  </w:style>
  <w:style w:type="paragraph" w:styleId="1416">
    <w:name w:val="需求文档正文样式"/>
    <w:basedOn w:val="954"/>
    <w:next w:val="1417"/>
    <w:link w:val="941"/>
    <w:qFormat/>
    <w:pPr>
      <w:ind w:left="437" w:firstLine="2741"/>
      <w:spacing w:before="0" w:after="0" w:line="360" w:lineRule="auto"/>
    </w:pPr>
  </w:style>
  <w:style w:type="paragraph" w:styleId="1417">
    <w:name w:val="xl74"/>
    <w:basedOn w:val="954"/>
    <w:next w:val="1418"/>
    <w:link w:val="941"/>
    <w:qFormat/>
    <w:pPr>
      <w:ind w:left="0" w:firstLine="16"/>
      <w:jc w:val="center"/>
      <w:spacing w:before="280" w:after="280" w:line="240" w:lineRule="auto"/>
      <w:shd w:val="clear" w:color="000000" w:fill="538dd5"/>
    </w:pPr>
  </w:style>
  <w:style w:type="paragraph" w:styleId="1418">
    <w:name w:val="xl88"/>
    <w:basedOn w:val="954"/>
    <w:next w:val="1332"/>
    <w:link w:val="941"/>
    <w:qFormat/>
    <w:pPr>
      <w:ind w:left="0" w:firstLine="5120"/>
      <w:spacing w:before="280" w:after="280" w:line="240" w:lineRule="auto"/>
    </w:pPr>
  </w:style>
  <w:style w:type="paragraph" w:styleId="1419">
    <w:name w:val="afont"/>
    <w:basedOn w:val="954"/>
    <w:next w:val="1012"/>
    <w:link w:val="941"/>
    <w:qFormat/>
    <w:pPr>
      <w:ind w:left="0" w:firstLine="2048"/>
      <w:spacing w:before="100" w:after="100" w:line="285" w:lineRule="atLeast"/>
    </w:pPr>
  </w:style>
  <w:style w:type="paragraph" w:styleId="1420">
    <w:name w:val="日期1"/>
    <w:basedOn w:val="954"/>
    <w:next w:val="941"/>
    <w:link w:val="941"/>
    <w:qFormat/>
    <w:pPr>
      <w:ind w:left="100" w:firstLine="6144"/>
      <w:spacing w:before="0" w:after="0" w:line="240" w:lineRule="auto"/>
    </w:pPr>
  </w:style>
  <w:style w:type="paragraph" w:styleId="1421">
    <w:name w:val="Char Char Char Char Char Char Char Char Char Char Char Char Char Char Char Char"/>
    <w:basedOn w:val="954"/>
    <w:next w:val="1422"/>
    <w:link w:val="941"/>
    <w:qFormat/>
    <w:pPr>
      <w:ind w:left="682" w:firstLine="1224"/>
      <w:spacing w:before="0" w:after="0" w:line="360" w:lineRule="auto"/>
    </w:pPr>
  </w:style>
  <w:style w:type="paragraph" w:styleId="1422">
    <w:name w:val="列表编号 51"/>
    <w:basedOn w:val="954"/>
    <w:next w:val="1423"/>
    <w:link w:val="941"/>
    <w:qFormat/>
    <w:pPr>
      <w:ind w:left="900" w:firstLine="2652"/>
      <w:spacing w:before="0" w:after="0" w:line="360" w:lineRule="auto"/>
    </w:pPr>
  </w:style>
  <w:style w:type="paragraph" w:styleId="1423">
    <w:name w:val="样式 标题 1 + 黑体 (符号) 宋体 三号 段前: 7.8 磅 段后: 7.8 磅 行距: 1.5 倍行距"/>
    <w:basedOn w:val="989"/>
    <w:next w:val="1424"/>
    <w:link w:val="941"/>
    <w:qFormat/>
    <w:pPr>
      <w:ind w:left="432" w:firstLine="18"/>
      <w:spacing w:before="40" w:after="40" w:line="360" w:lineRule="auto"/>
      <w:outlineLvl w:val="0"/>
    </w:pPr>
  </w:style>
  <w:style w:type="paragraph" w:styleId="1424">
    <w:name w:val="表格用"/>
    <w:basedOn w:val="954"/>
    <w:next w:val="1341"/>
    <w:link w:val="941"/>
    <w:qFormat/>
    <w:pPr>
      <w:ind w:left="0" w:firstLine="1024"/>
      <w:spacing w:before="0" w:after="0" w:line="360" w:lineRule="auto"/>
    </w:pPr>
  </w:style>
  <w:style w:type="paragraph" w:styleId="1425">
    <w:name w:val="正文（首行缩进 2 字符）"/>
    <w:next w:val="1338"/>
    <w:link w:val="941"/>
    <w:qFormat/>
    <w:pPr>
      <w:ind w:left="480" w:firstLine="2784"/>
      <w:jc w:val="center"/>
      <w:spacing w:line="300" w:lineRule="auto"/>
    </w:pPr>
    <w:rPr>
      <w:rFonts w:ascii="Calibri" w:hAnsi="Calibri"/>
      <w:lang w:val="en-US" w:eastAsia="zh-CN" w:bidi="ar-SA"/>
    </w:rPr>
  </w:style>
  <w:style w:type="paragraph" w:styleId="1426">
    <w:name w:val="Char"/>
    <w:basedOn w:val="954"/>
    <w:next w:val="1427"/>
    <w:link w:val="941"/>
    <w:qFormat/>
    <w:pPr>
      <w:ind w:left="900" w:firstLine="2608"/>
      <w:spacing w:before="0" w:after="0" w:line="240" w:lineRule="auto"/>
    </w:pPr>
  </w:style>
  <w:style w:type="paragraph" w:styleId="1427">
    <w:name w:val="Char Char Char2 Char Char Char2 Char"/>
    <w:basedOn w:val="954"/>
    <w:next w:val="1428"/>
    <w:link w:val="941"/>
    <w:qFormat/>
    <w:pPr>
      <w:ind w:left="560" w:firstLine="3632"/>
      <w:spacing w:before="0" w:after="160" w:line="240" w:lineRule="exact"/>
    </w:pPr>
  </w:style>
  <w:style w:type="paragraph" w:styleId="1428">
    <w:name w:val="目录3"/>
    <w:basedOn w:val="954"/>
    <w:next w:val="941"/>
    <w:link w:val="941"/>
    <w:qFormat/>
    <w:pPr>
      <w:ind w:left="419" w:firstLine="5283"/>
      <w:spacing w:before="0" w:after="0" w:line="317" w:lineRule="atLeast"/>
    </w:pPr>
  </w:style>
  <w:style w:type="paragraph" w:styleId="1429">
    <w:name w:val="表格"/>
    <w:basedOn w:val="954"/>
    <w:next w:val="1430"/>
    <w:link w:val="941"/>
    <w:qFormat/>
    <w:pPr>
      <w:ind w:left="0" w:firstLine="2560"/>
      <w:spacing w:before="0" w:after="0" w:line="360" w:lineRule="auto"/>
    </w:pPr>
  </w:style>
  <w:style w:type="paragraph" w:styleId="1430">
    <w:name w:val="xl26"/>
    <w:basedOn w:val="954"/>
    <w:next w:val="1390"/>
    <w:link w:val="941"/>
    <w:qFormat/>
    <w:pPr>
      <w:ind w:left="0" w:firstLine="20"/>
      <w:jc w:val="center"/>
      <w:spacing w:before="280" w:after="280" w:line="240" w:lineRule="auto"/>
      <w:shd w:val="clear" w:color="000000" w:fill="ffffff"/>
    </w:pPr>
  </w:style>
  <w:style w:type="paragraph" w:styleId="1431">
    <w:name w:val="xl71"/>
    <w:basedOn w:val="954"/>
    <w:next w:val="1432"/>
    <w:link w:val="941"/>
    <w:qFormat/>
    <w:pPr>
      <w:ind w:left="0" w:firstLine="1536"/>
      <w:spacing w:before="280" w:after="280" w:line="240" w:lineRule="auto"/>
    </w:pPr>
  </w:style>
  <w:style w:type="paragraph" w:styleId="1432">
    <w:name w:val="正文文本 31"/>
    <w:basedOn w:val="954"/>
    <w:next w:val="1433"/>
    <w:link w:val="941"/>
    <w:qFormat/>
    <w:pPr>
      <w:ind w:left="0" w:firstLine="3584"/>
      <w:jc w:val="center"/>
      <w:spacing w:before="0" w:after="120" w:line="360" w:lineRule="auto"/>
    </w:pPr>
  </w:style>
  <w:style w:type="paragraph" w:styleId="1433">
    <w:name w:val="列出段落111"/>
    <w:basedOn w:val="954"/>
    <w:next w:val="1434"/>
    <w:link w:val="941"/>
    <w:qFormat/>
    <w:pPr>
      <w:ind w:left="420" w:firstLine="3748"/>
      <w:spacing w:before="0" w:after="0" w:line="240" w:lineRule="auto"/>
    </w:pPr>
  </w:style>
  <w:style w:type="paragraph" w:styleId="1434">
    <w:name w:val="xl78"/>
    <w:basedOn w:val="954"/>
    <w:next w:val="1435"/>
    <w:link w:val="941"/>
    <w:qFormat/>
    <w:pPr>
      <w:ind w:left="0" w:firstLine="3584"/>
      <w:jc w:val="center"/>
      <w:spacing w:before="280" w:after="280" w:line="240" w:lineRule="auto"/>
    </w:pPr>
  </w:style>
  <w:style w:type="paragraph" w:styleId="1435">
    <w:name w:val="段落正文"/>
    <w:next w:val="1425"/>
    <w:link w:val="941"/>
    <w:qFormat/>
    <w:pPr>
      <w:ind w:firstLine="4608"/>
      <w:jc w:val="center"/>
      <w:spacing w:line="360" w:lineRule="auto"/>
    </w:pPr>
    <w:rPr>
      <w:rFonts w:ascii="Calibri" w:hAnsi="Calibri"/>
      <w:lang w:val="en-US" w:eastAsia="zh-CN" w:bidi="ar-SA"/>
    </w:rPr>
  </w:style>
  <w:style w:type="paragraph" w:styleId="1436">
    <w:name w:val="修订1"/>
    <w:next w:val="1436"/>
    <w:link w:val="941"/>
    <w:uiPriority w:val="99"/>
    <w:unhideWhenUsed/>
    <w:qFormat/>
    <w:rPr>
      <w:rFonts w:ascii="Calibri" w:hAnsi="Calibri"/>
      <w:lang w:val="en-US" w:eastAsia="zh-CN" w:bidi="ar-SA"/>
    </w:rPr>
  </w:style>
  <w:style w:type="paragraph" w:styleId="1437">
    <w:name w:val="2-2ji"/>
    <w:basedOn w:val="990"/>
    <w:next w:val="1333"/>
    <w:link w:val="941"/>
    <w:qFormat/>
    <w:pPr>
      <w:ind w:left="0" w:firstLine="24"/>
      <w:jc w:val="center"/>
      <w:spacing w:before="0" w:after="0" w:line="360" w:lineRule="auto"/>
      <w:outlineLvl w:val="1"/>
    </w:pPr>
  </w:style>
  <w:style w:type="paragraph" w:styleId="1438">
    <w:name w:val="TOC 标题11"/>
    <w:basedOn w:val="989"/>
    <w:next w:val="941"/>
    <w:link w:val="941"/>
    <w:qFormat/>
    <w:pPr>
      <w:ind w:left="0" w:firstLine="6144"/>
      <w:spacing w:before="480" w:after="0" w:line="276" w:lineRule="auto"/>
    </w:pPr>
    <w:rPr>
      <w:b/>
      <w:sz w:val="30"/>
    </w:rPr>
  </w:style>
  <w:style w:type="paragraph" w:styleId="1439">
    <w:name w:val="样式 小四 行距: 1.5 倍行距 首行缩进:  2 字符"/>
    <w:basedOn w:val="954"/>
    <w:next w:val="1440"/>
    <w:link w:val="941"/>
    <w:qFormat/>
    <w:pPr>
      <w:ind w:left="480" w:firstLine="2784"/>
      <w:spacing w:before="0" w:after="0" w:line="360" w:lineRule="auto"/>
    </w:pPr>
  </w:style>
  <w:style w:type="paragraph" w:styleId="1440">
    <w:name w:val="xl84"/>
    <w:basedOn w:val="954"/>
    <w:next w:val="1437"/>
    <w:link w:val="941"/>
    <w:qFormat/>
    <w:pPr>
      <w:ind w:left="0" w:firstLine="2048"/>
      <w:jc w:val="center"/>
      <w:spacing w:before="280" w:after="280" w:line="240" w:lineRule="auto"/>
    </w:pPr>
  </w:style>
  <w:style w:type="paragraph" w:styleId="1441">
    <w:name w:val="纯文本2"/>
    <w:basedOn w:val="954"/>
    <w:next w:val="1442"/>
    <w:link w:val="941"/>
    <w:qFormat/>
    <w:pPr>
      <w:ind w:left="0" w:firstLine="3584"/>
      <w:spacing w:before="0" w:after="0" w:line="240" w:lineRule="auto"/>
    </w:pPr>
  </w:style>
  <w:style w:type="paragraph" w:styleId="1442">
    <w:name w:val="xl69"/>
    <w:basedOn w:val="954"/>
    <w:next w:val="1443"/>
    <w:link w:val="941"/>
    <w:qFormat/>
    <w:pPr>
      <w:ind w:left="0" w:firstLine="3584"/>
      <w:spacing w:before="280" w:after="280" w:line="240" w:lineRule="auto"/>
    </w:pPr>
  </w:style>
  <w:style w:type="paragraph" w:styleId="1443">
    <w:name w:val="Char Char Char"/>
    <w:basedOn w:val="954"/>
    <w:next w:val="1429"/>
    <w:link w:val="941"/>
    <w:qFormat/>
    <w:pPr>
      <w:ind w:left="0" w:firstLine="2560"/>
      <w:spacing w:before="0" w:after="0" w:line="240" w:lineRule="auto"/>
    </w:pPr>
  </w:style>
  <w:style w:type="paragraph" w:styleId="1444">
    <w:name w:val="Char Char Char Char Char Char Char Char Char Char Char Char Char Char Char"/>
    <w:basedOn w:val="954"/>
    <w:next w:val="1438"/>
    <w:link w:val="941"/>
    <w:qFormat/>
    <w:pPr>
      <w:ind w:left="0" w:firstLine="3584"/>
      <w:jc w:val="center"/>
      <w:spacing w:before="0" w:after="0" w:line="400" w:lineRule="exact"/>
    </w:pPr>
  </w:style>
  <w:style w:type="paragraph" w:styleId="1445">
    <w:name w:val="!方块加粗"/>
    <w:basedOn w:val="954"/>
    <w:next w:val="1439"/>
    <w:link w:val="941"/>
    <w:qFormat/>
    <w:pPr>
      <w:ind w:left="600" w:firstLine="5212"/>
      <w:spacing w:before="0" w:after="0" w:line="360" w:lineRule="auto"/>
    </w:pPr>
  </w:style>
  <w:style w:type="paragraph" w:styleId="1446">
    <w:name w:val="首行缩进"/>
    <w:basedOn w:val="941"/>
    <w:next w:val="1446"/>
    <w:link w:val="941"/>
    <w:qFormat/>
    <w:pPr>
      <w:ind w:firstLine="480"/>
    </w:pPr>
    <w:rPr>
      <w:lang w:val="zh-CN"/>
    </w:rPr>
  </w:style>
  <w:style w:type="paragraph" w:styleId="1447">
    <w:name w:val="xl63"/>
    <w:basedOn w:val="954"/>
    <w:next w:val="1448"/>
    <w:link w:val="941"/>
    <w:qFormat/>
    <w:pPr>
      <w:ind w:left="0" w:firstLine="5120"/>
      <w:spacing w:before="280" w:after="280" w:line="240" w:lineRule="auto"/>
    </w:pPr>
  </w:style>
  <w:style w:type="paragraph" w:styleId="1448">
    <w:name w:val="表格文字（4号居中）"/>
    <w:next w:val="1445"/>
    <w:link w:val="941"/>
    <w:qFormat/>
    <w:pPr>
      <w:ind w:firstLine="2560"/>
      <w:jc w:val="center"/>
    </w:pPr>
    <w:rPr>
      <w:rFonts w:ascii="Calibri" w:hAnsi="Calibri"/>
      <w:lang w:val="en-US" w:eastAsia="zh-CN" w:bidi="ar-SA"/>
    </w:rPr>
  </w:style>
  <w:style w:type="paragraph" w:styleId="1449">
    <w:name w:val="4"/>
    <w:basedOn w:val="954"/>
    <w:next w:val="999"/>
    <w:link w:val="941"/>
    <w:qFormat/>
    <w:pPr>
      <w:ind w:left="409" w:firstLine="3737"/>
      <w:spacing w:before="0" w:after="0" w:line="420" w:lineRule="exact"/>
    </w:pPr>
  </w:style>
  <w:style w:type="paragraph" w:styleId="1450">
    <w:name w:val="Char Char"/>
    <w:next w:val="1363"/>
    <w:link w:val="941"/>
    <w:qFormat/>
    <w:pPr>
      <w:ind w:firstLine="14"/>
      <w:spacing w:line="360" w:lineRule="auto"/>
      <w:shd w:val="clear" w:color="000000" w:fill="000080"/>
    </w:pPr>
    <w:rPr>
      <w:rFonts w:ascii="Calibri" w:hAnsi="Calibri"/>
      <w:lang w:val="en-US" w:eastAsia="zh-CN" w:bidi="ar-SA"/>
    </w:rPr>
  </w:style>
  <w:style w:type="paragraph" w:styleId="1451">
    <w:name w:val="111"/>
    <w:next w:val="1449"/>
    <w:link w:val="941"/>
    <w:qFormat/>
    <w:pPr>
      <w:ind w:left="480" w:firstLine="4320"/>
      <w:spacing w:line="440" w:lineRule="exact"/>
    </w:pPr>
    <w:rPr>
      <w:rFonts w:ascii="Calibri" w:hAnsi="Calibri"/>
      <w:lang w:val="en-US" w:eastAsia="zh-CN" w:bidi="ar-SA"/>
    </w:rPr>
  </w:style>
  <w:style w:type="paragraph" w:styleId="1452">
    <w:name w:val="xl24"/>
    <w:basedOn w:val="954"/>
    <w:next w:val="1453"/>
    <w:link w:val="941"/>
    <w:qFormat/>
    <w:pPr>
      <w:ind w:left="0" w:firstLine="20"/>
      <w:jc w:val="center"/>
      <w:spacing w:before="280" w:after="280" w:line="240" w:lineRule="auto"/>
      <w:shd w:val="clear" w:color="000000" w:fill="ffffff"/>
    </w:pPr>
  </w:style>
  <w:style w:type="paragraph" w:styleId="1453">
    <w:name w:val="Char Char4 Char Char"/>
    <w:basedOn w:val="954"/>
    <w:next w:val="1454"/>
    <w:link w:val="941"/>
    <w:qFormat/>
    <w:pPr>
      <w:ind w:left="0" w:firstLine="2560"/>
      <w:spacing w:before="0" w:after="0" w:line="240" w:lineRule="auto"/>
    </w:pPr>
  </w:style>
  <w:style w:type="paragraph" w:styleId="1454">
    <w:name w:val="目录4"/>
    <w:basedOn w:val="954"/>
    <w:next w:val="941"/>
    <w:link w:val="941"/>
    <w:qFormat/>
    <w:pPr>
      <w:ind w:left="629" w:firstLine="5237"/>
      <w:spacing w:before="0" w:after="0" w:line="317" w:lineRule="atLeast"/>
    </w:pPr>
  </w:style>
  <w:style w:type="paragraph" w:styleId="1455">
    <w:name w:val="1"/>
    <w:basedOn w:val="954"/>
    <w:next w:val="1022"/>
    <w:link w:val="941"/>
    <w:qFormat/>
    <w:pPr>
      <w:ind w:left="0" w:firstLine="2048"/>
      <w:spacing w:before="0" w:after="0" w:line="240" w:lineRule="auto"/>
    </w:pPr>
  </w:style>
  <w:style w:type="paragraph" w:styleId="1456">
    <w:name w:val="二级条标题"/>
    <w:basedOn w:val="954"/>
    <w:next w:val="941"/>
    <w:link w:val="941"/>
    <w:qFormat/>
    <w:pPr>
      <w:ind w:left="0" w:firstLine="8"/>
      <w:spacing w:before="0" w:after="0" w:line="240" w:lineRule="auto"/>
      <w:outlineLvl w:val="3"/>
    </w:pPr>
  </w:style>
  <w:style w:type="paragraph" w:styleId="1457">
    <w:name w:val="Char Char Char Char Char Char1 Char Char Char1 Char Char Char Char Char Char Char Char Char Char Char Char Char Char Char Char Char Char"/>
    <w:basedOn w:val="954"/>
    <w:next w:val="1458"/>
    <w:link w:val="941"/>
    <w:qFormat/>
    <w:pPr>
      <w:ind w:left="0" w:firstLine="2560"/>
      <w:spacing w:before="0" w:after="0" w:line="240" w:lineRule="auto"/>
    </w:pPr>
  </w:style>
  <w:style w:type="paragraph" w:styleId="1458">
    <w:name w:val="样式 加粗 居中11"/>
    <w:basedOn w:val="954"/>
    <w:next w:val="1459"/>
    <w:link w:val="941"/>
    <w:qFormat/>
    <w:pPr>
      <w:ind w:left="0" w:firstLine="2560"/>
      <w:jc w:val="center"/>
      <w:spacing w:before="0" w:after="0" w:line="360" w:lineRule="auto"/>
    </w:pPr>
  </w:style>
  <w:style w:type="paragraph" w:styleId="1459">
    <w:name w:val="xl89"/>
    <w:basedOn w:val="954"/>
    <w:next w:val="1460"/>
    <w:link w:val="941"/>
    <w:qFormat/>
    <w:pPr>
      <w:ind w:left="0" w:firstLine="3584"/>
      <w:spacing w:before="280" w:after="280" w:line="240" w:lineRule="auto"/>
    </w:pPr>
  </w:style>
  <w:style w:type="paragraph" w:styleId="1460">
    <w:name w:val="Char Char Char Char Char Char1 Char Char Char Char Char Char1 Char Char Char Char Char Char Char Char Char"/>
    <w:basedOn w:val="954"/>
    <w:next w:val="1461"/>
    <w:link w:val="941"/>
    <w:qFormat/>
    <w:pPr>
      <w:ind w:left="0" w:firstLine="2560"/>
      <w:spacing w:before="0" w:after="0" w:line="240" w:lineRule="auto"/>
    </w:pPr>
  </w:style>
  <w:style w:type="paragraph" w:styleId="1461">
    <w:name w:val="文章附标题"/>
    <w:basedOn w:val="954"/>
    <w:next w:val="954"/>
    <w:link w:val="941"/>
    <w:qFormat/>
    <w:pPr>
      <w:ind w:left="0" w:firstLine="5120"/>
      <w:jc w:val="center"/>
      <w:spacing w:before="187" w:after="175" w:line="374" w:lineRule="atLeast"/>
    </w:pPr>
  </w:style>
  <w:style w:type="paragraph" w:styleId="1462">
    <w:name w:val="图注"/>
    <w:next w:val="1463"/>
    <w:link w:val="941"/>
    <w:qFormat/>
    <w:pPr>
      <w:ind w:left="360" w:firstLine="2152"/>
      <w:jc w:val="center"/>
    </w:pPr>
    <w:rPr>
      <w:rFonts w:ascii="Calibri" w:hAnsi="Calibri"/>
      <w:lang w:val="en-US" w:eastAsia="zh-CN" w:bidi="ar-SA"/>
    </w:rPr>
  </w:style>
  <w:style w:type="paragraph" w:styleId="1463">
    <w:name w:val="列表编号 41"/>
    <w:basedOn w:val="954"/>
    <w:next w:val="1379"/>
    <w:link w:val="941"/>
    <w:qFormat/>
    <w:pPr>
      <w:ind w:left="1620" w:firstLine="2712"/>
      <w:spacing w:before="0" w:after="0" w:line="360" w:lineRule="auto"/>
    </w:pPr>
  </w:style>
  <w:style w:type="paragraph" w:styleId="1464">
    <w:name w:val="列出段落3"/>
    <w:basedOn w:val="954"/>
    <w:next w:val="1392"/>
    <w:link w:val="941"/>
    <w:qFormat/>
    <w:pPr>
      <w:ind w:left="420" w:firstLine="3748"/>
      <w:spacing w:before="0" w:after="0" w:line="240" w:lineRule="auto"/>
    </w:pPr>
  </w:style>
  <w:style w:type="paragraph" w:styleId="1465">
    <w:name w:val="_Style 40"/>
    <w:basedOn w:val="941"/>
    <w:next w:val="1465"/>
    <w:link w:val="941"/>
    <w:qFormat/>
    <w:pPr>
      <w:ind w:left="0"/>
      <w:jc w:val="left"/>
      <w:spacing w:after="160" w:line="240" w:lineRule="exact"/>
    </w:pPr>
    <w:rPr>
      <w:rFonts w:ascii="Times New Roman" w:hAnsi="Times New Roman"/>
      <w:sz w:val="24"/>
    </w:rPr>
  </w:style>
  <w:style w:type="paragraph" w:styleId="1466">
    <w:name w:val="加粗（居中）"/>
    <w:next w:val="1366"/>
    <w:link w:val="941"/>
    <w:qFormat/>
    <w:pPr>
      <w:ind w:firstLine="2560"/>
    </w:pPr>
    <w:rPr>
      <w:rFonts w:ascii="Calibri" w:hAnsi="Calibri"/>
      <w:lang w:val="en-US" w:eastAsia="zh-CN" w:bidi="ar-SA"/>
    </w:rPr>
  </w:style>
  <w:style w:type="paragraph" w:styleId="1467">
    <w:name w:val="项目符1"/>
    <w:basedOn w:val="954"/>
    <w:next w:val="1468"/>
    <w:link w:val="941"/>
    <w:qFormat/>
    <w:pPr>
      <w:ind w:left="1365" w:right="100" w:firstLine="2728"/>
      <w:spacing w:before="78" w:after="78" w:line="300" w:lineRule="auto"/>
    </w:pPr>
  </w:style>
  <w:style w:type="paragraph" w:styleId="1468">
    <w:name w:val="引文目录标题1"/>
    <w:basedOn w:val="954"/>
    <w:next w:val="941"/>
    <w:link w:val="941"/>
    <w:qFormat/>
    <w:pPr>
      <w:ind w:left="0" w:firstLine="4608"/>
      <w:jc w:val="center"/>
      <w:spacing w:before="120" w:after="0" w:line="360" w:lineRule="auto"/>
    </w:pPr>
  </w:style>
  <w:style w:type="paragraph" w:styleId="1469">
    <w:name w:val="xl77"/>
    <w:basedOn w:val="954"/>
    <w:next w:val="1470"/>
    <w:link w:val="941"/>
    <w:qFormat/>
    <w:pPr>
      <w:ind w:left="0" w:firstLine="3584"/>
      <w:spacing w:before="280" w:after="280" w:line="240" w:lineRule="auto"/>
    </w:pPr>
  </w:style>
  <w:style w:type="paragraph" w:styleId="1470">
    <w:name w:val="Char Char Char1"/>
    <w:basedOn w:val="954"/>
    <w:next w:val="1471"/>
    <w:link w:val="941"/>
    <w:qFormat/>
    <w:pPr>
      <w:ind w:left="900" w:firstLine="2096"/>
      <w:spacing w:before="0" w:after="0" w:line="240" w:lineRule="auto"/>
    </w:pPr>
  </w:style>
  <w:style w:type="paragraph" w:styleId="1471">
    <w:name w:val="索引 21"/>
    <w:basedOn w:val="954"/>
    <w:next w:val="941"/>
    <w:link w:val="941"/>
    <w:qFormat/>
    <w:pPr>
      <w:ind w:left="200" w:firstLine="2560"/>
      <w:jc w:val="center"/>
      <w:spacing w:before="0" w:after="0" w:line="360" w:lineRule="auto"/>
    </w:pPr>
  </w:style>
  <w:style w:type="paragraph" w:styleId="1472">
    <w:name w:val="Char Char Char Char Char Char1 Char Char Char Char Char Char1 Char Char Char1"/>
    <w:basedOn w:val="954"/>
    <w:next w:val="1473"/>
    <w:link w:val="941"/>
    <w:qFormat/>
    <w:pPr>
      <w:ind w:left="0" w:firstLine="2560"/>
      <w:spacing w:before="0" w:after="0" w:line="240" w:lineRule="auto"/>
    </w:pPr>
  </w:style>
  <w:style w:type="paragraph" w:styleId="1473">
    <w:name w:val="xl64"/>
    <w:basedOn w:val="954"/>
    <w:next w:val="1456"/>
    <w:link w:val="941"/>
    <w:qFormat/>
    <w:pPr>
      <w:ind w:left="0" w:firstLine="3584"/>
      <w:spacing w:before="280" w:after="280" w:line="240" w:lineRule="auto"/>
    </w:pPr>
  </w:style>
  <w:style w:type="paragraph" w:styleId="1474">
    <w:name w:val="Char1 Char Char Char"/>
    <w:basedOn w:val="954"/>
    <w:next w:val="1452"/>
    <w:link w:val="941"/>
    <w:qFormat/>
    <w:pPr>
      <w:ind w:left="0" w:firstLine="2560"/>
      <w:spacing w:before="0" w:after="0" w:line="240" w:lineRule="auto"/>
    </w:pPr>
  </w:style>
  <w:style w:type="paragraph" w:styleId="1475">
    <w:name w:val="font7"/>
    <w:basedOn w:val="954"/>
    <w:next w:val="1472"/>
    <w:link w:val="941"/>
    <w:qFormat/>
    <w:pPr>
      <w:ind w:left="0" w:firstLine="3584"/>
      <w:spacing w:before="280" w:after="280" w:line="240" w:lineRule="auto"/>
    </w:pPr>
  </w:style>
  <w:style w:type="paragraph" w:styleId="1476">
    <w:name w:val="WPSOffice手动目录 3"/>
    <w:next w:val="1476"/>
    <w:link w:val="941"/>
    <w:qFormat/>
    <w:pPr>
      <w:ind w:left="400"/>
    </w:pPr>
    <w:rPr>
      <w:lang w:val="en-US" w:eastAsia="zh-CN" w:bidi="ar-SA"/>
    </w:rPr>
  </w:style>
  <w:style w:type="paragraph" w:styleId="1477">
    <w:name w:val="标准文本"/>
    <w:basedOn w:val="954"/>
    <w:next w:val="1478"/>
    <w:link w:val="941"/>
    <w:qFormat/>
    <w:pPr>
      <w:ind w:left="480" w:firstLine="2784"/>
      <w:spacing w:before="0" w:after="0" w:line="360" w:lineRule="auto"/>
    </w:pPr>
  </w:style>
  <w:style w:type="paragraph" w:styleId="1478">
    <w:name w:val="纯文本11"/>
    <w:basedOn w:val="954"/>
    <w:next w:val="1035"/>
    <w:link w:val="941"/>
    <w:qFormat/>
    <w:pPr>
      <w:ind w:left="0" w:firstLine="3584"/>
      <w:spacing w:before="0" w:after="0" w:line="240" w:lineRule="auto"/>
    </w:pPr>
  </w:style>
  <w:style w:type="paragraph" w:styleId="1479">
    <w:name w:val="TOC 标题2"/>
    <w:basedOn w:val="954"/>
    <w:next w:val="941"/>
    <w:link w:val="94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480">
    <w:name w:val="纯文本4"/>
    <w:basedOn w:val="941"/>
    <w:next w:val="1480"/>
    <w:link w:val="941"/>
    <w:qFormat/>
    <w:pPr>
      <w:ind w:left="0"/>
      <w:widowControl w:val="off"/>
    </w:pPr>
    <w:rPr>
      <w:rFonts w:ascii="宋体" w:hAnsi="Courier New" w:eastAsia="楷体_GB2312"/>
      <w:sz w:val="26"/>
    </w:rPr>
  </w:style>
  <w:style w:type="paragraph" w:styleId="1481">
    <w:name w:val="样式 加粗 居中2"/>
    <w:basedOn w:val="954"/>
    <w:next w:val="1330"/>
    <w:link w:val="941"/>
    <w:qFormat/>
    <w:pPr>
      <w:ind w:left="0" w:firstLine="2560"/>
      <w:jc w:val="center"/>
      <w:spacing w:before="0" w:after="0" w:line="360" w:lineRule="auto"/>
    </w:pPr>
  </w:style>
  <w:style w:type="paragraph" w:styleId="1482">
    <w:name w:val="xl87"/>
    <w:basedOn w:val="954"/>
    <w:next w:val="1483"/>
    <w:link w:val="941"/>
    <w:qFormat/>
    <w:pPr>
      <w:ind w:left="0" w:firstLine="5120"/>
      <w:spacing w:before="280" w:after="280" w:line="240" w:lineRule="auto"/>
    </w:pPr>
  </w:style>
  <w:style w:type="paragraph" w:styleId="1483">
    <w:name w:val="招标文件》"/>
    <w:basedOn w:val="954"/>
    <w:next w:val="1441"/>
    <w:link w:val="941"/>
    <w:qFormat/>
    <w:pPr>
      <w:ind w:left="420" w:firstLine="2140"/>
      <w:spacing w:before="120" w:after="120" w:line="300" w:lineRule="auto"/>
    </w:pPr>
  </w:style>
  <w:style w:type="paragraph" w:styleId="1484">
    <w:name w:val="TOC 标题3"/>
    <w:basedOn w:val="954"/>
    <w:next w:val="941"/>
    <w:link w:val="94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485">
    <w:name w:val="_Style 169"/>
    <w:next w:val="941"/>
    <w:link w:val="941"/>
    <w:qFormat/>
    <w:pPr>
      <w:ind w:left="2560"/>
    </w:pPr>
    <w:rPr>
      <w:rFonts w:ascii="Calibri" w:hAnsi="Calibri"/>
      <w:lang w:val="en-US" w:eastAsia="zh-CN" w:bidi="ar-SA"/>
    </w:rPr>
  </w:style>
  <w:style w:type="paragraph" w:styleId="1486">
    <w:name w:val="样式"/>
    <w:next w:val="941"/>
    <w:link w:val="941"/>
    <w:qFormat/>
    <w:pPr>
      <w:ind w:firstLine="3584"/>
      <w:widowControl w:val="off"/>
    </w:pPr>
    <w:rPr>
      <w:rFonts w:ascii="Calibri" w:hAnsi="Calibri"/>
      <w:lang w:val="en-US" w:eastAsia="zh-CN" w:bidi="ar-SA"/>
    </w:rPr>
  </w:style>
  <w:style w:type="paragraph" w:styleId="1487">
    <w:name w:val="文档标题5"/>
    <w:basedOn w:val="993"/>
    <w:next w:val="941"/>
    <w:link w:val="941"/>
    <w:qFormat/>
    <w:pPr>
      <w:ind w:left="992" w:firstLine="18"/>
      <w:spacing w:before="280" w:after="280" w:line="360" w:lineRule="auto"/>
      <w:outlineLvl w:val="4"/>
    </w:pPr>
  </w:style>
  <w:style w:type="paragraph" w:styleId="1488">
    <w:name w:val="Char Char Char Char Char Char Char"/>
    <w:basedOn w:val="954"/>
    <w:next w:val="1489"/>
    <w:link w:val="941"/>
    <w:qFormat/>
    <w:pPr>
      <w:ind w:left="200" w:firstLine="4808"/>
      <w:spacing w:before="0" w:after="0" w:line="360" w:lineRule="auto"/>
    </w:pPr>
  </w:style>
  <w:style w:type="paragraph" w:styleId="1489">
    <w:name w:val="font0"/>
    <w:basedOn w:val="954"/>
    <w:next w:val="1490"/>
    <w:link w:val="941"/>
    <w:qFormat/>
    <w:pPr>
      <w:ind w:left="0" w:firstLine="1024"/>
      <w:spacing w:before="280" w:after="280" w:line="240" w:lineRule="auto"/>
    </w:pPr>
  </w:style>
  <w:style w:type="paragraph" w:styleId="1490">
    <w:name w:val="font9"/>
    <w:basedOn w:val="954"/>
    <w:next w:val="1414"/>
    <w:link w:val="941"/>
    <w:qFormat/>
    <w:pPr>
      <w:ind w:left="0" w:firstLine="7168"/>
      <w:spacing w:before="280" w:after="280" w:line="240" w:lineRule="auto"/>
    </w:pPr>
  </w:style>
  <w:style w:type="paragraph" w:styleId="1491">
    <w:name w:val="Char Char Char Char Char Char1 Char Char Char Char Char Char1 Char Char Char Char Char Char Char"/>
    <w:basedOn w:val="954"/>
    <w:next w:val="1482"/>
    <w:link w:val="941"/>
    <w:qFormat/>
    <w:pPr>
      <w:ind w:left="0" w:firstLine="2560"/>
      <w:spacing w:before="0" w:after="0" w:line="240" w:lineRule="auto"/>
    </w:pPr>
  </w:style>
  <w:style w:type="paragraph" w:styleId="1492">
    <w:name w:val="xl82"/>
    <w:basedOn w:val="954"/>
    <w:next w:val="1381"/>
    <w:link w:val="941"/>
    <w:qFormat/>
    <w:pPr>
      <w:ind w:left="0" w:firstLine="5120"/>
      <w:spacing w:before="280" w:after="280" w:line="240" w:lineRule="auto"/>
    </w:pPr>
  </w:style>
  <w:style w:type="paragraph" w:styleId="1493">
    <w:name w:val="xl80"/>
    <w:basedOn w:val="954"/>
    <w:next w:val="1494"/>
    <w:link w:val="941"/>
    <w:qFormat/>
    <w:pPr>
      <w:ind w:left="0" w:firstLine="3584"/>
      <w:jc w:val="center"/>
      <w:spacing w:before="280" w:after="280" w:line="240" w:lineRule="auto"/>
    </w:pPr>
  </w:style>
  <w:style w:type="paragraph" w:styleId="1494">
    <w:name w:val="样式2"/>
    <w:basedOn w:val="993"/>
    <w:next w:val="1420"/>
    <w:link w:val="941"/>
    <w:qFormat/>
    <w:pPr>
      <w:ind w:left="1134" w:firstLine="18"/>
      <w:spacing w:before="0" w:after="0" w:line="360" w:lineRule="auto"/>
      <w:outlineLvl w:val="4"/>
    </w:pPr>
  </w:style>
  <w:style w:type="paragraph" w:styleId="1495">
    <w:name w:val="msolistparagraph"/>
    <w:basedOn w:val="954"/>
    <w:next w:val="1409"/>
    <w:link w:val="941"/>
    <w:qFormat/>
    <w:pPr>
      <w:ind w:left="420" w:firstLine="3748"/>
      <w:spacing w:before="0" w:after="0" w:line="240" w:lineRule="auto"/>
    </w:pPr>
  </w:style>
  <w:style w:type="paragraph" w:styleId="1496">
    <w:name w:val="xl68"/>
    <w:basedOn w:val="954"/>
    <w:next w:val="1497"/>
    <w:link w:val="941"/>
    <w:qFormat/>
    <w:pPr>
      <w:ind w:left="100" w:firstLine="5220"/>
      <w:spacing w:before="280" w:after="280" w:line="240" w:lineRule="auto"/>
    </w:pPr>
  </w:style>
  <w:style w:type="paragraph" w:styleId="1497">
    <w:name w:val="Char1"/>
    <w:basedOn w:val="954"/>
    <w:next w:val="1416"/>
    <w:link w:val="941"/>
    <w:qFormat/>
    <w:pPr>
      <w:ind w:left="0" w:firstLine="2560"/>
      <w:spacing w:before="0" w:after="0" w:line="240" w:lineRule="auto"/>
    </w:pPr>
  </w:style>
  <w:style w:type="paragraph" w:styleId="1498">
    <w:name w:val="xl83"/>
    <w:basedOn w:val="954"/>
    <w:next w:val="1488"/>
    <w:link w:val="941"/>
    <w:qFormat/>
    <w:pPr>
      <w:ind w:left="0" w:firstLine="5120"/>
      <w:spacing w:before="280" w:after="280" w:line="240" w:lineRule="auto"/>
    </w:pPr>
  </w:style>
  <w:style w:type="paragraph" w:styleId="1499">
    <w:name w:val="正文符号1"/>
    <w:basedOn w:val="954"/>
    <w:next w:val="1378"/>
    <w:link w:val="941"/>
    <w:qFormat/>
    <w:pPr>
      <w:ind w:left="987" w:firstLine="5724"/>
      <w:spacing w:before="0" w:after="0" w:line="240" w:lineRule="auto"/>
    </w:pPr>
  </w:style>
  <w:style w:type="paragraph" w:styleId="1500">
    <w:name w:val="2ji"/>
    <w:basedOn w:val="990"/>
    <w:next w:val="1032"/>
    <w:link w:val="941"/>
    <w:qFormat/>
    <w:pPr>
      <w:ind w:left="0" w:firstLine="24"/>
      <w:spacing w:before="0" w:after="0" w:line="360" w:lineRule="auto"/>
      <w:outlineLvl w:val="1"/>
    </w:pPr>
  </w:style>
  <w:style w:type="paragraph" w:styleId="1501">
    <w:name w:val="xl79"/>
    <w:basedOn w:val="954"/>
    <w:next w:val="1451"/>
    <w:link w:val="941"/>
    <w:qFormat/>
    <w:pPr>
      <w:ind w:left="0" w:firstLine="3584"/>
      <w:jc w:val="center"/>
      <w:spacing w:before="280" w:after="280" w:line="240" w:lineRule="auto"/>
    </w:pPr>
  </w:style>
  <w:style w:type="paragraph" w:styleId="1502">
    <w:name w:val="xl23"/>
    <w:basedOn w:val="954"/>
    <w:next w:val="1025"/>
    <w:link w:val="941"/>
    <w:qFormat/>
    <w:pPr>
      <w:ind w:left="0" w:firstLine="20"/>
      <w:spacing w:before="280" w:after="280" w:line="240" w:lineRule="auto"/>
      <w:shd w:val="clear" w:color="000000" w:fill="ffffff"/>
    </w:pPr>
  </w:style>
  <w:style w:type="paragraph" w:styleId="1503">
    <w:name w:val="xl75"/>
    <w:basedOn w:val="954"/>
    <w:next w:val="1037"/>
    <w:link w:val="941"/>
    <w:qFormat/>
    <w:pPr>
      <w:ind w:left="0" w:firstLine="3584"/>
      <w:jc w:val="center"/>
      <w:spacing w:before="280" w:after="280" w:line="240" w:lineRule="auto"/>
    </w:pPr>
  </w:style>
  <w:style w:type="paragraph" w:styleId="1504">
    <w:name w:val="纯文本3"/>
    <w:basedOn w:val="941"/>
    <w:next w:val="1504"/>
    <w:link w:val="941"/>
    <w:qFormat/>
    <w:rPr>
      <w:rFonts w:ascii="宋体" w:hAnsi="Courier New"/>
    </w:rPr>
  </w:style>
  <w:style w:type="paragraph" w:styleId="1505">
    <w:name w:val="表格文字（两侧对齐）"/>
    <w:basedOn w:val="954"/>
    <w:next w:val="1426"/>
    <w:link w:val="941"/>
    <w:qFormat/>
    <w:pPr>
      <w:ind w:left="0" w:firstLine="3584"/>
      <w:spacing w:before="0" w:after="0" w:line="240" w:lineRule="auto"/>
    </w:pPr>
  </w:style>
  <w:style w:type="paragraph" w:styleId="1506">
    <w:name w:val="1ji"/>
    <w:basedOn w:val="989"/>
    <w:next w:val="1469"/>
    <w:link w:val="941"/>
    <w:qFormat/>
    <w:pPr>
      <w:ind w:left="0" w:firstLine="18"/>
      <w:jc w:val="center"/>
      <w:spacing w:before="0" w:after="0" w:line="240" w:lineRule="auto"/>
      <w:outlineLvl w:val="0"/>
    </w:pPr>
  </w:style>
  <w:style w:type="paragraph" w:styleId="1507">
    <w:name w:val="正文_0_0"/>
    <w:next w:val="1466"/>
    <w:link w:val="941"/>
    <w:qFormat/>
    <w:pPr>
      <w:ind w:firstLine="3584"/>
      <w:jc w:val="both"/>
      <w:widowControl w:val="off"/>
    </w:pPr>
    <w:rPr>
      <w:rFonts w:ascii="Calibri" w:hAnsi="Calibri"/>
      <w:lang w:val="en-US" w:eastAsia="zh-CN" w:bidi="ar-SA"/>
    </w:rPr>
  </w:style>
  <w:style w:type="paragraph" w:styleId="1508">
    <w:name w:val="font5"/>
    <w:basedOn w:val="954"/>
    <w:next w:val="1335"/>
    <w:link w:val="941"/>
    <w:qFormat/>
    <w:pPr>
      <w:ind w:left="0" w:firstLine="5120"/>
      <w:spacing w:before="280" w:after="280" w:line="240" w:lineRule="auto"/>
    </w:pPr>
  </w:style>
  <w:style w:type="paragraph" w:styleId="1509">
    <w:name w:val="索引 81"/>
    <w:basedOn w:val="954"/>
    <w:next w:val="941"/>
    <w:link w:val="941"/>
    <w:qFormat/>
    <w:pPr>
      <w:ind w:left="1400" w:firstLine="2560"/>
      <w:jc w:val="center"/>
      <w:spacing w:before="0" w:after="0" w:line="360" w:lineRule="auto"/>
    </w:pPr>
  </w:style>
  <w:style w:type="paragraph" w:styleId="1510">
    <w:name w:val="标书_正文"/>
    <w:basedOn w:val="954"/>
    <w:next w:val="1511"/>
    <w:link w:val="941"/>
    <w:qFormat/>
    <w:pPr>
      <w:ind w:left="420" w:firstLine="1188"/>
      <w:spacing w:before="0" w:after="0" w:line="360" w:lineRule="auto"/>
    </w:pPr>
  </w:style>
  <w:style w:type="paragraph" w:styleId="1511">
    <w:name w:val="样式 标题 2 + Times New Roman 四号 非加粗 段前: 5 磅 段后: 0 磅 行距: 固定值 20..."/>
    <w:basedOn w:val="990"/>
    <w:next w:val="1411"/>
    <w:link w:val="941"/>
    <w:qFormat/>
    <w:pPr>
      <w:ind w:left="0" w:firstLine="24"/>
      <w:spacing w:before="100" w:after="0" w:line="400" w:lineRule="exact"/>
      <w:outlineLvl w:val="1"/>
    </w:pPr>
  </w:style>
  <w:style w:type="paragraph" w:styleId="1512">
    <w:name w:val="Text Body"/>
    <w:basedOn w:val="954"/>
    <w:next w:val="1467"/>
    <w:link w:val="941"/>
    <w:qFormat/>
    <w:pPr>
      <w:ind w:left="0" w:firstLine="4096"/>
      <w:spacing w:before="0" w:after="120" w:line="240" w:lineRule="auto"/>
    </w:pPr>
  </w:style>
  <w:style w:type="paragraph" w:styleId="1513">
    <w:name w:val="索引 71"/>
    <w:basedOn w:val="954"/>
    <w:next w:val="941"/>
    <w:link w:val="941"/>
    <w:qFormat/>
    <w:pPr>
      <w:ind w:left="1200" w:firstLine="2560"/>
      <w:jc w:val="center"/>
      <w:spacing w:before="0" w:after="0" w:line="360" w:lineRule="auto"/>
    </w:pPr>
  </w:style>
  <w:style w:type="paragraph" w:styleId="1514">
    <w:name w:val="修订2"/>
    <w:next w:val="1514"/>
    <w:link w:val="941"/>
    <w:uiPriority w:val="99"/>
    <w:semiHidden/>
    <w:qFormat/>
    <w:rPr>
      <w:rFonts w:ascii="Calibri" w:hAnsi="Calibri"/>
      <w:lang w:val="en-US" w:eastAsia="zh-CN" w:bidi="ar-SA"/>
    </w:rPr>
  </w:style>
  <w:style w:type="paragraph" w:styleId="1515">
    <w:name w:val="WPSOffice手动目录 2"/>
    <w:next w:val="1515"/>
    <w:link w:val="941"/>
    <w:qFormat/>
    <w:pPr>
      <w:ind w:left="200"/>
    </w:pPr>
    <w:rPr>
      <w:lang w:val="en-US" w:eastAsia="zh-CN" w:bidi="ar-SA"/>
    </w:rPr>
  </w:style>
  <w:style w:type="paragraph" w:styleId="1516">
    <w:name w:val="索引 11"/>
    <w:basedOn w:val="954"/>
    <w:next w:val="941"/>
    <w:link w:val="941"/>
    <w:qFormat/>
    <w:pPr>
      <w:ind w:left="0" w:firstLine="3584"/>
      <w:spacing w:before="0" w:after="0" w:line="240" w:lineRule="auto"/>
    </w:pPr>
  </w:style>
  <w:style w:type="paragraph" w:styleId="1517">
    <w:name w:val="444"/>
    <w:basedOn w:val="954"/>
    <w:next w:val="1008"/>
    <w:link w:val="941"/>
    <w:qFormat/>
    <w:pPr>
      <w:ind w:left="0" w:firstLine="4608"/>
      <w:jc w:val="center"/>
      <w:spacing w:before="0" w:after="0" w:line="312" w:lineRule="atLeast"/>
    </w:pPr>
  </w:style>
  <w:style w:type="paragraph" w:styleId="1518">
    <w:name w:val="p15"/>
    <w:basedOn w:val="941"/>
    <w:next w:val="1518"/>
    <w:link w:val="941"/>
    <w:qFormat/>
    <w:pPr>
      <w:ind w:left="0"/>
    </w:pPr>
    <w:rPr>
      <w:rFonts w:ascii="宋体" w:hAnsi="宋体" w:cs="宋体"/>
      <w:sz w:val="28"/>
      <w:szCs w:val="28"/>
    </w:rPr>
  </w:style>
  <w:style w:type="paragraph" w:styleId="1519">
    <w:name w:val="文档结构图1"/>
    <w:basedOn w:val="954"/>
    <w:next w:val="1500"/>
    <w:link w:val="941"/>
    <w:qFormat/>
    <w:pPr>
      <w:ind w:left="200" w:firstLine="2248"/>
      <w:spacing w:before="0" w:after="0" w:line="360" w:lineRule="auto"/>
    </w:pPr>
  </w:style>
  <w:style w:type="paragraph" w:styleId="1520">
    <w:name w:val="样式 首行缩进:  2 字符"/>
    <w:basedOn w:val="954"/>
    <w:next w:val="1503"/>
    <w:link w:val="941"/>
    <w:qFormat/>
    <w:pPr>
      <w:ind w:left="200" w:firstLine="1224"/>
      <w:spacing w:before="0" w:after="0" w:line="400" w:lineRule="exact"/>
    </w:pPr>
  </w:style>
  <w:style w:type="paragraph" w:styleId="1521">
    <w:name w:val="H 3"/>
    <w:basedOn w:val="991"/>
    <w:next w:val="1498"/>
    <w:link w:val="941"/>
    <w:qFormat/>
    <w:pPr>
      <w:ind w:left="1429" w:firstLine="18"/>
      <w:spacing w:before="0" w:after="0" w:line="360" w:lineRule="auto"/>
      <w:outlineLvl w:val="2"/>
    </w:pPr>
  </w:style>
  <w:style w:type="paragraph" w:styleId="1522">
    <w:name w:val="段"/>
    <w:next w:val="941"/>
    <w:link w:val="941"/>
    <w:qFormat/>
    <w:pPr>
      <w:ind w:firstLine="200"/>
      <w:jc w:val="both"/>
    </w:pPr>
    <w:rPr>
      <w:rFonts w:ascii="宋体"/>
      <w:sz w:val="21"/>
      <w:lang w:val="en-US" w:eastAsia="zh-CN" w:bidi="ar-SA"/>
    </w:rPr>
  </w:style>
  <w:style w:type="paragraph" w:styleId="1523">
    <w:name w:val="xl85"/>
    <w:basedOn w:val="954"/>
    <w:next w:val="1524"/>
    <w:link w:val="941"/>
    <w:qFormat/>
    <w:pPr>
      <w:ind w:left="0" w:firstLine="2048"/>
      <w:jc w:val="center"/>
      <w:spacing w:before="280" w:after="280" w:line="240" w:lineRule="auto"/>
    </w:pPr>
  </w:style>
  <w:style w:type="paragraph" w:styleId="1524">
    <w:name w:val="文章总标题"/>
    <w:basedOn w:val="954"/>
    <w:next w:val="1520"/>
    <w:link w:val="941"/>
    <w:qFormat/>
    <w:pPr>
      <w:ind w:left="0" w:firstLine="7168"/>
      <w:jc w:val="center"/>
      <w:spacing w:before="566" w:after="544" w:line="566" w:lineRule="atLeast"/>
    </w:pPr>
  </w:style>
  <w:style w:type="paragraph" w:styleId="1525">
    <w:name w:val="WPSOffice手动目录 1"/>
    <w:next w:val="1525"/>
    <w:link w:val="941"/>
    <w:qFormat/>
    <w:rPr>
      <w:lang w:val="en-US" w:eastAsia="zh-CN" w:bidi="ar-SA"/>
    </w:rPr>
  </w:style>
  <w:style w:type="paragraph" w:styleId="1526">
    <w:name w:val="Pa0"/>
    <w:basedOn w:val="954"/>
    <w:next w:val="941"/>
    <w:link w:val="941"/>
    <w:qFormat/>
    <w:pPr>
      <w:ind w:left="0" w:firstLine="4608"/>
      <w:spacing w:before="0" w:after="0" w:line="241" w:lineRule="atLeast"/>
    </w:pPr>
  </w:style>
  <w:style w:type="paragraph" w:styleId="1527">
    <w:name w:val="H 4"/>
    <w:basedOn w:val="992"/>
    <w:next w:val="1492"/>
    <w:link w:val="941"/>
    <w:qFormat/>
    <w:pPr>
      <w:ind w:left="426" w:firstLine="24"/>
      <w:spacing w:before="0" w:after="0" w:line="360" w:lineRule="auto"/>
      <w:outlineLvl w:val="3"/>
    </w:pPr>
  </w:style>
  <w:style w:type="paragraph" w:styleId="1528">
    <w:name w:val="Default Paragraph Font Para Char Char Char Char Char Char"/>
    <w:basedOn w:val="954"/>
    <w:next w:val="1502"/>
    <w:link w:val="941"/>
    <w:qFormat/>
    <w:pPr>
      <w:ind w:left="0" w:firstLine="3584"/>
      <w:spacing w:before="0" w:after="160" w:line="240" w:lineRule="exact"/>
    </w:pPr>
  </w:style>
  <w:style w:type="paragraph" w:styleId="1529">
    <w:name w:val="表格文字"/>
    <w:next w:val="1398"/>
    <w:link w:val="941"/>
    <w:qFormat/>
    <w:pPr>
      <w:ind w:firstLine="3584"/>
    </w:pPr>
    <w:rPr>
      <w:rFonts w:ascii="Calibri" w:hAnsi="Calibri"/>
      <w:lang w:val="en-US" w:eastAsia="zh-CN" w:bidi="ar-SA"/>
    </w:rPr>
  </w:style>
  <w:style w:type="paragraph" w:styleId="1530">
    <w:name w:val="引用1"/>
    <w:next w:val="941"/>
    <w:link w:val="941"/>
    <w:qFormat/>
    <w:pPr>
      <w:ind w:left="3680" w:right="864"/>
      <w:jc w:val="center"/>
      <w:spacing w:before="200" w:after="160"/>
    </w:pPr>
    <w:rPr>
      <w:rFonts w:ascii="Calibri" w:hAnsi="Calibri"/>
      <w:i/>
      <w:lang w:val="en-US" w:eastAsia="zh-CN" w:bidi="ar-SA"/>
    </w:rPr>
  </w:style>
  <w:style w:type="paragraph" w:styleId="1531">
    <w:name w:val="索引 51"/>
    <w:basedOn w:val="954"/>
    <w:next w:val="941"/>
    <w:link w:val="941"/>
    <w:qFormat/>
    <w:pPr>
      <w:ind w:left="800" w:firstLine="2560"/>
      <w:jc w:val="center"/>
      <w:spacing w:before="0" w:after="0" w:line="360" w:lineRule="auto"/>
    </w:pPr>
  </w:style>
  <w:style w:type="paragraph" w:styleId="1532">
    <w:name w:val="xl73"/>
    <w:basedOn w:val="954"/>
    <w:next w:val="1493"/>
    <w:link w:val="941"/>
    <w:qFormat/>
    <w:pPr>
      <w:ind w:left="0" w:firstLine="3584"/>
      <w:spacing w:before="280" w:after="280" w:line="240" w:lineRule="auto"/>
    </w:pPr>
  </w:style>
  <w:style w:type="paragraph" w:styleId="1533">
    <w:name w:val="Char Char Char Char Char Char1 Char Char Char Char Char Char1 Char Char Char"/>
    <w:basedOn w:val="954"/>
    <w:next w:val="1499"/>
    <w:link w:val="941"/>
    <w:qFormat/>
    <w:pPr>
      <w:ind w:left="0" w:firstLine="2560"/>
      <w:spacing w:before="0" w:after="0" w:line="240" w:lineRule="auto"/>
    </w:pPr>
  </w:style>
  <w:style w:type="paragraph" w:styleId="1534">
    <w:name w:val="Char Char Char Char Char Char1 Char Char Char1 Char Char Char Char Char Char Char Char Char Char Char Char"/>
    <w:basedOn w:val="954"/>
    <w:next w:val="1523"/>
    <w:link w:val="941"/>
    <w:qFormat/>
    <w:pPr>
      <w:ind w:left="0" w:firstLine="2560"/>
      <w:spacing w:before="0" w:after="0" w:line="240" w:lineRule="auto"/>
    </w:pPr>
  </w:style>
  <w:style w:type="paragraph" w:styleId="1535">
    <w:name w:val="0"/>
    <w:basedOn w:val="954"/>
    <w:next w:val="1517"/>
    <w:link w:val="941"/>
    <w:qFormat/>
    <w:pPr>
      <w:ind w:left="0" w:firstLine="2815"/>
      <w:spacing w:before="0" w:after="0" w:line="360" w:lineRule="auto"/>
    </w:pPr>
  </w:style>
  <w:style w:type="paragraph" w:styleId="1536">
    <w:name w:val="自定义二"/>
    <w:basedOn w:val="954"/>
    <w:next w:val="941"/>
    <w:link w:val="941"/>
    <w:qFormat/>
    <w:pPr>
      <w:ind w:left="0" w:firstLine="14"/>
      <w:spacing w:before="0" w:after="0" w:line="360" w:lineRule="auto"/>
      <w:outlineLvl w:val="1"/>
    </w:pPr>
  </w:style>
  <w:style w:type="paragraph" w:styleId="1537">
    <w:name w:val="目录标题"/>
    <w:basedOn w:val="954"/>
    <w:next w:val="941"/>
    <w:link w:val="941"/>
    <w:qFormat/>
    <w:pPr>
      <w:ind w:left="419" w:firstLine="7331"/>
      <w:jc w:val="center"/>
      <w:spacing w:before="566" w:after="544" w:line="566" w:lineRule="atLeast"/>
    </w:pPr>
  </w:style>
  <w:style w:type="paragraph" w:styleId="1538">
    <w:name w:val="xl86"/>
    <w:basedOn w:val="954"/>
    <w:next w:val="1513"/>
    <w:link w:val="941"/>
    <w:qFormat/>
    <w:pPr>
      <w:ind w:left="0" w:firstLine="5120"/>
      <w:spacing w:before="280" w:after="280" w:line="240" w:lineRule="auto"/>
    </w:pPr>
  </w:style>
  <w:style w:type="paragraph" w:styleId="1539">
    <w:name w:val="图表目录1"/>
    <w:basedOn w:val="954"/>
    <w:next w:val="941"/>
    <w:link w:val="941"/>
    <w:qFormat/>
    <w:pPr>
      <w:ind w:left="200" w:firstLine="2616"/>
      <w:jc w:val="center"/>
      <w:spacing w:before="0" w:after="0" w:line="360" w:lineRule="auto"/>
    </w:pPr>
  </w:style>
  <w:style w:type="paragraph" w:styleId="1540">
    <w:name w:val="正文文本缩进 21"/>
    <w:basedOn w:val="954"/>
    <w:next w:val="1505"/>
    <w:link w:val="941"/>
    <w:qFormat/>
    <w:pPr>
      <w:ind w:left="480" w:firstLine="4832"/>
      <w:spacing w:before="0" w:after="0" w:line="240" w:lineRule="auto"/>
    </w:pPr>
  </w:style>
  <w:style w:type="paragraph" w:styleId="1541">
    <w:name w:val="xl72"/>
    <w:basedOn w:val="954"/>
    <w:next w:val="1526"/>
    <w:link w:val="941"/>
    <w:qFormat/>
    <w:pPr>
      <w:ind w:left="0" w:firstLine="3584"/>
      <w:spacing w:before="280" w:after="280" w:line="240" w:lineRule="auto"/>
    </w:pPr>
  </w:style>
  <w:style w:type="paragraph" w:styleId="1542">
    <w:name w:val="默认段落字体 Para Char Char Char Char Char Char Char Char Char1 Char Char Char Char"/>
    <w:basedOn w:val="954"/>
    <w:next w:val="1394"/>
    <w:link w:val="941"/>
    <w:qFormat/>
    <w:pPr>
      <w:ind w:left="0" w:firstLine="2560"/>
      <w:spacing w:before="0" w:after="0" w:line="240" w:lineRule="auto"/>
    </w:pPr>
  </w:style>
  <w:style w:type="paragraph" w:styleId="1543">
    <w:name w:val="p0"/>
    <w:next w:val="941"/>
    <w:link w:val="941"/>
    <w:qFormat/>
    <w:pPr>
      <w:ind w:firstLine="2048"/>
      <w:spacing w:line="360" w:lineRule="auto"/>
    </w:pPr>
    <w:rPr>
      <w:rFonts w:ascii="Calibri" w:hAnsi="Calibri"/>
      <w:lang w:val="en-US" w:eastAsia="zh-CN" w:bidi="ar-SA"/>
    </w:rPr>
  </w:style>
  <w:style w:type="paragraph" w:styleId="1544">
    <w:name w:val="CM5"/>
    <w:basedOn w:val="954"/>
    <w:next w:val="941"/>
    <w:link w:val="941"/>
    <w:qFormat/>
    <w:pPr>
      <w:ind w:left="200" w:firstLine="2760"/>
      <w:spacing w:before="0" w:after="0" w:line="400" w:lineRule="atLeast"/>
    </w:pPr>
  </w:style>
  <w:style w:type="paragraph" w:styleId="1545">
    <w:name w:val="正文首行缩进两字符"/>
    <w:basedOn w:val="954"/>
    <w:next w:val="1531"/>
    <w:link w:val="941"/>
    <w:qFormat/>
    <w:pPr>
      <w:ind w:left="200" w:firstLine="3784"/>
      <w:spacing w:before="0" w:after="0" w:line="360" w:lineRule="auto"/>
    </w:pPr>
  </w:style>
  <w:style w:type="character" w:styleId="1546">
    <w:name w:val="font61"/>
    <w:next w:val="1546"/>
    <w:link w:val="941"/>
    <w:qFormat/>
    <w:rPr>
      <w:rFonts w:hint="eastAsia" w:ascii="宋体" w:hAnsi="宋体" w:eastAsia="宋体" w:cs="宋体"/>
      <w:color w:val="000000"/>
      <w:sz w:val="20"/>
      <w:szCs w:val="20"/>
      <w:u w:val="none"/>
    </w:rPr>
  </w:style>
  <w:style w:type="character" w:styleId="1547">
    <w:name w:val="font71"/>
    <w:next w:val="1547"/>
    <w:link w:val="941"/>
    <w:qFormat/>
    <w:rPr>
      <w:rFonts w:ascii="Calibri" w:hAnsi="Calibri" w:cs="Calibri"/>
      <w:color w:val="000000"/>
      <w:sz w:val="20"/>
      <w:szCs w:val="20"/>
      <w:u w:val="none"/>
    </w:rPr>
  </w:style>
  <w:style w:type="character" w:styleId="1548">
    <w:name w:val="font11"/>
    <w:next w:val="1548"/>
    <w:link w:val="941"/>
    <w:qFormat/>
    <w:rPr>
      <w:rFonts w:ascii="方正黑体_GBK" w:hAnsi="方正黑体_GBK" w:eastAsia="方正黑体_GBK" w:cs="方正黑体_GBK"/>
      <w:color w:val="000000"/>
      <w:sz w:val="24"/>
      <w:szCs w:val="24"/>
      <w:u w:val="none"/>
    </w:rPr>
  </w:style>
  <w:style w:type="character" w:styleId="1549">
    <w:name w:val="font81"/>
    <w:next w:val="1549"/>
    <w:link w:val="941"/>
    <w:qFormat/>
    <w:rPr>
      <w:rFonts w:ascii="Calibri" w:hAnsi="Calibri" w:cs="Calibri"/>
      <w:color w:val="000000"/>
      <w:sz w:val="24"/>
      <w:szCs w:val="24"/>
      <w:u w:val="none"/>
    </w:rPr>
  </w:style>
  <w:style w:type="paragraph" w:styleId="1550">
    <w:name w:val="paragraph"/>
    <w:basedOn w:val="941"/>
    <w:next w:val="1550"/>
    <w:link w:val="941"/>
    <w:semiHidden/>
    <w:qFormat/>
    <w:pPr>
      <w:ind w:left="0"/>
      <w:jc w:val="left"/>
      <w:spacing w:before="100" w:beforeAutospacing="1" w:after="100" w:afterAutospacing="1"/>
    </w:pPr>
    <w:rPr>
      <w:rFonts w:ascii="等线" w:hAnsi="等线" w:eastAsia="等线"/>
      <w:sz w:val="24"/>
      <w:szCs w:val="24"/>
    </w:rPr>
  </w:style>
  <w:style w:type="table" w:styleId="1551">
    <w:name w:val="TableGrid11"/>
    <w:next w:val="1551"/>
    <w:link w:val="941"/>
    <w:qFormat/>
    <w:rPr>
      <w:rFonts w:ascii="Calibri" w:hAnsi="Calibri"/>
      <w:sz w:val="21"/>
      <w:szCs w:val="22"/>
      <w:lang w:val="en-US" w:eastAsia="zh-CN" w:bidi="ar-SA"/>
    </w:rPr>
    <w:tblPr/>
  </w:style>
  <w:style w:type="paragraph" w:styleId="1552">
    <w:name w:val="xl92"/>
    <w:basedOn w:val="941"/>
    <w:next w:val="1552"/>
    <w:link w:val="941"/>
    <w:qFormat/>
    <w:pPr>
      <w:ind w:left="0"/>
      <w:jc w:val="center"/>
      <w:spacing w:before="100" w:beforeAutospacing="1" w:after="100" w:afterAutospacing="1"/>
      <w:shd w:val="clear" w:color="000000" w:fill="ffffff"/>
      <w:pBdr>
        <w:top w:val="single" w:color="000000" w:sz="8" w:space="0"/>
        <w:left w:val="single" w:color="000000" w:sz="8" w:space="0"/>
        <w:right w:val="single" w:color="000000" w:sz="8" w:space="0"/>
      </w:pBdr>
    </w:pPr>
    <w:rPr>
      <w:rFonts w:ascii="Times New Roman" w:hAnsi="Times New Roman"/>
      <w:color w:val="000000"/>
      <w:sz w:val="21"/>
      <w:szCs w:val="21"/>
    </w:rPr>
  </w:style>
  <w:style w:type="paragraph" w:styleId="1553">
    <w:name w:val="xl93"/>
    <w:basedOn w:val="941"/>
    <w:next w:val="1553"/>
    <w:link w:val="941"/>
    <w:qFormat/>
    <w:pPr>
      <w:ind w:left="0"/>
      <w:jc w:val="center"/>
      <w:spacing w:before="100" w:beforeAutospacing="1" w:after="100" w:afterAutospacing="1"/>
      <w:shd w:val="clear" w:color="000000" w:fill="ffffff"/>
      <w:pBdr>
        <w:left w:val="single" w:color="000000" w:sz="8" w:space="0"/>
        <w:bottom w:val="single" w:color="000000" w:sz="8" w:space="0"/>
        <w:right w:val="single" w:color="000000" w:sz="8" w:space="0"/>
      </w:pBdr>
    </w:pPr>
    <w:rPr>
      <w:rFonts w:ascii="Times New Roman" w:hAnsi="Times New Roman"/>
      <w:color w:val="000000"/>
      <w:sz w:val="21"/>
      <w:szCs w:val="21"/>
    </w:rPr>
  </w:style>
  <w:style w:type="paragraph" w:styleId="1554">
    <w:name w:val="xl94"/>
    <w:basedOn w:val="941"/>
    <w:next w:val="1554"/>
    <w:link w:val="941"/>
    <w:qFormat/>
    <w:pPr>
      <w:ind w:left="0"/>
      <w:jc w:val="center"/>
      <w:spacing w:before="100" w:beforeAutospacing="1" w:after="100" w:afterAutospacing="1"/>
      <w:shd w:val="clear" w:color="000000" w:fill="ffffff"/>
      <w:pBdr>
        <w:left w:val="single" w:color="000000" w:sz="8" w:space="0"/>
        <w:right w:val="single" w:color="000000" w:sz="8" w:space="0"/>
      </w:pBdr>
    </w:pPr>
    <w:rPr>
      <w:rFonts w:ascii="Times New Roman" w:hAnsi="Times New Roman"/>
      <w:sz w:val="21"/>
      <w:szCs w:val="21"/>
    </w:rPr>
  </w:style>
  <w:style w:type="paragraph" w:styleId="1555">
    <w:name w:val="xl95"/>
    <w:basedOn w:val="941"/>
    <w:next w:val="1555"/>
    <w:link w:val="941"/>
    <w:qFormat/>
    <w:pPr>
      <w:ind w:left="0"/>
      <w:jc w:val="center"/>
      <w:spacing w:before="100" w:beforeAutospacing="1" w:after="100" w:afterAutospacing="1"/>
      <w:shd w:val="clear" w:color="000000" w:fill="ffffff"/>
      <w:pBdr>
        <w:left w:val="single" w:color="000000" w:sz="8" w:space="0"/>
        <w:right w:val="single" w:color="000000" w:sz="8" w:space="0"/>
      </w:pBdr>
    </w:pPr>
    <w:rPr>
      <w:rFonts w:ascii="Times New Roman" w:hAnsi="Times New Roman"/>
      <w:color w:val="000000"/>
      <w:sz w:val="21"/>
      <w:szCs w:val="21"/>
    </w:rPr>
  </w:style>
  <w:style w:type="paragraph" w:styleId="1556">
    <w:name w:val="xl96"/>
    <w:basedOn w:val="941"/>
    <w:next w:val="1556"/>
    <w:link w:val="941"/>
    <w:qFormat/>
    <w:pPr>
      <w:ind w:left="0"/>
      <w:jc w:val="left"/>
      <w:spacing w:before="100" w:beforeAutospacing="1" w:after="100" w:afterAutospacing="1"/>
      <w:shd w:val="clear" w:color="000000" w:fill="ffffff"/>
      <w:pBdr>
        <w:top w:val="single" w:color="000000" w:sz="8" w:space="0"/>
        <w:left w:val="single" w:color="000000" w:sz="8" w:space="0"/>
        <w:right w:val="single" w:color="000000" w:sz="8" w:space="0"/>
      </w:pBdr>
    </w:pPr>
    <w:rPr>
      <w:rFonts w:ascii="宋体" w:hAnsi="宋体" w:cs="宋体"/>
      <w:color w:val="000000"/>
      <w:sz w:val="21"/>
      <w:szCs w:val="21"/>
    </w:rPr>
  </w:style>
  <w:style w:type="paragraph" w:styleId="1557">
    <w:name w:val="xl97"/>
    <w:basedOn w:val="941"/>
    <w:next w:val="1557"/>
    <w:link w:val="941"/>
    <w:qFormat/>
    <w:pPr>
      <w:ind w:left="0"/>
      <w:jc w:val="left"/>
      <w:spacing w:before="100" w:beforeAutospacing="1" w:after="100" w:afterAutospacing="1"/>
      <w:shd w:val="clear" w:color="000000" w:fill="ffffff"/>
      <w:pBdr>
        <w:left w:val="single" w:color="000000" w:sz="8" w:space="0"/>
        <w:right w:val="single" w:color="000000" w:sz="8" w:space="0"/>
      </w:pBdr>
    </w:pPr>
    <w:rPr>
      <w:rFonts w:ascii="宋体" w:hAnsi="宋体" w:cs="宋体"/>
      <w:color w:val="000000"/>
      <w:sz w:val="21"/>
      <w:szCs w:val="21"/>
    </w:rPr>
  </w:style>
  <w:style w:type="paragraph" w:styleId="1558">
    <w:name w:val="xl98"/>
    <w:basedOn w:val="941"/>
    <w:next w:val="1558"/>
    <w:link w:val="941"/>
    <w:qFormat/>
    <w:pPr>
      <w:ind w:left="0"/>
      <w:jc w:val="left"/>
      <w:spacing w:before="100" w:beforeAutospacing="1" w:after="100" w:afterAutospacing="1"/>
      <w:shd w:val="clear" w:color="000000" w:fill="ffffff"/>
      <w:pBdr>
        <w:left w:val="single" w:color="000000" w:sz="8" w:space="0"/>
        <w:bottom w:val="single" w:color="000000" w:sz="8" w:space="0"/>
        <w:right w:val="single" w:color="000000" w:sz="8" w:space="0"/>
      </w:pBdr>
    </w:pPr>
    <w:rPr>
      <w:rFonts w:ascii="宋体" w:hAnsi="宋体" w:cs="宋体"/>
      <w:color w:val="000000"/>
      <w:sz w:val="21"/>
      <w:szCs w:val="21"/>
    </w:rPr>
  </w:style>
  <w:style w:type="paragraph" w:styleId="1559">
    <w:name w:val="font12"/>
    <w:basedOn w:val="941"/>
    <w:next w:val="1559"/>
    <w:link w:val="941"/>
    <w:qFormat/>
    <w:pPr>
      <w:ind w:left="0"/>
      <w:jc w:val="left"/>
      <w:spacing w:before="100" w:beforeAutospacing="1" w:after="100" w:afterAutospacing="1"/>
    </w:pPr>
    <w:rPr>
      <w:rFonts w:ascii="Times New Roman" w:hAnsi="Times New Roman"/>
      <w:color w:val="000000"/>
      <w:sz w:val="21"/>
      <w:szCs w:val="21"/>
    </w:rPr>
  </w:style>
  <w:style w:type="paragraph" w:styleId="1560">
    <w:name w:val="font13"/>
    <w:basedOn w:val="941"/>
    <w:next w:val="1560"/>
    <w:link w:val="941"/>
    <w:qFormat/>
    <w:pPr>
      <w:ind w:left="0"/>
      <w:jc w:val="left"/>
      <w:spacing w:before="100" w:beforeAutospacing="1" w:after="100" w:afterAutospacing="1"/>
    </w:pPr>
    <w:rPr>
      <w:rFonts w:ascii="宋体" w:hAnsi="宋体" w:cs="宋体"/>
      <w:sz w:val="21"/>
      <w:szCs w:val="21"/>
    </w:rPr>
  </w:style>
  <w:style w:type="paragraph" w:styleId="1561">
    <w:name w:val="msonormal"/>
    <w:basedOn w:val="941"/>
    <w:next w:val="1561"/>
    <w:link w:val="941"/>
    <w:qFormat/>
    <w:pPr>
      <w:ind w:left="0"/>
      <w:jc w:val="left"/>
      <w:spacing w:before="100" w:beforeAutospacing="1" w:after="100" w:afterAutospacing="1"/>
    </w:pPr>
    <w:rPr>
      <w:rFonts w:ascii="宋体" w:hAnsi="宋体" w:cs="宋体"/>
      <w:sz w:val="24"/>
      <w:szCs w:val="24"/>
    </w:rPr>
  </w:style>
  <w:style w:type="paragraph" w:styleId="1562">
    <w:name w:val="font14"/>
    <w:basedOn w:val="941"/>
    <w:next w:val="1562"/>
    <w:link w:val="941"/>
    <w:qFormat/>
    <w:pPr>
      <w:ind w:left="0"/>
      <w:jc w:val="left"/>
      <w:spacing w:before="100" w:beforeAutospacing="1" w:after="100" w:afterAutospacing="1"/>
    </w:pPr>
    <w:rPr>
      <w:rFonts w:ascii="Times New Roman" w:hAnsi="Times New Roman"/>
      <w:color w:val="333333"/>
    </w:rPr>
  </w:style>
  <w:style w:type="paragraph" w:styleId="1563">
    <w:name w:val="font15"/>
    <w:basedOn w:val="941"/>
    <w:next w:val="1563"/>
    <w:link w:val="941"/>
    <w:qFormat/>
    <w:pPr>
      <w:ind w:left="0"/>
      <w:jc w:val="left"/>
      <w:spacing w:before="100" w:beforeAutospacing="1" w:after="100" w:afterAutospacing="1"/>
    </w:pPr>
    <w:rPr>
      <w:rFonts w:ascii="宋体" w:hAnsi="宋体" w:cs="宋体"/>
      <w:color w:val="1a1a1a"/>
    </w:rPr>
  </w:style>
  <w:style w:type="paragraph" w:styleId="1564">
    <w:name w:val="font16"/>
    <w:basedOn w:val="941"/>
    <w:next w:val="1564"/>
    <w:link w:val="941"/>
    <w:qFormat/>
    <w:pPr>
      <w:ind w:left="0"/>
      <w:jc w:val="left"/>
      <w:spacing w:before="100" w:beforeAutospacing="1" w:after="100" w:afterAutospacing="1"/>
    </w:pPr>
    <w:rPr>
      <w:rFonts w:ascii="宋体" w:hAnsi="宋体" w:cs="宋体"/>
      <w:color w:val="000000"/>
    </w:rPr>
  </w:style>
  <w:style w:type="paragraph" w:styleId="1565">
    <w:name w:val="font17"/>
    <w:basedOn w:val="941"/>
    <w:next w:val="1565"/>
    <w:link w:val="941"/>
    <w:qFormat/>
    <w:pPr>
      <w:ind w:left="0"/>
      <w:jc w:val="left"/>
      <w:spacing w:before="100" w:beforeAutospacing="1" w:after="100" w:afterAutospacing="1"/>
    </w:pPr>
    <w:rPr>
      <w:rFonts w:ascii="宋体" w:hAnsi="宋体" w:cs="宋体"/>
      <w:b/>
      <w:bCs/>
      <w:color w:val="000000"/>
    </w:rPr>
  </w:style>
  <w:style w:type="paragraph" w:styleId="1566">
    <w:name w:val="font18"/>
    <w:basedOn w:val="941"/>
    <w:next w:val="1566"/>
    <w:link w:val="941"/>
    <w:qFormat/>
    <w:pPr>
      <w:ind w:left="0"/>
      <w:jc w:val="left"/>
      <w:spacing w:before="100" w:beforeAutospacing="1" w:after="100" w:afterAutospacing="1"/>
    </w:pPr>
    <w:rPr>
      <w:rFonts w:ascii="微软雅黑" w:hAnsi="微软雅黑" w:eastAsia="微软雅黑" w:cs="宋体"/>
      <w:color w:val="000000"/>
    </w:rPr>
  </w:style>
  <w:style w:type="paragraph" w:styleId="1567">
    <w:name w:val="xl99"/>
    <w:basedOn w:val="941"/>
    <w:next w:val="1567"/>
    <w:link w:val="941"/>
    <w:qFormat/>
    <w:pPr>
      <w:ind w:left="0"/>
      <w:jc w:val="left"/>
      <w:spacing w:before="100" w:beforeAutospacing="1" w:after="100" w:afterAutospacing="1"/>
      <w:pBdr>
        <w:top w:val="single" w:color="000000" w:sz="4" w:space="0"/>
        <w:left w:val="single" w:color="000000" w:sz="4" w:space="0"/>
        <w:right w:val="single" w:color="000000" w:sz="4" w:space="0"/>
      </w:pBdr>
    </w:pPr>
    <w:rPr>
      <w:rFonts w:ascii="Times New Roman" w:hAnsi="Times New Roman"/>
    </w:rPr>
  </w:style>
  <w:style w:type="paragraph" w:styleId="1568">
    <w:name w:val="xl100"/>
    <w:basedOn w:val="941"/>
    <w:next w:val="1568"/>
    <w:link w:val="941"/>
    <w:qFormat/>
    <w:pPr>
      <w:ind w:left="0"/>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rPr>
  </w:style>
  <w:style w:type="paragraph" w:styleId="1569">
    <w:name w:val="xl101"/>
    <w:basedOn w:val="941"/>
    <w:next w:val="1569"/>
    <w:link w:val="941"/>
    <w:qFormat/>
    <w:pPr>
      <w:ind w:left="0"/>
      <w:jc w:val="center"/>
      <w:spacing w:before="100" w:beforeAutospacing="1" w:after="100" w:afterAutospacing="1"/>
      <w:pBdr>
        <w:left w:val="single" w:color="000000" w:sz="4" w:space="0"/>
        <w:right w:val="single" w:color="000000" w:sz="4" w:space="0"/>
      </w:pBdr>
    </w:pPr>
    <w:rPr>
      <w:rFonts w:ascii="Times New Roman" w:hAnsi="Times New Roman"/>
    </w:rPr>
  </w:style>
  <w:style w:type="paragraph" w:styleId="1570">
    <w:name w:val="xl102"/>
    <w:basedOn w:val="941"/>
    <w:next w:val="1570"/>
    <w:link w:val="941"/>
    <w:qFormat/>
    <w:pPr>
      <w:ind w:left="0"/>
      <w:jc w:val="center"/>
      <w:spacing w:before="100" w:beforeAutospacing="1" w:after="100" w:afterAutospacing="1"/>
      <w:pBdr>
        <w:left w:val="single" w:color="000000" w:sz="4" w:space="0"/>
        <w:bottom w:val="single" w:color="000000" w:sz="4" w:space="0"/>
        <w:right w:val="single" w:color="000000" w:sz="4" w:space="0"/>
      </w:pBdr>
    </w:pPr>
    <w:rPr>
      <w:rFonts w:ascii="Times New Roman" w:hAnsi="Times New Roman"/>
    </w:rPr>
  </w:style>
  <w:style w:type="paragraph" w:styleId="1571">
    <w:name w:val="xl103"/>
    <w:basedOn w:val="941"/>
    <w:next w:val="1571"/>
    <w:link w:val="941"/>
    <w:qFormat/>
    <w:pPr>
      <w:ind w:left="0"/>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572">
    <w:name w:val="xl104"/>
    <w:basedOn w:val="941"/>
    <w:next w:val="1572"/>
    <w:link w:val="941"/>
    <w:qFormat/>
    <w:pPr>
      <w:ind w:left="0"/>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573">
    <w:name w:val="xl105"/>
    <w:basedOn w:val="941"/>
    <w:next w:val="1573"/>
    <w:link w:val="941"/>
    <w:qFormat/>
    <w:pPr>
      <w:ind w:left="0"/>
      <w:jc w:val="center"/>
      <w:spacing w:before="100" w:beforeAutospacing="1" w:after="100" w:afterAutospacing="1"/>
      <w:pBdr>
        <w:left w:val="single" w:color="000000" w:sz="4" w:space="0"/>
        <w:right w:val="single" w:color="000000" w:sz="4" w:space="0"/>
      </w:pBdr>
    </w:pPr>
    <w:rPr>
      <w:rFonts w:ascii="宋体" w:hAnsi="宋体" w:cs="宋体"/>
    </w:rPr>
  </w:style>
  <w:style w:type="paragraph" w:styleId="1574">
    <w:name w:val="xl106"/>
    <w:basedOn w:val="941"/>
    <w:next w:val="1574"/>
    <w:link w:val="941"/>
    <w:qFormat/>
    <w:pPr>
      <w:ind w:left="0"/>
      <w:jc w:val="center"/>
      <w:spacing w:before="100" w:beforeAutospacing="1" w:after="100" w:afterAutospacing="1"/>
      <w:pBdr>
        <w:top w:val="single" w:color="000000" w:sz="4" w:space="0"/>
        <w:right w:val="single" w:color="000000" w:sz="4" w:space="0"/>
      </w:pBdr>
    </w:pPr>
    <w:rPr>
      <w:rFonts w:ascii="Times New Roman" w:hAnsi="Times New Roman"/>
    </w:rPr>
  </w:style>
  <w:style w:type="paragraph" w:styleId="1575">
    <w:name w:val="xl107"/>
    <w:basedOn w:val="941"/>
    <w:next w:val="1575"/>
    <w:link w:val="941"/>
    <w:qFormat/>
    <w:pPr>
      <w:ind w:left="0"/>
      <w:jc w:val="center"/>
      <w:spacing w:before="100" w:beforeAutospacing="1" w:after="100" w:afterAutospacing="1"/>
      <w:pBdr>
        <w:right w:val="single" w:color="000000" w:sz="4" w:space="0"/>
      </w:pBdr>
    </w:pPr>
    <w:rPr>
      <w:rFonts w:ascii="Times New Roman" w:hAnsi="Times New Roman"/>
    </w:rPr>
  </w:style>
  <w:style w:type="paragraph" w:styleId="1576">
    <w:name w:val="xl108"/>
    <w:basedOn w:val="941"/>
    <w:next w:val="1576"/>
    <w:link w:val="941"/>
    <w:qFormat/>
    <w:pPr>
      <w:ind w:left="0"/>
      <w:jc w:val="center"/>
      <w:spacing w:before="100" w:beforeAutospacing="1" w:after="100" w:afterAutospacing="1"/>
      <w:pBdr>
        <w:bottom w:val="single" w:color="000000" w:sz="4" w:space="0"/>
        <w:right w:val="single" w:color="000000" w:sz="4" w:space="0"/>
      </w:pBdr>
    </w:pPr>
    <w:rPr>
      <w:rFonts w:ascii="Times New Roman" w:hAnsi="Times New Roman"/>
    </w:rPr>
  </w:style>
  <w:style w:type="paragraph" w:styleId="1577">
    <w:name w:val="xl109"/>
    <w:basedOn w:val="941"/>
    <w:next w:val="1577"/>
    <w:link w:val="941"/>
    <w:qFormat/>
    <w:pPr>
      <w:ind w:left="0"/>
      <w:jc w:val="center"/>
      <w:spacing w:before="100" w:beforeAutospacing="1" w:after="100" w:afterAutospacing="1"/>
      <w:pBdr>
        <w:left w:val="single" w:color="000000" w:sz="4" w:space="0"/>
        <w:right w:val="single" w:color="000000" w:sz="4" w:space="0"/>
      </w:pBdr>
    </w:pPr>
    <w:rPr>
      <w:rFonts w:ascii="Times New Roman" w:hAnsi="Times New Roman"/>
    </w:rPr>
  </w:style>
  <w:style w:type="paragraph" w:styleId="1578">
    <w:name w:val="xl110"/>
    <w:basedOn w:val="941"/>
    <w:next w:val="1578"/>
    <w:link w:val="941"/>
    <w:qFormat/>
    <w:pPr>
      <w:ind w:left="0"/>
      <w:jc w:val="center"/>
      <w:spacing w:before="100" w:beforeAutospacing="1" w:after="100" w:afterAutospacing="1"/>
      <w:pBdr>
        <w:left w:val="single" w:color="000000" w:sz="4" w:space="0"/>
        <w:bottom w:val="single" w:color="000000" w:sz="4" w:space="0"/>
        <w:right w:val="single" w:color="000000" w:sz="4" w:space="0"/>
      </w:pBdr>
    </w:pPr>
    <w:rPr>
      <w:rFonts w:ascii="Times New Roman" w:hAnsi="Times New Roman"/>
    </w:rPr>
  </w:style>
  <w:style w:type="paragraph" w:styleId="1579">
    <w:name w:val="xl111"/>
    <w:basedOn w:val="941"/>
    <w:next w:val="1579"/>
    <w:link w:val="941"/>
    <w:qFormat/>
    <w:pPr>
      <w:ind w:left="0"/>
      <w:jc w:val="center"/>
      <w:spacing w:before="100" w:beforeAutospacing="1" w:after="100" w:afterAutospacing="1"/>
      <w:pBdr>
        <w:top w:val="single" w:color="000000" w:sz="4" w:space="0"/>
        <w:right w:val="single" w:color="000000" w:sz="4" w:space="0"/>
      </w:pBdr>
    </w:pPr>
    <w:rPr>
      <w:rFonts w:ascii="宋体" w:hAnsi="宋体" w:cs="宋体"/>
    </w:rPr>
  </w:style>
  <w:style w:type="paragraph" w:styleId="1580">
    <w:name w:val="xl112"/>
    <w:basedOn w:val="941"/>
    <w:next w:val="1580"/>
    <w:link w:val="941"/>
    <w:qFormat/>
    <w:pPr>
      <w:ind w:left="0"/>
      <w:jc w:val="center"/>
      <w:spacing w:before="100" w:beforeAutospacing="1" w:after="100" w:afterAutospacing="1"/>
      <w:pBdr>
        <w:bottom w:val="single" w:color="000000" w:sz="4" w:space="0"/>
        <w:right w:val="single" w:color="000000" w:sz="4" w:space="0"/>
      </w:pBdr>
    </w:pPr>
    <w:rPr>
      <w:rFonts w:ascii="宋体" w:hAnsi="宋体" w:cs="宋体"/>
    </w:rPr>
  </w:style>
  <w:style w:type="paragraph" w:styleId="1581">
    <w:name w:val="xl113"/>
    <w:basedOn w:val="941"/>
    <w:next w:val="1581"/>
    <w:link w:val="941"/>
    <w:qFormat/>
    <w:pPr>
      <w:ind w:left="0"/>
      <w:jc w:val="center"/>
      <w:spacing w:before="100" w:beforeAutospacing="1" w:after="100" w:afterAutospacing="1"/>
      <w:pBdr>
        <w:right w:val="single" w:color="000000" w:sz="4" w:space="0"/>
      </w:pBdr>
    </w:pPr>
    <w:rPr>
      <w:rFonts w:ascii="宋体" w:hAnsi="宋体" w:cs="宋体"/>
    </w:rPr>
  </w:style>
  <w:style w:type="paragraph" w:styleId="1582">
    <w:name w:val="font19"/>
    <w:basedOn w:val="941"/>
    <w:next w:val="1582"/>
    <w:link w:val="941"/>
    <w:qFormat/>
    <w:pPr>
      <w:ind w:left="0"/>
      <w:jc w:val="left"/>
      <w:spacing w:before="100" w:beforeAutospacing="1" w:after="100" w:afterAutospacing="1"/>
    </w:pPr>
    <w:rPr>
      <w:rFonts w:ascii="宋体" w:hAnsi="宋体" w:cs="宋体"/>
      <w:color w:val="000000"/>
      <w:sz w:val="22"/>
      <w:szCs w:val="22"/>
    </w:rPr>
  </w:style>
  <w:style w:type="paragraph" w:styleId="1583">
    <w:name w:val="标题 21"/>
    <w:basedOn w:val="941"/>
    <w:next w:val="941"/>
    <w:link w:val="941"/>
    <w:qFormat/>
    <w:pPr>
      <w:ind w:left="576" w:firstLine="24"/>
      <w:spacing w:before="260" w:after="260" w:line="416" w:lineRule="auto"/>
      <w:outlineLvl w:val="1"/>
    </w:pPr>
  </w:style>
  <w:style w:type="paragraph" w:styleId="1584">
    <w:name w:val="font20"/>
    <w:basedOn w:val="941"/>
    <w:next w:val="1584"/>
    <w:link w:val="941"/>
    <w:qFormat/>
    <w:pPr>
      <w:ind w:left="0"/>
      <w:jc w:val="left"/>
      <w:spacing w:before="100" w:beforeAutospacing="1" w:after="100" w:afterAutospacing="1"/>
    </w:pPr>
    <w:rPr>
      <w:rFonts w:ascii="宋体" w:hAnsi="宋体" w:cs="宋体"/>
      <w:color w:val="000000"/>
    </w:rPr>
  </w:style>
  <w:style w:type="paragraph" w:styleId="1585">
    <w:name w:val="font21"/>
    <w:basedOn w:val="941"/>
    <w:next w:val="1585"/>
    <w:link w:val="941"/>
    <w:qFormat/>
    <w:pPr>
      <w:ind w:left="0"/>
      <w:jc w:val="left"/>
      <w:spacing w:before="100" w:beforeAutospacing="1" w:after="100" w:afterAutospacing="1"/>
    </w:pPr>
    <w:rPr>
      <w:rFonts w:ascii="微软雅黑" w:hAnsi="微软雅黑" w:eastAsia="微软雅黑" w:cs="宋体"/>
      <w:color w:val="000000"/>
    </w:rPr>
  </w:style>
  <w:style w:type="paragraph" w:styleId="1586">
    <w:name w:val="修订3"/>
    <w:next w:val="1586"/>
    <w:link w:val="941"/>
    <w:uiPriority w:val="99"/>
    <w:unhideWhenUsed/>
    <w:qFormat/>
    <w:rPr>
      <w:rFonts w:ascii="Calibri" w:hAnsi="Calibri"/>
      <w:lang w:val="en-US" w:eastAsia="zh-CN" w:bidi="ar-SA"/>
    </w:rPr>
  </w:style>
  <w:style w:type="paragraph" w:styleId="1587">
    <w:name w:val="Revision"/>
    <w:next w:val="1587"/>
    <w:link w:val="941"/>
    <w:uiPriority w:val="99"/>
    <w:unhideWhenUsed/>
    <w:qFormat/>
    <w:rPr>
      <w:rFonts w:ascii="Calibri" w:hAnsi="Calibri"/>
      <w:lang w:val="en-US" w:eastAsia="zh-CN" w:bidi="ar-SA"/>
    </w:rPr>
  </w:style>
  <w:style w:type="paragraph" w:styleId="1588">
    <w:name w:val="修订"/>
    <w:next w:val="1588"/>
    <w:link w:val="941"/>
    <w:uiPriority w:val="99"/>
    <w:unhideWhenUsed/>
    <w:rPr>
      <w:rFonts w:ascii="Calibri" w:hAnsi="Calibri"/>
      <w:lang w:val="en-US" w:eastAsia="zh-CN" w:bidi="ar-SA"/>
    </w:rPr>
  </w:style>
  <w:style w:type="paragraph" w:styleId="1589">
    <w:name w:val="正文缩进111"/>
    <w:basedOn w:val="941"/>
    <w:next w:val="941"/>
    <w:link w:val="941"/>
    <w:qFormat/>
    <w:pPr>
      <w:ind w:left="420" w:firstLine="4772"/>
    </w:pPr>
    <w:rPr>
      <w:lang w:val="zh-CN"/>
    </w:rPr>
  </w:style>
  <w:style w:type="character" w:styleId="1590" w:default="1">
    <w:name w:val="Default Paragraph Font"/>
    <w:uiPriority w:val="1"/>
    <w:semiHidden/>
    <w:unhideWhenUsed/>
  </w:style>
  <w:style w:type="numbering" w:styleId="1591" w:default="1">
    <w:name w:val="No List"/>
    <w:uiPriority w:val="99"/>
    <w:semiHidden/>
    <w:unhideWhenUsed/>
  </w:style>
  <w:style w:type="table" w:styleId="15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dc:title>
  <dc:creator>f</dc:creator>
  <cp:lastModifiedBy>张瑾</cp:lastModifiedBy>
  <cp:revision>3</cp:revision>
  <dcterms:created xsi:type="dcterms:W3CDTF">2026-09-18T02:36:00Z</dcterms:created>
  <dcterms:modified xsi:type="dcterms:W3CDTF">2026-10-16T05:34:18Z</dcterms:modified>
</cp:coreProperties>
</file>