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Start w:id="1" w:name="EB57dd2a69e2b54b0cb3f5c2f03a1ab7bf"/>
      <w:r/>
      <w:bookmarkEnd w:id="0"/>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r>
        <w:rPr>
          <w:rFonts w:hint="eastAsia"/>
          <w:b/>
          <w:bCs/>
          <w:color w:val="000000"/>
          <w:sz w:val="32"/>
        </w:rPr>
        <w:t xml:space="preserve">宿迁市食品药品检验所药品检验检测老旧设备更新项目</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JSZC-321300-HZGS-G2026-0002</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2666" w:vertAnchor="text" w:tblpY="364" w:leftFromText="180" w:topFromText="0" w:rightFromText="180" w:bottomFromText="0"/>
        <w:tblW w:w="0" w:type="auto"/>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4752"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宿迁市食品药品检验所</w:t>
            </w:r>
            <w:r/>
          </w:p>
        </w:tc>
      </w:tr>
      <w:tr>
        <w:trPr>
          <w:trHeight w:val="617"/>
        </w:trPr>
        <w:tc>
          <w:tcPr>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752"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江苏宏卓管理咨询有限公司</w:t>
            </w:r>
            <w:r/>
          </w:p>
        </w:tc>
      </w:tr>
    </w:tbl>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lang w:bidi="ar"/>
        </w:rPr>
      </w:pPr>
      <w:r>
        <w:rPr>
          <w:rFonts w:ascii="Arial" w:hAnsi="Arial"/>
          <w:b/>
          <w:sz w:val="32"/>
          <w:szCs w:val="24"/>
          <w:lang w:bidi="ar"/>
        </w:rPr>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ascii="Arial" w:hAnsi="Arial" w:cs="宋体"/>
          <w:b/>
          <w:sz w:val="32"/>
          <w:szCs w:val="24"/>
          <w:lang w:bidi="ar"/>
        </w:rPr>
        <w:t xml:space="preserve">9</w:t>
      </w:r>
      <w:r>
        <w:rPr>
          <w:rFonts w:hint="eastAsia" w:ascii="Arial" w:hAnsi="Arial" w:cs="宋体"/>
          <w:b/>
          <w:sz w:val="32"/>
          <w:szCs w:val="24"/>
          <w:lang w:bidi="ar"/>
        </w:rPr>
        <w:t xml:space="preserve">月</w:t>
      </w:r>
      <w:r>
        <w:rPr>
          <w:rFonts w:ascii="Arial" w:hAnsi="Arial" w:cs="宋体"/>
          <w:b/>
          <w:sz w:val="32"/>
          <w:szCs w:val="24"/>
          <w:lang w:bidi="ar"/>
        </w:rPr>
        <w:t xml:space="preserve">29</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pStyle w:val="832"/>
        <w:tabs>
          <w:tab w:val="right" w:pos="9175" w:leader="middleDot"/>
        </w:tabs>
        <w:rPr>
          <w:rFonts w:asciiTheme="minorHAnsi" w:hAnsiTheme="minorHAnsi" w:eastAsiaTheme="minorEastAsia" w:cstheme="minorBidi"/>
          <w:b w:val="0"/>
          <w:bCs w:val="0"/>
          <w:caps w:val="0"/>
          <w:sz w:val="21"/>
          <w:szCs w:val="2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hyperlink w:tooltip="#_Toc240443107" w:anchor="_Toc240443107" w:history="1">
        <w:r>
          <w:rPr>
            <w:rStyle w:val="855"/>
            <w:rFonts w:eastAsia="黑体"/>
          </w:rPr>
          <w:t xml:space="preserve">第一章</w:t>
        </w:r>
        <w:r>
          <w:rPr>
            <w:rStyle w:val="855"/>
            <w:rFonts w:eastAsia="黑体"/>
          </w:rPr>
          <w:t xml:space="preserve">  </w:t>
        </w:r>
        <w:r>
          <w:rPr>
            <w:rStyle w:val="855"/>
            <w:rFonts w:eastAsia="黑体"/>
          </w:rPr>
          <w:t xml:space="preserve">投标邀请</w:t>
        </w:r>
        <w:r>
          <w:tab/>
        </w:r>
        <w:r>
          <w:fldChar w:fldCharType="begin"/>
        </w:r>
        <w:r>
          <w:instrText xml:space="preserve"> PAGEREF _Toc240443107 \h </w:instrText>
        </w:r>
        <w:r>
          <w:fldChar w:fldCharType="separate"/>
        </w:r>
        <w:r>
          <w:t xml:space="preserve">3</w:t>
        </w:r>
        <w:r>
          <w:fldChar w:fldCharType="end"/>
        </w:r>
      </w:hyperlink>
      <w:r/>
      <w:r/>
    </w:p>
    <w:p>
      <w:pPr>
        <w:pStyle w:val="832"/>
        <w:tabs>
          <w:tab w:val="right" w:pos="9175" w:leader="middleDot"/>
        </w:tabs>
        <w:rPr>
          <w:rFonts w:asciiTheme="minorHAnsi" w:hAnsiTheme="minorHAnsi" w:eastAsiaTheme="minorEastAsia" w:cstheme="minorBidi"/>
          <w:b w:val="0"/>
          <w:bCs w:val="0"/>
          <w:caps w:val="0"/>
          <w:sz w:val="21"/>
          <w:szCs w:val="22"/>
        </w:rPr>
      </w:pPr>
      <w:r/>
      <w:hyperlink w:tooltip="#_Toc240443108" w:anchor="_Toc240443108" w:history="1">
        <w:r>
          <w:rPr>
            <w:rStyle w:val="855"/>
            <w:rFonts w:eastAsia="黑体"/>
          </w:rPr>
          <w:t xml:space="preserve">第二章</w:t>
        </w:r>
        <w:r>
          <w:rPr>
            <w:rStyle w:val="855"/>
            <w:rFonts w:eastAsia="黑体"/>
          </w:rPr>
          <w:t xml:space="preserve">  </w:t>
        </w:r>
        <w:r>
          <w:rPr>
            <w:rStyle w:val="855"/>
            <w:rFonts w:eastAsia="黑体"/>
          </w:rPr>
          <w:t xml:space="preserve">投标人须知</w:t>
        </w:r>
        <w:r>
          <w:tab/>
        </w:r>
        <w:r>
          <w:fldChar w:fldCharType="begin"/>
        </w:r>
        <w:r>
          <w:instrText xml:space="preserve"> PAGEREF _Toc240443108 \h </w:instrText>
        </w:r>
        <w:r>
          <w:fldChar w:fldCharType="separate"/>
        </w:r>
        <w:r>
          <w:t xml:space="preserve">6</w:t>
        </w:r>
        <w:r>
          <w:fldChar w:fldCharType="end"/>
        </w:r>
      </w:hyperlink>
      <w:r/>
      <w:r/>
    </w:p>
    <w:p>
      <w:pPr>
        <w:pStyle w:val="832"/>
        <w:tabs>
          <w:tab w:val="right" w:pos="9175" w:leader="middleDot"/>
        </w:tabs>
        <w:rPr>
          <w:rFonts w:asciiTheme="minorHAnsi" w:hAnsiTheme="minorHAnsi" w:eastAsiaTheme="minorEastAsia" w:cstheme="minorBidi"/>
          <w:b w:val="0"/>
          <w:bCs w:val="0"/>
          <w:caps w:val="0"/>
          <w:sz w:val="21"/>
          <w:szCs w:val="22"/>
        </w:rPr>
      </w:pPr>
      <w:r/>
      <w:hyperlink w:tooltip="#_Toc240443109" w:anchor="_Toc240443109" w:history="1">
        <w:r>
          <w:rPr>
            <w:rStyle w:val="855"/>
            <w:rFonts w:cs="Times New Roman"/>
          </w:rPr>
          <w:t xml:space="preserve">第三章</w:t>
        </w:r>
        <w:r>
          <w:rPr>
            <w:rStyle w:val="855"/>
            <w:rFonts w:cs="Times New Roman"/>
          </w:rPr>
          <w:t xml:space="preserve">  </w:t>
        </w:r>
        <w:r>
          <w:rPr>
            <w:rStyle w:val="855"/>
            <w:rFonts w:cs="Times New Roman"/>
          </w:rPr>
          <w:t xml:space="preserve">资格审查及评标方法</w:t>
        </w:r>
        <w:r>
          <w:tab/>
        </w:r>
        <w:r>
          <w:fldChar w:fldCharType="begin"/>
        </w:r>
        <w:r>
          <w:instrText xml:space="preserve"> PAGEREF _Toc240443109 \h </w:instrText>
        </w:r>
        <w:r>
          <w:fldChar w:fldCharType="separate"/>
        </w:r>
        <w:r>
          <w:t xml:space="preserve">21</w:t>
        </w:r>
        <w:r>
          <w:fldChar w:fldCharType="end"/>
        </w:r>
      </w:hyperlink>
      <w:r/>
      <w:r/>
    </w:p>
    <w:p>
      <w:pPr>
        <w:pStyle w:val="832"/>
        <w:tabs>
          <w:tab w:val="right" w:pos="9175" w:leader="middleDot"/>
        </w:tabs>
        <w:rPr>
          <w:rFonts w:asciiTheme="minorHAnsi" w:hAnsiTheme="minorHAnsi" w:eastAsiaTheme="minorEastAsia" w:cstheme="minorBidi"/>
          <w:b w:val="0"/>
          <w:bCs w:val="0"/>
          <w:caps w:val="0"/>
          <w:sz w:val="21"/>
          <w:szCs w:val="22"/>
        </w:rPr>
      </w:pPr>
      <w:r/>
      <w:hyperlink w:tooltip="#_Toc240443110" w:anchor="_Toc240443110" w:history="1">
        <w:r>
          <w:rPr>
            <w:rStyle w:val="855"/>
          </w:rPr>
          <w:t xml:space="preserve">第四章</w:t>
        </w:r>
        <w:r>
          <w:rPr>
            <w:rStyle w:val="855"/>
          </w:rPr>
          <w:t xml:space="preserve">  </w:t>
        </w:r>
        <w:r>
          <w:rPr>
            <w:rStyle w:val="855"/>
          </w:rPr>
          <w:t xml:space="preserve">采购需求</w:t>
        </w:r>
        <w:r>
          <w:tab/>
        </w:r>
        <w:r>
          <w:fldChar w:fldCharType="begin"/>
        </w:r>
        <w:r>
          <w:instrText xml:space="preserve"> PAGEREF _Toc240443110 \h </w:instrText>
        </w:r>
        <w:r>
          <w:fldChar w:fldCharType="separate"/>
        </w:r>
        <w:r>
          <w:t xml:space="preserve">23</w:t>
        </w:r>
        <w:r>
          <w:fldChar w:fldCharType="end"/>
        </w:r>
      </w:hyperlink>
      <w:r/>
      <w:r/>
    </w:p>
    <w:p>
      <w:pPr>
        <w:pStyle w:val="832"/>
        <w:tabs>
          <w:tab w:val="right" w:pos="9175" w:leader="middleDot"/>
        </w:tabs>
        <w:rPr>
          <w:rFonts w:asciiTheme="minorHAnsi" w:hAnsiTheme="minorHAnsi" w:eastAsiaTheme="minorEastAsia" w:cstheme="minorBidi"/>
          <w:b w:val="0"/>
          <w:bCs w:val="0"/>
          <w:caps w:val="0"/>
          <w:sz w:val="21"/>
          <w:szCs w:val="22"/>
        </w:rPr>
      </w:pPr>
      <w:r/>
      <w:hyperlink w:tooltip="#_Toc240443111" w:anchor="_Toc240443111" w:history="1">
        <w:r>
          <w:rPr>
            <w:rStyle w:val="855"/>
            <w:rFonts w:cs="Times New Roman"/>
          </w:rPr>
          <w:t xml:space="preserve">第五章</w:t>
        </w:r>
        <w:r>
          <w:rPr>
            <w:rStyle w:val="855"/>
            <w:rFonts w:cs="Times New Roman"/>
          </w:rPr>
          <w:t xml:space="preserve">  </w:t>
        </w:r>
        <w:r>
          <w:rPr>
            <w:rStyle w:val="855"/>
            <w:rFonts w:cs="Times New Roman"/>
          </w:rPr>
          <w:t xml:space="preserve">合同文本</w:t>
        </w:r>
        <w:r>
          <w:tab/>
        </w:r>
        <w:r>
          <w:fldChar w:fldCharType="begin"/>
        </w:r>
        <w:r>
          <w:instrText xml:space="preserve"> PAGEREF _Toc240443111 \h </w:instrText>
        </w:r>
        <w:r>
          <w:fldChar w:fldCharType="separate"/>
        </w:r>
        <w:r>
          <w:t xml:space="preserve">32</w:t>
        </w:r>
        <w:r>
          <w:fldChar w:fldCharType="end"/>
        </w:r>
      </w:hyperlink>
      <w:r/>
      <w:r/>
    </w:p>
    <w:p>
      <w:pPr>
        <w:pStyle w:val="832"/>
        <w:tabs>
          <w:tab w:val="right" w:pos="9175" w:leader="middleDot"/>
        </w:tabs>
        <w:rPr>
          <w:rFonts w:asciiTheme="minorHAnsi" w:hAnsiTheme="minorHAnsi" w:eastAsiaTheme="minorEastAsia" w:cstheme="minorBidi"/>
          <w:b w:val="0"/>
          <w:bCs w:val="0"/>
          <w:caps w:val="0"/>
          <w:sz w:val="21"/>
          <w:szCs w:val="22"/>
        </w:rPr>
      </w:pPr>
      <w:r/>
      <w:hyperlink w:tooltip="#_Toc240443112" w:anchor="_Toc240443112" w:history="1">
        <w:r>
          <w:rPr>
            <w:rStyle w:val="855"/>
          </w:rPr>
          <w:t xml:space="preserve">第六章</w:t>
        </w:r>
        <w:r>
          <w:rPr>
            <w:rStyle w:val="855"/>
          </w:rPr>
          <w:t xml:space="preserve">  </w:t>
        </w:r>
        <w:r>
          <w:rPr>
            <w:rStyle w:val="855"/>
          </w:rPr>
          <w:t xml:space="preserve">投标文件格式</w:t>
        </w:r>
        <w:r>
          <w:tab/>
        </w:r>
        <w:r>
          <w:fldChar w:fldCharType="begin"/>
        </w:r>
        <w:r>
          <w:instrText xml:space="preserve"> PAGEREF _Toc240443112 \h </w:instrText>
        </w:r>
        <w:r>
          <w:fldChar w:fldCharType="separate"/>
        </w:r>
        <w:r>
          <w:t xml:space="preserve">41</w:t>
        </w:r>
        <w:r>
          <w:fldChar w:fldCharType="end"/>
        </w:r>
      </w:hyperlink>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89"/>
      <w:r/>
      <w:bookmarkStart w:id="3" w:name="_Toc81575152"/>
      <w:r/>
      <w:r/>
    </w:p>
    <w:p>
      <w:pPr>
        <w:pStyle w:val="795"/>
        <w:jc w:val="center"/>
        <w:spacing w:before="200"/>
        <w:rPr>
          <w:rFonts w:eastAsia="黑体"/>
          <w:sz w:val="44"/>
        </w:rPr>
      </w:pPr>
      <w:r/>
      <w:bookmarkStart w:id="4" w:name="_Toc240443107"/>
      <w:r/>
      <w:bookmarkStart w:id="5" w:name="_Toc30943"/>
      <w:r/>
      <w:bookmarkStart w:id="6" w:name="_Toc25722"/>
      <w:r>
        <w:rPr>
          <w:rFonts w:hint="eastAsia" w:eastAsia="黑体"/>
          <w:sz w:val="44"/>
        </w:rPr>
        <w:t xml:space="preserve">第一章</w:t>
      </w:r>
      <w:r>
        <w:rPr>
          <w:rFonts w:hint="eastAsia" w:eastAsia="黑体"/>
          <w:sz w:val="44"/>
        </w:rPr>
        <w:t xml:space="preserve">  </w:t>
      </w:r>
      <w:r>
        <w:rPr>
          <w:rFonts w:hint="eastAsia" w:eastAsia="黑体"/>
          <w:sz w:val="44"/>
        </w:rPr>
        <w:t xml:space="preserve">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color w:val="000000"/>
          <w:sz w:val="24"/>
        </w:rPr>
        <w:t xml:space="preserve">宿迁市食品药品检验所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江苏宏卓管理咨询有限公司</w:t>
      </w:r>
      <w:r>
        <w:rPr>
          <w:rFonts w:hint="eastAsia" w:ascii="Times New Roman" w:hAnsi="Times New Roman" w:cs="方正仿宋_GBK"/>
          <w:sz w:val="24"/>
          <w:szCs w:val="24"/>
        </w:rPr>
        <w:t xml:space="preserve">就</w:t>
      </w:r>
      <w:r>
        <w:rPr>
          <w:rFonts w:hint="eastAsia" w:ascii="宋体" w:hAnsi="宋体"/>
          <w:color w:val="000000"/>
          <w:sz w:val="24"/>
        </w:rPr>
        <w:t xml:space="preserve">宿迁市食品药品检验所药品检验检测老旧设备更新项目</w:t>
      </w:r>
      <w:r>
        <w:rPr>
          <w:rFonts w:hint="eastAsia" w:ascii="宋体" w:hAnsi="宋体"/>
          <w:sz w:val="24"/>
          <w:szCs w:val="24"/>
        </w:rPr>
        <w:t xml:space="preserve">(</w:t>
      </w:r>
      <w:r>
        <w:rPr>
          <w:rFonts w:hint="eastAsia" w:ascii="宋体" w:hAnsi="宋体"/>
          <w:sz w:val="24"/>
          <w:szCs w:val="24"/>
          <w:u w:val="single"/>
        </w:rPr>
        <w:t xml:space="preserve">JSZC-321300-HZGS-G2026-0002</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宿迁市食品药品检验所药品检验检测老旧设备更新项目</w:t>
      </w:r>
      <w:r>
        <w:rPr>
          <w:rFonts w:hint="eastAsia" w:ascii="Times New Roman" w:hAnsi="Times New Roman" w:cs="方正仿宋_GBK"/>
          <w:sz w:val="24"/>
          <w:szCs w:val="24"/>
        </w:rPr>
        <w:t xml:space="preserve">招标项目的潜在投标人可在“江苏政府采购网”、“宿迁市政府采购网”自行免费获取招标文件，并于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ascii="宋体" w:hAnsi="宋体"/>
          <w:bCs/>
          <w:sz w:val="24"/>
          <w:szCs w:val="24"/>
          <w:u w:val="single"/>
        </w:rPr>
        <w:t xml:space="preserve">10</w:t>
      </w:r>
      <w:r>
        <w:rPr>
          <w:rFonts w:hint="eastAsia" w:ascii="宋体" w:hAnsi="宋体"/>
          <w:bCs/>
          <w:sz w:val="24"/>
          <w:szCs w:val="24"/>
          <w:u w:val="single"/>
        </w:rPr>
        <w:t xml:space="preserve">月</w:t>
      </w:r>
      <w:r>
        <w:rPr>
          <w:rFonts w:ascii="宋体" w:hAnsi="宋体"/>
          <w:bCs/>
          <w:sz w:val="24"/>
          <w:szCs w:val="24"/>
          <w:u w:val="single"/>
        </w:rPr>
        <w:t xml:space="preserve">20</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96"/>
        <w:ind w:firstLine="643"/>
        <w:spacing w:before="0" w:after="0" w:line="480" w:lineRule="exact"/>
        <w:rPr>
          <w:rFonts w:eastAsia="宋体" w:cs="Arial"/>
          <w:bCs/>
          <w:szCs w:val="22"/>
        </w:rPr>
      </w:pPr>
      <w:r/>
      <w:bookmarkStart w:id="7" w:name="_Toc28359002"/>
      <w:r/>
      <w:bookmarkStart w:id="8" w:name="_Toc35393790"/>
      <w:r/>
      <w:bookmarkStart w:id="9" w:name="_Toc35393621"/>
      <w:r/>
      <w:bookmarkStart w:id="10" w:name="_Toc2584"/>
      <w:r/>
      <w:bookmarkStart w:id="11" w:name="_Toc38985263"/>
      <w:r/>
      <w:bookmarkStart w:id="12" w:name="_Toc28359079"/>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Times New Roman" w:hAnsi="Times New Roman" w:cs="仿宋"/>
          <w:sz w:val="24"/>
          <w:szCs w:val="24"/>
        </w:rPr>
        <w:t xml:space="preserve">JSZC-321300-HZGS-G2026-0002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bookmarkEnd w:id="13"/>
      <w:r>
        <w:rPr>
          <w:rFonts w:hint="eastAsia" w:ascii="宋体" w:hAnsi="宋体"/>
          <w:color w:val="000000"/>
          <w:sz w:val="24"/>
        </w:rPr>
        <w:t xml:space="preserve">宿迁市食品药品检验所药品检验检测老旧设备更新项目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2</w:t>
      </w:r>
      <w:r>
        <w:rPr>
          <w:rFonts w:hint="eastAsia" w:ascii="Times New Roman" w:hAnsi="Times New Roman" w:cs="仿宋"/>
          <w:sz w:val="24"/>
          <w:szCs w:val="24"/>
        </w:rPr>
        <w:t xml:space="preserve">个分包项目总预算</w:t>
      </w:r>
      <w:r>
        <w:rPr>
          <w:rFonts w:ascii="宋体" w:hAnsi="宋体"/>
          <w:color w:val="000000"/>
          <w:sz w:val="24"/>
        </w:rPr>
        <w:t xml:space="preserve">152</w:t>
      </w:r>
      <w:r>
        <w:rPr>
          <w:rFonts w:hint="eastAsia" w:ascii="宋体" w:hAnsi="宋体"/>
          <w:color w:val="000000"/>
          <w:sz w:val="24"/>
        </w:rPr>
        <w:t xml:space="preserve">万元，分包</w:t>
      </w:r>
      <w:r>
        <w:rPr>
          <w:rFonts w:hint="eastAsia" w:ascii="宋体" w:hAnsi="宋体"/>
          <w:color w:val="000000"/>
          <w:sz w:val="24"/>
        </w:rPr>
        <w:t xml:space="preserve">一</w:t>
      </w:r>
      <w:r>
        <w:rPr>
          <w:rFonts w:hint="eastAsia" w:ascii="宋体" w:hAnsi="宋体"/>
          <w:color w:val="000000"/>
          <w:sz w:val="24"/>
        </w:rPr>
        <w:t xml:space="preserve">预算为</w:t>
      </w:r>
      <w:r>
        <w:rPr>
          <w:rFonts w:ascii="宋体" w:hAnsi="宋体"/>
          <w:color w:val="000000"/>
          <w:sz w:val="24"/>
        </w:rPr>
        <w:t xml:space="preserve">100</w:t>
      </w:r>
      <w:r>
        <w:rPr>
          <w:rFonts w:hint="eastAsia" w:ascii="宋体" w:hAnsi="宋体"/>
          <w:color w:val="000000"/>
          <w:sz w:val="24"/>
        </w:rPr>
        <w:t xml:space="preserve">万元，分包</w:t>
      </w:r>
      <w:r>
        <w:rPr>
          <w:rFonts w:hint="eastAsia" w:ascii="宋体" w:hAnsi="宋体"/>
          <w:color w:val="000000"/>
          <w:sz w:val="24"/>
        </w:rPr>
        <w:t xml:space="preserve">二预算</w:t>
      </w:r>
      <w:r>
        <w:rPr>
          <w:rFonts w:hint="eastAsia" w:ascii="宋体" w:hAnsi="宋体"/>
          <w:color w:val="000000"/>
          <w:sz w:val="24"/>
        </w:rPr>
        <w:t xml:space="preserve">为 </w:t>
      </w:r>
      <w:r>
        <w:rPr>
          <w:rFonts w:ascii="宋体" w:hAnsi="宋体"/>
          <w:color w:val="000000"/>
          <w:sz w:val="24"/>
        </w:rPr>
        <w:t xml:space="preserve">  </w:t>
      </w:r>
      <w:r>
        <w:rPr>
          <w:rFonts w:ascii="宋体" w:hAnsi="宋体"/>
          <w:color w:val="000000"/>
          <w:sz w:val="24"/>
        </w:rPr>
        <w:t xml:space="preserve">52</w:t>
      </w:r>
      <w:r>
        <w:rPr>
          <w:rFonts w:hint="eastAsia" w:ascii="宋体" w:hAnsi="宋体"/>
          <w:color w:val="000000"/>
          <w:sz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本项目设定最高限价，分包</w:t>
      </w:r>
      <w:r>
        <w:rPr>
          <w:rFonts w:hint="eastAsia" w:ascii="Times New Roman" w:hAnsi="Times New Roman" w:cs="仿宋"/>
          <w:sz w:val="24"/>
          <w:szCs w:val="24"/>
        </w:rPr>
        <w:t xml:space="preserve">一</w:t>
      </w:r>
      <w:r>
        <w:rPr>
          <w:rFonts w:hint="eastAsia" w:ascii="Times New Roman" w:hAnsi="Times New Roman" w:cs="仿宋"/>
          <w:sz w:val="24"/>
          <w:szCs w:val="24"/>
        </w:rPr>
        <w:t xml:space="preserve">最高限价为</w:t>
      </w:r>
      <w:r>
        <w:rPr>
          <w:rFonts w:hint="eastAsia" w:ascii="仿宋_GB2312"/>
          <w:sz w:val="24"/>
        </w:rPr>
        <w:t xml:space="preserve">：</w:t>
      </w:r>
      <w:r>
        <w:rPr>
          <w:rFonts w:ascii="宋体" w:hAnsi="宋体"/>
          <w:color w:val="000000"/>
          <w:sz w:val="24"/>
          <w:szCs w:val="24"/>
        </w:rPr>
        <w:t xml:space="preserve">100</w:t>
      </w:r>
      <w:r>
        <w:rPr>
          <w:rFonts w:hint="eastAsia" w:ascii="宋体" w:hAnsi="宋体"/>
          <w:color w:val="000000"/>
          <w:sz w:val="24"/>
          <w:szCs w:val="24"/>
        </w:rPr>
        <w:t xml:space="preserve">万元，其中包含</w:t>
      </w:r>
      <w:r>
        <w:rPr>
          <w:rFonts w:ascii="宋体" w:hAnsi="宋体"/>
          <w:color w:val="000000"/>
          <w:sz w:val="24"/>
          <w:szCs w:val="24"/>
        </w:rPr>
        <w:t xml:space="preserve">2</w:t>
      </w:r>
      <w:r>
        <w:rPr>
          <w:rFonts w:hint="eastAsia" w:ascii="宋体" w:hAnsi="宋体"/>
          <w:color w:val="000000"/>
          <w:sz w:val="24"/>
          <w:szCs w:val="24"/>
        </w:rPr>
        <w:t xml:space="preserve">台仪器，</w:t>
      </w:r>
      <w:r>
        <w:rPr>
          <w:rFonts w:hint="eastAsia" w:cs="方正仿宋_GB2312" w:asciiTheme="minorEastAsia" w:hAnsiTheme="minorEastAsia" w:eastAsiaTheme="minorEastAsia"/>
          <w:sz w:val="24"/>
          <w:szCs w:val="28"/>
        </w:rPr>
        <w:t xml:space="preserve">高效液相色谱仪D</w:t>
      </w:r>
      <w:r>
        <w:rPr>
          <w:rFonts w:cs="方正仿宋_GB2312" w:asciiTheme="minorEastAsia" w:hAnsiTheme="minorEastAsia" w:eastAsiaTheme="minorEastAsia"/>
          <w:sz w:val="24"/>
          <w:szCs w:val="28"/>
        </w:rPr>
        <w:t xml:space="preserve">AD+ELSD</w:t>
      </w:r>
      <w:r>
        <w:rPr>
          <w:rFonts w:hint="eastAsia" w:cs="方正仿宋_GB2312" w:asciiTheme="minorEastAsia" w:hAnsiTheme="minorEastAsia" w:eastAsiaTheme="minorEastAsia"/>
          <w:sz w:val="24"/>
          <w:szCs w:val="28"/>
        </w:rPr>
        <w:t xml:space="preserve">最高限价6</w:t>
      </w:r>
      <w:r>
        <w:rPr>
          <w:rFonts w:cs="方正仿宋_GB2312" w:asciiTheme="minorEastAsia" w:hAnsiTheme="minorEastAsia" w:eastAsiaTheme="minorEastAsia"/>
          <w:sz w:val="24"/>
          <w:szCs w:val="28"/>
        </w:rPr>
        <w:t xml:space="preserve">5</w:t>
      </w:r>
      <w:r>
        <w:rPr>
          <w:rFonts w:hint="eastAsia" w:cs="方正仿宋_GB2312" w:asciiTheme="minorEastAsia" w:hAnsiTheme="minorEastAsia" w:eastAsiaTheme="minorEastAsia"/>
          <w:sz w:val="24"/>
          <w:szCs w:val="28"/>
        </w:rPr>
        <w:t xml:space="preserve">万元，</w:t>
      </w:r>
      <w:r>
        <w:rPr>
          <w:rFonts w:hint="eastAsia" w:cs="方正仿宋_GB2312" w:asciiTheme="minorEastAsia" w:hAnsiTheme="minorEastAsia" w:eastAsiaTheme="minorEastAsia"/>
          <w:sz w:val="24"/>
          <w:szCs w:val="28"/>
        </w:rPr>
        <w:t xml:space="preserve">高效液相色谱仪D</w:t>
      </w:r>
      <w:r>
        <w:rPr>
          <w:rFonts w:cs="方正仿宋_GB2312" w:asciiTheme="minorEastAsia" w:hAnsiTheme="minorEastAsia" w:eastAsiaTheme="minorEastAsia"/>
          <w:sz w:val="24"/>
          <w:szCs w:val="28"/>
        </w:rPr>
        <w:t xml:space="preserve">AD</w:t>
      </w:r>
      <w:r>
        <w:rPr>
          <w:rFonts w:hint="eastAsia" w:cs="方正仿宋_GB2312" w:asciiTheme="minorEastAsia" w:hAnsiTheme="minorEastAsia" w:eastAsiaTheme="minorEastAsia"/>
          <w:sz w:val="24"/>
          <w:szCs w:val="28"/>
        </w:rPr>
        <w:t xml:space="preserve">最高限价3</w:t>
      </w:r>
      <w:r>
        <w:rPr>
          <w:rFonts w:cs="方正仿宋_GB2312" w:asciiTheme="minorEastAsia" w:hAnsiTheme="minorEastAsia" w:eastAsiaTheme="minorEastAsia"/>
          <w:sz w:val="24"/>
          <w:szCs w:val="28"/>
        </w:rPr>
        <w:t xml:space="preserve">5</w:t>
      </w:r>
      <w:r>
        <w:rPr>
          <w:rFonts w:hint="eastAsia" w:cs="方正仿宋_GB2312" w:asciiTheme="minorEastAsia" w:hAnsiTheme="minorEastAsia" w:eastAsiaTheme="minorEastAsia"/>
          <w:sz w:val="24"/>
          <w:szCs w:val="28"/>
        </w:rPr>
        <w:t xml:space="preserve">万元</w:t>
      </w:r>
      <w:r>
        <w:rPr>
          <w:rFonts w:hint="eastAsia" w:cs="方正仿宋_GB2312" w:asciiTheme="minorEastAsia" w:hAnsiTheme="minorEastAsia" w:eastAsiaTheme="minorEastAsia"/>
          <w:sz w:val="24"/>
          <w:szCs w:val="28"/>
        </w:rPr>
        <w:t xml:space="preserve">。分包</w:t>
      </w:r>
      <w:r>
        <w:rPr>
          <w:rFonts w:hint="eastAsia" w:cs="方正仿宋_GB2312" w:asciiTheme="minorEastAsia" w:hAnsiTheme="minorEastAsia" w:eastAsiaTheme="minorEastAsia"/>
          <w:sz w:val="24"/>
          <w:szCs w:val="28"/>
        </w:rPr>
        <w:t xml:space="preserve">二最高</w:t>
      </w:r>
      <w:r>
        <w:rPr>
          <w:rFonts w:hint="eastAsia" w:cs="方正仿宋_GB2312" w:asciiTheme="minorEastAsia" w:hAnsiTheme="minorEastAsia" w:eastAsiaTheme="minorEastAsia"/>
          <w:sz w:val="24"/>
          <w:szCs w:val="28"/>
        </w:rPr>
        <w:t xml:space="preserve">限价为：</w:t>
      </w:r>
      <w:r>
        <w:rPr>
          <w:rFonts w:cs="方正仿宋_GB2312" w:asciiTheme="minorEastAsia" w:hAnsiTheme="minorEastAsia" w:eastAsiaTheme="minorEastAsia"/>
          <w:sz w:val="24"/>
          <w:szCs w:val="28"/>
        </w:rPr>
        <w:t xml:space="preserve">52</w:t>
      </w:r>
      <w:r>
        <w:rPr>
          <w:rFonts w:hint="eastAsia" w:cs="方正仿宋_GB2312" w:asciiTheme="minorEastAsia" w:hAnsiTheme="minorEastAsia" w:eastAsiaTheme="minorEastAsia"/>
          <w:sz w:val="24"/>
          <w:szCs w:val="28"/>
        </w:rPr>
        <w:t xml:space="preserve">万元，</w:t>
      </w:r>
      <w:r>
        <w:rPr>
          <w:rFonts w:hint="eastAsia" w:ascii="宋体" w:hAnsi="宋体"/>
          <w:color w:val="000000"/>
          <w:sz w:val="24"/>
          <w:szCs w:val="24"/>
        </w:rPr>
        <w:t xml:space="preserve">其中包含</w:t>
      </w:r>
      <w:r>
        <w:rPr>
          <w:rFonts w:ascii="宋体" w:hAnsi="宋体"/>
          <w:color w:val="000000"/>
          <w:sz w:val="24"/>
          <w:szCs w:val="24"/>
        </w:rPr>
        <w:t xml:space="preserve">3</w:t>
      </w:r>
      <w:r>
        <w:rPr>
          <w:rFonts w:hint="eastAsia" w:ascii="宋体" w:hAnsi="宋体"/>
          <w:color w:val="000000"/>
          <w:sz w:val="24"/>
          <w:szCs w:val="24"/>
        </w:rPr>
        <w:t xml:space="preserve">台仪器，</w:t>
      </w:r>
      <w:r>
        <w:rPr>
          <w:rFonts w:hint="eastAsia" w:cs="宋体" w:asciiTheme="minorEastAsia" w:hAnsiTheme="minorEastAsia" w:eastAsiaTheme="minorEastAsia"/>
          <w:sz w:val="24"/>
          <w:szCs w:val="28"/>
        </w:rPr>
        <w:t xml:space="preserve">傅</w:t>
      </w:r>
      <w:r>
        <w:rPr>
          <w:rFonts w:hint="eastAsia" w:cs="___WRD_EMBED_SUB_50" w:asciiTheme="minorEastAsia" w:hAnsiTheme="minorEastAsia" w:eastAsiaTheme="minorEastAsia"/>
          <w:sz w:val="24"/>
          <w:szCs w:val="28"/>
        </w:rPr>
        <w:t xml:space="preserve">立</w:t>
      </w:r>
      <w:r>
        <w:rPr>
          <w:rFonts w:hint="eastAsia" w:cs="宋体" w:asciiTheme="minorEastAsia" w:hAnsiTheme="minorEastAsia" w:eastAsiaTheme="minorEastAsia"/>
          <w:sz w:val="24"/>
          <w:szCs w:val="28"/>
        </w:rPr>
        <w:t xml:space="preserve">叶</w:t>
      </w:r>
      <w:r>
        <w:rPr>
          <w:rFonts w:hint="eastAsia" w:cs="___WRD_EMBED_SUB_50" w:asciiTheme="minorEastAsia" w:hAnsiTheme="minorEastAsia" w:eastAsiaTheme="minorEastAsia"/>
          <w:sz w:val="24"/>
          <w:szCs w:val="28"/>
        </w:rPr>
        <w:t xml:space="preserve">变换</w:t>
      </w:r>
      <w:r>
        <w:rPr>
          <w:rFonts w:hint="eastAsia" w:cs="宋体" w:asciiTheme="minorEastAsia" w:hAnsiTheme="minorEastAsia" w:eastAsiaTheme="minorEastAsia"/>
          <w:sz w:val="24"/>
          <w:szCs w:val="28"/>
        </w:rPr>
        <w:t xml:space="preserve">红</w:t>
      </w:r>
      <w:r>
        <w:rPr>
          <w:rFonts w:hint="eastAsia" w:cs="___WRD_EMBED_SUB_50" w:asciiTheme="minorEastAsia" w:hAnsiTheme="minorEastAsia" w:eastAsiaTheme="minorEastAsia"/>
          <w:sz w:val="24"/>
          <w:szCs w:val="28"/>
        </w:rPr>
        <w:t xml:space="preserve">外</w:t>
      </w:r>
      <w:r>
        <w:rPr>
          <w:rFonts w:hint="eastAsia" w:cs="宋体" w:asciiTheme="minorEastAsia" w:hAnsiTheme="minorEastAsia" w:eastAsiaTheme="minorEastAsia"/>
          <w:sz w:val="24"/>
          <w:szCs w:val="28"/>
        </w:rPr>
        <w:t xml:space="preserve">光</w:t>
      </w:r>
      <w:r>
        <w:rPr>
          <w:rFonts w:hint="eastAsia" w:cs="___WRD_EMBED_SUB_50" w:asciiTheme="minorEastAsia" w:hAnsiTheme="minorEastAsia" w:eastAsiaTheme="minorEastAsia"/>
          <w:sz w:val="24"/>
          <w:szCs w:val="28"/>
        </w:rPr>
        <w:t xml:space="preserve">谱</w:t>
      </w:r>
      <w:r>
        <w:rPr>
          <w:rFonts w:hint="eastAsia" w:cs="___WRD_EMBED_SUB_50" w:asciiTheme="minorEastAsia" w:hAnsiTheme="minorEastAsia" w:eastAsiaTheme="minorEastAsia"/>
          <w:sz w:val="24"/>
          <w:szCs w:val="28"/>
        </w:rPr>
        <w:t xml:space="preserve">仪最高</w:t>
      </w:r>
      <w:r>
        <w:rPr>
          <w:rFonts w:hint="eastAsia" w:cs="___WRD_EMBED_SUB_50" w:asciiTheme="minorEastAsia" w:hAnsiTheme="minorEastAsia" w:eastAsiaTheme="minorEastAsia"/>
          <w:sz w:val="24"/>
          <w:szCs w:val="28"/>
        </w:rPr>
        <w:t xml:space="preserve">限价3</w:t>
      </w:r>
      <w:r>
        <w:rPr>
          <w:rFonts w:cs="___WRD_EMBED_SUB_50" w:asciiTheme="minorEastAsia" w:hAnsiTheme="minorEastAsia" w:eastAsiaTheme="minorEastAsia"/>
          <w:sz w:val="24"/>
          <w:szCs w:val="28"/>
        </w:rPr>
        <w:t xml:space="preserve">0</w:t>
      </w:r>
      <w:r>
        <w:rPr>
          <w:rFonts w:hint="eastAsia" w:cs="___WRD_EMBED_SUB_50" w:asciiTheme="minorEastAsia" w:hAnsiTheme="minorEastAsia" w:eastAsiaTheme="minorEastAsia"/>
          <w:sz w:val="24"/>
          <w:szCs w:val="28"/>
        </w:rPr>
        <w:t xml:space="preserve">万元，</w:t>
      </w:r>
      <w:r>
        <w:rPr>
          <w:rFonts w:hint="eastAsia" w:cs="方正仿宋_GB2312" w:asciiTheme="minorEastAsia" w:hAnsiTheme="minorEastAsia" w:eastAsiaTheme="minorEastAsia"/>
          <w:sz w:val="24"/>
          <w:szCs w:val="28"/>
        </w:rPr>
        <w:t xml:space="preserve">电子天平最高限价5万元</w:t>
      </w:r>
      <w:r>
        <w:rPr>
          <w:rFonts w:hint="eastAsia" w:cs="方正仿宋_GB2312" w:asciiTheme="minorEastAsia" w:hAnsiTheme="minorEastAsia" w:eastAsiaTheme="minorEastAsia"/>
          <w:sz w:val="24"/>
          <w:szCs w:val="28"/>
        </w:rPr>
        <w:t xml:space="preserve">，微粒分析</w:t>
      </w:r>
      <w:r>
        <w:rPr>
          <w:rFonts w:hint="eastAsia" w:cs="方正仿宋_GB2312" w:asciiTheme="minorEastAsia" w:hAnsiTheme="minorEastAsia" w:eastAsiaTheme="minorEastAsia"/>
          <w:sz w:val="24"/>
          <w:szCs w:val="28"/>
        </w:rPr>
        <w:t xml:space="preserve">仪最高</w:t>
      </w:r>
      <w:r>
        <w:rPr>
          <w:rFonts w:hint="eastAsia" w:cs="方正仿宋_GB2312" w:asciiTheme="minorEastAsia" w:hAnsiTheme="minorEastAsia" w:eastAsiaTheme="minorEastAsia"/>
          <w:sz w:val="24"/>
          <w:szCs w:val="28"/>
        </w:rPr>
        <w:t xml:space="preserve">限价1</w:t>
      </w:r>
      <w:r>
        <w:rPr>
          <w:rFonts w:cs="方正仿宋_GB2312" w:asciiTheme="minorEastAsia" w:hAnsiTheme="minorEastAsia" w:eastAsiaTheme="minorEastAsia"/>
          <w:sz w:val="24"/>
          <w:szCs w:val="28"/>
        </w:rPr>
        <w:t xml:space="preserve">7</w:t>
      </w:r>
      <w:r>
        <w:rPr>
          <w:rFonts w:hint="eastAsia" w:cs="方正仿宋_GB2312" w:asciiTheme="minorEastAsia" w:hAnsiTheme="minorEastAsia" w:eastAsiaTheme="minorEastAsia"/>
          <w:sz w:val="24"/>
          <w:szCs w:val="28"/>
        </w:rPr>
        <w:t xml:space="preserve">万元</w:t>
      </w:r>
      <w:r>
        <w:rPr>
          <w:rFonts w:hint="eastAsia" w:cs="方正仿宋_GB2312" w:asciiTheme="minorEastAsia" w:hAnsiTheme="minorEastAsia" w:eastAsiaTheme="minorEastAsia"/>
          <w:sz w:val="24"/>
          <w:szCs w:val="28"/>
        </w:rPr>
        <w:t xml:space="preserve">。</w:t>
      </w:r>
      <w:r/>
    </w:p>
    <w:p>
      <w:pPr>
        <w:ind w:firstLine="480"/>
        <w:spacing w:line="480" w:lineRule="exact"/>
        <w:rPr>
          <w:rFonts w:ascii="宋体" w:hAnsi="宋体" w:cs="宋体"/>
          <w:sz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采购需求（简介）：本项目共分</w:t>
      </w:r>
      <w:r>
        <w:rPr>
          <w:rFonts w:hint="eastAsia" w:ascii="Times New Roman" w:hAnsi="Times New Roman" w:cs="仿宋"/>
          <w:sz w:val="24"/>
          <w:szCs w:val="24"/>
        </w:rPr>
        <w:t xml:space="preserve">2</w:t>
      </w:r>
      <w:r>
        <w:rPr>
          <w:rFonts w:hint="eastAsia" w:ascii="Times New Roman" w:hAnsi="Times New Roman" w:cs="仿宋"/>
          <w:sz w:val="24"/>
          <w:szCs w:val="24"/>
        </w:rPr>
        <w:t xml:space="preserve">个分包：</w:t>
      </w:r>
      <w:r/>
    </w:p>
    <w:p>
      <w:pPr>
        <w:ind w:firstLine="480"/>
        <w:spacing w:line="480" w:lineRule="exact"/>
        <w:rPr>
          <w:rFonts w:ascii="宋体" w:hAnsi="宋体"/>
          <w:color w:val="000000"/>
          <w:sz w:val="24"/>
          <w:szCs w:val="24"/>
        </w:rPr>
      </w:pPr>
      <w:r>
        <w:rPr>
          <w:rFonts w:hint="eastAsia" w:ascii="宋体" w:hAnsi="宋体" w:cs="宋体"/>
          <w:sz w:val="24"/>
        </w:rPr>
        <w:t xml:space="preserve">分包</w:t>
      </w:r>
      <w:r>
        <w:rPr>
          <w:rFonts w:hint="eastAsia" w:ascii="宋体" w:hAnsi="宋体" w:cs="宋体"/>
          <w:sz w:val="24"/>
        </w:rPr>
        <w:t xml:space="preserve">一</w:t>
      </w:r>
      <w:r>
        <w:rPr>
          <w:rFonts w:hint="eastAsia" w:ascii="宋体" w:hAnsi="宋体" w:cs="宋体"/>
          <w:sz w:val="24"/>
        </w:rPr>
        <w:t xml:space="preserve">：采购</w:t>
      </w:r>
      <w:r>
        <w:rPr>
          <w:rFonts w:hint="eastAsia" w:cs="方正仿宋_GB2312" w:asciiTheme="minorEastAsia" w:hAnsiTheme="minorEastAsia" w:eastAsiaTheme="minorEastAsia"/>
          <w:sz w:val="24"/>
          <w:szCs w:val="28"/>
        </w:rPr>
        <w:t xml:space="preserve">高效液相色谱仪D</w:t>
      </w:r>
      <w:r>
        <w:rPr>
          <w:rFonts w:cs="方正仿宋_GB2312" w:asciiTheme="minorEastAsia" w:hAnsiTheme="minorEastAsia" w:eastAsiaTheme="minorEastAsia"/>
          <w:sz w:val="24"/>
          <w:szCs w:val="28"/>
        </w:rPr>
        <w:t xml:space="preserve">AD+ELSD</w:t>
      </w:r>
      <w:r>
        <w:rPr>
          <w:rFonts w:cs="方正仿宋_GB2312" w:asciiTheme="minorEastAsia" w:hAnsiTheme="minorEastAsia" w:eastAsiaTheme="minorEastAsia"/>
          <w:sz w:val="24"/>
          <w:szCs w:val="28"/>
        </w:rPr>
        <w:t xml:space="preserve"> </w:t>
      </w:r>
      <w:r>
        <w:rPr>
          <w:rFonts w:hint="eastAsia" w:ascii="宋体" w:hAnsi="宋体"/>
          <w:color w:val="000000"/>
          <w:sz w:val="24"/>
          <w:szCs w:val="24"/>
        </w:rPr>
        <w:t xml:space="preserve">1台、</w:t>
      </w:r>
      <w:r>
        <w:rPr>
          <w:rFonts w:hint="eastAsia" w:cs="方正仿宋_GB2312" w:asciiTheme="minorEastAsia" w:hAnsiTheme="minorEastAsia" w:eastAsiaTheme="minorEastAsia"/>
          <w:sz w:val="24"/>
          <w:szCs w:val="28"/>
        </w:rPr>
        <w:t xml:space="preserve">高效液相色谱仪D</w:t>
      </w:r>
      <w:r>
        <w:rPr>
          <w:rFonts w:cs="方正仿宋_GB2312" w:asciiTheme="minorEastAsia" w:hAnsiTheme="minorEastAsia" w:eastAsiaTheme="minorEastAsia"/>
          <w:sz w:val="24"/>
          <w:szCs w:val="28"/>
        </w:rPr>
        <w:t xml:space="preserve">AD</w:t>
      </w:r>
      <w:r>
        <w:rPr>
          <w:rFonts w:hint="eastAsia" w:cs="方正仿宋_GB2312" w:asciiTheme="minorEastAsia" w:hAnsiTheme="minorEastAsia" w:eastAsiaTheme="minorEastAsia"/>
          <w:sz w:val="24"/>
          <w:szCs w:val="28"/>
        </w:rPr>
        <w:t xml:space="preserve"> </w:t>
      </w:r>
      <w:r>
        <w:rPr>
          <w:rFonts w:hint="eastAsia" w:cs="方正仿宋_GB2312" w:asciiTheme="minorEastAsia" w:hAnsiTheme="minorEastAsia" w:eastAsiaTheme="minorEastAsia"/>
          <w:sz w:val="24"/>
          <w:szCs w:val="28"/>
        </w:rPr>
        <w:t xml:space="preserve">1</w:t>
      </w:r>
      <w:r>
        <w:rPr>
          <w:rFonts w:hint="eastAsia" w:ascii="宋体" w:hAnsi="宋体"/>
          <w:color w:val="000000"/>
          <w:sz w:val="24"/>
          <w:szCs w:val="24"/>
        </w:rPr>
        <w:t xml:space="preserve">台；</w:t>
      </w:r>
      <w:r/>
    </w:p>
    <w:p>
      <w:pPr>
        <w:ind w:firstLine="480"/>
        <w:spacing w:line="480" w:lineRule="exact"/>
        <w:rPr>
          <w:rFonts w:cs="宋体" w:asciiTheme="minorEastAsia" w:hAnsiTheme="minorEastAsia" w:eastAsiaTheme="minorEastAsia"/>
          <w:sz w:val="24"/>
          <w:szCs w:val="28"/>
        </w:rPr>
      </w:pPr>
      <w:r>
        <w:rPr>
          <w:rFonts w:hint="eastAsia" w:ascii="宋体" w:hAnsi="宋体"/>
          <w:color w:val="000000"/>
          <w:sz w:val="24"/>
          <w:szCs w:val="24"/>
        </w:rPr>
        <w:t xml:space="preserve">分包二：采购</w:t>
      </w:r>
      <w:r>
        <w:rPr>
          <w:rFonts w:hint="eastAsia" w:cs="宋体" w:asciiTheme="minorEastAsia" w:hAnsiTheme="minorEastAsia" w:eastAsiaTheme="minorEastAsia"/>
          <w:sz w:val="24"/>
          <w:szCs w:val="28"/>
        </w:rPr>
        <w:t xml:space="preserve">傅</w:t>
      </w:r>
      <w:r>
        <w:rPr>
          <w:rFonts w:hint="eastAsia" w:cs="___WRD_EMBED_SUB_50" w:asciiTheme="minorEastAsia" w:hAnsiTheme="minorEastAsia" w:eastAsiaTheme="minorEastAsia"/>
          <w:sz w:val="24"/>
          <w:szCs w:val="28"/>
        </w:rPr>
        <w:t xml:space="preserve">立</w:t>
      </w:r>
      <w:r>
        <w:rPr>
          <w:rFonts w:hint="eastAsia" w:cs="宋体" w:asciiTheme="minorEastAsia" w:hAnsiTheme="minorEastAsia" w:eastAsiaTheme="minorEastAsia"/>
          <w:sz w:val="24"/>
          <w:szCs w:val="28"/>
        </w:rPr>
        <w:t xml:space="preserve">叶</w:t>
      </w:r>
      <w:r>
        <w:rPr>
          <w:rFonts w:hint="eastAsia" w:cs="___WRD_EMBED_SUB_50" w:asciiTheme="minorEastAsia" w:hAnsiTheme="minorEastAsia" w:eastAsiaTheme="minorEastAsia"/>
          <w:sz w:val="24"/>
          <w:szCs w:val="28"/>
        </w:rPr>
        <w:t xml:space="preserve">变换</w:t>
      </w:r>
      <w:r>
        <w:rPr>
          <w:rFonts w:hint="eastAsia" w:cs="宋体" w:asciiTheme="minorEastAsia" w:hAnsiTheme="minorEastAsia" w:eastAsiaTheme="minorEastAsia"/>
          <w:sz w:val="24"/>
          <w:szCs w:val="28"/>
        </w:rPr>
        <w:t xml:space="preserve">红</w:t>
      </w:r>
      <w:r>
        <w:rPr>
          <w:rFonts w:hint="eastAsia" w:cs="___WRD_EMBED_SUB_50" w:asciiTheme="minorEastAsia" w:hAnsiTheme="minorEastAsia" w:eastAsiaTheme="minorEastAsia"/>
          <w:sz w:val="24"/>
          <w:szCs w:val="28"/>
        </w:rPr>
        <w:t xml:space="preserve">外</w:t>
      </w:r>
      <w:r>
        <w:rPr>
          <w:rFonts w:hint="eastAsia" w:cs="宋体" w:asciiTheme="minorEastAsia" w:hAnsiTheme="minorEastAsia" w:eastAsiaTheme="minorEastAsia"/>
          <w:sz w:val="24"/>
          <w:szCs w:val="28"/>
        </w:rPr>
        <w:t xml:space="preserve">光</w:t>
      </w:r>
      <w:r>
        <w:rPr>
          <w:rFonts w:hint="eastAsia" w:cs="___WRD_EMBED_SUB_50" w:asciiTheme="minorEastAsia" w:hAnsiTheme="minorEastAsia" w:eastAsiaTheme="minorEastAsia"/>
          <w:sz w:val="24"/>
          <w:szCs w:val="28"/>
        </w:rPr>
        <w:t xml:space="preserve">谱仪</w:t>
      </w:r>
      <w:r>
        <w:rPr>
          <w:rFonts w:hint="eastAsia" w:cs="方正仿宋_GB2312" w:asciiTheme="minorEastAsia" w:hAnsiTheme="minorEastAsia" w:eastAsiaTheme="minorEastAsia"/>
          <w:sz w:val="24"/>
          <w:szCs w:val="28"/>
        </w:rPr>
        <w:t xml:space="preserve">1台、电子天平</w:t>
      </w:r>
      <w:r>
        <w:rPr>
          <w:rFonts w:hint="eastAsia" w:cs="宋体" w:asciiTheme="minorEastAsia" w:hAnsiTheme="minorEastAsia" w:eastAsiaTheme="minorEastAsia"/>
          <w:sz w:val="24"/>
          <w:szCs w:val="28"/>
        </w:rPr>
        <w:t xml:space="preserve">1台</w:t>
      </w:r>
      <w:r>
        <w:rPr>
          <w:rFonts w:hint="eastAsia" w:cs="宋体" w:asciiTheme="minorEastAsia" w:hAnsiTheme="minorEastAsia" w:eastAsiaTheme="minorEastAsia"/>
          <w:sz w:val="24"/>
          <w:szCs w:val="28"/>
        </w:rPr>
        <w:t xml:space="preserve">、</w:t>
      </w:r>
      <w:r>
        <w:rPr>
          <w:rFonts w:hint="eastAsia" w:cs="方正仿宋_GB2312" w:asciiTheme="minorEastAsia" w:hAnsiTheme="minorEastAsia" w:eastAsiaTheme="minorEastAsia"/>
          <w:sz w:val="24"/>
          <w:szCs w:val="28"/>
        </w:rPr>
        <w:t xml:space="preserve">微粒分析仪1台</w:t>
      </w:r>
      <w:r>
        <w:rPr>
          <w:rFonts w:hint="eastAsia" w:cs="宋体" w:asciiTheme="minorEastAsia" w:hAnsiTheme="minorEastAsia" w:eastAsiaTheme="minorEastAsia"/>
          <w:sz w:val="24"/>
          <w:szCs w:val="28"/>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详见第四章采购需求。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w:t>
      </w:r>
      <w:r>
        <w:rPr>
          <w:rFonts w:hint="eastAsia" w:ascii="宋体" w:hAnsi="宋体"/>
          <w:color w:val="000000"/>
          <w:sz w:val="24"/>
        </w:rPr>
        <w:t xml:space="preserve">合同签订后30</w:t>
      </w:r>
      <w:r>
        <w:rPr>
          <w:rFonts w:hint="eastAsia" w:ascii="宋体" w:hAnsi="宋体"/>
          <w:color w:val="000000"/>
          <w:sz w:val="24"/>
        </w:rPr>
        <w:t xml:space="preserve">日历天完成</w:t>
      </w:r>
      <w:r>
        <w:rPr>
          <w:rFonts w:hint="eastAsia" w:ascii="宋体" w:hAnsi="宋体"/>
          <w:color w:val="000000"/>
          <w:sz w:val="24"/>
        </w:rPr>
        <w:t xml:space="preserve">供货并安装调试完毕。</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联合体投标。</w:t>
      </w:r>
      <w:r/>
    </w:p>
    <w:p>
      <w:pPr>
        <w:pStyle w:val="796"/>
        <w:ind w:firstLine="643"/>
        <w:spacing w:before="0" w:after="0" w:line="480" w:lineRule="exact"/>
        <w:rPr>
          <w:rFonts w:eastAsia="宋体" w:cs="Arial"/>
          <w:bCs/>
          <w:szCs w:val="22"/>
        </w:rPr>
      </w:pPr>
      <w:r/>
      <w:bookmarkStart w:id="14" w:name="_Toc28359003"/>
      <w:r/>
      <w:bookmarkStart w:id="15" w:name="_Toc38985264"/>
      <w:r/>
      <w:bookmarkStart w:id="16" w:name="_Toc28359080"/>
      <w:r/>
      <w:bookmarkStart w:id="17" w:name="_Toc35393622"/>
      <w:r/>
      <w:bookmarkStart w:id="18" w:name="_Toc35393791"/>
      <w:r/>
      <w:bookmarkStart w:id="19" w:name="_Toc27291"/>
      <w:r>
        <w:rPr>
          <w:rFonts w:hint="eastAsia" w:eastAsia="宋体" w:cs="Arial"/>
          <w:bCs/>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cs="仿宋"/>
          <w:sz w:val="24"/>
          <w:szCs w:val="24"/>
        </w:rPr>
      </w:pPr>
      <w:r/>
      <w:bookmarkStart w:id="20" w:name="_Toc28359004"/>
      <w:r/>
      <w:bookmarkStart w:id="21" w:name="_Toc38985265"/>
      <w:r/>
      <w:bookmarkStart w:id="22" w:name="_Toc35393623"/>
      <w:r/>
      <w:bookmarkStart w:id="23" w:name="_Toc28359081"/>
      <w:r/>
      <w:bookmarkStart w:id="24" w:name="_Toc35393792"/>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在“信用中国”网站（</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96"/>
        <w:ind w:firstLine="643"/>
        <w:spacing w:before="0" w:after="0" w:line="480" w:lineRule="exact"/>
        <w:rPr>
          <w:rFonts w:eastAsia="宋体" w:cs="Arial"/>
          <w:bCs/>
          <w:szCs w:val="22"/>
        </w:rPr>
      </w:pPr>
      <w:r/>
      <w:bookmarkStart w:id="25" w:name="_Toc22204"/>
      <w:r>
        <w:rPr>
          <w:rFonts w:hint="eastAsia" w:eastAsia="宋体" w:cs="Arial"/>
          <w:bCs/>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sz w:val="24"/>
          <w:szCs w:val="24"/>
        </w:rPr>
      </w:pPr>
      <w:r/>
      <w:bookmarkStart w:id="26" w:name="_Toc28359005"/>
      <w:r/>
      <w:bookmarkStart w:id="27" w:name="_Toc28359082"/>
      <w:r/>
      <w:bookmarkStart w:id="28" w:name="_Toc38985266"/>
      <w:r/>
      <w:bookmarkStart w:id="29" w:name="_Toc35393793"/>
      <w:r/>
      <w:bookmarkStart w:id="30" w:name="_Toc35393624"/>
      <w:r>
        <w:rPr>
          <w:rFonts w:hint="eastAsia" w:ascii="Times New Roman" w:hAnsi="Times New Roman" w:cs="仿宋"/>
          <w:sz w:val="24"/>
          <w:szCs w:val="24"/>
        </w:rPr>
        <w:t xml:space="preserve">1.</w:t>
      </w:r>
      <w:r>
        <w:rPr>
          <w:rFonts w:hint="eastAsia" w:ascii="Times New Roman" w:hAnsi="Times New Roman" w:cs="仿宋"/>
          <w:sz w:val="24"/>
          <w:szCs w:val="24"/>
        </w:rPr>
        <w:t xml:space="preserve">时间：招标公告发布之日起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方式：投标人应在招标文件提供的时间内，通过“苏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锁登录系统后，找到本项目获取招标文件（后缀名为“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pStyle w:val="796"/>
        <w:ind w:firstLine="643"/>
        <w:spacing w:before="0" w:after="0" w:line="480" w:lineRule="exact"/>
        <w:rPr>
          <w:rFonts w:eastAsia="宋体" w:cs="Arial"/>
          <w:bCs/>
          <w:szCs w:val="22"/>
        </w:rPr>
      </w:pPr>
      <w:r/>
      <w:bookmarkStart w:id="31" w:name="_Toc19148"/>
      <w:r>
        <w:rPr>
          <w:rFonts w:hint="eastAsia" w:eastAsia="宋体" w:cs="Arial"/>
          <w:bCs/>
          <w:szCs w:val="22"/>
        </w:rPr>
        <w:t xml:space="preserve">四、提交投标文件</w:t>
      </w:r>
      <w:bookmarkEnd w:id="26"/>
      <w:r/>
      <w:bookmarkEnd w:id="27"/>
      <w:r>
        <w:rPr>
          <w:rFonts w:hint="eastAsia" w:eastAsia="宋体" w:cs="Arial"/>
          <w:bCs/>
          <w:szCs w:val="22"/>
        </w:rPr>
        <w:t xml:space="preserve">截止时间、开标时间和地点</w:t>
      </w:r>
      <w:bookmarkEnd w:id="28"/>
      <w:r/>
      <w:bookmarkEnd w:id="29"/>
      <w:r/>
      <w:bookmarkEnd w:id="30"/>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提交投标文件截止时间、开标时间：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ascii="Times New Roman" w:hAnsi="Times New Roman" w:cs="仿宋"/>
          <w:sz w:val="24"/>
          <w:szCs w:val="24"/>
        </w:rPr>
        <w:t xml:space="preserve">10</w:t>
      </w:r>
      <w:r>
        <w:rPr>
          <w:rFonts w:hint="eastAsia" w:ascii="Times New Roman" w:hAnsi="Times New Roman" w:cs="仿宋"/>
          <w:sz w:val="24"/>
          <w:szCs w:val="24"/>
        </w:rPr>
        <w:t xml:space="preserve">月</w:t>
      </w:r>
      <w:r>
        <w:rPr>
          <w:rFonts w:ascii="Times New Roman" w:hAnsi="Times New Roman" w:cs="仿宋"/>
          <w:sz w:val="24"/>
          <w:szCs w:val="24"/>
        </w:rPr>
        <w:t xml:space="preserve">20</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796"/>
        <w:ind w:firstLine="643"/>
        <w:spacing w:before="0" w:after="0" w:line="480" w:lineRule="exact"/>
        <w:rPr>
          <w:rFonts w:eastAsia="宋体" w:cs="Arial"/>
          <w:bCs/>
          <w:szCs w:val="22"/>
        </w:rPr>
      </w:pPr>
      <w:r/>
      <w:bookmarkStart w:id="32" w:name="_Toc28359084"/>
      <w:r/>
      <w:bookmarkStart w:id="33" w:name="_Toc24820"/>
      <w:r/>
      <w:bookmarkStart w:id="34" w:name="_Toc35393794"/>
      <w:r/>
      <w:bookmarkStart w:id="35" w:name="_Toc28359007"/>
      <w:r/>
      <w:bookmarkStart w:id="36" w:name="_Toc38985267"/>
      <w:r/>
      <w:bookmarkStart w:id="37" w:name="_Toc35393625"/>
      <w:r>
        <w:rPr>
          <w:rFonts w:hint="eastAsia" w:eastAsia="宋体" w:cs="Arial"/>
          <w:bCs/>
          <w:szCs w:val="22"/>
        </w:rPr>
        <w:t xml:space="preserve">五、公告期限</w:t>
      </w:r>
      <w:bookmarkEnd w:id="32"/>
      <w:r/>
      <w:bookmarkEnd w:id="33"/>
      <w:r/>
      <w:bookmarkEnd w:id="34"/>
      <w:r/>
      <w:bookmarkEnd w:id="35"/>
      <w:r/>
      <w:bookmarkEnd w:id="36"/>
      <w:r/>
      <w:bookmarkEnd w:id="37"/>
      <w:r/>
      <w:r/>
    </w:p>
    <w:p>
      <w:pPr>
        <w:ind w:firstLine="480"/>
        <w:spacing w:line="480" w:lineRule="exact"/>
        <w:rPr>
          <w:rFonts w:ascii="Times New Roman" w:hAnsi="Times New Roman" w:cs="仿宋"/>
          <w:sz w:val="24"/>
          <w:szCs w:val="24"/>
        </w:rPr>
      </w:pPr>
      <w:r/>
      <w:bookmarkStart w:id="38" w:name="_Toc35393795"/>
      <w:r/>
      <w:bookmarkStart w:id="39" w:name="_Toc38985268"/>
      <w:r/>
      <w:bookmarkStart w:id="40" w:name="_Toc35393626"/>
      <w:r>
        <w:rPr>
          <w:rFonts w:hint="eastAsia" w:ascii="Times New Roman" w:hAnsi="Times New Roman" w:cs="仿宋"/>
          <w:sz w:val="24"/>
          <w:szCs w:val="24"/>
        </w:rPr>
        <w:t xml:space="preserve">招标公告及招标文件公告期限为自本公告发布之日起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pStyle w:val="796"/>
        <w:ind w:firstLine="643"/>
        <w:spacing w:before="0" w:after="0" w:line="480" w:lineRule="exact"/>
        <w:rPr>
          <w:rFonts w:eastAsia="宋体" w:cs="Arial"/>
          <w:bCs/>
          <w:szCs w:val="22"/>
        </w:rPr>
      </w:pPr>
      <w:r/>
      <w:bookmarkStart w:id="41" w:name="_Toc13415"/>
      <w:r>
        <w:rPr>
          <w:rFonts w:hint="eastAsia" w:eastAsia="宋体" w:cs="Arial"/>
          <w:bCs/>
          <w:szCs w:val="22"/>
        </w:rPr>
        <w:t xml:space="preserve">六、其他补充事宜</w:t>
      </w:r>
      <w:bookmarkEnd w:id="38"/>
      <w:r/>
      <w:bookmarkEnd w:id="39"/>
      <w:r/>
      <w:bookmarkEnd w:id="40"/>
      <w:r/>
      <w:bookmarkEnd w:id="41"/>
      <w:r/>
      <w:r/>
    </w:p>
    <w:p>
      <w:pPr>
        <w:ind w:firstLine="480"/>
        <w:spacing w:line="480" w:lineRule="exact"/>
        <w:rPr>
          <w:rFonts w:ascii="Times New Roman" w:hAnsi="Times New Roman" w:cs="仿宋"/>
          <w:sz w:val="24"/>
          <w:szCs w:val="24"/>
        </w:rPr>
      </w:pPr>
      <w:r/>
      <w:bookmarkStart w:id="42" w:name="EB64e1f522fd8c43fcb4d3ba471386b3e7"/>
      <w:r/>
      <w:bookmarkStart w:id="43" w:name="_Toc35393627"/>
      <w:r/>
      <w:bookmarkStart w:id="44" w:name="_Toc38985269"/>
      <w:r/>
      <w:bookmarkStart w:id="45" w:name="_Toc28359085"/>
      <w:r/>
      <w:bookmarkStart w:id="46" w:name="_Toc28359008"/>
      <w:r/>
      <w:bookmarkStart w:id="47" w:name="_Toc35393796"/>
      <w:r>
        <w:rPr>
          <w:rFonts w:hint="eastAsia" w:ascii="Times New Roman" w:hAnsi="Times New Roman" w:cs="仿宋"/>
          <w:sz w:val="24"/>
          <w:szCs w:val="24"/>
        </w:rPr>
        <w:t xml:space="preserve">1.</w:t>
      </w:r>
      <w:r>
        <w:rPr>
          <w:rFonts w:hint="eastAsia" w:ascii="Times New Roman" w:hAnsi="Times New Roman" w:cs="仿宋"/>
          <w:sz w:val="24"/>
          <w:szCs w:val="24"/>
        </w:rPr>
        <w:t xml:space="preserve">招标公告发布媒体：</w:t>
      </w:r>
      <w:bookmarkStart w:id="48" w:name="OLE_LINK3"/>
      <w:r>
        <w:rPr>
          <w:rFonts w:hint="eastAsia" w:ascii="Times New Roman" w:hAnsi="Times New Roman" w:cs="仿宋"/>
          <w:sz w:val="24"/>
          <w:szCs w:val="24"/>
        </w:rPr>
        <w:t xml:space="preserve">江苏政府采购网</w:t>
      </w:r>
      <w:bookmarkEnd w:id="48"/>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42"/>
      <w:r/>
      <w:r/>
    </w:p>
    <w:p>
      <w:pPr>
        <w:ind w:firstLine="480"/>
        <w:spacing w:line="480" w:lineRule="exact"/>
        <w:rPr>
          <w:rFonts w:ascii="Times New Roman" w:hAnsi="Times New Roman" w:cs="仿宋"/>
          <w:sz w:val="24"/>
        </w:rPr>
      </w:pPr>
      <w:r/>
      <w:bookmarkStart w:id="49"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w:t>
      </w:r>
      <w:r>
        <w:rPr>
          <w:rFonts w:hint="eastAsia" w:ascii="Times New Roman" w:hAnsi="Times New Roman" w:cs="仿宋"/>
          <w:sz w:val="24"/>
        </w:rPr>
        <w:t xml:space="preserve">采云</w:t>
      </w:r>
      <w:r>
        <w:rPr>
          <w:rFonts w:hint="eastAsia" w:ascii="Times New Roman" w:hAnsi="Times New Roman" w:cs="仿宋"/>
          <w:sz w:val="24"/>
        </w:rPr>
        <w:t xml:space="preserve">”系统“项目质疑申请”模块向采购人提出，质疑处理联系方式详见“采购人信息”</w:t>
      </w:r>
      <w:r>
        <w:rPr>
          <w:rFonts w:hint="eastAsia" w:ascii="Times New Roman" w:hAnsi="Times New Roman" w:cs="仿宋"/>
          <w:sz w:val="24"/>
          <w:szCs w:val="24"/>
        </w:rPr>
        <w:t xml:space="preserve">。</w:t>
      </w:r>
      <w:r/>
    </w:p>
    <w:p>
      <w:pPr>
        <w:pStyle w:val="796"/>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3"/>
      <w:r/>
      <w:bookmarkEnd w:id="44"/>
      <w:r/>
      <w:bookmarkEnd w:id="45"/>
      <w:r/>
      <w:bookmarkEnd w:id="46"/>
      <w:r/>
      <w:bookmarkEnd w:id="47"/>
      <w:r/>
      <w:bookmarkEnd w:id="49"/>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ascii="宋体" w:hAnsi="宋体"/>
          <w:sz w:val="24"/>
          <w:szCs w:val="24"/>
        </w:rPr>
      </w:pPr>
      <w:r>
        <w:rPr>
          <w:rFonts w:hint="eastAsia" w:ascii="宋体" w:hAnsi="宋体"/>
          <w:sz w:val="24"/>
          <w:szCs w:val="24"/>
        </w:rPr>
        <w:t xml:space="preserve">名   称：</w:t>
      </w:r>
      <w:r>
        <w:rPr>
          <w:rFonts w:hint="eastAsia" w:ascii="宋体" w:hAnsi="宋体" w:cs="宋体"/>
          <w:color w:val="000000"/>
          <w:sz w:val="24"/>
          <w:u w:val="single"/>
        </w:rPr>
        <w:t xml:space="preserve">宿迁市食品药品检验所</w:t>
      </w:r>
      <w:r/>
    </w:p>
    <w:p>
      <w:pPr>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cs="宋体"/>
          <w:color w:val="000000"/>
          <w:sz w:val="24"/>
          <w:u w:val="single"/>
        </w:rPr>
        <w:t xml:space="preserve">宿迁市黄海大道117号</w:t>
      </w:r>
      <w:r/>
    </w:p>
    <w:p>
      <w:pPr>
        <w:ind w:firstLine="480"/>
        <w:jc w:val="left"/>
        <w:spacing w:line="480" w:lineRule="exact"/>
        <w:rPr>
          <w:rFonts w:ascii="宋体" w:hAnsi="宋体"/>
          <w:sz w:val="24"/>
          <w:szCs w:val="24"/>
          <w:u w:val="single"/>
        </w:rPr>
      </w:pPr>
      <w:r>
        <w:rPr>
          <w:rFonts w:hint="eastAsia" w:ascii="宋体" w:hAnsi="宋体"/>
          <w:sz w:val="24"/>
          <w:szCs w:val="24"/>
        </w:rPr>
        <w:t xml:space="preserve">联 系 人：</w:t>
      </w:r>
      <w:r>
        <w:rPr>
          <w:rFonts w:hint="eastAsia" w:ascii="宋体" w:hAnsi="宋体" w:cs="宋体"/>
          <w:color w:val="000000"/>
          <w:sz w:val="24"/>
          <w:u w:val="single"/>
        </w:rPr>
        <w:t xml:space="preserve">葛须娴 </w:t>
      </w:r>
      <w:r/>
    </w:p>
    <w:p>
      <w:pPr>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50" w:name="_Toc28359009"/>
      <w:r/>
      <w:bookmarkStart w:id="51" w:name="_Toc28359086"/>
      <w:r>
        <w:rPr>
          <w:rFonts w:ascii="宋体" w:hAnsi="宋体" w:cs="宋体"/>
          <w:color w:val="000000"/>
          <w:sz w:val="24"/>
          <w:u w:val="single"/>
        </w:rPr>
        <w:t xml:space="preserve">15751180199</w:t>
      </w:r>
      <w:r/>
    </w:p>
    <w:p>
      <w:pPr>
        <w:ind w:firstLine="480"/>
        <w:jc w:val="left"/>
        <w:spacing w:line="480" w:lineRule="exact"/>
        <w:rPr>
          <w:rFonts w:ascii="宋体" w:hAnsi="宋体"/>
          <w:sz w:val="24"/>
          <w:szCs w:val="24"/>
        </w:rPr>
      </w:pPr>
      <w:r>
        <w:rPr>
          <w:rFonts w:hint="eastAsia" w:ascii="宋体" w:hAnsi="宋体" w:cs="宋体"/>
          <w:sz w:val="24"/>
          <w:szCs w:val="24"/>
        </w:rPr>
        <w:t xml:space="preserve">2.</w:t>
      </w:r>
      <w:bookmarkEnd w:id="50"/>
      <w:r/>
      <w:bookmarkEnd w:id="51"/>
      <w:r>
        <w:rPr>
          <w:rFonts w:hint="eastAsia" w:ascii="宋体" w:hAnsi="宋体" w:cs="宋体"/>
          <w:sz w:val="24"/>
          <w:szCs w:val="24"/>
        </w:rPr>
        <w:t xml:space="preserve">采购代理机构信息</w:t>
      </w:r>
      <w:r/>
    </w:p>
    <w:p>
      <w:pPr>
        <w:ind w:firstLine="480"/>
        <w:jc w:val="left"/>
        <w:spacing w:line="48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江苏宏卓管理咨询有限公司</w:t>
      </w:r>
      <w:r/>
    </w:p>
    <w:p>
      <w:pPr>
        <w:ind w:firstLine="480"/>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宿迁市义乌商贸城精品街12幢东首（市场管理办公室3楼）</w:t>
      </w:r>
      <w:r/>
    </w:p>
    <w:p>
      <w:pPr>
        <w:ind w:firstLine="480"/>
        <w:spacing w:line="48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朱闯</w:t>
      </w:r>
      <w:r/>
    </w:p>
    <w:p>
      <w:pPr>
        <w:ind w:firstLine="480"/>
        <w:spacing w:line="48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18000158520</w:t>
      </w:r>
      <w:r/>
    </w:p>
    <w:p>
      <w:pPr>
        <w:jc w:val="left"/>
        <w:widowControl/>
        <w:rPr>
          <w:rFonts w:ascii="宋体" w:hAnsi="宋体"/>
          <w:sz w:val="24"/>
          <w:szCs w:val="24"/>
        </w:rPr>
      </w:pPr>
      <w:r>
        <w:rPr>
          <w:rFonts w:ascii="宋体" w:hAnsi="宋体"/>
          <w:sz w:val="24"/>
          <w:szCs w:val="24"/>
        </w:rPr>
        <w:br w:type="page" w:clear="all"/>
      </w:r>
      <w:r/>
    </w:p>
    <w:p>
      <w:pPr>
        <w:spacing w:line="480" w:lineRule="exact"/>
        <w:rPr>
          <w:rFonts w:ascii="宋体" w:hAnsi="宋体"/>
          <w:sz w:val="24"/>
          <w:szCs w:val="24"/>
          <w:u w:val="single"/>
        </w:rPr>
      </w:pPr>
      <w:r>
        <w:rPr>
          <w:rFonts w:ascii="宋体" w:hAnsi="宋体"/>
          <w:sz w:val="24"/>
          <w:szCs w:val="24"/>
          <w:u w:val="single"/>
        </w:rPr>
      </w:r>
      <w:r/>
    </w:p>
    <w:p>
      <w:pPr>
        <w:jc w:val="center"/>
        <w:spacing w:line="480" w:lineRule="exact"/>
        <w:rPr>
          <w:rFonts w:eastAsia="黑体"/>
          <w:sz w:val="44"/>
        </w:rPr>
        <w:outlineLvl w:val="0"/>
      </w:pPr>
      <w:r/>
      <w:bookmarkStart w:id="52" w:name="_Toc81575190"/>
      <w:r/>
      <w:bookmarkStart w:id="53" w:name="_Toc11687"/>
      <w:r/>
      <w:bookmarkStart w:id="54" w:name="_Toc15265"/>
      <w:r/>
      <w:bookmarkStart w:id="55" w:name="_Toc81575153"/>
      <w:r/>
      <w:bookmarkStart w:id="56" w:name="_Toc240443108"/>
      <w:r>
        <w:rPr>
          <w:rFonts w:hint="eastAsia" w:eastAsia="黑体"/>
          <w:sz w:val="44"/>
        </w:rPr>
        <w:t xml:space="preserve">第二章</w:t>
      </w:r>
      <w:r>
        <w:rPr>
          <w:rFonts w:hint="eastAsia" w:eastAsia="黑体"/>
          <w:sz w:val="44"/>
        </w:rPr>
        <w:t xml:space="preserve">  </w:t>
      </w:r>
      <w:r>
        <w:rPr>
          <w:rFonts w:hint="eastAsia" w:eastAsia="黑体"/>
          <w:sz w:val="44"/>
        </w:rPr>
        <w:t xml:space="preserve">投标人须知</w:t>
      </w:r>
      <w:bookmarkEnd w:id="52"/>
      <w:r/>
      <w:bookmarkEnd w:id="53"/>
      <w:r/>
      <w:bookmarkEnd w:id="54"/>
      <w:r/>
      <w:bookmarkEnd w:id="55"/>
      <w:r/>
      <w:bookmarkEnd w:id="56"/>
      <w:r/>
      <w:r/>
    </w:p>
    <w:p>
      <w:pPr>
        <w:pStyle w:val="796"/>
        <w:spacing w:before="0" w:after="120" w:line="520" w:lineRule="exact"/>
        <w:rPr>
          <w:rFonts w:eastAsia="宋体" w:cs="Arial"/>
          <w:bCs/>
          <w:szCs w:val="22"/>
        </w:rPr>
      </w:pPr>
      <w:r/>
      <w:bookmarkStart w:id="57" w:name="_Toc4529"/>
      <w:r>
        <w:rPr>
          <w:rFonts w:hint="eastAsia" w:eastAsia="宋体" w:cs="Arial"/>
          <w:bCs/>
          <w:szCs w:val="22"/>
        </w:rPr>
        <w:t xml:space="preserve">投标人须知前附表：</w:t>
      </w:r>
      <w:bookmarkEnd w:id="57"/>
      <w:r/>
      <w:r/>
    </w:p>
    <w:tbl>
      <w:tblPr>
        <w:tblpPr w:horzAnchor="page" w:tblpX="1530" w:vertAnchor="text" w:tblpY="228" w:leftFromText="180" w:topFromText="0" w:rightFromText="180" w:bottomFromText="0"/>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58" w:name="_Toc81575154"/>
            <w:r/>
            <w:bookmarkStart w:id="59" w:name="_Toc29262"/>
            <w:r/>
            <w:bookmarkStart w:id="60"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1" w:name="EB9a5853ee094f4f0ea6ec3169265f6f2c"/>
            <w:r>
              <w:rPr>
                <w:rFonts w:hint="eastAsia" w:ascii="Times New Roman" w:hAnsi="Times New Roman" w:cs="仿宋"/>
                <w:sz w:val="24"/>
                <w:szCs w:val="24"/>
              </w:rPr>
              <w:t xml:space="preserve">属性按以下第</w:t>
            </w:r>
            <w:bookmarkEnd w:id="61"/>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货物</w:t>
            </w:r>
            <w:bookmarkStart w:id="62"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62"/>
            <w:r>
              <w:rPr>
                <w:rFonts w:hint="eastAsia" w:ascii="Times New Roman" w:hAnsi="Times New Roman" w:cs="仿宋"/>
                <w:sz w:val="24"/>
                <w:szCs w:val="24"/>
              </w:rPr>
              <w:t xml:space="preserve">服务</w:t>
            </w:r>
            <w:bookmarkStart w:id="63"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63"/>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4" w:name="EBd40b5fb42f2944a3b45e579ce3941f02"/>
            <w:r/>
            <w:bookmarkEnd w:id="64"/>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r>
              <w:rPr>
                <w:rFonts w:hint="eastAsia" w:ascii="Times New Roman" w:hAnsi="Times New Roman" w:cs="仿宋"/>
                <w:sz w:val="24"/>
              </w:rPr>
              <w:t xml:space="preserve">应当符合《政府采购进口产品管理办法》（财库〔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5" w:name="EBebac1462c5d9459fbda8a75065c2455d"/>
            <w:r>
              <w:rPr>
                <w:rFonts w:hint="eastAsia" w:ascii="Times New Roman" w:hAnsi="Times New Roman" w:cs="仿宋"/>
                <w:sz w:val="24"/>
                <w:szCs w:val="24"/>
              </w:rPr>
              <w:t xml:space="preserve">本项目的非主体、非关键性工作是否允许分包</w:t>
            </w:r>
            <w:bookmarkEnd w:id="65"/>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w:t>
            </w:r>
            <w:bookmarkStart w:id="66"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66"/>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bookmarkEnd w:id="58"/>
            <w:r/>
            <w:bookmarkEnd w:id="59"/>
            <w:r/>
            <w:bookmarkEnd w:id="60"/>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方正仿宋_GB2312" w:hAnsi="方正仿宋_GB2312" w:eastAsia="仿宋" w:cs="方正仿宋_GB2312"/>
                <w:sz w:val="24"/>
                <w:szCs w:val="24"/>
              </w:rPr>
            </w:pPr>
            <w:r/>
            <w:bookmarkStart w:id="67" w:name="EBfe735bb6fc4d4e5e9e350f940db98c5f"/>
            <w:r/>
            <w:bookmarkEnd w:id="67"/>
            <w:r>
              <w:rPr>
                <w:rFonts w:hint="eastAsia" w:ascii="Times New Roman" w:hAnsi="Times New Roman" w:cs="仿宋"/>
                <w:sz w:val="24"/>
                <w:szCs w:val="24"/>
              </w:rPr>
              <w:t xml:space="preserve">按采购代理合同约定标准支付招标代理服务费。</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方正仿宋_GBK"/>
                <w:sz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rPr>
          <w:rFonts w:cs="Arial"/>
          <w:bCs/>
        </w:rPr>
      </w:pPr>
      <w:r/>
      <w:bookmarkStart w:id="68" w:name="EB6eaaf474639940df900ef4965d71f450"/>
      <w:r/>
      <w:bookmarkStart w:id="69" w:name="_Toc8239"/>
      <w:r/>
      <w:bookmarkStart w:id="70" w:name="_Toc30953"/>
      <w:r/>
      <w:bookmarkStart w:id="71" w:name="_Toc81575155"/>
      <w:r/>
      <w:bookmarkStart w:id="72" w:name="_Toc81575192"/>
      <w:r/>
      <w:bookmarkEnd w:id="68"/>
      <w:r>
        <w:rPr>
          <w:rFonts w:hint="eastAsia" w:cs="Arial"/>
          <w:bCs/>
        </w:rPr>
        <w:br w:type="page" w:clear="all"/>
      </w:r>
      <w:r/>
    </w:p>
    <w:p>
      <w:pPr>
        <w:pStyle w:val="796"/>
        <w:ind w:firstLine="640"/>
        <w:spacing w:before="0" w:after="0" w:line="480" w:lineRule="exact"/>
        <w:rPr>
          <w:rFonts w:eastAsia="宋体" w:cs="Arial"/>
          <w:bCs/>
          <w:szCs w:val="22"/>
        </w:rPr>
      </w:pPr>
      <w:r>
        <w:rPr>
          <w:rFonts w:hint="eastAsia" w:eastAsia="宋体" w:cs="Arial"/>
          <w:bCs/>
          <w:szCs w:val="22"/>
        </w:rPr>
        <w:t xml:space="preserve">一、总</w:t>
      </w:r>
      <w:r>
        <w:rPr>
          <w:rFonts w:hint="eastAsia" w:eastAsia="宋体" w:cs="Arial"/>
          <w:bCs/>
          <w:szCs w:val="22"/>
        </w:rPr>
        <w:t xml:space="preserve"> </w:t>
      </w:r>
      <w:r>
        <w:rPr>
          <w:rFonts w:hint="eastAsia" w:eastAsia="宋体" w:cs="Arial"/>
          <w:bCs/>
          <w:szCs w:val="22"/>
        </w:rPr>
        <w:t xml:space="preserve">则</w:t>
      </w:r>
      <w:bookmarkEnd w:id="69"/>
      <w:r/>
      <w:bookmarkEnd w:id="70"/>
      <w:r/>
      <w:bookmarkEnd w:id="71"/>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96"/>
        <w:ind w:firstLine="321"/>
        <w:spacing w:before="0" w:after="0" w:line="480" w:lineRule="exact"/>
        <w:rPr>
          <w:rFonts w:eastAsia="宋体" w:cs="Arial"/>
          <w:bCs/>
          <w:szCs w:val="22"/>
        </w:rPr>
      </w:pPr>
      <w:r/>
      <w:bookmarkStart w:id="73" w:name="_Toc29306"/>
      <w:r/>
      <w:bookmarkStart w:id="74" w:name="_Toc15995"/>
      <w:r/>
      <w:bookmarkStart w:id="75" w:name="_Toc81575193"/>
      <w:r/>
      <w:bookmarkStart w:id="76" w:name="_Toc81575156"/>
      <w:r>
        <w:rPr>
          <w:rFonts w:hint="eastAsia" w:eastAsia="宋体" w:cs="Arial"/>
          <w:bCs/>
          <w:szCs w:val="22"/>
        </w:rPr>
        <w:t xml:space="preserve">二、招标文件</w:t>
      </w:r>
      <w:bookmarkEnd w:id="73"/>
      <w:r/>
      <w:bookmarkEnd w:id="74"/>
      <w:r/>
      <w:bookmarkEnd w:id="75"/>
      <w:r/>
      <w:bookmarkEnd w:id="7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6.1/6.4.1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10%</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w:t>
      </w:r>
      <w:bookmarkStart w:id="77"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7"/>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时（投标人需在“第六章</w:t>
      </w:r>
      <w:r>
        <w:rPr>
          <w:rFonts w:hint="eastAsia" w:ascii="Times New Roman" w:hAnsi="Times New Roman" w:cs="仿宋"/>
          <w:sz w:val="24"/>
        </w:rPr>
        <w:t xml:space="preserve"> </w:t>
      </w:r>
      <w:r>
        <w:rPr>
          <w:rFonts w:hint="eastAsia" w:ascii="Times New Roman" w:hAnsi="Times New Roman" w:cs="仿宋"/>
          <w:sz w:val="24"/>
        </w:rPr>
        <w:t xml:space="preserve">投标文件格式”的“分项报价表”中填写比例数值），依法对该投标人提供的全部产品给予价格评审优惠，即对该投标人提供的全部产品的总报价给予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的价格扣除，用扣除后的价格参与评审。投标人未填写比例数值，或比例数值未达到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投标人需在《关于符合本国产品标准的声明函》中逐一、准确填写产品名称、厂名、生产厂址三项信息（用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评标过程中，如发现投标人在《关于符合本国产品标准的声明函》内容含义不明确、同类事项与投标文件表述不一致或者有明显文字错误等情况的，评标委员会应当以书面形式要求投标人</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采购产品中涉及涂料、胶黏剂、油墨、清洗剂等挥发性有机物产品的，属于强制性标准的，投标人应当提供符合国家和江苏省相关</w:t>
      </w:r>
      <w:r>
        <w:rPr>
          <w:rFonts w:hint="eastAsia" w:ascii="Times New Roman" w:hAnsi="Times New Roman" w:cs="仿宋"/>
          <w:sz w:val="24"/>
        </w:rPr>
        <w:t xml:space="preserve">VOCs </w:t>
      </w:r>
      <w:r>
        <w:rPr>
          <w:rFonts w:hint="eastAsia" w:ascii="Times New Roman" w:hAnsi="Times New Roman" w:cs="仿宋"/>
          <w:sz w:val="24"/>
        </w:rPr>
        <w:t xml:space="preserve">含量限制标准的产品。采购产品中涉及通用类货物、家具的，投标人应当优先使用低挥发性原辅材料，采购人将使用低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采购人或者采购代理机构可以以更正公告的形式，对已发出的招标文件进行必要的澄清或者修改。澄清或者修改的内容可能影响投标文件编制的，采购人或者采购代理机构应当在投标截止时间</w:t>
      </w:r>
      <w:r>
        <w:rPr>
          <w:rFonts w:hint="eastAsia" w:ascii="Times New Roman" w:hAnsi="Times New Roman" w:cs="仿宋"/>
          <w:sz w:val="24"/>
        </w:rPr>
        <w:t xml:space="preserve">15</w:t>
      </w:r>
      <w:r>
        <w:rPr>
          <w:rFonts w:hint="eastAsia" w:ascii="Times New Roman" w:hAnsi="Times New Roman" w:cs="仿宋"/>
          <w:sz w:val="24"/>
        </w:rPr>
        <w:t xml:space="preserve">日前发出；不足</w:t>
      </w:r>
      <w:r>
        <w:rPr>
          <w:rFonts w:hint="eastAsia" w:ascii="Times New Roman" w:hAnsi="Times New Roman" w:cs="仿宋"/>
          <w:sz w:val="24"/>
        </w:rPr>
        <w:t xml:space="preserve">15</w:t>
      </w:r>
      <w:r>
        <w:rPr>
          <w:rFonts w:hint="eastAsia" w:ascii="Times New Roman" w:hAnsi="Times New Roman" w:cs="仿宋"/>
          <w:sz w:val="24"/>
        </w:rPr>
        <w:t xml:space="preserve">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w:t>
      </w:r>
      <w:r>
        <w:rPr>
          <w:rFonts w:hint="eastAsia" w:ascii="Times New Roman" w:hAnsi="Times New Roman" w:cs="仿宋"/>
          <w:sz w:val="24"/>
        </w:rPr>
        <w:t xml:space="preserve">投标人应及时登录“苏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”系统获取、查看澄清答疑文件（修改后的招标文件），否则造成的相关责任由投标人承担。</w:t>
      </w:r>
      <w:r/>
    </w:p>
    <w:p>
      <w:pPr>
        <w:pStyle w:val="796"/>
        <w:ind w:firstLine="321"/>
        <w:spacing w:before="0" w:after="0" w:line="480" w:lineRule="exact"/>
        <w:rPr>
          <w:rFonts w:eastAsia="宋体" w:cs="Arial"/>
          <w:bCs/>
          <w:szCs w:val="22"/>
        </w:rPr>
      </w:pPr>
      <w:r/>
      <w:bookmarkStart w:id="78" w:name="_Toc5574"/>
      <w:r/>
      <w:bookmarkStart w:id="79" w:name="_Toc81575157"/>
      <w:r/>
      <w:bookmarkStart w:id="80" w:name="_Toc11461"/>
      <w:r/>
      <w:bookmarkStart w:id="81" w:name="_Toc81575194"/>
      <w:r>
        <w:rPr>
          <w:rFonts w:hint="eastAsia" w:eastAsia="宋体" w:cs="Arial"/>
          <w:bCs/>
          <w:szCs w:val="22"/>
        </w:rPr>
        <w:t xml:space="preserve">三、投标文件的编制</w:t>
      </w:r>
      <w:bookmarkEnd w:id="78"/>
      <w:r/>
      <w:bookmarkEnd w:id="79"/>
      <w:r/>
      <w:bookmarkEnd w:id="80"/>
      <w:r/>
      <w:bookmarkEnd w:id="8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投标人应仔细阅读“招标文件”的所有内容，保证所提供的全部资料的真实性、完整性及有效性，以使其投标对“招标文件”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”系统进行电子投标，投标人使用政府采购客户端工具制作并通过“苏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w:t>
      </w:r>
      <w:r>
        <w:rPr>
          <w:rFonts w:hint="eastAsia" w:ascii="Times New Roman" w:hAnsi="Times New Roman" w:cs="仿宋"/>
          <w:b/>
          <w:sz w:val="24"/>
        </w:rPr>
        <w:t xml:space="preserve">、投标文件构成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w:t>
      </w:r>
      <w:r>
        <w:rPr>
          <w:rFonts w:hint="eastAsia" w:ascii="Times New Roman" w:hAnsi="Times New Roman" w:cs="仿宋"/>
          <w:sz w:val="24"/>
        </w:rPr>
        <w:t xml:space="preserve">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2"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w:t>
      </w:r>
      <w:r>
        <w:rPr>
          <w:rFonts w:hint="eastAsia" w:ascii="Times New Roman" w:hAnsi="Times New Roman" w:cs="仿宋"/>
          <w:b/>
          <w:sz w:val="24"/>
        </w:rPr>
        <w:t xml:space="preserve">招标文件要求提供证书证件等原件电子件的，投标人提供的电子件应是对证书证件等原件通过扫描、拍照等方式进行数字化的可被“苏</w:t>
      </w:r>
      <w:r>
        <w:rPr>
          <w:rFonts w:hint="eastAsia" w:ascii="Times New Roman" w:hAnsi="Times New Roman" w:cs="仿宋"/>
          <w:b/>
          <w:sz w:val="24"/>
        </w:rPr>
        <w:t xml:space="preserve">采云</w:t>
      </w:r>
      <w:r>
        <w:rPr>
          <w:rFonts w:hint="eastAsia" w:ascii="Times New Roman" w:hAnsi="Times New Roman" w:cs="仿宋"/>
          <w:b/>
          <w:sz w:val="24"/>
        </w:rPr>
        <w:t xml:space="preserve">”系统识别的数字文件，否则评标委员会可以视其未提供。无论何种原因，即使投标人开标时携带了证书证明资料的原件，但电子投标文件中未包含相关资料电子件的，评标委员会可以视同其未提供。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、投标保证金</w:t>
      </w:r>
      <w:bookmarkStart w:id="83"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w:t>
      </w:r>
      <w:r>
        <w:rPr>
          <w:rFonts w:hint="eastAsia" w:ascii="Times New Roman" w:hAnsi="Times New Roman" w:cs="仿宋"/>
          <w:sz w:val="24"/>
        </w:rPr>
        <w:t xml:space="preserve">在投标人须知前附表规定的投标有效期内，投标有效期从提交投标文件的截止</w:t>
      </w:r>
      <w:r>
        <w:rPr>
          <w:rFonts w:hint="eastAsia" w:ascii="Times New Roman" w:hAnsi="Times New Roman" w:cs="仿宋"/>
          <w:sz w:val="24"/>
        </w:rPr>
        <w:t xml:space="preserve">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Times New Roman" w:hAnsi="Times New Roman" w:cs="仿宋"/>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96"/>
        <w:ind w:firstLine="321"/>
        <w:spacing w:before="0" w:after="0" w:line="480" w:lineRule="exact"/>
        <w:rPr>
          <w:rFonts w:eastAsia="宋体" w:cs="Arial"/>
          <w:bCs/>
          <w:szCs w:val="22"/>
        </w:rPr>
      </w:pPr>
      <w:r/>
      <w:bookmarkStart w:id="84" w:name="_Toc2773"/>
      <w:r/>
      <w:bookmarkStart w:id="85" w:name="_Toc81575195"/>
      <w:r/>
      <w:bookmarkStart w:id="86" w:name="_Toc23443"/>
      <w:r/>
      <w:bookmarkStart w:id="87" w:name="_Toc81575158"/>
      <w:r>
        <w:rPr>
          <w:rFonts w:hint="eastAsia" w:eastAsia="宋体" w:cs="Arial"/>
          <w:bCs/>
          <w:szCs w:val="22"/>
        </w:rPr>
        <w:t xml:space="preserve">四、投标文件的提交</w:t>
      </w:r>
      <w:bookmarkEnd w:id="84"/>
      <w:r/>
      <w:bookmarkEnd w:id="85"/>
      <w:r/>
      <w:bookmarkEnd w:id="86"/>
      <w:r/>
      <w:bookmarkEnd w:id="8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投标人应在招标文件规定的投标截止时间前提交投标文件并将电子投标文件上传至“苏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96"/>
        <w:ind w:firstLine="321"/>
        <w:spacing w:before="0" w:after="0" w:line="520" w:lineRule="exact"/>
        <w:rPr>
          <w:rFonts w:eastAsia="宋体" w:cs="Arial"/>
          <w:bCs/>
          <w:szCs w:val="22"/>
        </w:rPr>
      </w:pPr>
      <w:r/>
      <w:bookmarkStart w:id="88" w:name="_Toc959"/>
      <w:r/>
      <w:bookmarkStart w:id="89" w:name="_Toc20026"/>
      <w:r/>
      <w:bookmarkStart w:id="90" w:name="_Toc81575160"/>
      <w:r/>
      <w:bookmarkStart w:id="91" w:name="_Toc81575197"/>
      <w:r>
        <w:rPr>
          <w:rFonts w:hint="eastAsia" w:eastAsia="宋体" w:cs="Arial"/>
          <w:bCs/>
          <w:szCs w:val="22"/>
        </w:rPr>
        <w:t xml:space="preserve">五、开标、评标程序</w:t>
      </w:r>
      <w:bookmarkEnd w:id="88"/>
      <w:r/>
      <w:bookmarkEnd w:id="89"/>
      <w:r/>
      <w:bookmarkEnd w:id="90"/>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采购代理机构将在招标公告中规定的时间和地点组织公开开标。投标人应当按照规定参加开标活动，在“苏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w:t>
      </w:r>
      <w:r>
        <w:rPr>
          <w:rFonts w:hint="eastAsia" w:ascii="Times New Roman" w:hAnsi="Times New Roman" w:cs="仿宋"/>
          <w:sz w:val="24"/>
        </w:rPr>
        <w:t xml:space="preserve">开标仪式由采购代理机构组织。“苏</w:t>
      </w:r>
      <w:r>
        <w:rPr>
          <w:rFonts w:hint="eastAsia" w:ascii="Times New Roman" w:hAnsi="Times New Roman" w:cs="仿宋"/>
          <w:sz w:val="24"/>
        </w:rPr>
        <w:t xml:space="preserve">采云</w:t>
      </w:r>
      <w:r>
        <w:rPr>
          <w:rFonts w:hint="eastAsia" w:ascii="Times New Roman" w:hAnsi="Times New Roman" w:cs="仿宋"/>
          <w:sz w:val="24"/>
        </w:rPr>
        <w:t xml:space="preserve">”系统将自动对项目进行开标，并宣布各投标人名称和投标价格。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w:t>
      </w:r>
      <w:r>
        <w:rPr>
          <w:rFonts w:hint="eastAsia" w:ascii="Times New Roman" w:hAnsi="Times New Roman" w:cs="仿宋"/>
          <w:b/>
          <w:bCs/>
          <w:sz w:val="24"/>
        </w:rPr>
        <w:t xml:space="preserve">投标人用于解密的</w:t>
      </w:r>
      <w:r>
        <w:rPr>
          <w:rFonts w:hint="eastAsia" w:ascii="Times New Roman" w:hAnsi="Times New Roman" w:cs="仿宋"/>
          <w:b/>
          <w:bCs/>
          <w:sz w:val="24"/>
        </w:rPr>
        <w:t xml:space="preserve">CA</w:t>
      </w:r>
      <w:r>
        <w:rPr>
          <w:rFonts w:hint="eastAsia" w:ascii="Times New Roman" w:hAnsi="Times New Roman" w:cs="仿宋"/>
          <w:b/>
          <w:bCs/>
          <w:sz w:val="24"/>
        </w:rPr>
        <w:t xml:space="preserve">证书应为该投标文件生成加密、上传的同一把</w:t>
      </w:r>
      <w:r>
        <w:rPr>
          <w:rFonts w:hint="eastAsia" w:ascii="Times New Roman" w:hAnsi="Times New Roman" w:cs="仿宋"/>
          <w:b/>
          <w:bCs/>
          <w:sz w:val="24"/>
        </w:rPr>
        <w:t xml:space="preserve">CA</w:t>
      </w:r>
      <w:r>
        <w:rPr>
          <w:rFonts w:hint="eastAsia" w:ascii="Times New Roman" w:hAnsi="Times New Roman" w:cs="仿宋"/>
          <w:b/>
          <w:bCs/>
          <w:sz w:val="24"/>
        </w:rPr>
        <w:t xml:space="preserve">证书。投标人应登录“苏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”系统进入“开标大厅”，在系统约定时间内使用</w:t>
      </w:r>
      <w:r>
        <w:rPr>
          <w:rFonts w:hint="eastAsia" w:ascii="Times New Roman" w:hAnsi="Times New Roman" w:cs="仿宋"/>
          <w:b/>
          <w:bCs/>
          <w:sz w:val="24"/>
        </w:rPr>
        <w:t xml:space="preserve">CA</w:t>
      </w:r>
      <w:r>
        <w:rPr>
          <w:rFonts w:hint="eastAsia" w:ascii="Times New Roman" w:hAnsi="Times New Roman" w:cs="仿宋"/>
          <w:b/>
          <w:bCs/>
          <w:sz w:val="24"/>
        </w:rPr>
        <w:t xml:space="preserve">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w:t>
      </w:r>
      <w:r>
        <w:rPr>
          <w:rFonts w:hint="eastAsia" w:ascii="Times New Roman" w:hAnsi="Times New Roman" w:cs="仿宋"/>
          <w:sz w:val="24"/>
        </w:rPr>
        <w:t xml:space="preserve">投标人如果对开标过程和开标记录有疑义，应当按规定提出。如“苏</w:t>
      </w:r>
      <w:r>
        <w:rPr>
          <w:rFonts w:hint="eastAsia" w:ascii="Times New Roman" w:hAnsi="Times New Roman" w:cs="仿宋"/>
          <w:sz w:val="24"/>
        </w:rPr>
        <w:t xml:space="preserve">采云</w:t>
      </w:r>
      <w:r>
        <w:rPr>
          <w:rFonts w:hint="eastAsia" w:ascii="Times New Roman" w:hAnsi="Times New Roman" w:cs="仿宋"/>
          <w:sz w:val="24"/>
        </w:rPr>
        <w:t xml:space="preserve">”系</w:t>
      </w:r>
      <w:r>
        <w:rPr>
          <w:rFonts w:hint="eastAsia" w:ascii="Times New Roman" w:hAnsi="Times New Roman" w:cs="仿宋"/>
          <w:sz w:val="24"/>
        </w:rPr>
        <w:t xml:space="preserve">统中《开标记录表》宣布后</w:t>
      </w:r>
      <w:r>
        <w:rPr>
          <w:rFonts w:hint="eastAsia" w:ascii="Times New Roman" w:hAnsi="Times New Roman" w:cs="仿宋"/>
          <w:sz w:val="24"/>
        </w:rPr>
        <w:t xml:space="preserve">5</w:t>
      </w:r>
      <w:r>
        <w:rPr>
          <w:rFonts w:hint="eastAsia" w:ascii="Times New Roman" w:hAnsi="Times New Roman" w:cs="仿宋"/>
          <w:sz w:val="24"/>
        </w:rPr>
        <w:t xml:space="preserve">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w:t>
      </w:r>
      <w:r>
        <w:rPr>
          <w:rFonts w:hint="eastAsia" w:ascii="Times New Roman" w:hAnsi="Times New Roman" w:cs="仿宋"/>
          <w:sz w:val="24"/>
        </w:rPr>
        <w:t xml:space="preserve">投标人在开、评标全过程中应保持通讯畅通，及时登录“苏</w:t>
      </w:r>
      <w:r>
        <w:rPr>
          <w:rFonts w:hint="eastAsia" w:ascii="Times New Roman" w:hAnsi="Times New Roman" w:cs="仿宋"/>
          <w:sz w:val="24"/>
        </w:rPr>
        <w:t xml:space="preserve">采云</w:t>
      </w:r>
      <w:r>
        <w:rPr>
          <w:rFonts w:hint="eastAsia" w:ascii="Times New Roman" w:hAnsi="Times New Roman" w:cs="仿宋"/>
          <w:sz w:val="24"/>
        </w:rPr>
        <w:t xml:space="preserve">”系统查阅、答复相关信息。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w:t>
      </w:r>
      <w:r>
        <w:rPr>
          <w:rFonts w:hint="eastAsia" w:ascii="Times New Roman" w:hAnsi="Times New Roman" w:cs="仿宋"/>
          <w:b/>
          <w:sz w:val="24"/>
        </w:rPr>
        <w:t xml:space="preserve">、评标委员会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w:t>
      </w:r>
      <w:r>
        <w:rPr>
          <w:rFonts w:hint="eastAsia" w:ascii="Times New Roman" w:hAnsi="Times New Roman" w:cs="仿宋"/>
          <w:sz w:val="24"/>
        </w:rPr>
        <w:t xml:space="preserve">且人员</w:t>
      </w:r>
      <w:r>
        <w:rPr>
          <w:rFonts w:hint="eastAsia" w:ascii="Times New Roman" w:hAnsi="Times New Roman" w:cs="仿宋"/>
          <w:sz w:val="24"/>
        </w:rPr>
        <w:t xml:space="preserve">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w:t>
      </w:r>
      <w:r>
        <w:rPr>
          <w:rFonts w:hint="eastAsia" w:ascii="Times New Roman" w:hAnsi="Times New Roman" w:cs="仿宋"/>
          <w:sz w:val="24"/>
        </w:rPr>
        <w:t xml:space="preserve">资格审查</w:t>
      </w:r>
      <w:bookmarkStart w:id="92"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w:t>
      </w:r>
      <w:r>
        <w:rPr>
          <w:rFonts w:hint="eastAsia" w:ascii="Times New Roman" w:hAnsi="Times New Roman" w:cs="仿宋"/>
          <w:sz w:val="24"/>
        </w:rPr>
        <w:t xml:space="preserve">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w:t>
      </w:r>
      <w:r>
        <w:rPr>
          <w:rFonts w:hint="eastAsia" w:ascii="Times New Roman" w:hAnsi="Times New Roman" w:cs="仿宋"/>
          <w:sz w:val="24"/>
        </w:rPr>
        <w:t xml:space="preserve">作出</w:t>
      </w:r>
      <w:r>
        <w:rPr>
          <w:rFonts w:hint="eastAsia" w:ascii="Times New Roman" w:hAnsi="Times New Roman" w:cs="仿宋"/>
          <w:sz w:val="24"/>
        </w:rPr>
        <w:t xml:space="preserve">响应。实质性响应的投标应是与招标文件要求的全部条款、条件和规格相符，没有重大偏离的投标。</w:t>
      </w:r>
      <w:bookmarkStart w:id="9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rPr>
        <w:t xml:space="preserve">重大偏离的认定需经过评标委员会以少数服从多数的原则</w:t>
      </w:r>
      <w:r>
        <w:rPr>
          <w:rFonts w:hint="eastAsia" w:ascii="Times New Roman" w:hAnsi="Times New Roman" w:cs="仿宋"/>
          <w:sz w:val="24"/>
        </w:rPr>
        <w:t xml:space="preserve">作出</w:t>
      </w:r>
      <w:r>
        <w:rPr>
          <w:rFonts w:hint="eastAsia" w:ascii="Times New Roman" w:hAnsi="Times New Roman" w:cs="仿宋"/>
          <w:sz w:val="24"/>
        </w:rPr>
        <w:t xml:space="preserve">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w:t>
      </w:r>
      <w:r>
        <w:rPr>
          <w:rFonts w:hint="eastAsia" w:ascii="Times New Roman" w:hAnsi="Times New Roman" w:cs="仿宋"/>
          <w:sz w:val="24"/>
        </w:rPr>
        <w:t xml:space="preserve">未通过资格审查或符合性审查的投标人，采购代理机构将在“苏</w:t>
      </w:r>
      <w:r>
        <w:rPr>
          <w:rFonts w:hint="eastAsia" w:ascii="Times New Roman" w:hAnsi="Times New Roman" w:cs="仿宋"/>
          <w:sz w:val="24"/>
        </w:rPr>
        <w:t xml:space="preserve">采云</w:t>
      </w:r>
      <w:r>
        <w:rPr>
          <w:rFonts w:hint="eastAsia" w:ascii="Times New Roman" w:hAnsi="Times New Roman" w:cs="仿宋"/>
          <w:sz w:val="24"/>
        </w:rPr>
        <w:t xml:space="preserve">”系统中告知未通过资格审查或符合性审查的原因。评标结束后，采购代理机构将不再告知未通过资格审查或符合性审查的原因。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w:t>
      </w:r>
      <w:r>
        <w:rPr>
          <w:rFonts w:hint="eastAsia" w:ascii="Times New Roman" w:hAnsi="Times New Roman" w:cs="仿宋"/>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w:t>
      </w:r>
      <w:r>
        <w:rPr>
          <w:rFonts w:hint="eastAsia" w:ascii="Times New Roman" w:hAnsi="Times New Roman" w:cs="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w:t>
      </w:r>
      <w:r>
        <w:rPr>
          <w:rFonts w:hint="eastAsia" w:ascii="Times New Roman" w:hAnsi="Times New Roman" w:cs="仿宋"/>
          <w:sz w:val="24"/>
        </w:rPr>
        <w:t xml:space="preserve">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w:t>
      </w:r>
      <w:r>
        <w:rPr>
          <w:rFonts w:hint="eastAsia" w:ascii="Times New Roman" w:hAnsi="Times New Roman" w:cs="仿宋"/>
          <w:sz w:val="24"/>
        </w:rPr>
        <w:t xml:space="preserve">非单一产品采购项目，采购人确定核心产品，并在招标文件中载明。</w:t>
      </w:r>
      <w:bookmarkStart w:id="94" w:name="OLE_LINK10"/>
      <w:r>
        <w:rPr>
          <w:rFonts w:hint="eastAsia" w:ascii="Times New Roman" w:hAnsi="Times New Roman" w:cs="仿宋"/>
          <w:sz w:val="24"/>
        </w:rPr>
        <w:t xml:space="preserve">多家投标人提供的核心产品品牌相同的，</w:t>
      </w:r>
      <w:bookmarkEnd w:id="94"/>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w:t>
      </w:r>
      <w:r>
        <w:rPr>
          <w:rFonts w:hint="eastAsia" w:ascii="Times New Roman" w:hAnsi="Times New Roman" w:cs="仿宋"/>
          <w:bCs/>
          <w:sz w:val="24"/>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w:t>
      </w:r>
      <w:r>
        <w:rPr>
          <w:rFonts w:hint="eastAsia" w:ascii="Times New Roman" w:hAnsi="Times New Roman" w:cs="仿宋"/>
          <w:sz w:val="24"/>
        </w:rPr>
        <w:t xml:space="preserve">对投标文件中含义不明确、同类问题表述不一致或者有明显文字和计算错误的内容，评标委员会通过“苏</w:t>
      </w:r>
      <w:r>
        <w:rPr>
          <w:rFonts w:hint="eastAsia" w:ascii="Times New Roman" w:hAnsi="Times New Roman" w:cs="仿宋"/>
          <w:sz w:val="24"/>
        </w:rPr>
        <w:t xml:space="preserve">采云</w:t>
      </w:r>
      <w:r>
        <w:rPr>
          <w:rFonts w:hint="eastAsia" w:ascii="Times New Roman" w:hAnsi="Times New Roman" w:cs="仿宋"/>
          <w:sz w:val="24"/>
        </w:rPr>
        <w:t xml:space="preserve">”系统向投标人发出“澄清要求函”，要求投标人</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w:t>
      </w:r>
      <w:r>
        <w:rPr>
          <w:rFonts w:hint="eastAsia" w:ascii="Times New Roman" w:hAnsi="Times New Roman" w:cs="仿宋"/>
          <w:sz w:val="24"/>
        </w:rPr>
        <w:t xml:space="preserve">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w:t>
      </w:r>
      <w:r>
        <w:rPr>
          <w:rFonts w:hint="eastAsia" w:ascii="Times New Roman" w:hAnsi="Times New Roman" w:cs="仿宋"/>
          <w:sz w:val="24"/>
        </w:rPr>
        <w:t xml:space="preserve">评标委员会将按上述修正错误的方法调整投标文件中的投标报价，并通过“苏</w:t>
      </w:r>
      <w:r>
        <w:rPr>
          <w:rFonts w:hint="eastAsia" w:ascii="Times New Roman" w:hAnsi="Times New Roman" w:cs="仿宋"/>
          <w:sz w:val="24"/>
        </w:rPr>
        <w:t xml:space="preserve">采云</w:t>
      </w:r>
      <w:r>
        <w:rPr>
          <w:rFonts w:hint="eastAsia" w:ascii="Times New Roman" w:hAnsi="Times New Roman" w:cs="仿宋"/>
          <w:sz w:val="24"/>
        </w:rPr>
        <w:t xml:space="preserve">”系统告知投标人，调整后的价格应对投标人具有约束力。投标人不接受修正后的价格，其投标将被拒绝。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w:t>
      </w:r>
      <w:r>
        <w:rPr>
          <w:rFonts w:hint="eastAsia" w:ascii="Times New Roman" w:hAnsi="Times New Roman" w:cs="仿宋"/>
          <w:sz w:val="24"/>
        </w:rPr>
        <w:t xml:space="preserve">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w:t>
      </w:r>
      <w:r>
        <w:rPr>
          <w:rFonts w:hint="eastAsia" w:ascii="Times New Roman" w:hAnsi="Times New Roman" w:cs="仿宋"/>
          <w:sz w:val="24"/>
        </w:rPr>
        <w:t xml:space="preserve">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）投标报价低于全部通过符合性审查供应商投标报价平均值</w:t>
      </w:r>
      <w:r>
        <w:rPr>
          <w:rFonts w:hint="eastAsia" w:ascii="Times New Roman" w:hAnsi="Times New Roman" w:cs="仿宋"/>
          <w:sz w:val="24"/>
        </w:rPr>
        <w:t xml:space="preserve">50%</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全部通过符合性审查供应商投标报价平均值×</w:t>
      </w:r>
      <w:r>
        <w:rPr>
          <w:rFonts w:hint="eastAsia" w:ascii="Times New Roman" w:hAnsi="Times New Roman" w:cs="仿宋"/>
          <w:sz w:val="24"/>
        </w:rPr>
        <w:t xml:space="preserve">50%</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）投标报价低于通过符合性审查的次低报价供应商投标报价</w:t>
      </w:r>
      <w:r>
        <w:rPr>
          <w:rFonts w:hint="eastAsia" w:ascii="Times New Roman" w:hAnsi="Times New Roman" w:cs="仿宋"/>
          <w:sz w:val="24"/>
        </w:rPr>
        <w:t xml:space="preserve">50%</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通过符合性审查的次低报价供应商投标报价×</w:t>
      </w:r>
      <w:r>
        <w:rPr>
          <w:rFonts w:hint="eastAsia" w:ascii="Times New Roman" w:hAnsi="Times New Roman" w:cs="仿宋"/>
          <w:sz w:val="24"/>
        </w:rPr>
        <w:t xml:space="preserve">50%</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）投标报价低于采购项目最高限价</w:t>
      </w:r>
      <w:r>
        <w:rPr>
          <w:rFonts w:hint="eastAsia" w:ascii="Times New Roman" w:hAnsi="Times New Roman" w:cs="仿宋"/>
          <w:sz w:val="24"/>
        </w:rPr>
        <w:t xml:space="preserve">45%</w:t>
      </w:r>
      <w:r>
        <w:rPr>
          <w:rFonts w:hint="eastAsia" w:ascii="Times New Roman" w:hAnsi="Times New Roman" w:cs="仿宋"/>
          <w:sz w:val="24"/>
        </w:rPr>
        <w:t xml:space="preserve">的，即投标报价</w:t>
      </w:r>
      <w:r>
        <w:rPr>
          <w:rFonts w:hint="eastAsia" w:ascii="Times New Roman" w:hAnsi="Times New Roman" w:cs="仿宋"/>
          <w:sz w:val="24"/>
        </w:rPr>
        <w:t xml:space="preserve">&lt;</w:t>
      </w:r>
      <w:r>
        <w:rPr>
          <w:rFonts w:hint="eastAsia" w:ascii="Times New Roman" w:hAnsi="Times New Roman" w:cs="仿宋"/>
          <w:sz w:val="24"/>
        </w:rPr>
        <w:t xml:space="preserve">采购项目最高限价×</w:t>
      </w:r>
      <w:r>
        <w:rPr>
          <w:rFonts w:hint="eastAsia" w:ascii="Times New Roman" w:hAnsi="Times New Roman" w:cs="仿宋"/>
          <w:sz w:val="24"/>
        </w:rPr>
        <w:t xml:space="preserve">45%</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w:t>
      </w:r>
      <w:r>
        <w:rPr>
          <w:rFonts w:hint="eastAsia" w:ascii="Times New Roman" w:hAnsi="Times New Roman" w:cs="仿宋"/>
          <w:sz w:val="24"/>
        </w:rPr>
        <w:t xml:space="preserve">评标委员会启动异常低价投标审查后，属于前述第（</w:t>
      </w:r>
      <w:r>
        <w:rPr>
          <w:rFonts w:hint="eastAsia" w:ascii="Times New Roman" w:hAnsi="Times New Roman" w:cs="仿宋"/>
          <w:sz w:val="24"/>
        </w:rPr>
        <w:t xml:space="preserve">1</w:t>
      </w:r>
      <w:r>
        <w:rPr>
          <w:rFonts w:hint="eastAsia" w:ascii="Times New Roman" w:hAnsi="Times New Roman" w:cs="仿宋"/>
          <w:sz w:val="24"/>
        </w:rPr>
        <w:t xml:space="preserve">）项至第（</w:t>
      </w:r>
      <w:r>
        <w:rPr>
          <w:rFonts w:hint="eastAsia" w:ascii="Times New Roman" w:hAnsi="Times New Roman" w:cs="仿宋"/>
          <w:sz w:val="24"/>
        </w:rPr>
        <w:t xml:space="preserve">4</w:t>
      </w:r>
      <w:r>
        <w:rPr>
          <w:rFonts w:hint="eastAsia" w:ascii="Times New Roman" w:hAnsi="Times New Roman" w:cs="仿宋"/>
          <w:sz w:val="24"/>
        </w:rPr>
        <w:t xml:space="preserve">）项情形的，应当要求相关供应商在评审现场合理的时间内对投标价格</w:t>
      </w:r>
      <w:r>
        <w:rPr>
          <w:rFonts w:hint="eastAsia" w:ascii="Times New Roman" w:hAnsi="Times New Roman" w:cs="仿宋"/>
          <w:sz w:val="24"/>
        </w:rPr>
        <w:t xml:space="preserve">作出</w:t>
      </w:r>
      <w:r>
        <w:rPr>
          <w:rFonts w:hint="eastAsia" w:ascii="Times New Roman" w:hAnsi="Times New Roman" w:cs="仿宋"/>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s="仿宋"/>
          <w:sz w:val="24"/>
        </w:rPr>
        <w:t xml:space="preserve">30</w:t>
      </w:r>
      <w:r>
        <w:rPr>
          <w:rFonts w:hint="eastAsia" w:ascii="Times New Roman" w:hAnsi="Times New Roman" w:cs="仿宋"/>
          <w:sz w:val="24"/>
        </w:rPr>
        <w:t xml:space="preserve">分钟。其中，属于第（</w:t>
      </w:r>
      <w:r>
        <w:rPr>
          <w:rFonts w:hint="eastAsia" w:ascii="Times New Roman" w:hAnsi="Times New Roman" w:cs="仿宋"/>
          <w:sz w:val="24"/>
        </w:rPr>
        <w:t xml:space="preserve">3</w:t>
      </w:r>
      <w:r>
        <w:rPr>
          <w:rFonts w:hint="eastAsia" w:ascii="Times New Roman" w:hAnsi="Times New Roman" w:cs="仿宋"/>
          <w:sz w:val="24"/>
        </w:rPr>
        <w:t xml:space="preserve">）项情形，供应商已随投标文件一并提交相关书面说明及必要的证明材料的，在评标现场可不再重复提交。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w:t>
      </w:r>
      <w:r>
        <w:rPr>
          <w:rFonts w:hint="eastAsia" w:ascii="Times New Roman" w:hAnsi="Times New Roman" w:cs="仿宋"/>
          <w:bCs/>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w:t>
      </w:r>
      <w:r>
        <w:rPr>
          <w:rFonts w:hint="eastAsia" w:ascii="Times New Roman" w:hAnsi="Times New Roman" w:cs="仿宋"/>
          <w:bCs/>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96"/>
        <w:ind w:firstLine="321"/>
        <w:spacing w:before="0" w:after="0" w:line="480" w:lineRule="exact"/>
        <w:rPr>
          <w:rFonts w:eastAsia="宋体" w:cs="Arial"/>
          <w:bCs/>
          <w:szCs w:val="22"/>
        </w:rPr>
      </w:pPr>
      <w:r/>
      <w:bookmarkStart w:id="95" w:name="_Toc81575196"/>
      <w:r/>
      <w:bookmarkStart w:id="96" w:name="_Toc8712"/>
      <w:r/>
      <w:bookmarkStart w:id="97" w:name="_Toc8841"/>
      <w:r/>
      <w:bookmarkStart w:id="98" w:name="_Toc81575159"/>
      <w:r>
        <w:rPr>
          <w:rFonts w:hint="eastAsia" w:eastAsia="宋体" w:cs="Arial"/>
          <w:bCs/>
          <w:szCs w:val="22"/>
        </w:rPr>
        <w:t xml:space="preserve">六、无效投标、废标、串通投标</w:t>
      </w:r>
      <w:bookmarkEnd w:id="95"/>
      <w:r/>
      <w:bookmarkEnd w:id="96"/>
      <w:r/>
      <w:bookmarkEnd w:id="97"/>
      <w:r/>
      <w:bookmarkEnd w:id="98"/>
      <w:r>
        <w:rPr>
          <w:rFonts w:hint="eastAsia" w:eastAsia="宋体" w:cs="Arial"/>
          <w:bCs/>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w:t>
      </w:r>
      <w:r>
        <w:rPr>
          <w:rFonts w:hint="eastAsia" w:ascii="Times New Roman" w:hAnsi="Times New Roman" w:cs="仿宋"/>
          <w:b/>
          <w:color w:val="000000"/>
          <w:sz w:val="24"/>
        </w:rPr>
        <w:t xml:space="preserve">、无效投标情形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w:t>
      </w:r>
      <w:r>
        <w:rPr>
          <w:rFonts w:hint="eastAsia" w:ascii="Times New Roman" w:hAnsi="Times New Roman" w:cs="仿宋"/>
          <w:color w:val="000000"/>
          <w:sz w:val="24"/>
        </w:rPr>
        <w:t xml:space="preserve">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w:t>
      </w:r>
      <w:r>
        <w:rPr>
          <w:rFonts w:hint="eastAsia" w:ascii="Times New Roman" w:hAnsi="Times New Roman" w:cs="仿宋"/>
          <w:color w:val="000000"/>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w:t>
      </w:r>
      <w:r>
        <w:rPr>
          <w:rFonts w:hint="eastAsia" w:ascii="Times New Roman" w:hAnsi="Times New Roman" w:cs="仿宋"/>
          <w:color w:val="000000"/>
          <w:sz w:val="24"/>
        </w:rPr>
        <w:t xml:space="preserve">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w:t>
      </w:r>
      <w:r>
        <w:rPr>
          <w:rFonts w:hint="eastAsia" w:ascii="Times New Roman" w:hAnsi="Times New Roman" w:cs="仿宋"/>
          <w:color w:val="000000"/>
          <w:sz w:val="24"/>
        </w:rPr>
        <w:t xml:space="preserve">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评标委员会启动异常低价投标审查后，投标人不能提供书面说明、证明材料，</w:t>
      </w:r>
      <w:r>
        <w:rPr>
          <w:rFonts w:hint="eastAsia" w:ascii="Times New Roman" w:hAnsi="Times New Roman" w:cs="仿宋"/>
          <w:sz w:val="24"/>
        </w:rPr>
        <w:t xml:space="preserve">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w:t>
      </w:r>
      <w:r>
        <w:rPr>
          <w:rFonts w:hint="eastAsia" w:ascii="Times New Roman" w:hAnsi="Times New Roman" w:cs="仿宋"/>
          <w:color w:val="000000"/>
          <w:sz w:val="24"/>
        </w:rPr>
        <w:t xml:space="preserve">投标文件未按照招标文件要求加盖</w:t>
      </w:r>
      <w:r>
        <w:rPr>
          <w:rFonts w:hint="eastAsia" w:ascii="Times New Roman" w:hAnsi="Times New Roman" w:cs="仿宋"/>
          <w:color w:val="000000"/>
          <w:sz w:val="24"/>
        </w:rPr>
        <w:t xml:space="preserve">CA</w:t>
      </w:r>
      <w:r>
        <w:rPr>
          <w:rFonts w:hint="eastAsia" w:ascii="Times New Roman" w:hAnsi="Times New Roman" w:cs="仿宋"/>
          <w:color w:val="000000"/>
          <w:sz w:val="24"/>
        </w:rPr>
        <w:t xml:space="preserve">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w:t>
      </w:r>
      <w:r>
        <w:rPr>
          <w:rFonts w:hint="eastAsia" w:ascii="Times New Roman" w:hAnsi="Times New Roman" w:cs="仿宋"/>
          <w:color w:val="000000"/>
          <w:sz w:val="24"/>
        </w:rPr>
        <w:t xml:space="preserve">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w:t>
      </w:r>
      <w:r>
        <w:rPr>
          <w:rFonts w:hint="eastAsia" w:ascii="Times New Roman" w:hAnsi="Times New Roman" w:cs="仿宋"/>
          <w:b/>
          <w:sz w:val="24"/>
        </w:rPr>
        <w:t xml:space="preserve">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w:t>
      </w:r>
      <w:r>
        <w:rPr>
          <w:rFonts w:hint="eastAsia" w:ascii="Times New Roman" w:hAnsi="Times New Roman" w:cs="仿宋"/>
          <w:sz w:val="24"/>
        </w:rPr>
        <w:t xml:space="preserve">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”系统规定时间内成功解密电子投标文件的投标人不足三家的。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投标截止后投标人不足三家或者通过资格审查或符合性审查的投标人不足三家的，除采购任务取消情形外，按财政部令第</w:t>
      </w:r>
      <w:r>
        <w:rPr>
          <w:rFonts w:hint="eastAsia" w:ascii="Times New Roman" w:hAnsi="Times New Roman" w:cs="仿宋"/>
          <w:sz w:val="24"/>
        </w:rPr>
        <w:t xml:space="preserve">87</w:t>
      </w:r>
      <w:r>
        <w:rPr>
          <w:rFonts w:hint="eastAsia" w:ascii="Times New Roman" w:hAnsi="Times New Roman" w:cs="仿宋"/>
          <w:sz w:val="24"/>
        </w:rPr>
        <w:t xml:space="preserve">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、串通投标情形</w:t>
      </w:r>
      <w:r/>
    </w:p>
    <w:p>
      <w:pPr>
        <w:ind w:firstLine="480"/>
        <w:spacing w:line="500" w:lineRule="exact"/>
        <w:rPr>
          <w:rFonts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w:t>
      </w:r>
      <w:r>
        <w:rPr>
          <w:rFonts w:hint="eastAsia" w:ascii="Times New Roman" w:hAnsi="Times New Roman" w:cs="仿宋"/>
          <w:sz w:val="24"/>
        </w:rPr>
        <w:t xml:space="preserve">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w:t>
      </w:r>
      <w:r>
        <w:rPr>
          <w:rFonts w:hint="eastAsia" w:ascii="Times New Roman" w:hAnsi="Times New Roman" w:cs="仿宋"/>
          <w:sz w:val="24"/>
        </w:rPr>
        <w:t xml:space="preserve">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w:t>
      </w:r>
      <w:r>
        <w:rPr>
          <w:rFonts w:hint="eastAsia" w:ascii="Times New Roman" w:hAnsi="Times New Roman" w:cs="仿宋"/>
          <w:sz w:val="24"/>
        </w:rPr>
        <w:t xml:space="preserve">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w:t>
      </w:r>
      <w:r>
        <w:rPr>
          <w:rFonts w:hint="eastAsia" w:ascii="Times New Roman" w:hAnsi="Times New Roman" w:cs="仿宋"/>
          <w:sz w:val="24"/>
        </w:rPr>
        <w:t xml:space="preserve">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w:t>
      </w:r>
      <w:r>
        <w:rPr>
          <w:rFonts w:hint="eastAsia" w:ascii="Times New Roman" w:hAnsi="Times New Roman" w:cs="仿宋"/>
          <w:sz w:val="24"/>
        </w:rPr>
        <w:t xml:space="preserve">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w:t>
      </w:r>
      <w:r>
        <w:rPr>
          <w:rFonts w:hint="eastAsia" w:ascii="Times New Roman" w:hAnsi="Times New Roman" w:cs="仿宋"/>
          <w:sz w:val="24"/>
        </w:rPr>
        <w:t xml:space="preserve">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w:t>
      </w:r>
      <w:r>
        <w:rPr>
          <w:rFonts w:hint="eastAsia" w:ascii="Times New Roman" w:hAnsi="Times New Roman" w:cs="仿宋"/>
          <w:sz w:val="24"/>
        </w:rPr>
        <w:t xml:space="preserve">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w:t>
      </w:r>
      <w:r>
        <w:rPr>
          <w:rFonts w:hint="eastAsia" w:ascii="Times New Roman" w:hAnsi="Times New Roman" w:cs="仿宋"/>
          <w:sz w:val="24"/>
        </w:rPr>
        <w:t xml:space="preserve">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w:t>
      </w:r>
      <w:r>
        <w:rPr>
          <w:rFonts w:hint="eastAsia" w:ascii="Times New Roman" w:hAnsi="Times New Roman" w:cs="仿宋"/>
          <w:sz w:val="24"/>
        </w:rPr>
        <w:t xml:space="preserve">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w:t>
      </w:r>
      <w:bookmarkStart w:id="99" w:name="OLE_LINK4"/>
      <w:r>
        <w:rPr>
          <w:rFonts w:hint="eastAsia" w:ascii="Times New Roman" w:hAnsi="Times New Roman" w:cs="仿宋"/>
          <w:b/>
          <w:sz w:val="24"/>
        </w:rPr>
        <w:t xml:space="preserve">取消中标候选人资格情形</w:t>
      </w:r>
      <w:bookmarkEnd w:id="99"/>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w:t>
      </w:r>
      <w:r>
        <w:rPr>
          <w:rFonts w:hint="eastAsia" w:ascii="Times New Roman" w:hAnsi="Times New Roman" w:cs="仿宋"/>
          <w:sz w:val="24"/>
        </w:rPr>
        <w:t xml:space="preserve">法律、法规规定的其它情况。</w:t>
      </w:r>
      <w:bookmarkStart w:id="100" w:name="_Toc6494"/>
      <w:r/>
      <w:bookmarkStart w:id="101" w:name="_Toc81575198"/>
      <w:r/>
      <w:bookmarkStart w:id="102" w:name="_Toc2391"/>
      <w:r/>
      <w:bookmarkStart w:id="103" w:name="_Toc81575161"/>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0"/>
      <w:r/>
      <w:bookmarkEnd w:id="101"/>
      <w:r/>
      <w:bookmarkEnd w:id="102"/>
      <w:r/>
      <w:bookmarkEnd w:id="103"/>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采购人应当自收到评审报告之日起</w:t>
      </w:r>
      <w:r>
        <w:rPr>
          <w:rFonts w:hint="eastAsia" w:ascii="Times New Roman" w:hAnsi="Times New Roman" w:cs="仿宋"/>
          <w:sz w:val="24"/>
        </w:rPr>
        <w:t xml:space="preserve">5</w:t>
      </w:r>
      <w:r>
        <w:rPr>
          <w:rFonts w:hint="eastAsia" w:ascii="Times New Roman" w:hAnsi="Times New Roman" w:cs="仿宋"/>
          <w:sz w:val="24"/>
        </w:rPr>
        <w:t xml:space="preserve">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w:t>
      </w:r>
      <w:r>
        <w:rPr>
          <w:rFonts w:hint="eastAsia" w:ascii="Times New Roman" w:hAnsi="Times New Roman" w:cs="仿宋"/>
          <w:sz w:val="24"/>
        </w:rPr>
        <w:t xml:space="preserve">中标人确定之日起</w:t>
      </w:r>
      <w:r>
        <w:rPr>
          <w:rFonts w:hint="eastAsia" w:ascii="Times New Roman" w:hAnsi="Times New Roman" w:cs="仿宋"/>
          <w:sz w:val="24"/>
        </w:rPr>
        <w:t xml:space="preserve">2</w:t>
      </w:r>
      <w:r>
        <w:rPr>
          <w:rFonts w:hint="eastAsia" w:ascii="Times New Roman" w:hAnsi="Times New Roman" w:cs="仿宋"/>
          <w:sz w:val="24"/>
        </w:rPr>
        <w:t xml:space="preserve">个工作日内，采购人、采购代理机构将在财政部门指定信息媒体上发布中标结果公告，公告的公告期限为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w:t>
      </w:r>
      <w:r>
        <w:rPr>
          <w:rFonts w:hint="eastAsia" w:ascii="Times New Roman" w:hAnsi="Times New Roman" w:cs="仿宋"/>
          <w:sz w:val="24"/>
        </w:rPr>
        <w:t xml:space="preserve">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在公告中标结果的同时，采购代理机构将向中标人发出中标通知书。中标人使用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采用综合评分法评审的，未中标人可于中标结果公告期限届满之日起通过“苏</w:t>
      </w:r>
      <w:r>
        <w:rPr>
          <w:rFonts w:hint="eastAsia" w:ascii="Times New Roman" w:hAnsi="Times New Roman" w:cs="仿宋"/>
          <w:sz w:val="24"/>
        </w:rPr>
        <w:t xml:space="preserve">采云</w:t>
      </w:r>
      <w:r>
        <w:rPr>
          <w:rFonts w:hint="eastAsia" w:ascii="Times New Roman" w:hAnsi="Times New Roman" w:cs="仿宋"/>
          <w:sz w:val="24"/>
        </w:rPr>
        <w:t xml:space="preserve">”系统查看</w:t>
      </w:r>
      <w:bookmarkStart w:id="104" w:name="OLE_LINK5"/>
      <w:r>
        <w:rPr>
          <w:rFonts w:hint="eastAsia" w:ascii="Times New Roman" w:hAnsi="Times New Roman" w:cs="仿宋"/>
          <w:sz w:val="24"/>
        </w:rPr>
        <w:t xml:space="preserve">自己的评审得分及排序情况。</w:t>
      </w:r>
      <w:bookmarkEnd w:id="104"/>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w:t>
      </w:r>
      <w:r>
        <w:rPr>
          <w:rFonts w:hint="eastAsia" w:ascii="Times New Roman" w:hAnsi="Times New Roman" w:cs="仿宋"/>
          <w:b/>
          <w:sz w:val="24"/>
        </w:rPr>
        <w:t xml:space="preserve">、授予合同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采购人与中标人应当在中标通知书发出之日起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6%</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96"/>
        <w:spacing w:before="0" w:after="0" w:line="520" w:lineRule="exact"/>
        <w:rPr>
          <w:rFonts w:eastAsia="宋体" w:cs="Arial"/>
          <w:bCs/>
          <w:szCs w:val="22"/>
        </w:rPr>
      </w:pPr>
      <w:r/>
      <w:bookmarkStart w:id="105" w:name="_Toc7550"/>
      <w:r/>
      <w:bookmarkStart w:id="106" w:name="_Toc22084"/>
      <w:r/>
      <w:bookmarkStart w:id="107" w:name="_Toc81575199"/>
      <w:r/>
      <w:bookmarkStart w:id="108" w:name="_Toc81575162"/>
      <w:r>
        <w:rPr>
          <w:rFonts w:hint="eastAsia" w:eastAsia="宋体" w:cs="Arial"/>
          <w:bCs/>
          <w:szCs w:val="22"/>
        </w:rPr>
        <w:t xml:space="preserve">八、</w:t>
      </w:r>
      <w:bookmarkStart w:id="109" w:name="_Toc81575200"/>
      <w:r/>
      <w:bookmarkStart w:id="110" w:name="_Toc81575163"/>
      <w:r/>
      <w:bookmarkStart w:id="111" w:name="_Toc31888"/>
      <w:r/>
      <w:bookmarkStart w:id="112" w:name="_Toc12263"/>
      <w:r/>
      <w:bookmarkEnd w:id="105"/>
      <w:r/>
      <w:bookmarkEnd w:id="106"/>
      <w:r/>
      <w:bookmarkEnd w:id="107"/>
      <w:r/>
      <w:bookmarkEnd w:id="108"/>
      <w:r>
        <w:rPr>
          <w:rFonts w:hint="eastAsia" w:eastAsia="宋体" w:cs="Arial"/>
          <w:bCs/>
          <w:szCs w:val="22"/>
        </w:rPr>
        <w:t xml:space="preserve">质疑与投诉</w:t>
      </w:r>
      <w:bookmarkEnd w:id="109"/>
      <w:r/>
      <w:bookmarkEnd w:id="110"/>
      <w:r/>
      <w:bookmarkEnd w:id="111"/>
      <w:r/>
      <w:bookmarkEnd w:id="11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w:t>
      </w:r>
      <w:r>
        <w:rPr>
          <w:rFonts w:hint="eastAsia" w:ascii="Times New Roman" w:hAnsi="Times New Roman" w:cs="仿宋"/>
          <w:sz w:val="24"/>
        </w:rPr>
        <w:t xml:space="preserve">投标人认为采购文件、采购过程和中标结果使自己的权益受到损害的，可以在知道或者应知其权益受到损害之日起七个工作日内，</w:t>
      </w:r>
      <w:bookmarkStart w:id="113" w:name="OLE_LINK2"/>
      <w:r>
        <w:rPr>
          <w:rFonts w:hint="eastAsia" w:ascii="Times New Roman" w:hAnsi="Times New Roman" w:cs="仿宋"/>
          <w:b/>
          <w:bCs/>
          <w:sz w:val="24"/>
        </w:rPr>
        <w:t xml:space="preserve">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bookmarkEnd w:id="113"/>
      <w:r>
        <w:rPr>
          <w:rFonts w:hint="eastAsia" w:ascii="Times New Roman" w:hAnsi="Times New Roman" w:cs="仿宋"/>
          <w:b/>
          <w:bCs/>
          <w:sz w:val="24"/>
        </w:rPr>
        <w:t xml:space="preserve">。</w:t>
      </w:r>
      <w:bookmarkStart w:id="114" w:name="OLE_LINK1"/>
      <w:r>
        <w:rPr>
          <w:rFonts w:hint="eastAsia" w:ascii="Times New Roman" w:hAnsi="Times New Roman" w:cs="仿宋"/>
          <w:sz w:val="24"/>
        </w:rPr>
        <w:t xml:space="preserve">质疑联系部门、联系电话、通讯地址详见采购公告。</w:t>
      </w:r>
      <w:bookmarkEnd w:id="114"/>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w:t>
      </w:r>
      <w:r>
        <w:rPr>
          <w:rFonts w:hint="eastAsia" w:ascii="Times New Roman" w:hAnsi="Times New Roman" w:cs="仿宋"/>
          <w:sz w:val="24"/>
        </w:rPr>
        <w:t xml:space="preserve">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w:t>
      </w:r>
      <w:r>
        <w:rPr>
          <w:rFonts w:hint="eastAsia" w:ascii="Times New Roman" w:hAnsi="Times New Roman" w:cs="仿宋"/>
          <w:sz w:val="24"/>
        </w:rPr>
        <w:t xml:space="preserve">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w:t>
      </w:r>
      <w:r>
        <w:rPr>
          <w:rFonts w:hint="eastAsia" w:ascii="Times New Roman" w:hAnsi="Times New Roman" w:cs="仿宋"/>
          <w:sz w:val="24"/>
        </w:rPr>
        <w:t xml:space="preserve">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w:t>
      </w:r>
      <w:r>
        <w:rPr>
          <w:rFonts w:hint="eastAsia" w:ascii="Times New Roman" w:hAnsi="Times New Roman" w:cs="仿宋"/>
          <w:sz w:val="24"/>
        </w:rPr>
        <w:t xml:space="preserve">采购人在收到质疑函后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w:t>
      </w:r>
      <w:r>
        <w:rPr>
          <w:rFonts w:hint="eastAsia" w:ascii="Times New Roman" w:hAnsi="Times New Roman" w:cs="仿宋"/>
          <w:b/>
          <w:sz w:val="24"/>
        </w:rPr>
        <w:t xml:space="preserve">、投诉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795"/>
        <w:jc w:val="center"/>
        <w:spacing w:before="200"/>
      </w:pPr>
      <w:r/>
      <w:bookmarkStart w:id="115" w:name="EB4d341233595e4bf8ad7006b4bd78d974"/>
      <w:r/>
      <w:bookmarkStart w:id="116" w:name="_Toc81575201"/>
      <w:r/>
      <w:bookmarkStart w:id="117" w:name="_Toc81575164"/>
      <w:r/>
      <w:bookmarkStart w:id="118" w:name="_Hlk166141273"/>
      <w:r/>
      <w:bookmarkEnd w:id="115"/>
      <w:r>
        <w:rPr>
          <w:rFonts w:hint="eastAsia"/>
        </w:rPr>
        <w:br w:type="page" w:clear="all"/>
      </w:r>
      <w:bookmarkStart w:id="119" w:name="_Toc240443109"/>
      <w:r>
        <w:rPr>
          <w:rFonts w:hint="eastAsia" w:ascii="Calibri" w:hAnsi="Calibri" w:eastAsia="宋体" w:cs="Times New Roman"/>
          <w:b/>
          <w:sz w:val="44"/>
          <w:szCs w:val="44"/>
        </w:rPr>
        <w:t xml:space="preserve">第三章</w:t>
      </w:r>
      <w:r>
        <w:rPr>
          <w:rFonts w:hint="eastAsia" w:ascii="Calibri" w:hAnsi="Calibri" w:eastAsia="宋体" w:cs="Times New Roman"/>
          <w:b/>
          <w:sz w:val="44"/>
          <w:szCs w:val="44"/>
        </w:rPr>
        <w:t xml:space="preserve">  </w:t>
      </w:r>
      <w:r>
        <w:rPr>
          <w:rFonts w:hint="eastAsia" w:ascii="Calibri" w:hAnsi="Calibri" w:eastAsia="宋体" w:cs="Times New Roman"/>
          <w:b/>
          <w:sz w:val="44"/>
          <w:szCs w:val="44"/>
        </w:rPr>
        <w:t xml:space="preserve">资格审查及评标</w:t>
      </w:r>
      <w:bookmarkEnd w:id="116"/>
      <w:r/>
      <w:bookmarkEnd w:id="117"/>
      <w:r>
        <w:rPr>
          <w:rFonts w:hint="eastAsia" w:ascii="Calibri" w:hAnsi="Calibri" w:eastAsia="宋体" w:cs="Times New Roman"/>
          <w:b/>
          <w:sz w:val="44"/>
          <w:szCs w:val="44"/>
        </w:rPr>
        <w:t xml:space="preserve">方法</w:t>
      </w:r>
      <w:bookmarkEnd w:id="119"/>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ascii="Times New Roman" w:hAnsi="Times New Roman" w:cs="仿宋"/>
          <w:b/>
          <w:bCs/>
          <w:sz w:val="24"/>
        </w:rPr>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评标标准</w:t>
      </w:r>
      <w:r/>
    </w:p>
    <w:tbl>
      <w:tblPr>
        <w:tblW w:w="9033"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2"/>
        <w:gridCol w:w="1080"/>
        <w:gridCol w:w="1236"/>
        <w:gridCol w:w="6045"/>
      </w:tblGrid>
      <w:tr>
        <w:trPr>
          <w:trHeight w:val="673"/>
        </w:trPr>
        <w:tc>
          <w:tcPr>
            <w:tcW w:w="672" w:type="dxa"/>
            <w:vAlign w:val="center"/>
            <w:textDirection w:val="lrTb"/>
            <w:noWrap w:val="false"/>
          </w:tcPr>
          <w:p>
            <w:pPr>
              <w:jc w:val="left"/>
              <w:spacing w:line="480" w:lineRule="exact"/>
              <w:rPr>
                <w:rFonts w:ascii="宋体" w:hAnsi="宋体" w:cs="宋体"/>
                <w:b/>
                <w:bCs/>
                <w:color w:val="000000"/>
                <w:szCs w:val="24"/>
                <w:lang w:eastAsia="en-US"/>
              </w:rPr>
            </w:pPr>
            <w:r>
              <w:rPr>
                <w:rFonts w:hint="eastAsia" w:ascii="宋体" w:hAnsi="宋体" w:cs="宋体"/>
                <w:b/>
                <w:bCs/>
                <w:color w:val="000000"/>
                <w:szCs w:val="24"/>
                <w:lang w:eastAsia="en-US"/>
              </w:rPr>
              <w:t xml:space="preserve">序号</w:t>
            </w:r>
            <w:r/>
          </w:p>
        </w:tc>
        <w:tc>
          <w:tcPr>
            <w:tcW w:w="1080" w:type="dxa"/>
            <w:vAlign w:val="center"/>
            <w:textDirection w:val="lrTb"/>
            <w:noWrap w:val="false"/>
          </w:tcPr>
          <w:p>
            <w:pPr>
              <w:jc w:val="center"/>
              <w:spacing w:line="400" w:lineRule="exact"/>
              <w:widowControl/>
              <w:rPr>
                <w:rFonts w:ascii="宋体" w:hAnsi="宋体" w:cs="宋体"/>
                <w:b/>
                <w:bCs/>
                <w:color w:val="000000"/>
                <w:szCs w:val="24"/>
                <w:lang w:eastAsia="en-US"/>
              </w:rPr>
            </w:pPr>
            <w:r>
              <w:rPr>
                <w:rFonts w:hint="eastAsia" w:ascii="宋体" w:hAnsi="宋体" w:cs="宋体"/>
                <w:b/>
                <w:bCs/>
                <w:color w:val="000000"/>
                <w:szCs w:val="24"/>
                <w:lang w:eastAsia="en-US"/>
              </w:rPr>
              <w:t xml:space="preserve">评分要素</w:t>
            </w:r>
            <w:r/>
          </w:p>
        </w:tc>
        <w:tc>
          <w:tcPr>
            <w:tcW w:w="1236" w:type="dxa"/>
            <w:vAlign w:val="center"/>
            <w:textDirection w:val="lrTb"/>
            <w:noWrap w:val="false"/>
          </w:tcPr>
          <w:p>
            <w:pPr>
              <w:jc w:val="center"/>
              <w:spacing w:line="400" w:lineRule="exact"/>
              <w:widowControl/>
              <w:rPr>
                <w:rFonts w:ascii="宋体" w:hAnsi="宋体" w:cs="宋体"/>
                <w:b/>
                <w:bCs/>
                <w:color w:val="000000"/>
                <w:szCs w:val="24"/>
                <w:lang w:eastAsia="en-US"/>
              </w:rPr>
            </w:pPr>
            <w:r>
              <w:rPr>
                <w:rFonts w:hint="eastAsia" w:ascii="宋体" w:hAnsi="宋体" w:cs="宋体"/>
                <w:b/>
                <w:bCs/>
                <w:color w:val="000000"/>
                <w:szCs w:val="24"/>
                <w:lang w:eastAsia="en-US"/>
              </w:rPr>
              <w:t xml:space="preserve">分值</w:t>
            </w:r>
            <w:r/>
          </w:p>
        </w:tc>
        <w:tc>
          <w:tcPr>
            <w:tcW w:w="6045" w:type="dxa"/>
            <w:vAlign w:val="center"/>
            <w:textDirection w:val="lrTb"/>
            <w:noWrap w:val="false"/>
          </w:tcPr>
          <w:p>
            <w:pPr>
              <w:jc w:val="center"/>
              <w:spacing w:line="400" w:lineRule="exact"/>
              <w:widowControl/>
              <w:rPr>
                <w:rFonts w:ascii="宋体" w:hAnsi="宋体" w:cs="宋体"/>
                <w:b/>
                <w:bCs/>
                <w:color w:val="000000"/>
                <w:szCs w:val="24"/>
                <w:lang w:eastAsia="en-US"/>
              </w:rPr>
            </w:pPr>
            <w:r>
              <w:rPr>
                <w:rFonts w:hint="eastAsia" w:ascii="宋体" w:hAnsi="宋体" w:cs="宋体"/>
                <w:b/>
                <w:bCs/>
                <w:color w:val="000000"/>
                <w:szCs w:val="24"/>
                <w:lang w:eastAsia="en-US"/>
              </w:rPr>
              <w:t xml:space="preserve">评分标准</w:t>
            </w:r>
            <w:r/>
          </w:p>
        </w:tc>
      </w:tr>
      <w:tr>
        <w:trPr>
          <w:trHeight w:val="864"/>
        </w:trPr>
        <w:tc>
          <w:tcPr>
            <w:tcW w:w="672"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color w:val="000000"/>
                <w:szCs w:val="24"/>
                <w:lang w:eastAsia="en-US"/>
              </w:rPr>
              <w:t xml:space="preserve">1</w:t>
            </w:r>
            <w:r/>
          </w:p>
        </w:tc>
        <w:tc>
          <w:tcPr>
            <w:tcW w:w="1080" w:type="dxa"/>
            <w:vAlign w:val="center"/>
            <w:textDirection w:val="lrTb"/>
            <w:noWrap w:val="false"/>
          </w:tcPr>
          <w:p>
            <w:pPr>
              <w:jc w:val="center"/>
              <w:spacing w:line="400" w:lineRule="exact"/>
              <w:widowControl/>
              <w:rPr>
                <w:rFonts w:ascii="宋体" w:hAnsi="宋体" w:cs="宋体"/>
                <w:color w:val="000000"/>
                <w:szCs w:val="24"/>
              </w:rPr>
            </w:pPr>
            <w:r>
              <w:rPr>
                <w:rFonts w:hint="eastAsia" w:ascii="宋体" w:hAnsi="宋体" w:cs="宋体"/>
                <w:color w:val="000000"/>
                <w:szCs w:val="24"/>
                <w:lang w:eastAsia="en-US"/>
              </w:rPr>
              <w:t xml:space="preserve">价格</w:t>
            </w:r>
            <w:r/>
          </w:p>
        </w:tc>
        <w:tc>
          <w:tcPr>
            <w:tcW w:w="1236" w:type="dxa"/>
            <w:vAlign w:val="center"/>
            <w:textDirection w:val="lrTb"/>
            <w:noWrap w:val="false"/>
          </w:tcPr>
          <w:p>
            <w:pPr>
              <w:ind w:firstLine="210"/>
              <w:jc w:val="center"/>
              <w:spacing w:line="400" w:lineRule="exact"/>
              <w:widowControl/>
              <w:rPr>
                <w:rFonts w:ascii="宋体" w:hAnsi="宋体" w:cs="宋体"/>
                <w:szCs w:val="21"/>
              </w:rPr>
            </w:pPr>
            <w:r>
              <w:rPr>
                <w:rFonts w:ascii="宋体" w:hAnsi="宋体" w:cs="宋体"/>
                <w:szCs w:val="21"/>
                <w:lang w:eastAsia="en-US"/>
              </w:rPr>
              <w:t xml:space="preserve">30</w:t>
            </w:r>
            <w:r/>
          </w:p>
        </w:tc>
        <w:tc>
          <w:tcPr>
            <w:tcW w:w="604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w:t>
            </w:r>
            <w:r>
              <w:rPr>
                <w:rFonts w:hint="eastAsia" w:ascii="Times New Roman" w:hAnsi="Times New Roman" w:cs="宋体"/>
                <w:szCs w:val="24"/>
              </w:rPr>
              <w:t xml:space="preserve">/</w:t>
            </w:r>
            <w:r>
              <w:rPr>
                <w:rFonts w:hint="eastAsia" w:ascii="Times New Roman" w:hAnsi="Times New Roman" w:cs="宋体"/>
                <w:szCs w:val="24"/>
              </w:rPr>
              <w:t xml:space="preserve">投标报价）</w:t>
            </w:r>
            <w:r>
              <w:rPr>
                <w:rFonts w:hint="eastAsia" w:ascii="Times New Roman" w:hAnsi="Times New Roman" w:cs="宋体"/>
                <w:szCs w:val="24"/>
              </w:rPr>
              <w:t xml:space="preserve">*30</w:t>
            </w:r>
            <w:r>
              <w:rPr>
                <w:rFonts w:hint="eastAsia" w:ascii="Times New Roman" w:hAnsi="Times New Roman" w:cs="宋体"/>
                <w:szCs w:val="24"/>
              </w:rPr>
              <w:t xml:space="preserve">。根据《政府采购促进中小企业发展管理办法》规定，对小、微型企业产品的价格给予</w:t>
            </w:r>
            <w:r>
              <w:rPr>
                <w:rFonts w:hint="eastAsia" w:ascii="Times New Roman" w:hAnsi="Times New Roman" w:cs="宋体"/>
                <w:szCs w:val="24"/>
              </w:rPr>
              <w:t xml:space="preserve">10%</w:t>
            </w:r>
            <w:r>
              <w:rPr>
                <w:rFonts w:hint="eastAsia" w:ascii="Times New Roman" w:hAnsi="Times New Roman" w:cs="宋体"/>
                <w:szCs w:val="24"/>
              </w:rPr>
              <w:t xml:space="preserve">的扣除，用扣除后的价格参与评审。</w:t>
            </w:r>
            <w:r/>
          </w:p>
        </w:tc>
      </w:tr>
      <w:tr>
        <w:trPr>
          <w:trHeight w:val="3676"/>
        </w:trPr>
        <w:tc>
          <w:tcPr>
            <w:tcW w:w="672"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color w:val="000000"/>
                <w:szCs w:val="24"/>
                <w:lang w:eastAsia="en-US"/>
              </w:rPr>
              <w:t xml:space="preserve">2</w:t>
            </w:r>
            <w:r/>
          </w:p>
        </w:tc>
        <w:tc>
          <w:tcPr>
            <w:tcW w:w="1080"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color w:val="000000"/>
                <w:szCs w:val="24"/>
                <w:lang w:eastAsia="en-US"/>
              </w:rPr>
              <w:t xml:space="preserve">技术参数</w:t>
            </w:r>
            <w:r/>
          </w:p>
        </w:tc>
        <w:tc>
          <w:tcPr>
            <w:tcW w:w="1236" w:type="dxa"/>
            <w:vAlign w:val="center"/>
            <w:textDirection w:val="lrTb"/>
            <w:noWrap w:val="false"/>
          </w:tcPr>
          <w:p>
            <w:pPr>
              <w:pStyle w:val="1145"/>
              <w:jc w:val="center"/>
              <w:spacing w:line="400" w:lineRule="exact"/>
              <w:tabs>
                <w:tab w:val="left" w:pos="567" w:leader="none"/>
              </w:tabs>
              <w:rPr>
                <w:rFonts w:ascii="宋体" w:hAnsi="宋体" w:eastAsia="宋体" w:cs="宋体"/>
                <w:sz w:val="21"/>
                <w:szCs w:val="21"/>
              </w:rPr>
            </w:pPr>
            <w:r>
              <w:rPr>
                <w:rFonts w:ascii="宋体" w:hAnsi="宋体" w:eastAsia="宋体" w:cs="宋体"/>
                <w:sz w:val="21"/>
                <w:szCs w:val="21"/>
              </w:rPr>
              <w:t xml:space="preserve">30</w:t>
            </w:r>
            <w:r/>
          </w:p>
        </w:tc>
        <w:tc>
          <w:tcPr>
            <w:tcW w:w="6045" w:type="dxa"/>
            <w:vAlign w:val="center"/>
            <w:textDirection w:val="lrTb"/>
            <w:noWrap w:val="false"/>
          </w:tcPr>
          <w:p>
            <w:pPr>
              <w:jc w:val="left"/>
              <w:spacing w:line="360" w:lineRule="exact"/>
              <w:widowControl/>
              <w:rPr>
                <w:rFonts w:ascii="宋体" w:hAnsi="宋体" w:cs="宋体"/>
                <w:b/>
                <w:bCs/>
                <w:szCs w:val="21"/>
                <w:lang w:val="zh-CN"/>
              </w:rPr>
            </w:pPr>
            <w:r>
              <w:rPr>
                <w:rFonts w:hint="eastAsia" w:ascii="Times New Roman" w:hAnsi="Times New Roman" w:cs="宋体"/>
                <w:szCs w:val="24"/>
              </w:rPr>
              <w:t xml:space="preserve">本项目所投产品技术参数完全满足招标文件技术指标要求的得</w:t>
            </w:r>
            <w:r>
              <w:rPr>
                <w:rFonts w:hint="eastAsia" w:ascii="Times New Roman" w:hAnsi="Times New Roman" w:cs="宋体"/>
                <w:szCs w:val="24"/>
              </w:rPr>
              <w:t xml:space="preserve">30</w:t>
            </w:r>
            <w:r>
              <w:rPr>
                <w:rFonts w:hint="eastAsia" w:ascii="Times New Roman" w:hAnsi="Times New Roman" w:cs="宋体"/>
                <w:szCs w:val="24"/>
              </w:rPr>
              <w:t xml:space="preserve">分。带“★”部分技术参数不接受任何负偏离，否则作无效标处理；标注“▲”符号的为重要技术参数，每有一项负偏离扣</w:t>
            </w:r>
            <w:r>
              <w:rPr>
                <w:rFonts w:hint="eastAsia" w:ascii="Times New Roman" w:hAnsi="Times New Roman" w:cs="宋体"/>
                <w:szCs w:val="24"/>
              </w:rPr>
              <w:t xml:space="preserve">3</w:t>
            </w:r>
            <w:r>
              <w:rPr>
                <w:rFonts w:hint="eastAsia" w:ascii="Times New Roman" w:hAnsi="Times New Roman" w:cs="宋体"/>
                <w:szCs w:val="24"/>
              </w:rPr>
              <w:t xml:space="preserve">分；其他技术参数每有一项负偏离扣</w:t>
            </w:r>
            <w:r>
              <w:rPr>
                <w:rFonts w:hint="eastAsia" w:ascii="Times New Roman" w:hAnsi="Times New Roman" w:cs="宋体"/>
                <w:szCs w:val="24"/>
              </w:rPr>
              <w:t xml:space="preserve">1</w:t>
            </w:r>
            <w:r>
              <w:rPr>
                <w:rFonts w:hint="eastAsia" w:ascii="Times New Roman" w:hAnsi="Times New Roman" w:cs="宋体"/>
                <w:szCs w:val="24"/>
              </w:rPr>
              <w:t xml:space="preserve">分，扣完为止。注：投标人针对本项评分内容在投标文件《投标响应偏离表》中逐条列出响应及偏离情况，并提供厂家技术白皮书、产品说明书、官方彩页、</w:t>
            </w:r>
            <w:r>
              <w:rPr>
                <w:rFonts w:hint="eastAsia" w:ascii="Times New Roman" w:hAnsi="Times New Roman" w:cs="宋体"/>
                <w:szCs w:val="24"/>
              </w:rPr>
              <w:t xml:space="preserve">官网公开</w:t>
            </w:r>
            <w:r>
              <w:rPr>
                <w:rFonts w:hint="eastAsia" w:ascii="Times New Roman" w:hAnsi="Times New Roman" w:cs="宋体"/>
                <w:szCs w:val="24"/>
              </w:rPr>
              <w:t xml:space="preserve">技术资料、第三方检测报告等任意一项有效技术佐证材料（加盖投标人公章）。未按要求提供证明材料或未在响应偏离表中列明偏离情况的对应</w:t>
            </w:r>
            <w:r>
              <w:rPr>
                <w:rFonts w:hint="eastAsia" w:ascii="Times New Roman" w:hAnsi="Times New Roman" w:cs="宋体"/>
                <w:szCs w:val="24"/>
              </w:rPr>
              <w:t xml:space="preserve">项按负偏离</w:t>
            </w:r>
            <w:r>
              <w:rPr>
                <w:rFonts w:hint="eastAsia" w:ascii="Times New Roman" w:hAnsi="Times New Roman" w:cs="宋体"/>
                <w:szCs w:val="24"/>
              </w:rPr>
              <w:t xml:space="preserve">进行扣分处理。</w:t>
            </w:r>
            <w:r/>
          </w:p>
        </w:tc>
      </w:tr>
      <w:tr>
        <w:trPr>
          <w:trHeight w:val="1416"/>
        </w:trPr>
        <w:tc>
          <w:tcPr>
            <w:tcW w:w="672" w:type="dxa"/>
            <w:vAlign w:val="center"/>
            <w:textDirection w:val="lrTb"/>
            <w:noWrap w:val="false"/>
          </w:tcPr>
          <w:p>
            <w:pPr>
              <w:jc w:val="center"/>
              <w:spacing w:line="400" w:lineRule="exact"/>
              <w:widowControl/>
              <w:rPr>
                <w:rFonts w:ascii="宋体" w:hAnsi="宋体" w:cs="宋体"/>
                <w:szCs w:val="24"/>
                <w:lang w:eastAsia="en-US"/>
              </w:rPr>
            </w:pPr>
            <w:r>
              <w:rPr>
                <w:rFonts w:hint="eastAsia" w:ascii="宋体" w:hAnsi="宋体" w:cs="宋体"/>
                <w:szCs w:val="24"/>
                <w:lang w:eastAsia="en-US"/>
              </w:rPr>
              <w:t xml:space="preserve">3</w:t>
            </w:r>
            <w:r/>
          </w:p>
        </w:tc>
        <w:tc>
          <w:tcPr>
            <w:tcW w:w="1080" w:type="dxa"/>
            <w:vAlign w:val="center"/>
            <w:textDirection w:val="lrTb"/>
            <w:noWrap w:val="false"/>
          </w:tcPr>
          <w:p>
            <w:pPr>
              <w:jc w:val="center"/>
              <w:spacing w:line="400" w:lineRule="exact"/>
              <w:widowControl/>
              <w:rPr>
                <w:rFonts w:ascii="宋体" w:hAnsi="宋体" w:cs="宋体"/>
                <w:szCs w:val="24"/>
                <w:lang w:eastAsia="en-US"/>
              </w:rPr>
            </w:pPr>
            <w:r>
              <w:rPr>
                <w:rFonts w:hint="eastAsia" w:ascii="宋体" w:hAnsi="宋体" w:cs="宋体"/>
                <w:szCs w:val="24"/>
              </w:rPr>
              <w:t xml:space="preserve">投标人</w:t>
            </w:r>
            <w:r>
              <w:rPr>
                <w:rFonts w:hint="eastAsia" w:ascii="宋体" w:hAnsi="宋体" w:cs="宋体"/>
                <w:szCs w:val="24"/>
                <w:lang w:eastAsia="en-US"/>
              </w:rPr>
              <w:t xml:space="preserve">业绩</w:t>
            </w:r>
            <w:r/>
          </w:p>
        </w:tc>
        <w:tc>
          <w:tcPr>
            <w:tcW w:w="1236" w:type="dxa"/>
            <w:vAlign w:val="center"/>
            <w:textDirection w:val="lrTb"/>
            <w:noWrap w:val="false"/>
          </w:tcPr>
          <w:p>
            <w:pPr>
              <w:ind w:firstLine="420"/>
              <w:spacing w:line="400" w:lineRule="exact"/>
              <w:widowControl/>
              <w:rPr>
                <w:rFonts w:ascii="宋体" w:hAnsi="宋体" w:cs="宋体"/>
                <w:szCs w:val="24"/>
                <w:lang w:bidi="ar"/>
              </w:rPr>
            </w:pPr>
            <w:r>
              <w:rPr>
                <w:rFonts w:ascii="宋体" w:hAnsi="宋体" w:cs="宋体"/>
                <w:szCs w:val="24"/>
                <w:lang w:bidi="ar"/>
              </w:rPr>
              <w:t xml:space="preserve">3</w:t>
            </w:r>
            <w:r/>
          </w:p>
        </w:tc>
        <w:tc>
          <w:tcPr>
            <w:tcW w:w="604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投标人提供自</w:t>
            </w:r>
            <w:r>
              <w:rPr>
                <w:rFonts w:hint="eastAsia" w:ascii="Times New Roman" w:hAnsi="Times New Roman" w:cs="宋体"/>
                <w:szCs w:val="24"/>
              </w:rPr>
              <w:t xml:space="preserve">2023</w:t>
            </w:r>
            <w:r>
              <w:rPr>
                <w:rFonts w:hint="eastAsia" w:ascii="Times New Roman" w:hAnsi="Times New Roman" w:cs="宋体"/>
                <w:szCs w:val="24"/>
              </w:rPr>
              <w:t xml:space="preserve">年</w:t>
            </w:r>
            <w:r>
              <w:rPr>
                <w:rFonts w:hint="eastAsia" w:ascii="Times New Roman" w:hAnsi="Times New Roman" w:cs="宋体"/>
                <w:szCs w:val="24"/>
              </w:rPr>
              <w:t xml:space="preserve">1</w:t>
            </w:r>
            <w:r>
              <w:rPr>
                <w:rFonts w:hint="eastAsia" w:ascii="Times New Roman" w:hAnsi="Times New Roman" w:cs="宋体"/>
                <w:szCs w:val="24"/>
              </w:rPr>
              <w:t xml:space="preserve">月</w:t>
            </w:r>
            <w:r>
              <w:rPr>
                <w:rFonts w:hint="eastAsia" w:ascii="Times New Roman" w:hAnsi="Times New Roman" w:cs="宋体"/>
                <w:szCs w:val="24"/>
              </w:rPr>
              <w:t xml:space="preserve">1</w:t>
            </w:r>
            <w:r>
              <w:rPr>
                <w:rFonts w:hint="eastAsia" w:ascii="Times New Roman" w:hAnsi="Times New Roman" w:cs="宋体"/>
                <w:szCs w:val="24"/>
              </w:rPr>
              <w:t xml:space="preserve">日（以合同签订时间为准）以来，承担过类似项目采购业绩的，每有一个得</w:t>
            </w:r>
            <w:r>
              <w:rPr>
                <w:rFonts w:ascii="Times New Roman" w:hAnsi="Times New Roman" w:cs="宋体"/>
                <w:szCs w:val="24"/>
              </w:rPr>
              <w:t xml:space="preserve">1</w:t>
            </w:r>
            <w:r>
              <w:rPr>
                <w:rFonts w:hint="eastAsia" w:ascii="Times New Roman" w:hAnsi="Times New Roman" w:cs="宋体"/>
                <w:szCs w:val="24"/>
              </w:rPr>
              <w:t xml:space="preserve">分，最高得</w:t>
            </w:r>
            <w:r>
              <w:rPr>
                <w:rFonts w:ascii="Times New Roman" w:hAnsi="Times New Roman" w:cs="宋体"/>
                <w:szCs w:val="24"/>
              </w:rPr>
              <w:t xml:space="preserve">3</w:t>
            </w:r>
            <w:r>
              <w:rPr>
                <w:rFonts w:hint="eastAsia" w:ascii="Times New Roman" w:hAnsi="Times New Roman" w:cs="宋体"/>
                <w:szCs w:val="24"/>
              </w:rPr>
              <w:t xml:space="preserve">分，没有不得分；注：需提供中标（成交）通知书及合同原件扫描件。合同中主要内容、标的、金额清晰可见，否则不得分。</w:t>
            </w:r>
            <w:r/>
          </w:p>
        </w:tc>
      </w:tr>
      <w:tr>
        <w:trPr>
          <w:trHeight w:val="2515"/>
        </w:trPr>
        <w:tc>
          <w:tcPr>
            <w:tcW w:w="672"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color w:val="000000"/>
                <w:szCs w:val="24"/>
                <w:lang w:eastAsia="en-US"/>
              </w:rPr>
              <w:t xml:space="preserve">4</w:t>
            </w:r>
            <w:r/>
          </w:p>
        </w:tc>
        <w:tc>
          <w:tcPr>
            <w:tcW w:w="1080"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szCs w:val="24"/>
              </w:rPr>
              <w:t xml:space="preserve">项目实施方案</w:t>
            </w:r>
            <w:r/>
          </w:p>
        </w:tc>
        <w:tc>
          <w:tcPr>
            <w:tcW w:w="1236" w:type="dxa"/>
            <w:vAlign w:val="center"/>
            <w:textDirection w:val="lrTb"/>
            <w:noWrap w:val="false"/>
          </w:tcPr>
          <w:p>
            <w:pPr>
              <w:pStyle w:val="1145"/>
              <w:jc w:val="center"/>
              <w:spacing w:line="400" w:lineRule="exact"/>
              <w:rPr>
                <w:rFonts w:ascii="宋体" w:hAnsi="宋体" w:eastAsia="宋体" w:cs="宋体"/>
                <w:color w:val="000000"/>
                <w:sz w:val="21"/>
                <w:szCs w:val="21"/>
                <w:lang w:eastAsia="en-US" w:bidi="ar"/>
              </w:rPr>
            </w:pPr>
            <w:r>
              <w:rPr>
                <w:rFonts w:ascii="宋体" w:hAnsi="宋体" w:eastAsia="宋体" w:cs="宋体"/>
                <w:color w:val="000000"/>
                <w:sz w:val="21"/>
                <w:szCs w:val="21"/>
                <w:lang w:eastAsia="en-US" w:bidi="ar"/>
              </w:rPr>
              <w:t xml:space="preserve">13</w:t>
            </w:r>
            <w:r/>
          </w:p>
        </w:tc>
        <w:tc>
          <w:tcPr>
            <w:tcW w:w="6045" w:type="dxa"/>
            <w:vAlign w:val="center"/>
            <w:textDirection w:val="lrTb"/>
            <w:noWrap w:val="false"/>
          </w:tcPr>
          <w:p>
            <w:pPr>
              <w:jc w:val="left"/>
              <w:spacing w:line="360" w:lineRule="exact"/>
              <w:widowControl/>
              <w:rPr>
                <w:rFonts w:ascii="Times New Roman" w:hAnsi="Times New Roman" w:cs="宋体"/>
                <w:szCs w:val="24"/>
              </w:rPr>
            </w:pPr>
            <w:r>
              <w:rPr>
                <w:rFonts w:ascii="Times New Roman" w:hAnsi="Times New Roman" w:cs="宋体"/>
                <w:szCs w:val="24"/>
              </w:rPr>
              <w:t xml:space="preserve">根据投标人针对项目在仪器安装调试现场的系统培训计划、免费的生产厂家系统培训计划、使用过程中免费提供现场方法开发和人员技术培训进行打分</w:t>
            </w:r>
            <w:r>
              <w:rPr>
                <w:rFonts w:hint="eastAsia" w:ascii="Times New Roman" w:hAnsi="Times New Roman" w:cs="宋体"/>
                <w:szCs w:val="24"/>
              </w:rPr>
              <w:t xml:space="preserve">。方案内容详细完善、进度安排把控到位、管理措施完备、优于招标文件需求的得</w:t>
            </w:r>
            <w:r>
              <w:rPr>
                <w:rFonts w:ascii="Times New Roman" w:hAnsi="Times New Roman" w:cs="宋体"/>
                <w:szCs w:val="24"/>
              </w:rPr>
              <w:t xml:space="preserve">13</w:t>
            </w:r>
            <w:r>
              <w:rPr>
                <w:rFonts w:hint="eastAsia" w:ascii="Times New Roman" w:hAnsi="Times New Roman" w:cs="宋体"/>
                <w:szCs w:val="24"/>
              </w:rPr>
              <w:t xml:space="preserve">分；方案内容完整、具有管理措施，能够满足招标文件需求的得</w:t>
            </w:r>
            <w:r>
              <w:rPr>
                <w:rFonts w:ascii="Times New Roman" w:hAnsi="Times New Roman" w:cs="宋体"/>
                <w:szCs w:val="24"/>
              </w:rPr>
              <w:t xml:space="preserve">8</w:t>
            </w:r>
            <w:r>
              <w:rPr>
                <w:rFonts w:hint="eastAsia" w:ascii="Times New Roman" w:hAnsi="Times New Roman" w:cs="宋体"/>
                <w:szCs w:val="24"/>
              </w:rPr>
              <w:t xml:space="preserve">分；方案内容存在缺陷，通过后期优化能够实现招标文件需求的得</w:t>
            </w:r>
            <w:r>
              <w:rPr>
                <w:rFonts w:ascii="Times New Roman" w:hAnsi="Times New Roman" w:cs="宋体"/>
                <w:szCs w:val="24"/>
              </w:rPr>
              <w:t xml:space="preserve">3</w:t>
            </w:r>
            <w:r>
              <w:rPr>
                <w:rFonts w:hint="eastAsia" w:ascii="Times New Roman" w:hAnsi="Times New Roman" w:cs="宋体"/>
                <w:szCs w:val="24"/>
              </w:rPr>
              <w:t xml:space="preserve">分；没有内容或其情况不满足招标文件需求的不得分。</w:t>
            </w:r>
            <w:r/>
          </w:p>
        </w:tc>
      </w:tr>
      <w:tr>
        <w:trPr>
          <w:trHeight w:val="90"/>
        </w:trPr>
        <w:tc>
          <w:tcPr>
            <w:tcW w:w="672"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color w:val="000000"/>
                <w:szCs w:val="24"/>
                <w:lang w:eastAsia="en-US"/>
              </w:rPr>
              <w:t xml:space="preserve">5</w:t>
            </w:r>
            <w:r/>
          </w:p>
        </w:tc>
        <w:tc>
          <w:tcPr>
            <w:tcW w:w="1080"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szCs w:val="24"/>
              </w:rPr>
              <w:t xml:space="preserve">售后服务方案</w:t>
            </w:r>
            <w:r/>
          </w:p>
        </w:tc>
        <w:tc>
          <w:tcPr>
            <w:tcW w:w="1236" w:type="dxa"/>
            <w:vAlign w:val="center"/>
            <w:textDirection w:val="lrTb"/>
            <w:noWrap w:val="false"/>
          </w:tcPr>
          <w:p>
            <w:pPr>
              <w:pStyle w:val="1145"/>
              <w:jc w:val="center"/>
              <w:spacing w:line="400" w:lineRule="exact"/>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13</w:t>
            </w:r>
            <w:r/>
          </w:p>
        </w:tc>
        <w:tc>
          <w:tcPr>
            <w:tcW w:w="6045" w:type="dxa"/>
            <w:vAlign w:val="center"/>
            <w:textDirection w:val="lrTb"/>
            <w:noWrap w:val="false"/>
          </w:tcPr>
          <w:p>
            <w:pPr>
              <w:jc w:val="left"/>
              <w:spacing w:line="360" w:lineRule="exact"/>
              <w:widowControl/>
              <w:rPr>
                <w:rFonts w:ascii="宋体" w:hAnsi="宋体" w:cs="宋体"/>
                <w:szCs w:val="21"/>
                <w:lang w:bidi="ar"/>
              </w:rPr>
            </w:pPr>
            <w:r>
              <w:rPr>
                <w:rFonts w:hint="eastAsia" w:ascii="Times New Roman" w:hAnsi="Times New Roman" w:cs="宋体"/>
                <w:szCs w:val="24"/>
              </w:rPr>
              <w:t xml:space="preserve">售后服务措施（包括响应时间、上门时间、售后服务人员的技术水平和应急处理方案等），方案科学、严密、合理，描述详细且具有针对性，能优于采购需求得</w:t>
            </w:r>
            <w:r>
              <w:rPr>
                <w:rFonts w:ascii="Times New Roman" w:hAnsi="Times New Roman" w:cs="宋体"/>
                <w:szCs w:val="24"/>
              </w:rPr>
              <w:t xml:space="preserve">13</w:t>
            </w:r>
            <w:r>
              <w:rPr>
                <w:rFonts w:hint="eastAsia" w:ascii="Times New Roman" w:hAnsi="Times New Roman" w:cs="宋体"/>
                <w:szCs w:val="24"/>
              </w:rPr>
              <w:t xml:space="preserve">分，方案基本合理、描述比较详细、存在可操作性的，能够满足采购需求得</w:t>
            </w:r>
            <w:r>
              <w:rPr>
                <w:rFonts w:ascii="Times New Roman" w:hAnsi="Times New Roman" w:cs="宋体"/>
                <w:szCs w:val="24"/>
              </w:rPr>
              <w:t xml:space="preserve">8</w:t>
            </w:r>
            <w:r>
              <w:rPr>
                <w:rFonts w:hint="eastAsia" w:ascii="Times New Roman" w:hAnsi="Times New Roman" w:cs="宋体"/>
                <w:szCs w:val="24"/>
              </w:rPr>
              <w:t xml:space="preserve">分，方案具有不合理项、描述欠缺、存在实施难度但经过优化可实现采购需求得</w:t>
            </w:r>
            <w:r>
              <w:rPr>
                <w:rFonts w:ascii="Times New Roman" w:hAnsi="Times New Roman" w:cs="宋体"/>
                <w:szCs w:val="24"/>
              </w:rPr>
              <w:t xml:space="preserve">3</w:t>
            </w:r>
            <w:r>
              <w:rPr>
                <w:rFonts w:hint="eastAsia" w:ascii="Times New Roman" w:hAnsi="Times New Roman" w:cs="宋体"/>
                <w:szCs w:val="24"/>
              </w:rPr>
              <w:t xml:space="preserve">分，没有内容或其情况不满足招标文件需求的不得分。</w:t>
            </w:r>
            <w:r/>
          </w:p>
        </w:tc>
      </w:tr>
      <w:tr>
        <w:trPr>
          <w:trHeight w:val="90"/>
        </w:trPr>
        <w:tc>
          <w:tcPr>
            <w:tcW w:w="672" w:type="dxa"/>
            <w:vAlign w:val="center"/>
            <w:textDirection w:val="lrTb"/>
            <w:noWrap w:val="false"/>
          </w:tcPr>
          <w:p>
            <w:pPr>
              <w:jc w:val="center"/>
              <w:spacing w:line="400" w:lineRule="exact"/>
              <w:widowControl/>
              <w:rPr>
                <w:rFonts w:ascii="宋体" w:hAnsi="宋体" w:cs="宋体"/>
                <w:color w:val="000000"/>
                <w:szCs w:val="24"/>
                <w:lang w:eastAsia="en-US"/>
              </w:rPr>
            </w:pPr>
            <w:r>
              <w:rPr>
                <w:rFonts w:hint="eastAsia" w:ascii="宋体" w:hAnsi="宋体" w:cs="宋体"/>
                <w:color w:val="000000"/>
                <w:szCs w:val="24"/>
                <w:lang w:eastAsia="en-US"/>
              </w:rPr>
              <w:t xml:space="preserve">6</w:t>
            </w:r>
            <w:r/>
          </w:p>
        </w:tc>
        <w:tc>
          <w:tcPr>
            <w:tcW w:w="1080" w:type="dxa"/>
            <w:vAlign w:val="center"/>
            <w:textDirection w:val="lrTb"/>
            <w:noWrap w:val="false"/>
          </w:tcPr>
          <w:p>
            <w:pPr>
              <w:jc w:val="center"/>
              <w:spacing w:line="400" w:lineRule="exact"/>
              <w:widowControl/>
              <w:rPr>
                <w:rFonts w:ascii="宋体" w:hAnsi="宋体" w:cs="宋体"/>
                <w:color w:val="000000"/>
                <w:szCs w:val="24"/>
              </w:rPr>
            </w:pPr>
            <w:r>
              <w:rPr>
                <w:rFonts w:hint="eastAsia" w:ascii="宋体" w:hAnsi="宋体" w:cs="宋体"/>
                <w:szCs w:val="24"/>
              </w:rPr>
              <w:t xml:space="preserve">培训方案</w:t>
            </w:r>
            <w:r/>
          </w:p>
        </w:tc>
        <w:tc>
          <w:tcPr>
            <w:tcW w:w="1236" w:type="dxa"/>
            <w:vAlign w:val="center"/>
            <w:textDirection w:val="lrTb"/>
            <w:noWrap w:val="false"/>
          </w:tcPr>
          <w:p>
            <w:pPr>
              <w:pStyle w:val="1240"/>
              <w:jc w:val="center"/>
              <w:spacing w:line="400" w:lineRule="exact"/>
              <w:rPr>
                <w:rFonts w:ascii="宋体" w:hAnsi="宋体" w:cs="宋体"/>
                <w:color w:val="000000"/>
                <w:szCs w:val="21"/>
                <w:lang w:bidi="ar"/>
              </w:rPr>
            </w:pPr>
            <w:r>
              <w:rPr>
                <w:rFonts w:ascii="宋体" w:hAnsi="宋体" w:cs="宋体"/>
                <w:color w:val="000000"/>
                <w:szCs w:val="21"/>
                <w:lang w:bidi="ar"/>
              </w:rPr>
              <w:t xml:space="preserve">11</w:t>
            </w:r>
            <w:r/>
          </w:p>
        </w:tc>
        <w:tc>
          <w:tcPr>
            <w:tcW w:w="6045" w:type="dxa"/>
            <w:vAlign w:val="center"/>
            <w:textDirection w:val="lrTb"/>
            <w:noWrap w:val="false"/>
          </w:tcPr>
          <w:p>
            <w:pPr>
              <w:jc w:val="left"/>
              <w:spacing w:line="360" w:lineRule="exact"/>
              <w:widowControl/>
              <w:rPr>
                <w:szCs w:val="24"/>
              </w:rPr>
            </w:pPr>
            <w:r>
              <w:rPr>
                <w:rFonts w:hint="eastAsia" w:ascii="Times New Roman" w:hAnsi="Times New Roman" w:cs="宋体"/>
                <w:szCs w:val="24"/>
              </w:rPr>
              <w:t xml:space="preserve">根据投标人提供的培训服务方案，包括培训内容、培训形式、培训时间、培训服务投入人员等。培训方案详细、方式灵活多样，优于采购需求的，得</w:t>
            </w:r>
            <w:r>
              <w:rPr>
                <w:rFonts w:ascii="Times New Roman" w:hAnsi="Times New Roman" w:cs="宋体"/>
                <w:szCs w:val="24"/>
              </w:rPr>
              <w:t xml:space="preserve">11</w:t>
            </w:r>
            <w:r>
              <w:rPr>
                <w:rFonts w:hint="eastAsia" w:ascii="Times New Roman" w:hAnsi="Times New Roman" w:cs="宋体"/>
                <w:szCs w:val="24"/>
              </w:rPr>
              <w:t xml:space="preserve">分；培训方案内容完整、方式一般，能够满足采购需求的，得</w:t>
            </w:r>
            <w:r>
              <w:rPr>
                <w:rFonts w:ascii="Times New Roman" w:hAnsi="Times New Roman" w:cs="宋体"/>
                <w:szCs w:val="24"/>
              </w:rPr>
              <w:t xml:space="preserve">7</w:t>
            </w:r>
            <w:r>
              <w:rPr>
                <w:rFonts w:hint="eastAsia" w:ascii="Times New Roman" w:hAnsi="Times New Roman" w:cs="宋体"/>
                <w:szCs w:val="24"/>
              </w:rPr>
              <w:t xml:space="preserve">分；培训方案</w:t>
            </w:r>
            <w:r>
              <w:rPr>
                <w:rFonts w:hint="eastAsia" w:ascii="Times New Roman" w:hAnsi="Times New Roman" w:cs="宋体"/>
                <w:szCs w:val="24"/>
              </w:rPr>
              <w:t xml:space="preserve">尚内容</w:t>
            </w:r>
            <w:r>
              <w:rPr>
                <w:rFonts w:hint="eastAsia" w:ascii="Times New Roman" w:hAnsi="Times New Roman" w:cs="宋体"/>
                <w:szCs w:val="24"/>
              </w:rPr>
              <w:t xml:space="preserve">完整，经过优化可以满足采购需求的，得</w:t>
            </w:r>
            <w:r>
              <w:rPr>
                <w:rFonts w:ascii="Times New Roman" w:hAnsi="Times New Roman" w:cs="宋体"/>
                <w:szCs w:val="24"/>
              </w:rPr>
              <w:t xml:space="preserve">3</w:t>
            </w:r>
            <w:r>
              <w:rPr>
                <w:rFonts w:hint="eastAsia" w:ascii="Times New Roman" w:hAnsi="Times New Roman" w:cs="宋体"/>
                <w:szCs w:val="24"/>
              </w:rPr>
              <w:t xml:space="preserve">分；没有内容或其情况不满足招标文件需求的不得分。</w:t>
            </w:r>
            <w:r/>
          </w:p>
        </w:tc>
      </w:tr>
    </w:tbl>
    <w:p>
      <w:pPr>
        <w:jc w:val="left"/>
        <w:spacing w:line="480" w:lineRule="exact"/>
        <w:rPr>
          <w:rFonts w:ascii="Times New Roman" w:hAnsi="Times New Roman" w:cs="仿宋"/>
          <w:b/>
          <w:bCs/>
          <w:sz w:val="24"/>
        </w:rPr>
      </w:pPr>
      <w:r>
        <w:rPr>
          <w:rFonts w:ascii="Times New Roman" w:hAnsi="Times New Roman" w:cs="仿宋"/>
          <w:b/>
          <w:bCs/>
          <w:sz w:val="24"/>
        </w:rPr>
      </w:r>
      <w:r/>
    </w:p>
    <w:p>
      <w:pPr>
        <w:jc w:val="center"/>
        <w:keepLines/>
        <w:keepNext/>
        <w:pageBreakBefore/>
        <w:rPr>
          <w:b/>
          <w:sz w:val="44"/>
          <w:szCs w:val="44"/>
        </w:rPr>
        <w:outlineLvl w:val="0"/>
      </w:pPr>
      <w:r/>
      <w:bookmarkStart w:id="120" w:name="_Toc2916"/>
      <w:r/>
      <w:bookmarkStart w:id="121" w:name="_Toc81575205"/>
      <w:r/>
      <w:bookmarkStart w:id="122" w:name="_Toc12255"/>
      <w:r/>
      <w:bookmarkStart w:id="123" w:name="_Toc240443110"/>
      <w:r/>
      <w:bookmarkStart w:id="124" w:name="_Toc81575168"/>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8"/>
      <w:r/>
      <w:bookmarkEnd w:id="120"/>
      <w:r/>
      <w:bookmarkEnd w:id="121"/>
      <w:r/>
      <w:bookmarkEnd w:id="122"/>
      <w:r/>
      <w:bookmarkEnd w:id="123"/>
      <w:r/>
      <w:bookmarkEnd w:id="124"/>
      <w:r/>
      <w:r/>
    </w:p>
    <w:p>
      <w:pPr>
        <w:ind w:firstLine="482"/>
        <w:spacing w:line="480" w:lineRule="exac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bookmarkStart w:id="125" w:name="_Hlk240016272"/>
      <w:r/>
      <w:r/>
    </w:p>
    <w:tbl>
      <w:tblPr>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9"/>
        <w:gridCol w:w="4902"/>
        <w:gridCol w:w="3765"/>
      </w:tblGrid>
      <w:tr>
        <w:trPr>
          <w:jc w:val="center"/>
          <w:tblHeader/>
        </w:trPr>
        <w:tc>
          <w:tcPr>
            <w:tcW w:w="729" w:type="dxa"/>
            <w:vAlign w:val="center"/>
            <w:textDirection w:val="lrTb"/>
            <w:noWrap w:val="false"/>
          </w:tcPr>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序号</w:t>
            </w:r>
            <w:r/>
          </w:p>
        </w:tc>
        <w:tc>
          <w:tcPr>
            <w:tcW w:w="4902" w:type="dxa"/>
            <w:vAlign w:val="center"/>
            <w:textDirection w:val="lrTb"/>
            <w:noWrap w:val="false"/>
          </w:tcPr>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标的名称</w:t>
            </w:r>
            <w:r/>
          </w:p>
        </w:tc>
        <w:tc>
          <w:tcPr>
            <w:tcW w:w="3765" w:type="dxa"/>
            <w:vAlign w:val="center"/>
            <w:textDirection w:val="lrTb"/>
            <w:noWrap w:val="false"/>
          </w:tcPr>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对应中小企业划分标准所属行业</w:t>
            </w:r>
            <w:r/>
          </w:p>
        </w:tc>
      </w:tr>
      <w:tr>
        <w:trPr>
          <w:jc w:val="center"/>
        </w:trPr>
        <w:tc>
          <w:tcPr>
            <w:tcW w:w="729"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4902"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宿迁市食品药品检验所药品检验检测老旧设备更新项目</w:t>
            </w:r>
            <w:r/>
          </w:p>
        </w:tc>
        <w:tc>
          <w:tcPr>
            <w:tcW w:w="3765"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工业（制造业）</w:t>
            </w:r>
            <w:r/>
          </w:p>
        </w:tc>
      </w:tr>
    </w:tbl>
    <w:p>
      <w:pPr>
        <w:ind w:firstLine="482"/>
        <w:spacing w:line="480" w:lineRule="exact"/>
        <w:rPr>
          <w:rFonts w:ascii="宋体" w:hAnsi="宋体"/>
          <w:b/>
          <w:sz w:val="24"/>
          <w:szCs w:val="24"/>
        </w:rPr>
      </w:pPr>
      <w:r>
        <w:rPr>
          <w:rFonts w:hint="eastAsia" w:ascii="宋体" w:hAnsi="宋体"/>
          <w:b/>
          <w:sz w:val="24"/>
          <w:szCs w:val="24"/>
        </w:rPr>
        <w:t xml:space="preserve">二、项目概况</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1.项目名称：</w:t>
      </w:r>
      <w:r>
        <w:rPr>
          <w:rFonts w:hint="eastAsia" w:cs="方正仿宋_GB2312" w:asciiTheme="minorEastAsia" w:hAnsiTheme="minorEastAsia" w:eastAsiaTheme="minorEastAsia"/>
          <w:sz w:val="24"/>
          <w:szCs w:val="28"/>
        </w:rPr>
        <w:t xml:space="preserve">宿迁市食品药品检验所药品检验检测老旧设备更新项目</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2.预算金额及最高限价：</w:t>
      </w:r>
      <w:bookmarkStart w:id="126" w:name="OLE_LINK34"/>
      <w:r/>
      <w:bookmarkStart w:id="127" w:name="OLE_LINK35"/>
      <w:r>
        <w:rPr>
          <w:rFonts w:hint="eastAsia" w:ascii="Times New Roman" w:hAnsi="Times New Roman" w:cs="仿宋"/>
          <w:sz w:val="24"/>
          <w:szCs w:val="24"/>
        </w:rPr>
        <w:t xml:space="preserve">分包</w:t>
      </w:r>
      <w:r>
        <w:rPr>
          <w:rFonts w:hint="eastAsia" w:ascii="Times New Roman" w:hAnsi="Times New Roman" w:cs="仿宋"/>
          <w:sz w:val="24"/>
          <w:szCs w:val="24"/>
        </w:rPr>
        <w:t xml:space="preserve">一</w:t>
      </w:r>
      <w:r>
        <w:rPr>
          <w:rFonts w:hint="eastAsia" w:ascii="Times New Roman" w:hAnsi="Times New Roman" w:cs="仿宋"/>
          <w:sz w:val="24"/>
          <w:szCs w:val="24"/>
        </w:rPr>
        <w:t xml:space="preserve">最高限价为</w:t>
      </w:r>
      <w:r>
        <w:rPr>
          <w:rFonts w:hint="eastAsia" w:ascii="仿宋_GB2312"/>
          <w:sz w:val="24"/>
        </w:rPr>
        <w:t xml:space="preserve">：</w:t>
      </w:r>
      <w:r>
        <w:rPr>
          <w:rFonts w:ascii="宋体" w:hAnsi="宋体"/>
          <w:color w:val="000000"/>
          <w:sz w:val="24"/>
          <w:szCs w:val="24"/>
        </w:rPr>
        <w:t xml:space="preserve">100</w:t>
      </w:r>
      <w:r>
        <w:rPr>
          <w:rFonts w:hint="eastAsia" w:ascii="宋体" w:hAnsi="宋体"/>
          <w:color w:val="000000"/>
          <w:sz w:val="24"/>
          <w:szCs w:val="24"/>
        </w:rPr>
        <w:t xml:space="preserve">万元，其中包含</w:t>
      </w:r>
      <w:r>
        <w:rPr>
          <w:rFonts w:ascii="宋体" w:hAnsi="宋体"/>
          <w:color w:val="000000"/>
          <w:sz w:val="24"/>
          <w:szCs w:val="24"/>
        </w:rPr>
        <w:t xml:space="preserve">2</w:t>
      </w:r>
      <w:r>
        <w:rPr>
          <w:rFonts w:hint="eastAsia" w:ascii="宋体" w:hAnsi="宋体"/>
          <w:color w:val="000000"/>
          <w:sz w:val="24"/>
          <w:szCs w:val="24"/>
        </w:rPr>
        <w:t xml:space="preserve">台仪器，</w:t>
      </w:r>
      <w:r>
        <w:rPr>
          <w:rFonts w:hint="eastAsia" w:cs="方正仿宋_GB2312" w:asciiTheme="minorEastAsia" w:hAnsiTheme="minorEastAsia" w:eastAsiaTheme="minorEastAsia"/>
          <w:sz w:val="24"/>
          <w:szCs w:val="28"/>
        </w:rPr>
        <w:t xml:space="preserve">高效液相色谱仪D</w:t>
      </w:r>
      <w:r>
        <w:rPr>
          <w:rFonts w:cs="方正仿宋_GB2312" w:asciiTheme="minorEastAsia" w:hAnsiTheme="minorEastAsia" w:eastAsiaTheme="minorEastAsia"/>
          <w:sz w:val="24"/>
          <w:szCs w:val="28"/>
        </w:rPr>
        <w:t xml:space="preserve">AD+ELSD</w:t>
      </w:r>
      <w:r>
        <w:rPr>
          <w:rFonts w:hint="eastAsia" w:cs="方正仿宋_GB2312" w:asciiTheme="minorEastAsia" w:hAnsiTheme="minorEastAsia" w:eastAsiaTheme="minorEastAsia"/>
          <w:sz w:val="24"/>
          <w:szCs w:val="28"/>
        </w:rPr>
        <w:t xml:space="preserve">最高限价6</w:t>
      </w:r>
      <w:r>
        <w:rPr>
          <w:rFonts w:cs="方正仿宋_GB2312" w:asciiTheme="minorEastAsia" w:hAnsiTheme="minorEastAsia" w:eastAsiaTheme="minorEastAsia"/>
          <w:sz w:val="24"/>
          <w:szCs w:val="28"/>
        </w:rPr>
        <w:t xml:space="preserve">5</w:t>
      </w:r>
      <w:r>
        <w:rPr>
          <w:rFonts w:hint="eastAsia" w:cs="方正仿宋_GB2312" w:asciiTheme="minorEastAsia" w:hAnsiTheme="minorEastAsia" w:eastAsiaTheme="minorEastAsia"/>
          <w:sz w:val="24"/>
          <w:szCs w:val="28"/>
        </w:rPr>
        <w:t xml:space="preserve">万元，高效液相色谱仪D</w:t>
      </w:r>
      <w:r>
        <w:rPr>
          <w:rFonts w:cs="方正仿宋_GB2312" w:asciiTheme="minorEastAsia" w:hAnsiTheme="minorEastAsia" w:eastAsiaTheme="minorEastAsia"/>
          <w:sz w:val="24"/>
          <w:szCs w:val="28"/>
        </w:rPr>
        <w:t xml:space="preserve">AD</w:t>
      </w:r>
      <w:r>
        <w:rPr>
          <w:rFonts w:hint="eastAsia" w:cs="方正仿宋_GB2312" w:asciiTheme="minorEastAsia" w:hAnsiTheme="minorEastAsia" w:eastAsiaTheme="minorEastAsia"/>
          <w:sz w:val="24"/>
          <w:szCs w:val="28"/>
        </w:rPr>
        <w:t xml:space="preserve">最高限价3</w:t>
      </w:r>
      <w:r>
        <w:rPr>
          <w:rFonts w:cs="方正仿宋_GB2312" w:asciiTheme="minorEastAsia" w:hAnsiTheme="minorEastAsia" w:eastAsiaTheme="minorEastAsia"/>
          <w:sz w:val="24"/>
          <w:szCs w:val="28"/>
        </w:rPr>
        <w:t xml:space="preserve">5</w:t>
      </w:r>
      <w:r>
        <w:rPr>
          <w:rFonts w:hint="eastAsia" w:cs="方正仿宋_GB2312" w:asciiTheme="minorEastAsia" w:hAnsiTheme="minorEastAsia" w:eastAsiaTheme="minorEastAsia"/>
          <w:sz w:val="24"/>
          <w:szCs w:val="28"/>
        </w:rPr>
        <w:t xml:space="preserve">万元。分包</w:t>
      </w:r>
      <w:r>
        <w:rPr>
          <w:rFonts w:hint="eastAsia" w:cs="方正仿宋_GB2312" w:asciiTheme="minorEastAsia" w:hAnsiTheme="minorEastAsia" w:eastAsiaTheme="minorEastAsia"/>
          <w:sz w:val="24"/>
          <w:szCs w:val="28"/>
        </w:rPr>
        <w:t xml:space="preserve">二最高</w:t>
      </w:r>
      <w:r>
        <w:rPr>
          <w:rFonts w:hint="eastAsia" w:cs="方正仿宋_GB2312" w:asciiTheme="minorEastAsia" w:hAnsiTheme="minorEastAsia" w:eastAsiaTheme="minorEastAsia"/>
          <w:sz w:val="24"/>
          <w:szCs w:val="28"/>
        </w:rPr>
        <w:t xml:space="preserve">限价为：</w:t>
      </w:r>
      <w:r>
        <w:rPr>
          <w:rFonts w:cs="方正仿宋_GB2312" w:asciiTheme="minorEastAsia" w:hAnsiTheme="minorEastAsia" w:eastAsiaTheme="minorEastAsia"/>
          <w:sz w:val="24"/>
          <w:szCs w:val="28"/>
        </w:rPr>
        <w:t xml:space="preserve">52</w:t>
      </w:r>
      <w:r>
        <w:rPr>
          <w:rFonts w:hint="eastAsia" w:cs="方正仿宋_GB2312" w:asciiTheme="minorEastAsia" w:hAnsiTheme="minorEastAsia" w:eastAsiaTheme="minorEastAsia"/>
          <w:sz w:val="24"/>
          <w:szCs w:val="28"/>
        </w:rPr>
        <w:t xml:space="preserve">万元，</w:t>
      </w:r>
      <w:r>
        <w:rPr>
          <w:rFonts w:hint="eastAsia" w:ascii="宋体" w:hAnsi="宋体"/>
          <w:color w:val="000000"/>
          <w:sz w:val="24"/>
          <w:szCs w:val="24"/>
        </w:rPr>
        <w:t xml:space="preserve">其中包含</w:t>
      </w:r>
      <w:r>
        <w:rPr>
          <w:rFonts w:ascii="宋体" w:hAnsi="宋体"/>
          <w:color w:val="000000"/>
          <w:sz w:val="24"/>
          <w:szCs w:val="24"/>
        </w:rPr>
        <w:t xml:space="preserve">3</w:t>
      </w:r>
      <w:r>
        <w:rPr>
          <w:rFonts w:hint="eastAsia" w:ascii="宋体" w:hAnsi="宋体"/>
          <w:color w:val="000000"/>
          <w:sz w:val="24"/>
          <w:szCs w:val="24"/>
        </w:rPr>
        <w:t xml:space="preserve">台仪器，</w:t>
      </w:r>
      <w:r>
        <w:rPr>
          <w:rFonts w:hint="eastAsia" w:cs="宋体" w:asciiTheme="minorEastAsia" w:hAnsiTheme="minorEastAsia" w:eastAsiaTheme="minorEastAsia"/>
          <w:sz w:val="24"/>
          <w:szCs w:val="28"/>
        </w:rPr>
        <w:t xml:space="preserve">傅</w:t>
      </w:r>
      <w:r>
        <w:rPr>
          <w:rFonts w:hint="eastAsia" w:cs="___WRD_EMBED_SUB_50" w:asciiTheme="minorEastAsia" w:hAnsiTheme="minorEastAsia" w:eastAsiaTheme="minorEastAsia"/>
          <w:sz w:val="24"/>
          <w:szCs w:val="28"/>
        </w:rPr>
        <w:t xml:space="preserve">立</w:t>
      </w:r>
      <w:r>
        <w:rPr>
          <w:rFonts w:hint="eastAsia" w:cs="宋体" w:asciiTheme="minorEastAsia" w:hAnsiTheme="minorEastAsia" w:eastAsiaTheme="minorEastAsia"/>
          <w:sz w:val="24"/>
          <w:szCs w:val="28"/>
        </w:rPr>
        <w:t xml:space="preserve">叶</w:t>
      </w:r>
      <w:r>
        <w:rPr>
          <w:rFonts w:hint="eastAsia" w:cs="___WRD_EMBED_SUB_50" w:asciiTheme="minorEastAsia" w:hAnsiTheme="minorEastAsia" w:eastAsiaTheme="minorEastAsia"/>
          <w:sz w:val="24"/>
          <w:szCs w:val="28"/>
        </w:rPr>
        <w:t xml:space="preserve">变换</w:t>
      </w:r>
      <w:r>
        <w:rPr>
          <w:rFonts w:hint="eastAsia" w:cs="宋体" w:asciiTheme="minorEastAsia" w:hAnsiTheme="minorEastAsia" w:eastAsiaTheme="minorEastAsia"/>
          <w:sz w:val="24"/>
          <w:szCs w:val="28"/>
        </w:rPr>
        <w:t xml:space="preserve">红</w:t>
      </w:r>
      <w:r>
        <w:rPr>
          <w:rFonts w:hint="eastAsia" w:cs="___WRD_EMBED_SUB_50" w:asciiTheme="minorEastAsia" w:hAnsiTheme="minorEastAsia" w:eastAsiaTheme="minorEastAsia"/>
          <w:sz w:val="24"/>
          <w:szCs w:val="28"/>
        </w:rPr>
        <w:t xml:space="preserve">外</w:t>
      </w:r>
      <w:r>
        <w:rPr>
          <w:rFonts w:hint="eastAsia" w:cs="宋体" w:asciiTheme="minorEastAsia" w:hAnsiTheme="minorEastAsia" w:eastAsiaTheme="minorEastAsia"/>
          <w:sz w:val="24"/>
          <w:szCs w:val="28"/>
        </w:rPr>
        <w:t xml:space="preserve">光</w:t>
      </w:r>
      <w:r>
        <w:rPr>
          <w:rFonts w:hint="eastAsia" w:cs="___WRD_EMBED_SUB_50" w:asciiTheme="minorEastAsia" w:hAnsiTheme="minorEastAsia" w:eastAsiaTheme="minorEastAsia"/>
          <w:sz w:val="24"/>
          <w:szCs w:val="28"/>
        </w:rPr>
        <w:t xml:space="preserve">谱</w:t>
      </w:r>
      <w:r>
        <w:rPr>
          <w:rFonts w:hint="eastAsia" w:cs="___WRD_EMBED_SUB_50" w:asciiTheme="minorEastAsia" w:hAnsiTheme="minorEastAsia" w:eastAsiaTheme="minorEastAsia"/>
          <w:sz w:val="24"/>
          <w:szCs w:val="28"/>
        </w:rPr>
        <w:t xml:space="preserve">仪最高</w:t>
      </w:r>
      <w:r>
        <w:rPr>
          <w:rFonts w:hint="eastAsia" w:cs="___WRD_EMBED_SUB_50" w:asciiTheme="minorEastAsia" w:hAnsiTheme="minorEastAsia" w:eastAsiaTheme="minorEastAsia"/>
          <w:sz w:val="24"/>
          <w:szCs w:val="28"/>
        </w:rPr>
        <w:t xml:space="preserve">限价3</w:t>
      </w:r>
      <w:r>
        <w:rPr>
          <w:rFonts w:cs="___WRD_EMBED_SUB_50" w:asciiTheme="minorEastAsia" w:hAnsiTheme="minorEastAsia" w:eastAsiaTheme="minorEastAsia"/>
          <w:sz w:val="24"/>
          <w:szCs w:val="28"/>
        </w:rPr>
        <w:t xml:space="preserve">0</w:t>
      </w:r>
      <w:r>
        <w:rPr>
          <w:rFonts w:hint="eastAsia" w:cs="___WRD_EMBED_SUB_50" w:asciiTheme="minorEastAsia" w:hAnsiTheme="minorEastAsia" w:eastAsiaTheme="minorEastAsia"/>
          <w:sz w:val="24"/>
          <w:szCs w:val="28"/>
        </w:rPr>
        <w:t xml:space="preserve">万元，</w:t>
      </w:r>
      <w:r>
        <w:rPr>
          <w:rFonts w:hint="eastAsia" w:cs="方正仿宋_GB2312" w:asciiTheme="minorEastAsia" w:hAnsiTheme="minorEastAsia" w:eastAsiaTheme="minorEastAsia"/>
          <w:sz w:val="24"/>
          <w:szCs w:val="28"/>
        </w:rPr>
        <w:t xml:space="preserve">电子天平最高限价5万元，微粒分析</w:t>
      </w:r>
      <w:r>
        <w:rPr>
          <w:rFonts w:hint="eastAsia" w:cs="方正仿宋_GB2312" w:asciiTheme="minorEastAsia" w:hAnsiTheme="minorEastAsia" w:eastAsiaTheme="minorEastAsia"/>
          <w:sz w:val="24"/>
          <w:szCs w:val="28"/>
        </w:rPr>
        <w:t xml:space="preserve">仪最高</w:t>
      </w:r>
      <w:r>
        <w:rPr>
          <w:rFonts w:hint="eastAsia" w:cs="方正仿宋_GB2312" w:asciiTheme="minorEastAsia" w:hAnsiTheme="minorEastAsia" w:eastAsiaTheme="minorEastAsia"/>
          <w:sz w:val="24"/>
          <w:szCs w:val="28"/>
        </w:rPr>
        <w:t xml:space="preserve">限价1</w:t>
      </w:r>
      <w:r>
        <w:rPr>
          <w:rFonts w:cs="方正仿宋_GB2312" w:asciiTheme="minorEastAsia" w:hAnsiTheme="minorEastAsia" w:eastAsiaTheme="minorEastAsia"/>
          <w:sz w:val="24"/>
          <w:szCs w:val="28"/>
        </w:rPr>
        <w:t xml:space="preserve">7</w:t>
      </w:r>
      <w:r>
        <w:rPr>
          <w:rFonts w:hint="eastAsia" w:cs="方正仿宋_GB2312" w:asciiTheme="minorEastAsia" w:hAnsiTheme="minorEastAsia" w:eastAsiaTheme="minorEastAsia"/>
          <w:sz w:val="24"/>
          <w:szCs w:val="28"/>
        </w:rPr>
        <w:t xml:space="preserve">万元</w:t>
      </w:r>
      <w:r>
        <w:rPr>
          <w:rFonts w:hint="eastAsia" w:cs="方正仿宋_GB2312" w:asciiTheme="minorEastAsia" w:hAnsiTheme="minorEastAsia" w:eastAsiaTheme="minorEastAsia"/>
          <w:sz w:val="24"/>
          <w:szCs w:val="28"/>
        </w:rPr>
        <w:t xml:space="preserve">。</w:t>
      </w:r>
      <w:bookmarkEnd w:id="126"/>
      <w:r/>
      <w:bookmarkEnd w:id="127"/>
      <w:r/>
      <w:r/>
    </w:p>
    <w:p>
      <w:pPr>
        <w:ind w:firstLine="480"/>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8"/>
        </w:rPr>
        <w:t xml:space="preserve">3.合同履行期限：</w:t>
      </w:r>
      <w:r>
        <w:rPr>
          <w:rFonts w:hint="eastAsia" w:cs="方正仿宋_GB2312" w:asciiTheme="minorEastAsia" w:hAnsiTheme="minorEastAsia" w:eastAsiaTheme="minorEastAsia"/>
          <w:sz w:val="24"/>
          <w:szCs w:val="24"/>
        </w:rPr>
        <w:t xml:space="preserve">合同签订后30</w:t>
      </w:r>
      <w:r>
        <w:rPr>
          <w:rFonts w:hint="eastAsia" w:cs="方正仿宋_GB2312" w:asciiTheme="minorEastAsia" w:hAnsiTheme="minorEastAsia" w:eastAsiaTheme="minorEastAsia"/>
          <w:sz w:val="24"/>
          <w:szCs w:val="24"/>
        </w:rPr>
        <w:t xml:space="preserve">日历天完成</w:t>
      </w:r>
      <w:r>
        <w:rPr>
          <w:rFonts w:hint="eastAsia" w:cs="方正仿宋_GB2312" w:asciiTheme="minorEastAsia" w:hAnsiTheme="minorEastAsia" w:eastAsiaTheme="minorEastAsia"/>
          <w:sz w:val="24"/>
          <w:szCs w:val="24"/>
        </w:rPr>
        <w:t xml:space="preserve">供货并安装调试完毕。</w:t>
      </w:r>
      <w:r/>
    </w:p>
    <w:p>
      <w:pPr>
        <w:ind w:firstLine="480"/>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4.质量要求：合格</w:t>
      </w:r>
      <w:r>
        <w:rPr>
          <w:rFonts w:hint="eastAsia" w:cs="仿宋" w:asciiTheme="minorEastAsia" w:hAnsiTheme="minorEastAsia" w:eastAsiaTheme="minorEastAsia"/>
          <w:sz w:val="24"/>
          <w:szCs w:val="24"/>
        </w:rPr>
        <w:t xml:space="preserve">，供应商提供的产品（含软件、技术等）必须为原装正品，严禁贴牌、伪造，应为全新未使用的产品，性能及质量有国家标准的应符合国家标准。无国家标准的应符合行业标准或企业标准，且以满足项目验收为准，项目产品及服务须满足采购人采购需求、技术参数等</w:t>
      </w:r>
      <w:r>
        <w:rPr>
          <w:rFonts w:hint="eastAsia" w:cs="方正仿宋_GB2312" w:asciiTheme="minorEastAsia" w:hAnsiTheme="minorEastAsia" w:eastAsiaTheme="minorEastAsia"/>
          <w:sz w:val="24"/>
          <w:szCs w:val="24"/>
        </w:rPr>
        <w:t xml:space="preserve">。</w:t>
      </w:r>
      <w:r/>
    </w:p>
    <w:p>
      <w:pPr>
        <w:ind w:firstLine="480"/>
        <w:spacing w:line="480" w:lineRule="exact"/>
        <w:rPr>
          <w:rFonts w:asciiTheme="minorEastAsia" w:hAnsiTheme="minorEastAsia" w:eastAsiaTheme="minorEastAsia"/>
        </w:rPr>
      </w:pPr>
      <w:r>
        <w:rPr>
          <w:rFonts w:hint="eastAsia" w:cs="方正仿宋_GB2312" w:asciiTheme="minorEastAsia" w:hAnsiTheme="minorEastAsia" w:eastAsiaTheme="minorEastAsia"/>
          <w:sz w:val="24"/>
          <w:szCs w:val="24"/>
        </w:rPr>
        <w:t xml:space="preserve">5.免费质保期：2年，自验收合格之日起算。</w:t>
      </w:r>
      <w:r/>
    </w:p>
    <w:p>
      <w:pPr>
        <w:ind w:firstLine="482"/>
        <w:spacing w:line="480" w:lineRule="exact"/>
        <w:rPr>
          <w:rFonts w:ascii="宋体" w:hAnsi="宋体"/>
          <w:b/>
          <w:sz w:val="24"/>
          <w:szCs w:val="24"/>
        </w:rPr>
      </w:pPr>
      <w:r>
        <w:rPr>
          <w:rFonts w:hint="eastAsia" w:ascii="宋体" w:hAnsi="宋体"/>
          <w:b/>
          <w:sz w:val="24"/>
          <w:szCs w:val="24"/>
        </w:rPr>
        <w:t xml:space="preserve">三、付款方式</w:t>
      </w:r>
      <w:r/>
    </w:p>
    <w:p>
      <w:pPr>
        <w:ind w:firstLine="480"/>
        <w:jc w:val="left"/>
        <w:spacing w:line="480" w:lineRule="exact"/>
        <w:rPr>
          <w:rFonts w:cs="方正仿宋_GB2312" w:asciiTheme="minorEastAsia" w:hAnsiTheme="minorEastAsia" w:eastAsiaTheme="minorEastAsia"/>
          <w:sz w:val="24"/>
          <w:szCs w:val="28"/>
        </w:rPr>
      </w:pPr>
      <w:r>
        <w:rPr>
          <w:rFonts w:cs="方正仿宋_GB2312" w:asciiTheme="minorEastAsia" w:hAnsiTheme="minorEastAsia" w:eastAsiaTheme="minorEastAsia"/>
          <w:sz w:val="24"/>
          <w:szCs w:val="28"/>
        </w:rPr>
        <w:t xml:space="preserve">对于满足合同约定支付条件的，自收到发票后10个工作日内将资金支付到合同约定的供应商账户或供应商数字人民币账户。</w:t>
      </w:r>
      <w:r/>
    </w:p>
    <w:p>
      <w:pPr>
        <w:ind w:firstLine="480"/>
        <w:jc w:val="left"/>
        <w:spacing w:line="480" w:lineRule="exact"/>
        <w:rPr>
          <w:rFonts w:cs="方正仿宋_GB2312" w:asciiTheme="minorEastAsia" w:hAnsiTheme="minorEastAsia" w:eastAsiaTheme="minorEastAsia"/>
          <w:sz w:val="24"/>
          <w:szCs w:val="28"/>
        </w:rPr>
      </w:pPr>
      <w:r>
        <w:rPr>
          <w:rFonts w:cs="方正仿宋_GB2312" w:asciiTheme="minorEastAsia" w:hAnsiTheme="minorEastAsia" w:eastAsiaTheme="minorEastAsia"/>
          <w:sz w:val="24"/>
          <w:szCs w:val="28"/>
        </w:rPr>
        <w:t xml:space="preserve">1</w:t>
      </w:r>
      <w:r>
        <w:rPr>
          <w:rFonts w:hint="eastAsia" w:cs="方正仿宋_GB2312" w:asciiTheme="minorEastAsia" w:hAnsiTheme="minorEastAsia" w:eastAsiaTheme="minorEastAsia"/>
          <w:sz w:val="24"/>
          <w:szCs w:val="28"/>
        </w:rPr>
        <w:t xml:space="preserve">.</w:t>
      </w:r>
      <w:r>
        <w:rPr>
          <w:rFonts w:cs="方正仿宋_GB2312" w:asciiTheme="minorEastAsia" w:hAnsiTheme="minorEastAsia" w:eastAsiaTheme="minorEastAsia"/>
          <w:sz w:val="24"/>
          <w:szCs w:val="28"/>
        </w:rPr>
        <w:t xml:space="preserve">合同签订</w:t>
      </w:r>
      <w:r>
        <w:rPr>
          <w:rFonts w:hint="eastAsia" w:cs="方正仿宋_GB2312" w:asciiTheme="minorEastAsia" w:hAnsiTheme="minorEastAsia" w:eastAsiaTheme="minorEastAsia"/>
          <w:sz w:val="24"/>
          <w:szCs w:val="28"/>
        </w:rPr>
        <w:t xml:space="preserve">后</w:t>
      </w:r>
      <w:r>
        <w:rPr>
          <w:rFonts w:cs="方正仿宋_GB2312" w:asciiTheme="minorEastAsia" w:hAnsiTheme="minorEastAsia" w:eastAsiaTheme="minorEastAsia"/>
          <w:sz w:val="24"/>
          <w:szCs w:val="28"/>
        </w:rPr>
        <w:t xml:space="preserve">，支付合同价款的3</w:t>
      </w:r>
      <w:r>
        <w:rPr>
          <w:rFonts w:hint="eastAsia" w:cs="方正仿宋_GB2312" w:asciiTheme="minorEastAsia" w:hAnsiTheme="minorEastAsia" w:eastAsiaTheme="minorEastAsia"/>
          <w:sz w:val="24"/>
          <w:szCs w:val="28"/>
        </w:rPr>
        <w:t xml:space="preserve">5</w:t>
      </w:r>
      <w:r>
        <w:rPr>
          <w:rFonts w:cs="方正仿宋_GB2312" w:asciiTheme="minorEastAsia" w:hAnsiTheme="minorEastAsia" w:eastAsiaTheme="minorEastAsia"/>
          <w:sz w:val="24"/>
          <w:szCs w:val="28"/>
        </w:rPr>
        <w:t xml:space="preserve">%作为预付款；</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2.完成供货并安装调试完毕，经验收合格且完成仪器使用前培训后，支付合同价款的65%。</w:t>
      </w:r>
      <w:r/>
    </w:p>
    <w:p>
      <w:pPr>
        <w:ind w:firstLine="482"/>
        <w:jc w:val="left"/>
        <w:spacing w:line="480" w:lineRule="exact"/>
        <w:rPr>
          <w:rFonts w:cs="方正仿宋_GB2312" w:asciiTheme="minorEastAsia" w:hAnsiTheme="minorEastAsia" w:eastAsiaTheme="minorEastAsia"/>
          <w:b/>
          <w:bCs/>
          <w:sz w:val="24"/>
          <w:szCs w:val="28"/>
        </w:rPr>
      </w:pPr>
      <w:r>
        <w:rPr>
          <w:rFonts w:hint="eastAsia" w:cs="方正仿宋_GB2312" w:asciiTheme="minorEastAsia" w:hAnsiTheme="minorEastAsia" w:eastAsiaTheme="minorEastAsia"/>
          <w:b/>
          <w:bCs/>
          <w:sz w:val="24"/>
          <w:szCs w:val="28"/>
        </w:rPr>
        <w:t xml:space="preserve">注：（1）供应商未按采购人要求提供发票的，采购人有权</w:t>
      </w:r>
      <w:r>
        <w:rPr>
          <w:rFonts w:hint="eastAsia" w:cs="方正仿宋_GB2312" w:asciiTheme="minorEastAsia" w:hAnsiTheme="minorEastAsia" w:eastAsiaTheme="minorEastAsia"/>
          <w:b/>
          <w:bCs/>
          <w:sz w:val="24"/>
          <w:szCs w:val="28"/>
        </w:rPr>
        <w:t xml:space="preserve">不予付款</w:t>
      </w:r>
      <w:r>
        <w:rPr>
          <w:rFonts w:hint="eastAsia" w:cs="方正仿宋_GB2312" w:asciiTheme="minorEastAsia" w:hAnsiTheme="minorEastAsia" w:eastAsiaTheme="minorEastAsia"/>
          <w:b/>
          <w:bCs/>
          <w:sz w:val="24"/>
          <w:szCs w:val="28"/>
        </w:rPr>
        <w:t xml:space="preserve">，同时</w:t>
      </w:r>
      <w:r>
        <w:rPr>
          <w:rFonts w:hint="eastAsia" w:cs="方正仿宋_GB2312" w:asciiTheme="minorEastAsia" w:hAnsiTheme="minorEastAsia" w:eastAsiaTheme="minorEastAsia"/>
          <w:b/>
          <w:bCs/>
          <w:sz w:val="24"/>
          <w:szCs w:val="28"/>
        </w:rPr>
        <w:t xml:space="preserve">不</w:t>
      </w:r>
      <w:r>
        <w:rPr>
          <w:rFonts w:hint="eastAsia" w:cs="方正仿宋_GB2312" w:asciiTheme="minorEastAsia" w:hAnsiTheme="minorEastAsia" w:eastAsiaTheme="minorEastAsia"/>
          <w:b/>
          <w:bCs/>
          <w:sz w:val="24"/>
          <w:szCs w:val="28"/>
        </w:rPr>
        <w:t xml:space="preserve">免除供应商的合同履行义务，采购人有权在应付款项中直接扣除应由供应商承担的违约金及其他相关款项。</w:t>
      </w:r>
      <w:r/>
    </w:p>
    <w:p>
      <w:pPr>
        <w:ind w:firstLine="482"/>
        <w:jc w:val="left"/>
        <w:spacing w:line="480" w:lineRule="exact"/>
        <w:rPr>
          <w:rFonts w:cs="方正仿宋_GB2312" w:asciiTheme="minorEastAsia" w:hAnsiTheme="minorEastAsia" w:eastAsiaTheme="minorEastAsia"/>
          <w:b/>
          <w:bCs/>
          <w:sz w:val="24"/>
          <w:szCs w:val="28"/>
        </w:rPr>
      </w:pPr>
      <w:r>
        <w:rPr>
          <w:rFonts w:hint="eastAsia" w:cs="方正仿宋_GB2312" w:asciiTheme="minorEastAsia" w:hAnsiTheme="minorEastAsia" w:eastAsiaTheme="minorEastAsia"/>
          <w:b/>
          <w:bCs/>
          <w:sz w:val="24"/>
          <w:szCs w:val="28"/>
        </w:rPr>
        <w:t xml:space="preserve">（2）在签订合同时，中标人明确表示无需预付款或者主动要求降低预付款比例的金额，采购人可不适用预付款规定。</w:t>
      </w:r>
      <w:r/>
    </w:p>
    <w:p>
      <w:pPr>
        <w:ind w:firstLine="482"/>
        <w:spacing w:line="480" w:lineRule="exact"/>
        <w:rPr>
          <w:rFonts w:ascii="宋体" w:hAnsi="宋体"/>
          <w:b/>
          <w:sz w:val="24"/>
          <w:szCs w:val="24"/>
        </w:rPr>
      </w:pPr>
      <w:r>
        <w:rPr>
          <w:rFonts w:hint="eastAsia" w:ascii="宋体" w:hAnsi="宋体"/>
          <w:b/>
          <w:sz w:val="24"/>
          <w:szCs w:val="24"/>
        </w:rPr>
        <w:t xml:space="preserve">四、产品清单及技术参数</w:t>
      </w:r>
      <w:r/>
    </w:p>
    <w:p>
      <w:pPr>
        <w:ind w:firstLine="482"/>
        <w:spacing w:line="480" w:lineRule="exact"/>
        <w:rPr>
          <w:rFonts w:ascii="宋体" w:hAnsi="宋体"/>
          <w:b/>
          <w:sz w:val="24"/>
          <w:szCs w:val="24"/>
        </w:rPr>
      </w:pPr>
      <w:r>
        <w:rPr>
          <w:rFonts w:hint="eastAsia" w:ascii="宋体" w:hAnsi="宋体"/>
          <w:b/>
          <w:sz w:val="24"/>
          <w:szCs w:val="24"/>
        </w:rPr>
        <w:t xml:space="preserve">分包</w:t>
      </w:r>
      <w:r>
        <w:rPr>
          <w:rFonts w:hint="eastAsia" w:ascii="宋体" w:hAnsi="宋体"/>
          <w:b/>
          <w:sz w:val="24"/>
          <w:szCs w:val="24"/>
        </w:rPr>
        <w:t xml:space="preserve">一</w:t>
      </w:r>
      <w:r>
        <w:rPr>
          <w:rFonts w:hint="eastAsia" w:ascii="宋体" w:hAnsi="宋体"/>
          <w:b/>
          <w:sz w:val="24"/>
          <w:szCs w:val="24"/>
        </w:rPr>
        <w:t xml:space="preserve">：</w:t>
      </w:r>
      <w:r/>
    </w:p>
    <w:p>
      <w:pPr>
        <w:ind w:firstLine="482"/>
        <w:spacing w:line="480" w:lineRule="exact"/>
        <w:rPr>
          <w:rFonts w:ascii="宋体" w:hAnsi="宋体"/>
          <w:b/>
          <w:sz w:val="24"/>
          <w:szCs w:val="24"/>
        </w:rPr>
      </w:pPr>
      <w:r>
        <w:rPr>
          <w:rFonts w:hint="eastAsia" w:ascii="宋体" w:hAnsi="宋体"/>
          <w:b/>
          <w:sz w:val="24"/>
          <w:szCs w:val="24"/>
        </w:rPr>
        <w:t xml:space="preserve">产品清单：</w:t>
      </w:r>
      <w:r/>
    </w:p>
    <w:tbl>
      <w:tblPr>
        <w:tblStyle w:val="849"/>
        <w:tblW w:w="0" w:type="auto"/>
        <w:tblLayout w:type="fixed"/>
        <w:tblLook w:val="04A0" w:firstRow="1" w:lastRow="0" w:firstColumn="1" w:lastColumn="0" w:noHBand="0" w:noVBand="1"/>
      </w:tblPr>
      <w:tblGrid>
        <w:gridCol w:w="846"/>
        <w:gridCol w:w="2555"/>
        <w:gridCol w:w="850"/>
        <w:gridCol w:w="850"/>
        <w:gridCol w:w="4072"/>
      </w:tblGrid>
      <w:tr>
        <w:trPr/>
        <w:tc>
          <w:tcPr>
            <w:tcW w:w="846"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序号</w:t>
            </w:r>
            <w:r/>
          </w:p>
        </w:tc>
        <w:tc>
          <w:tcPr>
            <w:tcW w:w="2555"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名称</w:t>
            </w:r>
            <w:r/>
          </w:p>
        </w:tc>
        <w:tc>
          <w:tcPr>
            <w:tcW w:w="850"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单位</w:t>
            </w:r>
            <w:r/>
          </w:p>
        </w:tc>
        <w:tc>
          <w:tcPr>
            <w:tcW w:w="850"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数量</w:t>
            </w:r>
            <w:r/>
          </w:p>
        </w:tc>
        <w:tc>
          <w:tcPr>
            <w:tcW w:w="4072"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备注</w:t>
            </w:r>
            <w:r/>
          </w:p>
        </w:tc>
      </w:tr>
      <w:tr>
        <w:trPr/>
        <w:tc>
          <w:tcPr>
            <w:tcW w:w="846" w:type="dxa"/>
            <w:vAlign w:val="center"/>
            <w:textDirection w:val="lrTb"/>
            <w:noWrap w:val="false"/>
          </w:tcPr>
          <w:p>
            <w:pPr>
              <w:jc w:val="cente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555" w:type="dxa"/>
            <w:vAlign w:val="center"/>
            <w:textDirection w:val="lrTb"/>
            <w:noWrap w:val="false"/>
          </w:tcPr>
          <w:p>
            <w:pPr>
              <w:jc w:val="center"/>
              <w:spacing w:line="480" w:lineRule="exact"/>
              <w:rPr>
                <w:rFonts w:ascii="宋体" w:hAnsi="宋体"/>
                <w:color w:val="000000" w:themeColor="text1"/>
                <w:sz w:val="24"/>
                <w:szCs w:val="24"/>
              </w:rPr>
            </w:pPr>
            <w:r>
              <w:rPr>
                <w:rFonts w:hint="eastAsia" w:cs="方正仿宋_GB2312" w:asciiTheme="minorEastAsia" w:hAnsiTheme="minorEastAsia" w:eastAsiaTheme="minorEastAsia"/>
                <w:color w:val="000000" w:themeColor="text1"/>
                <w:sz w:val="24"/>
                <w:szCs w:val="28"/>
              </w:rPr>
              <w:t xml:space="preserve">高效液相色谱仪D</w:t>
            </w:r>
            <w:r>
              <w:rPr>
                <w:rFonts w:cs="方正仿宋_GB2312" w:asciiTheme="minorEastAsia" w:hAnsiTheme="minorEastAsia" w:eastAsiaTheme="minorEastAsia"/>
                <w:color w:val="000000" w:themeColor="text1"/>
                <w:sz w:val="24"/>
                <w:szCs w:val="28"/>
              </w:rPr>
              <w:t xml:space="preserve">AD+ELSD</w:t>
            </w:r>
            <w:r>
              <w:rPr>
                <w:rFonts w:cs="方正仿宋_GB2312" w:asciiTheme="minorEastAsia" w:hAnsiTheme="minorEastAsia" w:eastAsiaTheme="minorEastAsia"/>
                <w:color w:val="000000" w:themeColor="text1"/>
                <w:sz w:val="24"/>
                <w:szCs w:val="28"/>
              </w:rPr>
            </w:r>
            <w:r/>
          </w:p>
        </w:tc>
        <w:tc>
          <w:tcPr>
            <w:tcW w:w="850" w:type="dxa"/>
            <w:vAlign w:val="center"/>
            <w:textDirection w:val="lrTb"/>
            <w:noWrap w:val="false"/>
          </w:tcPr>
          <w:p>
            <w:pPr>
              <w:jc w:val="cente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台</w:t>
            </w:r>
            <w:r/>
          </w:p>
        </w:tc>
        <w:tc>
          <w:tcPr>
            <w:tcW w:w="850" w:type="dxa"/>
            <w:vAlign w:val="center"/>
            <w:textDirection w:val="lrTb"/>
            <w:noWrap w:val="false"/>
          </w:tcPr>
          <w:p>
            <w:pPr>
              <w:jc w:val="cente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4072" w:type="dxa"/>
            <w:vAlign w:val="center"/>
            <w:vMerge w:val="restart"/>
            <w:textDirection w:val="lrTb"/>
            <w:noWrap w:val="false"/>
          </w:tcPr>
          <w:p>
            <w:pPr>
              <w:jc w:val="center"/>
              <w:spacing w:line="480" w:lineRule="exact"/>
              <w:rPr>
                <w:rFonts w:hint="eastAsia" w:cs="方正仿宋_GB2312" w:asciiTheme="minorEastAsia" w:hAnsiTheme="minorEastAsia" w:eastAsiaTheme="minorEastAsia"/>
                <w:b/>
                <w:bCs/>
                <w:color w:val="000000" w:themeColor="text1"/>
                <w:sz w:val="24"/>
                <w:szCs w:val="24"/>
                <w:highlight w:val="none"/>
              </w:rPr>
            </w:pPr>
            <w:r>
              <w:rPr>
                <w:rFonts w:hint="eastAsia" w:cs="方正仿宋_GB2312" w:asciiTheme="minorEastAsia" w:hAnsiTheme="minorEastAsia" w:eastAsiaTheme="minorEastAsia"/>
                <w:b/>
                <w:bCs/>
                <w:color w:val="000000" w:themeColor="text1"/>
                <w:sz w:val="24"/>
                <w:szCs w:val="28"/>
              </w:rPr>
              <w:t xml:space="preserve">1</w:t>
            </w:r>
            <w:r>
              <w:rPr>
                <w:rFonts w:hint="eastAsia" w:cs="方正仿宋_GB2312" w:asciiTheme="minorEastAsia" w:hAnsiTheme="minorEastAsia" w:eastAsiaTheme="minorEastAsia"/>
                <w:b/>
                <w:bCs/>
                <w:color w:val="000000" w:themeColor="text1"/>
                <w:sz w:val="24"/>
                <w:szCs w:val="28"/>
              </w:rPr>
              <w:t xml:space="preserve">、</w:t>
            </w:r>
            <w:r>
              <w:rPr>
                <w:rFonts w:hint="eastAsia" w:cs="方正仿宋_GB2312" w:asciiTheme="minorEastAsia" w:hAnsiTheme="minorEastAsia" w:eastAsiaTheme="minorEastAsia"/>
                <w:b/>
                <w:bCs/>
                <w:color w:val="000000" w:themeColor="text1"/>
                <w:sz w:val="24"/>
                <w:szCs w:val="28"/>
              </w:rPr>
              <w:t xml:space="preserve">每台仪器单项报价不得高于该仪器最高限价，否则作无效标处理。</w:t>
            </w:r>
            <w:r/>
          </w:p>
          <w:p>
            <w:pPr>
              <w:jc w:val="center"/>
              <w:spacing w:line="480" w:lineRule="exact"/>
              <w:rPr>
                <w:rFonts w:ascii="宋体" w:hAnsi="宋体"/>
                <w:b/>
                <w:bCs/>
                <w:color w:val="000000" w:themeColor="text1"/>
                <w:sz w:val="24"/>
                <w:szCs w:val="24"/>
              </w:rPr>
            </w:pPr>
            <w:r>
              <w:rPr>
                <w:rFonts w:hint="eastAsia" w:cs="方正仿宋_GB2312" w:asciiTheme="minorEastAsia" w:hAnsiTheme="minorEastAsia" w:eastAsiaTheme="minorEastAsia"/>
                <w:b/>
                <w:bCs/>
                <w:color w:val="000000" w:themeColor="text1"/>
                <w:sz w:val="24"/>
                <w:szCs w:val="28"/>
                <w:highlight w:val="none"/>
              </w:rPr>
              <w:t xml:space="preserve">2</w:t>
            </w:r>
            <w:r>
              <w:rPr>
                <w:rFonts w:hint="eastAsia" w:cs="方正仿宋_GB2312" w:asciiTheme="minorEastAsia" w:hAnsiTheme="minorEastAsia" w:eastAsiaTheme="minorEastAsia"/>
                <w:b/>
                <w:bCs/>
                <w:color w:val="000000" w:themeColor="text1"/>
                <w:sz w:val="24"/>
                <w:szCs w:val="28"/>
                <w:highlight w:val="none"/>
              </w:rPr>
              <w:t xml:space="preserve">、核心产品</w:t>
            </w:r>
            <w:r>
              <w:rPr>
                <w:rFonts w:hint="eastAsia" w:cs="方正仿宋_GB2312" w:asciiTheme="minorEastAsia" w:hAnsiTheme="minorEastAsia" w:eastAsiaTheme="minorEastAsia"/>
                <w:b/>
                <w:bCs/>
                <w:color w:val="000000" w:themeColor="text1"/>
                <w:sz w:val="24"/>
                <w:szCs w:val="28"/>
                <w:highlight w:val="none"/>
              </w:rPr>
              <w:t xml:space="preserve">：高效液相色谱仪DAD+ELSD</w:t>
            </w:r>
            <w:r>
              <w:rPr>
                <w:rFonts w:hint="eastAsia" w:cs="方正仿宋_GB2312" w:asciiTheme="minorEastAsia" w:hAnsiTheme="minorEastAsia" w:eastAsiaTheme="minorEastAsia"/>
                <w:b/>
                <w:bCs/>
                <w:color w:val="000000" w:themeColor="text1"/>
                <w:sz w:val="24"/>
                <w:szCs w:val="28"/>
              </w:rPr>
              <w:t xml:space="preserve">。</w:t>
            </w:r>
            <w:r>
              <w:rPr>
                <w:rFonts w:hint="eastAsia" w:cs="方正仿宋_GB2312" w:asciiTheme="minorEastAsia" w:hAnsiTheme="minorEastAsia" w:eastAsiaTheme="minorEastAsia"/>
                <w:b/>
                <w:bCs/>
                <w:color w:val="000000" w:themeColor="text1"/>
                <w:sz w:val="24"/>
                <w:szCs w:val="28"/>
                <w:highlight w:val="none"/>
              </w:rPr>
            </w:r>
            <w:r/>
          </w:p>
        </w:tc>
      </w:tr>
      <w:tr>
        <w:trPr/>
        <w:tc>
          <w:tcPr>
            <w:tcW w:w="846"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2</w:t>
            </w:r>
            <w:r/>
          </w:p>
        </w:tc>
        <w:tc>
          <w:tcPr>
            <w:tcW w:w="2555"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sz w:val="24"/>
                <w:szCs w:val="28"/>
              </w:rPr>
              <w:t xml:space="preserve">高效液相色谱仪D</w:t>
            </w:r>
            <w:r>
              <w:rPr>
                <w:rFonts w:cs="方正仿宋_GB2312" w:asciiTheme="minorEastAsia" w:hAnsiTheme="minorEastAsia" w:eastAsiaTheme="minorEastAsia"/>
                <w:sz w:val="24"/>
                <w:szCs w:val="28"/>
              </w:rPr>
              <w:t xml:space="preserve">AD</w:t>
            </w:r>
            <w:r/>
          </w:p>
        </w:tc>
        <w:tc>
          <w:tcPr>
            <w:tcW w:w="850" w:type="dxa"/>
            <w:vAlign w:val="center"/>
            <w:textDirection w:val="lrTb"/>
            <w:noWrap w:val="false"/>
          </w:tcPr>
          <w:p>
            <w:pPr>
              <w:jc w:val="center"/>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台</w:t>
            </w:r>
            <w:r/>
          </w:p>
        </w:tc>
        <w:tc>
          <w:tcPr>
            <w:tcW w:w="850"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1</w:t>
            </w:r>
            <w:r/>
          </w:p>
        </w:tc>
        <w:tc>
          <w:tcPr>
            <w:tcW w:w="4072" w:type="dxa"/>
            <w:vMerge w:val="continue"/>
            <w:textDirection w:val="lrTb"/>
            <w:noWrap w:val="false"/>
          </w:tcPr>
          <w:p>
            <w:pPr>
              <w:spacing w:line="480" w:lineRule="exact"/>
              <w:rPr>
                <w:rFonts w:ascii="宋体" w:hAnsi="宋体"/>
                <w:b/>
                <w:sz w:val="24"/>
                <w:szCs w:val="24"/>
              </w:rPr>
            </w:pPr>
            <w:r>
              <w:rPr>
                <w:rFonts w:ascii="宋体" w:hAnsi="宋体"/>
                <w:b/>
                <w:sz w:val="24"/>
                <w:szCs w:val="24"/>
              </w:rPr>
            </w:r>
            <w:r/>
          </w:p>
        </w:tc>
      </w:tr>
    </w:tbl>
    <w:p>
      <w:pPr>
        <w:spacing w:line="480" w:lineRule="exact"/>
        <w:rPr>
          <w:rFonts w:ascii="宋体" w:hAnsi="宋体"/>
          <w:b/>
          <w:sz w:val="24"/>
          <w:szCs w:val="24"/>
        </w:rPr>
      </w:pPr>
      <w:r>
        <w:rPr>
          <w:rFonts w:ascii="宋体" w:hAnsi="宋体"/>
          <w:b/>
          <w:sz w:val="24"/>
          <w:szCs w:val="24"/>
        </w:rPr>
      </w:r>
      <w:r/>
    </w:p>
    <w:p>
      <w:pPr>
        <w:ind w:firstLine="482"/>
        <w:spacing w:line="480" w:lineRule="exact"/>
        <w:rPr>
          <w:rFonts w:ascii="宋体" w:hAnsi="宋体"/>
          <w:b/>
          <w:sz w:val="24"/>
          <w:szCs w:val="24"/>
        </w:rPr>
      </w:pPr>
      <w:r>
        <w:rPr>
          <w:rFonts w:hint="eastAsia" w:ascii="宋体" w:hAnsi="宋体"/>
          <w:b/>
          <w:sz w:val="24"/>
          <w:szCs w:val="24"/>
        </w:rPr>
        <w:t xml:space="preserve">技术参数：</w:t>
      </w:r>
      <w:r/>
    </w:p>
    <w:p>
      <w:pPr>
        <w:jc w:val="center"/>
        <w:spacing w:line="360" w:lineRule="auto"/>
        <w:tabs>
          <w:tab w:val="left" w:pos="851"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（一）高效液相色谱仪技术参数D</w:t>
      </w:r>
      <w:r>
        <w:rPr>
          <w:rFonts w:asciiTheme="minorEastAsia" w:hAnsiTheme="minorEastAsia" w:eastAsiaTheme="minorEastAsia"/>
          <w:b/>
          <w:sz w:val="24"/>
          <w:szCs w:val="24"/>
        </w:rPr>
        <w:t xml:space="preserve">AD+ELSD</w:t>
      </w:r>
      <w:r/>
    </w:p>
    <w:p>
      <w:pPr>
        <w:spacing w:line="360" w:lineRule="auto"/>
        <w:rPr>
          <w:rFonts w:cs="方正公文仿宋" w:asciiTheme="minorEastAsia" w:hAnsiTheme="minorEastAsia" w:eastAsiaTheme="minorEastAsia"/>
          <w:color w:val="000000" w:themeColor="text1"/>
          <w:sz w:val="24"/>
          <w:szCs w:val="24"/>
        </w:rPr>
      </w:pPr>
      <w:r>
        <w:rPr>
          <w:rFonts w:hint="eastAsia" w:cs="方正公文仿宋" w:asciiTheme="minorEastAsia" w:hAnsiTheme="minorEastAsia" w:eastAsiaTheme="minorEastAsia"/>
          <w:color w:val="000000" w:themeColor="text1"/>
          <w:sz w:val="24"/>
          <w:szCs w:val="24"/>
        </w:rPr>
        <w:t xml:space="preserve">1 性能参数</w:t>
      </w:r>
      <w:r/>
    </w:p>
    <w:p>
      <w:pPr>
        <w:spacing w:line="360" w:lineRule="auto"/>
        <w:rPr>
          <w:rFonts w:cs="方正公文仿宋" w:asciiTheme="minorEastAsia" w:hAnsiTheme="minorEastAsia" w:eastAsiaTheme="minorEastAsia"/>
          <w:color w:val="000000" w:themeColor="text1"/>
          <w:sz w:val="24"/>
          <w:szCs w:val="24"/>
        </w:rPr>
      </w:pPr>
      <w:r>
        <w:rPr>
          <w:rFonts w:hint="eastAsia" w:cs="方正公文仿宋" w:asciiTheme="minorEastAsia" w:hAnsiTheme="minorEastAsia" w:eastAsiaTheme="minorEastAsia"/>
          <w:color w:val="000000" w:themeColor="text1"/>
          <w:sz w:val="24"/>
          <w:szCs w:val="24"/>
        </w:rPr>
        <w:t xml:space="preserve">1.1</w:t>
      </w:r>
      <w:r>
        <w:rPr>
          <w:rFonts w:hint="eastAsia" w:cs="方正公文仿宋" w:asciiTheme="minorEastAsia" w:hAnsiTheme="minorEastAsia" w:eastAsiaTheme="minorEastAsia"/>
          <w:color w:val="000000" w:themeColor="text1"/>
          <w:sz w:val="24"/>
          <w:szCs w:val="24"/>
        </w:rPr>
        <w:t xml:space="preserve">四</w:t>
      </w:r>
      <w:r>
        <w:rPr>
          <w:rFonts w:hint="eastAsia" w:cs="方正公文仿宋" w:asciiTheme="minorEastAsia" w:hAnsiTheme="minorEastAsia" w:eastAsiaTheme="minorEastAsia"/>
          <w:color w:val="000000" w:themeColor="text1"/>
          <w:sz w:val="24"/>
          <w:szCs w:val="24"/>
        </w:rPr>
        <w:t xml:space="preserve">元泵（主机）</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1.1.1柱塞往复泵，保证可靠性，主动电磁阀控制，自主溶剂压缩因子设置，保证泵的可靠性；</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1.1.2流量可设置范围满足：0.001～5ml/min，递增率0.001ml/min；</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1.1.3流量精度：&lt;0.07%RSD</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1.1.4★泵流量准确度：误差在±1%</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1.1.5梯度组成范围 ：0.0～100.0%，0.1%步进</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1.1.6梯度精度：&lt; 0.2 </w:t>
      </w:r>
      <w:r>
        <w:rPr>
          <w:rFonts w:hint="eastAsia" w:cs="方正公文仿宋" w:asciiTheme="minorEastAsia" w:hAnsiTheme="minorEastAsia" w:eastAsiaTheme="minorEastAsia"/>
          <w:color w:val="000000" w:themeColor="text1"/>
          <w:sz w:val="24"/>
          <w:szCs w:val="24"/>
          <w:shd w:val="clear" w:color="auto" w:fill="ffffff"/>
        </w:rPr>
        <w:t xml:space="preserve">%</w:t>
      </w:r>
      <w:r>
        <w:rPr>
          <w:rFonts w:hint="eastAsia" w:cs="方正公文仿宋" w:asciiTheme="minorEastAsia" w:hAnsiTheme="minorEastAsia" w:eastAsiaTheme="minorEastAsia"/>
          <w:color w:val="000000" w:themeColor="text1"/>
          <w:sz w:val="24"/>
          <w:szCs w:val="24"/>
          <w:shd w:val="clear" w:color="auto" w:fill="ffffff"/>
        </w:rPr>
        <w:t xml:space="preserve"> RSD</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1.1.7★操作压力：≥8700psi,实现快速分离。</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1.1.8集成真空脱气机：四路独立脱气操作,每一通路最大流速可达：5mL/min。消除基线波动，并减少平衡时间。</w:t>
      </w:r>
      <w:r/>
    </w:p>
    <w:p>
      <w:pPr>
        <w:spacing w:line="360" w:lineRule="auto"/>
        <w:rPr>
          <w:rFonts w:cs="方正公文仿宋" w:asciiTheme="minorEastAsia" w:hAnsiTheme="minorEastAsia" w:eastAsiaTheme="minorEastAsia"/>
          <w:b/>
          <w:bCs/>
          <w:color w:val="000000" w:themeColor="text1"/>
          <w:sz w:val="24"/>
          <w:szCs w:val="24"/>
          <w:shd w:val="clear" w:color="auto" w:fill="ffffff"/>
        </w:rPr>
      </w:pPr>
      <w:r>
        <w:rPr>
          <w:rFonts w:hint="eastAsia" w:cs="方正公文仿宋" w:asciiTheme="minorEastAsia" w:hAnsiTheme="minorEastAsia" w:eastAsiaTheme="minorEastAsia"/>
          <w:b/>
          <w:bCs/>
          <w:color w:val="000000" w:themeColor="text1"/>
          <w:sz w:val="24"/>
          <w:szCs w:val="24"/>
          <w:shd w:val="clear" w:color="auto" w:fill="ffffff"/>
        </w:rPr>
        <w:t xml:space="preserve">1.2自动进样器与样品室（与主机同品牌）</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1.2.1进样范围：0.1～100ul，步进为0.1ul</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1.2.2进样精密度：&lt; </w:t>
      </w:r>
      <w:r>
        <w:rPr>
          <w:rFonts w:hint="eastAsia" w:cs="方正公文仿宋" w:asciiTheme="minorEastAsia" w:hAnsiTheme="minorEastAsia" w:eastAsiaTheme="minorEastAsia"/>
          <w:color w:val="000000" w:themeColor="text1"/>
          <w:sz w:val="24"/>
          <w:szCs w:val="24"/>
          <w:shd w:val="clear" w:color="auto" w:fill="ffffff"/>
        </w:rPr>
        <w:t xml:space="preserve">0.25%</w:t>
      </w:r>
      <w:r>
        <w:rPr>
          <w:rFonts w:hint="eastAsia" w:cs="方正公文仿宋" w:asciiTheme="minorEastAsia" w:hAnsiTheme="minorEastAsia" w:eastAsiaTheme="minorEastAsia"/>
          <w:color w:val="000000" w:themeColor="text1"/>
          <w:sz w:val="24"/>
          <w:szCs w:val="24"/>
          <w:shd w:val="clear" w:color="auto" w:fill="ffffff"/>
        </w:rPr>
        <w:t xml:space="preserve"> RSD</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1.2.3最大承受压力可达8700psi</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1.2.4采用高压、</w:t>
      </w:r>
      <w:r>
        <w:rPr>
          <w:rFonts w:hint="eastAsia" w:cs="方正公文仿宋" w:asciiTheme="minorEastAsia" w:hAnsiTheme="minorEastAsia" w:eastAsiaTheme="minorEastAsia"/>
          <w:color w:val="000000" w:themeColor="text1"/>
          <w:sz w:val="24"/>
          <w:szCs w:val="24"/>
          <w:shd w:val="clear" w:color="auto" w:fill="ffffff"/>
        </w:rPr>
        <w:t xml:space="preserve">阀进样</w:t>
      </w:r>
      <w:r>
        <w:rPr>
          <w:rFonts w:hint="eastAsia" w:cs="方正公文仿宋" w:asciiTheme="minorEastAsia" w:hAnsiTheme="minorEastAsia" w:eastAsiaTheme="minorEastAsia"/>
          <w:color w:val="000000" w:themeColor="text1"/>
          <w:sz w:val="24"/>
          <w:szCs w:val="24"/>
          <w:shd w:val="clear" w:color="auto" w:fill="ffffff"/>
        </w:rPr>
        <w:t xml:space="preserve">技术，使用微型计量泵准确控制取样体积，进样后，进样</w:t>
      </w:r>
      <w:r>
        <w:rPr>
          <w:rFonts w:hint="eastAsia" w:cs="方正公文仿宋" w:asciiTheme="minorEastAsia" w:hAnsiTheme="minorEastAsia" w:eastAsiaTheme="minorEastAsia"/>
          <w:color w:val="000000" w:themeColor="text1"/>
          <w:sz w:val="24"/>
          <w:szCs w:val="24"/>
          <w:shd w:val="clear" w:color="auto" w:fill="ffffff"/>
        </w:rPr>
        <w:t xml:space="preserve">针始终</w:t>
      </w:r>
      <w:r>
        <w:rPr>
          <w:rFonts w:hint="eastAsia" w:cs="方正公文仿宋" w:asciiTheme="minorEastAsia" w:hAnsiTheme="minorEastAsia" w:eastAsiaTheme="minorEastAsia"/>
          <w:color w:val="000000" w:themeColor="text1"/>
          <w:sz w:val="24"/>
          <w:szCs w:val="24"/>
          <w:shd w:val="clear" w:color="auto" w:fill="ffffff"/>
        </w:rPr>
        <w:t xml:space="preserve">置于流路中，保证最小样品残留量；通过工作站，可</w:t>
      </w:r>
      <w:r>
        <w:rPr>
          <w:rFonts w:hint="eastAsia" w:cs="方正公文仿宋" w:asciiTheme="minorEastAsia" w:hAnsiTheme="minorEastAsia" w:eastAsiaTheme="minorEastAsia"/>
          <w:color w:val="000000" w:themeColor="text1"/>
          <w:sz w:val="24"/>
          <w:szCs w:val="24"/>
          <w:shd w:val="clear" w:color="auto" w:fill="ffffff"/>
        </w:rPr>
        <w:t xml:space="preserve">启动洗针程序</w:t>
      </w:r>
      <w:r>
        <w:rPr>
          <w:rFonts w:hint="eastAsia" w:cs="方正公文仿宋" w:asciiTheme="minorEastAsia" w:hAnsiTheme="minorEastAsia" w:eastAsiaTheme="minorEastAsia"/>
          <w:color w:val="000000" w:themeColor="text1"/>
          <w:sz w:val="24"/>
          <w:szCs w:val="24"/>
          <w:shd w:val="clear" w:color="auto" w:fill="ffffff"/>
        </w:rPr>
        <w:t xml:space="preserve">，自动清洗进样针的内外壁，因此可将样品在进样针中的残留降至最低。</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1.2.5柱前样品自动稀释，自动混合等复杂进样方式。用户可根据样品的粘度，调节取样及进样速度。</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w:t>
      </w:r>
      <w:r>
        <w:rPr>
          <w:rFonts w:cs="方正公文仿宋" w:asciiTheme="minorEastAsia" w:hAnsiTheme="minorEastAsia" w:eastAsiaTheme="minorEastAsia"/>
          <w:color w:val="000000" w:themeColor="text1"/>
          <w:sz w:val="24"/>
          <w:szCs w:val="24"/>
          <w:shd w:val="clear" w:color="auto" w:fill="ffffff"/>
        </w:rPr>
        <w:t xml:space="preserve">6</w:t>
      </w:r>
      <w:r>
        <w:rPr>
          <w:rFonts w:hint="eastAsia" w:cs="方正公文仿宋" w:asciiTheme="minorEastAsia" w:hAnsiTheme="minorEastAsia" w:eastAsiaTheme="minorEastAsia"/>
          <w:color w:val="000000" w:themeColor="text1"/>
          <w:sz w:val="24"/>
          <w:szCs w:val="24"/>
          <w:shd w:val="clear" w:color="auto" w:fill="ffffff"/>
        </w:rPr>
        <w:t xml:space="preserve">▲样品残留：&lt;0.004%（</w:t>
      </w:r>
      <w:r>
        <w:rPr>
          <w:rFonts w:hint="eastAsia" w:cs="方正公文仿宋" w:asciiTheme="minorEastAsia" w:hAnsiTheme="minorEastAsia" w:eastAsiaTheme="minorEastAsia"/>
          <w:color w:val="000000" w:themeColor="text1"/>
          <w:sz w:val="24"/>
          <w:szCs w:val="24"/>
          <w:shd w:val="clear" w:color="auto" w:fill="ffffff"/>
        </w:rPr>
        <w:t xml:space="preserve">启动洗针程序</w:t>
      </w:r>
      <w:r>
        <w:rPr>
          <w:rFonts w:hint="eastAsia" w:cs="方正公文仿宋" w:asciiTheme="minorEastAsia" w:hAnsiTheme="minorEastAsia" w:eastAsiaTheme="minorEastAsia"/>
          <w:color w:val="000000" w:themeColor="text1"/>
          <w:sz w:val="24"/>
          <w:szCs w:val="24"/>
          <w:shd w:val="clear" w:color="auto" w:fill="ffffff"/>
        </w:rPr>
        <w:t xml:space="preserve">）</w:t>
      </w:r>
      <w:r>
        <w:rPr>
          <w:rFonts w:hint="eastAsia" w:cs="方正公文仿宋" w:asciiTheme="minorEastAsia" w:hAnsiTheme="minorEastAsia" w:eastAsiaTheme="minorEastAsia"/>
          <w:color w:val="000000" w:themeColor="text1"/>
          <w:sz w:val="24"/>
          <w:szCs w:val="24"/>
          <w:shd w:val="clear" w:color="auto" w:fill="ffffff"/>
        </w:rPr>
        <w:tab/>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w:t>
      </w:r>
      <w:r>
        <w:rPr>
          <w:rFonts w:cs="方正公文仿宋" w:asciiTheme="minorEastAsia" w:hAnsiTheme="minorEastAsia" w:eastAsiaTheme="minorEastAsia"/>
          <w:color w:val="000000" w:themeColor="text1"/>
          <w:sz w:val="24"/>
          <w:szCs w:val="24"/>
          <w:shd w:val="clear" w:color="auto" w:fill="ffffff"/>
        </w:rPr>
        <w:t xml:space="preserve">7</w:t>
      </w:r>
      <w:r>
        <w:rPr>
          <w:rFonts w:hint="eastAsia" w:cs="方正公文仿宋" w:asciiTheme="minorEastAsia" w:hAnsiTheme="minorEastAsia" w:eastAsiaTheme="minorEastAsia"/>
          <w:color w:val="000000" w:themeColor="text1"/>
          <w:sz w:val="24"/>
          <w:szCs w:val="24"/>
          <w:shd w:val="clear" w:color="auto" w:fill="ffffff"/>
        </w:rPr>
        <w:t xml:space="preserve">样品瓶数目：不少于120个2mL或1.5ml样品瓶</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1.2.</w:t>
      </w:r>
      <w:r>
        <w:rPr>
          <w:rFonts w:cs="方正公文仿宋" w:asciiTheme="minorEastAsia" w:hAnsiTheme="minorEastAsia" w:eastAsiaTheme="minorEastAsia"/>
          <w:color w:val="000000" w:themeColor="text1"/>
          <w:sz w:val="24"/>
          <w:szCs w:val="24"/>
          <w:shd w:val="clear" w:color="auto" w:fill="ffffff"/>
        </w:rPr>
        <w:t xml:space="preserve">8</w:t>
      </w:r>
      <w:r>
        <w:rPr>
          <w:rFonts w:hint="eastAsia" w:cs="方正公文仿宋" w:asciiTheme="minorEastAsia" w:hAnsiTheme="minorEastAsia" w:eastAsiaTheme="minorEastAsia"/>
          <w:color w:val="000000" w:themeColor="text1"/>
          <w:sz w:val="24"/>
          <w:szCs w:val="24"/>
          <w:shd w:val="clear" w:color="auto" w:fill="ffffff"/>
        </w:rPr>
        <w:t xml:space="preserve">★样品室温度可在4～40℃ 范围内实现设定温度控制  </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1.3</w:t>
      </w:r>
      <w:r>
        <w:rPr>
          <w:rFonts w:hint="eastAsia" w:cs="方正公文仿宋" w:asciiTheme="minorEastAsia" w:hAnsiTheme="minorEastAsia" w:eastAsiaTheme="minorEastAsia"/>
          <w:color w:val="000000" w:themeColor="text1"/>
          <w:sz w:val="24"/>
          <w:szCs w:val="24"/>
          <w:shd w:val="clear" w:color="auto" w:fill="ffffff"/>
        </w:rPr>
        <w:t xml:space="preserve">柱温箱</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1.3.1★带升温降温功能，温度控制范围满足：4℃～60℃。流动相柱前预加热，有效防止流动相在色谱柱内的热交换，有利于色谱柱内快速温度平衡，及两相间的物质分配平衡。</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1.3.2温度稳定性：± 0.1</w:t>
      </w:r>
      <w:r>
        <w:rPr>
          <w:rFonts w:hint="eastAsia" w:ascii="微软雅黑" w:hAnsi="微软雅黑" w:eastAsia="微软雅黑" w:cs="微软雅黑"/>
          <w:color w:val="000000" w:themeColor="text1"/>
          <w:sz w:val="24"/>
          <w:szCs w:val="24"/>
          <w:shd w:val="clear" w:color="auto" w:fill="ffffff"/>
        </w:rPr>
        <w:t xml:space="preserve">˚</w:t>
      </w:r>
      <w:r>
        <w:rPr>
          <w:rFonts w:hint="eastAsia" w:cs="方正公文仿宋" w:asciiTheme="minorEastAsia" w:hAnsiTheme="minorEastAsia" w:eastAsiaTheme="minorEastAsia"/>
          <w:color w:val="000000" w:themeColor="text1"/>
          <w:sz w:val="24"/>
          <w:szCs w:val="24"/>
          <w:shd w:val="clear" w:color="auto" w:fill="ffffff"/>
        </w:rPr>
        <w:t xml:space="preserve">C，温度准确度： 0.5 °C。</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1.3.3★柱容量：不少于3根30cm色谱柱或不少于6根10cm色谱柱，同时两端可放预柱。配置4</w:t>
      </w:r>
      <w:r>
        <w:rPr>
          <w:rFonts w:hint="eastAsia" w:cs="方正公文仿宋" w:asciiTheme="minorEastAsia" w:hAnsiTheme="minorEastAsia" w:eastAsiaTheme="minorEastAsia"/>
          <w:color w:val="000000" w:themeColor="text1"/>
          <w:sz w:val="24"/>
          <w:szCs w:val="24"/>
          <w:shd w:val="clear" w:color="auto" w:fill="ffffff"/>
        </w:rPr>
        <w:t xml:space="preserve">柱选择阀</w:t>
      </w:r>
      <w:r>
        <w:rPr>
          <w:rFonts w:hint="eastAsia" w:cs="方正公文仿宋" w:asciiTheme="minorEastAsia" w:hAnsiTheme="minorEastAsia" w:eastAsiaTheme="minorEastAsia"/>
          <w:color w:val="000000" w:themeColor="text1"/>
          <w:sz w:val="24"/>
          <w:szCs w:val="24"/>
          <w:shd w:val="clear" w:color="auto" w:fill="ffffff"/>
        </w:rPr>
        <w:t xml:space="preserve">在色谱柱间切换，而无需重新连接管线。</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1.3.4安全措施 ：a.为防止过热，可设定使用最高温度保护，b.内装溶剂漏液传感器。</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1.3.5时间程序功能：温度设定变更，温度控制启动、停止。支持线性控温。</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1.4二极管阵列检测器</w:t>
      </w:r>
      <w:r>
        <w:rPr>
          <w:rFonts w:hint="eastAsia" w:cs="方正公文仿宋" w:asciiTheme="minorEastAsia" w:hAnsiTheme="minorEastAsia" w:eastAsiaTheme="minorEastAsia"/>
          <w:b/>
          <w:bCs/>
          <w:color w:val="000000" w:themeColor="text1"/>
          <w:sz w:val="24"/>
          <w:szCs w:val="24"/>
          <w:shd w:val="clear" w:color="auto" w:fill="ffffff"/>
        </w:rPr>
        <w:t xml:space="preserve">（与主机同品牌）</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1.4.1检测器类型:二极管元件</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1.4.2信号采集:可设置不少于6个波长同时采集数据。可实现DAD图谱提取光谱图。</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1.4.3最大采样速率：120 Hz（光谱和信号）</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1.4.4▲短期噪声: &lt; 4.5×10</w:t>
      </w:r>
      <w:r>
        <w:rPr>
          <w:rFonts w:hint="eastAsia" w:cs="方正公文仿宋" w:asciiTheme="minorEastAsia" w:hAnsiTheme="minorEastAsia" w:eastAsiaTheme="minorEastAsia"/>
          <w:color w:val="000000" w:themeColor="text1"/>
          <w:sz w:val="24"/>
          <w:szCs w:val="24"/>
          <w:shd w:val="clear" w:color="auto" w:fill="ffffff"/>
          <w:vertAlign w:val="superscript"/>
        </w:rPr>
        <w:t xml:space="preserve">-6 </w:t>
      </w:r>
      <w:r>
        <w:rPr>
          <w:rFonts w:hint="eastAsia" w:cs="方正公文仿宋" w:asciiTheme="minorEastAsia" w:hAnsiTheme="minorEastAsia" w:eastAsiaTheme="minorEastAsia"/>
          <w:color w:val="000000" w:themeColor="text1"/>
          <w:sz w:val="24"/>
          <w:szCs w:val="24"/>
          <w:shd w:val="clear" w:color="auto" w:fill="ffffff"/>
        </w:rPr>
        <w:t xml:space="preserve">AU，在 254 nm 条件下</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1.4.5▲漂移: &lt; 0.9×10</w:t>
      </w:r>
      <w:r>
        <w:rPr>
          <w:rFonts w:hint="eastAsia" w:cs="方正公文仿宋" w:asciiTheme="minorEastAsia" w:hAnsiTheme="minorEastAsia" w:eastAsiaTheme="minorEastAsia"/>
          <w:color w:val="000000" w:themeColor="text1"/>
          <w:sz w:val="24"/>
          <w:szCs w:val="24"/>
          <w:shd w:val="clear" w:color="auto" w:fill="ffffff"/>
          <w:vertAlign w:val="superscript"/>
        </w:rPr>
        <w:t xml:space="preserve">-3 </w:t>
      </w:r>
      <w:r>
        <w:rPr>
          <w:rFonts w:hint="eastAsia" w:cs="方正公文仿宋" w:asciiTheme="minorEastAsia" w:hAnsiTheme="minorEastAsia" w:eastAsiaTheme="minorEastAsia"/>
          <w:color w:val="000000" w:themeColor="text1"/>
          <w:sz w:val="24"/>
          <w:szCs w:val="24"/>
          <w:shd w:val="clear" w:color="auto" w:fill="ffffff"/>
        </w:rPr>
        <w:t xml:space="preserve">AU/h，在 254 nm 条件下</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1.4.6可设置检测波长范围: 190～800 nm</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1.4.7波长准确度:± 1 nm, 波长精度0.1nm，</w:t>
      </w:r>
      <w:r>
        <w:rPr>
          <w:rFonts w:hint="eastAsia" w:cs="方正公文仿宋" w:asciiTheme="minorEastAsia" w:hAnsiTheme="minorEastAsia" w:eastAsiaTheme="minorEastAsia"/>
          <w:color w:val="000000" w:themeColor="text1"/>
          <w:sz w:val="24"/>
          <w:szCs w:val="24"/>
          <w:shd w:val="clear" w:color="auto" w:fill="ffffff"/>
        </w:rPr>
        <w:t xml:space="preserve">氘灯的</w:t>
      </w:r>
      <w:r>
        <w:rPr>
          <w:rFonts w:hint="eastAsia" w:cs="方正公文仿宋" w:asciiTheme="minorEastAsia" w:hAnsiTheme="minorEastAsia" w:eastAsiaTheme="minorEastAsia"/>
          <w:color w:val="000000" w:themeColor="text1"/>
          <w:sz w:val="24"/>
          <w:szCs w:val="24"/>
          <w:shd w:val="clear" w:color="auto" w:fill="ffffff"/>
        </w:rPr>
        <w:t xml:space="preserve">自动校准</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1.4.8▲最小检测限（MDA）≤1.0×10</w:t>
      </w:r>
      <w:r>
        <w:rPr>
          <w:rFonts w:hint="eastAsia" w:cs="方正公文仿宋" w:asciiTheme="minorEastAsia" w:hAnsiTheme="minorEastAsia" w:eastAsiaTheme="minorEastAsia"/>
          <w:color w:val="000000" w:themeColor="text1"/>
          <w:sz w:val="24"/>
          <w:szCs w:val="24"/>
          <w:shd w:val="clear" w:color="auto" w:fill="ffffff"/>
          <w:vertAlign w:val="superscript"/>
        </w:rPr>
        <w:t xml:space="preserve">-9</w:t>
      </w:r>
      <w:r>
        <w:rPr>
          <w:rFonts w:hint="eastAsia" w:cs="方正公文仿宋" w:asciiTheme="minorEastAsia" w:hAnsiTheme="minorEastAsia" w:eastAsiaTheme="minorEastAsia"/>
          <w:color w:val="000000" w:themeColor="text1"/>
          <w:sz w:val="24"/>
          <w:szCs w:val="24"/>
          <w:shd w:val="clear" w:color="auto" w:fill="ffffff"/>
        </w:rPr>
        <w:t xml:space="preserve">g/mL（</w:t>
      </w:r>
      <w:r>
        <w:rPr>
          <w:rFonts w:hint="eastAsia" w:cs="方正公文仿宋" w:asciiTheme="minorEastAsia" w:hAnsiTheme="minorEastAsia" w:eastAsiaTheme="minorEastAsia"/>
          <w:color w:val="000000" w:themeColor="text1"/>
          <w:sz w:val="24"/>
          <w:szCs w:val="24"/>
          <w:shd w:val="clear" w:color="auto" w:fill="ffffff"/>
        </w:rPr>
        <w:t xml:space="preserve">萘</w:t>
      </w:r>
      <w:r>
        <w:rPr>
          <w:rFonts w:hint="eastAsia" w:cs="方正公文仿宋" w:asciiTheme="minorEastAsia" w:hAnsiTheme="minorEastAsia" w:eastAsiaTheme="minorEastAsia"/>
          <w:color w:val="000000" w:themeColor="text1"/>
          <w:sz w:val="24"/>
          <w:szCs w:val="24"/>
          <w:shd w:val="clear" w:color="auto" w:fill="ffffff"/>
        </w:rPr>
        <w:t xml:space="preserve">/甲醇）（按JJG 705-2014液相色谱仪检定规程方法测试）</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 蒸发光散射检测器</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1.5.1  光源：650 nm 半导体激光器</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1.5.2 检测器：PMT，含数字信号处理功能</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1.5.3 雾化器：满足35～90 ℃</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1.5.4 蒸发器：最大温度≥120℃</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1.5.5 气体流量范围满足：0.9～4 L/min（可控制）</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1.5.6 流动相流速范围需满足:0～5.00mL/min（可控制）</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1.5.7 基线噪声:≤0.03 mV</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1.5.8  基线漂移:≤0.3 mV/30min</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1.5.9▲ 最小检测浓度：≤3.0×10</w:t>
      </w:r>
      <w:r>
        <w:rPr>
          <w:rFonts w:hint="eastAsia" w:cs="方正公文仿宋" w:asciiTheme="minorEastAsia" w:hAnsiTheme="minorEastAsia" w:eastAsiaTheme="minorEastAsia"/>
          <w:color w:val="000000" w:themeColor="text1"/>
          <w:sz w:val="24"/>
          <w:szCs w:val="24"/>
          <w:shd w:val="clear" w:color="auto" w:fill="ffffff"/>
          <w:vertAlign w:val="superscript"/>
        </w:rPr>
        <w:t xml:space="preserve">-8 </w:t>
      </w:r>
      <w:r>
        <w:rPr>
          <w:rFonts w:hint="eastAsia" w:cs="方正公文仿宋" w:asciiTheme="minorEastAsia" w:hAnsiTheme="minorEastAsia" w:eastAsiaTheme="minorEastAsia"/>
          <w:color w:val="000000" w:themeColor="text1"/>
          <w:sz w:val="24"/>
          <w:szCs w:val="24"/>
          <w:shd w:val="clear" w:color="auto" w:fill="ffffff"/>
        </w:rPr>
        <w:t xml:space="preserve">g/mL （胆固醇-甲醇溶液）（按JJG 705-2014液相色谱仪检定规程方法测试，提供厂家测试报告并加盖公章）</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1.5.10 其他功能:压力、流量、温度警报，自动停机；序列完成自动关闭气路、光源</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1.5.11配置氮气发生器</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2 工作站软件</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2.1 可实现图形化工作界面，包含仪器控制、数据采集、数据处理、PDF报告等功能。</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2.2 合</w:t>
      </w:r>
      <w:r>
        <w:rPr>
          <w:rFonts w:hint="eastAsia" w:cs="方正公文仿宋" w:asciiTheme="minorEastAsia" w:hAnsiTheme="minorEastAsia" w:eastAsiaTheme="minorEastAsia"/>
          <w:color w:val="000000" w:themeColor="text1"/>
          <w:sz w:val="24"/>
          <w:szCs w:val="24"/>
          <w:shd w:val="clear" w:color="auto" w:fill="ffffff"/>
        </w:rPr>
        <w:t xml:space="preserve">规</w:t>
      </w:r>
      <w:r>
        <w:rPr>
          <w:rFonts w:hint="eastAsia" w:cs="方正公文仿宋" w:asciiTheme="minorEastAsia" w:hAnsiTheme="minorEastAsia" w:eastAsiaTheme="minorEastAsia"/>
          <w:color w:val="000000" w:themeColor="text1"/>
          <w:sz w:val="24"/>
          <w:szCs w:val="24"/>
          <w:shd w:val="clear" w:color="auto" w:fill="ffffff"/>
        </w:rPr>
        <w:t xml:space="preserve">功能：符合相关法规数据完整性功能要求，如用户管理、权限分级管理、审计追踪、日志记录等功能</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2.3工作站配置要求： 1T硬盘，16G以上内存, 24寸以上液晶显示器。</w:t>
      </w:r>
      <w:r/>
    </w:p>
    <w:p>
      <w:pPr>
        <w:spacing w:line="360" w:lineRule="auto"/>
        <w:rPr>
          <w:rFonts w:cs="方正公文仿宋" w:asciiTheme="minorEastAsia" w:hAnsiTheme="minorEastAsia" w:eastAsiaTheme="minorEastAsia"/>
          <w:color w:val="000000" w:themeColor="text1"/>
          <w:sz w:val="24"/>
          <w:szCs w:val="24"/>
          <w:shd w:val="clear" w:color="auto" w:fill="ffffff"/>
        </w:rPr>
      </w:pPr>
      <w:r>
        <w:rPr>
          <w:rFonts w:hint="eastAsia" w:cs="方正公文仿宋" w:asciiTheme="minorEastAsia" w:hAnsiTheme="minorEastAsia" w:eastAsiaTheme="minorEastAsia"/>
          <w:color w:val="000000" w:themeColor="text1"/>
          <w:sz w:val="24"/>
          <w:szCs w:val="24"/>
          <w:shd w:val="clear" w:color="auto" w:fill="ffffff"/>
        </w:rPr>
        <w:t xml:space="preserve">打印机：黑白，支持打印功能。</w:t>
      </w:r>
      <w:r/>
    </w:p>
    <w:p>
      <w:pPr>
        <w:spacing w:line="360" w:lineRule="auto"/>
        <w:rPr>
          <w:rFonts w:ascii="宋体" w:hAnsi="宋体"/>
          <w:b/>
          <w:sz w:val="24"/>
          <w:szCs w:val="24"/>
        </w:rPr>
      </w:pPr>
      <w:r>
        <w:rPr>
          <w:rFonts w:ascii="宋体" w:hAnsi="宋体"/>
          <w:b/>
          <w:sz w:val="24"/>
          <w:szCs w:val="24"/>
        </w:rPr>
      </w:r>
      <w:r/>
    </w:p>
    <w:p>
      <w:pPr>
        <w:jc w:val="center"/>
        <w:spacing w:line="360" w:lineRule="auto"/>
        <w:rPr>
          <w:rFonts w:cs="方正仿宋_GB2312" w:asciiTheme="minorEastAsia" w:hAnsiTheme="minorEastAsia" w:eastAsiaTheme="minorEastAsia"/>
          <w:b/>
          <w:bCs/>
          <w:sz w:val="24"/>
          <w:szCs w:val="24"/>
        </w:rPr>
      </w:pPr>
      <w:r>
        <w:rPr>
          <w:rFonts w:hint="eastAsia" w:cs="方正仿宋_GB2312" w:asciiTheme="minorEastAsia" w:hAnsiTheme="minorEastAsia" w:eastAsiaTheme="minorEastAsia"/>
          <w:b/>
          <w:bCs/>
          <w:sz w:val="24"/>
          <w:szCs w:val="24"/>
        </w:rPr>
        <w:t xml:space="preserve">（二）高效液相色谱仪技术参数D</w:t>
      </w:r>
      <w:r>
        <w:rPr>
          <w:rFonts w:cs="方正仿宋_GB2312" w:asciiTheme="minorEastAsia" w:hAnsiTheme="minorEastAsia" w:eastAsiaTheme="minorEastAsia"/>
          <w:b/>
          <w:bCs/>
          <w:sz w:val="24"/>
          <w:szCs w:val="24"/>
        </w:rPr>
        <w:t xml:space="preserve">AD</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性能参数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rPr>
        <w:t xml:space="preserve">四</w:t>
      </w:r>
      <w:r>
        <w:rPr>
          <w:rFonts w:hint="eastAsia" w:asciiTheme="minorEastAsia" w:hAnsiTheme="minorEastAsia" w:eastAsiaTheme="minorEastAsia" w:cstheme="minorEastAsia"/>
          <w:sz w:val="24"/>
          <w:szCs w:val="24"/>
        </w:rPr>
        <w:t xml:space="preserve">元泵（主机）</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1.1.1柱塞往复泵，保证可靠性，主动电磁阀控制，自主溶剂压缩因子设置，保证泵的可靠性；</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1.1.2可设置流量范围需满足：0.001～5ml/min，递增率0.001ml/min；</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1.1.3流量精度：&lt;0.06%RSD（以实际检测结果为准）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1.1.4★泵流量准确度：误差±1%</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1.1.5梯度组成范围 ：0.0～100.0%，0.1%步进</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1.1.6梯度精度：&lt; 0.2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 RSD</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1.1.7★操作压力：≥8700psi,实现快速分离。</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1.1.8集成真空脱气机：四路独立脱气操作,每一通路最大流速可达：5mL/min。消除基线波动，并减少平衡时间。</w:t>
      </w:r>
      <w:r/>
    </w:p>
    <w:p>
      <w:pPr>
        <w:spacing w:line="360" w:lineRule="auto"/>
        <w:rPr>
          <w:rFonts w:cs="方正公文仿宋" w:asciiTheme="minorEastAsia" w:hAnsiTheme="minorEastAsia" w:eastAsiaTheme="minorEastAsia"/>
          <w:b/>
          <w:bCs/>
          <w:color w:val="333333"/>
          <w:sz w:val="24"/>
          <w:szCs w:val="24"/>
          <w:shd w:val="clear" w:color="auto" w:fill="ffffff"/>
        </w:rPr>
      </w:pPr>
      <w:r>
        <w:rPr>
          <w:rFonts w:hint="eastAsia" w:cs="方正公文仿宋" w:asciiTheme="minorEastAsia" w:hAnsiTheme="minorEastAsia" w:eastAsiaTheme="minorEastAsia"/>
          <w:b/>
          <w:bCs/>
          <w:color w:val="333333"/>
          <w:sz w:val="24"/>
          <w:szCs w:val="24"/>
          <w:shd w:val="clear" w:color="auto" w:fill="ffffff"/>
        </w:rPr>
        <w:t xml:space="preserve">1.2自动进样器与样品室（与主机同品牌）</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1.2.1进样范围：0.1～200ul，步进为0.1ul</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1.2.2进样精密度：&lt; </w:t>
      </w:r>
      <w:r>
        <w:rPr>
          <w:rFonts w:hint="eastAsia" w:asciiTheme="minorEastAsia" w:hAnsiTheme="minorEastAsia" w:eastAsiaTheme="minorEastAsia" w:cstheme="minorEastAsia"/>
          <w:sz w:val="24"/>
          <w:szCs w:val="24"/>
        </w:rPr>
        <w:t xml:space="preserve">0.25%</w:t>
      </w:r>
      <w:r>
        <w:rPr>
          <w:rFonts w:hint="eastAsia" w:asciiTheme="minorEastAsia" w:hAnsiTheme="minorEastAsia" w:eastAsiaTheme="minorEastAsia" w:cstheme="minorEastAsia"/>
          <w:sz w:val="24"/>
          <w:szCs w:val="24"/>
        </w:rPr>
        <w:t xml:space="preserve"> RSD</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1.2.3最大承受压力可达8700psi</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1.2.4采用高压、</w:t>
      </w:r>
      <w:r>
        <w:rPr>
          <w:rFonts w:hint="eastAsia" w:asciiTheme="minorEastAsia" w:hAnsiTheme="minorEastAsia" w:eastAsiaTheme="minorEastAsia" w:cstheme="minorEastAsia"/>
          <w:sz w:val="24"/>
          <w:szCs w:val="24"/>
        </w:rPr>
        <w:t xml:space="preserve">阀进样</w:t>
      </w:r>
      <w:r>
        <w:rPr>
          <w:rFonts w:hint="eastAsia" w:asciiTheme="minorEastAsia" w:hAnsiTheme="minorEastAsia" w:eastAsiaTheme="minorEastAsia" w:cstheme="minorEastAsia"/>
          <w:sz w:val="24"/>
          <w:szCs w:val="24"/>
        </w:rPr>
        <w:t xml:space="preserve">技术，使用微型计量泵准确控制取样体积，进样后，进样</w:t>
      </w:r>
      <w:r>
        <w:rPr>
          <w:rFonts w:hint="eastAsia" w:asciiTheme="minorEastAsia" w:hAnsiTheme="minorEastAsia" w:eastAsiaTheme="minorEastAsia" w:cstheme="minorEastAsia"/>
          <w:sz w:val="24"/>
          <w:szCs w:val="24"/>
        </w:rPr>
        <w:t xml:space="preserve">针始终</w:t>
      </w:r>
      <w:r>
        <w:rPr>
          <w:rFonts w:hint="eastAsia" w:asciiTheme="minorEastAsia" w:hAnsiTheme="minorEastAsia" w:eastAsiaTheme="minorEastAsia" w:cstheme="minorEastAsia"/>
          <w:sz w:val="24"/>
          <w:szCs w:val="24"/>
        </w:rPr>
        <w:t xml:space="preserve">置于流路中，保证最小样品残留量；通过工作站，可</w:t>
      </w:r>
      <w:r>
        <w:rPr>
          <w:rFonts w:hint="eastAsia" w:asciiTheme="minorEastAsia" w:hAnsiTheme="minorEastAsia" w:eastAsiaTheme="minorEastAsia" w:cstheme="minorEastAsia"/>
          <w:sz w:val="24"/>
          <w:szCs w:val="24"/>
        </w:rPr>
        <w:t xml:space="preserve">启动洗针程序</w:t>
      </w:r>
      <w:r>
        <w:rPr>
          <w:rFonts w:hint="eastAsia" w:asciiTheme="minorEastAsia" w:hAnsiTheme="minorEastAsia" w:eastAsiaTheme="minorEastAsia" w:cstheme="minorEastAsia"/>
          <w:sz w:val="24"/>
          <w:szCs w:val="24"/>
        </w:rPr>
        <w:t xml:space="preserve">，自动清洗进样针的内外壁，因此可将样品在进样针中的残留降至最低。</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1.2.5柱前样品自动稀释，自动混合等复杂进样方式。用户可根据样品的粘度，调节取样及进样速度。</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rPr>
          <w:rFonts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t xml:space="preserve">样品残留：&lt;0.005%（</w:t>
      </w:r>
      <w:r>
        <w:rPr>
          <w:rFonts w:hint="eastAsia" w:asciiTheme="minorEastAsia" w:hAnsiTheme="minorEastAsia" w:eastAsiaTheme="minorEastAsia" w:cstheme="minorEastAsia"/>
          <w:sz w:val="24"/>
          <w:szCs w:val="24"/>
        </w:rPr>
        <w:t xml:space="preserve">启动洗针程序</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ab/>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rPr>
          <w:rFonts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rPr>
        <w:t xml:space="preserve">样品瓶数目：不少于120个2mL或1.5ml样品瓶</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rPr>
          <w:rFonts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rPr>
        <w:t xml:space="preserve">★样品室温度可在4～40℃ 范围内实现设定温度控制</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rPr>
        <w:t xml:space="preserve">柱温箱</w:t>
      </w:r>
      <w:r/>
    </w:p>
    <w:p>
      <w:pPr>
        <w:spacing w:line="360" w:lineRule="auto"/>
        <w:rPr>
          <w:rFonts w:asciiTheme="minorEastAsia" w:hAnsiTheme="minorEastAsia" w:eastAsiaTheme="minorEastAsia" w:cstheme="minorEastAsia"/>
          <w:sz w:val="24"/>
          <w:szCs w:val="24"/>
        </w:rPr>
      </w:pPr>
      <w:r>
        <w:rPr>
          <w:rFonts w:hint="eastAsia" w:cs="方正公文仿宋" w:asciiTheme="minorEastAsia" w:hAnsiTheme="minorEastAsia" w:eastAsiaTheme="minorEastAsia"/>
          <w:color w:val="333333"/>
          <w:sz w:val="24"/>
          <w:szCs w:val="24"/>
          <w:shd w:val="clear" w:color="auto" w:fill="ffffff"/>
        </w:rPr>
        <w:t xml:space="preserve">1</w:t>
      </w:r>
      <w:r>
        <w:rPr>
          <w:rFonts w:hint="eastAsia" w:asciiTheme="minorEastAsia" w:hAnsiTheme="minorEastAsia" w:eastAsiaTheme="minorEastAsia" w:cstheme="minorEastAsia"/>
          <w:sz w:val="24"/>
          <w:szCs w:val="24"/>
        </w:rPr>
        <w:t xml:space="preserve">.3.1★带升温降温功能，温度控制范围满足4℃～60℃。流动相柱前预加热，有效防止流动相在色谱柱内的热交换，有利于色谱柱内快速温度平衡，及两相间的物质分配平衡。</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1.3.2温度稳定性：± 0.1</w:t>
      </w:r>
      <w:r>
        <w:rPr>
          <w:rFonts w:hint="eastAsia" w:ascii="微软雅黑" w:hAnsi="微软雅黑" w:eastAsia="微软雅黑" w:cs="微软雅黑"/>
          <w:sz w:val="24"/>
          <w:szCs w:val="24"/>
        </w:rPr>
        <w:t xml:space="preserve">˚</w:t>
      </w:r>
      <w:r>
        <w:rPr>
          <w:rFonts w:hint="eastAsia" w:asciiTheme="minorEastAsia" w:hAnsiTheme="minorEastAsia" w:eastAsiaTheme="minorEastAsia" w:cstheme="minorEastAsia"/>
          <w:sz w:val="24"/>
          <w:szCs w:val="24"/>
        </w:rPr>
        <w:t xml:space="preserve">C，温度准确度： 0.5 °C。</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1.3.3★柱容量：不少于2根30cm色谱柱或不少于3根10cm色谱柱，同时两端可放预柱。配置2</w:t>
      </w:r>
      <w:r>
        <w:rPr>
          <w:rFonts w:hint="eastAsia" w:asciiTheme="minorEastAsia" w:hAnsiTheme="minorEastAsia" w:eastAsiaTheme="minorEastAsia" w:cstheme="minorEastAsia"/>
          <w:sz w:val="24"/>
          <w:szCs w:val="24"/>
        </w:rPr>
        <w:t xml:space="preserve">柱选择阀</w:t>
      </w:r>
      <w:r>
        <w:rPr>
          <w:rFonts w:hint="eastAsia" w:asciiTheme="minorEastAsia" w:hAnsiTheme="minorEastAsia" w:eastAsiaTheme="minorEastAsia" w:cstheme="minorEastAsia"/>
          <w:sz w:val="24"/>
          <w:szCs w:val="24"/>
        </w:rPr>
        <w:t xml:space="preserve">在色谱柱间切换，而无需重新连接管线。</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1.3.4安全措施 ：a.为防止过热，可设定使用最高温度保护；b内装溶剂漏液传感器。</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1.3.5时间程序功能：温度设定变更，温度控制启动、停止。支持线性控温。</w:t>
      </w:r>
      <w:r/>
    </w:p>
    <w:p>
      <w:pPr>
        <w:spacing w:line="360" w:lineRule="auto"/>
        <w:rPr>
          <w:rFonts w:cs="方正公文仿宋" w:asciiTheme="minorEastAsia" w:hAnsiTheme="minorEastAsia" w:eastAsiaTheme="minorEastAsia"/>
          <w:color w:val="333333"/>
          <w:sz w:val="24"/>
          <w:szCs w:val="24"/>
          <w:shd w:val="clear" w:color="auto" w:fill="ffffff"/>
        </w:rPr>
      </w:pPr>
      <w:r>
        <w:rPr>
          <w:rFonts w:hint="eastAsia" w:asciiTheme="minorEastAsia" w:hAnsiTheme="minorEastAsia" w:eastAsiaTheme="minorEastAsia" w:cstheme="minorEastAsia"/>
          <w:sz w:val="24"/>
          <w:szCs w:val="24"/>
        </w:rPr>
        <w:t xml:space="preserve">1.4二极管阵列检测器</w:t>
      </w:r>
      <w:r>
        <w:rPr>
          <w:rFonts w:hint="eastAsia" w:cs="方正公文仿宋" w:asciiTheme="minorEastAsia" w:hAnsiTheme="minorEastAsia" w:eastAsiaTheme="minorEastAsia"/>
          <w:b/>
          <w:bCs/>
          <w:color w:val="333333"/>
          <w:sz w:val="24"/>
          <w:szCs w:val="24"/>
          <w:shd w:val="clear" w:color="auto" w:fill="ffffff"/>
        </w:rPr>
        <w:t xml:space="preserve">（与主机同品牌）</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1.4.1检测器类型:二极管元件</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1.4.2信号采集:可设置不少于6个波长同时采集数据。可实现DAD图谱提取光谱图。</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1.4.3最大采样速率：120 Hz（光谱和信号）</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1.4.4▲短期噪声: &lt; 4.5×10-6 AU，在 254 nm 条件下</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1.4.5▲漂移: &lt; 0.4×10-3AU/h，在 254 nm 条件下</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1.4.6可设置检测波长范围可满足: 190～750 nm</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1.4.7波长准确度:± 1 nm, 波长精度0.1nm，</w:t>
      </w:r>
      <w:r>
        <w:rPr>
          <w:rFonts w:hint="eastAsia" w:asciiTheme="minorEastAsia" w:hAnsiTheme="minorEastAsia" w:eastAsiaTheme="minorEastAsia" w:cstheme="minorEastAsia"/>
          <w:sz w:val="24"/>
          <w:szCs w:val="24"/>
        </w:rPr>
        <w:t xml:space="preserve">氘灯的</w:t>
      </w:r>
      <w:r>
        <w:rPr>
          <w:rFonts w:hint="eastAsia" w:asciiTheme="minorEastAsia" w:hAnsiTheme="minorEastAsia" w:eastAsiaTheme="minorEastAsia" w:cstheme="minorEastAsia"/>
          <w:sz w:val="24"/>
          <w:szCs w:val="24"/>
        </w:rPr>
        <w:t xml:space="preserve">自动校准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1.4.8▲</w:t>
      </w:r>
      <w:r>
        <w:rPr>
          <w:rFonts w:asciiTheme="minorEastAsia" w:hAnsiTheme="minorEastAsia" w:eastAsiaTheme="minorEastAsia" w:cstheme="minorEastAsia"/>
          <w:sz w:val="24"/>
          <w:szCs w:val="24"/>
        </w:rPr>
        <w:t xml:space="preserve">最小检测限（MDA）≤1</w:t>
      </w:r>
      <w:r>
        <w:rPr>
          <w:rFonts w:hint="eastAsia" w:asciiTheme="minorEastAsia" w:hAnsiTheme="minorEastAsia" w:eastAsiaTheme="minorEastAsia" w:cstheme="minorEastAsia"/>
          <w:sz w:val="24"/>
          <w:szCs w:val="24"/>
        </w:rPr>
        <w:t xml:space="preserve">.0</w:t>
      </w:r>
      <w:r>
        <w:rPr>
          <w:rFonts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rPr>
        <w:t xml:space="preserve">-9</w:t>
      </w:r>
      <w:r>
        <w:rPr>
          <w:rFonts w:asciiTheme="minorEastAsia" w:hAnsiTheme="minorEastAsia" w:eastAsiaTheme="minorEastAsia" w:cstheme="minorEastAsia"/>
          <w:sz w:val="24"/>
          <w:szCs w:val="24"/>
        </w:rPr>
        <w:t xml:space="preserve"> g/mL（</w:t>
      </w:r>
      <w:r>
        <w:rPr>
          <w:rFonts w:asciiTheme="minorEastAsia" w:hAnsiTheme="minorEastAsia" w:eastAsiaTheme="minorEastAsia" w:cstheme="minorEastAsia"/>
          <w:sz w:val="24"/>
          <w:szCs w:val="24"/>
        </w:rPr>
        <w:t xml:space="preserve">萘</w:t>
      </w:r>
      <w:r>
        <w:rPr>
          <w:rFonts w:asciiTheme="minorEastAsia" w:hAnsiTheme="minorEastAsia" w:eastAsiaTheme="minorEastAsia" w:cstheme="minorEastAsia"/>
          <w:sz w:val="24"/>
          <w:szCs w:val="24"/>
        </w:rPr>
        <w:t xml:space="preserve">/甲醇）</w:t>
      </w:r>
      <w:r>
        <w:rPr>
          <w:rFonts w:hint="eastAsia" w:asciiTheme="minorEastAsia" w:hAnsiTheme="minorEastAsia" w:eastAsiaTheme="minorEastAsia" w:cstheme="minorEastAsia"/>
          <w:sz w:val="24"/>
          <w:szCs w:val="24"/>
        </w:rPr>
        <w:t xml:space="preserve">（按</w:t>
      </w:r>
      <w:r>
        <w:rPr>
          <w:rFonts w:asciiTheme="minorEastAsia" w:hAnsiTheme="minorEastAsia" w:eastAsiaTheme="minorEastAsia" w:cstheme="minorEastAsia"/>
          <w:sz w:val="24"/>
          <w:szCs w:val="24"/>
        </w:rPr>
        <w:t xml:space="preserve">JJG 705-2014液相色谱仪检定规程</w:t>
      </w:r>
      <w:r>
        <w:rPr>
          <w:rFonts w:hint="eastAsia" w:asciiTheme="minorEastAsia" w:hAnsiTheme="minorEastAsia" w:eastAsiaTheme="minorEastAsia" w:cstheme="minorEastAsia"/>
          <w:sz w:val="24"/>
          <w:szCs w:val="24"/>
        </w:rPr>
        <w:t xml:space="preserve">方法测试）</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工作站软件</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可实现图形化工作界面，含仪器控制、数据采集、数据处理、PDF报告等功能。</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合</w:t>
      </w:r>
      <w:r>
        <w:rPr>
          <w:rFonts w:hint="eastAsia" w:asciiTheme="minorEastAsia" w:hAnsiTheme="minorEastAsia" w:eastAsiaTheme="minorEastAsia" w:cstheme="minorEastAsia"/>
          <w:sz w:val="24"/>
          <w:szCs w:val="24"/>
        </w:rPr>
        <w:t xml:space="preserve">规</w:t>
      </w:r>
      <w:r>
        <w:rPr>
          <w:rFonts w:hint="eastAsia" w:asciiTheme="minorEastAsia" w:hAnsiTheme="minorEastAsia" w:eastAsiaTheme="minorEastAsia" w:cstheme="minorEastAsia"/>
          <w:sz w:val="24"/>
          <w:szCs w:val="24"/>
        </w:rPr>
        <w:t xml:space="preserve">功能：符合相关法规数据完整性功能要求，如用户管理、权限分级管理、审计追踪、日志记录等功能。</w:t>
      </w:r>
      <w:r/>
    </w:p>
    <w:p>
      <w:pPr>
        <w:spacing w:line="360" w:lineRule="auto"/>
        <w:rPr>
          <w:rFonts w:cs="方正公文仿宋" w:asciiTheme="minorEastAsia" w:hAnsiTheme="minorEastAsia" w:eastAsiaTheme="minorEastAsia"/>
          <w:color w:val="333333"/>
          <w:sz w:val="24"/>
          <w:szCs w:val="24"/>
          <w:shd w:val="clear" w:color="auto" w:fill="ffffff"/>
        </w:rPr>
      </w:pPr>
      <w:r>
        <w:rPr>
          <w:rFonts w:hint="eastAsia" w:asciiTheme="minorEastAsia" w:hAnsiTheme="minorEastAsia" w:eastAsiaTheme="minorEastAsia" w:cstheme="minorEastAsia"/>
          <w:sz w:val="24"/>
          <w:szCs w:val="24"/>
        </w:rPr>
        <w:t xml:space="preserve">2.3工作站配置要求： 1T硬盘，16G以上内存, 24寸以上液晶显示器。实现打印功能。</w:t>
      </w:r>
      <w:r/>
    </w:p>
    <w:p>
      <w:pPr>
        <w:tabs>
          <w:tab w:val="left" w:pos="851" w:leader="none"/>
        </w:tabs>
        <w:rPr>
          <w:rFonts w:asciiTheme="majorEastAsia" w:hAnsiTheme="majorEastAsia" w:eastAsiaTheme="majorEastAsia" w:cstheme="majorEastAsia"/>
          <w:szCs w:val="21"/>
        </w:rPr>
      </w:pPr>
      <w:r>
        <w:rPr>
          <w:rFonts w:asciiTheme="majorEastAsia" w:hAnsiTheme="majorEastAsia" w:eastAsiaTheme="majorEastAsia" w:cstheme="majorEastAsia"/>
          <w:szCs w:val="21"/>
        </w:rPr>
      </w:r>
      <w:r/>
    </w:p>
    <w:p>
      <w:pPr>
        <w:ind w:firstLine="482"/>
        <w:spacing w:line="480" w:lineRule="exact"/>
        <w:rPr>
          <w:rFonts w:ascii="宋体" w:hAnsi="宋体"/>
          <w:b/>
          <w:sz w:val="24"/>
          <w:szCs w:val="24"/>
        </w:rPr>
      </w:pPr>
      <w:r>
        <w:rPr>
          <w:rFonts w:hint="eastAsia" w:ascii="宋体" w:hAnsi="宋体"/>
          <w:b/>
          <w:sz w:val="24"/>
          <w:szCs w:val="24"/>
        </w:rPr>
        <w:t xml:space="preserve">分包二：</w:t>
      </w:r>
      <w:r/>
    </w:p>
    <w:p>
      <w:pPr>
        <w:ind w:firstLine="482"/>
        <w:spacing w:line="480" w:lineRule="exact"/>
        <w:rPr>
          <w:rFonts w:ascii="宋体" w:hAnsi="宋体"/>
          <w:b/>
          <w:sz w:val="24"/>
          <w:szCs w:val="24"/>
        </w:rPr>
      </w:pPr>
      <w:r>
        <w:rPr>
          <w:rFonts w:hint="eastAsia" w:ascii="宋体" w:hAnsi="宋体"/>
          <w:b/>
          <w:sz w:val="24"/>
          <w:szCs w:val="24"/>
        </w:rPr>
        <w:t xml:space="preserve">产品清单：</w:t>
      </w:r>
      <w:r/>
    </w:p>
    <w:tbl>
      <w:tblPr>
        <w:tblStyle w:val="849"/>
        <w:tblW w:w="0" w:type="auto"/>
        <w:tblLayout w:type="fixed"/>
        <w:tblLook w:val="04A0" w:firstRow="1" w:lastRow="0" w:firstColumn="1" w:lastColumn="0" w:noHBand="0" w:noVBand="1"/>
      </w:tblPr>
      <w:tblGrid>
        <w:gridCol w:w="704"/>
        <w:gridCol w:w="2980"/>
        <w:gridCol w:w="709"/>
        <w:gridCol w:w="709"/>
        <w:gridCol w:w="4072"/>
      </w:tblGrid>
      <w:tr>
        <w:trPr/>
        <w:tc>
          <w:tcPr>
            <w:tcW w:w="704"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序号</w:t>
            </w:r>
            <w:r/>
          </w:p>
        </w:tc>
        <w:tc>
          <w:tcPr>
            <w:tcW w:w="2980"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名称</w:t>
            </w:r>
            <w:r/>
          </w:p>
        </w:tc>
        <w:tc>
          <w:tcPr>
            <w:tcW w:w="709"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单位</w:t>
            </w:r>
            <w:r/>
          </w:p>
        </w:tc>
        <w:tc>
          <w:tcPr>
            <w:tcW w:w="709"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数量</w:t>
            </w:r>
            <w:r/>
          </w:p>
        </w:tc>
        <w:tc>
          <w:tcPr>
            <w:tcW w:w="4072" w:type="dxa"/>
            <w:vAlign w:val="center"/>
            <w:textDirection w:val="lrTb"/>
            <w:noWrap w:val="false"/>
          </w:tcPr>
          <w:p>
            <w:pPr>
              <w:jc w:val="center"/>
              <w:spacing w:line="480" w:lineRule="exact"/>
              <w:rPr>
                <w:rFonts w:ascii="宋体" w:hAnsi="宋体"/>
                <w:b/>
                <w:color w:val="000000" w:themeColor="text1"/>
                <w:sz w:val="24"/>
                <w:szCs w:val="24"/>
              </w:rPr>
            </w:pPr>
            <w:r>
              <w:rPr>
                <w:rFonts w:hint="eastAsia" w:ascii="宋体" w:hAnsi="宋体"/>
                <w:b/>
                <w:color w:val="000000" w:themeColor="text1"/>
                <w:sz w:val="24"/>
                <w:szCs w:val="24"/>
              </w:rPr>
              <w:t xml:space="preserve">备注</w:t>
            </w:r>
            <w:r/>
          </w:p>
        </w:tc>
      </w:tr>
      <w:tr>
        <w:trPr/>
        <w:tc>
          <w:tcPr>
            <w:tcW w:w="704" w:type="dxa"/>
            <w:vAlign w:val="center"/>
            <w:textDirection w:val="lrTb"/>
            <w:noWrap w:val="false"/>
          </w:tcPr>
          <w:p>
            <w:pPr>
              <w:jc w:val="cente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980"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傅立叶变换红外光谱仪</w:t>
            </w:r>
            <w:r/>
          </w:p>
        </w:tc>
        <w:tc>
          <w:tcPr>
            <w:tcW w:w="709" w:type="dxa"/>
            <w:vAlign w:val="center"/>
            <w:textDirection w:val="lrTb"/>
            <w:noWrap w:val="false"/>
          </w:tcPr>
          <w:p>
            <w:pPr>
              <w:jc w:val="cente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台</w:t>
            </w:r>
            <w:r/>
          </w:p>
        </w:tc>
        <w:tc>
          <w:tcPr>
            <w:tcW w:w="709" w:type="dxa"/>
            <w:vAlign w:val="center"/>
            <w:textDirection w:val="lrTb"/>
            <w:noWrap w:val="false"/>
          </w:tcPr>
          <w:p>
            <w:pPr>
              <w:jc w:val="cente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4072" w:type="dxa"/>
            <w:vAlign w:val="center"/>
            <w:vMerge w:val="restart"/>
            <w:textDirection w:val="lrTb"/>
            <w:noWrap w:val="false"/>
          </w:tcPr>
          <w:p>
            <w:pPr>
              <w:jc w:val="center"/>
              <w:spacing w:line="480" w:lineRule="exact"/>
              <w:rPr>
                <w:rFonts w:hint="eastAsia" w:cs="方正仿宋_GB2312" w:asciiTheme="minorEastAsia" w:hAnsiTheme="minorEastAsia" w:eastAsiaTheme="minorEastAsia"/>
                <w:b/>
                <w:bCs/>
                <w:color w:val="000000" w:themeColor="text1"/>
                <w:sz w:val="24"/>
                <w:szCs w:val="24"/>
                <w:highlight w:val="none"/>
              </w:rPr>
            </w:pPr>
            <w:r>
              <w:rPr>
                <w:rFonts w:hint="eastAsia" w:cs="方正仿宋_GB2312" w:asciiTheme="minorEastAsia" w:hAnsiTheme="minorEastAsia" w:eastAsiaTheme="minorEastAsia"/>
                <w:b/>
                <w:bCs/>
                <w:color w:val="000000" w:themeColor="text1"/>
                <w:sz w:val="24"/>
                <w:szCs w:val="28"/>
              </w:rPr>
              <w:t xml:space="preserve">1</w:t>
            </w:r>
            <w:r>
              <w:rPr>
                <w:rFonts w:hint="eastAsia" w:cs="方正仿宋_GB2312" w:asciiTheme="minorEastAsia" w:hAnsiTheme="minorEastAsia" w:eastAsiaTheme="minorEastAsia"/>
                <w:b/>
                <w:bCs/>
                <w:color w:val="000000" w:themeColor="text1"/>
                <w:sz w:val="24"/>
                <w:szCs w:val="28"/>
              </w:rPr>
              <w:t xml:space="preserve">、</w:t>
            </w:r>
            <w:r>
              <w:rPr>
                <w:rFonts w:hint="eastAsia" w:cs="方正仿宋_GB2312" w:asciiTheme="minorEastAsia" w:hAnsiTheme="minorEastAsia" w:eastAsiaTheme="minorEastAsia"/>
                <w:b/>
                <w:bCs/>
                <w:color w:val="000000" w:themeColor="text1"/>
                <w:sz w:val="24"/>
                <w:szCs w:val="28"/>
              </w:rPr>
              <w:t xml:space="preserve">每台仪器单项报价不得高于该仪器最高限价，否则作无效标处理。</w:t>
            </w:r>
            <w:r/>
          </w:p>
          <w:p>
            <w:pPr>
              <w:jc w:val="center"/>
              <w:spacing w:line="480" w:lineRule="exact"/>
              <w:rPr>
                <w:rFonts w:ascii="宋体" w:hAnsi="宋体"/>
                <w:b/>
                <w:bCs/>
                <w:color w:val="000000" w:themeColor="text1"/>
                <w:sz w:val="24"/>
                <w:szCs w:val="24"/>
              </w:rPr>
            </w:pPr>
            <w:r>
              <w:rPr>
                <w:rFonts w:hint="eastAsia" w:cs="方正仿宋_GB2312" w:asciiTheme="minorEastAsia" w:hAnsiTheme="minorEastAsia" w:eastAsiaTheme="minorEastAsia"/>
                <w:b/>
                <w:bCs/>
                <w:color w:val="000000" w:themeColor="text1"/>
                <w:sz w:val="24"/>
                <w:szCs w:val="28"/>
                <w:highlight w:val="none"/>
              </w:rPr>
              <w:t xml:space="preserve">2</w:t>
            </w:r>
            <w:r>
              <w:rPr>
                <w:rFonts w:hint="eastAsia" w:cs="方正仿宋_GB2312" w:asciiTheme="minorEastAsia" w:hAnsiTheme="minorEastAsia" w:eastAsiaTheme="minorEastAsia"/>
                <w:b/>
                <w:bCs/>
                <w:color w:val="000000" w:themeColor="text1"/>
                <w:sz w:val="24"/>
                <w:szCs w:val="28"/>
                <w:highlight w:val="none"/>
              </w:rPr>
              <w:t xml:space="preserve">、核心产品</w:t>
            </w:r>
            <w:r>
              <w:rPr>
                <w:rFonts w:hint="eastAsia" w:cs="方正仿宋_GB2312" w:asciiTheme="minorEastAsia" w:hAnsiTheme="minorEastAsia" w:eastAsiaTheme="minorEastAsia"/>
                <w:b/>
                <w:bCs/>
                <w:color w:val="000000" w:themeColor="text1"/>
                <w:sz w:val="24"/>
                <w:szCs w:val="28"/>
                <w:highlight w:val="none"/>
              </w:rPr>
              <w:t xml:space="preserve">：微粒分析仪</w:t>
            </w:r>
            <w:r>
              <w:rPr>
                <w:rFonts w:hint="eastAsia" w:cs="方正仿宋_GB2312" w:asciiTheme="minorEastAsia" w:hAnsiTheme="minorEastAsia" w:eastAsiaTheme="minorEastAsia"/>
                <w:b/>
                <w:bCs/>
                <w:color w:val="000000" w:themeColor="text1"/>
                <w:sz w:val="24"/>
                <w:szCs w:val="28"/>
                <w:highlight w:val="none"/>
              </w:rPr>
              <w:t xml:space="preserve">。</w:t>
            </w:r>
            <w:r>
              <w:rPr>
                <w:rFonts w:hint="eastAsia" w:cs="方正仿宋_GB2312" w:asciiTheme="minorEastAsia" w:hAnsiTheme="minorEastAsia" w:eastAsiaTheme="minorEastAsia"/>
                <w:b/>
                <w:bCs/>
                <w:color w:val="000000" w:themeColor="text1"/>
                <w:sz w:val="24"/>
                <w:szCs w:val="28"/>
                <w:highlight w:val="none"/>
              </w:rPr>
            </w:r>
            <w:r/>
          </w:p>
        </w:tc>
      </w:tr>
      <w:tr>
        <w:trPr/>
        <w:tc>
          <w:tcPr>
            <w:tcW w:w="704"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2</w:t>
            </w:r>
            <w:r/>
          </w:p>
        </w:tc>
        <w:tc>
          <w:tcPr>
            <w:tcW w:w="2980"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电子天平</w:t>
            </w:r>
            <w:r/>
          </w:p>
        </w:tc>
        <w:tc>
          <w:tcPr>
            <w:tcW w:w="709" w:type="dxa"/>
            <w:vAlign w:val="center"/>
            <w:textDirection w:val="lrTb"/>
            <w:noWrap w:val="false"/>
          </w:tcPr>
          <w:p>
            <w:pPr>
              <w:jc w:val="center"/>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台</w:t>
            </w:r>
            <w:r/>
          </w:p>
        </w:tc>
        <w:tc>
          <w:tcPr>
            <w:tcW w:w="709"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1</w:t>
            </w:r>
            <w:r/>
          </w:p>
        </w:tc>
        <w:tc>
          <w:tcPr>
            <w:tcW w:w="4072" w:type="dxa"/>
            <w:vMerge w:val="continue"/>
            <w:textDirection w:val="lrTb"/>
            <w:noWrap w:val="false"/>
          </w:tcPr>
          <w:p>
            <w:pPr>
              <w:spacing w:line="480" w:lineRule="exact"/>
              <w:rPr>
                <w:rFonts w:ascii="宋体" w:hAnsi="宋体"/>
                <w:b/>
                <w:sz w:val="24"/>
                <w:szCs w:val="24"/>
              </w:rPr>
            </w:pPr>
            <w:r>
              <w:rPr>
                <w:rFonts w:ascii="宋体" w:hAnsi="宋体"/>
                <w:b/>
                <w:sz w:val="24"/>
                <w:szCs w:val="24"/>
              </w:rPr>
            </w:r>
            <w:r/>
          </w:p>
        </w:tc>
      </w:tr>
      <w:tr>
        <w:trPr/>
        <w:tc>
          <w:tcPr>
            <w:tcW w:w="704"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3</w:t>
            </w:r>
            <w:r/>
          </w:p>
        </w:tc>
        <w:tc>
          <w:tcPr>
            <w:tcW w:w="2980"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sz w:val="24"/>
                <w:szCs w:val="28"/>
              </w:rPr>
              <w:t xml:space="preserve">微粒分析仪</w:t>
            </w:r>
            <w:r>
              <w:rPr>
                <w:rFonts w:hint="eastAsia" w:cs="方正仿宋_GB2312" w:asciiTheme="minorEastAsia" w:hAnsiTheme="minorEastAsia" w:eastAsiaTheme="minorEastAsia"/>
                <w:sz w:val="24"/>
                <w:szCs w:val="28"/>
              </w:rPr>
            </w:r>
            <w:r/>
          </w:p>
        </w:tc>
        <w:tc>
          <w:tcPr>
            <w:tcW w:w="709" w:type="dxa"/>
            <w:vAlign w:val="center"/>
            <w:textDirection w:val="lrTb"/>
            <w:noWrap w:val="false"/>
          </w:tcPr>
          <w:p>
            <w:pPr>
              <w:jc w:val="center"/>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台</w:t>
            </w:r>
            <w:r/>
          </w:p>
        </w:tc>
        <w:tc>
          <w:tcPr>
            <w:tcW w:w="709" w:type="dxa"/>
            <w:vAlign w:val="center"/>
            <w:textDirection w:val="lrTb"/>
            <w:noWrap w:val="false"/>
          </w:tcPr>
          <w:p>
            <w:pPr>
              <w:jc w:val="center"/>
              <w:spacing w:line="480" w:lineRule="exact"/>
              <w:rPr>
                <w:rFonts w:cs="方正仿宋_GB2312" w:asciiTheme="minorEastAsia" w:hAnsiTheme="minorEastAsia" w:eastAsiaTheme="minorEastAsia"/>
                <w:color w:val="000000" w:themeColor="text1"/>
                <w:sz w:val="24"/>
                <w:szCs w:val="28"/>
              </w:rPr>
            </w:pPr>
            <w:r>
              <w:rPr>
                <w:rFonts w:hint="eastAsia" w:cs="方正仿宋_GB2312" w:asciiTheme="minorEastAsia" w:hAnsiTheme="minorEastAsia" w:eastAsiaTheme="minorEastAsia"/>
                <w:color w:val="000000" w:themeColor="text1"/>
                <w:sz w:val="24"/>
                <w:szCs w:val="28"/>
              </w:rPr>
              <w:t xml:space="preserve">1</w:t>
            </w:r>
            <w:r/>
          </w:p>
        </w:tc>
        <w:tc>
          <w:tcPr>
            <w:tcW w:w="4072" w:type="dxa"/>
            <w:vMerge w:val="continue"/>
            <w:textDirection w:val="lrTb"/>
            <w:noWrap w:val="false"/>
          </w:tcPr>
          <w:p>
            <w:pPr>
              <w:spacing w:line="480" w:lineRule="exact"/>
              <w:rPr>
                <w:rFonts w:ascii="宋体" w:hAnsi="宋体"/>
                <w:b/>
                <w:sz w:val="24"/>
                <w:szCs w:val="24"/>
              </w:rPr>
            </w:pPr>
            <w:r>
              <w:rPr>
                <w:rFonts w:ascii="宋体" w:hAnsi="宋体"/>
                <w:b/>
                <w:sz w:val="24"/>
                <w:szCs w:val="24"/>
              </w:rPr>
            </w:r>
            <w:r/>
          </w:p>
        </w:tc>
      </w:tr>
    </w:tbl>
    <w:p>
      <w:pPr>
        <w:spacing w:line="480" w:lineRule="exact"/>
        <w:rPr>
          <w:rFonts w:ascii="宋体" w:hAnsi="宋体"/>
          <w:b/>
          <w:sz w:val="24"/>
          <w:szCs w:val="24"/>
        </w:rPr>
      </w:pPr>
      <w:r>
        <w:rPr>
          <w:rFonts w:ascii="宋体" w:hAnsi="宋体"/>
          <w:b/>
          <w:sz w:val="24"/>
          <w:szCs w:val="24"/>
        </w:rPr>
      </w:r>
      <w:r/>
    </w:p>
    <w:p>
      <w:pPr>
        <w:ind w:firstLine="482"/>
        <w:spacing w:line="480" w:lineRule="exact"/>
        <w:rPr>
          <w:rFonts w:ascii="宋体" w:hAnsi="宋体"/>
          <w:b/>
          <w:sz w:val="24"/>
          <w:szCs w:val="24"/>
        </w:rPr>
      </w:pPr>
      <w:r>
        <w:rPr>
          <w:rFonts w:hint="eastAsia" w:ascii="宋体" w:hAnsi="宋体"/>
          <w:b/>
          <w:sz w:val="24"/>
          <w:szCs w:val="24"/>
        </w:rPr>
        <w:t xml:space="preserve">技术参数：</w:t>
      </w:r>
      <w:r/>
    </w:p>
    <w:p>
      <w:pPr>
        <w:spacing w:line="360" w:lineRule="auto"/>
        <w:rPr>
          <w:rFonts w:ascii="宋体" w:hAnsi="宋体"/>
          <w:b/>
          <w:sz w:val="24"/>
          <w:szCs w:val="24"/>
        </w:rPr>
      </w:pPr>
      <w:r>
        <w:rPr>
          <w:rFonts w:ascii="宋体" w:hAnsi="宋体"/>
          <w:b/>
          <w:sz w:val="24"/>
          <w:szCs w:val="24"/>
        </w:rPr>
      </w:r>
      <w:r/>
    </w:p>
    <w:p>
      <w:pPr>
        <w:jc w:val="center"/>
        <w:spacing w:line="360" w:lineRule="auto"/>
        <w:rPr>
          <w:rFonts w:cs="Arial" w:asciiTheme="minorEastAsia" w:hAnsiTheme="minorEastAsia" w:eastAsiaTheme="minorEastAsia"/>
          <w:bCs/>
          <w:sz w:val="24"/>
          <w:szCs w:val="24"/>
        </w:rPr>
      </w:pPr>
      <w:r>
        <w:rPr>
          <w:rFonts w:hint="eastAsia" w:cs="Arial" w:asciiTheme="minorEastAsia" w:hAnsiTheme="minorEastAsia" w:eastAsiaTheme="minorEastAsia"/>
          <w:b/>
          <w:sz w:val="24"/>
          <w:szCs w:val="24"/>
        </w:rPr>
        <w:t xml:space="preserve">（</w:t>
      </w:r>
      <w:r>
        <w:rPr>
          <w:rFonts w:hint="eastAsia" w:cs="Arial" w:asciiTheme="minorEastAsia" w:hAnsiTheme="minorEastAsia" w:eastAsiaTheme="minorEastAsia"/>
          <w:b/>
          <w:sz w:val="24"/>
          <w:szCs w:val="24"/>
        </w:rPr>
        <w:t xml:space="preserve">一</w:t>
      </w:r>
      <w:r>
        <w:rPr>
          <w:rFonts w:hint="eastAsia" w:cs="Arial" w:asciiTheme="minorEastAsia" w:hAnsiTheme="minorEastAsia" w:eastAsiaTheme="minorEastAsia"/>
          <w:b/>
          <w:sz w:val="24"/>
          <w:szCs w:val="24"/>
        </w:rPr>
        <w:t xml:space="preserve">）</w:t>
      </w:r>
      <w:r>
        <w:rPr>
          <w:rFonts w:cs="Arial" w:asciiTheme="minorEastAsia" w:hAnsiTheme="minorEastAsia" w:eastAsiaTheme="minorEastAsia"/>
          <w:b/>
          <w:sz w:val="24"/>
          <w:szCs w:val="24"/>
        </w:rPr>
        <w:t xml:space="preserve">傅立叶变换红外光谱</w:t>
      </w:r>
      <w:r>
        <w:rPr>
          <w:rFonts w:cs="Arial" w:asciiTheme="minorEastAsia" w:hAnsiTheme="minorEastAsia" w:eastAsiaTheme="minorEastAsia"/>
          <w:b/>
          <w:sz w:val="24"/>
          <w:szCs w:val="24"/>
        </w:rPr>
        <w:t xml:space="preserve">仪</w:t>
      </w:r>
      <w:r>
        <w:rPr>
          <w:rFonts w:hint="eastAsia" w:cs="Arial" w:asciiTheme="minorEastAsia" w:hAnsiTheme="minorEastAsia" w:eastAsiaTheme="minorEastAsia"/>
          <w:b/>
          <w:sz w:val="24"/>
          <w:szCs w:val="24"/>
        </w:rPr>
        <w:t xml:space="preserve">技术</w:t>
      </w:r>
      <w:r>
        <w:rPr>
          <w:rFonts w:hint="eastAsia" w:cs="Arial" w:asciiTheme="minorEastAsia" w:hAnsiTheme="minorEastAsia" w:eastAsiaTheme="minorEastAsia"/>
          <w:b/>
          <w:sz w:val="24"/>
          <w:szCs w:val="24"/>
        </w:rPr>
        <w:t xml:space="preserve">参数</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1、光谱检测范围：优于7800-350cm</w:t>
      </w:r>
      <w:r>
        <w:rPr>
          <w:rFonts w:hint="eastAsia" w:cs="方正公文仿宋" w:asciiTheme="minorEastAsia" w:hAnsiTheme="minorEastAsia" w:eastAsiaTheme="minorEastAsia"/>
          <w:bCs/>
          <w:sz w:val="24"/>
          <w:szCs w:val="24"/>
          <w:vertAlign w:val="superscript"/>
        </w:rPr>
        <w:t xml:space="preserve">-1</w:t>
      </w:r>
      <w:r>
        <w:rPr>
          <w:rFonts w:hint="eastAsia" w:cs="方正公文仿宋" w:asciiTheme="minorEastAsia" w:hAnsiTheme="minorEastAsia" w:eastAsiaTheme="minorEastAsia"/>
          <w:bCs/>
          <w:sz w:val="24"/>
          <w:szCs w:val="24"/>
        </w:rPr>
        <w:t xml:space="preserve">；</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2、波数准确度：优于0.05cm</w:t>
      </w:r>
      <w:r>
        <w:rPr>
          <w:rFonts w:hint="eastAsia" w:cs="方正公文仿宋" w:asciiTheme="minorEastAsia" w:hAnsiTheme="minorEastAsia" w:eastAsiaTheme="minorEastAsia"/>
          <w:bCs/>
          <w:sz w:val="24"/>
          <w:szCs w:val="24"/>
          <w:vertAlign w:val="superscript"/>
        </w:rPr>
        <w:t xml:space="preserve">-1</w:t>
      </w:r>
      <w:r>
        <w:rPr>
          <w:rFonts w:hint="eastAsia" w:cs="方正公文仿宋" w:asciiTheme="minorEastAsia" w:hAnsiTheme="minorEastAsia" w:eastAsiaTheme="minorEastAsia"/>
          <w:bCs/>
          <w:sz w:val="24"/>
          <w:szCs w:val="24"/>
        </w:rPr>
        <w:t xml:space="preserve">；</w:t>
      </w:r>
      <w:r>
        <w:rPr>
          <w:rFonts w:hint="eastAsia" w:cs="方正公文仿宋" w:asciiTheme="minorEastAsia" w:hAnsiTheme="minorEastAsia" w:eastAsiaTheme="minorEastAsia"/>
          <w:bCs/>
          <w:sz w:val="24"/>
          <w:szCs w:val="24"/>
        </w:rPr>
        <w:tab/>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3、波数精度：优于0.001cm</w:t>
      </w:r>
      <w:r>
        <w:rPr>
          <w:rFonts w:hint="eastAsia" w:cs="方正公文仿宋" w:asciiTheme="minorEastAsia" w:hAnsiTheme="minorEastAsia" w:eastAsiaTheme="minorEastAsia"/>
          <w:bCs/>
          <w:sz w:val="24"/>
          <w:szCs w:val="24"/>
          <w:vertAlign w:val="superscript"/>
        </w:rPr>
        <w:t xml:space="preserve">-1</w:t>
      </w:r>
      <w:r>
        <w:rPr>
          <w:rFonts w:hint="eastAsia" w:cs="方正公文仿宋" w:asciiTheme="minorEastAsia" w:hAnsiTheme="minorEastAsia" w:eastAsiaTheme="minorEastAsia"/>
          <w:bCs/>
          <w:sz w:val="24"/>
          <w:szCs w:val="24"/>
        </w:rPr>
        <w:t xml:space="preserve">；</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4、</w:t>
      </w:r>
      <w:r>
        <w:rPr>
          <w:rFonts w:hint="eastAsia" w:cs="方正公文仿宋" w:asciiTheme="minorEastAsia" w:hAnsiTheme="minorEastAsia" w:eastAsiaTheme="minorEastAsia"/>
          <w:sz w:val="24"/>
          <w:szCs w:val="24"/>
        </w:rPr>
        <w:t xml:space="preserve">★</w:t>
      </w:r>
      <w:r>
        <w:rPr>
          <w:rFonts w:hint="eastAsia" w:cs="方正公文仿宋" w:asciiTheme="minorEastAsia" w:hAnsiTheme="minorEastAsia" w:eastAsiaTheme="minorEastAsia"/>
          <w:bCs/>
          <w:color w:val="000000" w:themeColor="text1"/>
          <w:sz w:val="24"/>
          <w:szCs w:val="24"/>
        </w:rPr>
        <w:t xml:space="preserve">信／噪比：高于45,000：1（1</w:t>
      </w:r>
      <w:r>
        <w:rPr>
          <w:rFonts w:hint="eastAsia" w:cs="方正公文仿宋" w:asciiTheme="minorEastAsia" w:hAnsiTheme="minorEastAsia" w:eastAsiaTheme="minorEastAsia"/>
          <w:bCs/>
          <w:sz w:val="24"/>
          <w:szCs w:val="24"/>
        </w:rPr>
        <w:t xml:space="preserve">分钟测试扫描，4cm</w:t>
      </w:r>
      <w:r>
        <w:rPr>
          <w:rFonts w:hint="eastAsia" w:cs="方正公文仿宋" w:asciiTheme="minorEastAsia" w:hAnsiTheme="minorEastAsia" w:eastAsiaTheme="minorEastAsia"/>
          <w:bCs/>
          <w:sz w:val="24"/>
          <w:szCs w:val="24"/>
          <w:vertAlign w:val="superscript"/>
        </w:rPr>
        <w:t xml:space="preserve">-1</w:t>
      </w:r>
      <w:r>
        <w:rPr>
          <w:rFonts w:hint="eastAsia" w:cs="方正公文仿宋" w:asciiTheme="minorEastAsia" w:hAnsiTheme="minorEastAsia" w:eastAsiaTheme="minorEastAsia"/>
          <w:bCs/>
          <w:sz w:val="24"/>
          <w:szCs w:val="24"/>
        </w:rPr>
        <w:t xml:space="preserve">分辨率）；</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5、分辨率：优于1cm</w:t>
      </w:r>
      <w:r>
        <w:rPr>
          <w:rFonts w:hint="eastAsia" w:cs="方正公文仿宋" w:asciiTheme="minorEastAsia" w:hAnsiTheme="minorEastAsia" w:eastAsiaTheme="minorEastAsia"/>
          <w:bCs/>
          <w:sz w:val="24"/>
          <w:szCs w:val="24"/>
          <w:vertAlign w:val="superscript"/>
        </w:rPr>
        <w:t xml:space="preserve">-1</w:t>
      </w:r>
      <w:r>
        <w:rPr>
          <w:rFonts w:hint="eastAsia" w:cs="方正公文仿宋" w:asciiTheme="minorEastAsia" w:hAnsiTheme="minorEastAsia" w:eastAsiaTheme="minorEastAsia"/>
          <w:bCs/>
          <w:sz w:val="24"/>
          <w:szCs w:val="24"/>
        </w:rPr>
        <w:t xml:space="preserve">；</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6、▲光源（包含激光器）：为固态激光器与空气冷却陶瓷红外光源或同等性能光源与激光器，具备电子稳压处理功能。光源质保5年，激光器质保10年。</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7、检测器：高性能DTGS检测器，</w:t>
      </w:r>
      <w:r>
        <w:rPr>
          <w:rFonts w:hint="eastAsia" w:cs="方正公文仿宋" w:asciiTheme="minorEastAsia" w:hAnsiTheme="minorEastAsia" w:eastAsiaTheme="minorEastAsia"/>
          <w:bCs/>
          <w:sz w:val="24"/>
          <w:szCs w:val="24"/>
          <w:lang w:val="zh-CN"/>
        </w:rPr>
        <w:t xml:space="preserve">采用</w:t>
      </w:r>
      <w:r>
        <w:rPr>
          <w:rFonts w:hint="eastAsia" w:cs="方正公文仿宋" w:asciiTheme="minorEastAsia" w:hAnsiTheme="minorEastAsia" w:eastAsiaTheme="minorEastAsia"/>
          <w:bCs/>
          <w:sz w:val="24"/>
          <w:szCs w:val="24"/>
        </w:rPr>
        <w:t xml:space="preserve">不低于24位500KHz高精度、高速数据采集</w:t>
      </w:r>
      <w:r>
        <w:rPr>
          <w:rFonts w:hint="eastAsia" w:cs="方正公文仿宋" w:asciiTheme="minorEastAsia" w:hAnsiTheme="minorEastAsia" w:eastAsiaTheme="minorEastAsia"/>
          <w:bCs/>
          <w:sz w:val="24"/>
          <w:szCs w:val="24"/>
          <w:lang w:val="zh-CN"/>
        </w:rPr>
        <w:t xml:space="preserve">A/D转换器</w:t>
      </w:r>
      <w:r>
        <w:rPr>
          <w:rFonts w:hint="eastAsia" w:cs="方正公文仿宋" w:asciiTheme="minorEastAsia" w:hAnsiTheme="minorEastAsia" w:eastAsiaTheme="minorEastAsia"/>
          <w:bCs/>
          <w:sz w:val="24"/>
          <w:szCs w:val="24"/>
        </w:rPr>
        <w:t xml:space="preserve">；</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8、</w:t>
      </w:r>
      <w:r>
        <w:rPr>
          <w:rFonts w:hint="eastAsia" w:cs="方正公文仿宋" w:asciiTheme="minorEastAsia" w:hAnsiTheme="minorEastAsia" w:eastAsiaTheme="minorEastAsia"/>
          <w:bCs/>
          <w:sz w:val="24"/>
          <w:szCs w:val="24"/>
        </w:rPr>
        <w:t xml:space="preserve">光学台</w:t>
      </w:r>
      <w:r>
        <w:rPr>
          <w:rFonts w:hint="eastAsia" w:cs="方正公文仿宋" w:asciiTheme="minorEastAsia" w:hAnsiTheme="minorEastAsia" w:eastAsiaTheme="minorEastAsia"/>
          <w:bCs/>
          <w:sz w:val="24"/>
          <w:szCs w:val="24"/>
        </w:rPr>
        <w:t xml:space="preserve">应采用密封设计，配有防雾化镀层的红外透射密封窗片，具有干燥防潮性能。</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9、仪器内置标准物质的自校验系统与湿度指示系统。</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10、支持衰减全反射附件与透射附件的快速更换，并能可自动识别。</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11、▲衰减全反射附件：金刚石晶体，质保10年。</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12、软件系统：需包含离线状态下的ATR校正功能、单一样品与混合物谱库检索功能。</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13、ATR附件具有压力显示功能。</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14、配置中应包含主机、计算机操作系统、衰减全反射附件与透射附件、满足检测需求的高性能电脑与标准操作软件、实操与</w:t>
      </w:r>
      <w:r>
        <w:rPr>
          <w:rFonts w:hint="eastAsia" w:cs="方正公文仿宋" w:asciiTheme="minorEastAsia" w:hAnsiTheme="minorEastAsia" w:eastAsiaTheme="minorEastAsia"/>
          <w:bCs/>
          <w:sz w:val="24"/>
          <w:szCs w:val="24"/>
        </w:rPr>
        <w:t xml:space="preserve">日常维保的</w:t>
      </w:r>
      <w:r>
        <w:rPr>
          <w:rFonts w:hint="eastAsia" w:cs="方正公文仿宋" w:asciiTheme="minorEastAsia" w:hAnsiTheme="minorEastAsia" w:eastAsiaTheme="minorEastAsia"/>
          <w:bCs/>
          <w:sz w:val="24"/>
          <w:szCs w:val="24"/>
        </w:rPr>
        <w:t xml:space="preserve">视频与相关材料等，具备打印功能。</w:t>
      </w:r>
      <w:r/>
    </w:p>
    <w:p>
      <w:pPr>
        <w:spacing w:line="360" w:lineRule="auto"/>
        <w:rPr>
          <w:rFonts w:cs="Arial"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15、干涉仪：</w:t>
      </w:r>
      <w:r>
        <w:rPr>
          <w:rFonts w:hint="eastAsia" w:cs="方正公文仿宋" w:asciiTheme="minorEastAsia" w:hAnsiTheme="minorEastAsia" w:eastAsiaTheme="minorEastAsia"/>
          <w:bCs/>
          <w:sz w:val="24"/>
          <w:szCs w:val="24"/>
        </w:rPr>
        <w:t xml:space="preserve">立体角镜双动</w:t>
      </w:r>
      <w:r>
        <w:rPr>
          <w:rFonts w:hint="eastAsia" w:cs="方正公文仿宋" w:asciiTheme="minorEastAsia" w:hAnsiTheme="minorEastAsia" w:eastAsiaTheme="minorEastAsia"/>
          <w:bCs/>
          <w:sz w:val="24"/>
          <w:szCs w:val="24"/>
        </w:rPr>
        <w:t xml:space="preserve">镜、双定镜扭摆式迈克尔逊干涉仪，光路永久准直，抗震动，无需被动的动态校正，质保10年。</w:t>
      </w:r>
      <w:r/>
    </w:p>
    <w:p>
      <w:pPr>
        <w:spacing w:line="480" w:lineRule="exact"/>
        <w:rPr>
          <w:rFonts w:ascii="宋体" w:hAnsi="宋体"/>
          <w:b/>
          <w:sz w:val="24"/>
          <w:szCs w:val="24"/>
        </w:rPr>
      </w:pPr>
      <w:r>
        <w:rPr>
          <w:rFonts w:ascii="宋体" w:hAnsi="宋体"/>
          <w:b/>
          <w:sz w:val="24"/>
          <w:szCs w:val="24"/>
        </w:rPr>
      </w:r>
      <w:r/>
    </w:p>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二</w:t>
      </w:r>
      <w:r>
        <w:rPr>
          <w:rFonts w:hint="eastAsia" w:asciiTheme="minorEastAsia" w:hAnsiTheme="minorEastAsia" w:eastAsiaTheme="minorEastAsia"/>
          <w:b/>
          <w:bCs/>
          <w:sz w:val="24"/>
          <w:szCs w:val="24"/>
        </w:rPr>
        <w:t xml:space="preserve">）电子天平技术参数</w:t>
      </w:r>
      <w:r/>
    </w:p>
    <w:p>
      <w:pPr>
        <w:spacing w:line="360" w:lineRule="auto"/>
        <w:rPr>
          <w:rFonts w:cs="方正公文仿宋" w:asciiTheme="minorEastAsia" w:hAnsiTheme="minorEastAsia" w:eastAsiaTheme="minorEastAsia"/>
          <w:b/>
          <w:bCs/>
          <w:sz w:val="24"/>
          <w:szCs w:val="24"/>
        </w:rPr>
      </w:pPr>
      <w:r>
        <w:rPr>
          <w:rFonts w:hint="eastAsia" w:cs="方正公文仿宋" w:asciiTheme="minorEastAsia" w:hAnsiTheme="minorEastAsia" w:eastAsiaTheme="minorEastAsia"/>
          <w:b/>
          <w:bCs/>
          <w:sz w:val="24"/>
          <w:szCs w:val="24"/>
        </w:rPr>
        <w:t xml:space="preserve">1</w:t>
      </w:r>
      <w:r>
        <w:rPr>
          <w:rFonts w:hint="eastAsia" w:cs="方正公文仿宋" w:asciiTheme="minorEastAsia" w:hAnsiTheme="minorEastAsia" w:eastAsiaTheme="minorEastAsia"/>
          <w:b/>
          <w:bCs/>
          <w:sz w:val="24"/>
          <w:szCs w:val="24"/>
        </w:rPr>
        <w:tab/>
        <w:t xml:space="preserve">总体要求</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用于标准品及样品的准确称量。</w:t>
      </w:r>
      <w:r/>
    </w:p>
    <w:p>
      <w:pPr>
        <w:spacing w:line="360" w:lineRule="auto"/>
        <w:rPr>
          <w:rFonts w:cs="方正公文仿宋" w:asciiTheme="minorEastAsia" w:hAnsiTheme="minorEastAsia" w:eastAsiaTheme="minorEastAsia"/>
          <w:b/>
          <w:bCs/>
          <w:sz w:val="24"/>
          <w:szCs w:val="24"/>
        </w:rPr>
      </w:pPr>
      <w:r>
        <w:rPr>
          <w:rFonts w:hint="eastAsia" w:cs="方正公文仿宋" w:asciiTheme="minorEastAsia" w:hAnsiTheme="minorEastAsia" w:eastAsiaTheme="minorEastAsia"/>
          <w:b/>
          <w:bCs/>
          <w:sz w:val="24"/>
          <w:szCs w:val="24"/>
        </w:rPr>
        <w:t xml:space="preserve">2</w:t>
      </w:r>
      <w:r>
        <w:rPr>
          <w:rFonts w:hint="eastAsia" w:cs="方正公文仿宋" w:asciiTheme="minorEastAsia" w:hAnsiTheme="minorEastAsia" w:eastAsiaTheme="minorEastAsia"/>
          <w:b/>
          <w:bCs/>
          <w:sz w:val="24"/>
          <w:szCs w:val="24"/>
        </w:rPr>
        <w:tab/>
        <w:t xml:space="preserve">仪器参数及功能</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2.1★最大秤量：≥120g</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2.2★全量程可读性：0.01mg</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2.3重复性（5%载荷）：≤0.0125mg</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2.4线性偏差：0.02mg</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2.5★</w:t>
      </w:r>
      <w:r>
        <w:rPr>
          <w:rFonts w:hint="eastAsia" w:cs="方正公文仿宋" w:asciiTheme="minorEastAsia" w:hAnsiTheme="minorEastAsia" w:eastAsiaTheme="minorEastAsia"/>
          <w:bCs/>
          <w:sz w:val="24"/>
          <w:szCs w:val="24"/>
        </w:rPr>
        <w:t xml:space="preserve">最小称</w:t>
      </w:r>
      <w:r>
        <w:rPr>
          <w:rFonts w:hint="eastAsia" w:cs="方正公文仿宋" w:asciiTheme="minorEastAsia" w:hAnsiTheme="minorEastAsia" w:eastAsiaTheme="minorEastAsia"/>
          <w:bCs/>
          <w:sz w:val="24"/>
          <w:szCs w:val="24"/>
        </w:rPr>
        <w:t xml:space="preserve">量值（允差=0.10%）：≤25mg</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2.7配备彩色触摸屏，具备中文操作系统。</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2.8具备用户分级管理系统，不少于20个的独立账号密码保护设置。</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2.9</w:t>
      </w:r>
      <w:r>
        <w:rPr>
          <w:rFonts w:hint="eastAsia" w:cs="方正公文仿宋" w:asciiTheme="minorEastAsia" w:hAnsiTheme="minorEastAsia" w:eastAsiaTheme="minorEastAsia"/>
          <w:bCs/>
          <w:sz w:val="24"/>
          <w:szCs w:val="24"/>
        </w:rPr>
        <w:t xml:space="preserve">标配背光</w:t>
      </w:r>
      <w:r>
        <w:rPr>
          <w:rFonts w:hint="eastAsia" w:cs="方正公文仿宋" w:asciiTheme="minorEastAsia" w:hAnsiTheme="minorEastAsia" w:eastAsiaTheme="minorEastAsia"/>
          <w:bCs/>
          <w:sz w:val="24"/>
          <w:szCs w:val="24"/>
        </w:rPr>
        <w:t xml:space="preserve">防风罩，可进行拆卸、清洗，实现快速清洁。</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2.10内置的水平控制功能在天平处于</w:t>
      </w:r>
      <w:r>
        <w:rPr>
          <w:rFonts w:hint="eastAsia" w:cs="方正公文仿宋" w:asciiTheme="minorEastAsia" w:hAnsiTheme="minorEastAsia" w:eastAsiaTheme="minorEastAsia"/>
          <w:bCs/>
          <w:sz w:val="24"/>
          <w:szCs w:val="24"/>
        </w:rPr>
        <w:t xml:space="preserve">非水平</w:t>
      </w:r>
      <w:r>
        <w:rPr>
          <w:rFonts w:hint="eastAsia" w:cs="方正公文仿宋" w:asciiTheme="minorEastAsia" w:hAnsiTheme="minorEastAsia" w:eastAsiaTheme="minorEastAsia"/>
          <w:bCs/>
          <w:sz w:val="24"/>
          <w:szCs w:val="24"/>
        </w:rPr>
        <w:t xml:space="preserve">时发出警告。</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2.11★具备温度漂移和时间设置触发的全自动校正功能，可以随时可以设置自校功能。</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2.12可以不借助工具轻松拆卸天平所有风罩玻璃，便于清洁天平。</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2.1</w:t>
      </w:r>
      <w:r>
        <w:rPr>
          <w:rFonts w:cs="方正公文仿宋" w:asciiTheme="minorEastAsia" w:hAnsiTheme="minorEastAsia" w:eastAsiaTheme="minorEastAsia"/>
          <w:bCs/>
          <w:sz w:val="24"/>
          <w:szCs w:val="24"/>
        </w:rPr>
        <w:t xml:space="preserve">3</w:t>
      </w:r>
      <w:r>
        <w:rPr>
          <w:rFonts w:hint="eastAsia" w:cs="方正公文仿宋" w:asciiTheme="minorEastAsia" w:hAnsiTheme="minorEastAsia" w:eastAsiaTheme="minorEastAsia"/>
          <w:bCs/>
          <w:sz w:val="24"/>
          <w:szCs w:val="24"/>
        </w:rPr>
        <w:t xml:space="preserve">具备日志记录功能，可以记录校正、测试、维护、活动日志、软件更新、错误日志等内容。</w:t>
      </w:r>
      <w:r/>
    </w:p>
    <w:p>
      <w:pPr>
        <w:spacing w:line="360" w:lineRule="auto"/>
        <w:rPr>
          <w:rFonts w:cs="方正公文仿宋" w:asciiTheme="minorEastAsia" w:hAnsiTheme="minorEastAsia" w:eastAsiaTheme="minorEastAsia"/>
          <w:bCs/>
          <w:sz w:val="24"/>
          <w:szCs w:val="24"/>
        </w:rPr>
      </w:pPr>
      <w:r>
        <w:rPr>
          <w:rFonts w:hint="eastAsia" w:cs="方正公文仿宋" w:asciiTheme="minorEastAsia" w:hAnsiTheme="minorEastAsia" w:eastAsiaTheme="minorEastAsia"/>
          <w:bCs/>
          <w:sz w:val="24"/>
          <w:szCs w:val="24"/>
        </w:rPr>
        <w:t xml:space="preserve">2.1</w:t>
      </w:r>
      <w:r>
        <w:rPr>
          <w:rFonts w:cs="方正公文仿宋" w:asciiTheme="minorEastAsia" w:hAnsiTheme="minorEastAsia" w:eastAsiaTheme="minorEastAsia"/>
          <w:bCs/>
          <w:sz w:val="24"/>
          <w:szCs w:val="24"/>
        </w:rPr>
        <w:t xml:space="preserve">4</w:t>
      </w:r>
      <w:r>
        <w:rPr>
          <w:rFonts w:hint="eastAsia" w:cs="方正公文仿宋" w:asciiTheme="minorEastAsia" w:hAnsiTheme="minorEastAsia" w:eastAsiaTheme="minorEastAsia"/>
          <w:bCs/>
          <w:sz w:val="24"/>
          <w:szCs w:val="24"/>
        </w:rPr>
        <w:t xml:space="preserve">具备多种端口用于轻松连接和数据导出：1个USB-A，1个USB-C，1个LAN</w:t>
      </w:r>
      <w:r/>
    </w:p>
    <w:p>
      <w:pPr>
        <w:spacing w:line="360" w:lineRule="auto"/>
        <w:rPr>
          <w:rFonts w:ascii="仿宋" w:hAnsi="仿宋" w:eastAsia="仿宋" w:cs="方正仿宋_GB2312"/>
          <w:b/>
          <w:sz w:val="28"/>
          <w:szCs w:val="28"/>
        </w:rPr>
      </w:pPr>
      <w:r>
        <w:rPr>
          <w:rFonts w:hint="eastAsia" w:cs="方正公文仿宋" w:asciiTheme="minorEastAsia" w:hAnsiTheme="minorEastAsia" w:eastAsiaTheme="minorEastAsia"/>
          <w:bCs/>
          <w:sz w:val="24"/>
          <w:szCs w:val="24"/>
        </w:rPr>
        <w:t xml:space="preserve">2.1</w:t>
      </w:r>
      <w:r>
        <w:rPr>
          <w:rFonts w:cs="方正公文仿宋" w:asciiTheme="minorEastAsia" w:hAnsiTheme="minorEastAsia" w:eastAsiaTheme="minorEastAsia"/>
          <w:bCs/>
          <w:sz w:val="24"/>
          <w:szCs w:val="24"/>
        </w:rPr>
        <w:t xml:space="preserve">5</w:t>
      </w:r>
      <w:r>
        <w:rPr>
          <w:rFonts w:hint="eastAsia" w:cs="方正公文仿宋" w:asciiTheme="minorEastAsia" w:hAnsiTheme="minorEastAsia" w:eastAsiaTheme="minorEastAsia"/>
          <w:bCs/>
          <w:sz w:val="24"/>
          <w:szCs w:val="24"/>
        </w:rPr>
        <w:t xml:space="preserve">与天平匹配微型打印机1台。</w:t>
      </w:r>
      <w:r>
        <w:rPr>
          <w:rFonts w:hint="eastAsia" w:ascii="仿宋" w:hAnsi="仿宋" w:eastAsia="仿宋" w:cs="方正仿宋_GB2312"/>
          <w:b/>
          <w:sz w:val="28"/>
          <w:szCs w:val="28"/>
        </w:rPr>
        <w:t xml:space="preserve">  </w:t>
      </w:r>
      <w:r/>
    </w:p>
    <w:p>
      <w:pPr>
        <w:spacing w:line="360" w:lineRule="auto"/>
        <w:rPr>
          <w:rFonts w:ascii="仿宋" w:hAnsi="仿宋" w:eastAsia="仿宋" w:cs="方正仿宋_GB2312"/>
          <w:b/>
          <w:sz w:val="28"/>
          <w:szCs w:val="28"/>
        </w:rPr>
      </w:pPr>
      <w:r>
        <w:rPr>
          <w:rFonts w:ascii="仿宋" w:hAnsi="仿宋" w:eastAsia="仿宋" w:cs="方正仿宋_GB2312"/>
          <w:b/>
          <w:sz w:val="28"/>
          <w:szCs w:val="28"/>
        </w:rPr>
      </w:r>
      <w:r/>
    </w:p>
    <w:p>
      <w:pPr>
        <w:jc w:val="center"/>
        <w:spacing w:line="360" w:lineRule="auto"/>
        <w:rPr>
          <w:b/>
          <w:bCs/>
          <w:sz w:val="32"/>
          <w:szCs w:val="32"/>
        </w:rPr>
      </w:pPr>
      <w:r>
        <w:rPr>
          <w:rFonts w:hint="eastAsia" w:asciiTheme="minorEastAsia" w:hAnsiTheme="minorEastAsia" w:eastAsiaTheme="minorEastAsia"/>
          <w:b/>
          <w:sz w:val="24"/>
          <w:szCs w:val="24"/>
        </w:rPr>
        <w:t xml:space="preserve">（三）微粒分析</w:t>
      </w:r>
      <w:r>
        <w:rPr>
          <w:rFonts w:hint="eastAsia" w:asciiTheme="minorEastAsia" w:hAnsiTheme="minorEastAsia" w:eastAsiaTheme="minorEastAsia"/>
          <w:b/>
          <w:sz w:val="24"/>
          <w:szCs w:val="24"/>
        </w:rPr>
        <w:t xml:space="preserve">仪技术</w:t>
      </w:r>
      <w:r>
        <w:rPr>
          <w:rFonts w:hint="eastAsia" w:asciiTheme="minorEastAsia" w:hAnsiTheme="minorEastAsia" w:eastAsiaTheme="minorEastAsia"/>
          <w:b/>
          <w:sz w:val="24"/>
          <w:szCs w:val="24"/>
        </w:rPr>
        <w:t xml:space="preserve">参数</w:t>
      </w:r>
      <w:r/>
    </w:p>
    <w:p>
      <w:pPr>
        <w:pStyle w:val="824"/>
        <w:spacing w:line="360" w:lineRule="auto"/>
        <w:rPr>
          <w:rFonts w:asciiTheme="majorEastAsia" w:hAnsiTheme="majorEastAsia" w:eastAsiaTheme="majorEastAsia" w:cstheme="majorEastAsia"/>
          <w:b/>
          <w:bCs/>
        </w:rPr>
      </w:pPr>
      <w:r>
        <w:rPr>
          <w:rFonts w:asciiTheme="majorEastAsia" w:hAnsiTheme="majorEastAsia" w:eastAsiaTheme="majorEastAsia" w:cstheme="majorEastAsia"/>
          <w:b/>
          <w:bCs/>
        </w:rPr>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满足《中国药典》、《药包材标准》等标准的要求。</w:t>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高性能激光光源及光能量补偿电路，保证各种无色、有色澄明样品的测试精度。</w:t>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进样狭缝及管路采用进口316L及PTFE材料，可检测有机溶剂，油基质等弱酸碱腐</w:t>
      </w:r>
      <w:r>
        <w:rPr>
          <w:rFonts w:hint="eastAsia" w:asciiTheme="minorEastAsia" w:hAnsiTheme="minorEastAsia" w:eastAsiaTheme="minorEastAsia" w:cstheme="minorEastAsia"/>
          <w:sz w:val="24"/>
          <w:szCs w:val="24"/>
        </w:rPr>
        <w:t xml:space="preserve">蚀性特殊溶液。</w:t>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全自动校准，保证测试数据准确。内置多条校准曲线，满足进出口要求。</w:t>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可视防尘门设计，防止环境对样品的污染。</w:t>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中英文界面，可切换。</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Ansi="宋体"/>
          <w:sz w:val="24"/>
          <w:szCs w:val="24"/>
        </w:rPr>
        <w:t xml:space="preserve">▲</w:t>
      </w:r>
      <w:r>
        <w:rPr>
          <w:rFonts w:hint="eastAsia" w:asciiTheme="minorEastAsia" w:hAnsiTheme="minorEastAsia" w:eastAsiaTheme="minorEastAsia" w:cstheme="minorEastAsia"/>
          <w:sz w:val="24"/>
          <w:szCs w:val="24"/>
        </w:rPr>
        <w:t xml:space="preserve">通道</w:t>
      </w:r>
      <w:r>
        <w:rPr>
          <w:rFonts w:hint="eastAsia" w:asciiTheme="minorEastAsia" w:hAnsiTheme="minorEastAsia" w:eastAsiaTheme="minorEastAsia" w:cstheme="minorEastAsia"/>
          <w:color w:val="000000" w:themeColor="text1"/>
          <w:sz w:val="24"/>
          <w:szCs w:val="24"/>
        </w:rPr>
        <w:t xml:space="preserve">设置：同时显示自定义256个粒径通道，精度0.1</w:t>
      </w:r>
      <w:r>
        <w:rPr>
          <w:rFonts w:ascii="Times New Roman" w:hAnsi="Times New Roman" w:cs="Times New Roman" w:eastAsiaTheme="minorEastAsia"/>
          <w:color w:val="000000" w:themeColor="text1"/>
          <w:sz w:val="24"/>
          <w:szCs w:val="24"/>
        </w:rPr>
        <w:t xml:space="preserve">µm</w:t>
      </w:r>
      <w:r>
        <w:rPr>
          <w:rFonts w:hint="eastAsia" w:asciiTheme="minorEastAsia" w:hAnsiTheme="minorEastAsia" w:eastAsiaTheme="minorEastAsia" w:cstheme="minorEastAsia"/>
          <w:color w:val="000000" w:themeColor="text1"/>
          <w:sz w:val="24"/>
          <w:szCs w:val="24"/>
        </w:rPr>
        <w:t xml:space="preserve">。</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★粒径范围：1～500</w:t>
      </w:r>
      <w:r>
        <w:rPr>
          <w:rFonts w:ascii="Times New Roman" w:hAnsi="Times New Roman" w:cs="Times New Roman" w:eastAsiaTheme="minorEastAsia"/>
          <w:color w:val="000000" w:themeColor="text1"/>
          <w:sz w:val="24"/>
          <w:szCs w:val="24"/>
        </w:rPr>
        <w:t xml:space="preserve">µm</w:t>
      </w:r>
      <w:r>
        <w:rPr>
          <w:rFonts w:hint="eastAsia" w:asciiTheme="minorEastAsia" w:hAnsiTheme="minorEastAsia" w:eastAsiaTheme="minorEastAsia" w:cstheme="minorEastAsia"/>
          <w:color w:val="000000" w:themeColor="text1"/>
          <w:sz w:val="24"/>
          <w:szCs w:val="24"/>
        </w:rPr>
        <w:t xml:space="preserve">(可分段选择)。</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themeColor="text1"/>
          <w:sz w:val="24"/>
          <w:szCs w:val="24"/>
        </w:rPr>
        <w:t xml:space="preserve">粒径可设置“＞、≥、＝、两粒径区间”的检测。</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Ansi="宋体"/>
          <w:sz w:val="24"/>
          <w:szCs w:val="24"/>
        </w:rPr>
        <w:t xml:space="preserve">▲</w:t>
      </w:r>
      <w:r>
        <w:rPr>
          <w:rFonts w:hint="eastAsia" w:asciiTheme="minorEastAsia" w:hAnsiTheme="minorEastAsia" w:eastAsiaTheme="minorEastAsia" w:cstheme="minorEastAsia"/>
          <w:sz w:val="24"/>
          <w:szCs w:val="24"/>
        </w:rPr>
        <w:t xml:space="preserve">可自动计算每次、每组、每批数值；可自动加和、求平均值等给出多种计算结果。</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打印设置：“不打印”、“打印标题”、“打印内容”三个选项随意选择。打印内容至少包括检测人、测试类型、样品规格、样品名称、样品批号、测试体积、标称体积、测试时间、设备编号、设备型号、数据、均值、第一次数据计入均值、第一次数据。</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计数范围：0～9999999粒</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进样体积：0.2～1000ml(精度0.1ml)</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进样体积精度：&lt;±0.5% </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进</w:t>
      </w:r>
      <w:r>
        <w:rPr>
          <w:rFonts w:hint="eastAsia" w:asciiTheme="minorEastAsia" w:hAnsiTheme="minorEastAsia" w:eastAsiaTheme="minorEastAsia" w:cstheme="minorEastAsia"/>
          <w:color w:val="000000" w:themeColor="text1"/>
          <w:sz w:val="24"/>
          <w:szCs w:val="24"/>
        </w:rPr>
        <w:t xml:space="preserve">样速度</w:t>
      </w:r>
      <w:r>
        <w:rPr>
          <w:rFonts w:hint="eastAsia" w:asciiTheme="minorEastAsia" w:hAnsiTheme="minorEastAsia" w:eastAsiaTheme="minorEastAsia" w:cstheme="minorEastAsia"/>
          <w:color w:val="000000" w:themeColor="text1"/>
          <w:sz w:val="24"/>
          <w:szCs w:val="24"/>
        </w:rPr>
        <w:t xml:space="preserve">满足：5～7ml/min</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计数准确度：&lt;规定值±5%</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★通道分辨率：&gt;95%（不得超过100%）</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相对标准偏差：RSD&lt;1.5%（标准粒子≥1000粒/ml）</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极限检测浓度：17900粒/ml</w:t>
      </w:r>
      <w:r/>
    </w:p>
    <w:p>
      <w:pPr>
        <w:pStyle w:val="824"/>
        <w:numPr>
          <w:ilvl w:val="0"/>
          <w:numId w:val="4"/>
        </w:numPr>
        <w:spacing w:line="360" w:lineRule="auto"/>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搅拌速度需满足：0～950转/分钟，</w:t>
      </w:r>
      <w:r>
        <w:rPr>
          <w:rFonts w:hint="eastAsia" w:asciiTheme="minorEastAsia" w:hAnsiTheme="minorEastAsia" w:eastAsiaTheme="minorEastAsia" w:cstheme="minorEastAsia"/>
          <w:sz w:val="24"/>
          <w:szCs w:val="24"/>
        </w:rPr>
        <w:t xml:space="preserve">磁力转子搅拌。</w:t>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szCs w:val="24"/>
        </w:rPr>
        <w:t xml:space="preserve">数据输出：RS232接口</w:t>
      </w:r>
      <w:r>
        <w:rPr>
          <w:rFonts w:hint="eastAsia" w:asciiTheme="minorEastAsia" w:hAnsiTheme="minorEastAsia" w:eastAsiaTheme="minorEastAsia" w:cstheme="minorEastAsia"/>
          <w:sz w:val="24"/>
          <w:szCs w:val="24"/>
        </w:rPr>
        <w:t xml:space="preserve">、USB存储接，WIFI和LAN接口。</w:t>
      </w:r>
      <w:r/>
    </w:p>
    <w:p>
      <w:pPr>
        <w:pStyle w:val="824"/>
        <w:numPr>
          <w:ilvl w:val="0"/>
          <w:numId w:val="4"/>
        </w:numPr>
        <w:spacing w:line="360" w:lineRule="auto"/>
        <w:rPr>
          <w:rFonts w:asciiTheme="minorEastAsia" w:hAnsiTheme="minorEastAsia" w:eastAsiaTheme="minorEastAsia" w:cstheme="minorEastAsia"/>
          <w:sz w:val="24"/>
        </w:rPr>
      </w:pPr>
      <w:r>
        <w:rPr>
          <w:rFonts w:hAnsi="宋体"/>
          <w:sz w:val="24"/>
          <w:szCs w:val="24"/>
        </w:rPr>
        <w:t xml:space="preserve">▲</w:t>
      </w:r>
      <w:r>
        <w:rPr>
          <w:rFonts w:hint="eastAsia" w:asciiTheme="minorEastAsia" w:hAnsiTheme="minorEastAsia" w:eastAsiaTheme="minorEastAsia" w:cstheme="minorEastAsia"/>
          <w:sz w:val="24"/>
          <w:szCs w:val="24"/>
        </w:rPr>
        <w:t xml:space="preserve">配置匹配的工作计算机。计算机操控仪器，具有审计追踪功能。</w:t>
      </w:r>
      <w:r/>
    </w:p>
    <w:p>
      <w:pPr>
        <w:pStyle w:val="824"/>
        <w:numPr>
          <w:ilvl w:val="0"/>
          <w:numId w:val="4"/>
        </w:num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sz w:val="24"/>
          <w:szCs w:val="24"/>
        </w:rPr>
        <w:t xml:space="preserve">电动升降进样台，固定取样针，适用于不同包装检品的检测，吸取检品底部液体同时不易进气泡。升降台具有记忆功能，可记录上一次位置。</w:t>
      </w:r>
      <w:r/>
    </w:p>
    <w:p>
      <w:pPr>
        <w:pStyle w:val="824"/>
        <w:numPr>
          <w:ilvl w:val="0"/>
          <w:numId w:val="4"/>
        </w:numPr>
        <w:spacing w:line="360" w:lineRule="auto"/>
        <w:rPr>
          <w:rFonts w:asciiTheme="minorEastAsia" w:hAnsiTheme="minorEastAsia" w:eastAsiaTheme="minorEastAsia" w:cstheme="minorEastAsia"/>
          <w:sz w:val="24"/>
        </w:rPr>
      </w:pPr>
      <w:r>
        <w:rPr>
          <w:rFonts w:hAnsi="宋体"/>
          <w:sz w:val="24"/>
          <w:szCs w:val="24"/>
        </w:rPr>
        <w:t xml:space="preserve">▲</w:t>
      </w:r>
      <w:r>
        <w:rPr>
          <w:rFonts w:hint="eastAsia" w:asciiTheme="minorEastAsia" w:hAnsiTheme="minorEastAsia" w:eastAsiaTheme="minorEastAsia" w:cstheme="minorEastAsia"/>
          <w:sz w:val="24"/>
          <w:szCs w:val="24"/>
        </w:rPr>
        <w:t xml:space="preserve">自动排空功能，仪器清洗后升降台自动下降，无需人员操作，排空管路，避免液体残留。仪器支持开关机前的自动清洗、自动排空、自动空关机，无需人员值守。</w:t>
      </w:r>
      <w:r/>
    </w:p>
    <w:p>
      <w:pPr>
        <w:ind w:firstLine="482"/>
        <w:spacing w:line="480" w:lineRule="exact"/>
        <w:rPr>
          <w:rFonts w:ascii="宋体" w:hAnsi="宋体"/>
          <w:b/>
          <w:sz w:val="24"/>
          <w:szCs w:val="24"/>
        </w:rPr>
      </w:pPr>
      <w:r>
        <w:rPr>
          <w:rFonts w:hint="eastAsia" w:ascii="宋体" w:hAnsi="宋体"/>
          <w:b/>
          <w:sz w:val="24"/>
          <w:szCs w:val="24"/>
        </w:rPr>
        <w:t xml:space="preserve">五、项目实施方案 </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供应商针对本项目提供的项目实施计划、货物进度安排、培训方案、售后服务方案</w:t>
      </w:r>
      <w:r>
        <w:rPr>
          <w:rFonts w:hint="eastAsia" w:cs="方正仿宋_GB2312" w:asciiTheme="minorEastAsia" w:hAnsiTheme="minorEastAsia" w:eastAsiaTheme="minorEastAsia"/>
          <w:sz w:val="24"/>
          <w:szCs w:val="28"/>
        </w:rPr>
        <w:t xml:space="preserve">等内容，</w:t>
      </w:r>
      <w:r>
        <w:rPr>
          <w:rFonts w:hint="eastAsia" w:cs="方正仿宋_GB2312" w:asciiTheme="minorEastAsia" w:hAnsiTheme="minorEastAsia" w:eastAsiaTheme="minorEastAsia"/>
          <w:sz w:val="24"/>
          <w:szCs w:val="28"/>
        </w:rPr>
        <w:t xml:space="preserve">需结构</w:t>
      </w:r>
      <w:r>
        <w:rPr>
          <w:rFonts w:hint="eastAsia" w:cs="方正仿宋_GB2312" w:asciiTheme="minorEastAsia" w:hAnsiTheme="minorEastAsia" w:eastAsiaTheme="minorEastAsia"/>
          <w:sz w:val="24"/>
          <w:szCs w:val="28"/>
        </w:rPr>
        <w:t xml:space="preserve">严谨、内容完整详实，且应结合本项目具体要求细化制定，确保供货及安装及时到位，方案整体语言表述准确清晰。</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（一）项目实施计划</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供应商须依据采购文件要求制定详细的项目实施计划，内容应涵盖产品到场日期、现场安装、进度规划、人员培训、现场管理、设备调试及使用维护等环节。</w:t>
      </w:r>
      <w:r/>
    </w:p>
    <w:p>
      <w:pPr>
        <w:numPr>
          <w:ilvl w:val="0"/>
          <w:numId w:val="5"/>
        </w:num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质量保证措施</w:t>
      </w:r>
      <w:r/>
    </w:p>
    <w:p>
      <w:pPr>
        <w:ind w:firstLine="480"/>
        <w:jc w:val="left"/>
        <w:spacing w:line="480" w:lineRule="exact"/>
        <w:rPr>
          <w:rFonts w:cs="方正仿宋_GB2312" w:asciiTheme="minorEastAsia" w:hAnsiTheme="minorEastAsia" w:eastAsiaTheme="minorEastAsia"/>
          <w:sz w:val="24"/>
          <w:szCs w:val="28"/>
        </w:rPr>
      </w:pPr>
      <w:r>
        <w:rPr>
          <w:rFonts w:cs="方正仿宋_GB2312" w:asciiTheme="minorEastAsia" w:hAnsiTheme="minorEastAsia" w:eastAsiaTheme="minorEastAsia"/>
          <w:sz w:val="24"/>
          <w:szCs w:val="28"/>
        </w:rPr>
        <w:t xml:space="preserve">供应商</w:t>
      </w:r>
      <w:r>
        <w:rPr>
          <w:rFonts w:hint="eastAsia" w:cs="方正仿宋_GB2312" w:asciiTheme="minorEastAsia" w:hAnsiTheme="minorEastAsia" w:eastAsiaTheme="minorEastAsia"/>
          <w:sz w:val="24"/>
          <w:szCs w:val="28"/>
        </w:rPr>
        <w:t xml:space="preserve">须依据采购文件要求制定</w:t>
      </w:r>
      <w:r>
        <w:rPr>
          <w:rFonts w:cs="方正仿宋_GB2312" w:asciiTheme="minorEastAsia" w:hAnsiTheme="minorEastAsia" w:eastAsiaTheme="minorEastAsia"/>
          <w:sz w:val="24"/>
          <w:szCs w:val="28"/>
        </w:rPr>
        <w:t xml:space="preserve">对本项目的质量保证方案，</w:t>
      </w:r>
      <w:r>
        <w:rPr>
          <w:rFonts w:cs="方正仿宋_GB2312" w:asciiTheme="minorEastAsia" w:hAnsiTheme="minorEastAsia" w:eastAsiaTheme="minorEastAsia"/>
          <w:sz w:val="24"/>
          <w:szCs w:val="28"/>
        </w:rPr>
        <w:t xml:space="preserve">含人员</w:t>
      </w:r>
      <w:r>
        <w:rPr>
          <w:rFonts w:cs="方正仿宋_GB2312" w:asciiTheme="minorEastAsia" w:hAnsiTheme="minorEastAsia" w:eastAsiaTheme="minorEastAsia"/>
          <w:sz w:val="24"/>
          <w:szCs w:val="28"/>
        </w:rPr>
        <w:t xml:space="preserve">配置、质保期保障、问题响应与应急处理机制</w:t>
      </w:r>
      <w:r>
        <w:rPr>
          <w:rFonts w:hint="eastAsia" w:cs="方正仿宋_GB2312" w:asciiTheme="minorEastAsia" w:hAnsiTheme="minorEastAsia" w:eastAsiaTheme="minorEastAsia"/>
          <w:sz w:val="24"/>
          <w:szCs w:val="28"/>
        </w:rPr>
        <w:t xml:space="preserve">等内容。</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（三）售后服务方案</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包括质保期内供应商须免费负责对设备进行维修、更换故障零部件，承担由此产生的全部配件、人工等相关费用，且须响应采购人要求，按约定时限上门处理故障，保证故障解决及时、设备恢复正常运行。供应商需明确提供质保期后的收费维修、零配件供应及长期技术支持服务方案，明确服务内容、收费标准和响应时限。供应商还须针对本项目制定专门的售后服务保障机制，明确专职售后服务人员的联系方式、信息反馈渠道，确保服务需求能够得到及时响应处理。</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（四）培训方案</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1.中标人应为采购人的技术人员开设培训课程，使其能够掌握设备运行、检查、维修、维护能力。中标人要详细</w:t>
      </w:r>
      <w:r>
        <w:rPr>
          <w:rFonts w:hint="eastAsia" w:cs="方正仿宋_GB2312" w:asciiTheme="minorEastAsia" w:hAnsiTheme="minorEastAsia" w:eastAsiaTheme="minorEastAsia"/>
          <w:sz w:val="24"/>
          <w:szCs w:val="28"/>
        </w:rPr>
        <w:t xml:space="preserve">作出</w:t>
      </w:r>
      <w:r>
        <w:rPr>
          <w:rFonts w:hint="eastAsia" w:cs="方正仿宋_GB2312" w:asciiTheme="minorEastAsia" w:hAnsiTheme="minorEastAsia" w:eastAsiaTheme="minorEastAsia"/>
          <w:sz w:val="24"/>
          <w:szCs w:val="28"/>
        </w:rPr>
        <w:t xml:space="preserve">培训计划，包括培训课程安排、对被培训人员要求等，投标文件中提供培训计划。</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2.中标人应向接受培训人员提供技术资料、图纸、参考文献材料等。</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3.本项目具体培训内容、培训人员、培训地点由采购人确定，所有培训所涉及的所有费用应由中标人出资，不得另行向采购人单位收取。</w:t>
      </w:r>
      <w:r/>
    </w:p>
    <w:p>
      <w:pPr>
        <w:ind w:firstLine="482"/>
        <w:spacing w:line="480" w:lineRule="exact"/>
        <w:rPr>
          <w:rFonts w:ascii="宋体" w:hAnsi="宋体"/>
          <w:b/>
          <w:sz w:val="24"/>
          <w:szCs w:val="24"/>
        </w:rPr>
      </w:pPr>
      <w:r>
        <w:rPr>
          <w:rFonts w:hint="eastAsia" w:ascii="宋体" w:hAnsi="宋体"/>
          <w:b/>
          <w:sz w:val="24"/>
          <w:szCs w:val="24"/>
        </w:rPr>
        <w:t xml:space="preserve">六、验收方案</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1.在货物进场并安装调试完毕后7个工作日内，采购人根据技术要求组织验收，验收内容包括：型号、规格、数量、外观质量、及货物包装是否完好，质量是否合格，所提供货物的清单是否齐全。</w:t>
      </w:r>
      <w:r/>
    </w:p>
    <w:p>
      <w:pPr>
        <w:ind w:firstLine="480"/>
        <w:spacing w:line="400" w:lineRule="exact"/>
        <w:rPr>
          <w:rFonts w:asciiTheme="minorEastAsia" w:hAnsiTheme="minorEastAsia" w:eastAsiaTheme="minorEastAsia"/>
          <w:sz w:val="24"/>
          <w:szCs w:val="24"/>
        </w:rPr>
      </w:pPr>
      <w:r>
        <w:rPr>
          <w:rFonts w:cs="方正仿宋_GB2312" w:asciiTheme="minorEastAsia" w:hAnsiTheme="minorEastAsia" w:eastAsiaTheme="minorEastAsia"/>
          <w:sz w:val="24"/>
          <w:szCs w:val="28"/>
        </w:rPr>
        <w:t xml:space="preserve">2</w:t>
      </w:r>
      <w:r>
        <w:rPr>
          <w:rFonts w:hint="eastAsia" w:cs="方正仿宋_GB2312" w:asciiTheme="minorEastAsia" w:hAnsiTheme="minorEastAsia" w:eastAsiaTheme="minorEastAsia"/>
          <w:sz w:val="24"/>
          <w:szCs w:val="28"/>
        </w:rPr>
        <w:t xml:space="preserve">.采购单位组建验收小组，按约定的时间组织验收，并出具验收报告。</w:t>
      </w:r>
      <w:bookmarkEnd w:id="125"/>
      <w:r/>
      <w:r/>
    </w:p>
    <w:p>
      <w:pPr>
        <w:ind w:firstLine="480"/>
        <w:jc w:val="left"/>
        <w:spacing w:line="400" w:lineRule="exact"/>
        <w:rPr>
          <w:rFonts w:ascii="宋体" w:hAnsi="宋体" w:cs="宋体"/>
          <w:b/>
          <w:bCs/>
          <w:sz w:val="24"/>
          <w:szCs w:val="24"/>
        </w:rPr>
      </w:pPr>
      <w:r>
        <w:rPr>
          <w:rFonts w:hint="eastAsia" w:ascii="宋体" w:hAnsi="宋体" w:cs="宋体"/>
          <w:b/>
          <w:bCs/>
          <w:sz w:val="24"/>
          <w:szCs w:val="24"/>
        </w:rPr>
        <w:t xml:space="preserve">七、商品包装环保要求</w:t>
      </w:r>
      <w:r/>
    </w:p>
    <w:p>
      <w:pPr>
        <w:ind w:firstLine="480"/>
        <w:spacing w:line="400" w:lineRule="exact"/>
        <w:rPr>
          <w:rFonts w:ascii="宋体" w:hAnsi="宋体"/>
          <w:sz w:val="24"/>
          <w:szCs w:val="24"/>
        </w:rPr>
      </w:pPr>
      <w:r>
        <w:rPr>
          <w:rFonts w:hint="eastAsia" w:ascii="宋体" w:hAnsi="宋体"/>
          <w:sz w:val="24"/>
          <w:szCs w:val="24"/>
        </w:rPr>
        <w:t xml:space="preserve">1、商品包装层数不得超过3层，空隙率不大于40%； </w:t>
      </w:r>
      <w:r/>
    </w:p>
    <w:p>
      <w:pPr>
        <w:ind w:firstLine="480"/>
        <w:spacing w:line="400" w:lineRule="exact"/>
        <w:rPr>
          <w:rFonts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 </w:t>
      </w:r>
      <w:r/>
    </w:p>
    <w:p>
      <w:pPr>
        <w:ind w:firstLine="480"/>
        <w:spacing w:line="400" w:lineRule="exact"/>
        <w:rPr>
          <w:rFonts w:ascii="宋体" w:hAnsi="宋体"/>
          <w:sz w:val="24"/>
          <w:szCs w:val="24"/>
        </w:rPr>
      </w:pPr>
      <w:r>
        <w:rPr>
          <w:rFonts w:hint="eastAsia" w:ascii="宋体" w:hAnsi="宋体"/>
          <w:sz w:val="24"/>
          <w:szCs w:val="24"/>
        </w:rPr>
        <w:t xml:space="preserve">3、商品包装中铅、汞、镉、六价铬的总含量应不大于100mg/kg； </w:t>
      </w:r>
      <w:r/>
    </w:p>
    <w:p>
      <w:pPr>
        <w:ind w:firstLine="480"/>
        <w:spacing w:line="400" w:lineRule="exact"/>
        <w:rPr>
          <w:rFonts w:ascii="宋体" w:hAnsi="宋体"/>
          <w:sz w:val="24"/>
          <w:szCs w:val="24"/>
        </w:rPr>
      </w:pPr>
      <w:r>
        <w:rPr>
          <w:rFonts w:hint="eastAsia" w:ascii="宋体" w:hAnsi="宋体"/>
          <w:sz w:val="24"/>
          <w:szCs w:val="24"/>
        </w:rPr>
        <w:t xml:space="preserve">4、商品包装印刷使用的油墨中挥发性有机化合物(VOCs)含量应不大于 5%（以重量计）； </w:t>
      </w:r>
      <w:r/>
    </w:p>
    <w:p>
      <w:pPr>
        <w:ind w:firstLine="480"/>
        <w:spacing w:line="400" w:lineRule="exact"/>
        <w:rPr>
          <w:rFonts w:ascii="宋体" w:hAnsi="宋体"/>
          <w:sz w:val="24"/>
          <w:szCs w:val="24"/>
        </w:rPr>
      </w:pPr>
      <w:r>
        <w:rPr>
          <w:rFonts w:hint="eastAsia" w:ascii="宋体" w:hAnsi="宋体"/>
          <w:sz w:val="24"/>
          <w:szCs w:val="24"/>
        </w:rPr>
        <w:t xml:space="preserve">5、塑料材质商品包装上呈现的印刷颜色不得超过6色； </w:t>
      </w:r>
      <w:r/>
    </w:p>
    <w:p>
      <w:pPr>
        <w:ind w:firstLine="480"/>
        <w:spacing w:line="400" w:lineRule="exact"/>
        <w:rPr>
          <w:rFonts w:ascii="宋体" w:hAnsi="宋体"/>
          <w:sz w:val="24"/>
          <w:szCs w:val="24"/>
        </w:rPr>
      </w:pPr>
      <w:r>
        <w:rPr>
          <w:rFonts w:hint="eastAsia" w:ascii="宋体" w:hAnsi="宋体"/>
          <w:sz w:val="24"/>
          <w:szCs w:val="24"/>
        </w:rPr>
        <w:t xml:space="preserve">6、纸质商品包装应使用75%以上的可再生纤维原料生产； </w:t>
      </w:r>
      <w:r/>
    </w:p>
    <w:p>
      <w:pPr>
        <w:ind w:firstLine="480"/>
        <w:spacing w:line="400" w:lineRule="exact"/>
        <w:rPr>
          <w:rFonts w:ascii="宋体" w:hAnsi="宋体"/>
          <w:sz w:val="24"/>
          <w:szCs w:val="24"/>
        </w:rPr>
      </w:pPr>
      <w:r>
        <w:rPr>
          <w:rFonts w:hint="eastAsia" w:ascii="宋体" w:hAnsi="宋体"/>
          <w:sz w:val="24"/>
          <w:szCs w:val="24"/>
        </w:rPr>
        <w:t xml:space="preserve">7、木质商品包装的原料应来源于可持续性森林。 </w:t>
      </w:r>
      <w:r/>
    </w:p>
    <w:p>
      <w:pPr>
        <w:ind w:firstLine="480"/>
        <w:spacing w:line="400" w:lineRule="exact"/>
        <w:rPr>
          <w:rFonts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GB/T23986-2009《色漆和清漆挥发性有机化合物(VOC)含量的测定气相色谱法》规定的方法。</w:t>
      </w:r>
      <w:r/>
    </w:p>
    <w:p>
      <w:pPr>
        <w:ind w:firstLine="480"/>
        <w:spacing w:line="400" w:lineRule="exact"/>
        <w:rPr>
          <w:rFonts w:ascii="宋体" w:hAnsi="宋体"/>
          <w:b/>
          <w:bCs/>
          <w:sz w:val="24"/>
          <w:szCs w:val="24"/>
        </w:rPr>
      </w:pPr>
      <w:r>
        <w:rPr>
          <w:rFonts w:hint="eastAsia" w:ascii="宋体" w:hAnsi="宋体"/>
          <w:b/>
          <w:bCs/>
          <w:sz w:val="24"/>
          <w:szCs w:val="24"/>
        </w:rPr>
        <w:t xml:space="preserve">八、快递包装环保要求</w:t>
      </w:r>
      <w:r/>
    </w:p>
    <w:p>
      <w:pPr>
        <w:ind w:firstLine="480"/>
        <w:spacing w:line="400" w:lineRule="exact"/>
        <w:rPr>
          <w:rFonts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400" w:lineRule="exact"/>
        <w:rPr>
          <w:rFonts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400" w:lineRule="exact"/>
        <w:rPr>
          <w:rFonts w:ascii="宋体" w:hAnsi="宋体"/>
          <w:sz w:val="24"/>
          <w:szCs w:val="24"/>
        </w:rPr>
      </w:pPr>
      <w:r>
        <w:rPr>
          <w:rFonts w:hint="eastAsia" w:ascii="宋体" w:hAnsi="宋体"/>
          <w:sz w:val="24"/>
          <w:szCs w:val="24"/>
        </w:rPr>
        <w:t xml:space="preserve">3、快递包装中使用纸基材的包装材料，纸基材中的有机氯的含量应不大于150mg/kg；</w:t>
      </w:r>
      <w:r/>
    </w:p>
    <w:p>
      <w:pPr>
        <w:ind w:firstLine="480"/>
        <w:spacing w:line="400" w:lineRule="exact"/>
        <w:rPr>
          <w:rFonts w:ascii="宋体" w:hAnsi="宋体"/>
          <w:sz w:val="24"/>
          <w:szCs w:val="24"/>
        </w:rPr>
      </w:pPr>
      <w:r>
        <w:rPr>
          <w:rFonts w:hint="eastAsia" w:ascii="宋体" w:hAnsi="宋体"/>
          <w:sz w:val="24"/>
          <w:szCs w:val="24"/>
        </w:rPr>
        <w:t xml:space="preserve">4、快递包装中使用塑料基材的包装材料不得使用邻苯二甲酸二异壬酯、邻苯二甲酸</w:t>
      </w:r>
      <w:r>
        <w:rPr>
          <w:rFonts w:hint="eastAsia" w:ascii="宋体" w:hAnsi="宋体"/>
          <w:sz w:val="24"/>
          <w:szCs w:val="24"/>
        </w:rPr>
        <w:t xml:space="preserve">二正辛</w:t>
      </w:r>
      <w:r>
        <w:rPr>
          <w:rFonts w:hint="eastAsia" w:ascii="宋体" w:hAnsi="宋体"/>
          <w:sz w:val="24"/>
          <w:szCs w:val="24"/>
        </w:rPr>
        <w:t xml:space="preserve">酯、邻苯二甲酸二（2－乙基）己酯、邻苯二甲酸二异</w:t>
      </w:r>
      <w:r>
        <w:rPr>
          <w:rFonts w:hint="eastAsia" w:ascii="宋体" w:hAnsi="宋体"/>
          <w:sz w:val="24"/>
          <w:szCs w:val="24"/>
        </w:rPr>
        <w:t xml:space="preserve">癸</w:t>
      </w:r>
      <w:r>
        <w:rPr>
          <w:rFonts w:hint="eastAsia" w:ascii="宋体" w:hAnsi="宋体"/>
          <w:sz w:val="24"/>
          <w:szCs w:val="24"/>
        </w:rPr>
        <w:t xml:space="preserve">酯、邻苯二甲酸丁基苄基酯、邻苯二甲酸二丁酯等作为增塑剂；</w:t>
      </w:r>
      <w:r/>
    </w:p>
    <w:p>
      <w:pPr>
        <w:ind w:firstLine="480"/>
        <w:spacing w:line="400" w:lineRule="exact"/>
        <w:rPr>
          <w:rFonts w:ascii="宋体" w:hAnsi="宋体"/>
          <w:sz w:val="24"/>
          <w:szCs w:val="24"/>
        </w:rPr>
      </w:pPr>
      <w:r>
        <w:rPr>
          <w:rFonts w:hint="eastAsia" w:ascii="宋体" w:hAnsi="宋体"/>
          <w:sz w:val="24"/>
          <w:szCs w:val="24"/>
        </w:rPr>
        <w:t xml:space="preserve">5、快递中使用的塑料包装袋不得使用聚氯乙烯作为原料，</w:t>
      </w:r>
      <w:r>
        <w:rPr>
          <w:rFonts w:hint="eastAsia" w:ascii="宋体" w:hAnsi="宋体"/>
          <w:sz w:val="24"/>
          <w:szCs w:val="24"/>
        </w:rPr>
        <w:t xml:space="preserve">且原料</w:t>
      </w:r>
      <w:r>
        <w:rPr>
          <w:rFonts w:hint="eastAsia" w:ascii="宋体" w:hAnsi="宋体"/>
          <w:sz w:val="24"/>
          <w:szCs w:val="24"/>
        </w:rPr>
        <w:t xml:space="preserve">应为单一材质制成，生物分解率大于60%；</w:t>
      </w:r>
      <w:r/>
    </w:p>
    <w:p>
      <w:pPr>
        <w:ind w:firstLine="480"/>
        <w:spacing w:line="400" w:lineRule="exact"/>
        <w:rPr>
          <w:rFonts w:ascii="宋体" w:hAnsi="宋体"/>
          <w:sz w:val="24"/>
          <w:szCs w:val="24"/>
        </w:rPr>
      </w:pPr>
      <w:r>
        <w:rPr>
          <w:rFonts w:hint="eastAsia" w:ascii="宋体" w:hAnsi="宋体"/>
          <w:sz w:val="24"/>
          <w:szCs w:val="24"/>
        </w:rPr>
        <w:t xml:space="preserve">6、快递中使用的充气类填充物不得使用聚氯乙烯作为原料，</w:t>
      </w:r>
      <w:r>
        <w:rPr>
          <w:rFonts w:hint="eastAsia" w:ascii="宋体" w:hAnsi="宋体"/>
          <w:sz w:val="24"/>
          <w:szCs w:val="24"/>
        </w:rPr>
        <w:t xml:space="preserve">且原料</w:t>
      </w:r>
      <w:r>
        <w:rPr>
          <w:rFonts w:hint="eastAsia" w:ascii="宋体" w:hAnsi="宋体"/>
          <w:sz w:val="24"/>
          <w:szCs w:val="24"/>
        </w:rPr>
        <w:t xml:space="preserve">为单一材质制成，生物分解率大于60%；</w:t>
      </w:r>
      <w:r/>
    </w:p>
    <w:p>
      <w:pPr>
        <w:ind w:firstLine="480"/>
        <w:spacing w:line="400" w:lineRule="exact"/>
        <w:rPr>
          <w:rFonts w:ascii="宋体" w:hAnsi="宋体"/>
          <w:sz w:val="24"/>
          <w:szCs w:val="24"/>
        </w:rPr>
      </w:pPr>
      <w:r>
        <w:rPr>
          <w:rFonts w:hint="eastAsia" w:ascii="宋体" w:hAnsi="宋体"/>
          <w:sz w:val="24"/>
          <w:szCs w:val="24"/>
        </w:rPr>
        <w:t xml:space="preserve">7、快递中使用的集装袋应为单一材质制成，其重复使用次数应不小于80次；</w:t>
      </w:r>
      <w:r/>
    </w:p>
    <w:p>
      <w:pPr>
        <w:ind w:firstLine="480"/>
        <w:spacing w:line="400" w:lineRule="exact"/>
        <w:rPr>
          <w:rFonts w:ascii="宋体" w:hAnsi="宋体"/>
          <w:sz w:val="24"/>
          <w:szCs w:val="24"/>
        </w:rPr>
      </w:pPr>
      <w:r>
        <w:rPr>
          <w:rFonts w:hint="eastAsia" w:ascii="宋体" w:hAnsi="宋体"/>
          <w:sz w:val="24"/>
          <w:szCs w:val="24"/>
        </w:rPr>
        <w:t xml:space="preserve">8、快递中应使用幅宽不大于45mm的生物降解胶带；</w:t>
      </w:r>
      <w:r/>
    </w:p>
    <w:p>
      <w:pPr>
        <w:ind w:firstLine="480"/>
        <w:spacing w:line="400" w:lineRule="exact"/>
        <w:rPr>
          <w:rFonts w:ascii="宋体" w:hAnsi="宋体"/>
          <w:sz w:val="24"/>
          <w:szCs w:val="24"/>
        </w:rPr>
      </w:pPr>
      <w:r>
        <w:rPr>
          <w:rFonts w:hint="eastAsia" w:ascii="宋体" w:hAnsi="宋体"/>
          <w:sz w:val="24"/>
          <w:szCs w:val="24"/>
        </w:rPr>
        <w:t xml:space="preserve">9、快递包装中不得使用溶剂型胶粘剂；</w:t>
      </w:r>
      <w:r/>
    </w:p>
    <w:p>
      <w:pPr>
        <w:ind w:firstLine="480"/>
        <w:spacing w:line="400" w:lineRule="exact"/>
        <w:rPr>
          <w:rFonts w:ascii="宋体" w:hAnsi="宋体"/>
          <w:sz w:val="24"/>
          <w:szCs w:val="24"/>
        </w:rPr>
      </w:pPr>
      <w:r>
        <w:rPr>
          <w:rFonts w:hint="eastAsia" w:ascii="宋体" w:hAnsi="宋体"/>
          <w:sz w:val="24"/>
          <w:szCs w:val="24"/>
        </w:rPr>
        <w:t xml:space="preserve">10、快递应使用电子面单；</w:t>
      </w:r>
      <w:r/>
    </w:p>
    <w:p>
      <w:pPr>
        <w:ind w:firstLine="480"/>
        <w:spacing w:line="400" w:lineRule="exact"/>
        <w:rPr>
          <w:rFonts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ascii="宋体" w:hAnsi="宋体"/>
          <w:sz w:val="24"/>
          <w:szCs w:val="24"/>
        </w:rPr>
      </w:pPr>
      <w:r>
        <w:rPr>
          <w:rFonts w:hint="eastAsia" w:ascii="宋体" w:hAnsi="宋体"/>
          <w:sz w:val="24"/>
          <w:szCs w:val="24"/>
        </w:rPr>
        <w:t xml:space="preserve">12、快递包装产品质量和封装方式应符合相关国家或行业标准技术指标要求。</w:t>
      </w:r>
      <w:r>
        <w:rPr>
          <w:rFonts w:ascii="宋体" w:hAnsi="宋体"/>
          <w:sz w:val="24"/>
          <w:szCs w:val="24"/>
        </w:rPr>
      </w:r>
      <w:r/>
    </w:p>
    <w:p>
      <w:pPr>
        <w:pStyle w:val="795"/>
        <w:jc w:val="center"/>
        <w:spacing w:before="200"/>
        <w:rPr>
          <w:rFonts w:ascii="Calibri" w:hAnsi="Calibri" w:eastAsia="宋体" w:cs="Times New Roman"/>
          <w:b/>
          <w:sz w:val="44"/>
          <w:szCs w:val="44"/>
        </w:rPr>
      </w:pPr>
      <w:r/>
      <w:bookmarkStart w:id="128" w:name="_Toc81575169"/>
      <w:r/>
      <w:bookmarkStart w:id="129" w:name="_Toc31499"/>
      <w:r/>
      <w:bookmarkStart w:id="130" w:name="_Toc240443111"/>
      <w:r/>
      <w:bookmarkStart w:id="131" w:name="_Toc22098"/>
      <w:r/>
      <w:bookmarkStart w:id="132" w:name="_Toc81575206"/>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Start w:id="133" w:name="_Toc513029243"/>
      <w:r/>
      <w:bookmarkStart w:id="134" w:name="_Toc16938559"/>
      <w:r/>
      <w:bookmarkStart w:id="135" w:name="_Toc20823315"/>
      <w:r/>
      <w:bookmarkEnd w:id="128"/>
      <w:r/>
      <w:bookmarkEnd w:id="129"/>
      <w:r/>
      <w:bookmarkEnd w:id="130"/>
      <w:r/>
      <w:bookmarkEnd w:id="131"/>
      <w:r/>
      <w:bookmarkEnd w:id="132"/>
      <w:r/>
      <w:bookmarkEnd w:id="133"/>
      <w:r/>
      <w:bookmarkEnd w:id="134"/>
      <w:r/>
      <w:bookmarkEnd w:id="135"/>
      <w:r/>
      <w:r/>
    </w:p>
    <w:p>
      <w:pPr>
        <w:jc w:val="center"/>
        <w:spacing w:line="700" w:lineRule="exact"/>
        <w:rPr>
          <w:rFonts w:ascii="方正仿宋_GB2312" w:hAnsi="方正仿宋_GB2312" w:eastAsia="方正仿宋_GB2312" w:cs="方正仿宋_GB2312"/>
          <w:b/>
          <w:bCs/>
          <w:sz w:val="32"/>
          <w:szCs w:val="32"/>
        </w:rPr>
      </w:pPr>
      <w:r/>
      <w:bookmarkStart w:id="136" w:name="_Toc81575207"/>
      <w:r/>
      <w:bookmarkStart w:id="137" w:name="_Toc81575170"/>
      <w:r/>
      <w:bookmarkStart w:id="138" w:name="_Toc22853"/>
      <w:r/>
      <w:bookmarkStart w:id="139" w:name="_Toc9003"/>
      <w:r/>
      <w:bookmarkStart w:id="140" w:name="_Toc19649"/>
      <w:r>
        <w:rPr>
          <w:rFonts w:hint="eastAsia" w:ascii="方正仿宋_GB2312" w:hAnsi="方正仿宋_GB2312" w:eastAsia="方正仿宋_GB2312" w:cs="方正仿宋_GB2312"/>
          <w:b/>
          <w:bCs/>
          <w:sz w:val="32"/>
          <w:szCs w:val="32"/>
        </w:rPr>
        <w:t xml:space="preserve">采购合同（参考）</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甲方：</w:t>
      </w:r>
      <w:r>
        <w:rPr>
          <w:rFonts w:hint="eastAsia" w:cs="方正仿宋_GB2312" w:asciiTheme="minorEastAsia" w:hAnsiTheme="minorEastAsia" w:eastAsiaTheme="minorEastAsia"/>
          <w:sz w:val="24"/>
          <w:u w:val="single"/>
        </w:rPr>
        <w:t xml:space="preserve">宿迁市食品药品检验所</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乙方：</w:t>
      </w:r>
      <w:r>
        <w:rPr>
          <w:rFonts w:hint="eastAsia" w:cs="方正仿宋_GB2312" w:asciiTheme="minorEastAsia" w:hAnsiTheme="minorEastAsia" w:eastAsiaTheme="minorEastAsia"/>
          <w:sz w:val="24"/>
          <w:u w:val="single"/>
        </w:rPr>
        <w:t xml:space="preserve">        </w:t>
      </w:r>
      <w:r/>
    </w:p>
    <w:p>
      <w:pPr>
        <w:ind w:firstLine="480"/>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依照《中华人民共和国政府采购法》《中华人民共和国民法典》及其他有关法律、行政法规，遵循平等、自愿、公平和诚实信用的原则，双方就</w:t>
      </w:r>
      <w:r>
        <w:rPr>
          <w:rFonts w:hint="eastAsia" w:cs="方正仿宋_GB2312" w:asciiTheme="minorEastAsia" w:hAnsiTheme="minorEastAsia" w:eastAsiaTheme="minorEastAsia"/>
          <w:b/>
          <w:bCs/>
          <w:sz w:val="24"/>
          <w:u w:val="single"/>
        </w:rPr>
        <w:t xml:space="preserve">宿迁市食品药品检验所药品检验检测老旧设备更新项目</w:t>
      </w:r>
      <w:r>
        <w:rPr>
          <w:rFonts w:hint="eastAsia" w:cs="方正仿宋_GB2312" w:asciiTheme="minorEastAsia" w:hAnsiTheme="minorEastAsia" w:eastAsiaTheme="minorEastAsia"/>
          <w:bCs/>
          <w:sz w:val="24"/>
        </w:rPr>
        <w:t xml:space="preserve">相关</w:t>
      </w:r>
      <w:r>
        <w:rPr>
          <w:rFonts w:hint="eastAsia" w:cs="方正仿宋_GB2312" w:asciiTheme="minorEastAsia" w:hAnsiTheme="minorEastAsia" w:eastAsiaTheme="minorEastAsia"/>
          <w:sz w:val="24"/>
        </w:rPr>
        <w:t xml:space="preserve">事项协商一致，达成如下合同条款：</w:t>
      </w:r>
      <w:r/>
    </w:p>
    <w:p>
      <w:pPr>
        <w:ind w:firstLine="482"/>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b/>
          <w:sz w:val="24"/>
        </w:rPr>
        <w:t xml:space="preserve">一、乙方向甲方提供总价值（含税）为</w:t>
      </w:r>
      <w:r>
        <w:rPr>
          <w:rFonts w:hint="eastAsia" w:cs="方正仿宋_GB2312" w:asciiTheme="minorEastAsia" w:hAnsiTheme="minorEastAsia" w:eastAsiaTheme="minorEastAsia"/>
          <w:b/>
          <w:sz w:val="24"/>
          <w:u w:val="single"/>
        </w:rPr>
        <w:t xml:space="preserve">                  </w:t>
      </w:r>
      <w:r>
        <w:rPr>
          <w:rFonts w:hint="eastAsia" w:cs="方正仿宋_GB2312" w:asciiTheme="minorEastAsia" w:hAnsiTheme="minorEastAsia" w:eastAsiaTheme="minorEastAsia"/>
          <w:b/>
          <w:sz w:val="24"/>
        </w:rPr>
        <w:t xml:space="preserve">的标的（货物）</w:t>
      </w:r>
      <w:r>
        <w:rPr>
          <w:rFonts w:hint="eastAsia" w:cs="方正仿宋_GB2312" w:asciiTheme="minorEastAsia" w:hAnsiTheme="minorEastAsia" w:eastAsiaTheme="minorEastAsia"/>
          <w:sz w:val="24"/>
        </w:rPr>
        <w:t xml:space="preserve">。</w:t>
      </w:r>
      <w:r/>
    </w:p>
    <w:p>
      <w:pPr>
        <w:ind w:firstLine="3765"/>
        <w:spacing w:before="160" w:line="520" w:lineRule="exact"/>
        <w:rPr>
          <w:rFonts w:cs="方正仿宋_GB2312" w:asciiTheme="minorEastAsia" w:hAnsiTheme="minorEastAsia" w:eastAsiaTheme="minorEastAsia"/>
          <w:b/>
          <w:sz w:val="30"/>
          <w:szCs w:val="30"/>
        </w:rPr>
      </w:pPr>
      <w:r>
        <w:rPr>
          <w:rFonts w:hint="eastAsia" w:cs="方正仿宋_GB2312" w:asciiTheme="minorEastAsia" w:hAnsiTheme="minorEastAsia" w:eastAsiaTheme="minorEastAsia"/>
          <w:b/>
          <w:sz w:val="30"/>
          <w:szCs w:val="30"/>
        </w:rPr>
        <w:t xml:space="preserve">标 的 清 单</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45"/>
        <w:gridCol w:w="842"/>
        <w:gridCol w:w="842"/>
        <w:gridCol w:w="1714"/>
        <w:gridCol w:w="1725"/>
      </w:tblGrid>
      <w:tr>
        <w:trPr>
          <w:jc w:val="center"/>
        </w:trPr>
        <w:tc>
          <w:tcPr>
            <w:tcW w:w="2206" w:type="pct"/>
            <w:textDirection w:val="lrTb"/>
            <w:noWrap w:val="false"/>
          </w:tcPr>
          <w:p>
            <w:pPr>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货物的名称及品牌.规格.型号</w:t>
            </w:r>
            <w:r/>
          </w:p>
        </w:tc>
        <w:tc>
          <w:tcPr>
            <w:tcW w:w="459" w:type="pct"/>
            <w:textDirection w:val="lrTb"/>
            <w:noWrap w:val="false"/>
          </w:tcPr>
          <w:p>
            <w:pPr>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单位</w:t>
            </w:r>
            <w:r/>
          </w:p>
        </w:tc>
        <w:tc>
          <w:tcPr>
            <w:tcW w:w="459" w:type="pct"/>
            <w:textDirection w:val="lrTb"/>
            <w:noWrap w:val="false"/>
          </w:tcPr>
          <w:p>
            <w:pPr>
              <w:jc w:val="center"/>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数量</w:t>
            </w:r>
            <w:r/>
          </w:p>
        </w:tc>
        <w:tc>
          <w:tcPr>
            <w:tcW w:w="935" w:type="pct"/>
            <w:textDirection w:val="lrTb"/>
            <w:noWrap w:val="false"/>
          </w:tcPr>
          <w:p>
            <w:pPr>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单价（元）</w:t>
            </w:r>
            <w:r/>
          </w:p>
        </w:tc>
        <w:tc>
          <w:tcPr>
            <w:tcW w:w="938" w:type="pct"/>
            <w:textDirection w:val="lrTb"/>
            <w:noWrap w:val="false"/>
          </w:tcPr>
          <w:p>
            <w:pPr>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总价（元）</w:t>
            </w:r>
            <w:r/>
          </w:p>
        </w:tc>
      </w:tr>
      <w:tr>
        <w:trPr>
          <w:jc w:val="center"/>
        </w:trPr>
        <w:tc>
          <w:tcPr>
            <w:tcW w:w="2206" w:type="pct"/>
            <w:textDirection w:val="lrTb"/>
            <w:noWrap w:val="false"/>
          </w:tcPr>
          <w:p>
            <w:pPr>
              <w:spacing w:before="160"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r>
            <w:r/>
          </w:p>
        </w:tc>
        <w:tc>
          <w:tcPr>
            <w:tcW w:w="459" w:type="pct"/>
            <w:textDirection w:val="lrTb"/>
            <w:noWrap w:val="false"/>
          </w:tcPr>
          <w:p>
            <w:pPr>
              <w:spacing w:before="160"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r>
            <w:r/>
          </w:p>
        </w:tc>
        <w:tc>
          <w:tcPr>
            <w:tcW w:w="459" w:type="pct"/>
            <w:textDirection w:val="lrTb"/>
            <w:noWrap w:val="false"/>
          </w:tcPr>
          <w:p>
            <w:pPr>
              <w:spacing w:before="160"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r>
            <w:r/>
          </w:p>
        </w:tc>
        <w:tc>
          <w:tcPr>
            <w:tcW w:w="935" w:type="pct"/>
            <w:textDirection w:val="lrTb"/>
            <w:noWrap w:val="false"/>
          </w:tcPr>
          <w:p>
            <w:pPr>
              <w:spacing w:before="160"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r>
            <w:r/>
          </w:p>
        </w:tc>
        <w:tc>
          <w:tcPr>
            <w:tcW w:w="938" w:type="pct"/>
            <w:textDirection w:val="lrTb"/>
            <w:noWrap w:val="false"/>
          </w:tcPr>
          <w:p>
            <w:pPr>
              <w:spacing w:before="160"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r>
            <w:r/>
          </w:p>
        </w:tc>
      </w:tr>
      <w:tr>
        <w:trPr>
          <w:jc w:val="center"/>
        </w:trPr>
        <w:tc>
          <w:tcPr>
            <w:gridSpan w:val="5"/>
            <w:tcW w:w="5000" w:type="pct"/>
            <w:textDirection w:val="lrTb"/>
            <w:noWrap w:val="false"/>
          </w:tcPr>
          <w:p>
            <w:pPr>
              <w:jc w:val="left"/>
              <w:spacing w:before="160"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合计人民币金额（大写）：                              （￥：  ）</w:t>
            </w:r>
            <w:r/>
          </w:p>
        </w:tc>
      </w:tr>
    </w:tbl>
    <w:p>
      <w:pPr>
        <w:keepLines/>
        <w:keepNext/>
        <w:tabs>
          <w:tab w:val="left" w:pos="1134" w:leader="none"/>
          <w:tab w:val="right" w:pos="7371" w:leader="none"/>
        </w:tabs>
        <w:rPr>
          <w:rFonts w:cs="方正仿宋_GB2312" w:asciiTheme="minorEastAsia" w:hAnsiTheme="minorEastAsia" w:eastAsiaTheme="minorEastAsia"/>
        </w:rPr>
      </w:pPr>
      <w:r>
        <w:rPr>
          <w:rFonts w:hint="eastAsia" w:cs="方正仿宋_GB2312" w:asciiTheme="minorEastAsia" w:hAnsiTheme="minorEastAsia" w:eastAsiaTheme="minorEastAsia"/>
          <w:sz w:val="24"/>
        </w:rPr>
        <w:t xml:space="preserve">注：本合同价款包含税金、乙方提供合同约定的货物及服务所支出的所有费用，甲方在上述合同价款之外不再向乙方支付其他任何费用。</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二、交货时间、地点</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（一）合同履行期限：合同签订后30</w:t>
      </w:r>
      <w:r>
        <w:rPr>
          <w:rFonts w:hint="eastAsia" w:cs="方正仿宋_GB2312" w:asciiTheme="minorEastAsia" w:hAnsiTheme="minorEastAsia" w:eastAsiaTheme="minorEastAsia"/>
          <w:sz w:val="24"/>
        </w:rPr>
        <w:t xml:space="preserve">日历天完成</w:t>
      </w:r>
      <w:r>
        <w:rPr>
          <w:rFonts w:hint="eastAsia" w:cs="方正仿宋_GB2312" w:asciiTheme="minorEastAsia" w:hAnsiTheme="minorEastAsia" w:eastAsiaTheme="minorEastAsia"/>
          <w:sz w:val="24"/>
        </w:rPr>
        <w:t xml:space="preserve">供货并安装调试完毕。</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（二）交货地点：宿迁市，具体由甲方指定。</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（三）免费质保期：2年，自验收合格之日起算。</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三、质量标准</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合格。乙方提供的产品</w:t>
      </w:r>
      <w:r>
        <w:rPr>
          <w:rStyle w:val="1247"/>
          <w:rFonts w:cs="仿宋" w:asciiTheme="minorEastAsia" w:hAnsiTheme="minorEastAsia" w:eastAsiaTheme="minorEastAsia"/>
        </w:rPr>
        <w:t xml:space="preserve">（含技术、软件等）必须为原装正品，严禁贴牌、伪造，应为全新未使用的产品，</w:t>
      </w:r>
      <w:r>
        <w:rPr>
          <w:rFonts w:hint="eastAsia" w:cs="方正仿宋_GB2312" w:asciiTheme="minorEastAsia" w:hAnsiTheme="minorEastAsia" w:eastAsiaTheme="minorEastAsia"/>
          <w:sz w:val="24"/>
        </w:rPr>
        <w:t xml:space="preserve">性能及质量有国家标准的应符合国家标准。无国家标准的应符合行业标准或企业标准，</w:t>
      </w:r>
      <w:r>
        <w:rPr>
          <w:rStyle w:val="1247"/>
          <w:rFonts w:cs="仿宋" w:asciiTheme="minorEastAsia" w:hAnsiTheme="minorEastAsia" w:eastAsiaTheme="minorEastAsia"/>
        </w:rPr>
        <w:t xml:space="preserve">符合招标文件</w:t>
      </w:r>
      <w:r>
        <w:rPr>
          <w:rStyle w:val="1247"/>
          <w:rFonts w:hint="eastAsia" w:cs="仿宋" w:asciiTheme="minorEastAsia" w:hAnsiTheme="minorEastAsia" w:eastAsiaTheme="minorEastAsia"/>
        </w:rPr>
        <w:t xml:space="preserve">配置和</w:t>
      </w:r>
      <w:r>
        <w:rPr>
          <w:rStyle w:val="1247"/>
          <w:rFonts w:cs="仿宋" w:asciiTheme="minorEastAsia" w:hAnsiTheme="minorEastAsia" w:eastAsiaTheme="minorEastAsia"/>
        </w:rPr>
        <w:t xml:space="preserve">技术参数要求，且以满足项目验收为准，项目货物及服务须满足采购需求</w:t>
      </w:r>
      <w:r>
        <w:rPr>
          <w:rFonts w:hint="eastAsia" w:cs="方正仿宋_GB2312" w:asciiTheme="minorEastAsia" w:hAnsiTheme="minorEastAsia" w:eastAsiaTheme="minorEastAsia"/>
          <w:sz w:val="24"/>
        </w:rPr>
        <w:t xml:space="preserve">，以及甲方使用要求。</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乙方必须提供符合国家质量检测标准的全新、未使用过的货物(包括所有零配件、</w:t>
      </w:r>
      <w:r>
        <w:rPr>
          <w:rFonts w:hint="eastAsia" w:cs="方正仿宋_GB2312" w:asciiTheme="minorEastAsia" w:hAnsiTheme="minorEastAsia" w:eastAsiaTheme="minorEastAsia"/>
          <w:sz w:val="24"/>
        </w:rPr>
        <w:t xml:space="preserve">专用工具等)，表面无划伤，无碰撞，无任何缺陷隐患，在中国境内可依常规安全合法使用，并附有原始厂商的装箱单、完整的技术资料及相应的中文说明等相关资料，必须提供设备的供货配置清单。</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四、运输、安装方式及费用</w:t>
      </w:r>
      <w:r/>
    </w:p>
    <w:p>
      <w:pPr>
        <w:ind w:firstLine="480"/>
        <w:spacing w:line="520" w:lineRule="exact"/>
        <w:rPr>
          <w:rFonts w:cs="方正仿宋_GB2312" w:asciiTheme="minorEastAsia" w:hAnsiTheme="minorEastAsia" w:eastAsiaTheme="minorEastAsia"/>
          <w:sz w:val="24"/>
        </w:rPr>
      </w:pPr>
      <w:r>
        <w:rPr>
          <w:rStyle w:val="1247"/>
          <w:rFonts w:hint="eastAsia" w:cs="仿宋" w:asciiTheme="minorEastAsia" w:hAnsiTheme="minorEastAsia" w:eastAsiaTheme="minorEastAsia"/>
          <w:sz w:val="24"/>
          <w:szCs w:val="24"/>
        </w:rPr>
        <w:t xml:space="preserve">乙方负责将货物运输至甲方指定地点，运输过程中的各种风险由乙方承担，</w:t>
      </w:r>
      <w:r>
        <w:rPr>
          <w:rFonts w:hint="eastAsia" w:cs="方正仿宋_GB2312" w:asciiTheme="minorEastAsia" w:hAnsiTheme="minorEastAsia" w:eastAsiaTheme="minorEastAsia"/>
          <w:sz w:val="24"/>
        </w:rPr>
        <w:t xml:space="preserve">运输方式由乙方视情况自定，费用自负，并按照甲方要求免费安装、调试并经验收合格交付甲方使用。</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五、验收</w:t>
      </w:r>
      <w:r/>
    </w:p>
    <w:p>
      <w:pPr>
        <w:numPr>
          <w:ilvl w:val="0"/>
          <w:numId w:val="6"/>
        </w:numPr>
        <w:ind w:firstLine="480"/>
        <w:jc w:val="left"/>
        <w:spacing w:line="50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乙方在接到甲方进场通知后3天内将货物送至甲方指定地点并安装调试完毕后，向甲方提交项目验收技术资料以及验收申请单，甲方收到申请后7个工作日内组织验收，验收内容包括：型号、规格、数量、质量，以及技术服务等是否符合要求。</w:t>
      </w:r>
      <w:r/>
    </w:p>
    <w:p>
      <w:pPr>
        <w:numPr>
          <w:ilvl w:val="0"/>
          <w:numId w:val="6"/>
        </w:numPr>
        <w:ind w:firstLine="480"/>
        <w:jc w:val="left"/>
        <w:spacing w:line="500" w:lineRule="exact"/>
        <w:rPr>
          <w:rFonts w:cs="方正仿宋_GB2312" w:asciiTheme="minorEastAsia" w:hAnsiTheme="minorEastAsia" w:eastAsiaTheme="minorEastAsia"/>
        </w:rPr>
      </w:pPr>
      <w:r>
        <w:rPr>
          <w:rFonts w:hint="eastAsia" w:cs="方正仿宋_GB2312" w:asciiTheme="minorEastAsia" w:hAnsiTheme="minorEastAsia" w:eastAsiaTheme="minorEastAsia"/>
          <w:sz w:val="24"/>
        </w:rPr>
        <w:t xml:space="preserve">甲方应当组成验收小组，验收小组应当按照采购约定的验收标准，对乙方的履约情况开展验收。验收结束后，验收人员出具验收报告并签字。</w:t>
      </w:r>
      <w:r/>
    </w:p>
    <w:p>
      <w:pPr>
        <w:pStyle w:val="1248"/>
        <w:ind w:firstLine="480"/>
        <w:spacing w:line="520" w:lineRule="exact"/>
        <w:rPr>
          <w:rStyle w:val="1247"/>
          <w:rFonts w:cs="仿宋" w:asciiTheme="minorEastAsia" w:hAnsiTheme="minorEastAsia" w:eastAsiaTheme="minorEastAsia"/>
          <w:sz w:val="24"/>
          <w:szCs w:val="24"/>
        </w:rPr>
      </w:pPr>
      <w:r>
        <w:rPr>
          <w:rFonts w:hint="eastAsia" w:cs="方正仿宋_GB2312" w:asciiTheme="minorEastAsia" w:hAnsiTheme="minorEastAsia" w:eastAsiaTheme="minorEastAsia"/>
          <w:sz w:val="24"/>
        </w:rPr>
        <w:t xml:space="preserve">（三）甲方在验收中，如发现有与合同规定不符的，可向乙方提出书面意见，不签发验收单。乙方在接到甲方书面意见后，应在1天内予以处理完毕</w:t>
      </w:r>
      <w:r>
        <w:rPr>
          <w:rStyle w:val="1247"/>
          <w:rFonts w:hint="eastAsia" w:cs="仿宋" w:asciiTheme="minorEastAsia" w:hAnsiTheme="minorEastAsia" w:eastAsiaTheme="minorEastAsia"/>
          <w:sz w:val="24"/>
          <w:szCs w:val="24"/>
        </w:rPr>
        <w:t xml:space="preserve">并将处理结果书面告知甲方。</w:t>
      </w:r>
      <w:r/>
    </w:p>
    <w:p>
      <w:pPr>
        <w:pStyle w:val="1248"/>
        <w:ind w:firstLine="480"/>
        <w:spacing w:line="520" w:lineRule="exact"/>
        <w:rPr>
          <w:rStyle w:val="1247"/>
          <w:rFonts w:cs="仿宋" w:asciiTheme="minorEastAsia" w:hAnsiTheme="minorEastAsia" w:eastAsiaTheme="minorEastAsia"/>
          <w:sz w:val="24"/>
          <w:szCs w:val="24"/>
        </w:rPr>
      </w:pPr>
      <w:r>
        <w:rPr>
          <w:rStyle w:val="1247"/>
          <w:rFonts w:hint="eastAsia" w:cs="仿宋" w:asciiTheme="minorEastAsia" w:hAnsiTheme="minorEastAsia" w:eastAsiaTheme="minorEastAsia"/>
          <w:sz w:val="24"/>
          <w:szCs w:val="24"/>
        </w:rPr>
        <w:t xml:space="preserve">（四）如果验收不合格,甲方有权拒绝付款，乙方应在甲方限定时间内予以更换符合要求的货物，乙方自行承担由此产生的所有费用。</w:t>
      </w:r>
      <w:r/>
    </w:p>
    <w:p>
      <w:pPr>
        <w:ind w:firstLine="482"/>
        <w:spacing w:line="520" w:lineRule="exact"/>
        <w:rPr>
          <w:rFonts w:cs="方正仿宋_GB2312" w:asciiTheme="minorEastAsia" w:hAnsiTheme="minorEastAsia" w:eastAsiaTheme="minorEastAsia"/>
          <w:b/>
          <w:bCs/>
          <w:sz w:val="24"/>
        </w:rPr>
      </w:pPr>
      <w:r>
        <w:rPr>
          <w:rFonts w:hint="eastAsia" w:cs="方正仿宋_GB2312" w:asciiTheme="minorEastAsia" w:hAnsiTheme="minorEastAsia" w:eastAsiaTheme="minorEastAsia"/>
          <w:b/>
          <w:bCs/>
          <w:sz w:val="24"/>
        </w:rPr>
        <w:t xml:space="preserve">六、付款方式</w:t>
      </w:r>
      <w:r/>
    </w:p>
    <w:p>
      <w:pPr>
        <w:ind w:firstLine="480"/>
        <w:jc w:val="left"/>
        <w:spacing w:line="480" w:lineRule="exact"/>
        <w:rPr>
          <w:rFonts w:cs="方正仿宋_GB2312" w:asciiTheme="minorEastAsia" w:hAnsiTheme="minorEastAsia" w:eastAsiaTheme="minorEastAsia"/>
          <w:sz w:val="24"/>
          <w:szCs w:val="28"/>
        </w:rPr>
      </w:pPr>
      <w:r>
        <w:rPr>
          <w:rFonts w:cs="方正仿宋_GB2312" w:asciiTheme="minorEastAsia" w:hAnsiTheme="minorEastAsia" w:eastAsiaTheme="minorEastAsia"/>
          <w:sz w:val="24"/>
          <w:szCs w:val="28"/>
        </w:rPr>
        <w:t xml:space="preserve">对于满足合同约定支付条件的，自收到发票后10个工作日内将资金支付到合同约定的</w:t>
      </w:r>
      <w:r>
        <w:rPr>
          <w:rFonts w:hint="eastAsia" w:cs="方正仿宋_GB2312" w:asciiTheme="minorEastAsia" w:hAnsiTheme="minorEastAsia" w:eastAsiaTheme="minorEastAsia"/>
          <w:sz w:val="24"/>
          <w:szCs w:val="28"/>
        </w:rPr>
        <w:t xml:space="preserve">乙方</w:t>
      </w:r>
      <w:r>
        <w:rPr>
          <w:rFonts w:cs="方正仿宋_GB2312" w:asciiTheme="minorEastAsia" w:hAnsiTheme="minorEastAsia" w:eastAsiaTheme="minorEastAsia"/>
          <w:sz w:val="24"/>
          <w:szCs w:val="28"/>
        </w:rPr>
        <w:t xml:space="preserve">账户或</w:t>
      </w:r>
      <w:r>
        <w:rPr>
          <w:rFonts w:hint="eastAsia" w:cs="方正仿宋_GB2312" w:asciiTheme="minorEastAsia" w:hAnsiTheme="minorEastAsia" w:eastAsiaTheme="minorEastAsia"/>
          <w:sz w:val="24"/>
          <w:szCs w:val="28"/>
        </w:rPr>
        <w:t xml:space="preserve">乙方</w:t>
      </w:r>
      <w:r>
        <w:rPr>
          <w:rFonts w:cs="方正仿宋_GB2312" w:asciiTheme="minorEastAsia" w:hAnsiTheme="minorEastAsia" w:eastAsiaTheme="minorEastAsia"/>
          <w:sz w:val="24"/>
          <w:szCs w:val="28"/>
        </w:rPr>
        <w:t xml:space="preserve">数字人民币账户。</w:t>
      </w:r>
      <w:r/>
    </w:p>
    <w:p>
      <w:pPr>
        <w:ind w:firstLine="480"/>
        <w:jc w:val="left"/>
        <w:spacing w:line="480" w:lineRule="exact"/>
        <w:rPr>
          <w:rFonts w:cs="方正仿宋_GB2312" w:asciiTheme="minorEastAsia" w:hAnsiTheme="minorEastAsia" w:eastAsiaTheme="minorEastAsia"/>
          <w:sz w:val="24"/>
          <w:szCs w:val="28"/>
        </w:rPr>
      </w:pPr>
      <w:r>
        <w:rPr>
          <w:rFonts w:cs="方正仿宋_GB2312" w:asciiTheme="minorEastAsia" w:hAnsiTheme="minorEastAsia" w:eastAsiaTheme="minorEastAsia"/>
          <w:sz w:val="24"/>
          <w:szCs w:val="28"/>
        </w:rPr>
        <w:t xml:space="preserve">1</w:t>
      </w:r>
      <w:r>
        <w:rPr>
          <w:rFonts w:hint="eastAsia" w:cs="方正仿宋_GB2312" w:asciiTheme="minorEastAsia" w:hAnsiTheme="minorEastAsia" w:eastAsiaTheme="minorEastAsia"/>
          <w:sz w:val="24"/>
          <w:szCs w:val="28"/>
        </w:rPr>
        <w:t xml:space="preserve">.</w:t>
      </w:r>
      <w:r>
        <w:rPr>
          <w:rFonts w:cs="方正仿宋_GB2312" w:asciiTheme="minorEastAsia" w:hAnsiTheme="minorEastAsia" w:eastAsiaTheme="minorEastAsia"/>
          <w:sz w:val="24"/>
          <w:szCs w:val="28"/>
        </w:rPr>
        <w:t xml:space="preserve">合同签订</w:t>
      </w:r>
      <w:r>
        <w:rPr>
          <w:rFonts w:hint="eastAsia" w:cs="方正仿宋_GB2312" w:asciiTheme="minorEastAsia" w:hAnsiTheme="minorEastAsia" w:eastAsiaTheme="minorEastAsia"/>
          <w:sz w:val="24"/>
          <w:szCs w:val="28"/>
        </w:rPr>
        <w:t xml:space="preserve">后</w:t>
      </w:r>
      <w:r>
        <w:rPr>
          <w:rFonts w:cs="方正仿宋_GB2312" w:asciiTheme="minorEastAsia" w:hAnsiTheme="minorEastAsia" w:eastAsiaTheme="minorEastAsia"/>
          <w:sz w:val="24"/>
          <w:szCs w:val="28"/>
        </w:rPr>
        <w:t xml:space="preserve">，支付合同价款的3</w:t>
      </w:r>
      <w:r>
        <w:rPr>
          <w:rFonts w:hint="eastAsia" w:cs="方正仿宋_GB2312" w:asciiTheme="minorEastAsia" w:hAnsiTheme="minorEastAsia" w:eastAsiaTheme="minorEastAsia"/>
          <w:sz w:val="24"/>
          <w:szCs w:val="28"/>
        </w:rPr>
        <w:t xml:space="preserve">5</w:t>
      </w:r>
      <w:r>
        <w:rPr>
          <w:rFonts w:cs="方正仿宋_GB2312" w:asciiTheme="minorEastAsia" w:hAnsiTheme="minorEastAsia" w:eastAsiaTheme="minorEastAsia"/>
          <w:sz w:val="24"/>
          <w:szCs w:val="28"/>
        </w:rPr>
        <w:t xml:space="preserve">%作为预付款；</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2.完成供货并安装调试完毕，经验收合格且完成仪器使用前培训后，支付合同价款的65%。</w:t>
      </w:r>
      <w:r/>
    </w:p>
    <w:p>
      <w:pPr>
        <w:ind w:firstLine="480"/>
        <w:spacing w:line="560" w:lineRule="exact"/>
        <w:rPr>
          <w:rFonts w:cs="仿宋" w:asciiTheme="minorEastAsia" w:hAnsiTheme="minorEastAsia" w:eastAsiaTheme="minorEastAsia"/>
          <w:bCs/>
          <w:sz w:val="24"/>
        </w:rPr>
      </w:pPr>
      <w:r>
        <w:rPr>
          <w:rFonts w:hint="eastAsia" w:cs="方正仿宋_GB2312" w:asciiTheme="minorEastAsia" w:hAnsiTheme="minorEastAsia" w:eastAsiaTheme="minorEastAsia"/>
          <w:sz w:val="24"/>
          <w:szCs w:val="28"/>
        </w:rPr>
        <w:t xml:space="preserve">注：（1）</w:t>
      </w:r>
      <w:r>
        <w:rPr>
          <w:rFonts w:hint="eastAsia" w:cs="仿宋" w:asciiTheme="minorEastAsia" w:hAnsiTheme="minorEastAsia" w:eastAsiaTheme="minorEastAsia"/>
          <w:bCs/>
          <w:sz w:val="24"/>
        </w:rPr>
        <w:t xml:space="preserve">付款前，乙方应向甲方提供符合要求的增值税发票，否则，甲方有权拒绝付款，同时</w:t>
      </w:r>
      <w:r>
        <w:rPr>
          <w:rFonts w:hint="eastAsia" w:cs="仿宋" w:asciiTheme="minorEastAsia" w:hAnsiTheme="minorEastAsia" w:eastAsiaTheme="minorEastAsia"/>
          <w:bCs/>
          <w:sz w:val="24"/>
        </w:rPr>
        <w:t xml:space="preserve">不</w:t>
      </w:r>
      <w:r>
        <w:rPr>
          <w:rFonts w:hint="eastAsia" w:cs="仿宋" w:asciiTheme="minorEastAsia" w:hAnsiTheme="minorEastAsia" w:eastAsiaTheme="minorEastAsia"/>
          <w:bCs/>
          <w:sz w:val="24"/>
        </w:rPr>
        <w:t xml:space="preserve">免除乙方合同履行义务。甲方可从应付款中直接扣除乙方应承担的违约金或其他费用。</w:t>
      </w:r>
      <w:r/>
    </w:p>
    <w:p>
      <w:pPr>
        <w:ind w:firstLine="480"/>
        <w:jc w:val="left"/>
        <w:spacing w:line="480" w:lineRule="exact"/>
        <w:rPr>
          <w:rFonts w:cs="方正仿宋_GB2312" w:asciiTheme="minorEastAsia" w:hAnsiTheme="minorEastAsia" w:eastAsiaTheme="minorEastAsia"/>
          <w:sz w:val="24"/>
          <w:szCs w:val="28"/>
        </w:rPr>
      </w:pPr>
      <w:r>
        <w:rPr>
          <w:rFonts w:hint="eastAsia" w:cs="方正仿宋_GB2312" w:asciiTheme="minorEastAsia" w:hAnsiTheme="minorEastAsia" w:eastAsiaTheme="minorEastAsia"/>
          <w:sz w:val="24"/>
          <w:szCs w:val="28"/>
        </w:rPr>
        <w:t xml:space="preserve">（2）在签订合同时，乙方明确表示无需预付款或者主动要求降低预付款比例的金额，甲方可不适用预付款规定。</w:t>
      </w:r>
      <w:r/>
    </w:p>
    <w:p>
      <w:pPr>
        <w:ind w:right="-73" w:firstLine="47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七、售后服务</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1.验收合格之日起乙方对设备、货物等提供</w:t>
      </w:r>
      <w:r>
        <w:rPr>
          <w:rFonts w:cs="方正仿宋_GB2312" w:asciiTheme="minorEastAsia" w:hAnsiTheme="minorEastAsia" w:eastAsiaTheme="minorEastAsia"/>
          <w:sz w:val="24"/>
        </w:rPr>
        <w:t xml:space="preserve">2</w:t>
      </w:r>
      <w:r>
        <w:rPr>
          <w:rFonts w:hint="eastAsia" w:cs="方正仿宋_GB2312" w:asciiTheme="minorEastAsia" w:hAnsiTheme="minorEastAsia" w:eastAsiaTheme="minorEastAsia"/>
          <w:sz w:val="24"/>
        </w:rPr>
        <w:t xml:space="preserve">年免费质保期。质保期内，乙方对产品质量实行三包，因设备、货物配置或制造质量问题而引起的故障，乙方应在接到甲方通知48小时内立即予以免费维修或更换完毕且不得影响甲方使用，由此引起的一切费用由乙方承担。</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2、乙方需明确本项目的联系人，保证联系人手机、邮箱24小时畅通，并开通报</w:t>
      </w:r>
      <w:r>
        <w:rPr>
          <w:rFonts w:hint="eastAsia" w:cs="方正仿宋_GB2312" w:asciiTheme="minorEastAsia" w:hAnsiTheme="minorEastAsia" w:eastAsiaTheme="minorEastAsia"/>
          <w:sz w:val="24"/>
        </w:rPr>
        <w:t xml:space="preserve">障</w:t>
      </w:r>
      <w:r>
        <w:rPr>
          <w:rFonts w:hint="eastAsia" w:cs="方正仿宋_GB2312" w:asciiTheme="minorEastAsia" w:hAnsiTheme="minorEastAsia" w:eastAsiaTheme="minorEastAsia"/>
          <w:sz w:val="24"/>
        </w:rPr>
        <w:t xml:space="preserve">邮箱的自动回复功能，以接收甲方的服务请求。若因乙方原因导致服务时限不能满足本项目需求，则由乙方承担所有责任。</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3.在质保及免费维保期内，对于甲方的报障服务请求，要在接报后2个工作日内到达故障现场，4个工作日内修复完毕；如果是因硬件设备故障，在检修4个工作日后仍无法修复，需要在5个工作日内免费提供不低于故障设备规格型号档次的备用设备供甲方替代使用，直至故障设备修复为止。</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4.在质保及免费维保期内，乙方需要到甲方指定地点进行定期巡检维护每年一次，每次做好记录出具巡检书面报告，并由双方签名验收，由此产生的所有费用由乙方负责。</w:t>
      </w:r>
      <w:r/>
    </w:p>
    <w:p>
      <w:pPr>
        <w:ind w:left="479"/>
        <w:spacing w:line="520" w:lineRule="exact"/>
        <w:rPr>
          <w:rFonts w:asciiTheme="minorEastAsia" w:hAnsiTheme="minorEastAsia" w:eastAsiaTheme="minorEastAsia"/>
        </w:rPr>
      </w:pPr>
      <w:r>
        <w:rPr>
          <w:rFonts w:hint="eastAsia" w:cs="方正仿宋_GB2312" w:asciiTheme="minorEastAsia" w:hAnsiTheme="minorEastAsia" w:eastAsiaTheme="minorEastAsia"/>
          <w:sz w:val="24"/>
        </w:rPr>
        <w:t xml:space="preserve">5.提供的设备必须是原装合格全新产品、符合国家有关规定且证件齐全，保证质量。注：乙方投标承诺中售后服务方案优于上述要求的，优先执行投标承诺内容。</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八、违约条款</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1、</w:t>
      </w:r>
      <w:r>
        <w:rPr>
          <w:rFonts w:cs="方正仿宋_GB2312" w:asciiTheme="minorEastAsia" w:hAnsiTheme="minorEastAsia" w:eastAsiaTheme="minorEastAsia"/>
          <w:sz w:val="24"/>
        </w:rPr>
        <w:t xml:space="preserve">乙方未按约定期限供货的，每逾期一日应向甲方支付合同总额3‰的违约金。如乙方逾期履行达15日，甲方有权单方解除合同，解除合同的通知自送达乙方时生效。甲方选择解除合同的，乙方须返还已付款项，并按合同总价30%支付违约金。 </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2、</w:t>
      </w:r>
      <w:r>
        <w:rPr>
          <w:rFonts w:cs="方正仿宋_GB2312" w:asciiTheme="minorEastAsia" w:hAnsiTheme="minorEastAsia" w:eastAsiaTheme="minorEastAsia"/>
          <w:sz w:val="24"/>
        </w:rPr>
        <w:t xml:space="preserve">本项目不得转让、分包，如有发生，甲方有权解除合同，有权要求乙方退还甲方已付款项，并由乙方支付合同总价30%违约金。</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3、</w:t>
      </w:r>
      <w:r>
        <w:rPr>
          <w:rFonts w:cs="方正仿宋_GB2312" w:asciiTheme="minorEastAsia" w:hAnsiTheme="minorEastAsia" w:eastAsiaTheme="minorEastAsia"/>
          <w:sz w:val="24"/>
        </w:rPr>
        <w:t xml:space="preserve">乙方未按本合同约定提供售后服务的，甲方可选择是否委托第三方代为处理，由此产生的费用及损失均由乙方承担，每出现一次，乙方应按合同总价10%向甲方支付</w:t>
      </w:r>
      <w:r>
        <w:rPr>
          <w:rFonts w:cs="方正仿宋_GB2312" w:asciiTheme="minorEastAsia" w:hAnsiTheme="minorEastAsia" w:eastAsiaTheme="minorEastAsia"/>
          <w:sz w:val="24"/>
        </w:rPr>
        <w:t xml:space="preserve">违约金，并承担非乙方提供的售后服务产生的所有费用。</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4、</w:t>
      </w:r>
      <w:r>
        <w:rPr>
          <w:rFonts w:cs="方正仿宋_GB2312" w:asciiTheme="minorEastAsia" w:hAnsiTheme="minorEastAsia" w:eastAsiaTheme="minorEastAsia"/>
          <w:sz w:val="24"/>
        </w:rPr>
        <w:t xml:space="preserve">乙方所供货物经甲方验收不合格的，有权拒绝付款，乙方应在甲方限定时间内予以更换符合要求的货物，乙方自行承担由此产生的所有费用，造成逾期的按本条第</w:t>
      </w:r>
      <w:r>
        <w:rPr>
          <w:rFonts w:hint="eastAsia" w:cs="方正仿宋_GB2312" w:asciiTheme="minorEastAsia" w:hAnsiTheme="minorEastAsia" w:eastAsiaTheme="minorEastAsia"/>
          <w:sz w:val="24"/>
        </w:rPr>
        <w:t xml:space="preserve">1</w:t>
      </w:r>
      <w:r>
        <w:rPr>
          <w:rFonts w:cs="方正仿宋_GB2312" w:asciiTheme="minorEastAsia" w:hAnsiTheme="minorEastAsia" w:eastAsiaTheme="minorEastAsia"/>
          <w:sz w:val="24"/>
        </w:rPr>
        <w:t xml:space="preserve">款承担逾期违约责任。</w:t>
      </w:r>
      <w:r/>
    </w:p>
    <w:p>
      <w:pPr>
        <w:ind w:firstLine="480"/>
        <w:spacing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t xml:space="preserve">5</w:t>
      </w:r>
      <w:r>
        <w:rPr>
          <w:rFonts w:hint="eastAsia" w:cs="方正仿宋_GB2312" w:asciiTheme="minorEastAsia" w:hAnsiTheme="minorEastAsia" w:eastAsiaTheme="minorEastAsia"/>
          <w:sz w:val="24"/>
        </w:rPr>
        <w:t xml:space="preserve">、</w:t>
      </w:r>
      <w:r>
        <w:rPr>
          <w:rFonts w:cs="方正仿宋_GB2312" w:asciiTheme="minorEastAsia" w:hAnsiTheme="minorEastAsia" w:eastAsiaTheme="minorEastAsia"/>
          <w:sz w:val="24"/>
        </w:rPr>
        <w:t xml:space="preserve">合同签订后，乙方单方终止或解除合同的，除应退还甲方已付款项外，还应支付合同总价30%违约金。</w:t>
      </w:r>
      <w:r/>
    </w:p>
    <w:p>
      <w:pPr>
        <w:ind w:firstLine="480"/>
        <w:spacing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t xml:space="preserve">6</w:t>
      </w:r>
      <w:r>
        <w:rPr>
          <w:rFonts w:hint="eastAsia" w:cs="方正仿宋_GB2312" w:asciiTheme="minorEastAsia" w:hAnsiTheme="minorEastAsia" w:eastAsiaTheme="minorEastAsia"/>
          <w:sz w:val="24"/>
        </w:rPr>
        <w:t xml:space="preserve">、</w:t>
      </w:r>
      <w:r>
        <w:rPr>
          <w:rFonts w:cs="方正仿宋_GB2312" w:asciiTheme="minorEastAsia" w:hAnsiTheme="minorEastAsia" w:eastAsiaTheme="minorEastAsia"/>
          <w:sz w:val="24"/>
        </w:rPr>
        <w:t xml:space="preserve">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w:t>
      </w:r>
      <w:r>
        <w:rPr>
          <w:rFonts w:cs="方正仿宋_GB2312" w:asciiTheme="minorEastAsia" w:hAnsiTheme="minorEastAsia" w:eastAsiaTheme="minorEastAsia"/>
          <w:sz w:val="24"/>
        </w:rPr>
        <w:t xml:space="preserve">乙方另应支付</w:t>
      </w:r>
      <w:r>
        <w:rPr>
          <w:rFonts w:cs="方正仿宋_GB2312" w:asciiTheme="minorEastAsia" w:hAnsiTheme="minorEastAsia" w:eastAsiaTheme="minorEastAsia"/>
          <w:sz w:val="24"/>
        </w:rPr>
        <w:t xml:space="preserve">合同总价30%的违约金。不足弥补甲方损失的，仍需赔偿。</w:t>
      </w:r>
      <w:r/>
    </w:p>
    <w:p>
      <w:pPr>
        <w:ind w:firstLine="480"/>
        <w:spacing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t xml:space="preserve">7</w:t>
      </w:r>
      <w:r>
        <w:rPr>
          <w:rFonts w:hint="eastAsia" w:cs="方正仿宋_GB2312" w:asciiTheme="minorEastAsia" w:hAnsiTheme="minorEastAsia" w:eastAsiaTheme="minorEastAsia"/>
          <w:sz w:val="24"/>
        </w:rPr>
        <w:t xml:space="preserve">、</w:t>
      </w:r>
      <w:r>
        <w:rPr>
          <w:rFonts w:cs="方正仿宋_GB2312" w:asciiTheme="minorEastAsia" w:hAnsiTheme="minorEastAsia" w:eastAsiaTheme="minorEastAsia"/>
          <w:sz w:val="24"/>
        </w:rPr>
        <w:t xml:space="preserve">甲方未按约定期限付款的，应就逾期部分向乙方支付按全国银行间同业拆借中心公布的一年</w:t>
      </w:r>
      <w:r>
        <w:rPr>
          <w:rFonts w:cs="方正仿宋_GB2312" w:asciiTheme="minorEastAsia" w:hAnsiTheme="minorEastAsia" w:eastAsiaTheme="minorEastAsia"/>
          <w:sz w:val="24"/>
        </w:rPr>
        <w:t xml:space="preserve">期贷款市场</w:t>
      </w:r>
      <w:r>
        <w:rPr>
          <w:rFonts w:cs="方正仿宋_GB2312" w:asciiTheme="minorEastAsia" w:hAnsiTheme="minorEastAsia" w:eastAsiaTheme="minorEastAsia"/>
          <w:sz w:val="24"/>
        </w:rPr>
        <w:t xml:space="preserve">报价利率计算的逾期付款违约金。</w:t>
      </w:r>
      <w:r/>
    </w:p>
    <w:p>
      <w:pPr>
        <w:ind w:firstLine="480"/>
        <w:spacing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t xml:space="preserve">8</w:t>
      </w:r>
      <w:r>
        <w:rPr>
          <w:rFonts w:hint="eastAsia" w:cs="方正仿宋_GB2312" w:asciiTheme="minorEastAsia" w:hAnsiTheme="minorEastAsia" w:eastAsiaTheme="minorEastAsia"/>
          <w:sz w:val="24"/>
        </w:rPr>
        <w:t xml:space="preserve">、</w:t>
      </w:r>
      <w:r>
        <w:rPr>
          <w:rFonts w:cs="方正仿宋_GB2312" w:asciiTheme="minorEastAsia" w:hAnsiTheme="minorEastAsia" w:eastAsiaTheme="minorEastAsia"/>
          <w:sz w:val="24"/>
        </w:rPr>
        <w:t xml:space="preserve">违约方应承担守约方主张权益产生的包括但不限于交通费、误工费、律师费、鉴定费、保全费、保全保险费、诉讼费等相关费用。</w:t>
      </w:r>
      <w:r/>
    </w:p>
    <w:p>
      <w:pPr>
        <w:ind w:firstLine="480"/>
        <w:spacing w:line="52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t xml:space="preserve">9</w:t>
      </w:r>
      <w:r>
        <w:rPr>
          <w:rFonts w:hint="eastAsia" w:cs="方正仿宋_GB2312" w:asciiTheme="minorEastAsia" w:hAnsiTheme="minorEastAsia" w:eastAsiaTheme="minorEastAsia"/>
          <w:sz w:val="24"/>
        </w:rPr>
        <w:t xml:space="preserve">、</w:t>
      </w:r>
      <w:r>
        <w:rPr>
          <w:rFonts w:cs="方正仿宋_GB2312" w:asciiTheme="minorEastAsia" w:hAnsiTheme="minorEastAsia" w:eastAsiaTheme="minorEastAsia"/>
          <w:sz w:val="24"/>
        </w:rPr>
        <w:t xml:space="preserve">如果出现政府采购监督管理部门在处理投诉事项期间，通知甲方暂停采购活动的情形，或者询问或质疑事项可能影响采购结果的，导致甲方终止履行合同的情形，均不视为甲方违约。</w:t>
      </w:r>
      <w:r/>
    </w:p>
    <w:p>
      <w:pPr>
        <w:ind w:firstLine="482"/>
        <w:spacing w:line="520" w:lineRule="exact"/>
        <w:rPr>
          <w:rFonts w:cs="方正仿宋_GB2312" w:asciiTheme="minorEastAsia" w:hAnsiTheme="minorEastAsia" w:eastAsiaTheme="minorEastAsia"/>
          <w:b/>
          <w:bCs/>
          <w:sz w:val="24"/>
        </w:rPr>
      </w:pPr>
      <w:r>
        <w:rPr>
          <w:rFonts w:hint="eastAsia" w:cs="方正仿宋_GB2312" w:asciiTheme="minorEastAsia" w:hAnsiTheme="minorEastAsia" w:eastAsiaTheme="minorEastAsia"/>
          <w:b/>
          <w:bCs/>
          <w:sz w:val="24"/>
        </w:rPr>
        <w:t xml:space="preserve">九、</w:t>
      </w:r>
      <w:r>
        <w:rPr>
          <w:rFonts w:cs="方正仿宋_GB2312" w:asciiTheme="minorEastAsia" w:hAnsiTheme="minorEastAsia" w:eastAsiaTheme="minorEastAsia"/>
          <w:b/>
          <w:bCs/>
          <w:sz w:val="24"/>
        </w:rPr>
        <w:t xml:space="preserve">合同争议的解决</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1、</w:t>
      </w:r>
      <w:r>
        <w:rPr>
          <w:rFonts w:cs="方正仿宋_GB2312" w:asciiTheme="minorEastAsia" w:hAnsiTheme="minorEastAsia" w:eastAsiaTheme="minorEastAsia"/>
          <w:sz w:val="24"/>
        </w:rPr>
        <w:t xml:space="preserve">本合同履行过程中发生的任何争议，双方当事人均可通过和解或者调解解决；不愿和解、调解或者和解、调解不成的，可以向甲方所在地人民法院提起诉讼。</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2、</w:t>
      </w:r>
      <w:r>
        <w:rPr>
          <w:rFonts w:cs="方正仿宋_GB2312" w:asciiTheme="minorEastAsia" w:hAnsiTheme="minorEastAsia" w:eastAsiaTheme="minorEastAsia"/>
          <w:sz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2"/>
        <w:spacing w:line="520" w:lineRule="exact"/>
        <w:rPr>
          <w:rFonts w:cs="方正仿宋_GB2312" w:asciiTheme="minorEastAsia" w:hAnsiTheme="minorEastAsia" w:eastAsiaTheme="minorEastAsia"/>
          <w:b/>
          <w:bCs/>
          <w:sz w:val="24"/>
        </w:rPr>
      </w:pPr>
      <w:r>
        <w:rPr>
          <w:rFonts w:hint="eastAsia" w:cs="方正仿宋_GB2312" w:asciiTheme="minorEastAsia" w:hAnsiTheme="minorEastAsia" w:eastAsiaTheme="minorEastAsia"/>
          <w:b/>
          <w:bCs/>
          <w:sz w:val="24"/>
        </w:rPr>
        <w:t xml:space="preserve">十、</w:t>
      </w:r>
      <w:r>
        <w:rPr>
          <w:rFonts w:cs="方正仿宋_GB2312" w:asciiTheme="minorEastAsia" w:hAnsiTheme="minorEastAsia" w:eastAsiaTheme="minorEastAsia"/>
          <w:b/>
          <w:bCs/>
          <w:sz w:val="24"/>
        </w:rPr>
        <w:t xml:space="preserve">不可抗力</w:t>
      </w:r>
      <w:r/>
    </w:p>
    <w:p>
      <w:pPr>
        <w:ind w:firstLine="480"/>
        <w:spacing w:line="520" w:lineRule="exact"/>
        <w:rPr>
          <w:rFonts w:asciiTheme="minorEastAsia" w:hAnsiTheme="minorEastAsia" w:eastAsiaTheme="minorEastAsia"/>
        </w:rPr>
      </w:pPr>
      <w:r>
        <w:rPr>
          <w:rFonts w:cs="方正仿宋_GB2312" w:asciiTheme="minorEastAsia" w:hAnsiTheme="minorEastAsia" w:eastAsiaTheme="minorEastAsia"/>
          <w:sz w:val="24"/>
        </w:rPr>
        <w:t xml:space="preserve">任何一方由于不可抗力原因致使本合同无法继续履行或完全履行的，应在不可抗力</w:t>
      </w:r>
      <w:r>
        <w:rPr>
          <w:rFonts w:cs="方正仿宋_GB2312" w:asciiTheme="minorEastAsia" w:hAnsiTheme="minorEastAsia" w:eastAsiaTheme="minorEastAsia"/>
          <w:sz w:val="24"/>
        </w:rPr>
        <w:t xml:space="preserve">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十一、合同的组成部分</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本合同专用条款、中标通知书、采购文件、响应文件及乙方在开标时的书面承诺等构成合同的组成部分。</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十二、合同生效及审核</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本合同经甲方、乙方签字盖章后生效后实施，合同签订的内容不能超出采购文件和响应文件的实质性内容。 </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十三、合同份数</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本合同一式四份，以中文书写，甲方、乙方、代理机构、采购监管部门各一份。</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十四、其他</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本合同一切未尽事宜，按《中华人民共和国民法典》有关规定执行，无相关规定的，由甲乙双方协商解决。</w:t>
      </w:r>
      <w:r/>
    </w:p>
    <w:p>
      <w:pPr>
        <w:jc w:val="center"/>
        <w:spacing w:before="19" w:line="520" w:lineRule="exact"/>
        <w:widowControl/>
        <w:rPr>
          <w:rFonts w:cs="方正仿宋_GB2312" w:asciiTheme="minorEastAsia" w:hAnsiTheme="minorEastAsia" w:eastAsiaTheme="minorEastAsia"/>
          <w:sz w:val="30"/>
          <w:szCs w:val="30"/>
        </w:rPr>
      </w:pPr>
      <w:r>
        <w:rPr>
          <w:rFonts w:hint="eastAsia" w:cs="方正仿宋_GB2312" w:asciiTheme="minorEastAsia" w:hAnsiTheme="minorEastAsia" w:eastAsiaTheme="minorEastAsia"/>
          <w:sz w:val="30"/>
          <w:szCs w:val="30"/>
        </w:rPr>
        <w:t xml:space="preserve">通用条款</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十五、词语含义</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（一）合同：甲乙双方签署的、合同格式中载明的甲方与乙方所达成的协议，包括所有的附件、附录和构成合同的所有文件。</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（二）合同价：根据合同规定，乙方在正确地完全履行合同义务后甲方应支付给乙方的价格。</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（三）货物：乙方根据合同规定须向买方提供的一切设备、机械、仪表、备件、工具、手册和其他技术资料及其他材料。</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（四）服务：根据合同规定甲方承担与供货有关的辅助服务，如运输、保险以及其他的伴随服务，比如安装、调试、提供技术援助、培训和其他类似的乙方应承担的义务。</w:t>
      </w:r>
      <w:r/>
    </w:p>
    <w:p>
      <w:pPr>
        <w:ind w:firstLine="480"/>
        <w:spacing w:before="19" w:line="520" w:lineRule="exact"/>
        <w:widowControl/>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（五）甲方：采购单位，即</w:t>
      </w:r>
      <w:r>
        <w:rPr>
          <w:rFonts w:hint="eastAsia" w:cs="方正仿宋_GB2312" w:asciiTheme="minorEastAsia" w:hAnsiTheme="minorEastAsia" w:eastAsiaTheme="minorEastAsia"/>
          <w:sz w:val="24"/>
          <w:u w:val="single"/>
        </w:rPr>
        <w:t xml:space="preserve">宿迁市食品药品检验所</w:t>
      </w:r>
      <w:r>
        <w:rPr>
          <w:rFonts w:hint="eastAsia" w:cs="方正仿宋_GB2312" w:asciiTheme="minorEastAsia" w:hAnsiTheme="minorEastAsia" w:eastAsiaTheme="minorEastAsia"/>
          <w:sz w:val="24"/>
        </w:rPr>
        <w:t xml:space="preserve">。</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（六）乙方：提供货物和服务的公司或实体，即</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（七）不可抗力：指</w:t>
      </w:r>
      <w:r>
        <w:rPr>
          <w:rFonts w:hint="eastAsia" w:cs="方正仿宋_GB2312" w:asciiTheme="minorEastAsia" w:hAnsiTheme="minorEastAsia" w:eastAsiaTheme="minorEastAsia"/>
          <w:spacing w:val="8"/>
          <w:sz w:val="24"/>
          <w:szCs w:val="21"/>
        </w:rPr>
        <w:t xml:space="preserve">不能预见、不能避免和不能克服的客观情况，</w:t>
      </w:r>
      <w:r>
        <w:rPr>
          <w:rFonts w:hint="eastAsia" w:cs="方正仿宋_GB2312" w:asciiTheme="minorEastAsia" w:hAnsiTheme="minorEastAsia" w:eastAsiaTheme="minorEastAsia"/>
          <w:sz w:val="24"/>
        </w:rPr>
        <w:t xml:space="preserve">如战争、动乱、空中飞行物体坠落或其他非甲乙方责任造成的爆炸、火灾，以及协议条款约定等级以上的风、雨、雪、地震等。</w:t>
      </w:r>
      <w:r/>
    </w:p>
    <w:p>
      <w:pPr>
        <w:ind w:firstLine="482"/>
        <w:spacing w:line="520" w:lineRule="exact"/>
        <w:rPr>
          <w:rFonts w:cs="方正仿宋_GB2312" w:asciiTheme="minorEastAsia" w:hAnsiTheme="minorEastAsia" w:eastAsiaTheme="minorEastAsia"/>
          <w:b/>
          <w:bCs/>
          <w:sz w:val="24"/>
        </w:rPr>
      </w:pPr>
      <w:r>
        <w:rPr>
          <w:rFonts w:hint="eastAsia" w:cs="方正仿宋_GB2312" w:asciiTheme="minorEastAsia" w:hAnsiTheme="minorEastAsia" w:eastAsiaTheme="minorEastAsia"/>
          <w:b/>
          <w:bCs/>
          <w:sz w:val="24"/>
        </w:rPr>
        <w:t xml:space="preserve">十六、技术规格</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乙方所提供货物的技术规格应与采购文件规定的技术规格以及所附的技术规格响应表相一致。</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十七、专利权</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乙方应保证甲方在使用该货物或其任何一部分时不受第三方提出侵犯其专利权、商标权和工业设计权的起诉。一旦出现专利侵权，乙方应负全部责任。</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十八、包装要求</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一）除合同另有规定外，乙方提供的全部货物均按标准保护措施进行包装。该包装应适用于远距离运输、防潮、防震、防锈和防野蛮装卸，以确保货物安全无损运抵指定现场。由于包装不善所引起的货物锈蚀、损坏和损失均由卖方承担。</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（二）每件包装箱内应附一份详细装箱单和质量合格标识。</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十九、装运条件</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根据甲方指定地点，乙方负责安排运输，并承担运费。</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二十、付款</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（一）本合同以人民币付款。</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（二）乙方应按照与甲方签订的合同规定交货。交货后乙方向甲方提供下列单据，按合同规定审核后付款：</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1.发票；</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2.验收合格报告。</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二十一、质量保证</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（一）乙方所提供的产品必须符合最新的国家标准和行业标准。</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（二）乙方应保证货物是全新、未使用过的原装合格正品，并完全符合合同规定的质量、规格和性能。货物在正确安装、正常使用和保养条件下，在其使用寿命内应具有</w:t>
      </w:r>
      <w:r>
        <w:rPr>
          <w:rFonts w:hint="eastAsia" w:cs="方正仿宋_GB2312" w:asciiTheme="minorEastAsia" w:hAnsiTheme="minorEastAsia" w:eastAsiaTheme="minorEastAsia"/>
          <w:sz w:val="24"/>
        </w:rPr>
        <w:t xml:space="preserve">满意的性能。货物最终验收后，在质量保证期内，对由于设计、工艺或材料缺陷而发生任何不足或故障，乙方应负责并承担相应费用。</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二十二、检验</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二）甲方在乙方交货后及时组织验收，如果货物的质量和规格与合同规定相符，甲方应及时填写验收表，加盖公章后报采购监管部门；如果货物的质量、规格与合同规定不符，或在质量保证期内发现货物是有缺陷的（包括潜在缺陷或使用不符合要求的材料），甲方应报请法定检验机构进行检查，有权凭其出具的检验报告向乙方提出索赔，检验报告送采购监管部门备案。</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二十三、索赔</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1.乙方同意退货，按合同中规定的货币将货款退还给甲方，并承担由此发生的一切损失和费用，包括利息、银行手续费、运费、保险费、检验费、仓储费、装卸费以及为保护退回货物所需的其他必要费用。</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2.根据货物的低劣程度、损坏程度以及买方所遭损失的数额，乙方</w:t>
      </w:r>
      <w:r>
        <w:rPr>
          <w:rFonts w:hint="eastAsia" w:cs="方正仿宋_GB2312" w:asciiTheme="minorEastAsia" w:hAnsiTheme="minorEastAsia" w:eastAsiaTheme="minorEastAsia"/>
          <w:sz w:val="24"/>
        </w:rPr>
        <w:t xml:space="preserve">须降低</w:t>
      </w:r>
      <w:r>
        <w:rPr>
          <w:rFonts w:hint="eastAsia" w:cs="方正仿宋_GB2312" w:asciiTheme="minorEastAsia" w:hAnsiTheme="minorEastAsia" w:eastAsiaTheme="minorEastAsia"/>
          <w:sz w:val="24"/>
        </w:rPr>
        <w:t xml:space="preserve">货物的价格。</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3.用符合合同规定的规格、质量和性能要求的新零件、部件或设备来更换和</w:t>
      </w:r>
      <w:r>
        <w:rPr>
          <w:rFonts w:hint="eastAsia" w:cs="方正仿宋_GB2312" w:asciiTheme="minorEastAsia" w:hAnsiTheme="minorEastAsia" w:eastAsiaTheme="minorEastAsia"/>
          <w:sz w:val="24"/>
        </w:rPr>
        <w:t xml:space="preserve">或</w:t>
      </w:r>
      <w:r>
        <w:rPr>
          <w:rFonts w:hint="eastAsia" w:cs="方正仿宋_GB2312" w:asciiTheme="minorEastAsia" w:hAnsiTheme="minorEastAsia" w:eastAsiaTheme="minorEastAsia"/>
          <w:sz w:val="24"/>
        </w:rPr>
        <w:t xml:space="preserve">修补有缺陷的部分，乙方应承</w:t>
      </w:r>
      <w:r>
        <w:rPr>
          <w:rFonts w:hint="eastAsia" w:cs="方正仿宋_GB2312" w:asciiTheme="minorEastAsia" w:hAnsiTheme="minorEastAsia" w:eastAsiaTheme="minorEastAsia"/>
          <w:sz w:val="24"/>
        </w:rPr>
        <w:t xml:space="preserve">担一切</w:t>
      </w:r>
      <w:r>
        <w:rPr>
          <w:rFonts w:hint="eastAsia" w:cs="方正仿宋_GB2312" w:asciiTheme="minorEastAsia" w:hAnsiTheme="minorEastAsia" w:eastAsiaTheme="minorEastAsia"/>
          <w:sz w:val="24"/>
        </w:rPr>
        <w:t xml:space="preserve">费用和风险并负担甲方所蒙受的全部直接损失费用。同时应按合同规定更换和修补件，相应延长质量保证期。</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（二）在甲方发出索赔通知后20天内，如乙方未作答复，上述索赔应视为已被接受，按照本合同规定的任何一种方法解决索赔事宜，甲方将采用法律手段解决索赔事宜。</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二十四、误期赔偿</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除合同规定外，如果乙方没有按照合同规定的时间交货和提供服务，甲方将从货款中扣除误期赔偿费而不影响合同项目的其他补救方法，赔偿费按</w:t>
      </w:r>
      <w:r>
        <w:rPr>
          <w:rFonts w:hint="eastAsia" w:cs="方正仿宋_GB2312" w:asciiTheme="minorEastAsia" w:hAnsiTheme="minorEastAsia" w:eastAsiaTheme="minorEastAsia"/>
          <w:sz w:val="24"/>
        </w:rPr>
        <w:t xml:space="preserve">每周迟交货</w:t>
      </w:r>
      <w:r>
        <w:rPr>
          <w:rFonts w:hint="eastAsia" w:cs="方正仿宋_GB2312" w:asciiTheme="minorEastAsia" w:hAnsiTheme="minorEastAsia" w:eastAsiaTheme="minorEastAsia"/>
          <w:sz w:val="24"/>
        </w:rPr>
        <w:t xml:space="preserve">物交货价或未提供服务费用的0.5%计收，直至交货或提供服务为止，一周按7天计算，不足7天按一周计算。但误期赔偿费的最高限度为误期货物或服务合同价的5%。一旦达到误期赔偿的最高限额，甲方可考虑终止合同。</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二十五、不可抗力</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二十六、税费</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中国政府根据现行税法规定对甲方征收的与本合同有关的一切税费由甲方负担；规定对</w:t>
      </w:r>
      <w:r>
        <w:rPr>
          <w:rFonts w:hint="eastAsia" w:cs="方正仿宋_GB2312" w:asciiTheme="minorEastAsia" w:hAnsiTheme="minorEastAsia" w:eastAsiaTheme="minorEastAsia"/>
          <w:sz w:val="24"/>
        </w:rPr>
        <w:t xml:space="preserve">乙方征收</w:t>
      </w:r>
      <w:r>
        <w:rPr>
          <w:rFonts w:hint="eastAsia" w:cs="方正仿宋_GB2312" w:asciiTheme="minorEastAsia" w:hAnsiTheme="minorEastAsia" w:eastAsiaTheme="minorEastAsia"/>
          <w:sz w:val="24"/>
        </w:rPr>
        <w:t xml:space="preserve">的与本合同有关的一切税费由乙方负担。</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二十七、合同争议</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甲乙双方应通过友好协商，解决在执行本合同中所发生的或与本合同有关的一切争议。如果协商仍得不到解决，由甲方住所地人民法院管辖。</w:t>
      </w:r>
      <w:r/>
    </w:p>
    <w:p>
      <w:pPr>
        <w:ind w:firstLine="482"/>
        <w:spacing w:line="520" w:lineRule="exact"/>
        <w:rPr>
          <w:rFonts w:cs="方正仿宋_GB2312" w:asciiTheme="minorEastAsia" w:hAnsiTheme="minorEastAsia" w:eastAsiaTheme="minorEastAsia"/>
          <w:b/>
          <w:sz w:val="24"/>
        </w:rPr>
      </w:pPr>
      <w:r>
        <w:rPr>
          <w:rFonts w:hint="eastAsia" w:cs="方正仿宋_GB2312" w:asciiTheme="minorEastAsia" w:hAnsiTheme="minorEastAsia" w:eastAsiaTheme="minorEastAsia"/>
          <w:b/>
          <w:sz w:val="24"/>
        </w:rPr>
        <w:t xml:space="preserve">二十八、适用法律</w:t>
      </w:r>
      <w:r/>
    </w:p>
    <w:p>
      <w:pPr>
        <w:ind w:firstLine="480"/>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本合同应按照中华人民共和国的现行法律、行政法规解释。</w:t>
      </w:r>
      <w:r/>
    </w:p>
    <w:p>
      <w:pPr>
        <w:ind w:firstLine="482"/>
        <w:spacing w:line="500" w:lineRule="exact"/>
        <w:rPr>
          <w:rFonts w:cs="方正仿宋_GB2312" w:asciiTheme="minorEastAsia" w:hAnsiTheme="minorEastAsia" w:eastAsiaTheme="minorEastAsia"/>
          <w:b/>
          <w:bCs/>
          <w:sz w:val="24"/>
          <w:szCs w:val="24"/>
        </w:rPr>
      </w:pPr>
      <w:r>
        <w:rPr>
          <w:rFonts w:hint="eastAsia" w:cs="方正仿宋_GB2312" w:asciiTheme="minorEastAsia" w:hAnsiTheme="minorEastAsia" w:eastAsiaTheme="minorEastAsia"/>
          <w:b/>
          <w:bCs/>
          <w:sz w:val="24"/>
          <w:szCs w:val="24"/>
        </w:rPr>
        <w:t xml:space="preserve">二十九、法律文书送达地址确认</w:t>
      </w:r>
      <w:r/>
    </w:p>
    <w:p>
      <w:pPr>
        <w:ind w:firstLine="480"/>
        <w:spacing w:line="50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szCs w:val="24"/>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p>
    <w:p>
      <w:pPr>
        <w:jc w:val="center"/>
        <w:spacing w:line="520" w:lineRule="exact"/>
        <w:rPr>
          <w:rFonts w:cs="方正仿宋_GB2312" w:asciiTheme="minorEastAsia" w:hAnsiTheme="minorEastAsia" w:eastAsiaTheme="minorEastAsia"/>
          <w:b/>
          <w:bCs/>
          <w:sz w:val="24"/>
        </w:rPr>
      </w:pPr>
      <w:r>
        <w:rPr>
          <w:rFonts w:cs="方正仿宋_GB2312" w:asciiTheme="minorEastAsia" w:hAnsiTheme="minorEastAsia" w:eastAsiaTheme="minorEastAsia"/>
          <w:b/>
          <w:bCs/>
          <w:sz w:val="24"/>
        </w:rPr>
      </w:r>
      <w:r/>
    </w:p>
    <w:p>
      <w:pPr>
        <w:spacing w:line="52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甲方：</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（盖章）        乙方：</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（盖章）             </w:t>
      </w:r>
      <w:r/>
    </w:p>
    <w:p>
      <w:pPr>
        <w:spacing w:line="520" w:lineRule="exact"/>
        <w:widowControl/>
        <w:rPr>
          <w:rFonts w:cs="方正仿宋_GB2312" w:asciiTheme="minorEastAsia" w:hAnsiTheme="minorEastAsia" w:eastAsiaTheme="minorEastAsia"/>
          <w:sz w:val="24"/>
          <w:u w:val="single"/>
        </w:rPr>
      </w:pPr>
      <w:r>
        <w:rPr>
          <w:rFonts w:hint="eastAsia" w:cs="方正仿宋_GB2312" w:asciiTheme="minorEastAsia" w:hAnsiTheme="minorEastAsia" w:eastAsiaTheme="minorEastAsia"/>
          <w:sz w:val="24"/>
        </w:rPr>
        <w:t xml:space="preserve">地址：</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地址：</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w:t>
      </w:r>
      <w:r/>
    </w:p>
    <w:p>
      <w:pPr>
        <w:spacing w:line="520" w:lineRule="exact"/>
        <w:widowControl/>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法定（授权）代表人：</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法定（授权）代表人：</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w:t>
      </w:r>
      <w:r/>
    </w:p>
    <w:p>
      <w:pPr>
        <w:spacing w:line="520" w:lineRule="exact"/>
        <w:widowControl/>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联系人：</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联系人：</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w:t>
      </w:r>
      <w:r/>
    </w:p>
    <w:p>
      <w:pPr>
        <w:spacing w:line="520" w:lineRule="exact"/>
        <w:widowControl/>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联系电话：</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联系电话：</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 </w:t>
      </w:r>
      <w:r/>
    </w:p>
    <w:p>
      <w:pPr>
        <w:pStyle w:val="819"/>
        <w:spacing w:line="480" w:lineRule="exact"/>
        <w:rPr>
          <w:rFonts w:cs="方正仿宋_GB2312" w:asciiTheme="minorEastAsia" w:hAnsiTheme="minorEastAsia" w:eastAsiaTheme="minorEastAsia"/>
          <w:b/>
          <w:bCs/>
          <w:spacing w:val="-20"/>
          <w:lang w:eastAsia="zh-CN"/>
        </w:rPr>
      </w:pPr>
      <w:r>
        <w:rPr>
          <w:rFonts w:hint="eastAsia" w:cs="方正仿宋_GB2312" w:asciiTheme="minorEastAsia" w:hAnsiTheme="minorEastAsia" w:eastAsiaTheme="minorEastAsia"/>
          <w:sz w:val="24"/>
          <w:u w:val="single"/>
          <w:lang w:eastAsia="zh-CN"/>
        </w:rPr>
        <w:t xml:space="preserve">      </w:t>
      </w:r>
      <w:r>
        <w:rPr>
          <w:rFonts w:hint="eastAsia" w:cs="方正仿宋_GB2312" w:asciiTheme="minorEastAsia" w:hAnsiTheme="minorEastAsia" w:eastAsiaTheme="minorEastAsia"/>
          <w:sz w:val="24"/>
          <w:lang w:eastAsia="zh-CN"/>
        </w:rPr>
        <w:t xml:space="preserve">年</w:t>
      </w:r>
      <w:r>
        <w:rPr>
          <w:rFonts w:hint="eastAsia" w:cs="方正仿宋_GB2312" w:asciiTheme="minorEastAsia" w:hAnsiTheme="minorEastAsia" w:eastAsiaTheme="minorEastAsia"/>
          <w:sz w:val="24"/>
          <w:u w:val="single"/>
          <w:lang w:eastAsia="zh-CN"/>
        </w:rPr>
        <w:t xml:space="preserve">   </w:t>
      </w:r>
      <w:r>
        <w:rPr>
          <w:rFonts w:hint="eastAsia" w:cs="方正仿宋_GB2312" w:asciiTheme="minorEastAsia" w:hAnsiTheme="minorEastAsia" w:eastAsiaTheme="minorEastAsia"/>
          <w:sz w:val="24"/>
          <w:lang w:eastAsia="zh-CN"/>
        </w:rPr>
        <w:t xml:space="preserve">月</w:t>
      </w:r>
      <w:r>
        <w:rPr>
          <w:rFonts w:hint="eastAsia" w:cs="方正仿宋_GB2312" w:asciiTheme="minorEastAsia" w:hAnsiTheme="minorEastAsia" w:eastAsiaTheme="minorEastAsia"/>
          <w:sz w:val="24"/>
          <w:u w:val="single"/>
          <w:lang w:eastAsia="zh-CN"/>
        </w:rPr>
        <w:t xml:space="preserve">    </w:t>
      </w:r>
      <w:r>
        <w:rPr>
          <w:rFonts w:hint="eastAsia" w:cs="方正仿宋_GB2312" w:asciiTheme="minorEastAsia" w:hAnsiTheme="minorEastAsia" w:eastAsiaTheme="minorEastAsia"/>
          <w:sz w:val="24"/>
          <w:lang w:eastAsia="zh-CN"/>
        </w:rPr>
        <w:t xml:space="preserve">日                    </w:t>
      </w:r>
      <w:r>
        <w:rPr>
          <w:rFonts w:hint="eastAsia" w:cs="方正仿宋_GB2312" w:asciiTheme="minorEastAsia" w:hAnsiTheme="minorEastAsia" w:eastAsiaTheme="minorEastAsia"/>
          <w:sz w:val="24"/>
          <w:u w:val="single"/>
          <w:lang w:eastAsia="zh-CN"/>
        </w:rPr>
        <w:t xml:space="preserve">      </w:t>
      </w:r>
      <w:r>
        <w:rPr>
          <w:rFonts w:hint="eastAsia" w:cs="方正仿宋_GB2312" w:asciiTheme="minorEastAsia" w:hAnsiTheme="minorEastAsia" w:eastAsiaTheme="minorEastAsia"/>
          <w:sz w:val="24"/>
          <w:lang w:eastAsia="zh-CN"/>
        </w:rPr>
        <w:t xml:space="preserve">年</w:t>
      </w:r>
      <w:r>
        <w:rPr>
          <w:rFonts w:hint="eastAsia" w:cs="方正仿宋_GB2312" w:asciiTheme="minorEastAsia" w:hAnsiTheme="minorEastAsia" w:eastAsiaTheme="minorEastAsia"/>
          <w:sz w:val="24"/>
          <w:u w:val="single"/>
          <w:lang w:eastAsia="zh-CN"/>
        </w:rPr>
        <w:t xml:space="preserve">   </w:t>
      </w:r>
      <w:r>
        <w:rPr>
          <w:rFonts w:hint="eastAsia" w:cs="方正仿宋_GB2312" w:asciiTheme="minorEastAsia" w:hAnsiTheme="minorEastAsia" w:eastAsiaTheme="minorEastAsia"/>
          <w:sz w:val="24"/>
          <w:lang w:eastAsia="zh-CN"/>
        </w:rPr>
        <w:t xml:space="preserve">月</w:t>
      </w:r>
      <w:r>
        <w:rPr>
          <w:rFonts w:hint="eastAsia" w:cs="方正仿宋_GB2312" w:asciiTheme="minorEastAsia" w:hAnsiTheme="minorEastAsia" w:eastAsiaTheme="minorEastAsia"/>
          <w:sz w:val="24"/>
          <w:u w:val="single"/>
          <w:lang w:eastAsia="zh-CN"/>
        </w:rPr>
        <w:t xml:space="preserve">    </w:t>
      </w:r>
      <w:r>
        <w:rPr>
          <w:rFonts w:hint="eastAsia" w:cs="方正仿宋_GB2312" w:asciiTheme="minorEastAsia" w:hAnsiTheme="minorEastAsia" w:eastAsiaTheme="minorEastAsia"/>
          <w:sz w:val="24"/>
          <w:lang w:eastAsia="zh-CN"/>
        </w:rPr>
        <w:t xml:space="preserve">日</w:t>
      </w:r>
      <w:r/>
    </w:p>
    <w:p>
      <w:pPr>
        <w:jc w:val="center"/>
        <w:keepLines/>
        <w:keepNext/>
        <w:pageBreakBefore/>
        <w:rPr>
          <w:b/>
          <w:sz w:val="44"/>
          <w:szCs w:val="44"/>
        </w:rPr>
        <w:outlineLvl w:val="0"/>
      </w:pPr>
      <w:r/>
      <w:bookmarkStart w:id="141" w:name="_Toc240443112"/>
      <w:r>
        <w:rPr>
          <w:rFonts w:hint="eastAsia"/>
          <w:b/>
          <w:sz w:val="44"/>
          <w:szCs w:val="44"/>
        </w:rPr>
        <w:t xml:space="preserve">第六章</w:t>
      </w:r>
      <w:r>
        <w:rPr>
          <w:rFonts w:hint="eastAsia"/>
          <w:b/>
          <w:sz w:val="44"/>
          <w:szCs w:val="44"/>
        </w:rPr>
        <w:t xml:space="preserve">  </w:t>
      </w:r>
      <w:r>
        <w:rPr>
          <w:rFonts w:hint="eastAsia"/>
          <w:b/>
          <w:sz w:val="44"/>
          <w:szCs w:val="44"/>
        </w:rPr>
        <w:t xml:space="preserve">投标文件格式</w:t>
      </w:r>
      <w:bookmarkEnd w:id="136"/>
      <w:r/>
      <w:bookmarkEnd w:id="137"/>
      <w:r/>
      <w:bookmarkEnd w:id="138"/>
      <w:r/>
      <w:bookmarkEnd w:id="139"/>
      <w:r/>
      <w:bookmarkEnd w:id="140"/>
      <w:r/>
      <w:bookmarkEnd w:id="141"/>
      <w:r/>
      <w:r/>
    </w:p>
    <w:p>
      <w:r/>
      <w:bookmarkStart w:id="142" w:name="EB819316f773b24a75aef829f9b72900c0"/>
      <w:r/>
      <w:r/>
    </w:p>
    <w:p>
      <w:pPr>
        <w:rPr>
          <w:rFonts w:ascii="Times New Roman" w:hAnsi="Times New Roman"/>
          <w:b/>
          <w:sz w:val="72"/>
        </w:rPr>
      </w:pPr>
      <w:r/>
      <w:bookmarkStart w:id="143"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w:t>
      </w:r>
      <w:r>
        <w:rPr>
          <w:rFonts w:hint="eastAsia" w:ascii="Times New Roman" w:hAnsi="Times New Roman"/>
          <w:b/>
          <w:sz w:val="72"/>
        </w:rPr>
        <w:t xml:space="preserve">  </w:t>
      </w:r>
      <w:r>
        <w:rPr>
          <w:rFonts w:hint="eastAsia" w:ascii="Times New Roman" w:hAnsi="Times New Roman"/>
          <w:b/>
          <w:sz w:val="72"/>
        </w:rPr>
        <w:t xml:space="preserve">标</w:t>
      </w:r>
      <w:r>
        <w:rPr>
          <w:rFonts w:hint="eastAsia" w:ascii="Times New Roman" w:hAnsi="Times New Roman"/>
          <w:b/>
          <w:sz w:val="72"/>
        </w:rPr>
        <w:t xml:space="preserve">  </w:t>
      </w:r>
      <w:r>
        <w:rPr>
          <w:rFonts w:hint="eastAsia" w:ascii="Times New Roman" w:hAnsi="Times New Roman"/>
          <w:b/>
          <w:sz w:val="72"/>
        </w:rPr>
        <w:t xml:space="preserve">文</w:t>
      </w:r>
      <w:r>
        <w:rPr>
          <w:rFonts w:hint="eastAsia" w:ascii="Times New Roman" w:hAnsi="Times New Roman"/>
          <w:b/>
          <w:sz w:val="72"/>
        </w:rPr>
        <w:t xml:space="preserve">  </w:t>
      </w:r>
      <w:r>
        <w:rPr>
          <w:rFonts w:hint="eastAsia" w:ascii="Times New Roman" w:hAnsi="Times New Roman"/>
          <w:b/>
          <w:sz w:val="72"/>
        </w:rPr>
        <w:t xml:space="preserve">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名</w:t>
      </w:r>
      <w:r>
        <w:rPr>
          <w:rFonts w:hint="eastAsia" w:ascii="Times New Roman" w:hAnsi="Times New Roman"/>
          <w:b/>
          <w:sz w:val="36"/>
        </w:rPr>
        <w:t xml:space="preserve"> </w:t>
      </w:r>
      <w:r>
        <w:rPr>
          <w:rFonts w:hint="eastAsia" w:ascii="Times New Roman" w:hAnsi="Times New Roman"/>
          <w:b/>
          <w:sz w:val="36"/>
        </w:rPr>
        <w:t xml:space="preserve">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编</w:t>
      </w:r>
      <w:r>
        <w:rPr>
          <w:rFonts w:hint="eastAsia" w:ascii="Times New Roman" w:hAnsi="Times New Roman"/>
          <w:b/>
          <w:sz w:val="36"/>
        </w:rPr>
        <w:t xml:space="preserve"> </w:t>
      </w:r>
      <w:r>
        <w:rPr>
          <w:rFonts w:hint="eastAsia" w:ascii="Times New Roman" w:hAnsi="Times New Roman"/>
          <w:b/>
          <w:sz w:val="36"/>
        </w:rPr>
        <w:t xml:space="preserve">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投标人名称</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（盖</w:t>
      </w:r>
      <w:r>
        <w:rPr>
          <w:rFonts w:hint="eastAsia" w:ascii="Times New Roman" w:hAnsi="Times New Roman"/>
          <w:b/>
          <w:sz w:val="36"/>
          <w:u w:val="single"/>
        </w:rPr>
        <w:t xml:space="preserve">CA</w:t>
      </w:r>
      <w:r>
        <w:rPr>
          <w:rFonts w:hint="eastAsia" w:ascii="Times New Roman" w:hAnsi="Times New Roman"/>
          <w:b/>
          <w:sz w:val="36"/>
          <w:u w:val="single"/>
        </w:rPr>
        <w:t xml:space="preserve">电子公章）</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日</w:t>
      </w:r>
      <w:r>
        <w:rPr>
          <w:rFonts w:hint="eastAsia" w:ascii="Times New Roman" w:hAnsi="Times New Roman"/>
          <w:b/>
          <w:sz w:val="36"/>
        </w:rPr>
        <w:t xml:space="preserve">      </w:t>
      </w:r>
      <w:r>
        <w:rPr>
          <w:rFonts w:hint="eastAsia" w:ascii="Times New Roman" w:hAnsi="Times New Roman"/>
          <w:b/>
          <w:sz w:val="36"/>
        </w:rPr>
        <w:t xml:space="preserve">期</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               </w:t>
      </w:r>
      <w:bookmarkEnd w:id="143"/>
      <w:r/>
      <w:r/>
    </w:p>
    <w:p>
      <w:pPr>
        <w:pStyle w:val="1060"/>
        <w:rPr>
          <w:rFonts w:ascii="宋体" w:hAnsi="宋体" w:eastAsia="宋体" w:cs="宋体"/>
        </w:rPr>
      </w:pPr>
      <w:r>
        <w:rPr>
          <w:rFonts w:ascii="宋体" w:hAnsi="宋体" w:eastAsia="宋体" w:cs="宋体"/>
        </w:rPr>
      </w:r>
      <w:r/>
    </w:p>
    <w:p>
      <w:pPr>
        <w:pStyle w:val="1060"/>
        <w:rPr>
          <w:rFonts w:ascii="宋体" w:hAnsi="宋体" w:eastAsia="宋体" w:cs="宋体"/>
        </w:rPr>
      </w:pPr>
      <w:r>
        <w:rPr>
          <w:rFonts w:ascii="宋体" w:hAnsi="宋体" w:eastAsia="宋体" w:cs="宋体"/>
        </w:rPr>
      </w:r>
      <w:r/>
    </w:p>
    <w:p>
      <w:pPr>
        <w:pStyle w:val="1060"/>
        <w:rPr>
          <w:rFonts w:ascii="宋体" w:hAnsi="宋体" w:eastAsia="宋体" w:cs="宋体"/>
        </w:rPr>
      </w:pPr>
      <w:r>
        <w:rPr>
          <w:rFonts w:ascii="宋体" w:hAnsi="宋体" w:eastAsia="宋体" w:cs="宋体"/>
        </w:rPr>
      </w:r>
      <w:r/>
    </w:p>
    <w:p>
      <w:pPr>
        <w:pStyle w:val="1060"/>
        <w:rPr>
          <w:rFonts w:ascii="宋体" w:hAnsi="宋体" w:eastAsia="宋体" w:cs="宋体"/>
        </w:rPr>
      </w:pPr>
      <w:r>
        <w:rPr>
          <w:rFonts w:ascii="宋体" w:hAnsi="宋体" w:eastAsia="宋体" w:cs="宋体"/>
        </w:rPr>
      </w:r>
      <w:bookmarkEnd w:id="142"/>
      <w:r/>
      <w:r/>
    </w:p>
    <w:p>
      <w:pPr>
        <w:pStyle w:val="1060"/>
        <w:rPr>
          <w:rFonts w:ascii="宋体" w:hAnsi="宋体" w:eastAsia="宋体" w:cs="宋体"/>
        </w:rPr>
      </w:pPr>
      <w:r>
        <w:rPr>
          <w:rFonts w:ascii="宋体" w:hAnsi="宋体" w:eastAsia="宋体" w:cs="宋体"/>
        </w:rPr>
      </w:r>
      <w:r/>
    </w:p>
    <w:p>
      <w:pPr>
        <w:pStyle w:val="1060"/>
        <w:rPr>
          <w:rFonts w:ascii="宋体" w:hAnsi="宋体" w:eastAsia="宋体" w:cs="宋体"/>
        </w:rPr>
      </w:pPr>
      <w:r>
        <w:rPr>
          <w:rFonts w:ascii="宋体" w:hAnsi="宋体" w:eastAsia="宋体" w:cs="宋体"/>
        </w:rPr>
      </w:r>
      <w:r/>
    </w:p>
    <w:p>
      <w:pPr>
        <w:pStyle w:val="1060"/>
        <w:rPr>
          <w:rFonts w:ascii="宋体" w:hAnsi="宋体" w:eastAsia="宋体" w:cs="宋体"/>
        </w:rPr>
      </w:pPr>
      <w:r>
        <w:rPr>
          <w:rFonts w:ascii="宋体" w:hAnsi="宋体" w:eastAsia="宋体" w:cs="宋体"/>
        </w:rPr>
      </w:r>
      <w:r/>
    </w:p>
    <w:p>
      <w:pPr>
        <w:pStyle w:val="1060"/>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60"/>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0"/>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七、项目实施方案</w:t>
      </w:r>
      <w:r/>
    </w:p>
    <w:p>
      <w:pPr>
        <w:spacing w:line="360" w:lineRule="auto"/>
        <w:rPr>
          <w:rFonts w:ascii="Times New Roman" w:hAnsi="Times New Roman"/>
          <w:sz w:val="28"/>
          <w:szCs w:val="28"/>
        </w:rPr>
      </w:pPr>
      <w:r>
        <w:rPr>
          <w:rFonts w:hint="eastAsia" w:ascii="Times New Roman" w:hAnsi="Times New Roman"/>
          <w:sz w:val="28"/>
          <w:szCs w:val="28"/>
        </w:rPr>
        <w:t xml:space="preserve">八、投标人业绩</w:t>
      </w:r>
      <w:r/>
    </w:p>
    <w:p>
      <w:pPr>
        <w:spacing w:line="360" w:lineRule="auto"/>
        <w:rPr>
          <w:rFonts w:ascii="Times New Roman" w:hAnsi="Times New Roman"/>
          <w:sz w:val="28"/>
          <w:szCs w:val="28"/>
        </w:rPr>
      </w:pPr>
      <w:r>
        <w:rPr>
          <w:rFonts w:hint="eastAsia" w:ascii="Times New Roman" w:hAnsi="Times New Roman"/>
          <w:sz w:val="28"/>
          <w:szCs w:val="28"/>
        </w:rPr>
        <w:t xml:space="preserve">九、项目组人员</w:t>
      </w:r>
      <w:r/>
    </w:p>
    <w:p>
      <w:pPr>
        <w:spacing w:line="360" w:lineRule="auto"/>
        <w:rPr>
          <w:rFonts w:ascii="宋体" w:hAnsi="宋体" w:cs="宋体"/>
          <w:sz w:val="28"/>
          <w:szCs w:val="28"/>
        </w:rPr>
      </w:pPr>
      <w:r>
        <w:rPr>
          <w:rFonts w:hint="eastAsia" w:ascii="Times New Roman" w:hAnsi="Times New Roman"/>
          <w:sz w:val="28"/>
          <w:szCs w:val="28"/>
        </w:rPr>
        <w:t xml:space="preserve">十、投标所需其他材料</w:t>
      </w:r>
      <w:r/>
    </w:p>
    <w:p>
      <w:r/>
      <w:bookmarkStart w:id="144" w:name="_Toc26005"/>
      <w:r/>
      <w:bookmarkStart w:id="145" w:name="_Toc20577"/>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0"/>
        <w:rPr>
          <w:b w:val="0"/>
          <w:bCs/>
        </w:rPr>
        <w:outlineLvl w:val="1"/>
      </w:pPr>
      <w:r/>
      <w:bookmarkStart w:id="146" w:name="_Toc8978"/>
      <w:r>
        <w:rPr>
          <w:rFonts w:hint="eastAsia"/>
          <w:b w:val="0"/>
          <w:bCs/>
        </w:rPr>
        <w:br w:type="page" w:clear="all"/>
      </w:r>
      <w:r>
        <w:rPr>
          <w:rFonts w:hint="eastAsia"/>
          <w:b w:val="0"/>
          <w:bCs/>
        </w:rPr>
        <w:t xml:space="preserve">一</w:t>
      </w:r>
      <w:r>
        <w:rPr>
          <w:b w:val="0"/>
          <w:bCs/>
        </w:rPr>
        <w:t xml:space="preserve">、投标函</w:t>
      </w:r>
      <w:bookmarkEnd w:id="144"/>
      <w:r/>
      <w:bookmarkEnd w:id="145"/>
      <w:r/>
      <w:bookmarkEnd w:id="146"/>
      <w:r/>
      <w:r/>
    </w:p>
    <w:p>
      <w:pPr>
        <w:pStyle w:val="1071"/>
        <w:jc w:val="center"/>
        <w:rPr>
          <w:rFonts w:ascii="方正小标宋_GBK" w:eastAsia="方正小标宋_GBK"/>
          <w:bCs/>
          <w:sz w:val="32"/>
          <w:szCs w:val="32"/>
        </w:rPr>
      </w:pPr>
      <w:r>
        <w:rPr>
          <w:rFonts w:ascii="方正小标宋_GBK" w:eastAsia="方正小标宋_GBK"/>
          <w:bCs/>
          <w:sz w:val="32"/>
          <w:szCs w:val="32"/>
        </w:rPr>
      </w:r>
      <w:r/>
    </w:p>
    <w:p>
      <w:pPr>
        <w:pStyle w:val="1071"/>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71"/>
        <w:jc w:val="left"/>
        <w:spacing w:line="500" w:lineRule="exact"/>
        <w:rPr>
          <w:rFonts w:ascii="宋体" w:hAnsi="宋体"/>
          <w:sz w:val="24"/>
          <w:szCs w:val="24"/>
          <w:u w:val="single"/>
        </w:rPr>
      </w:pPr>
      <w:r>
        <w:rPr>
          <w:rFonts w:hint="eastAsia" w:ascii="宋体" w:hAnsi="宋体"/>
          <w:sz w:val="24"/>
          <w:szCs w:val="24"/>
          <w:u w:val="single"/>
        </w:rPr>
        <w:t xml:space="preserve">宿迁市食品药品检验所：</w:t>
      </w:r>
      <w:r/>
    </w:p>
    <w:p>
      <w:pPr>
        <w:pStyle w:val="1071"/>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JSZC-321300-HZGS-G2026-0002</w:t>
      </w:r>
      <w:r>
        <w:rPr>
          <w:rFonts w:hint="eastAsia" w:ascii="宋体" w:hAnsi="宋体"/>
          <w:sz w:val="24"/>
          <w:szCs w:val="24"/>
        </w:rPr>
        <w:t xml:space="preserve">的</w:t>
      </w:r>
      <w:r>
        <w:rPr>
          <w:rFonts w:hint="eastAsia" w:ascii="宋体" w:hAnsi="宋体"/>
          <w:sz w:val="24"/>
          <w:szCs w:val="24"/>
          <w:u w:val="single"/>
        </w:rPr>
        <w:t xml:space="preserve">宿迁市食品药品检验所药品检验检测老旧设备更新项目</w:t>
      </w:r>
      <w:r>
        <w:rPr>
          <w:rFonts w:hint="eastAsia" w:ascii="宋体" w:hAnsi="宋体"/>
          <w:sz w:val="24"/>
          <w:szCs w:val="24"/>
        </w:rPr>
        <w:t xml:space="preserve">的招标文件，我方在参加本项目招投标活动中，特</w:t>
      </w:r>
      <w:r>
        <w:rPr>
          <w:rFonts w:hint="eastAsia" w:ascii="宋体" w:hAnsi="宋体"/>
          <w:sz w:val="24"/>
          <w:szCs w:val="24"/>
        </w:rPr>
        <w:t xml:space="preserve">作出</w:t>
      </w:r>
      <w:r>
        <w:rPr>
          <w:rFonts w:hint="eastAsia" w:ascii="宋体" w:hAnsi="宋体"/>
          <w:sz w:val="24"/>
          <w:szCs w:val="24"/>
        </w:rPr>
        <w:t xml:space="preserve">如下承诺：</w:t>
      </w:r>
      <w:r/>
    </w:p>
    <w:p>
      <w:pPr>
        <w:pStyle w:val="1071"/>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71"/>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1"/>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71"/>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1"/>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71"/>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pStyle w:val="1071"/>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71"/>
        <w:jc w:val="left"/>
        <w:spacing w:line="500" w:lineRule="exact"/>
        <w:rPr>
          <w:rFonts w:ascii="宋体" w:hAnsi="宋体"/>
          <w:sz w:val="24"/>
          <w:szCs w:val="24"/>
        </w:rPr>
      </w:pPr>
      <w:r>
        <w:rPr>
          <w:rFonts w:ascii="宋体" w:hAnsi="宋体"/>
          <w:sz w:val="24"/>
          <w:szCs w:val="24"/>
        </w:rPr>
      </w:r>
      <w:r/>
    </w:p>
    <w:p>
      <w:pPr>
        <w:pStyle w:val="1071"/>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71"/>
        <w:ind w:firstLine="480"/>
        <w:rPr>
          <w:rFonts w:ascii="宋体" w:hAnsi="宋体"/>
          <w:sz w:val="24"/>
          <w:szCs w:val="24"/>
        </w:rPr>
      </w:pPr>
      <w:r>
        <w:rPr>
          <w:rFonts w:ascii="宋体" w:hAnsi="宋体"/>
          <w:sz w:val="24"/>
          <w:szCs w:val="24"/>
        </w:rPr>
      </w:r>
      <w:r/>
    </w:p>
    <w:p>
      <w:pPr>
        <w:pStyle w:val="1071"/>
        <w:ind w:firstLine="480"/>
        <w:rPr>
          <w:rFonts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47" w:name="_Toc3680"/>
      <w:r/>
      <w:bookmarkStart w:id="148" w:name="_Toc29506"/>
      <w:r/>
      <w:bookmarkStart w:id="149" w:name="_Toc27409"/>
      <w:r>
        <w:rPr>
          <w:rFonts w:hint="eastAsia" w:ascii="黑体" w:hAnsi="黑体" w:eastAsia="黑体" w:cs="黑体"/>
          <w:bCs/>
          <w:sz w:val="32"/>
          <w:szCs w:val="24"/>
        </w:rPr>
        <w:t xml:space="preserve">二、</w:t>
      </w:r>
      <w:bookmarkEnd w:id="147"/>
      <w:r/>
      <w:bookmarkEnd w:id="148"/>
      <w:r>
        <w:rPr>
          <w:rFonts w:hint="eastAsia" w:ascii="黑体" w:hAnsi="黑体" w:eastAsia="黑体" w:cs="黑体"/>
          <w:bCs/>
          <w:sz w:val="32"/>
          <w:szCs w:val="24"/>
        </w:rPr>
        <w:t xml:space="preserve">法人授权书</w:t>
      </w:r>
      <w:bookmarkEnd w:id="149"/>
      <w:r/>
      <w:r/>
    </w:p>
    <w:p>
      <w:pPr>
        <w:pStyle w:val="1071"/>
        <w:jc w:val="center"/>
        <w:rPr>
          <w:rFonts w:ascii="方正小标宋_GBK" w:eastAsia="方正小标宋_GBK"/>
          <w:bCs/>
          <w:sz w:val="32"/>
          <w:szCs w:val="32"/>
        </w:rPr>
      </w:pPr>
      <w:r/>
      <w:bookmarkStart w:id="150" w:name="OLE_LINK6"/>
      <w:r>
        <w:rPr>
          <w:rFonts w:hint="eastAsia" w:ascii="方正小标宋_GBK" w:eastAsia="方正小标宋_GBK"/>
          <w:bCs/>
          <w:sz w:val="32"/>
          <w:szCs w:val="32"/>
        </w:rPr>
        <w:t xml:space="preserve">法人授权书</w:t>
      </w:r>
      <w:bookmarkEnd w:id="150"/>
      <w:r/>
      <w:r/>
    </w:p>
    <w:p>
      <w:pPr>
        <w:pStyle w:val="1191"/>
        <w:ind w:firstLine="482"/>
        <w:spacing w:line="480" w:lineRule="exact"/>
        <w:rPr>
          <w:rFonts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JSZC-321300-HZGS-G2026-0002</w:t>
      </w:r>
      <w:r>
        <w:rPr>
          <w:rFonts w:hint="eastAsia" w:ascii="宋体" w:hAnsi="宋体"/>
          <w:sz w:val="24"/>
          <w:szCs w:val="24"/>
        </w:rPr>
        <w:t xml:space="preserve">号</w:t>
      </w:r>
      <w:r>
        <w:rPr>
          <w:rFonts w:hint="eastAsia" w:ascii="宋体" w:hAnsi="宋体"/>
          <w:sz w:val="24"/>
          <w:szCs w:val="24"/>
          <w:u w:val="single"/>
        </w:rPr>
        <w:t xml:space="preserve">宿迁市食品药品检验所药品检验检测老旧设备更新项目</w:t>
      </w:r>
      <w:r>
        <w:rPr>
          <w:rFonts w:hint="eastAsia" w:ascii="宋体" w:hAnsi="宋体"/>
          <w:sz w:val="24"/>
          <w:szCs w:val="24"/>
        </w:rPr>
        <w:t xml:space="preserve">采购活动的合法代理人，以本单位名义全权处理一切与该项目采购有关的事务。</w:t>
      </w:r>
      <w:r/>
    </w:p>
    <w:p>
      <w:pPr>
        <w:pStyle w:val="1191"/>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pStyle w:val="1191"/>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91"/>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91"/>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w:t>
      </w:r>
      <w:r>
        <w:rPr>
          <w:rFonts w:hint="eastAsia"/>
          <w:sz w:val="24"/>
          <w:szCs w:val="24"/>
          <w:u w:val="single"/>
        </w:rPr>
        <w:t xml:space="preserve">CA</w:t>
      </w:r>
      <w:r>
        <w:rPr>
          <w:rFonts w:hint="eastAsia"/>
          <w:sz w:val="24"/>
          <w:szCs w:val="24"/>
          <w:u w:val="single"/>
        </w:rPr>
        <w:t xml:space="preserve">电子公章）</w:t>
      </w:r>
      <w:r/>
    </w:p>
    <w:p>
      <w:pPr>
        <w:pStyle w:val="1191"/>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91"/>
        <w:ind w:firstLine="482"/>
        <w:spacing w:line="480" w:lineRule="exact"/>
        <w:rPr>
          <w:rFonts w:ascii="宋体" w:hAnsi="宋体"/>
          <w:sz w:val="24"/>
          <w:szCs w:val="24"/>
        </w:rPr>
      </w:pPr>
      <w:r>
        <w:rPr>
          <w:rFonts w:hint="eastAsia"/>
          <w:sz w:val="24"/>
          <w:szCs w:val="24"/>
        </w:rPr>
        <w:t xml:space="preserve">日期：</w:t>
      </w:r>
      <w:bookmarkStart w:id="151" w:name="_格式3__银行出具的资信证明"/>
      <w:r/>
      <w:bookmarkStart w:id="152" w:name="_Hlt26955070"/>
      <w:r/>
      <w:bookmarkStart w:id="153" w:name="_Hlt26671380"/>
      <w:r/>
      <w:bookmarkEnd w:id="151"/>
      <w:r/>
      <w:bookmarkEnd w:id="152"/>
      <w:r/>
      <w:bookmarkEnd w:id="153"/>
      <w:r>
        <w:rPr>
          <w:rFonts w:hint="eastAsia"/>
          <w:sz w:val="24"/>
          <w:szCs w:val="24"/>
          <w:u w:val="single"/>
        </w:rPr>
        <w:t xml:space="preserve">                                         </w:t>
      </w:r>
      <w:r/>
    </w:p>
    <w:p>
      <w:pPr>
        <w:pStyle w:val="1073"/>
        <w:ind w:firstLine="629"/>
        <w:spacing w:line="700" w:lineRule="exact"/>
        <w:rPr>
          <w:rFonts w:ascii="方正仿宋_GBK" w:eastAsia="方正仿宋_GBK"/>
          <w:sz w:val="24"/>
        </w:rPr>
      </w:pPr>
      <w:r>
        <w:rPr>
          <w:rFonts w:ascii="方正仿宋_GBK" w:eastAsia="方正仿宋_GBK"/>
          <w:sz w:val="24"/>
        </w:rPr>
      </w:r>
      <w:r/>
    </w:p>
    <w:p>
      <w:pPr>
        <w:pStyle w:val="1076"/>
        <w:outlineLvl w:val="1"/>
      </w:pPr>
      <w:r>
        <w:br w:type="page" w:clear="all"/>
      </w:r>
      <w:bookmarkStart w:id="154" w:name="_Toc13550"/>
      <w:r/>
      <w:bookmarkStart w:id="155" w:name="_Toc27199"/>
      <w:r/>
      <w:bookmarkStart w:id="156" w:name="_Toc30543"/>
      <w:r>
        <w:rPr>
          <w:rFonts w:hint="eastAsia"/>
          <w:b w:val="0"/>
          <w:bCs/>
        </w:rPr>
        <w:t xml:space="preserve">三</w:t>
      </w:r>
      <w:r>
        <w:rPr>
          <w:b w:val="0"/>
          <w:bCs/>
        </w:rPr>
        <w:t xml:space="preserve">、开标一览表</w:t>
      </w:r>
      <w:bookmarkEnd w:id="154"/>
      <w:r/>
      <w:bookmarkEnd w:id="155"/>
      <w:r/>
      <w:bookmarkEnd w:id="156"/>
      <w:r/>
      <w:r/>
    </w:p>
    <w:p>
      <w:pPr>
        <w:pStyle w:val="1077"/>
        <w:rPr>
          <w:rFonts w:ascii="宋体" w:hAnsi="宋体" w:eastAsia="宋体" w:cs="宋体"/>
        </w:rPr>
      </w:pPr>
      <w:r>
        <w:rPr>
          <w:rFonts w:ascii="宋体" w:hAnsi="宋体" w:eastAsia="宋体" w:cs="宋体"/>
        </w:rPr>
      </w:r>
      <w:r/>
    </w:p>
    <w:p>
      <w:pPr>
        <w:rPr>
          <w:rFonts w:cs="方正仿宋_GB2312" w:asciiTheme="minorEastAsia" w:hAnsiTheme="minorEastAsia" w:eastAsiaTheme="minorEastAsia"/>
          <w:sz w:val="24"/>
          <w:szCs w:val="24"/>
        </w:rPr>
      </w:pPr>
      <w:r/>
      <w:bookmarkStart w:id="157" w:name="_Toc956"/>
      <w:r/>
      <w:bookmarkStart w:id="158" w:name="_Toc26543"/>
      <w:r/>
      <w:bookmarkStart w:id="159" w:name="_Toc12614"/>
      <w:r>
        <w:rPr>
          <w:rFonts w:hint="eastAsia" w:cs="方正仿宋_GB2312" w:asciiTheme="minorEastAsia" w:hAnsiTheme="minorEastAsia" w:eastAsiaTheme="minorEastAsia"/>
          <w:sz w:val="24"/>
          <w:szCs w:val="24"/>
        </w:rPr>
        <w:t xml:space="preserve">投标人全称（公章）：供应商名称</w:t>
      </w:r>
      <w:r/>
    </w:p>
    <w:p>
      <w:pPr>
        <w:spacing w:line="50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项目名称：</w:t>
      </w:r>
      <w:r/>
    </w:p>
    <w:p>
      <w:pPr>
        <w:spacing w:line="50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项目编号：</w:t>
      </w:r>
      <w:bookmarkStart w:id="160" w:name="_GoBack"/>
      <w:r/>
      <w:bookmarkEnd w:id="160"/>
      <w:r/>
      <w:r/>
    </w:p>
    <w:p>
      <w:pPr>
        <w:spacing w:line="500" w:lineRule="exact"/>
        <w:rPr>
          <w:rFonts w:hint="eastAsia"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采购包号：</w:t>
      </w:r>
      <w:r/>
    </w:p>
    <w:tbl>
      <w:tblPr>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27"/>
        <w:gridCol w:w="5768"/>
      </w:tblGrid>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627"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标题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5768"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内容</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627" w:type="dxa"/>
            <w:vAlign w:val="center"/>
            <w:textDirection w:val="lrTb"/>
            <w:noWrap w:val="false"/>
          </w:tcPr>
          <w:p>
            <w:pPr>
              <w:jc w:val="center"/>
              <w:rPr>
                <w:rFonts w:cs="仿宋"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投标总报价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5768"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元</w:t>
            </w:r>
            <w:r/>
          </w:p>
        </w:tc>
      </w:tr>
    </w:tbl>
    <w:p>
      <w:pPr>
        <w:rPr>
          <w:rFonts w:cs="方正仿宋_GB2312" w:asciiTheme="minorEastAsia" w:hAnsiTheme="minorEastAsia" w:eastAsiaTheme="minorEastAsia"/>
        </w:rPr>
      </w:pPr>
      <w:r>
        <w:rPr>
          <w:rFonts w:cs="方正仿宋_GB2312" w:asciiTheme="minorEastAsia" w:hAnsiTheme="minorEastAsia" w:eastAsiaTheme="minorEastAsia"/>
        </w:rPr>
      </w:r>
      <w:r/>
    </w:p>
    <w:p>
      <w:pPr>
        <w:rPr>
          <w:rFonts w:cs="方正仿宋_GB2312" w:asciiTheme="minorEastAsia" w:hAnsiTheme="minorEastAsia" w:eastAsiaTheme="minorEastAsia"/>
          <w:sz w:val="24"/>
        </w:rPr>
      </w:pPr>
      <w:r>
        <w:rPr>
          <w:rFonts w:hint="eastAsia" w:cs="方正仿宋_GB2312" w:asciiTheme="minorEastAsia" w:hAnsiTheme="minorEastAsia" w:eastAsiaTheme="minorEastAsia"/>
        </w:rPr>
        <w:t xml:space="preserve">                                            </w:t>
      </w:r>
      <w:bookmarkStart w:id="161" w:name="_Toc12113"/>
      <w:r>
        <w:rPr>
          <w:rFonts w:hint="eastAsia" w:cs="方正仿宋_GB2312" w:asciiTheme="minorEastAsia" w:hAnsiTheme="minorEastAsia" w:eastAsiaTheme="minorEastAsia"/>
          <w:sz w:val="24"/>
        </w:rPr>
        <w:t xml:space="preserve">日期：     年     月     日</w:t>
      </w:r>
      <w:bookmarkEnd w:id="161"/>
      <w:r/>
      <w:r/>
    </w:p>
    <w:p>
      <w:pPr>
        <w:rPr>
          <w:bCs/>
        </w:rPr>
      </w:pPr>
      <w:r>
        <w:rPr>
          <w:rFonts w:hint="eastAsia"/>
          <w:bCs/>
        </w:rPr>
        <w:br w:type="page" w:clear="all"/>
      </w:r>
      <w:r/>
    </w:p>
    <w:p>
      <w:pPr>
        <w:pStyle w:val="1079"/>
        <w:outlineLvl w:val="1"/>
      </w:pPr>
      <w:r>
        <w:rPr>
          <w:rFonts w:hint="eastAsia"/>
          <w:b w:val="0"/>
          <w:bCs/>
        </w:rPr>
        <w:t xml:space="preserve">四</w:t>
      </w:r>
      <w:r>
        <w:rPr>
          <w:b w:val="0"/>
          <w:bCs/>
        </w:rPr>
        <w:t xml:space="preserve">、</w:t>
      </w:r>
      <w:bookmarkEnd w:id="157"/>
      <w:r/>
      <w:bookmarkEnd w:id="158"/>
      <w:r>
        <w:rPr>
          <w:rFonts w:hint="eastAsia"/>
          <w:b w:val="0"/>
          <w:bCs/>
        </w:rPr>
        <w:t xml:space="preserve">分项报价表</w:t>
      </w:r>
      <w:bookmarkEnd w:id="159"/>
      <w:r/>
      <w:r/>
    </w:p>
    <w:p>
      <w:pPr>
        <w:pStyle w:val="1071"/>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71"/>
        <w:jc w:val="center"/>
        <w:rPr>
          <w:b/>
          <w:bCs/>
        </w:rPr>
      </w:pPr>
      <w:r>
        <w:rPr>
          <w:b/>
          <w:bCs/>
        </w:rPr>
      </w:r>
      <w:r/>
    </w:p>
    <w:tbl>
      <w:tblPr>
        <w:tblW w:w="9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3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33"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jc w:val="center"/>
              <w:spacing w:line="0" w:lineRule="atLeast"/>
              <w:rPr>
                <w:rFonts w:ascii="宋体" w:hAnsi="宋体"/>
                <w:sz w:val="24"/>
                <w:szCs w:val="24"/>
                <w:u w:val="single"/>
              </w:rPr>
            </w:pPr>
            <w:r>
              <w:rPr>
                <w:rFonts w:ascii="宋体" w:hAnsi="宋体"/>
                <w:sz w:val="24"/>
                <w:szCs w:val="24"/>
                <w:u w:val="single"/>
              </w:rPr>
            </w:r>
            <w:r/>
          </w:p>
        </w:tc>
        <w:tc>
          <w:tcPr>
            <w:tcW w:w="93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33"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33"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33"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33"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77"/>
        </w:trPr>
        <w:tc>
          <w:tcPr>
            <w:gridSpan w:val="3"/>
            <w:tcW w:w="2366" w:type="dxa"/>
            <w:vAlign w:val="center"/>
            <w:textDirection w:val="lrTb"/>
            <w:noWrap w:val="false"/>
          </w:tcPr>
          <w:p>
            <w:pPr>
              <w:pStyle w:val="1168"/>
              <w:jc w:val="center"/>
              <w:spacing w:line="500" w:lineRule="exact"/>
              <w:rPr>
                <w:rFonts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68"/>
              <w:spacing w:line="500" w:lineRule="exact"/>
              <w:rPr>
                <w:rFonts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68"/>
              <w:spacing w:line="500" w:lineRule="exact"/>
              <w:rPr>
                <w:rFonts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bl>
    <w:p>
      <w:pPr>
        <w:spacing w:line="400" w:lineRule="exact"/>
        <w:rPr>
          <w:rFonts w:ascii="宋体" w:hAnsi="宋体"/>
          <w:sz w:val="24"/>
          <w:szCs w:val="24"/>
        </w:rPr>
      </w:pPr>
      <w:r>
        <w:rPr>
          <w:rFonts w:hint="eastAsia" w:ascii="宋体" w:hAnsi="宋体"/>
          <w:sz w:val="24"/>
          <w:szCs w:val="24"/>
        </w:rPr>
        <w:t xml:space="preserve">备注：“投标总报价”数额应当与“开标一览表”中“投标总报价”数额一致。</w:t>
      </w:r>
      <w:r/>
    </w:p>
    <w:p>
      <w:pPr>
        <w:pStyle w:val="1071"/>
        <w:jc w:val="center"/>
      </w:pPr>
      <w:r/>
      <w:bookmarkStart w:id="162" w:name="_Toc17418"/>
      <w:r/>
      <w:r/>
    </w:p>
    <w:p>
      <w:pPr>
        <w:rPr>
          <w:bCs/>
        </w:rPr>
      </w:pPr>
      <w:r/>
      <w:bookmarkStart w:id="163" w:name="_Toc2747"/>
      <w:r/>
      <w:bookmarkStart w:id="164" w:name="_Toc21129"/>
      <w:r>
        <w:rPr>
          <w:rFonts w:hint="eastAsia"/>
          <w:bCs/>
        </w:rPr>
        <w:br w:type="page" w:clear="all"/>
      </w:r>
      <w:r/>
    </w:p>
    <w:p>
      <w:pPr>
        <w:pStyle w:val="1105"/>
        <w:rPr>
          <w:b w:val="0"/>
          <w:bCs/>
        </w:rPr>
        <w:outlineLvl w:val="1"/>
      </w:pPr>
      <w:r>
        <w:rPr>
          <w:rFonts w:hint="eastAsia"/>
          <w:b w:val="0"/>
          <w:bCs/>
        </w:rPr>
        <w:t xml:space="preserve">五、中小企业或残疾人福利性单位声明函</w:t>
      </w:r>
      <w:bookmarkEnd w:id="162"/>
      <w:r/>
      <w:bookmarkEnd w:id="163"/>
      <w:r/>
      <w:bookmarkEnd w:id="164"/>
      <w:r/>
      <w:r/>
    </w:p>
    <w:p>
      <w:pPr>
        <w:jc w:val="center"/>
        <w:rPr>
          <w:rFonts w:cs="方正仿宋_GB2312" w:asciiTheme="minorEastAsia" w:hAnsiTheme="minorEastAsia" w:eastAsiaTheme="minorEastAsia"/>
          <w:bCs/>
          <w:sz w:val="32"/>
          <w:szCs w:val="32"/>
        </w:rPr>
      </w:pPr>
      <w:r>
        <w:rPr>
          <w:rFonts w:hint="eastAsia" w:cs="方正仿宋_GB2312" w:asciiTheme="minorEastAsia" w:hAnsiTheme="minorEastAsia" w:eastAsiaTheme="minorEastAsia"/>
          <w:bCs/>
          <w:sz w:val="32"/>
          <w:szCs w:val="32"/>
        </w:rPr>
        <w:t xml:space="preserve">中小</w:t>
      </w:r>
      <w:r>
        <w:rPr>
          <w:rFonts w:hint="eastAsia" w:cs="方正仿宋_GB2312" w:asciiTheme="minorEastAsia" w:hAnsiTheme="minorEastAsia" w:eastAsiaTheme="minorEastAsia"/>
          <w:bCs/>
          <w:sz w:val="32"/>
          <w:szCs w:val="32"/>
        </w:rPr>
        <w:t xml:space="preserve">微企业</w:t>
      </w:r>
      <w:r>
        <w:rPr>
          <w:rFonts w:hint="eastAsia" w:cs="方正仿宋_GB2312" w:asciiTheme="minorEastAsia" w:hAnsiTheme="minorEastAsia" w:eastAsiaTheme="minorEastAsia"/>
          <w:bCs/>
          <w:sz w:val="32"/>
          <w:szCs w:val="32"/>
        </w:rPr>
        <w:t xml:space="preserve">声明函</w:t>
      </w:r>
      <w:r/>
    </w:p>
    <w:p>
      <w:pPr>
        <w:jc w:val="center"/>
        <w:rPr>
          <w:rFonts w:cs="方正仿宋_GB2312" w:asciiTheme="minorEastAsia" w:hAnsiTheme="minorEastAsia" w:eastAsiaTheme="minorEastAsia"/>
          <w:bCs/>
          <w:sz w:val="32"/>
          <w:szCs w:val="32"/>
        </w:rPr>
      </w:pPr>
      <w:r>
        <w:rPr>
          <w:rFonts w:hint="eastAsia" w:cs="方正仿宋_GB2312" w:asciiTheme="minorEastAsia" w:hAnsiTheme="minorEastAsia" w:eastAsiaTheme="minorEastAsia"/>
          <w:bCs/>
          <w:sz w:val="32"/>
          <w:szCs w:val="32"/>
        </w:rPr>
        <w:t xml:space="preserve">（货物类项目）</w:t>
      </w:r>
      <w:r/>
    </w:p>
    <w:p>
      <w:pPr>
        <w:ind w:firstLine="480"/>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本公司（联合体）郑重声明，根据《政府采购促进中小企业发展管理办法》（财库〔2020〕46号）的规定，本公司（联合体）参加</w:t>
      </w:r>
      <w:r>
        <w:rPr>
          <w:rFonts w:hint="eastAsia" w:cs="方正仿宋_GB2312" w:asciiTheme="minorEastAsia" w:hAnsiTheme="minorEastAsia" w:eastAsiaTheme="minorEastAsia"/>
          <w:sz w:val="24"/>
          <w:szCs w:val="24"/>
          <w:u w:val="single"/>
        </w:rPr>
        <w:t xml:space="preserve"> 单位名称  </w:t>
      </w:r>
      <w:r>
        <w:rPr>
          <w:rFonts w:hint="eastAsia" w:cs="方正仿宋_GB2312" w:asciiTheme="minorEastAsia" w:hAnsiTheme="minorEastAsia" w:eastAsiaTheme="minorEastAsia"/>
          <w:sz w:val="24"/>
          <w:szCs w:val="24"/>
        </w:rPr>
        <w:t xml:space="preserve">的</w:t>
      </w:r>
      <w:r>
        <w:rPr>
          <w:rFonts w:hint="eastAsia" w:cs="方正仿宋_GB2312" w:asciiTheme="minorEastAsia" w:hAnsiTheme="minorEastAsia" w:eastAsiaTheme="minorEastAsia"/>
          <w:sz w:val="24"/>
          <w:szCs w:val="24"/>
          <w:u w:val="single"/>
        </w:rPr>
        <w:t xml:space="preserve">（项目名称） </w:t>
      </w:r>
      <w:r>
        <w:rPr>
          <w:rFonts w:hint="eastAsia" w:cs="方正仿宋_GB2312" w:asciiTheme="minorEastAsia" w:hAnsiTheme="minorEastAsia" w:eastAsiaTheme="minorEastAsia"/>
          <w:sz w:val="24"/>
          <w:szCs w:val="24"/>
        </w:rPr>
        <w:t xml:space="preserve">采购活动，提供的货物全部由符合政策要求的中小</w:t>
      </w:r>
      <w:r>
        <w:rPr>
          <w:rFonts w:hint="eastAsia" w:cs="方正仿宋_GB2312" w:asciiTheme="minorEastAsia" w:hAnsiTheme="minorEastAsia" w:eastAsiaTheme="minorEastAsia"/>
          <w:sz w:val="24"/>
          <w:szCs w:val="24"/>
        </w:rPr>
        <w:t xml:space="preserve">微企业</w:t>
      </w:r>
      <w:r>
        <w:rPr>
          <w:rFonts w:hint="eastAsia" w:cs="方正仿宋_GB2312" w:asciiTheme="minorEastAsia" w:hAnsiTheme="minorEastAsia" w:eastAsiaTheme="minorEastAsia"/>
          <w:sz w:val="24"/>
          <w:szCs w:val="24"/>
        </w:rPr>
        <w:t xml:space="preserve">制造。相关企业（含联合体中的中小微企业、签订采购包意向协议的中小微企业）的具体情况如下：</w:t>
      </w:r>
      <w:r/>
    </w:p>
    <w:p>
      <w:pPr>
        <w:ind w:firstLine="480"/>
        <w:spacing w:line="480" w:lineRule="exact"/>
        <w:rPr>
          <w:rFonts w:cs="方正仿宋_GB2312" w:asciiTheme="minorEastAsia" w:hAnsiTheme="minorEastAsia" w:eastAsiaTheme="minorEastAsia"/>
          <w:i/>
          <w:sz w:val="24"/>
          <w:szCs w:val="24"/>
          <w:u w:val="single"/>
        </w:rPr>
      </w:pPr>
      <w:r>
        <w:rPr>
          <w:rFonts w:hint="eastAsia" w:cs="方正仿宋_GB2312" w:asciiTheme="minorEastAsia" w:hAnsiTheme="minorEastAsia" w:eastAsiaTheme="minorEastAsia"/>
          <w:sz w:val="24"/>
          <w:szCs w:val="24"/>
        </w:rPr>
        <w:t xml:space="preserve">1.</w:t>
      </w:r>
      <w:r>
        <w:rPr>
          <w:rFonts w:hint="eastAsia" w:cs="方正仿宋_GB2312" w:asciiTheme="minorEastAsia" w:hAnsiTheme="minorEastAsia" w:eastAsiaTheme="minorEastAsia"/>
          <w:sz w:val="24"/>
          <w:szCs w:val="24"/>
          <w:u w:val="single"/>
        </w:rPr>
        <w:t xml:space="preserve">（标的名称）</w:t>
      </w:r>
      <w:r>
        <w:rPr>
          <w:rFonts w:hint="eastAsia" w:cs="方正仿宋_GB2312" w:asciiTheme="minorEastAsia" w:hAnsiTheme="minorEastAsia" w:eastAsiaTheme="minorEastAsia"/>
          <w:i/>
          <w:sz w:val="24"/>
          <w:szCs w:val="24"/>
        </w:rPr>
        <w:t xml:space="preserve">，</w:t>
      </w:r>
      <w:r>
        <w:rPr>
          <w:rFonts w:hint="eastAsia" w:cs="方正仿宋_GB2312" w:asciiTheme="minorEastAsia" w:hAnsiTheme="minorEastAsia" w:eastAsiaTheme="minorEastAsia"/>
          <w:sz w:val="24"/>
          <w:szCs w:val="24"/>
        </w:rPr>
        <w:t xml:space="preserve">属于</w:t>
      </w:r>
      <w:r>
        <w:rPr>
          <w:rFonts w:hint="eastAsia" w:cs="方正仿宋_GB2312" w:asciiTheme="minorEastAsia" w:hAnsiTheme="minorEastAsia" w:eastAsiaTheme="minorEastAsia"/>
          <w:sz w:val="24"/>
          <w:szCs w:val="24"/>
          <w:u w:val="single"/>
        </w:rPr>
        <w:t xml:space="preserve">（投标人填写招标文件中明确的所属行业）</w:t>
      </w:r>
      <w:r>
        <w:rPr>
          <w:rFonts w:hint="eastAsia" w:cs="方正仿宋_GB2312" w:asciiTheme="minorEastAsia" w:hAnsiTheme="minorEastAsia" w:eastAsiaTheme="minorEastAsia"/>
          <w:sz w:val="24"/>
          <w:szCs w:val="24"/>
        </w:rPr>
        <w:t xml:space="preserve">行业；投标产品制造商为</w:t>
      </w:r>
      <w:r>
        <w:rPr>
          <w:rFonts w:hint="eastAsia" w:cs="方正仿宋_GB2312" w:asciiTheme="minorEastAsia" w:hAnsiTheme="minorEastAsia" w:eastAsiaTheme="minorEastAsia"/>
          <w:sz w:val="24"/>
          <w:szCs w:val="24"/>
          <w:u w:val="single"/>
        </w:rPr>
        <w:t xml:space="preserve">（企业名称）</w:t>
      </w:r>
      <w:r>
        <w:rPr>
          <w:rFonts w:hint="eastAsia" w:cs="方正仿宋_GB2312" w:asciiTheme="minorEastAsia" w:hAnsiTheme="minorEastAsia" w:eastAsiaTheme="minorEastAsia"/>
          <w:sz w:val="24"/>
          <w:szCs w:val="24"/>
        </w:rPr>
        <w:t xml:space="preserve">，从业人员</w:t>
      </w:r>
      <w:r>
        <w:rPr>
          <w:rFonts w:hint="eastAsia" w:cs="方正仿宋_GB2312" w:asciiTheme="minorEastAsia" w:hAnsiTheme="minorEastAsia" w:eastAsiaTheme="minorEastAsia"/>
          <w:sz w:val="24"/>
          <w:szCs w:val="24"/>
          <w:u w:val="single"/>
        </w:rPr>
        <w:t xml:space="preserve">      </w:t>
      </w:r>
      <w:r>
        <w:rPr>
          <w:rFonts w:hint="eastAsia" w:cs="方正仿宋_GB2312" w:asciiTheme="minorEastAsia" w:hAnsiTheme="minorEastAsia" w:eastAsiaTheme="minorEastAsia"/>
          <w:sz w:val="24"/>
          <w:szCs w:val="24"/>
        </w:rPr>
        <w:t xml:space="preserve">人，营业收入为</w:t>
      </w:r>
      <w:r>
        <w:rPr>
          <w:rFonts w:hint="eastAsia" w:cs="方正仿宋_GB2312" w:asciiTheme="minorEastAsia" w:hAnsiTheme="minorEastAsia" w:eastAsiaTheme="minorEastAsia"/>
          <w:sz w:val="24"/>
          <w:szCs w:val="24"/>
          <w:u w:val="single"/>
        </w:rPr>
        <w:t xml:space="preserve">     </w:t>
      </w:r>
      <w:r>
        <w:rPr>
          <w:rFonts w:hint="eastAsia" w:cs="方正仿宋_GB2312" w:asciiTheme="minorEastAsia" w:hAnsiTheme="minorEastAsia" w:eastAsiaTheme="minorEastAsia"/>
          <w:sz w:val="24"/>
          <w:szCs w:val="24"/>
        </w:rPr>
        <w:t xml:space="preserve">万元，资产总额为</w:t>
      </w:r>
      <w:r>
        <w:rPr>
          <w:rFonts w:hint="eastAsia" w:cs="方正仿宋_GB2312" w:asciiTheme="minorEastAsia" w:hAnsiTheme="minorEastAsia" w:eastAsiaTheme="minorEastAsia"/>
          <w:sz w:val="24"/>
          <w:szCs w:val="24"/>
          <w:u w:val="single"/>
        </w:rPr>
        <w:t xml:space="preserve">      </w:t>
      </w:r>
      <w:r>
        <w:rPr>
          <w:rFonts w:hint="eastAsia" w:cs="方正仿宋_GB2312" w:asciiTheme="minorEastAsia" w:hAnsiTheme="minorEastAsia" w:eastAsiaTheme="minorEastAsia"/>
          <w:sz w:val="24"/>
          <w:szCs w:val="24"/>
        </w:rPr>
        <w:t xml:space="preserve">万元，属于</w:t>
      </w:r>
      <w:r>
        <w:rPr>
          <w:rFonts w:hint="eastAsia" w:cs="方正仿宋_GB2312" w:asciiTheme="minorEastAsia" w:hAnsiTheme="minorEastAsia" w:eastAsiaTheme="minorEastAsia"/>
          <w:sz w:val="24"/>
          <w:szCs w:val="24"/>
          <w:u w:val="single"/>
        </w:rPr>
        <w:t xml:space="preserve">（□中型企业 □小型企业 □微型企业）；</w:t>
      </w:r>
      <w:r/>
    </w:p>
    <w:p>
      <w:pPr>
        <w:ind w:firstLine="480"/>
        <w:spacing w:line="480" w:lineRule="exact"/>
        <w:rPr>
          <w:rFonts w:cs="方正仿宋_GB2312" w:asciiTheme="minorEastAsia" w:hAnsiTheme="minorEastAsia" w:eastAsiaTheme="minorEastAsia"/>
          <w:i/>
          <w:sz w:val="24"/>
          <w:szCs w:val="24"/>
          <w:u w:val="single"/>
        </w:rPr>
      </w:pPr>
      <w:r>
        <w:rPr>
          <w:rFonts w:hint="eastAsia" w:cs="方正仿宋_GB2312" w:asciiTheme="minorEastAsia" w:hAnsiTheme="minorEastAsia" w:eastAsiaTheme="minorEastAsia"/>
          <w:sz w:val="24"/>
          <w:szCs w:val="24"/>
        </w:rPr>
        <w:t xml:space="preserve">2.</w:t>
      </w:r>
      <w:r>
        <w:rPr>
          <w:rFonts w:hint="eastAsia" w:cs="方正仿宋_GB2312" w:asciiTheme="minorEastAsia" w:hAnsiTheme="minorEastAsia" w:eastAsiaTheme="minorEastAsia"/>
          <w:sz w:val="24"/>
          <w:szCs w:val="24"/>
          <w:u w:val="single"/>
        </w:rPr>
        <w:t xml:space="preserve">（标的名称）</w:t>
      </w:r>
      <w:r>
        <w:rPr>
          <w:rFonts w:hint="eastAsia" w:cs="方正仿宋_GB2312" w:asciiTheme="minorEastAsia" w:hAnsiTheme="minorEastAsia" w:eastAsiaTheme="minorEastAsia"/>
          <w:i/>
          <w:sz w:val="24"/>
          <w:szCs w:val="24"/>
        </w:rPr>
        <w:t xml:space="preserve">，</w:t>
      </w:r>
      <w:r>
        <w:rPr>
          <w:rFonts w:hint="eastAsia" w:cs="方正仿宋_GB2312" w:asciiTheme="minorEastAsia" w:hAnsiTheme="minorEastAsia" w:eastAsiaTheme="minorEastAsia"/>
          <w:sz w:val="24"/>
          <w:szCs w:val="24"/>
        </w:rPr>
        <w:t xml:space="preserve">属于</w:t>
      </w:r>
      <w:r>
        <w:rPr>
          <w:rFonts w:hint="eastAsia" w:cs="方正仿宋_GB2312" w:asciiTheme="minorEastAsia" w:hAnsiTheme="minorEastAsia" w:eastAsiaTheme="minorEastAsia"/>
          <w:sz w:val="24"/>
          <w:szCs w:val="24"/>
          <w:u w:val="single"/>
        </w:rPr>
        <w:t xml:space="preserve">（投标人填写招标文件中明确的所属行业）</w:t>
      </w:r>
      <w:r>
        <w:rPr>
          <w:rFonts w:hint="eastAsia" w:cs="方正仿宋_GB2312" w:asciiTheme="minorEastAsia" w:hAnsiTheme="minorEastAsia" w:eastAsiaTheme="minorEastAsia"/>
          <w:sz w:val="24"/>
          <w:szCs w:val="24"/>
        </w:rPr>
        <w:t xml:space="preserve">行业；投标产品制造商为</w:t>
      </w:r>
      <w:r>
        <w:rPr>
          <w:rFonts w:hint="eastAsia" w:cs="方正仿宋_GB2312" w:asciiTheme="minorEastAsia" w:hAnsiTheme="minorEastAsia" w:eastAsiaTheme="minorEastAsia"/>
          <w:sz w:val="24"/>
          <w:szCs w:val="24"/>
          <w:u w:val="single"/>
        </w:rPr>
        <w:t xml:space="preserve">（企业名称）</w:t>
      </w:r>
      <w:r>
        <w:rPr>
          <w:rFonts w:hint="eastAsia" w:cs="方正仿宋_GB2312" w:asciiTheme="minorEastAsia" w:hAnsiTheme="minorEastAsia" w:eastAsiaTheme="minorEastAsia"/>
          <w:sz w:val="24"/>
          <w:szCs w:val="24"/>
        </w:rPr>
        <w:t xml:space="preserve">，从业人员</w:t>
      </w:r>
      <w:r>
        <w:rPr>
          <w:rFonts w:hint="eastAsia" w:cs="方正仿宋_GB2312" w:asciiTheme="minorEastAsia" w:hAnsiTheme="minorEastAsia" w:eastAsiaTheme="minorEastAsia"/>
          <w:sz w:val="24"/>
          <w:szCs w:val="24"/>
          <w:u w:val="single"/>
        </w:rPr>
        <w:t xml:space="preserve">      </w:t>
      </w:r>
      <w:r>
        <w:rPr>
          <w:rFonts w:hint="eastAsia" w:cs="方正仿宋_GB2312" w:asciiTheme="minorEastAsia" w:hAnsiTheme="minorEastAsia" w:eastAsiaTheme="minorEastAsia"/>
          <w:sz w:val="24"/>
          <w:szCs w:val="24"/>
        </w:rPr>
        <w:t xml:space="preserve">人，营业收入为</w:t>
      </w:r>
      <w:r>
        <w:rPr>
          <w:rFonts w:hint="eastAsia" w:cs="方正仿宋_GB2312" w:asciiTheme="minorEastAsia" w:hAnsiTheme="minorEastAsia" w:eastAsiaTheme="minorEastAsia"/>
          <w:sz w:val="24"/>
          <w:szCs w:val="24"/>
          <w:u w:val="single"/>
        </w:rPr>
        <w:t xml:space="preserve">     </w:t>
      </w:r>
      <w:r>
        <w:rPr>
          <w:rFonts w:hint="eastAsia" w:cs="方正仿宋_GB2312" w:asciiTheme="minorEastAsia" w:hAnsiTheme="minorEastAsia" w:eastAsiaTheme="minorEastAsia"/>
          <w:sz w:val="24"/>
          <w:szCs w:val="24"/>
        </w:rPr>
        <w:t xml:space="preserve">万元，资产总额为</w:t>
      </w:r>
      <w:r>
        <w:rPr>
          <w:rFonts w:hint="eastAsia" w:cs="方正仿宋_GB2312" w:asciiTheme="minorEastAsia" w:hAnsiTheme="minorEastAsia" w:eastAsiaTheme="minorEastAsia"/>
          <w:sz w:val="24"/>
          <w:szCs w:val="24"/>
          <w:u w:val="single"/>
        </w:rPr>
        <w:t xml:space="preserve">      </w:t>
      </w:r>
      <w:r>
        <w:rPr>
          <w:rFonts w:hint="eastAsia" w:cs="方正仿宋_GB2312" w:asciiTheme="minorEastAsia" w:hAnsiTheme="minorEastAsia" w:eastAsiaTheme="minorEastAsia"/>
          <w:sz w:val="24"/>
          <w:szCs w:val="24"/>
        </w:rPr>
        <w:t xml:space="preserve">万元，属于</w:t>
      </w:r>
      <w:r>
        <w:rPr>
          <w:rFonts w:hint="eastAsia" w:cs="方正仿宋_GB2312" w:asciiTheme="minorEastAsia" w:hAnsiTheme="minorEastAsia" w:eastAsiaTheme="minorEastAsia"/>
          <w:sz w:val="24"/>
          <w:szCs w:val="24"/>
          <w:u w:val="single"/>
        </w:rPr>
        <w:t xml:space="preserve">（□中型企业 □小型企业 □微型企业）；</w:t>
      </w:r>
      <w:r/>
    </w:p>
    <w:p>
      <w:pPr>
        <w:ind w:firstLine="480"/>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w:t>
      </w:r>
      <w:r/>
    </w:p>
    <w:p>
      <w:pPr>
        <w:ind w:firstLine="480"/>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本企业对上述声明内容的真实性负责。如有虚假，将依法承担相应责任</w:t>
      </w:r>
      <w:r/>
    </w:p>
    <w:p>
      <w:pPr>
        <w:ind w:right="720"/>
        <w:spacing w:line="480" w:lineRule="exact"/>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p>
      <w:pPr>
        <w:ind w:right="180" w:firstLine="360"/>
        <w:jc w:val="right"/>
        <w:spacing w:line="40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企业名称（加盖公章）：</w:t>
      </w:r>
      <w:r/>
    </w:p>
    <w:p>
      <w:pPr>
        <w:ind w:right="180" w:firstLine="360"/>
        <w:jc w:val="center"/>
        <w:spacing w:line="40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                       日  期：</w:t>
      </w:r>
      <w:r/>
    </w:p>
    <w:p>
      <w:pPr>
        <w:ind w:firstLine="480"/>
        <w:spacing w:line="400" w:lineRule="exact"/>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p>
      <w:pPr>
        <w:ind w:firstLine="480"/>
        <w:spacing w:line="40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备注：1.从业人员、营业收入、资产总额填报上一年度数据，无上</w:t>
      </w:r>
      <w:r>
        <w:rPr>
          <w:rFonts w:hint="eastAsia" w:cs="方正仿宋_GB2312" w:asciiTheme="minorEastAsia" w:hAnsiTheme="minorEastAsia" w:eastAsiaTheme="minorEastAsia"/>
          <w:sz w:val="24"/>
          <w:szCs w:val="24"/>
        </w:rPr>
        <w:t xml:space="preserve">一</w:t>
      </w:r>
      <w:r>
        <w:rPr>
          <w:rFonts w:hint="eastAsia" w:cs="方正仿宋_GB2312" w:asciiTheme="minorEastAsia" w:hAnsiTheme="minorEastAsia" w:eastAsiaTheme="minorEastAsia"/>
          <w:sz w:val="24"/>
          <w:szCs w:val="24"/>
        </w:rPr>
        <w:t xml:space="preserve">年度数据的新成立企业可不填报。</w:t>
      </w:r>
      <w:r/>
    </w:p>
    <w:p>
      <w:pPr>
        <w:ind w:firstLine="480"/>
        <w:jc w:val="left"/>
        <w:spacing w:line="40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2.符合报价折扣情形的请将此函</w:t>
      </w:r>
      <w:bookmarkStart w:id="165" w:name="_Hlk223009288"/>
      <w:r>
        <w:rPr>
          <w:rFonts w:hint="eastAsia" w:asciiTheme="minorEastAsia" w:hAnsiTheme="minorEastAsia" w:eastAsiaTheme="minorEastAsia"/>
          <w:sz w:val="24"/>
          <w:szCs w:val="24"/>
        </w:rPr>
        <w:t xml:space="preserve">编入投标文件中</w:t>
      </w:r>
      <w:bookmarkEnd w:id="165"/>
      <w:r>
        <w:rPr>
          <w:rFonts w:hint="eastAsia" w:asciiTheme="minorEastAsia" w:hAnsiTheme="minorEastAsia" w:eastAsiaTheme="minorEastAsia"/>
          <w:sz w:val="24"/>
          <w:szCs w:val="24"/>
        </w:rPr>
        <w:t xml:space="preserve">。</w:t>
      </w:r>
      <w:r/>
    </w:p>
    <w:p>
      <w:pPr>
        <w:ind w:firstLine="480"/>
        <w:jc w:val="left"/>
        <w:spacing w:line="40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3.对照《工业和信息化部、国家统计局、国家发展和改革委员会、财政部关于印发中小企业划型标准规定的通知》（工信部联企业〔2011〕300号）的规定，投标人</w:t>
      </w:r>
      <w:r>
        <w:rPr>
          <w:rFonts w:hint="eastAsia" w:cs="方正仿宋_GB2312" w:asciiTheme="minorEastAsia" w:hAnsiTheme="minorEastAsia" w:eastAsiaTheme="minorEastAsia"/>
          <w:sz w:val="24"/>
          <w:szCs w:val="24"/>
        </w:rPr>
        <w:t xml:space="preserve">自行勾选制造商</w:t>
      </w:r>
      <w:r>
        <w:rPr>
          <w:rFonts w:hint="eastAsia" w:cs="方正仿宋_GB2312" w:asciiTheme="minorEastAsia" w:hAnsiTheme="minorEastAsia" w:eastAsiaTheme="minorEastAsia"/>
          <w:sz w:val="24"/>
          <w:szCs w:val="24"/>
        </w:rPr>
        <w:t xml:space="preserve">的企业规模类型。</w:t>
      </w:r>
      <w:r/>
    </w:p>
    <w:p>
      <w:pPr>
        <w:ind w:firstLine="480"/>
        <w:jc w:val="left"/>
        <w:spacing w:line="400" w:lineRule="exact"/>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p>
      <w:pPr>
        <w:ind w:firstLine="480"/>
        <w:spacing w:line="400" w:lineRule="exact"/>
        <w:rPr>
          <w:rFonts w:cs="方正仿宋_GB2312" w:asciiTheme="minorEastAsia" w:hAnsiTheme="minorEastAsia" w:eastAsiaTheme="minorEastAsia"/>
          <w:sz w:val="22"/>
          <w:szCs w:val="21"/>
        </w:rPr>
      </w:pPr>
      <w:r>
        <w:rPr>
          <w:rFonts w:hint="eastAsia" w:cs="方正仿宋_GB2312" w:asciiTheme="minorEastAsia" w:hAnsiTheme="minorEastAsia" w:eastAsiaTheme="minorEastAsia"/>
          <w:sz w:val="24"/>
          <w:szCs w:val="24"/>
        </w:rPr>
        <w:br w:type="page" w:clear="all"/>
      </w:r>
      <w:r/>
    </w:p>
    <w:p>
      <w:pPr>
        <w:spacing w:before="151" w:after="151" w:line="600" w:lineRule="exact"/>
        <w:rPr>
          <w:rFonts w:cs="方正仿宋_GB2312" w:asciiTheme="minorEastAsia" w:hAnsiTheme="minorEastAsia" w:eastAsiaTheme="minorEastAsia"/>
          <w:b/>
          <w:bCs/>
          <w:sz w:val="32"/>
          <w:szCs w:val="32"/>
        </w:rPr>
      </w:pPr>
      <w:r>
        <w:rPr>
          <w:rFonts w:cs="方正仿宋_GB2312" w:asciiTheme="minorEastAsia" w:hAnsiTheme="minorEastAsia" w:eastAsiaTheme="minorEastAsia"/>
          <w:b/>
          <w:bCs/>
          <w:sz w:val="32"/>
          <w:szCs w:val="32"/>
        </w:rPr>
      </w:r>
      <w:r/>
    </w:p>
    <w:p>
      <w:pPr>
        <w:jc w:val="center"/>
        <w:rPr>
          <w:rFonts w:cs="方正仿宋_GB2312" w:asciiTheme="minorEastAsia" w:hAnsiTheme="minorEastAsia" w:eastAsiaTheme="minorEastAsia"/>
          <w:bCs/>
          <w:sz w:val="32"/>
          <w:szCs w:val="32"/>
        </w:rPr>
      </w:pPr>
      <w:r>
        <w:rPr>
          <w:rFonts w:hint="eastAsia" w:cs="方正仿宋_GB2312" w:asciiTheme="minorEastAsia" w:hAnsiTheme="minorEastAsia" w:eastAsiaTheme="minorEastAsia"/>
          <w:bCs/>
          <w:sz w:val="32"/>
          <w:szCs w:val="32"/>
        </w:rPr>
        <w:t xml:space="preserve">残疾人福利性单位声明函</w:t>
      </w:r>
      <w:r/>
    </w:p>
    <w:p>
      <w:pPr>
        <w:spacing w:line="588" w:lineRule="exact"/>
        <w:rPr>
          <w:rFonts w:cs="方正仿宋_GB2312" w:asciiTheme="minorEastAsia" w:hAnsiTheme="minorEastAsia" w:eastAsiaTheme="minorEastAsia"/>
          <w:b/>
          <w:spacing w:val="6"/>
          <w:sz w:val="30"/>
          <w:szCs w:val="30"/>
        </w:rPr>
      </w:pPr>
      <w:r>
        <w:rPr>
          <w:rFonts w:cs="方正仿宋_GB2312" w:asciiTheme="minorEastAsia" w:hAnsiTheme="minorEastAsia" w:eastAsiaTheme="minorEastAsia"/>
          <w:b/>
          <w:spacing w:val="6"/>
          <w:sz w:val="30"/>
          <w:szCs w:val="30"/>
        </w:rPr>
      </w:r>
      <w:r/>
    </w:p>
    <w:p>
      <w:pPr>
        <w:ind w:firstLine="480"/>
        <w:spacing w:line="50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方正仿宋_GB2312" w:asciiTheme="minorEastAsia" w:hAnsiTheme="minorEastAsia" w:eastAsiaTheme="minorEastAsia"/>
          <w:sz w:val="24"/>
          <w:u w:val="single"/>
        </w:rPr>
        <w:t xml:space="preserve">（</w:t>
      </w:r>
      <w:r>
        <w:rPr>
          <w:rFonts w:hint="eastAsia" w:cs="方正仿宋_GB2312" w:asciiTheme="minorEastAsia" w:hAnsiTheme="minorEastAsia" w:eastAsiaTheme="minorEastAsia"/>
          <w:sz w:val="24"/>
          <w:szCs w:val="24"/>
          <w:u w:val="single"/>
        </w:rPr>
        <w:t xml:space="preserve">单位名称）</w:t>
      </w:r>
      <w:r>
        <w:rPr>
          <w:rFonts w:hint="eastAsia" w:cs="方正仿宋_GB2312" w:asciiTheme="minorEastAsia" w:hAnsiTheme="minorEastAsia" w:eastAsiaTheme="minorEastAsia"/>
          <w:sz w:val="24"/>
        </w:rPr>
        <w:t xml:space="preserve">的</w:t>
      </w:r>
      <w:r>
        <w:rPr>
          <w:rFonts w:hint="eastAsia" w:cs="方正仿宋_GB2312" w:asciiTheme="minorEastAsia" w:hAnsiTheme="minorEastAsia" w:eastAsiaTheme="minorEastAsia"/>
          <w:sz w:val="24"/>
          <w:u w:val="single"/>
        </w:rPr>
        <w:t xml:space="preserve">（项目名称） </w:t>
      </w:r>
      <w:r>
        <w:rPr>
          <w:rFonts w:hint="eastAsia" w:cs="方正仿宋_GB2312" w:asciiTheme="minorEastAsia" w:hAnsiTheme="minorEastAsia" w:eastAsiaTheme="minorEastAsia"/>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本单位对上述声明的真实性负责。如有虚假，将依法承担相应责任。</w:t>
      </w:r>
      <w:r/>
    </w:p>
    <w:p>
      <w:pPr>
        <w:ind w:firstLine="3810"/>
        <w:spacing w:line="500" w:lineRule="exact"/>
        <w:rPr>
          <w:rFonts w:cs="方正仿宋_GB2312" w:asciiTheme="minorEastAsia" w:hAnsiTheme="minorEastAsia" w:eastAsiaTheme="minorEastAsia"/>
          <w:spacing w:val="6"/>
          <w:sz w:val="24"/>
          <w:szCs w:val="24"/>
        </w:rPr>
      </w:pPr>
      <w:r>
        <w:rPr>
          <w:rFonts w:cs="方正仿宋_GB2312" w:asciiTheme="minorEastAsia" w:hAnsiTheme="minorEastAsia" w:eastAsiaTheme="minorEastAsia"/>
          <w:spacing w:val="6"/>
          <w:sz w:val="24"/>
          <w:szCs w:val="24"/>
        </w:rPr>
      </w:r>
      <w:r/>
    </w:p>
    <w:p>
      <w:pPr>
        <w:ind w:firstLine="3629"/>
        <w:jc w:val="left"/>
        <w:spacing w:line="500" w:lineRule="exact"/>
        <w:rPr>
          <w:rFonts w:cs="方正仿宋_GB2312" w:asciiTheme="minorEastAsia" w:hAnsiTheme="minorEastAsia" w:eastAsiaTheme="minorEastAsia"/>
          <w:sz w:val="24"/>
        </w:rPr>
      </w:pPr>
      <w:r>
        <w:rPr>
          <w:rFonts w:cs="方正仿宋_GB2312" w:asciiTheme="minorEastAsia" w:hAnsiTheme="minorEastAsia" w:eastAsiaTheme="minorEastAsia"/>
          <w:sz w:val="24"/>
        </w:rPr>
      </w:r>
      <w:r/>
    </w:p>
    <w:p>
      <w:pPr>
        <w:ind w:firstLine="480"/>
        <w:jc w:val="left"/>
        <w:spacing w:line="500" w:lineRule="exact"/>
        <w:rPr>
          <w:rFonts w:cs="方正仿宋_GB2312" w:asciiTheme="minorEastAsia" w:hAnsiTheme="minorEastAsia" w:eastAsiaTheme="minorEastAsia"/>
          <w:sz w:val="24"/>
        </w:rPr>
      </w:pPr>
      <w:r>
        <w:rPr>
          <w:rFonts w:hint="eastAsia" w:cs="方正仿宋_GB2312" w:asciiTheme="minorEastAsia" w:hAnsiTheme="minorEastAsia" w:eastAsiaTheme="minorEastAsia"/>
          <w:sz w:val="24"/>
        </w:rPr>
        <w:t xml:space="preserve">单位名称：</w:t>
      </w:r>
      <w:r>
        <w:rPr>
          <w:rFonts w:hint="eastAsia" w:cs="方正仿宋_GB2312" w:asciiTheme="minorEastAsia" w:hAnsiTheme="minorEastAsia" w:eastAsiaTheme="minorEastAsia"/>
          <w:sz w:val="24"/>
          <w:u w:val="single"/>
        </w:rPr>
        <w:t xml:space="preserve">              </w:t>
      </w:r>
      <w:r>
        <w:rPr>
          <w:rFonts w:hint="eastAsia" w:cs="方正仿宋_GB2312" w:asciiTheme="minorEastAsia" w:hAnsiTheme="minorEastAsia" w:eastAsiaTheme="minorEastAsia"/>
          <w:sz w:val="24"/>
        </w:rPr>
        <w:t xml:space="preserve">（</w:t>
      </w:r>
      <w:r>
        <w:rPr>
          <w:rFonts w:hint="eastAsia" w:cs="方正仿宋_GB2312" w:asciiTheme="minorEastAsia" w:hAnsiTheme="minorEastAsia" w:eastAsiaTheme="minorEastAsia"/>
          <w:sz w:val="24"/>
          <w:szCs w:val="24"/>
        </w:rPr>
        <w:t xml:space="preserve">盖公章</w:t>
      </w:r>
      <w:r>
        <w:rPr>
          <w:rFonts w:hint="eastAsia" w:cs="方正仿宋_GB2312" w:asciiTheme="minorEastAsia" w:hAnsiTheme="minorEastAsia" w:eastAsiaTheme="minorEastAsia"/>
          <w:sz w:val="24"/>
        </w:rPr>
        <w:t xml:space="preserve">）</w:t>
      </w:r>
      <w:r/>
    </w:p>
    <w:p>
      <w:pPr>
        <w:ind w:firstLine="480"/>
        <w:jc w:val="left"/>
        <w:spacing w:line="500" w:lineRule="exact"/>
        <w:rPr>
          <w:rFonts w:cs="方正仿宋_GB2312" w:asciiTheme="minorEastAsia" w:hAnsiTheme="minorEastAsia" w:eastAsiaTheme="minorEastAsia"/>
          <w:sz w:val="24"/>
          <w:szCs w:val="20"/>
        </w:rPr>
      </w:pPr>
      <w:r>
        <w:rPr>
          <w:rFonts w:hint="eastAsia" w:cs="方正仿宋_GB2312" w:asciiTheme="minorEastAsia" w:hAnsiTheme="minorEastAsia" w:eastAsiaTheme="minorEastAsia"/>
          <w:sz w:val="24"/>
          <w:szCs w:val="20"/>
        </w:rPr>
        <w:t xml:space="preserve">日期：  年  月  日</w:t>
      </w:r>
      <w:r/>
    </w:p>
    <w:p>
      <w:pPr>
        <w:ind w:right="1560" w:firstLine="480"/>
        <w:jc w:val="center"/>
        <w:spacing w:line="588" w:lineRule="exact"/>
        <w:tabs>
          <w:tab w:val="left" w:pos="4860" w:leader="none"/>
        </w:tabs>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p>
      <w:pPr>
        <w:ind w:left="357"/>
        <w:spacing w:line="500" w:lineRule="exact"/>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p>
      <w:pPr>
        <w:ind w:firstLine="442"/>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备注：1.非残疾人福利性单位不需提供此函。</w:t>
      </w:r>
      <w:r/>
    </w:p>
    <w:p>
      <w:pPr>
        <w:ind w:firstLine="442"/>
        <w:spacing w:line="480" w:lineRule="exact"/>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2.符合报价折扣情形的，请将此函填编入投标文件中。</w:t>
      </w:r>
      <w:r/>
    </w:p>
    <w:p>
      <w:pPr>
        <w:ind w:firstLine="442"/>
        <w:spacing w:line="480" w:lineRule="exact"/>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p>
      <w:pPr>
        <w:ind w:firstLine="442"/>
        <w:spacing w:line="480" w:lineRule="exact"/>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p>
      <w:pPr>
        <w:pStyle w:val="1088"/>
        <w:spacing w:line="4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1088"/>
        <w:spacing w:line="480" w:lineRule="exact"/>
        <w:rPr>
          <w:rFonts w:ascii="Times New Roman" w:hAnsi="Times New Roman"/>
          <w:sz w:val="24"/>
          <w:szCs w:val="24"/>
        </w:rPr>
      </w:pPr>
      <w:r>
        <w:rPr>
          <w:rFonts w:ascii="Times New Roman" w:hAnsi="Times New Roman"/>
          <w:sz w:val="24"/>
          <w:szCs w:val="24"/>
        </w:rPr>
      </w:r>
      <w:r/>
    </w:p>
    <w:p>
      <w:pPr>
        <w:rPr>
          <w:rFonts w:ascii="宋体" w:hAnsi="宋体" w:cs="宋体"/>
          <w:bCs/>
          <w:szCs w:val="32"/>
        </w:rPr>
      </w:pPr>
      <w:r>
        <w:rPr>
          <w:rFonts w:hint="eastAsia" w:ascii="宋体" w:hAnsi="宋体" w:cs="宋体"/>
          <w:bCs/>
          <w:szCs w:val="32"/>
        </w:rPr>
        <w:br w:type="page" w:clear="all"/>
      </w:r>
      <w:r/>
    </w:p>
    <w:p>
      <w:pPr>
        <w:pStyle w:val="796"/>
        <w:spacing w:before="0" w:after="0" w:line="520" w:lineRule="exact"/>
        <w:rPr>
          <w:rFonts w:ascii="宋体" w:hAnsi="宋体" w:eastAsia="宋体" w:cs="宋体"/>
          <w:bCs/>
          <w:szCs w:val="32"/>
        </w:rPr>
      </w:pPr>
      <w:r>
        <w:rPr>
          <w:rFonts w:hint="eastAsia" w:ascii="宋体" w:hAnsi="宋体"/>
          <w:bCs/>
        </w:rPr>
        <w:t xml:space="preserve">六、</w:t>
      </w:r>
      <w:r>
        <w:rPr>
          <w:rFonts w:hint="eastAsia" w:ascii="宋体" w:hAnsi="宋体" w:eastAsia="宋体" w:cs="宋体"/>
          <w:bCs/>
          <w:szCs w:val="32"/>
        </w:rPr>
        <w:t xml:space="preserve">技术响应偏离表（技术参数响应）</w:t>
      </w:r>
      <w:r/>
    </w:p>
    <w:tbl>
      <w:tblPr>
        <w:tblW w:w="0" w:type="auto"/>
        <w:tblInd w:w="-117" w:type="dxa"/>
        <w:tblLook w:val="04A0" w:firstRow="1" w:lastRow="0" w:firstColumn="1" w:lastColumn="0" w:noHBand="0" w:noVBand="1"/>
      </w:tblPr>
      <w:tblGrid>
        <w:gridCol w:w="2755"/>
        <w:gridCol w:w="2356"/>
        <w:gridCol w:w="1974"/>
        <w:gridCol w:w="2196"/>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rPr>
            </w:pPr>
            <w:r>
              <w:rPr>
                <w:rFonts w:hint="eastAsia" w:ascii="宋体" w:hAnsi="宋体" w:cs="仿宋"/>
                <w:sz w:val="28"/>
              </w:rPr>
              <w:t xml:space="preserve">偏离情况</w:t>
            </w:r>
            <w:r/>
          </w:p>
          <w:p>
            <w:pPr>
              <w:jc w:val="center"/>
              <w:spacing w:before="100" w:line="400" w:lineRule="exact"/>
              <w:rPr>
                <w:rFonts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44"/>
        <w:ind w:firstLine="482"/>
        <w:jc w:val="both"/>
        <w:spacing w:before="0" w:beforeAutospacing="0" w:after="0" w:afterAutospacing="0" w:line="400" w:lineRule="exact"/>
        <w:widowControl w:val="off"/>
        <w:rPr>
          <w:rFonts w:cs="仿宋"/>
          <w:b/>
          <w:bCs/>
          <w:szCs w:val="28"/>
        </w:rPr>
      </w:pPr>
      <w:r>
        <w:rPr>
          <w:rFonts w:cs="仿宋"/>
          <w:b/>
          <w:bCs/>
          <w:szCs w:val="28"/>
        </w:rPr>
      </w:r>
      <w:r/>
    </w:p>
    <w:p>
      <w:pPr>
        <w:spacing w:line="360" w:lineRule="auto"/>
        <w:rPr>
          <w:rFonts w:cs="方正仿宋_GB2312" w:asciiTheme="minorEastAsia" w:hAnsiTheme="minorEastAsia" w:eastAsiaTheme="minorEastAsia"/>
          <w:sz w:val="24"/>
          <w:szCs w:val="24"/>
        </w:rPr>
      </w:pPr>
      <w:r/>
      <w:bookmarkStart w:id="166" w:name="_Hlk187934629"/>
      <w:r>
        <w:rPr>
          <w:rFonts w:hint="eastAsia" w:cs="方正仿宋_GB2312" w:asciiTheme="minorEastAsia" w:hAnsiTheme="minorEastAsia" w:eastAsiaTheme="minorEastAsia"/>
          <w:sz w:val="24"/>
          <w:szCs w:val="24"/>
        </w:rPr>
        <w:t xml:space="preserve">1.投标人必须对技术要求中的实质性要求（打“★”内容）做出明确响应，否则作无效响应处理。</w:t>
      </w:r>
      <w:r/>
    </w:p>
    <w:p>
      <w:pPr>
        <w:spacing w:line="360" w:lineRule="auto"/>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2.对采购需求的其他非实质性要求，投标人按所投产</w:t>
      </w:r>
      <w:r>
        <w:rPr>
          <w:rFonts w:hint="eastAsia" w:cs="方正仿宋_GB2312" w:asciiTheme="minorEastAsia" w:hAnsiTheme="minorEastAsia" w:eastAsiaTheme="minorEastAsia"/>
          <w:sz w:val="24"/>
          <w:szCs w:val="24"/>
        </w:rPr>
        <w:t xml:space="preserve">品情况</w:t>
      </w:r>
      <w:r>
        <w:rPr>
          <w:rFonts w:hint="eastAsia" w:cs="方正仿宋_GB2312" w:asciiTheme="minorEastAsia" w:hAnsiTheme="minorEastAsia" w:eastAsiaTheme="minorEastAsia"/>
          <w:sz w:val="24"/>
          <w:szCs w:val="24"/>
        </w:rPr>
        <w:t xml:space="preserve">在此表中详细列出偏离情况（包括正偏离、负偏离、无偏离）并说明理由；未列明的均视为未响应招标文件要求。</w:t>
      </w:r>
      <w:r/>
    </w:p>
    <w:p>
      <w:pPr>
        <w:spacing w:line="360" w:lineRule="auto"/>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3.投标人所投产品如与招标文件要求的规格及配置不一致，则须在上表偏离说明中详细注明。</w:t>
      </w:r>
      <w:r/>
    </w:p>
    <w:p>
      <w:pPr>
        <w:spacing w:line="360" w:lineRule="auto"/>
        <w:rPr>
          <w:rFonts w:cs="方正仿宋_GB2312" w:asciiTheme="minorEastAsia" w:hAnsiTheme="minorEastAsia" w:eastAsiaTheme="minorEastAsia"/>
          <w:sz w:val="24"/>
          <w:szCs w:val="24"/>
        </w:rPr>
      </w:pPr>
      <w:r>
        <w:rPr>
          <w:rFonts w:hint="eastAsia" w:cs="方正仿宋_GB2312" w:asciiTheme="minorEastAsia" w:hAnsiTheme="minorEastAsia" w:eastAsiaTheme="minorEastAsia"/>
          <w:sz w:val="24"/>
          <w:szCs w:val="24"/>
        </w:rPr>
        <w:t xml:space="preserve">4.行数不够，可自行添加。</w:t>
      </w:r>
      <w:bookmarkEnd w:id="166"/>
      <w:r/>
      <w:r/>
    </w:p>
    <w:p>
      <w:pPr>
        <w:jc w:val="left"/>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br w:type="page" w:clear="all"/>
      </w:r>
      <w:r/>
    </w:p>
    <w:p>
      <w:pPr>
        <w:pStyle w:val="796"/>
        <w:spacing w:before="0" w:after="0" w:line="520" w:lineRule="exact"/>
        <w:rPr>
          <w:rFonts w:ascii="宋体" w:hAnsi="宋体" w:eastAsia="宋体" w:cs="宋体"/>
          <w:bCs/>
          <w:szCs w:val="32"/>
        </w:rPr>
      </w:pPr>
      <w:r>
        <w:rPr>
          <w:rFonts w:hint="eastAsia" w:ascii="宋体" w:hAnsi="宋体" w:eastAsia="宋体" w:cs="宋体"/>
          <w:bCs/>
          <w:szCs w:val="32"/>
        </w:rPr>
        <w:t xml:space="preserve">七、项目实施方案</w:t>
      </w:r>
      <w:r/>
    </w:p>
    <w:p>
      <w:pPr>
        <w:jc w:val="left"/>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br w:type="page" w:clear="all"/>
      </w:r>
      <w:r/>
    </w:p>
    <w:p>
      <w:pPr>
        <w:pStyle w:val="1105"/>
        <w:ind w:left="210"/>
        <w:rPr>
          <w:rFonts w:ascii="宋体"/>
          <w:b w:val="0"/>
          <w:szCs w:val="32"/>
        </w:rPr>
        <w:outlineLvl w:val="1"/>
      </w:pPr>
      <w:r/>
      <w:bookmarkStart w:id="167" w:name="_Toc15871"/>
      <w:r/>
      <w:bookmarkStart w:id="168" w:name="_Toc25337"/>
      <w:r>
        <w:rPr>
          <w:rFonts w:hint="eastAsia" w:ascii="宋体" w:hAnsi="宋体" w:eastAsia="宋体" w:cs="宋体"/>
          <w:bCs/>
        </w:rPr>
        <w:t xml:space="preserve">八、</w:t>
      </w:r>
      <w:r>
        <w:rPr>
          <w:rFonts w:hint="eastAsia" w:ascii="宋体"/>
          <w:b w:val="0"/>
          <w:szCs w:val="32"/>
        </w:rPr>
        <w:t xml:space="preserve">企业业绩</w:t>
      </w:r>
      <w:bookmarkEnd w:id="167"/>
      <w:r/>
      <w:bookmarkEnd w:id="168"/>
      <w:r/>
      <w:r/>
    </w:p>
    <w:p>
      <w:pPr>
        <w:pStyle w:val="1113"/>
        <w:jc w:val="center"/>
        <w:rPr>
          <w:rFonts w:asciiTheme="minorEastAsia" w:hAnsiTheme="minorEastAsia" w:eastAsiaTheme="minorEastAsia"/>
          <w:bCs/>
          <w:sz w:val="32"/>
          <w:szCs w:val="32"/>
        </w:rPr>
      </w:pPr>
      <w:r>
        <w:rPr>
          <w:rFonts w:hint="eastAsia" w:asciiTheme="minorEastAsia" w:hAnsiTheme="minorEastAsia" w:eastAsiaTheme="minorEastAsia"/>
          <w:bCs/>
          <w:sz w:val="32"/>
          <w:szCs w:val="32"/>
        </w:rPr>
        <w:t xml:space="preserve">投标人</w:t>
      </w:r>
      <w:bookmarkStart w:id="169" w:name="_Hlk187935031"/>
      <w:r>
        <w:rPr>
          <w:rFonts w:hint="eastAsia" w:asciiTheme="minorEastAsia" w:hAnsiTheme="minorEastAsia" w:eastAsiaTheme="minorEastAsia"/>
          <w:bCs/>
          <w:sz w:val="32"/>
          <w:szCs w:val="32"/>
        </w:rPr>
        <w:t xml:space="preserve">自</w:t>
      </w:r>
      <w:r>
        <w:rPr>
          <w:rFonts w:hint="eastAsia" w:asciiTheme="minorEastAsia" w:hAnsiTheme="minorEastAsia" w:eastAsiaTheme="minorEastAsia"/>
          <w:bCs/>
          <w:sz w:val="32"/>
          <w:szCs w:val="32"/>
          <w:u w:val="single"/>
        </w:rPr>
        <w:t xml:space="preserve">2023</w:t>
      </w:r>
      <w:r>
        <w:rPr>
          <w:rFonts w:hint="eastAsia" w:asciiTheme="minorEastAsia" w:hAnsiTheme="minorEastAsia" w:eastAsiaTheme="minorEastAsia"/>
          <w:bCs/>
          <w:sz w:val="32"/>
          <w:szCs w:val="32"/>
        </w:rPr>
        <w:t xml:space="preserve">年</w:t>
      </w:r>
      <w:r>
        <w:rPr>
          <w:rFonts w:hint="eastAsia" w:asciiTheme="minorEastAsia" w:hAnsiTheme="minorEastAsia" w:eastAsiaTheme="minorEastAsia"/>
          <w:bCs/>
          <w:sz w:val="32"/>
          <w:szCs w:val="32"/>
          <w:u w:val="single"/>
        </w:rPr>
        <w:t xml:space="preserve">1</w:t>
      </w:r>
      <w:r>
        <w:rPr>
          <w:rFonts w:hint="eastAsia" w:asciiTheme="minorEastAsia" w:hAnsiTheme="minorEastAsia" w:eastAsiaTheme="minorEastAsia"/>
          <w:bCs/>
          <w:sz w:val="32"/>
          <w:szCs w:val="32"/>
        </w:rPr>
        <w:t xml:space="preserve">月</w:t>
      </w:r>
      <w:r>
        <w:rPr>
          <w:rFonts w:hint="eastAsia" w:asciiTheme="minorEastAsia" w:hAnsiTheme="minorEastAsia" w:eastAsiaTheme="minorEastAsia"/>
          <w:bCs/>
          <w:sz w:val="32"/>
          <w:szCs w:val="32"/>
          <w:u w:val="single"/>
        </w:rPr>
        <w:t xml:space="preserve">1</w:t>
      </w:r>
      <w:r>
        <w:rPr>
          <w:rFonts w:hint="eastAsia" w:asciiTheme="minorEastAsia" w:hAnsiTheme="minorEastAsia" w:eastAsiaTheme="minorEastAsia"/>
          <w:bCs/>
          <w:sz w:val="32"/>
          <w:szCs w:val="32"/>
        </w:rPr>
        <w:t xml:space="preserve">日以来承担</w:t>
      </w:r>
      <w:r/>
    </w:p>
    <w:p>
      <w:pPr>
        <w:pStyle w:val="1113"/>
        <w:jc w:val="center"/>
        <w:rPr>
          <w:rFonts w:asciiTheme="minorEastAsia" w:hAnsiTheme="minorEastAsia" w:eastAsiaTheme="minorEastAsia"/>
          <w:bCs/>
          <w:sz w:val="32"/>
          <w:szCs w:val="32"/>
        </w:rPr>
      </w:pPr>
      <w:r>
        <w:rPr>
          <w:rFonts w:hint="eastAsia" w:asciiTheme="minorEastAsia" w:hAnsiTheme="minorEastAsia" w:eastAsiaTheme="minorEastAsia"/>
          <w:bCs/>
          <w:sz w:val="32"/>
          <w:szCs w:val="32"/>
        </w:rPr>
        <w:t xml:space="preserve">类似项目业绩一览表</w:t>
      </w:r>
      <w:bookmarkEnd w:id="169"/>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77"/>
              <w:jc w:val="center"/>
              <w:spacing w:line="500" w:lineRule="exact"/>
              <w:widowControl/>
              <w:rPr>
                <w:rFonts w:ascii="宋体" w:hAnsi="宋体" w:cs="仿宋"/>
                <w:sz w:val="28"/>
                <w:szCs w:val="28"/>
              </w:rPr>
            </w:pPr>
            <w:r>
              <w:rPr>
                <w:rFonts w:hint="eastAsia" w:ascii="宋体" w:hAnsi="宋体" w:cs="仿宋"/>
                <w:sz w:val="28"/>
                <w:szCs w:val="28"/>
              </w:rPr>
              <w:t xml:space="preserve">序</w:t>
            </w:r>
            <w:r/>
          </w:p>
          <w:p>
            <w:pPr>
              <w:pStyle w:val="1177"/>
              <w:jc w:val="center"/>
              <w:spacing w:line="500" w:lineRule="exact"/>
              <w:widowControl/>
              <w:rPr>
                <w:rFonts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77"/>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77"/>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77"/>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77"/>
              <w:jc w:val="center"/>
              <w:spacing w:line="500" w:lineRule="exact"/>
              <w:widowControl/>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4"/>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w:t>
      </w:r>
      <w:r/>
    </w:p>
    <w:p>
      <w:pPr>
        <w:jc w:val="left"/>
        <w:widowControl/>
        <w:rPr>
          <w:rFonts w:ascii="宋体" w:hAnsi="宋体"/>
          <w:bCs/>
          <w:sz w:val="24"/>
        </w:rPr>
      </w:pPr>
      <w:r>
        <w:rPr>
          <w:rFonts w:ascii="宋体" w:hAnsi="宋体"/>
          <w:bCs/>
          <w:sz w:val="24"/>
        </w:rPr>
        <w:br w:type="page" w:clear="all"/>
      </w:r>
      <w:r/>
    </w:p>
    <w:p>
      <w:pPr>
        <w:pStyle w:val="1105"/>
        <w:ind w:left="210"/>
        <w:rPr>
          <w:rFonts w:ascii="宋体"/>
          <w:b w:val="0"/>
          <w:szCs w:val="32"/>
        </w:rPr>
        <w:outlineLvl w:val="1"/>
      </w:pPr>
      <w:r>
        <w:rPr>
          <w:rFonts w:hint="eastAsia" w:ascii="宋体"/>
          <w:b w:val="0"/>
          <w:szCs w:val="32"/>
        </w:rPr>
        <w:t xml:space="preserve">九、项目组人员</w:t>
      </w:r>
      <w:r/>
    </w:p>
    <w:tbl>
      <w:tblPr>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71"/>
        <w:gridCol w:w="1072"/>
        <w:gridCol w:w="1812"/>
        <w:gridCol w:w="1812"/>
        <w:gridCol w:w="2555"/>
        <w:gridCol w:w="1072"/>
      </w:tblGrid>
      <w:tr>
        <w:trPr>
          <w:jc w:val="center"/>
          <w:tblHead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spacing w:beforeAutospacing="1"/>
              <w:widowControl/>
              <w:rPr>
                <w:rFonts w:cs="方正仿宋_GB2312" w:asciiTheme="minorEastAsia" w:hAnsiTheme="minorEastAsia" w:eastAsiaTheme="minorEastAsia"/>
                <w:b/>
                <w:sz w:val="24"/>
                <w:szCs w:val="24"/>
              </w:rPr>
            </w:pPr>
            <w:r>
              <w:rPr>
                <w:rFonts w:hint="eastAsia" w:cs="方正仿宋_GB2312" w:asciiTheme="minorEastAsia" w:hAnsiTheme="minorEastAsia" w:eastAsiaTheme="minorEastAsia"/>
                <w:b/>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beforeAutospacing="1"/>
              <w:widowControl/>
              <w:rPr>
                <w:rFonts w:cs="方正仿宋_GB2312" w:asciiTheme="minorEastAsia" w:hAnsiTheme="minorEastAsia" w:eastAsiaTheme="minorEastAsia"/>
                <w:b/>
                <w:sz w:val="24"/>
                <w:szCs w:val="24"/>
              </w:rPr>
            </w:pPr>
            <w:r>
              <w:rPr>
                <w:rFonts w:hint="eastAsia" w:cs="方正仿宋_GB2312" w:asciiTheme="minorEastAsia" w:hAnsiTheme="minorEastAsia" w:eastAsiaTheme="minorEastAsia"/>
                <w:b/>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beforeAutospacing="1"/>
              <w:widowControl/>
              <w:rPr>
                <w:rFonts w:cs="方正仿宋_GB2312" w:asciiTheme="minorEastAsia" w:hAnsiTheme="minorEastAsia" w:eastAsiaTheme="minorEastAsia"/>
                <w:b/>
                <w:sz w:val="24"/>
                <w:szCs w:val="24"/>
              </w:rPr>
            </w:pPr>
            <w:r>
              <w:rPr>
                <w:rFonts w:hint="eastAsia" w:cs="方正仿宋_GB2312" w:asciiTheme="minorEastAsia" w:hAnsiTheme="minorEastAsia" w:eastAsiaTheme="minorEastAsia"/>
                <w:b/>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beforeAutospacing="1"/>
              <w:widowControl/>
              <w:rPr>
                <w:rFonts w:cs="方正仿宋_GB2312" w:asciiTheme="minorEastAsia" w:hAnsiTheme="minorEastAsia" w:eastAsiaTheme="minorEastAsia"/>
                <w:b/>
                <w:sz w:val="24"/>
                <w:szCs w:val="24"/>
              </w:rPr>
            </w:pPr>
            <w:r>
              <w:rPr>
                <w:rFonts w:hint="eastAsia" w:cs="方正仿宋_GB2312" w:asciiTheme="minorEastAsia" w:hAnsiTheme="minorEastAsia" w:eastAsiaTheme="minorEastAsia"/>
                <w:b/>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spacing w:beforeAutospacing="1"/>
              <w:widowControl/>
              <w:rPr>
                <w:rFonts w:cs="方正仿宋_GB2312" w:asciiTheme="minorEastAsia" w:hAnsiTheme="minorEastAsia" w:eastAsiaTheme="minorEastAsia"/>
                <w:b/>
                <w:sz w:val="24"/>
                <w:szCs w:val="24"/>
              </w:rPr>
            </w:pPr>
            <w:r>
              <w:rPr>
                <w:rFonts w:hint="eastAsia" w:cs="方正仿宋_GB2312" w:asciiTheme="minorEastAsia" w:hAnsiTheme="minorEastAsia" w:eastAsiaTheme="minorEastAsia"/>
                <w:b/>
                <w:sz w:val="24"/>
                <w:szCs w:val="24"/>
              </w:rPr>
              <w:t xml:space="preserve">工作经历简介</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beforeAutospacing="1"/>
              <w:widowControl/>
              <w:rPr>
                <w:rFonts w:cs="方正仿宋_GB2312" w:asciiTheme="minorEastAsia" w:hAnsiTheme="minorEastAsia" w:eastAsiaTheme="minorEastAsia"/>
                <w:b/>
                <w:sz w:val="24"/>
                <w:szCs w:val="24"/>
              </w:rPr>
            </w:pPr>
            <w:r>
              <w:rPr>
                <w:rFonts w:hint="eastAsia" w:cs="方正仿宋_GB2312" w:asciiTheme="minorEastAsia" w:hAnsiTheme="minorEastAsia" w:eastAsiaTheme="minorEastAsia"/>
                <w:b/>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cs="方正仿宋_GB2312" w:asciiTheme="minorEastAsia" w:hAnsiTheme="minorEastAsia" w:eastAsiaTheme="minorEastAsia"/>
                <w:sz w:val="24"/>
                <w:szCs w:val="24"/>
              </w:rPr>
            </w:pPr>
            <w:r>
              <w:rPr>
                <w:rFonts w:cs="方正仿宋_GB2312" w:asciiTheme="minorEastAsia" w:hAnsiTheme="minorEastAsia" w:eastAsiaTheme="minorEastAsia"/>
                <w:sz w:val="24"/>
                <w:szCs w:val="24"/>
              </w:rPr>
            </w:r>
            <w:r/>
          </w:p>
        </w:tc>
      </w:tr>
    </w:tbl>
    <w:p>
      <w:pPr>
        <w:ind w:firstLine="480"/>
        <w:spacing w:line="460" w:lineRule="exact"/>
        <w:rPr>
          <w:rFonts w:cs="方正仿宋_GB2312" w:asciiTheme="minorEastAsia" w:hAnsiTheme="minorEastAsia" w:eastAsiaTheme="minorEastAsia"/>
          <w:bCs/>
          <w:sz w:val="24"/>
          <w:szCs w:val="24"/>
        </w:rPr>
      </w:pPr>
      <w:r>
        <w:rPr>
          <w:rFonts w:hint="eastAsia" w:cs="方正仿宋_GB2312" w:asciiTheme="minorEastAsia" w:hAnsiTheme="minorEastAsia" w:eastAsiaTheme="minorEastAsia"/>
          <w:bCs/>
          <w:sz w:val="24"/>
          <w:szCs w:val="24"/>
        </w:rPr>
        <w:t xml:space="preserve">注：涉及评分标准的项目组人员在本表中填报，相关证明材料附后。未涉及评分标准的其他人员可在中标后按采购需求要求进行配备，合同签订前报采购人认可。</w:t>
      </w:r>
      <w:r/>
    </w:p>
    <w:p>
      <w:pPr>
        <w:ind w:firstLine="210"/>
        <w:spacing w:line="480" w:lineRule="exact"/>
        <w:rPr>
          <w:rFonts w:ascii="宋体" w:hAnsi="黑体"/>
          <w:b/>
          <w:sz w:val="32"/>
          <w:szCs w:val="32"/>
        </w:rPr>
      </w:pPr>
      <w:r>
        <w:rPr>
          <w:rFonts w:ascii="宋体" w:hAnsi="黑体"/>
          <w:b/>
          <w:sz w:val="32"/>
          <w:szCs w:val="32"/>
        </w:rPr>
      </w:r>
      <w:r/>
    </w:p>
    <w:p>
      <w:pPr>
        <w:pStyle w:val="1105"/>
        <w:ind w:left="210"/>
        <w:rPr>
          <w:rFonts w:ascii="宋体"/>
          <w:szCs w:val="32"/>
        </w:rPr>
        <w:outlineLvl w:val="1"/>
      </w:pPr>
      <w:r/>
      <w:bookmarkStart w:id="170" w:name="_Toc9275"/>
      <w:r/>
      <w:bookmarkStart w:id="171" w:name="_Toc26048"/>
      <w:r>
        <w:rPr>
          <w:rFonts w:hint="eastAsia" w:ascii="宋体"/>
          <w:szCs w:val="32"/>
        </w:rPr>
        <w:br w:type="page" w:clear="all"/>
      </w:r>
      <w:r>
        <w:rPr>
          <w:rFonts w:hint="eastAsia" w:ascii="宋体"/>
          <w:b w:val="0"/>
          <w:szCs w:val="32"/>
        </w:rPr>
        <w:t xml:space="preserve">十、投标所需其他材料</w:t>
      </w:r>
      <w:bookmarkEnd w:id="170"/>
      <w:r/>
      <w:bookmarkEnd w:id="171"/>
      <w:r/>
      <w:r/>
    </w:p>
    <w:p>
      <w:pPr>
        <w:pStyle w:val="1117"/>
        <w:ind w:firstLine="420"/>
        <w:spacing w:line="480" w:lineRule="exact"/>
        <w:rPr>
          <w:rFonts w:ascii="Times New Roman" w:hAnsi="Times New Roman" w:cs="方正仿宋_GBK"/>
          <w:sz w:val="28"/>
          <w:szCs w:val="28"/>
        </w:rPr>
      </w:pPr>
      <w:r>
        <w:rPr>
          <w:rFonts w:hint="eastAsia" w:ascii="Times New Roman" w:hAnsi="Times New Roman" w:cs="方正仿宋_GBK"/>
          <w:sz w:val="28"/>
          <w:szCs w:val="28"/>
        </w:rPr>
        <w:t xml:space="preserve">请在此文档中增加投标所需其他相关内容（包括评分办法、采购需求中涉及的证件证明及其它投标人认为有必要提供的资料），如没有请</w:t>
      </w:r>
      <w:r>
        <w:rPr>
          <w:rFonts w:hint="eastAsia" w:ascii="Times New Roman" w:hAnsi="Times New Roman" w:cs="方正仿宋_GBK"/>
          <w:sz w:val="28"/>
          <w:szCs w:val="28"/>
        </w:rPr>
        <w:t xml:space="preserve">将此空文档</w:t>
      </w:r>
      <w:r>
        <w:rPr>
          <w:rFonts w:hint="eastAsia" w:ascii="Times New Roman" w:hAnsi="Times New Roman" w:cs="方正仿宋_GBK"/>
          <w:sz w:val="28"/>
          <w:szCs w:val="28"/>
        </w:rPr>
        <w:t xml:space="preserve">上传。</w:t>
      </w:r>
      <w:r/>
    </w:p>
    <w:p>
      <w:pPr>
        <w:jc w:val="left"/>
        <w:widowControl/>
        <w:rPr>
          <w:rFonts w:ascii="方正仿宋_GBK" w:hAnsi="方正仿宋_GBK" w:eastAsia="方正仿宋_GBK" w:cs="方正仿宋_GBK"/>
          <w:b/>
          <w:sz w:val="24"/>
          <w:szCs w:val="24"/>
        </w:rPr>
      </w:pPr>
      <w:r>
        <w:rPr>
          <w:rFonts w:ascii="方正仿宋_GBK" w:hAnsi="方正仿宋_GBK" w:eastAsia="方正仿宋_GBK" w:cs="方正仿宋_GBK"/>
          <w:sz w:val="24"/>
        </w:rPr>
        <w:br w:type="page" w:clear="all"/>
      </w:r>
      <w:r/>
    </w:p>
    <w:p>
      <w:pPr>
        <w:jc w:val="center"/>
        <w:rPr>
          <w:rFonts w:ascii="宋体" w:hAnsi="宋体" w:cs="宋体"/>
          <w:b/>
          <w:bCs/>
          <w:color w:val="000000"/>
          <w:sz w:val="32"/>
          <w:szCs w:val="32"/>
        </w:rPr>
      </w:pPr>
      <w:r>
        <w:rPr>
          <w:rFonts w:hint="eastAsia" w:ascii="宋体" w:hAnsi="宋体" w:cs="宋体"/>
          <w:b/>
          <w:bCs/>
          <w:color w:val="000000"/>
          <w:sz w:val="32"/>
          <w:szCs w:val="32"/>
        </w:rPr>
        <w:t xml:space="preserve">质疑函范本</w:t>
      </w:r>
      <w:r/>
    </w:p>
    <w:p>
      <w:pPr>
        <w:spacing w:before="240" w:line="360" w:lineRule="auto"/>
        <w:rPr>
          <w:rFonts w:ascii="宋体" w:hAnsi="宋体" w:cs="宋体"/>
          <w:bCs/>
          <w:color w:val="000000"/>
          <w:sz w:val="24"/>
          <w:szCs w:val="24"/>
        </w:rPr>
      </w:pPr>
      <w:r>
        <w:rPr>
          <w:rFonts w:hint="eastAsia" w:ascii="宋体" w:hAnsi="宋体" w:cs="宋体"/>
          <w:bCs/>
          <w:color w:val="000000"/>
          <w:sz w:val="24"/>
          <w:szCs w:val="24"/>
        </w:rPr>
        <w:t xml:space="preserve">一、质疑投标人基本信息</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质疑投标人：</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二、质疑项目基本情况</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招标人名称：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三、质疑事项具体内容</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质疑事项2</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rPr>
          <w:rFonts w:ascii="宋体" w:hAnsi="宋体" w:cs="宋体"/>
          <w:color w:val="000000"/>
          <w:sz w:val="24"/>
          <w:szCs w:val="24"/>
        </w:rPr>
      </w:pPr>
      <w:r>
        <w:rPr>
          <w:rFonts w:hint="eastAsia" w:ascii="宋体" w:hAnsi="宋体" w:cs="宋体"/>
          <w:color w:val="000000"/>
          <w:sz w:val="24"/>
          <w:szCs w:val="24"/>
        </w:rPr>
        <w:t xml:space="preserve">签字（签章）：                   公章：                      </w:t>
      </w:r>
      <w:r/>
    </w:p>
    <w:p>
      <w:pPr>
        <w:rPr>
          <w:rFonts w:ascii="宋体" w:hAnsi="宋体" w:cs="宋体"/>
          <w:color w:val="000000"/>
          <w:sz w:val="24"/>
          <w:szCs w:val="24"/>
        </w:rPr>
      </w:pPr>
      <w:r>
        <w:rPr>
          <w:rFonts w:hint="eastAsia" w:ascii="宋体" w:hAnsi="宋体" w:cs="宋体"/>
          <w:color w:val="000000"/>
          <w:sz w:val="24"/>
          <w:szCs w:val="24"/>
        </w:rPr>
        <w:t xml:space="preserve">日期：    </w:t>
      </w:r>
      <w:r/>
    </w:p>
    <w:p>
      <w:pPr>
        <w:spacing w:line="400" w:lineRule="exact"/>
        <w:rPr>
          <w:rFonts w:ascii="宋体" w:hAnsi="宋体" w:cs="宋体"/>
          <w:b/>
          <w:color w:val="000000"/>
          <w:sz w:val="24"/>
          <w:szCs w:val="24"/>
        </w:rPr>
      </w:pPr>
      <w:r>
        <w:rPr>
          <w:rFonts w:hint="eastAsia" w:ascii="宋体" w:hAnsi="宋体" w:cs="宋体"/>
          <w:b/>
          <w:color w:val="000000"/>
          <w:sz w:val="24"/>
          <w:szCs w:val="24"/>
        </w:rPr>
        <w:t xml:space="preserve">质疑函制作说明：</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1.投标人提出质疑时，应提交质疑函和必要的证明材料。</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2.质疑投标人若委托代理人进行质疑的，</w:t>
      </w:r>
      <w:r>
        <w:rPr>
          <w:rFonts w:hint="eastAsia" w:ascii="宋体" w:hAnsi="宋体" w:cs="宋体"/>
          <w:color w:val="000000"/>
          <w:sz w:val="24"/>
          <w:szCs w:val="24"/>
        </w:rPr>
        <w:t xml:space="preserve">质疑函应按</w:t>
      </w:r>
      <w:r>
        <w:rPr>
          <w:rFonts w:hint="eastAsia" w:ascii="宋体" w:hAnsi="宋体" w:cs="宋体"/>
          <w:color w:val="000000"/>
          <w:sz w:val="24"/>
          <w:szCs w:val="24"/>
        </w:rPr>
        <w:t xml:space="preserve">要求列明“授权代表”的有关内容，并在附件中提交由质疑投标人签署的授权委托书。授权委托书应载明代理人的姓名或者名称、代理事项、具体权限、期限和相关事项。</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3.质疑投标人若对项目的某一分包进行质疑，质疑函中应列明具体分包号。</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p>
    <w:p>
      <w:pPr>
        <w:ind w:firstLine="480"/>
        <w:spacing w:line="400" w:lineRule="exact"/>
        <w:rPr>
          <w:rFonts w:ascii="宋体" w:hAnsi="宋体" w:cs="宋体"/>
          <w:color w:val="000000"/>
        </w:rPr>
      </w:pPr>
      <w:r>
        <w:rPr>
          <w:rFonts w:hint="eastAsia" w:ascii="宋体" w:hAnsi="宋体" w:cs="宋体"/>
          <w:color w:val="000000"/>
          <w:sz w:val="24"/>
          <w:szCs w:val="24"/>
        </w:rPr>
        <w:t xml:space="preserve">6.质疑投标人为自然人的，</w:t>
      </w:r>
      <w:r>
        <w:rPr>
          <w:rFonts w:hint="eastAsia" w:ascii="宋体" w:hAnsi="宋体" w:cs="宋体"/>
          <w:color w:val="000000"/>
          <w:sz w:val="24"/>
          <w:szCs w:val="24"/>
        </w:rPr>
        <w:t xml:space="preserve">质疑函应由</w:t>
      </w:r>
      <w:r>
        <w:rPr>
          <w:rFonts w:hint="eastAsia" w:ascii="宋体" w:hAnsi="宋体" w:cs="宋体"/>
          <w:color w:val="000000"/>
          <w:sz w:val="24"/>
          <w:szCs w:val="24"/>
        </w:rPr>
        <w:t xml:space="preserve">本人签字；质疑投标人为法人或者其他组织的，</w:t>
      </w:r>
      <w:r>
        <w:rPr>
          <w:rFonts w:hint="eastAsia" w:ascii="宋体" w:hAnsi="宋体" w:cs="宋体"/>
          <w:color w:val="000000"/>
          <w:sz w:val="24"/>
          <w:szCs w:val="24"/>
        </w:rPr>
        <w:t xml:space="preserve">质疑函应由</w:t>
      </w:r>
      <w:r>
        <w:rPr>
          <w:rFonts w:hint="eastAsia" w:ascii="宋体" w:hAnsi="宋体" w:cs="宋体"/>
          <w:color w:val="000000"/>
          <w:sz w:val="24"/>
          <w:szCs w:val="24"/>
        </w:rPr>
        <w:t xml:space="preserve">法定代表人、主要负责人，或者其授权代表签字或者盖章，并加盖公章。</w:t>
      </w:r>
      <w:r/>
    </w:p>
    <w:p>
      <w:pPr>
        <w:pStyle w:val="1092"/>
        <w:ind w:firstLine="482"/>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Cambria">
    <w:panose1 w:val="02040503050406030204"/>
  </w:font>
  <w:font w:name="Wingdings">
    <w:panose1 w:val="05000000000000000000"/>
  </w:font>
  <w:font w:name="华文楷体">
    <w:panose1 w:val="02010600040101010101"/>
  </w:font>
  <w:font w:name="___WRD_EMBED_SUB_50">
    <w:panose1 w:val="020B0503020202020204"/>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华文中宋">
    <w:panose1 w:val="0201060004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方正公文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0"/>
                            <w:jc w:val="center"/>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txbxContent>
                    </wps:txbx>
                    <wps:bodyPr wrap="square"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0"/>
                      <w:jc w:val="center"/>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txbxContent>
              </v:textbox>
            </v:shape>
          </w:pict>
        </mc:Fallback>
      </mc:AlternateContent>
    </w:r>
    <w:r/>
  </w:p>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93853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938530" cy="279400"/>
                      </a:xfrm>
                      <a:prstGeom prst="rect">
                        <a:avLst/>
                      </a:prstGeom>
                      <a:noFill/>
                      <a:ln>
                        <a:noFill/>
                      </a:ln>
                    </wps:spPr>
                    <wps:txbx>
                      <w:txbxContent>
                        <w:p>
                          <w:pPr>
                            <w:pStyle w:val="83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73.9pt;height:22.0pt;mso-wrap-distance-left:9.0pt;mso-wrap-distance-top:0.0pt;mso-wrap-distance-right:9.0pt;mso-wrap-distance-bottom:0.0pt;visibility:visible;" filled="f" stroked="f">
              <v:textbox inset="0,0,0,0">
                <w:txbxContent>
                  <w:p>
                    <w:pPr>
                      <w:pStyle w:val="83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20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4">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3">
    <w:name w:val="TOC Heading"/>
    <w:uiPriority w:val="39"/>
    <w:unhideWhenUsed/>
  </w:style>
  <w:style w:type="paragraph" w:styleId="794" w:default="1">
    <w:name w:val="Normal"/>
    <w:qFormat/>
    <w:pPr>
      <w:jc w:val="both"/>
      <w:widowControl w:val="off"/>
    </w:pPr>
    <w:rPr>
      <w:rFonts w:ascii="Calibri" w:hAnsi="Calibri"/>
      <w:sz w:val="21"/>
      <w:szCs w:val="22"/>
    </w:rPr>
  </w:style>
  <w:style w:type="paragraph" w:styleId="795">
    <w:name w:val="Heading 1"/>
    <w:basedOn w:val="794"/>
    <w:next w:val="794"/>
    <w:link w:val="879"/>
    <w:qFormat/>
    <w:pPr>
      <w:keepLines/>
      <w:keepNext/>
      <w:spacing w:before="480" w:after="200"/>
      <w:outlineLvl w:val="0"/>
    </w:pPr>
    <w:rPr>
      <w:rFonts w:ascii="Arial" w:hAnsi="Arial" w:eastAsia="Arial" w:cs="Arial"/>
      <w:sz w:val="40"/>
      <w:szCs w:val="40"/>
    </w:rPr>
  </w:style>
  <w:style w:type="paragraph" w:styleId="796">
    <w:name w:val="Heading 2"/>
    <w:basedOn w:val="794"/>
    <w:next w:val="807"/>
    <w:link w:val="880"/>
    <w:qFormat/>
    <w:pPr>
      <w:keepLines/>
      <w:keepNext/>
      <w:spacing w:before="260" w:after="260" w:line="413" w:lineRule="auto"/>
      <w:outlineLvl w:val="1"/>
    </w:pPr>
    <w:rPr>
      <w:rFonts w:ascii="Arial" w:hAnsi="Arial" w:eastAsia="黑体"/>
      <w:b/>
      <w:sz w:val="32"/>
      <w:szCs w:val="20"/>
    </w:rPr>
  </w:style>
  <w:style w:type="paragraph" w:styleId="797">
    <w:name w:val="Heading 3"/>
    <w:basedOn w:val="808"/>
    <w:next w:val="809"/>
    <w:link w:val="882"/>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83"/>
    <w:qFormat/>
    <w:pPr>
      <w:jc w:val="center"/>
      <w:keepNext/>
      <w:outlineLvl w:val="3"/>
    </w:pPr>
    <w:rPr>
      <w:rFonts w:eastAsia="新宋体"/>
      <w:sz w:val="30"/>
      <w:szCs w:val="21"/>
    </w:rPr>
  </w:style>
  <w:style w:type="paragraph" w:styleId="799">
    <w:name w:val="Heading 5"/>
    <w:basedOn w:val="794"/>
    <w:next w:val="794"/>
    <w:link w:val="884"/>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85"/>
    <w:qFormat/>
    <w:pPr>
      <w:keepLines/>
      <w:keepNext/>
      <w:spacing w:before="320" w:after="200"/>
      <w:outlineLvl w:val="5"/>
    </w:pPr>
    <w:rPr>
      <w:rFonts w:ascii="Arial" w:hAnsi="Arial" w:eastAsia="Arial" w:cs="Arial"/>
      <w:b/>
      <w:bCs/>
      <w:sz w:val="22"/>
    </w:rPr>
  </w:style>
  <w:style w:type="paragraph" w:styleId="801">
    <w:name w:val="Heading 7"/>
    <w:basedOn w:val="794"/>
    <w:next w:val="794"/>
    <w:link w:val="886"/>
    <w:qFormat/>
    <w:pPr>
      <w:keepLines/>
      <w:keepNext/>
      <w:spacing w:before="320" w:after="200"/>
      <w:outlineLvl w:val="6"/>
    </w:pPr>
    <w:rPr>
      <w:rFonts w:ascii="Arial" w:hAnsi="Arial" w:eastAsia="Arial" w:cs="Arial"/>
      <w:b/>
      <w:bCs/>
      <w:i/>
      <w:iCs/>
      <w:sz w:val="22"/>
    </w:rPr>
  </w:style>
  <w:style w:type="paragraph" w:styleId="802">
    <w:name w:val="Heading 8"/>
    <w:basedOn w:val="794"/>
    <w:next w:val="794"/>
    <w:link w:val="887"/>
    <w:qFormat/>
    <w:pPr>
      <w:keepLines/>
      <w:keepNext/>
      <w:spacing w:before="320" w:after="200"/>
      <w:outlineLvl w:val="7"/>
    </w:pPr>
    <w:rPr>
      <w:rFonts w:ascii="Arial" w:hAnsi="Arial" w:eastAsia="Arial" w:cs="Arial"/>
      <w:i/>
      <w:iCs/>
      <w:sz w:val="22"/>
    </w:rPr>
  </w:style>
  <w:style w:type="paragraph" w:styleId="803">
    <w:name w:val="Heading 9"/>
    <w:basedOn w:val="794"/>
    <w:next w:val="794"/>
    <w:link w:val="888"/>
    <w:qFormat/>
    <w:pPr>
      <w:keepLines/>
      <w:keepNext/>
      <w:spacing w:before="320" w:after="200"/>
      <w:outlineLvl w:val="8"/>
    </w:pPr>
    <w:rPr>
      <w:rFonts w:ascii="Arial" w:hAnsi="Arial" w:eastAsia="Arial" w:cs="Arial"/>
      <w:i/>
      <w:iCs/>
      <w:szCs w:val="21"/>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paragraph" w:styleId="807">
    <w:name w:val="Normal Indent"/>
    <w:basedOn w:val="794"/>
    <w:link w:val="881"/>
    <w:qFormat/>
    <w:pPr>
      <w:ind w:firstLine="420"/>
    </w:pPr>
    <w:rPr>
      <w:rFonts w:ascii="宋体"/>
      <w:color w:val="000000"/>
      <w:sz w:val="24"/>
      <w:szCs w:val="20"/>
    </w:rPr>
  </w:style>
  <w:style w:type="paragraph" w:styleId="808" w:customStyle="1">
    <w:name w:val="Normal1"/>
    <w:next w:val="797"/>
    <w:qFormat/>
    <w:pPr>
      <w:jc w:val="both"/>
      <w:widowControl w:val="off"/>
    </w:pPr>
    <w:rPr>
      <w:rFonts w:ascii="Calibri" w:hAnsi="Calibri"/>
      <w:sz w:val="21"/>
      <w:szCs w:val="22"/>
    </w:rPr>
  </w:style>
  <w:style w:type="paragraph" w:styleId="809" w:customStyle="1">
    <w:name w:val="Normal_19"/>
    <w:next w:val="810"/>
    <w:qFormat/>
    <w:rPr>
      <w:rFonts w:ascii="黑体" w:hAnsi="黑体" w:eastAsia="黑体" w:cs="黑体"/>
      <w:b/>
      <w:sz w:val="32"/>
      <w:szCs w:val="24"/>
    </w:rPr>
  </w:style>
  <w:style w:type="paragraph" w:styleId="810" w:customStyle="1">
    <w:name w:val="正文1"/>
    <w:next w:val="811"/>
    <w:qFormat/>
    <w:pPr>
      <w:jc w:val="both"/>
      <w:widowControl w:val="off"/>
    </w:pPr>
    <w:rPr>
      <w:szCs w:val="21"/>
    </w:rPr>
  </w:style>
  <w:style w:type="paragraph" w:styleId="811" w:customStyle="1">
    <w:name w:val="Body Text First Indent1"/>
    <w:basedOn w:val="812"/>
    <w:uiPriority w:val="99"/>
    <w:unhideWhenUsed/>
    <w:qFormat/>
    <w:pPr>
      <w:ind w:firstLine="420"/>
    </w:pPr>
  </w:style>
  <w:style w:type="paragraph" w:styleId="812" w:customStyle="1">
    <w:name w:val="Body Text1"/>
    <w:basedOn w:val="810"/>
    <w:uiPriority w:val="99"/>
    <w:unhideWhenUsed/>
    <w:qFormat/>
    <w:pPr>
      <w:spacing w:after="120"/>
    </w:pPr>
  </w:style>
  <w:style w:type="paragraph" w:styleId="813">
    <w:name w:val="List 3"/>
    <w:basedOn w:val="794"/>
    <w:qFormat/>
    <w:pPr>
      <w:ind w:left="100" w:hanging="200"/>
    </w:pPr>
    <w:rPr>
      <w:rFonts w:ascii="Times New Roman" w:hAnsi="Times New Roman"/>
      <w:szCs w:val="21"/>
    </w:rPr>
  </w:style>
  <w:style w:type="paragraph" w:styleId="814">
    <w:name w:val="toc 7"/>
    <w:basedOn w:val="794"/>
    <w:next w:val="794"/>
    <w:unhideWhenUsed/>
    <w:qFormat/>
    <w:pPr>
      <w:ind w:left="1701"/>
      <w:spacing w:after="57"/>
    </w:pPr>
  </w:style>
  <w:style w:type="paragraph" w:styleId="815">
    <w:name w:val="Caption"/>
    <w:basedOn w:val="794"/>
    <w:next w:val="794"/>
    <w:uiPriority w:val="35"/>
    <w:qFormat/>
    <w:pPr>
      <w:spacing w:line="276" w:lineRule="auto"/>
    </w:pPr>
    <w:rPr>
      <w:b/>
      <w:bCs/>
      <w:color w:val="5b9bd5"/>
      <w:sz w:val="18"/>
      <w:szCs w:val="18"/>
    </w:rPr>
  </w:style>
  <w:style w:type="paragraph" w:styleId="816">
    <w:name w:val="Document Map"/>
    <w:basedOn w:val="794"/>
    <w:link w:val="889"/>
    <w:semiHidden/>
    <w:qFormat/>
    <w:pPr>
      <w:shd w:val="clear" w:color="auto" w:fill="000080"/>
    </w:pPr>
    <w:rPr>
      <w:rFonts w:ascii="Times New Roman" w:hAnsi="Times New Roman"/>
      <w:szCs w:val="21"/>
    </w:rPr>
  </w:style>
  <w:style w:type="paragraph" w:styleId="817">
    <w:name w:val="annotation text"/>
    <w:basedOn w:val="794"/>
    <w:link w:val="890"/>
    <w:semiHidden/>
    <w:qFormat/>
    <w:pPr>
      <w:jc w:val="left"/>
    </w:pPr>
    <w:rPr>
      <w:rFonts w:ascii="Times New Roman" w:hAnsi="Times New Roman"/>
      <w:szCs w:val="21"/>
    </w:rPr>
  </w:style>
  <w:style w:type="paragraph" w:styleId="818">
    <w:name w:val="Body Text 3"/>
    <w:basedOn w:val="794"/>
    <w:link w:val="891"/>
    <w:qFormat/>
    <w:rPr>
      <w:rFonts w:ascii="仿宋_GB2312" w:hAnsi="Arial" w:eastAsia="仿宋_GB2312"/>
      <w:sz w:val="32"/>
      <w:szCs w:val="32"/>
    </w:rPr>
  </w:style>
  <w:style w:type="paragraph" w:styleId="819">
    <w:name w:val="Body Text"/>
    <w:basedOn w:val="794"/>
    <w:semiHidden/>
    <w:qFormat/>
    <w:rPr>
      <w:rFonts w:ascii="仿宋" w:hAnsi="仿宋" w:eastAsia="仿宋" w:cs="仿宋"/>
      <w:sz w:val="32"/>
      <w:szCs w:val="32"/>
      <w:lang w:eastAsia="en-US"/>
    </w:rPr>
  </w:style>
  <w:style w:type="paragraph" w:styleId="820">
    <w:name w:val="Body Text Indent"/>
    <w:basedOn w:val="794"/>
    <w:link w:val="892"/>
    <w:qFormat/>
    <w:pPr>
      <w:ind w:firstLine="225"/>
    </w:pPr>
    <w:rPr>
      <w:rFonts w:ascii="仿宋_GB2312" w:eastAsia="仿宋_GB2312"/>
      <w:sz w:val="32"/>
    </w:rPr>
  </w:style>
  <w:style w:type="paragraph" w:styleId="821">
    <w:name w:val="List 2"/>
    <w:basedOn w:val="794"/>
    <w:qFormat/>
    <w:pPr>
      <w:ind w:left="100" w:hanging="200"/>
    </w:pPr>
    <w:rPr>
      <w:rFonts w:ascii="Times New Roman" w:hAnsi="Times New Roman"/>
      <w:szCs w:val="21"/>
    </w:rPr>
  </w:style>
  <w:style w:type="paragraph" w:styleId="822">
    <w:name w:val="toc 5"/>
    <w:basedOn w:val="794"/>
    <w:next w:val="794"/>
    <w:unhideWhenUsed/>
    <w:qFormat/>
    <w:pPr>
      <w:ind w:left="1134"/>
      <w:spacing w:after="57"/>
    </w:pPr>
  </w:style>
  <w:style w:type="paragraph" w:styleId="823">
    <w:name w:val="toc 3"/>
    <w:basedOn w:val="794"/>
    <w:next w:val="794"/>
    <w:unhideWhenUsed/>
    <w:qFormat/>
    <w:pPr>
      <w:ind w:left="567"/>
      <w:spacing w:after="57"/>
    </w:pPr>
  </w:style>
  <w:style w:type="paragraph" w:styleId="824">
    <w:name w:val="Plain Text"/>
    <w:basedOn w:val="794"/>
    <w:link w:val="893"/>
    <w:qFormat/>
    <w:rPr>
      <w:rFonts w:ascii="宋体" w:hAnsi="Courier New" w:cs="Courier New"/>
      <w:szCs w:val="21"/>
    </w:rPr>
  </w:style>
  <w:style w:type="paragraph" w:styleId="825">
    <w:name w:val="toc 8"/>
    <w:basedOn w:val="794"/>
    <w:next w:val="794"/>
    <w:unhideWhenUsed/>
    <w:qFormat/>
    <w:pPr>
      <w:ind w:left="1984"/>
      <w:spacing w:after="57"/>
    </w:pPr>
  </w:style>
  <w:style w:type="paragraph" w:styleId="826">
    <w:name w:val="Date"/>
    <w:basedOn w:val="794"/>
    <w:next w:val="794"/>
    <w:link w:val="894"/>
    <w:qFormat/>
    <w:rPr>
      <w:rFonts w:ascii="Times New Roman" w:hAnsi="Times New Roman"/>
      <w:sz w:val="24"/>
      <w:szCs w:val="24"/>
    </w:rPr>
  </w:style>
  <w:style w:type="paragraph" w:styleId="827">
    <w:name w:val="Body Text Indent 2"/>
    <w:basedOn w:val="794"/>
    <w:link w:val="895"/>
    <w:qFormat/>
    <w:pPr>
      <w:ind w:left="630" w:firstLine="645"/>
    </w:pPr>
    <w:rPr>
      <w:rFonts w:ascii="Arial" w:hAnsi="Arial" w:eastAsia="仿宋_GB2312" w:cs="Arial"/>
      <w:sz w:val="32"/>
      <w:szCs w:val="32"/>
    </w:rPr>
  </w:style>
  <w:style w:type="paragraph" w:styleId="828">
    <w:name w:val="endnote text"/>
    <w:basedOn w:val="794"/>
    <w:link w:val="896"/>
    <w:uiPriority w:val="99"/>
    <w:unhideWhenUsed/>
    <w:qFormat/>
    <w:rPr>
      <w:sz w:val="20"/>
    </w:rPr>
  </w:style>
  <w:style w:type="paragraph" w:styleId="829">
    <w:name w:val="Balloon Text"/>
    <w:basedOn w:val="794"/>
    <w:link w:val="897"/>
    <w:qFormat/>
    <w:rPr>
      <w:rFonts w:ascii="Times New Roman" w:hAnsi="Times New Roman"/>
      <w:sz w:val="18"/>
      <w:szCs w:val="18"/>
    </w:rPr>
  </w:style>
  <w:style w:type="paragraph" w:styleId="830">
    <w:name w:val="Footer"/>
    <w:basedOn w:val="794"/>
    <w:link w:val="898"/>
    <w:uiPriority w:val="99"/>
    <w:qFormat/>
    <w:pPr>
      <w:jc w:val="left"/>
      <w:tabs>
        <w:tab w:val="center" w:pos="4153" w:leader="none"/>
        <w:tab w:val="right" w:pos="8306" w:leader="none"/>
      </w:tabs>
    </w:pPr>
    <w:rPr>
      <w:sz w:val="18"/>
      <w:szCs w:val="18"/>
    </w:rPr>
  </w:style>
  <w:style w:type="paragraph" w:styleId="831">
    <w:name w:val="Header"/>
    <w:basedOn w:val="794"/>
    <w:link w:val="899"/>
    <w:qFormat/>
    <w:pPr>
      <w:jc w:val="center"/>
      <w:tabs>
        <w:tab w:val="center" w:pos="4153" w:leader="none"/>
        <w:tab w:val="right" w:pos="8306" w:leader="none"/>
      </w:tabs>
    </w:pPr>
    <w:rPr>
      <w:sz w:val="18"/>
      <w:szCs w:val="18"/>
    </w:rPr>
  </w:style>
  <w:style w:type="paragraph" w:styleId="832">
    <w:name w:val="toc 1"/>
    <w:basedOn w:val="794"/>
    <w:next w:val="794"/>
    <w:uiPriority w:val="39"/>
    <w:qFormat/>
    <w:pPr>
      <w:jc w:val="left"/>
      <w:spacing w:before="120" w:after="120"/>
    </w:pPr>
    <w:rPr>
      <w:rFonts w:cs="Calibri"/>
      <w:b/>
      <w:bCs/>
      <w:caps/>
      <w:sz w:val="20"/>
      <w:szCs w:val="20"/>
    </w:rPr>
  </w:style>
  <w:style w:type="paragraph" w:styleId="833">
    <w:name w:val="toc 4"/>
    <w:basedOn w:val="794"/>
    <w:next w:val="794"/>
    <w:unhideWhenUsed/>
    <w:qFormat/>
    <w:pPr>
      <w:ind w:left="850"/>
      <w:spacing w:after="57"/>
    </w:pPr>
  </w:style>
  <w:style w:type="paragraph" w:styleId="834">
    <w:name w:val="Subtitle"/>
    <w:basedOn w:val="794"/>
    <w:next w:val="794"/>
    <w:link w:val="900"/>
    <w:uiPriority w:val="11"/>
    <w:qFormat/>
    <w:pPr>
      <w:spacing w:before="200" w:after="200"/>
    </w:pPr>
    <w:rPr>
      <w:sz w:val="24"/>
      <w:szCs w:val="24"/>
    </w:rPr>
  </w:style>
  <w:style w:type="paragraph" w:styleId="835">
    <w:name w:val="List"/>
    <w:basedOn w:val="794"/>
    <w:qFormat/>
    <w:pPr>
      <w:ind w:left="200" w:hanging="200"/>
    </w:pPr>
    <w:rPr>
      <w:rFonts w:ascii="Times New Roman" w:hAnsi="Times New Roman"/>
      <w:szCs w:val="21"/>
    </w:rPr>
  </w:style>
  <w:style w:type="paragraph" w:styleId="836">
    <w:name w:val="footnote text"/>
    <w:basedOn w:val="794"/>
    <w:link w:val="901"/>
    <w:uiPriority w:val="99"/>
    <w:unhideWhenUsed/>
    <w:qFormat/>
    <w:pPr>
      <w:spacing w:after="40"/>
    </w:pPr>
    <w:rPr>
      <w:sz w:val="18"/>
    </w:rPr>
  </w:style>
  <w:style w:type="paragraph" w:styleId="837">
    <w:name w:val="toc 6"/>
    <w:basedOn w:val="794"/>
    <w:next w:val="794"/>
    <w:unhideWhenUsed/>
    <w:qFormat/>
    <w:pPr>
      <w:ind w:left="1417"/>
      <w:spacing w:after="57"/>
    </w:pPr>
  </w:style>
  <w:style w:type="paragraph" w:styleId="838">
    <w:name w:val="Body Text Indent 3"/>
    <w:basedOn w:val="794"/>
    <w:link w:val="902"/>
    <w:qFormat/>
    <w:pPr>
      <w:ind w:left="645" w:firstLine="645"/>
    </w:pPr>
    <w:rPr>
      <w:rFonts w:ascii="Arial" w:hAnsi="Arial" w:eastAsia="仿宋_GB2312" w:cs="Arial"/>
      <w:color w:val="ffff00"/>
      <w:sz w:val="32"/>
      <w:szCs w:val="32"/>
    </w:rPr>
  </w:style>
  <w:style w:type="paragraph" w:styleId="839">
    <w:name w:val="table of figures"/>
    <w:basedOn w:val="794"/>
    <w:next w:val="794"/>
    <w:unhideWhenUsed/>
    <w:qFormat/>
  </w:style>
  <w:style w:type="paragraph" w:styleId="840">
    <w:name w:val="toc 2"/>
    <w:basedOn w:val="794"/>
    <w:next w:val="794"/>
    <w:qFormat/>
    <w:pPr>
      <w:ind w:left="210"/>
      <w:jc w:val="left"/>
    </w:pPr>
    <w:rPr>
      <w:rFonts w:cs="Calibri"/>
      <w:smallCaps/>
      <w:sz w:val="20"/>
      <w:szCs w:val="20"/>
    </w:rPr>
  </w:style>
  <w:style w:type="paragraph" w:styleId="841">
    <w:name w:val="toc 9"/>
    <w:basedOn w:val="794"/>
    <w:next w:val="794"/>
    <w:unhideWhenUsed/>
    <w:qFormat/>
    <w:pPr>
      <w:ind w:left="2268"/>
      <w:spacing w:after="57"/>
    </w:pPr>
  </w:style>
  <w:style w:type="paragraph" w:styleId="842">
    <w:name w:val="Body Text 2"/>
    <w:basedOn w:val="794"/>
    <w:link w:val="903"/>
    <w:qFormat/>
    <w:pPr>
      <w:jc w:val="center"/>
      <w:widowControl/>
    </w:pPr>
    <w:rPr>
      <w:rFonts w:ascii="楷体_GB2312" w:hAnsi="Times New Roman" w:eastAsia="楷体_GB2312"/>
      <w:sz w:val="28"/>
      <w:szCs w:val="28"/>
    </w:rPr>
  </w:style>
  <w:style w:type="paragraph" w:styleId="843">
    <w:name w:val="HTML Preformatted"/>
    <w:basedOn w:val="794"/>
    <w:link w:val="9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44">
    <w:name w:val="Normal (Web)"/>
    <w:basedOn w:val="794"/>
    <w:uiPriority w:val="99"/>
    <w:qFormat/>
    <w:pPr>
      <w:jc w:val="left"/>
      <w:spacing w:before="100" w:beforeAutospacing="1" w:after="100" w:afterAutospacing="1"/>
      <w:widowControl/>
    </w:pPr>
    <w:rPr>
      <w:rFonts w:ascii="宋体" w:hAnsi="宋体" w:cs="宋体"/>
      <w:sz w:val="24"/>
      <w:szCs w:val="24"/>
    </w:rPr>
  </w:style>
  <w:style w:type="paragraph" w:styleId="845">
    <w:name w:val="index 1"/>
    <w:basedOn w:val="794"/>
    <w:next w:val="794"/>
    <w:semiHidden/>
    <w:qFormat/>
    <w:pPr>
      <w:spacing w:line="240" w:lineRule="atLeast"/>
    </w:pPr>
    <w:rPr>
      <w:rFonts w:ascii="Times New Roman" w:hAnsi="Times New Roman"/>
      <w:b/>
      <w:bCs/>
      <w:szCs w:val="21"/>
    </w:rPr>
  </w:style>
  <w:style w:type="paragraph" w:styleId="846">
    <w:name w:val="Title"/>
    <w:basedOn w:val="794"/>
    <w:next w:val="794"/>
    <w:link w:val="905"/>
    <w:uiPriority w:val="10"/>
    <w:qFormat/>
    <w:pPr>
      <w:contextualSpacing/>
      <w:spacing w:before="300" w:after="200"/>
    </w:pPr>
    <w:rPr>
      <w:sz w:val="48"/>
      <w:szCs w:val="48"/>
    </w:rPr>
  </w:style>
  <w:style w:type="paragraph" w:styleId="847">
    <w:name w:val="annotation subject"/>
    <w:basedOn w:val="817"/>
    <w:next w:val="817"/>
    <w:link w:val="906"/>
    <w:semiHidden/>
    <w:qFormat/>
    <w:rPr>
      <w:b/>
      <w:bCs/>
    </w:rPr>
  </w:style>
  <w:style w:type="paragraph" w:styleId="848">
    <w:name w:val="Body Text First Indent 2"/>
    <w:basedOn w:val="820"/>
    <w:link w:val="907"/>
    <w:qFormat/>
    <w:pPr>
      <w:ind w:firstLine="420"/>
      <w:spacing w:line="360" w:lineRule="auto"/>
    </w:pPr>
    <w:rPr>
      <w:rFonts w:ascii="宋体" w:hAnsi="宋体" w:eastAsia="宋体"/>
      <w:sz w:val="21"/>
      <w:szCs w:val="20"/>
    </w:rPr>
  </w:style>
  <w:style w:type="table" w:styleId="849">
    <w:name w:val="Table Grid"/>
    <w:basedOn w:val="80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qFormat/>
    <w:rPr>
      <w:b/>
      <w:bCs/>
    </w:rPr>
  </w:style>
  <w:style w:type="character" w:styleId="851">
    <w:name w:val="endnote reference"/>
    <w:uiPriority w:val="99"/>
    <w:unhideWhenUsed/>
    <w:qFormat/>
    <w:rPr>
      <w:vertAlign w:val="superscript"/>
    </w:rPr>
  </w:style>
  <w:style w:type="character" w:styleId="852">
    <w:name w:val="page number"/>
    <w:qFormat/>
  </w:style>
  <w:style w:type="character" w:styleId="853">
    <w:name w:val="FollowedHyperlink"/>
    <w:qFormat/>
    <w:rPr>
      <w:color w:val="800080"/>
      <w:u w:val="single"/>
    </w:rPr>
  </w:style>
  <w:style w:type="character" w:styleId="854">
    <w:name w:val="Emphasis"/>
    <w:qFormat/>
    <w:rPr>
      <w:i/>
    </w:rPr>
  </w:style>
  <w:style w:type="character" w:styleId="855">
    <w:name w:val="Hyperlink"/>
    <w:uiPriority w:val="99"/>
    <w:qFormat/>
    <w:rPr>
      <w:color w:val="0000ff"/>
      <w:u w:val="single"/>
    </w:rPr>
  </w:style>
  <w:style w:type="character" w:styleId="856">
    <w:name w:val="annotation reference"/>
    <w:semiHidden/>
    <w:qFormat/>
    <w:rPr>
      <w:sz w:val="21"/>
      <w:szCs w:val="21"/>
    </w:rPr>
  </w:style>
  <w:style w:type="character" w:styleId="857">
    <w:name w:val="footnote reference"/>
    <w:uiPriority w:val="99"/>
    <w:unhideWhenUsed/>
    <w:qFormat/>
    <w:rPr>
      <w:vertAlign w:val="superscript"/>
    </w:rPr>
  </w:style>
  <w:style w:type="table" w:styleId="858" w:customStyle="1">
    <w:name w:val="无格式表格 11"/>
    <w:basedOn w:val="80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华文中宋" w:hAnsi="华文中宋"/>
        <w:b/>
        <w:color w:val="404040"/>
        <w:sz w:val="22"/>
      </w:rPr>
    </w:tblStylePr>
    <w:tblStylePr w:type="firstRow">
      <w:rPr>
        <w:rFonts w:ascii="华文中宋" w:hAnsi="华文中宋"/>
        <w:b/>
        <w:color w:val="404040"/>
        <w:sz w:val="22"/>
      </w:r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59" w:customStyle="1">
    <w:name w:val="无格式表格 21"/>
    <w:basedOn w:val="80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60" w:customStyle="1">
    <w:name w:val="无格式表格 31"/>
    <w:basedOn w:val="80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80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80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网格表 1 浅色1"/>
    <w:basedOn w:val="80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华文中宋" w:hAnsi="华文中宋"/>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4" w:customStyle="1">
    <w:name w:val="网格表 21"/>
    <w:basedOn w:val="80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网格表 31"/>
    <w:basedOn w:val="80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网格表 41"/>
    <w:basedOn w:val="80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rFonts w:ascii="华文中宋" w:hAnsi="华文中宋"/>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网格表 5 深色1"/>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华文中宋" w:hAnsi="华文中宋"/>
        <w:b/>
        <w:color w:val="ffffff"/>
        <w:sz w:val="22"/>
      </w:rPr>
      <w:tcPr>
        <w:shd w:val="clear" w:color="000000" w:fill="000000"/>
      </w:tcPr>
    </w:tblStylePr>
    <w:tblStylePr w:type="firstRow">
      <w:rPr>
        <w:rFonts w:ascii="华文中宋" w:hAnsi="华文中宋"/>
        <w:b/>
        <w:color w:val="ffffff"/>
        <w:sz w:val="22"/>
      </w:rPr>
      <w:tcPr>
        <w:shd w:val="clear" w:color="000000" w:fill="000000"/>
      </w:tcPr>
    </w:tblStylePr>
    <w:tblStylePr w:type="lastCol">
      <w:rPr>
        <w:rFonts w:ascii="华文中宋" w:hAnsi="华文中宋"/>
        <w:b/>
        <w:color w:val="ffffff"/>
        <w:sz w:val="22"/>
      </w:rPr>
      <w:tcPr>
        <w:shd w:val="clear" w:color="000000" w:fill="000000"/>
      </w:tcPr>
    </w:tblStylePr>
    <w:tblStylePr w:type="lastRow">
      <w:rPr>
        <w:rFonts w:ascii="华文中宋" w:hAnsi="华文中宋"/>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网格表 6 彩色1"/>
    <w:basedOn w:val="80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cacaca" w:fill="cacaca"/>
      </w:tcPr>
    </w:tblStylePr>
    <w:tblStylePr w:type="band1Vert">
      <w:tcPr>
        <w:shd w:val="clear" w:color="cacaca" w:fill="cacaca"/>
      </w:tcPr>
    </w:tblStylePr>
    <w:tblStylePr w:type="band2Horz">
      <w:rPr>
        <w:rFonts w:ascii="华文中宋" w:hAnsi="华文中宋"/>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69" w:customStyle="1">
    <w:name w:val="网格表 7 彩色1"/>
    <w:basedOn w:val="80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f1f1f1" w:fill="f1f1f1"/>
      </w:tcPr>
    </w:tblStylePr>
    <w:tblStylePr w:type="band1Vert">
      <w:tcPr>
        <w:shd w:val="clear" w:color="f1f1f1" w:fill="f1f1f1"/>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清单表 1 浅色1"/>
    <w:basedOn w:val="80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清单表 21"/>
    <w:basedOn w:val="805"/>
    <w:uiPriority w:val="99"/>
    <w:qFormat/>
    <w:tblPr>
      <w:tblBorders>
        <w:top w:val="single" w:color="6E6E6E" w:sz="4" w:space="0"/>
        <w:bottom w:val="single" w:color="6E6E6E" w:sz="4" w:space="0"/>
        <w:insideH w:val="single" w:color="6E6E6E"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72" w:customStyle="1">
    <w:name w:val="清单表 31"/>
    <w:basedOn w:val="80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华文中宋" w:hAnsi="华文中宋"/>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73" w:customStyle="1">
    <w:name w:val="清单表 41"/>
    <w:basedOn w:val="8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74" w:customStyle="1">
    <w:name w:val="清单表 5 深色1"/>
    <w:basedOn w:val="80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875" w:customStyle="1">
    <w:name w:val="清单表 6 彩色1"/>
    <w:basedOn w:val="805"/>
    <w:uiPriority w:val="99"/>
    <w:qFormat/>
    <w:tblPr>
      <w:tblBorders>
        <w:top w:val="single" w:color="7E7E7E" w:sz="4" w:space="0"/>
        <w:bottom w:val="single" w:color="7E7E7E" w:sz="4" w:space="0"/>
      </w:tblBorders>
    </w:tblPr>
    <w:tblStylePr w:type="band1Horz">
      <w:rPr>
        <w:rFonts w:ascii="华文中宋" w:hAnsi="华文中宋"/>
        <w:color w:val="000000"/>
        <w:sz w:val="22"/>
      </w:rPr>
      <w:tcPr>
        <w:shd w:val="clear" w:color="bebebe" w:fill="bebebe"/>
      </w:tcPr>
    </w:tblStylePr>
    <w:tblStylePr w:type="band1Vert">
      <w:tcPr>
        <w:shd w:val="clear" w:color="bebebe" w:fill="bebebe"/>
      </w:tcPr>
    </w:tblStylePr>
    <w:tblStylePr w:type="band2Horz">
      <w:rPr>
        <w:rFonts w:ascii="华文中宋" w:hAnsi="华文中宋"/>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清单表 7 彩色1"/>
    <w:basedOn w:val="805"/>
    <w:uiPriority w:val="99"/>
    <w:qFormat/>
    <w:tblPr>
      <w:tblBorders>
        <w:right w:val="single" w:color="7E7E7E" w:sz="4" w:space="0"/>
      </w:tblBorders>
    </w:tblPr>
    <w:tblStylePr w:type="band1Horz">
      <w:rPr>
        <w:rFonts w:ascii="华文中宋" w:hAnsi="华文中宋"/>
        <w:color w:val="7f7f7f"/>
        <w:sz w:val="22"/>
      </w:rPr>
      <w:tcPr>
        <w:shd w:val="clear" w:color="bebebe" w:fill="bebebe"/>
      </w:tcPr>
    </w:tblStylePr>
    <w:tblStylePr w:type="band1Vert">
      <w:tcPr>
        <w:shd w:val="clear" w:color="bebebe" w:fill="bebebe"/>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77" w:customStyle="1">
    <w:name w:val="TOC 标题1"/>
    <w:uiPriority w:val="39"/>
    <w:unhideWhenUsed/>
    <w:qFormat/>
  </w:style>
  <w:style w:type="paragraph" w:styleId="878" w:customStyle="1">
    <w:name w:val="TOC 标题113"/>
    <w:uiPriority w:val="39"/>
    <w:unhideWhenUsed/>
    <w:qFormat/>
  </w:style>
  <w:style w:type="character" w:styleId="879" w:customStyle="1">
    <w:name w:val="标题 1 字符"/>
    <w:link w:val="795"/>
    <w:qFormat/>
    <w:rPr>
      <w:rFonts w:ascii="Arial" w:hAnsi="Arial" w:eastAsia="Arial" w:cs="Arial"/>
      <w:sz w:val="40"/>
      <w:szCs w:val="40"/>
    </w:rPr>
  </w:style>
  <w:style w:type="character" w:styleId="880" w:customStyle="1">
    <w:name w:val="标题 2 字符"/>
    <w:link w:val="796"/>
    <w:qFormat/>
    <w:rPr>
      <w:rFonts w:ascii="Arial" w:hAnsi="Arial" w:eastAsia="Arial" w:cs="Arial"/>
      <w:sz w:val="34"/>
    </w:rPr>
  </w:style>
  <w:style w:type="character" w:styleId="881" w:customStyle="1">
    <w:name w:val="正文缩进 字符"/>
    <w:link w:val="807"/>
    <w:qFormat/>
    <w:rPr>
      <w:rFonts w:ascii="宋体" w:hAnsi="Calibri"/>
      <w:color w:val="000000"/>
      <w:sz w:val="24"/>
    </w:rPr>
  </w:style>
  <w:style w:type="character" w:styleId="882" w:customStyle="1">
    <w:name w:val="标题 3 字符"/>
    <w:link w:val="797"/>
    <w:qFormat/>
    <w:rPr>
      <w:rFonts w:ascii="Arial" w:hAnsi="Arial" w:eastAsia="Arial" w:cs="Arial"/>
      <w:sz w:val="30"/>
      <w:szCs w:val="30"/>
    </w:rPr>
  </w:style>
  <w:style w:type="character" w:styleId="883" w:customStyle="1">
    <w:name w:val="标题 4 字符"/>
    <w:link w:val="798"/>
    <w:qFormat/>
    <w:rPr>
      <w:rFonts w:ascii="Arial" w:hAnsi="Arial" w:eastAsia="Arial" w:cs="Arial"/>
      <w:b/>
      <w:bCs/>
      <w:sz w:val="26"/>
      <w:szCs w:val="26"/>
    </w:rPr>
  </w:style>
  <w:style w:type="character" w:styleId="884" w:customStyle="1">
    <w:name w:val="标题 5 字符"/>
    <w:link w:val="799"/>
    <w:qFormat/>
    <w:rPr>
      <w:rFonts w:ascii="Arial" w:hAnsi="Arial" w:eastAsia="Arial" w:cs="Arial"/>
      <w:b/>
      <w:bCs/>
      <w:sz w:val="24"/>
      <w:szCs w:val="24"/>
    </w:rPr>
  </w:style>
  <w:style w:type="character" w:styleId="885" w:customStyle="1">
    <w:name w:val="标题 6 字符"/>
    <w:link w:val="800"/>
    <w:qFormat/>
    <w:rPr>
      <w:rFonts w:ascii="Arial" w:hAnsi="Arial" w:eastAsia="Arial" w:cs="Arial"/>
      <w:b/>
      <w:bCs/>
      <w:sz w:val="22"/>
      <w:szCs w:val="22"/>
    </w:rPr>
  </w:style>
  <w:style w:type="character" w:styleId="886" w:customStyle="1">
    <w:name w:val="标题 7 字符"/>
    <w:link w:val="801"/>
    <w:qFormat/>
    <w:rPr>
      <w:rFonts w:ascii="Arial" w:hAnsi="Arial" w:eastAsia="Arial" w:cs="Arial"/>
      <w:b/>
      <w:bCs/>
      <w:i/>
      <w:iCs/>
      <w:sz w:val="22"/>
      <w:szCs w:val="22"/>
    </w:rPr>
  </w:style>
  <w:style w:type="character" w:styleId="887" w:customStyle="1">
    <w:name w:val="标题 8 字符"/>
    <w:link w:val="802"/>
    <w:qFormat/>
    <w:rPr>
      <w:rFonts w:ascii="Arial" w:hAnsi="Arial" w:eastAsia="Arial" w:cs="Arial"/>
      <w:i/>
      <w:iCs/>
      <w:sz w:val="22"/>
      <w:szCs w:val="22"/>
    </w:rPr>
  </w:style>
  <w:style w:type="character" w:styleId="888" w:customStyle="1">
    <w:name w:val="标题 9 字符"/>
    <w:link w:val="803"/>
    <w:qFormat/>
    <w:rPr>
      <w:rFonts w:ascii="Arial" w:hAnsi="Arial" w:eastAsia="Arial" w:cs="Arial"/>
      <w:i/>
      <w:iCs/>
      <w:sz w:val="21"/>
      <w:szCs w:val="21"/>
    </w:rPr>
  </w:style>
  <w:style w:type="character" w:styleId="889" w:customStyle="1">
    <w:name w:val="文档结构图 字符"/>
    <w:link w:val="816"/>
    <w:semiHidden/>
    <w:qFormat/>
    <w:rPr>
      <w:sz w:val="21"/>
      <w:szCs w:val="21"/>
      <w:shd w:val="clear" w:color="auto" w:fill="000080"/>
    </w:rPr>
  </w:style>
  <w:style w:type="character" w:styleId="890" w:customStyle="1">
    <w:name w:val="批注文字 字符"/>
    <w:link w:val="817"/>
    <w:semiHidden/>
    <w:qFormat/>
    <w:rPr>
      <w:sz w:val="21"/>
      <w:szCs w:val="21"/>
    </w:rPr>
  </w:style>
  <w:style w:type="character" w:styleId="891" w:customStyle="1">
    <w:name w:val="正文文本 3 字符"/>
    <w:link w:val="818"/>
    <w:qFormat/>
    <w:rPr>
      <w:rFonts w:ascii="仿宋_GB2312" w:hAnsi="Arial" w:eastAsia="仿宋_GB2312"/>
      <w:sz w:val="32"/>
      <w:szCs w:val="32"/>
    </w:rPr>
  </w:style>
  <w:style w:type="character" w:styleId="892" w:customStyle="1">
    <w:name w:val="正文文本缩进 字符1"/>
    <w:link w:val="820"/>
    <w:qFormat/>
    <w:rPr>
      <w:rFonts w:ascii="仿宋_GB2312" w:hAnsi="Calibri" w:eastAsia="仿宋_GB2312"/>
      <w:sz w:val="32"/>
      <w:szCs w:val="22"/>
    </w:rPr>
  </w:style>
  <w:style w:type="character" w:styleId="893" w:customStyle="1">
    <w:name w:val="纯文本 字符"/>
    <w:link w:val="824"/>
    <w:qFormat/>
    <w:rPr>
      <w:rFonts w:ascii="宋体" w:hAnsi="Courier New" w:cs="Courier New"/>
      <w:sz w:val="21"/>
      <w:szCs w:val="21"/>
    </w:rPr>
  </w:style>
  <w:style w:type="character" w:styleId="894" w:customStyle="1">
    <w:name w:val="日期 字符"/>
    <w:link w:val="826"/>
    <w:qFormat/>
    <w:rPr>
      <w:sz w:val="24"/>
      <w:szCs w:val="24"/>
    </w:rPr>
  </w:style>
  <w:style w:type="character" w:styleId="895" w:customStyle="1">
    <w:name w:val="正文文本缩进 2 字符"/>
    <w:link w:val="827"/>
    <w:qFormat/>
    <w:rPr>
      <w:rFonts w:ascii="Arial" w:hAnsi="Arial" w:eastAsia="仿宋_GB2312" w:cs="Arial"/>
      <w:sz w:val="32"/>
      <w:szCs w:val="32"/>
    </w:rPr>
  </w:style>
  <w:style w:type="character" w:styleId="896" w:customStyle="1">
    <w:name w:val="尾注文本 字符"/>
    <w:link w:val="828"/>
    <w:uiPriority w:val="99"/>
    <w:qFormat/>
    <w:rPr>
      <w:sz w:val="20"/>
    </w:rPr>
  </w:style>
  <w:style w:type="character" w:styleId="897" w:customStyle="1">
    <w:name w:val="批注框文本 字符"/>
    <w:link w:val="829"/>
    <w:qFormat/>
    <w:rPr>
      <w:sz w:val="18"/>
      <w:szCs w:val="18"/>
    </w:rPr>
  </w:style>
  <w:style w:type="character" w:styleId="898" w:customStyle="1">
    <w:name w:val="页脚 字符"/>
    <w:link w:val="830"/>
    <w:uiPriority w:val="99"/>
    <w:qFormat/>
  </w:style>
  <w:style w:type="character" w:styleId="899" w:customStyle="1">
    <w:name w:val="页眉 字符"/>
    <w:link w:val="831"/>
    <w:qFormat/>
    <w:rPr>
      <w:rFonts w:ascii="Calibri" w:hAnsi="Calibri"/>
      <w:sz w:val="18"/>
      <w:szCs w:val="18"/>
    </w:rPr>
  </w:style>
  <w:style w:type="character" w:styleId="900" w:customStyle="1">
    <w:name w:val="副标题 字符"/>
    <w:link w:val="834"/>
    <w:uiPriority w:val="11"/>
    <w:qFormat/>
    <w:rPr>
      <w:sz w:val="24"/>
      <w:szCs w:val="24"/>
    </w:rPr>
  </w:style>
  <w:style w:type="character" w:styleId="901" w:customStyle="1">
    <w:name w:val="脚注文本 字符"/>
    <w:link w:val="836"/>
    <w:uiPriority w:val="99"/>
    <w:qFormat/>
    <w:rPr>
      <w:sz w:val="18"/>
    </w:rPr>
  </w:style>
  <w:style w:type="character" w:styleId="902" w:customStyle="1">
    <w:name w:val="正文文本缩进 3 字符"/>
    <w:link w:val="838"/>
    <w:qFormat/>
    <w:rPr>
      <w:rFonts w:ascii="Arial" w:hAnsi="Arial" w:eastAsia="仿宋_GB2312" w:cs="Arial"/>
      <w:color w:val="ffff00"/>
      <w:sz w:val="32"/>
      <w:szCs w:val="32"/>
    </w:rPr>
  </w:style>
  <w:style w:type="character" w:styleId="903" w:customStyle="1">
    <w:name w:val="正文文本 2 字符"/>
    <w:link w:val="842"/>
    <w:qFormat/>
    <w:rPr>
      <w:rFonts w:ascii="楷体_GB2312" w:eastAsia="楷体_GB2312"/>
      <w:sz w:val="28"/>
      <w:szCs w:val="28"/>
    </w:rPr>
  </w:style>
  <w:style w:type="character" w:styleId="904" w:customStyle="1">
    <w:name w:val="HTML 预设格式 字符"/>
    <w:link w:val="843"/>
    <w:uiPriority w:val="99"/>
    <w:qFormat/>
    <w:rPr>
      <w:rFonts w:ascii="宋体" w:hAnsi="宋体"/>
      <w:sz w:val="24"/>
      <w:szCs w:val="24"/>
    </w:rPr>
  </w:style>
  <w:style w:type="character" w:styleId="905" w:customStyle="1">
    <w:name w:val="标题 字符"/>
    <w:link w:val="846"/>
    <w:uiPriority w:val="10"/>
    <w:qFormat/>
    <w:rPr>
      <w:sz w:val="48"/>
      <w:szCs w:val="48"/>
    </w:rPr>
  </w:style>
  <w:style w:type="character" w:styleId="906" w:customStyle="1">
    <w:name w:val="批注主题 字符"/>
    <w:link w:val="847"/>
    <w:semiHidden/>
    <w:qFormat/>
    <w:rPr>
      <w:b/>
      <w:bCs/>
      <w:sz w:val="21"/>
      <w:szCs w:val="21"/>
    </w:rPr>
  </w:style>
  <w:style w:type="character" w:styleId="907" w:customStyle="1">
    <w:name w:val="正文首行缩进 2 字符"/>
    <w:link w:val="848"/>
    <w:qFormat/>
    <w:rPr>
      <w:rFonts w:ascii="宋体" w:hAnsi="宋体" w:eastAsia="仿宋_GB2312"/>
      <w:sz w:val="21"/>
      <w:szCs w:val="22"/>
    </w:rPr>
  </w:style>
  <w:style w:type="paragraph" w:styleId="908" w:customStyle="1">
    <w:name w:val="正文首行缩进 21"/>
    <w:basedOn w:val="909"/>
    <w:next w:val="794"/>
    <w:qFormat/>
    <w:pPr>
      <w:ind w:firstLine="420"/>
      <w:spacing w:line="360" w:lineRule="auto"/>
    </w:pPr>
    <w:rPr>
      <w:rFonts w:ascii="宋体" w:hAnsi="宋体" w:eastAsia="宋体"/>
      <w:sz w:val="21"/>
      <w:szCs w:val="20"/>
    </w:rPr>
  </w:style>
  <w:style w:type="paragraph" w:styleId="909" w:customStyle="1">
    <w:name w:val="正文文本缩进1"/>
    <w:basedOn w:val="794"/>
    <w:next w:val="910"/>
    <w:qFormat/>
    <w:pPr>
      <w:ind w:firstLine="645"/>
    </w:pPr>
    <w:rPr>
      <w:rFonts w:ascii="楷体_GB2312" w:eastAsia="楷体_GB2312"/>
      <w:sz w:val="32"/>
      <w:szCs w:val="32"/>
    </w:rPr>
  </w:style>
  <w:style w:type="paragraph" w:styleId="910" w:customStyle="1">
    <w:name w:val="寄信人地址1"/>
    <w:basedOn w:val="794"/>
    <w:qFormat/>
    <w:rPr>
      <w:rFonts w:ascii="Arial" w:hAnsi="Arial"/>
    </w:rPr>
  </w:style>
  <w:style w:type="paragraph" w:styleId="911" w:customStyle="1">
    <w:name w:val="标题 41"/>
    <w:basedOn w:val="912"/>
    <w:next w:val="79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2" w:customStyle="1">
    <w:name w:val="Normal_20"/>
    <w:next w:val="913"/>
    <w:qFormat/>
    <w:rPr>
      <w:rFonts w:ascii="黑体" w:hAnsi="黑体" w:eastAsia="黑体" w:cs="黑体"/>
      <w:b/>
      <w:sz w:val="32"/>
      <w:szCs w:val="24"/>
    </w:rPr>
  </w:style>
  <w:style w:type="paragraph" w:styleId="913" w:customStyle="1">
    <w:name w:val="Body Text First Indent_2"/>
    <w:basedOn w:val="912"/>
    <w:qFormat/>
    <w:pPr>
      <w:ind w:firstLine="100"/>
      <w:spacing w:after="120"/>
    </w:pPr>
  </w:style>
  <w:style w:type="paragraph" w:styleId="914" w:customStyle="1">
    <w:name w:val="脚注文本1"/>
    <w:basedOn w:val="794"/>
    <w:qFormat/>
    <w:pPr>
      <w:jc w:val="left"/>
    </w:pPr>
    <w:rPr>
      <w:rFonts w:eastAsia="Times New Roman"/>
      <w:sz w:val="18"/>
      <w:szCs w:val="24"/>
    </w:rPr>
  </w:style>
  <w:style w:type="paragraph" w:styleId="915" w:customStyle="1">
    <w:name w:val="TOC 标题112"/>
    <w:uiPriority w:val="39"/>
    <w:unhideWhenUsed/>
    <w:qFormat/>
  </w:style>
  <w:style w:type="paragraph" w:styleId="916" w:customStyle="1">
    <w:name w:val="TOC 标题111"/>
    <w:uiPriority w:val="39"/>
    <w:unhideWhenUsed/>
    <w:qFormat/>
  </w:style>
  <w:style w:type="paragraph" w:styleId="917" w:customStyle="1">
    <w:name w:val="Normal_21"/>
    <w:basedOn w:val="918"/>
    <w:next w:val="918"/>
    <w:qFormat/>
    <w:rPr>
      <w:rFonts w:ascii="Times New Roman" w:hAnsi="Times New Roman"/>
      <w:szCs w:val="24"/>
    </w:rPr>
  </w:style>
  <w:style w:type="paragraph" w:styleId="918" w:customStyle="1">
    <w:name w:val="正文_16"/>
    <w:qFormat/>
    <w:pPr>
      <w:jc w:val="both"/>
      <w:widowControl w:val="off"/>
    </w:pPr>
    <w:rPr>
      <w:rFonts w:ascii="Calibri" w:hAnsi="Calibri"/>
      <w:sz w:val="21"/>
      <w:szCs w:val="22"/>
    </w:rPr>
  </w:style>
  <w:style w:type="paragraph" w:styleId="919" w:customStyle="1">
    <w:name w:val="正文_17"/>
    <w:next w:val="920"/>
    <w:qFormat/>
    <w:pPr>
      <w:jc w:val="both"/>
      <w:widowControl w:val="off"/>
    </w:pPr>
    <w:rPr>
      <w:sz w:val="21"/>
      <w:szCs w:val="22"/>
    </w:rPr>
  </w:style>
  <w:style w:type="paragraph" w:styleId="920" w:customStyle="1">
    <w:name w:val="标题 4_1"/>
    <w:basedOn w:val="919"/>
    <w:next w:val="91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1" w:customStyle="1">
    <w:name w:val="Heading 1 Char"/>
    <w:uiPriority w:val="9"/>
    <w:qFormat/>
    <w:rPr>
      <w:rFonts w:ascii="Arial" w:hAnsi="Arial" w:eastAsia="Arial" w:cs="Arial"/>
      <w:sz w:val="40"/>
      <w:szCs w:val="40"/>
    </w:rPr>
  </w:style>
  <w:style w:type="character" w:styleId="922" w:customStyle="1">
    <w:name w:val="Heading 2 Char"/>
    <w:uiPriority w:val="9"/>
    <w:qFormat/>
    <w:rPr>
      <w:rFonts w:ascii="Arial" w:hAnsi="Arial" w:eastAsia="Arial" w:cs="Arial"/>
      <w:sz w:val="34"/>
    </w:rPr>
  </w:style>
  <w:style w:type="character" w:styleId="923" w:customStyle="1">
    <w:name w:val="Heading 3 Char"/>
    <w:uiPriority w:val="9"/>
    <w:qFormat/>
    <w:rPr>
      <w:rFonts w:ascii="Arial" w:hAnsi="Arial" w:eastAsia="Arial" w:cs="Arial"/>
      <w:sz w:val="30"/>
      <w:szCs w:val="30"/>
    </w:rPr>
  </w:style>
  <w:style w:type="character" w:styleId="924" w:customStyle="1">
    <w:name w:val="Heading 4 Char"/>
    <w:uiPriority w:val="9"/>
    <w:qFormat/>
    <w:rPr>
      <w:rFonts w:ascii="Arial" w:hAnsi="Arial" w:eastAsia="Arial" w:cs="Arial"/>
      <w:b/>
      <w:bCs/>
      <w:sz w:val="26"/>
      <w:szCs w:val="26"/>
    </w:rPr>
  </w:style>
  <w:style w:type="character" w:styleId="925" w:customStyle="1">
    <w:name w:val="Heading 5 Char"/>
    <w:uiPriority w:val="9"/>
    <w:qFormat/>
    <w:rPr>
      <w:rFonts w:ascii="Arial" w:hAnsi="Arial" w:eastAsia="Arial" w:cs="Arial"/>
      <w:b/>
      <w:bCs/>
      <w:sz w:val="24"/>
      <w:szCs w:val="24"/>
    </w:rPr>
  </w:style>
  <w:style w:type="character" w:styleId="926" w:customStyle="1">
    <w:name w:val="Heading 6 Char"/>
    <w:uiPriority w:val="9"/>
    <w:qFormat/>
    <w:rPr>
      <w:rFonts w:ascii="Arial" w:hAnsi="Arial" w:eastAsia="Arial" w:cs="Arial"/>
      <w:b/>
      <w:bCs/>
      <w:sz w:val="22"/>
      <w:szCs w:val="22"/>
    </w:rPr>
  </w:style>
  <w:style w:type="character" w:styleId="927" w:customStyle="1">
    <w:name w:val="Heading 7 Char"/>
    <w:uiPriority w:val="9"/>
    <w:qFormat/>
    <w:rPr>
      <w:rFonts w:ascii="Arial" w:hAnsi="Arial" w:eastAsia="Arial" w:cs="Arial"/>
      <w:b/>
      <w:bCs/>
      <w:i/>
      <w:iCs/>
      <w:sz w:val="22"/>
      <w:szCs w:val="22"/>
    </w:rPr>
  </w:style>
  <w:style w:type="character" w:styleId="928" w:customStyle="1">
    <w:name w:val="Heading 8 Char"/>
    <w:uiPriority w:val="9"/>
    <w:qFormat/>
    <w:rPr>
      <w:rFonts w:ascii="Arial" w:hAnsi="Arial" w:eastAsia="Arial" w:cs="Arial"/>
      <w:i/>
      <w:iCs/>
      <w:sz w:val="22"/>
      <w:szCs w:val="22"/>
    </w:rPr>
  </w:style>
  <w:style w:type="character" w:styleId="929" w:customStyle="1">
    <w:name w:val="Heading 9 Char"/>
    <w:uiPriority w:val="9"/>
    <w:qFormat/>
    <w:rPr>
      <w:rFonts w:ascii="Arial" w:hAnsi="Arial" w:eastAsia="Arial" w:cs="Arial"/>
      <w:i/>
      <w:iCs/>
      <w:sz w:val="21"/>
      <w:szCs w:val="21"/>
    </w:rPr>
  </w:style>
  <w:style w:type="character" w:styleId="930" w:customStyle="1">
    <w:name w:val="Title Char"/>
    <w:uiPriority w:val="10"/>
    <w:qFormat/>
    <w:rPr>
      <w:sz w:val="48"/>
      <w:szCs w:val="48"/>
    </w:rPr>
  </w:style>
  <w:style w:type="character" w:styleId="931" w:customStyle="1">
    <w:name w:val="Subtitle Char"/>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Caption Char"/>
    <w:uiPriority w:val="99"/>
    <w:qFormat/>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name w:val="List Paragraph"/>
    <w:basedOn w:val="794"/>
    <w:qFormat/>
    <w:pPr>
      <w:contextualSpacing/>
      <w:ind w:left="720"/>
    </w:pPr>
  </w:style>
  <w:style w:type="paragraph" w:styleId="938">
    <w:name w:val="No Spacing"/>
    <w:uiPriority w:val="99"/>
    <w:qFormat/>
  </w:style>
  <w:style w:type="paragraph" w:styleId="939">
    <w:name w:val="Quote"/>
    <w:basedOn w:val="794"/>
    <w:next w:val="794"/>
    <w:link w:val="940"/>
    <w:uiPriority w:val="29"/>
    <w:qFormat/>
    <w:pPr>
      <w:ind w:left="720" w:right="720"/>
    </w:pPr>
    <w:rPr>
      <w:i/>
    </w:rPr>
  </w:style>
  <w:style w:type="character" w:styleId="940" w:customStyle="1">
    <w:name w:val="引用 字符"/>
    <w:link w:val="939"/>
    <w:uiPriority w:val="29"/>
    <w:qFormat/>
    <w:rPr>
      <w:i/>
    </w:rPr>
  </w:style>
  <w:style w:type="paragraph" w:styleId="941">
    <w:name w:val="Intense Quote"/>
    <w:basedOn w:val="794"/>
    <w:next w:val="794"/>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character" w:styleId="943" w:customStyle="1">
    <w:name w:val="Header Char"/>
    <w:uiPriority w:val="99"/>
    <w:qFormat/>
  </w:style>
  <w:style w:type="character" w:styleId="944" w:customStyle="1">
    <w:name w:val="Footer Char"/>
    <w:uiPriority w:val="99"/>
    <w:qFormat/>
  </w:style>
  <w:style w:type="table" w:styleId="945" w:customStyle="1">
    <w:name w:val="Table Grid Light"/>
    <w:basedOn w:val="80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46" w:customStyle="1">
    <w:name w:val="Grid Table 1 Light - Accent 1"/>
    <w:basedOn w:val="80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7" w:customStyle="1">
    <w:name w:val="Grid Table 1 Light - Accent 2"/>
    <w:basedOn w:val="80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1 Light - Accent 3"/>
    <w:basedOn w:val="80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9" w:customStyle="1">
    <w:name w:val="Grid Table 1 Light - Accent 4"/>
    <w:basedOn w:val="80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Grid Table 1 Light - Accent 5"/>
    <w:basedOn w:val="80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6"/>
    <w:basedOn w:val="80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2 - Accent 1"/>
    <w:basedOn w:val="80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2 - Accent 2"/>
    <w:basedOn w:val="80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2 - Accent 3"/>
    <w:basedOn w:val="80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2 - Accent 4"/>
    <w:basedOn w:val="80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2 - Accent 5"/>
    <w:basedOn w:val="80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2 - Accent 6"/>
    <w:basedOn w:val="80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3 - Accent 1"/>
    <w:basedOn w:val="80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3 - Accent 2"/>
    <w:basedOn w:val="80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 Accent 3"/>
    <w:basedOn w:val="80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4"/>
    <w:basedOn w:val="80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5"/>
    <w:basedOn w:val="80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3 - Accent 6"/>
    <w:basedOn w:val="80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4 - Accent 1"/>
    <w:basedOn w:val="80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华文中宋" w:hAnsi="华文中宋"/>
        <w:color w:val="404040"/>
        <w:sz w:val="22"/>
      </w:rPr>
      <w:tcPr>
        <w:shd w:val="clear" w:color="deebf6" w:fill="deebf6"/>
      </w:tcPr>
    </w:tblStylePr>
    <w:tblStylePr w:type="band1Vert">
      <w:rPr>
        <w:rFonts w:ascii="华文中宋" w:hAnsi="华文中宋"/>
        <w:color w:val="404040"/>
        <w:sz w:val="22"/>
      </w:rPr>
      <w:tcPr>
        <w:shd w:val="clear" w:color="deebf6" w:fill="deebf6"/>
      </w:tcPr>
    </w:tblStylePr>
    <w:tblStylePr w:type="firstCol">
      <w:rPr>
        <w:b/>
        <w:color w:val="404040"/>
      </w:rPr>
    </w:tblStylePr>
    <w:tblStylePr w:type="firstRow">
      <w:rPr>
        <w:rFonts w:ascii="华文中宋" w:hAnsi="华文中宋"/>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4 - Accent 2"/>
    <w:basedOn w:val="80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rFonts w:ascii="华文中宋" w:hAnsi="华文中宋"/>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4 - Accent 3"/>
    <w:basedOn w:val="80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rFonts w:ascii="华文中宋" w:hAnsi="华文中宋"/>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4"/>
    <w:basedOn w:val="80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rFonts w:ascii="华文中宋" w:hAnsi="华文中宋"/>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5"/>
    <w:basedOn w:val="80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rFonts w:ascii="华文中宋" w:hAnsi="华文中宋"/>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6"/>
    <w:basedOn w:val="80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rFonts w:ascii="华文中宋" w:hAnsi="华文中宋"/>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5 Dark- Accent 1"/>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华文中宋" w:hAnsi="华文中宋"/>
        <w:b/>
        <w:color w:val="ffffff"/>
        <w:sz w:val="22"/>
      </w:rPr>
      <w:tcPr>
        <w:shd w:val="clear" w:color="5b9bd5" w:fill="5b9bd5"/>
      </w:tcPr>
    </w:tblStylePr>
    <w:tblStylePr w:type="firstRow">
      <w:rPr>
        <w:rFonts w:ascii="华文中宋" w:hAnsi="华文中宋"/>
        <w:b/>
        <w:color w:val="ffffff"/>
        <w:sz w:val="22"/>
      </w:rPr>
      <w:tcPr>
        <w:shd w:val="clear" w:color="5b9bd5" w:fill="5b9bd5"/>
      </w:tcPr>
    </w:tblStylePr>
    <w:tblStylePr w:type="lastCol">
      <w:rPr>
        <w:rFonts w:ascii="华文中宋" w:hAnsi="华文中宋"/>
        <w:b/>
        <w:color w:val="ffffff"/>
        <w:sz w:val="22"/>
      </w:rPr>
      <w:tcPr>
        <w:shd w:val="clear" w:color="5b9bd5" w:fill="5b9bd5"/>
      </w:tcPr>
    </w:tblStylePr>
    <w:tblStylePr w:type="lastRow">
      <w:rPr>
        <w:rFonts w:ascii="华文中宋" w:hAnsi="华文中宋"/>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5 Dark - Accent 2"/>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华文中宋" w:hAnsi="华文中宋"/>
        <w:b/>
        <w:color w:val="ffffff"/>
        <w:sz w:val="22"/>
      </w:rPr>
      <w:tcPr>
        <w:shd w:val="clear" w:color="ed7d31" w:fill="ed7d31"/>
      </w:tcPr>
    </w:tblStylePr>
    <w:tblStylePr w:type="firstRow">
      <w:rPr>
        <w:rFonts w:ascii="华文中宋" w:hAnsi="华文中宋"/>
        <w:b/>
        <w:color w:val="ffffff"/>
        <w:sz w:val="22"/>
      </w:rPr>
      <w:tcPr>
        <w:shd w:val="clear" w:color="ed7d31" w:fill="ed7d31"/>
      </w:tcPr>
    </w:tblStylePr>
    <w:tblStylePr w:type="lastCol">
      <w:rPr>
        <w:rFonts w:ascii="华文中宋" w:hAnsi="华文中宋"/>
        <w:b/>
        <w:color w:val="ffffff"/>
        <w:sz w:val="22"/>
      </w:rPr>
      <w:tcPr>
        <w:shd w:val="clear" w:color="ed7d31" w:fill="ed7d31"/>
      </w:tcPr>
    </w:tblStylePr>
    <w:tblStylePr w:type="lastRow">
      <w:rPr>
        <w:rFonts w:ascii="华文中宋" w:hAnsi="华文中宋"/>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5 Dark - Accent 3"/>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华文中宋" w:hAnsi="华文中宋"/>
        <w:b/>
        <w:color w:val="ffffff"/>
        <w:sz w:val="22"/>
      </w:rPr>
      <w:tcPr>
        <w:shd w:val="clear" w:color="a5a5a5" w:fill="a5a5a5"/>
      </w:tcPr>
    </w:tblStylePr>
    <w:tblStylePr w:type="firstRow">
      <w:rPr>
        <w:rFonts w:ascii="华文中宋" w:hAnsi="华文中宋"/>
        <w:b/>
        <w:color w:val="ffffff"/>
        <w:sz w:val="22"/>
      </w:rPr>
      <w:tcPr>
        <w:shd w:val="clear" w:color="a5a5a5" w:fill="a5a5a5"/>
      </w:tcPr>
    </w:tblStylePr>
    <w:tblStylePr w:type="lastCol">
      <w:rPr>
        <w:rFonts w:ascii="华文中宋" w:hAnsi="华文中宋"/>
        <w:b/>
        <w:color w:val="ffffff"/>
        <w:sz w:val="22"/>
      </w:rPr>
      <w:tcPr>
        <w:shd w:val="clear" w:color="a5a5a5" w:fill="a5a5a5"/>
      </w:tcPr>
    </w:tblStylePr>
    <w:tblStylePr w:type="lastRow">
      <w:rPr>
        <w:rFonts w:ascii="华文中宋" w:hAnsi="华文中宋"/>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Accent 4"/>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华文中宋" w:hAnsi="华文中宋"/>
        <w:b/>
        <w:color w:val="ffffff"/>
        <w:sz w:val="22"/>
      </w:rPr>
      <w:tcPr>
        <w:shd w:val="clear" w:color="ffc000" w:fill="ffc000"/>
      </w:tcPr>
    </w:tblStylePr>
    <w:tblStylePr w:type="firstRow">
      <w:rPr>
        <w:rFonts w:ascii="华文中宋" w:hAnsi="华文中宋"/>
        <w:b/>
        <w:color w:val="ffffff"/>
        <w:sz w:val="22"/>
      </w:rPr>
      <w:tcPr>
        <w:shd w:val="clear" w:color="ffc000" w:fill="ffc000"/>
      </w:tcPr>
    </w:tblStylePr>
    <w:tblStylePr w:type="lastCol">
      <w:rPr>
        <w:rFonts w:ascii="华文中宋" w:hAnsi="华文中宋"/>
        <w:b/>
        <w:color w:val="ffffff"/>
        <w:sz w:val="22"/>
      </w:rPr>
      <w:tcPr>
        <w:shd w:val="clear" w:color="ffc000" w:fill="ffc000"/>
      </w:tcPr>
    </w:tblStylePr>
    <w:tblStylePr w:type="lastRow">
      <w:rPr>
        <w:rFonts w:ascii="华文中宋" w:hAnsi="华文中宋"/>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 Accent 5"/>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华文中宋" w:hAnsi="华文中宋"/>
        <w:b/>
        <w:color w:val="ffffff"/>
        <w:sz w:val="22"/>
      </w:rPr>
      <w:tcPr>
        <w:shd w:val="clear" w:color="4472c4" w:fill="4472c4"/>
      </w:tcPr>
    </w:tblStylePr>
    <w:tblStylePr w:type="firstRow">
      <w:rPr>
        <w:rFonts w:ascii="华文中宋" w:hAnsi="华文中宋"/>
        <w:b/>
        <w:color w:val="ffffff"/>
        <w:sz w:val="22"/>
      </w:rPr>
      <w:tcPr>
        <w:shd w:val="clear" w:color="4472c4" w:fill="4472c4"/>
      </w:tcPr>
    </w:tblStylePr>
    <w:tblStylePr w:type="lastCol">
      <w:rPr>
        <w:rFonts w:ascii="华文中宋" w:hAnsi="华文中宋"/>
        <w:b/>
        <w:color w:val="ffffff"/>
        <w:sz w:val="22"/>
      </w:rPr>
      <w:tcPr>
        <w:shd w:val="clear" w:color="4472c4" w:fill="4472c4"/>
      </w:tcPr>
    </w:tblStylePr>
    <w:tblStylePr w:type="lastRow">
      <w:rPr>
        <w:rFonts w:ascii="华文中宋" w:hAnsi="华文中宋"/>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6"/>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华文中宋" w:hAnsi="华文中宋"/>
        <w:b/>
        <w:color w:val="ffffff"/>
        <w:sz w:val="22"/>
      </w:rPr>
      <w:tcPr>
        <w:shd w:val="clear" w:color="70ad47" w:fill="70ad47"/>
      </w:tcPr>
    </w:tblStylePr>
    <w:tblStylePr w:type="firstRow">
      <w:rPr>
        <w:rFonts w:ascii="华文中宋" w:hAnsi="华文中宋"/>
        <w:b/>
        <w:color w:val="ffffff"/>
        <w:sz w:val="22"/>
      </w:rPr>
      <w:tcPr>
        <w:shd w:val="clear" w:color="70ad47" w:fill="70ad47"/>
      </w:tcPr>
    </w:tblStylePr>
    <w:tblStylePr w:type="lastCol">
      <w:rPr>
        <w:rFonts w:ascii="华文中宋" w:hAnsi="华文中宋"/>
        <w:b/>
        <w:color w:val="ffffff"/>
        <w:sz w:val="22"/>
      </w:rPr>
      <w:tcPr>
        <w:shd w:val="clear" w:color="70ad47" w:fill="70ad47"/>
      </w:tcPr>
    </w:tblStylePr>
    <w:tblStylePr w:type="lastRow">
      <w:rPr>
        <w:rFonts w:ascii="华文中宋" w:hAnsi="华文中宋"/>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6 Colorful - Accent 1"/>
    <w:basedOn w:val="80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77" w:customStyle="1">
    <w:name w:val="Grid Table 6 Colorful - Accent 2"/>
    <w:basedOn w:val="80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78" w:customStyle="1">
    <w:name w:val="Grid Table 6 Colorful - Accent 3"/>
    <w:basedOn w:val="80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79" w:customStyle="1">
    <w:name w:val="Grid Table 6 Colorful - Accent 4"/>
    <w:basedOn w:val="80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0" w:customStyle="1">
    <w:name w:val="Grid Table 6 Colorful - Accent 5"/>
    <w:basedOn w:val="80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1" w:customStyle="1">
    <w:name w:val="Grid Table 6 Colorful - Accent 6"/>
    <w:basedOn w:val="80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华文中宋" w:hAnsi="华文中宋"/>
        <w:color w:val="244174"/>
        <w:sz w:val="22"/>
      </w:rPr>
      <w:tcPr>
        <w:shd w:val="clear" w:color="e1efd8" w:fill="e1efd8"/>
      </w:tcPr>
    </w:tblStylePr>
    <w:tblStylePr w:type="band1Vert">
      <w:tcPr>
        <w:shd w:val="clear" w:color="e1efd8" w:fill="e1efd8"/>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2" w:customStyle="1">
    <w:name w:val="Grid Table 7 Colorful - Accent 1"/>
    <w:basedOn w:val="80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rFonts w:ascii="华文中宋" w:hAnsi="华文中宋"/>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华文中宋" w:hAnsi="华文中宋"/>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华文中宋" w:hAnsi="华文中宋"/>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7 Colorful - Accent 2"/>
    <w:basedOn w:val="80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7 Colorful - Accent 3"/>
    <w:basedOn w:val="80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rFonts w:ascii="华文中宋" w:hAnsi="华文中宋"/>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华文中宋" w:hAnsi="华文中宋"/>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华文中宋" w:hAnsi="华文中宋"/>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7 Colorful - Accent 4"/>
    <w:basedOn w:val="80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5"/>
    <w:basedOn w:val="80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rFonts w:ascii="华文中宋" w:hAnsi="华文中宋"/>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华文中宋" w:hAnsi="华文中宋"/>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6"/>
    <w:basedOn w:val="80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16429"/>
        <w:sz w:val="22"/>
      </w:rPr>
      <w:tcPr>
        <w:shd w:val="clear" w:color="e1efd8" w:fill="e1efd8"/>
      </w:tcPr>
    </w:tblStylePr>
    <w:tblStylePr w:type="band1Vert">
      <w:tcPr>
        <w:shd w:val="clear" w:color="e1efd8" w:fill="e1efd8"/>
      </w:tcPr>
    </w:tblStylePr>
    <w:tblStylePr w:type="band2Horz">
      <w:rPr>
        <w:rFonts w:ascii="华文中宋" w:hAnsi="华文中宋"/>
        <w:color w:val="416429"/>
        <w:sz w:val="22"/>
      </w:rPr>
    </w:tblStylePr>
    <w:tblStylePr w:type="firstCol">
      <w:rPr>
        <w:rFonts w:ascii="华文中宋" w:hAnsi="华文中宋"/>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华文中宋" w:hAnsi="华文中宋"/>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1 Light - Accent 1"/>
    <w:basedOn w:val="80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1 Light - Accent 2"/>
    <w:basedOn w:val="80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1 Light - Accent 3"/>
    <w:basedOn w:val="80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1 Light - Accent 4"/>
    <w:basedOn w:val="80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5"/>
    <w:basedOn w:val="80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6"/>
    <w:basedOn w:val="80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2 - Accent 1"/>
    <w:basedOn w:val="805"/>
    <w:uiPriority w:val="99"/>
    <w:qFormat/>
    <w:tblPr>
      <w:tblBorders>
        <w:top w:val="single" w:color="A2C6E7" w:sz="4" w:space="0"/>
        <w:bottom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95" w:customStyle="1">
    <w:name w:val="List Table 2 - Accent 2"/>
    <w:basedOn w:val="805"/>
    <w:uiPriority w:val="99"/>
    <w:qFormat/>
    <w:tblPr>
      <w:tblBorders>
        <w:top w:val="single" w:color="F4B58A" w:sz="4" w:space="0"/>
        <w:bottom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96" w:customStyle="1">
    <w:name w:val="List Table 2 - Accent 3"/>
    <w:basedOn w:val="805"/>
    <w:uiPriority w:val="99"/>
    <w:qFormat/>
    <w:tblPr>
      <w:tblBorders>
        <w:top w:val="single" w:color="CCCCCC" w:sz="4" w:space="0"/>
        <w:bottom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97" w:customStyle="1">
    <w:name w:val="List Table 2 - Accent 4"/>
    <w:basedOn w:val="805"/>
    <w:uiPriority w:val="99"/>
    <w:qFormat/>
    <w:tblPr>
      <w:tblBorders>
        <w:top w:val="single" w:color="FFDB6E" w:sz="4" w:space="0"/>
        <w:bottom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98" w:customStyle="1">
    <w:name w:val="List Table 2 - Accent 5"/>
    <w:basedOn w:val="805"/>
    <w:uiPriority w:val="99"/>
    <w:qFormat/>
    <w:tblPr>
      <w:tblBorders>
        <w:top w:val="single" w:color="95AFDD" w:sz="4" w:space="0"/>
        <w:bottom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999" w:customStyle="1">
    <w:name w:val="List Table 2 - Accent 6"/>
    <w:basedOn w:val="805"/>
    <w:uiPriority w:val="99"/>
    <w:qFormat/>
    <w:tblPr>
      <w:tblBorders>
        <w:top w:val="single" w:color="ADD394" w:sz="4" w:space="0"/>
        <w:bottom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0" w:customStyle="1">
    <w:name w:val="List Table 3 - Accent 1"/>
    <w:basedOn w:val="80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华文中宋" w:hAnsi="华文中宋"/>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01" w:customStyle="1">
    <w:name w:val="List Table 3 - Accent 2"/>
    <w:basedOn w:val="80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华文中宋" w:hAnsi="华文中宋"/>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4b285" w:fill="f4b285"/>
      </w:tcPr>
    </w:tblStylePr>
    <w:tblStylePr w:type="lastCol">
      <w:rPr>
        <w:b/>
        <w:color w:val="404040"/>
      </w:rPr>
    </w:tblStylePr>
    <w:tblStylePr w:type="lastRow">
      <w:rPr>
        <w:b/>
        <w:color w:val="404040"/>
      </w:rPr>
    </w:tblStylePr>
  </w:style>
  <w:style w:type="table" w:styleId="1002" w:customStyle="1">
    <w:name w:val="List Table 3 - Accent 3"/>
    <w:basedOn w:val="80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华文中宋" w:hAnsi="华文中宋"/>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c9c9c9" w:fill="c9c9c9"/>
      </w:tcPr>
    </w:tblStylePr>
    <w:tblStylePr w:type="lastCol">
      <w:rPr>
        <w:b/>
        <w:color w:val="404040"/>
      </w:rPr>
    </w:tblStylePr>
    <w:tblStylePr w:type="lastRow">
      <w:rPr>
        <w:b/>
        <w:color w:val="404040"/>
      </w:rPr>
    </w:tblStylePr>
  </w:style>
  <w:style w:type="table" w:styleId="1003" w:customStyle="1">
    <w:name w:val="List Table 3 - Accent 4"/>
    <w:basedOn w:val="80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华文中宋" w:hAnsi="华文中宋"/>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fd864" w:fill="ffd864"/>
      </w:tcPr>
    </w:tblStylePr>
    <w:tblStylePr w:type="lastCol">
      <w:rPr>
        <w:b/>
        <w:color w:val="404040"/>
      </w:rPr>
    </w:tblStylePr>
    <w:tblStylePr w:type="lastRow">
      <w:rPr>
        <w:b/>
        <w:color w:val="404040"/>
      </w:rPr>
    </w:tblStylePr>
  </w:style>
  <w:style w:type="table" w:styleId="1004" w:customStyle="1">
    <w:name w:val="List Table 3 - Accent 5"/>
    <w:basedOn w:val="80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华文中宋" w:hAnsi="华文中宋"/>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8ea9db" w:fill="8ea9db"/>
      </w:tcPr>
    </w:tblStylePr>
    <w:tblStylePr w:type="lastCol">
      <w:rPr>
        <w:b/>
        <w:color w:val="404040"/>
      </w:rPr>
    </w:tblStylePr>
    <w:tblStylePr w:type="lastRow">
      <w:rPr>
        <w:b/>
        <w:color w:val="404040"/>
      </w:rPr>
    </w:tblStylePr>
  </w:style>
  <w:style w:type="table" w:styleId="1005" w:customStyle="1">
    <w:name w:val="List Table 3 - Accent 6"/>
    <w:basedOn w:val="80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华文中宋" w:hAnsi="华文中宋"/>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a9d08e" w:fill="a9d08e"/>
      </w:tcPr>
    </w:tblStylePr>
    <w:tblStylePr w:type="lastCol">
      <w:rPr>
        <w:b/>
        <w:color w:val="404040"/>
      </w:rPr>
    </w:tblStylePr>
    <w:tblStylePr w:type="lastRow">
      <w:rPr>
        <w:b/>
        <w:color w:val="404040"/>
      </w:rPr>
    </w:tblStylePr>
  </w:style>
  <w:style w:type="table" w:styleId="1006" w:customStyle="1">
    <w:name w:val="List Table 4 - Accent 1"/>
    <w:basedOn w:val="80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07" w:customStyle="1">
    <w:name w:val="List Table 4 - Accent 2"/>
    <w:basedOn w:val="80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b/>
        <w:color w:val="404040"/>
      </w:rPr>
    </w:tblStylePr>
    <w:tblStylePr w:type="firstRow">
      <w:rPr>
        <w:rFonts w:ascii="华文中宋" w:hAnsi="华文中宋"/>
        <w:b/>
        <w:color w:val="ffffff"/>
        <w:sz w:val="22"/>
      </w:rPr>
      <w:tcPr>
        <w:shd w:val="clear" w:color="ed7d31" w:fill="ed7d31"/>
      </w:tcPr>
    </w:tblStylePr>
    <w:tblStylePr w:type="lastCol">
      <w:rPr>
        <w:b/>
        <w:color w:val="404040"/>
      </w:rPr>
    </w:tblStylePr>
    <w:tblStylePr w:type="lastRow">
      <w:rPr>
        <w:b/>
        <w:color w:val="404040"/>
      </w:rPr>
    </w:tblStylePr>
  </w:style>
  <w:style w:type="table" w:styleId="1008" w:customStyle="1">
    <w:name w:val="List Table 4 - Accent 3"/>
    <w:basedOn w:val="80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b/>
        <w:color w:val="404040"/>
      </w:rPr>
    </w:tblStylePr>
    <w:tblStylePr w:type="firstRow">
      <w:rPr>
        <w:rFonts w:ascii="华文中宋" w:hAnsi="华文中宋"/>
        <w:b/>
        <w:color w:val="ffffff"/>
        <w:sz w:val="22"/>
      </w:rPr>
      <w:tcPr>
        <w:shd w:val="clear" w:color="a5a5a5" w:fill="a5a5a5"/>
      </w:tcPr>
    </w:tblStylePr>
    <w:tblStylePr w:type="lastCol">
      <w:rPr>
        <w:b/>
        <w:color w:val="404040"/>
      </w:rPr>
    </w:tblStylePr>
    <w:tblStylePr w:type="lastRow">
      <w:rPr>
        <w:b/>
        <w:color w:val="404040"/>
      </w:rPr>
    </w:tblStylePr>
  </w:style>
  <w:style w:type="table" w:styleId="1009" w:customStyle="1">
    <w:name w:val="List Table 4 - Accent 4"/>
    <w:basedOn w:val="80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b/>
        <w:color w:val="404040"/>
      </w:rPr>
    </w:tblStylePr>
    <w:tblStylePr w:type="firstRow">
      <w:rPr>
        <w:rFonts w:ascii="华文中宋" w:hAnsi="华文中宋"/>
        <w:b/>
        <w:color w:val="ffffff"/>
        <w:sz w:val="22"/>
      </w:rPr>
      <w:tcPr>
        <w:shd w:val="clear" w:color="ffc000" w:fill="ffc000"/>
      </w:tcPr>
    </w:tblStylePr>
    <w:tblStylePr w:type="lastCol">
      <w:rPr>
        <w:b/>
        <w:color w:val="404040"/>
      </w:rPr>
    </w:tblStylePr>
    <w:tblStylePr w:type="lastRow">
      <w:rPr>
        <w:b/>
        <w:color w:val="404040"/>
      </w:rPr>
    </w:tblStylePr>
  </w:style>
  <w:style w:type="table" w:styleId="1010" w:customStyle="1">
    <w:name w:val="List Table 4 - Accent 5"/>
    <w:basedOn w:val="80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b/>
        <w:color w:val="404040"/>
      </w:rPr>
    </w:tblStylePr>
    <w:tblStylePr w:type="firstRow">
      <w:rPr>
        <w:rFonts w:ascii="华文中宋" w:hAnsi="华文中宋"/>
        <w:b/>
        <w:color w:val="ffffff"/>
        <w:sz w:val="22"/>
      </w:rPr>
      <w:tcPr>
        <w:shd w:val="clear" w:color="4472c4" w:fill="4472c4"/>
      </w:tcPr>
    </w:tblStylePr>
    <w:tblStylePr w:type="lastCol">
      <w:rPr>
        <w:b/>
        <w:color w:val="404040"/>
      </w:rPr>
    </w:tblStylePr>
    <w:tblStylePr w:type="lastRow">
      <w:rPr>
        <w:b/>
        <w:color w:val="404040"/>
      </w:rPr>
    </w:tblStylePr>
  </w:style>
  <w:style w:type="table" w:styleId="1011" w:customStyle="1">
    <w:name w:val="List Table 4 - Accent 6"/>
    <w:basedOn w:val="80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b/>
        <w:color w:val="404040"/>
      </w:rPr>
    </w:tblStylePr>
    <w:tblStylePr w:type="firstRow">
      <w:rPr>
        <w:rFonts w:ascii="华文中宋" w:hAnsi="华文中宋"/>
        <w:b/>
        <w:color w:val="ffffff"/>
        <w:sz w:val="22"/>
      </w:rPr>
      <w:tcPr>
        <w:shd w:val="clear" w:color="70ad47" w:fill="70ad47"/>
      </w:tcPr>
    </w:tblStylePr>
    <w:tblStylePr w:type="lastCol">
      <w:rPr>
        <w:b/>
        <w:color w:val="404040"/>
      </w:rPr>
    </w:tblStylePr>
    <w:tblStylePr w:type="lastRow">
      <w:rPr>
        <w:b/>
        <w:color w:val="404040"/>
      </w:rPr>
    </w:tblStylePr>
  </w:style>
  <w:style w:type="table" w:styleId="1012" w:customStyle="1">
    <w:name w:val="List Table 5 Dark - Accent 1"/>
    <w:basedOn w:val="80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3" w:customStyle="1">
    <w:name w:val="List Table 5 Dark - Accent 2"/>
    <w:basedOn w:val="80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4" w:customStyle="1">
    <w:name w:val="List Table 5 Dark - Accent 3"/>
    <w:basedOn w:val="80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5" w:customStyle="1">
    <w:name w:val="List Table 5 Dark - Accent 4"/>
    <w:basedOn w:val="80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6" w:customStyle="1">
    <w:name w:val="List Table 5 Dark - Accent 5"/>
    <w:basedOn w:val="80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7" w:customStyle="1">
    <w:name w:val="List Table 5 Dark - Accent 6"/>
    <w:basedOn w:val="80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8" w:customStyle="1">
    <w:name w:val="List Table 6 Colorful - Accent 1"/>
    <w:basedOn w:val="805"/>
    <w:uiPriority w:val="99"/>
    <w:qFormat/>
    <w:tblPr>
      <w:tblBorders>
        <w:top w:val="single" w:color="5B9BD5" w:sz="4" w:space="0"/>
        <w:bottom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List Table 6 Colorful - Accent 2"/>
    <w:basedOn w:val="805"/>
    <w:uiPriority w:val="99"/>
    <w:qFormat/>
    <w:tblPr>
      <w:tblBorders>
        <w:top w:val="single" w:color="F4B285" w:sz="4" w:space="0"/>
        <w:bottom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6 Colorful - Accent 3"/>
    <w:basedOn w:val="805"/>
    <w:uiPriority w:val="99"/>
    <w:qFormat/>
    <w:tblPr>
      <w:tblBorders>
        <w:top w:val="single" w:color="C9C9C9" w:sz="4" w:space="0"/>
        <w:bottom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6 Colorful - Accent 4"/>
    <w:basedOn w:val="805"/>
    <w:uiPriority w:val="99"/>
    <w:qFormat/>
    <w:tblPr>
      <w:tblBorders>
        <w:top w:val="single" w:color="FFD864" w:sz="4" w:space="0"/>
        <w:bottom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6 Colorful - Accent 5"/>
    <w:basedOn w:val="805"/>
    <w:uiPriority w:val="99"/>
    <w:qFormat/>
    <w:tblPr>
      <w:tblBorders>
        <w:top w:val="single" w:color="8EA9DB" w:sz="4" w:space="0"/>
        <w:bottom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List Table 6 Colorful - Accent 6"/>
    <w:basedOn w:val="805"/>
    <w:uiPriority w:val="99"/>
    <w:qFormat/>
    <w:tblPr>
      <w:tblBorders>
        <w:top w:val="single" w:color="A9D08E" w:sz="4" w:space="0"/>
        <w:bottom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7 Colorful - Accent 1"/>
    <w:basedOn w:val="805"/>
    <w:uiPriority w:val="99"/>
    <w:qFormat/>
    <w:tblPr>
      <w:tblBorders>
        <w:right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rFonts w:ascii="华文中宋" w:hAnsi="华文中宋"/>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华文中宋" w:hAnsi="华文中宋"/>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华文中宋" w:hAnsi="华文中宋"/>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7 Colorful - Accent 2"/>
    <w:basedOn w:val="805"/>
    <w:uiPriority w:val="99"/>
    <w:qFormat/>
    <w:tblPr>
      <w:tblBorders>
        <w:right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7 Colorful - Accent 3"/>
    <w:basedOn w:val="805"/>
    <w:uiPriority w:val="99"/>
    <w:qFormat/>
    <w:tblPr>
      <w:tblBorders>
        <w:right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rFonts w:ascii="华文中宋" w:hAnsi="华文中宋"/>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华文中宋" w:hAnsi="华文中宋"/>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华文中宋" w:hAnsi="华文中宋"/>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7 Colorful - Accent 4"/>
    <w:basedOn w:val="805"/>
    <w:uiPriority w:val="99"/>
    <w:qFormat/>
    <w:tblPr>
      <w:tblBorders>
        <w:right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7 Colorful - Accent 5"/>
    <w:basedOn w:val="805"/>
    <w:uiPriority w:val="99"/>
    <w:qFormat/>
    <w:tblPr>
      <w:tblBorders>
        <w:right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rFonts w:ascii="华文中宋" w:hAnsi="华文中宋"/>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华文中宋" w:hAnsi="华文中宋"/>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华文中宋" w:hAnsi="华文中宋"/>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6"/>
    <w:basedOn w:val="805"/>
    <w:uiPriority w:val="99"/>
    <w:qFormat/>
    <w:tblPr>
      <w:tblBorders>
        <w:right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rFonts w:ascii="华文中宋" w:hAnsi="华文中宋"/>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华文中宋" w:hAnsi="华文中宋"/>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华文中宋" w:hAnsi="华文中宋"/>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ned - Accent"/>
    <w:basedOn w:val="80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31" w:customStyle="1">
    <w:name w:val="Lined - Accent 1"/>
    <w:basedOn w:val="80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32" w:customStyle="1">
    <w:name w:val="Lined - Accent 2"/>
    <w:basedOn w:val="80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33" w:customStyle="1">
    <w:name w:val="Lined - Accent 3"/>
    <w:basedOn w:val="80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34" w:customStyle="1">
    <w:name w:val="Lined - Accent 4"/>
    <w:basedOn w:val="80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35" w:customStyle="1">
    <w:name w:val="Lined - Accent 5"/>
    <w:basedOn w:val="80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36" w:customStyle="1">
    <w:name w:val="Lined - Accent 6"/>
    <w:basedOn w:val="80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37" w:customStyle="1">
    <w:name w:val="Bordered &amp; Lined - Accent"/>
    <w:basedOn w:val="80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38" w:customStyle="1">
    <w:name w:val="Bordered &amp; Lined - Accent 1"/>
    <w:basedOn w:val="80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39" w:customStyle="1">
    <w:name w:val="Bordered &amp; Lined - Accent 2"/>
    <w:basedOn w:val="80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40" w:customStyle="1">
    <w:name w:val="Bordered &amp; Lined - Accent 3"/>
    <w:basedOn w:val="80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41" w:customStyle="1">
    <w:name w:val="Bordered &amp; Lined - Accent 4"/>
    <w:basedOn w:val="80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42" w:customStyle="1">
    <w:name w:val="Bordered &amp; Lined - Accent 5"/>
    <w:basedOn w:val="80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43" w:customStyle="1">
    <w:name w:val="Bordered &amp; Lined - Accent 6"/>
    <w:basedOn w:val="80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44" w:customStyle="1">
    <w:name w:val="Bordered"/>
    <w:basedOn w:val="80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华文中宋" w:hAnsi="华文中宋"/>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Bordered - Accent 1"/>
    <w:basedOn w:val="80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Bordered - Accent 2"/>
    <w:basedOn w:val="80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Bordered - Accent 3"/>
    <w:basedOn w:val="80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Bordered - Accent 4"/>
    <w:basedOn w:val="80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Bordered - Accent 5"/>
    <w:basedOn w:val="80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Bordered - Accent 6"/>
    <w:basedOn w:val="80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1" w:customStyle="1">
    <w:name w:val="TOC 标题11"/>
    <w:uiPriority w:val="39"/>
    <w:unhideWhenUsed/>
    <w:qFormat/>
  </w:style>
  <w:style w:type="paragraph" w:styleId="1052" w:customStyle="1">
    <w:name w:val="Normal_0"/>
    <w:qFormat/>
    <w:rPr>
      <w:rFonts w:ascii="黑体" w:hAnsi="黑体" w:eastAsia="黑体"/>
      <w:b/>
      <w:sz w:val="32"/>
      <w:szCs w:val="24"/>
    </w:rPr>
  </w:style>
  <w:style w:type="paragraph" w:styleId="1053" w:customStyle="1">
    <w:name w:val="正文11"/>
    <w:next w:val="811"/>
    <w:qFormat/>
    <w:rPr>
      <w:rFonts w:eastAsia="Times New Roman"/>
      <w:sz w:val="24"/>
      <w:szCs w:val="24"/>
    </w:rPr>
  </w:style>
  <w:style w:type="paragraph" w:styleId="1054" w:customStyle="1">
    <w:name w:val="Normal_0_3"/>
    <w:qFormat/>
    <w:rPr>
      <w:rFonts w:ascii="黑体" w:hAnsi="黑体" w:eastAsia="黑体" w:cs="黑体"/>
      <w:b/>
      <w:sz w:val="32"/>
      <w:szCs w:val="24"/>
    </w:rPr>
  </w:style>
  <w:style w:type="paragraph" w:styleId="1055" w:customStyle="1">
    <w:name w:val="正文首行缩进 2_0"/>
    <w:basedOn w:val="1056"/>
    <w:qFormat/>
    <w:pPr>
      <w:ind w:left="200" w:firstLine="200"/>
      <w:spacing w:after="120"/>
    </w:pPr>
    <w:rPr>
      <w:rFonts w:ascii="Times New Roman" w:hAnsi="Times New Roman"/>
      <w:sz w:val="24"/>
      <w:szCs w:val="24"/>
    </w:rPr>
  </w:style>
  <w:style w:type="paragraph" w:styleId="1056" w:customStyle="1">
    <w:name w:val="正文文本缩进_0"/>
    <w:basedOn w:val="1057"/>
    <w:qFormat/>
    <w:pPr>
      <w:ind w:firstLine="225"/>
    </w:pPr>
    <w:rPr>
      <w:rFonts w:ascii="仿宋_GB2312" w:eastAsia="仿宋_GB2312"/>
      <w:sz w:val="32"/>
    </w:rPr>
  </w:style>
  <w:style w:type="paragraph" w:styleId="1057" w:customStyle="1">
    <w:name w:val="正文_2"/>
    <w:next w:val="1056"/>
    <w:qFormat/>
    <w:pPr>
      <w:jc w:val="both"/>
      <w:widowControl w:val="off"/>
    </w:pPr>
    <w:rPr>
      <w:rFonts w:ascii="Calibri" w:hAnsi="Calibri"/>
      <w:sz w:val="21"/>
      <w:szCs w:val="22"/>
    </w:rPr>
  </w:style>
  <w:style w:type="paragraph" w:styleId="1058" w:customStyle="1">
    <w:name w:val="Normal_0_2"/>
    <w:next w:val="1059"/>
    <w:qFormat/>
    <w:rPr>
      <w:rFonts w:ascii="黑体" w:hAnsi="黑体" w:eastAsia="黑体" w:cs="黑体"/>
      <w:b/>
      <w:sz w:val="32"/>
      <w:szCs w:val="24"/>
    </w:rPr>
  </w:style>
  <w:style w:type="paragraph" w:styleId="1059" w:customStyle="1">
    <w:name w:val="Body Text First Indent_1"/>
    <w:basedOn w:val="810"/>
    <w:uiPriority w:val="99"/>
    <w:unhideWhenUsed/>
    <w:qFormat/>
    <w:pPr>
      <w:ind w:firstLine="420"/>
      <w:spacing w:after="120"/>
    </w:pPr>
    <w:rPr>
      <w:rFonts w:eastAsia="Times New Roman"/>
    </w:rPr>
  </w:style>
  <w:style w:type="paragraph" w:styleId="1060" w:customStyle="1">
    <w:name w:val="Normal_1_2"/>
    <w:qFormat/>
    <w:rPr>
      <w:rFonts w:eastAsia="Times New Roman"/>
      <w:sz w:val="24"/>
      <w:szCs w:val="24"/>
    </w:rPr>
  </w:style>
  <w:style w:type="paragraph" w:styleId="1061" w:customStyle="1">
    <w:name w:val="Normal_0_1"/>
    <w:next w:val="1062"/>
    <w:qFormat/>
    <w:rPr>
      <w:rFonts w:ascii="黑体" w:hAnsi="黑体" w:eastAsia="黑体" w:cs="黑体"/>
      <w:b/>
      <w:sz w:val="32"/>
      <w:szCs w:val="24"/>
    </w:rPr>
  </w:style>
  <w:style w:type="paragraph" w:styleId="1062" w:customStyle="1">
    <w:name w:val="Body Text First Indent_0"/>
    <w:basedOn w:val="1063"/>
    <w:uiPriority w:val="99"/>
    <w:unhideWhenUsed/>
    <w:qFormat/>
    <w:pPr>
      <w:ind w:firstLine="420"/>
      <w:spacing w:after="120"/>
    </w:pPr>
  </w:style>
  <w:style w:type="paragraph" w:styleId="1063" w:customStyle="1">
    <w:name w:val="正文3"/>
    <w:next w:val="1064"/>
    <w:qFormat/>
    <w:rPr>
      <w:rFonts w:eastAsia="Times New Roman"/>
      <w:sz w:val="24"/>
      <w:szCs w:val="24"/>
    </w:rPr>
  </w:style>
  <w:style w:type="paragraph" w:styleId="1064" w:customStyle="1">
    <w:name w:val="正文首行缩进3"/>
    <w:basedOn w:val="1053"/>
    <w:uiPriority w:val="99"/>
    <w:unhideWhenUsed/>
    <w:qFormat/>
    <w:pPr>
      <w:ind w:firstLine="420"/>
      <w:spacing w:after="120"/>
    </w:pPr>
    <w:rPr>
      <w:sz w:val="20"/>
    </w:rPr>
  </w:style>
  <w:style w:type="paragraph" w:styleId="1065" w:customStyle="1">
    <w:name w:val="Normal_1_1"/>
    <w:qFormat/>
    <w:rPr>
      <w:rFonts w:ascii="黑体" w:hAnsi="黑体" w:eastAsia="黑体" w:cs="黑体"/>
      <w:b/>
      <w:sz w:val="32"/>
      <w:szCs w:val="24"/>
    </w:rPr>
  </w:style>
  <w:style w:type="paragraph" w:styleId="1066" w:customStyle="1">
    <w:name w:val="正文_0_1"/>
    <w:qFormat/>
    <w:pPr>
      <w:jc w:val="both"/>
      <w:widowControl w:val="off"/>
    </w:pPr>
    <w:rPr>
      <w:rFonts w:ascii="Calibri" w:hAnsi="Calibri"/>
      <w:sz w:val="21"/>
      <w:szCs w:val="22"/>
    </w:rPr>
  </w:style>
  <w:style w:type="paragraph" w:styleId="1067" w:customStyle="1">
    <w:name w:val="正文_1_1"/>
    <w:qFormat/>
    <w:pPr>
      <w:jc w:val="both"/>
      <w:widowControl w:val="off"/>
    </w:pPr>
    <w:rPr>
      <w:rFonts w:ascii="Calibri" w:hAnsi="Calibri"/>
      <w:sz w:val="21"/>
      <w:szCs w:val="22"/>
    </w:rPr>
  </w:style>
  <w:style w:type="paragraph" w:styleId="1068" w:customStyle="1">
    <w:name w:val="Normal_2_0"/>
    <w:qFormat/>
    <w:rPr>
      <w:rFonts w:ascii="黑体" w:hAnsi="黑体" w:eastAsia="黑体" w:cs="黑体"/>
      <w:b/>
      <w:sz w:val="32"/>
      <w:szCs w:val="24"/>
    </w:rPr>
  </w:style>
  <w:style w:type="paragraph" w:styleId="1069" w:customStyle="1">
    <w:name w:val="Normal_3_0"/>
    <w:qFormat/>
    <w:pPr>
      <w:jc w:val="both"/>
      <w:widowControl w:val="off"/>
    </w:pPr>
    <w:rPr>
      <w:rFonts w:ascii="Calibri" w:hAnsi="Calibri"/>
      <w:sz w:val="21"/>
      <w:szCs w:val="22"/>
    </w:rPr>
  </w:style>
  <w:style w:type="paragraph" w:styleId="1070" w:customStyle="1">
    <w:name w:val="Normal_4_0"/>
    <w:qFormat/>
    <w:rPr>
      <w:rFonts w:ascii="黑体" w:hAnsi="黑体" w:eastAsia="黑体" w:cs="黑体"/>
      <w:b/>
      <w:sz w:val="32"/>
      <w:szCs w:val="24"/>
    </w:rPr>
  </w:style>
  <w:style w:type="paragraph" w:styleId="1071" w:customStyle="1">
    <w:name w:val="Normal_5_0"/>
    <w:qFormat/>
    <w:pPr>
      <w:jc w:val="both"/>
      <w:widowControl w:val="off"/>
    </w:pPr>
    <w:rPr>
      <w:rFonts w:ascii="Calibri" w:hAnsi="Calibri"/>
      <w:sz w:val="21"/>
      <w:szCs w:val="22"/>
    </w:rPr>
  </w:style>
  <w:style w:type="paragraph" w:styleId="1072" w:customStyle="1">
    <w:name w:val="Normal_6_0"/>
    <w:qFormat/>
    <w:rPr>
      <w:rFonts w:ascii="黑体" w:hAnsi="黑体" w:eastAsia="黑体" w:cs="黑体"/>
      <w:b/>
      <w:sz w:val="32"/>
      <w:szCs w:val="24"/>
    </w:rPr>
  </w:style>
  <w:style w:type="paragraph" w:styleId="1073" w:customStyle="1">
    <w:name w:val="正文_1_0_0"/>
    <w:qFormat/>
    <w:pPr>
      <w:jc w:val="both"/>
      <w:widowControl w:val="off"/>
    </w:pPr>
    <w:rPr>
      <w:sz w:val="21"/>
    </w:rPr>
  </w:style>
  <w:style w:type="paragraph" w:styleId="1074" w:customStyle="1">
    <w:name w:val="正文_0_0_0_0"/>
    <w:qFormat/>
    <w:pPr>
      <w:jc w:val="both"/>
      <w:widowControl w:val="off"/>
    </w:pPr>
    <w:rPr>
      <w:sz w:val="21"/>
      <w:szCs w:val="24"/>
    </w:rPr>
  </w:style>
  <w:style w:type="paragraph" w:styleId="1075" w:customStyle="1">
    <w:name w:val="正文_1_0_0_0"/>
    <w:qFormat/>
    <w:pPr>
      <w:jc w:val="both"/>
      <w:widowControl w:val="off"/>
    </w:pPr>
    <w:rPr>
      <w:sz w:val="21"/>
    </w:rPr>
  </w:style>
  <w:style w:type="paragraph" w:styleId="1076" w:customStyle="1">
    <w:name w:val="Normal_7_0"/>
    <w:qFormat/>
    <w:rPr>
      <w:rFonts w:ascii="黑体" w:hAnsi="黑体" w:eastAsia="黑体" w:cs="黑体"/>
      <w:b/>
      <w:sz w:val="32"/>
      <w:szCs w:val="24"/>
    </w:rPr>
  </w:style>
  <w:style w:type="paragraph" w:styleId="1077" w:customStyle="1">
    <w:name w:val="Normal_8_0"/>
    <w:qFormat/>
    <w:rPr>
      <w:rFonts w:eastAsia="Times New Roman"/>
      <w:sz w:val="24"/>
      <w:szCs w:val="24"/>
    </w:rPr>
  </w:style>
  <w:style w:type="paragraph" w:styleId="1078" w:customStyle="1">
    <w:name w:val="Normal_9_0"/>
    <w:qFormat/>
    <w:rPr>
      <w:rFonts w:eastAsia="Times New Roman"/>
      <w:sz w:val="24"/>
      <w:szCs w:val="24"/>
    </w:rPr>
  </w:style>
  <w:style w:type="paragraph" w:styleId="1079" w:customStyle="1">
    <w:name w:val="Normal_10_0"/>
    <w:qFormat/>
    <w:rPr>
      <w:rFonts w:ascii="黑体" w:hAnsi="黑体" w:eastAsia="黑体" w:cs="黑体"/>
      <w:b/>
      <w:sz w:val="32"/>
      <w:szCs w:val="24"/>
    </w:rPr>
  </w:style>
  <w:style w:type="paragraph" w:styleId="1080" w:customStyle="1">
    <w:name w:val="正文_3"/>
    <w:next w:val="1081"/>
    <w:qFormat/>
    <w:pPr>
      <w:jc w:val="both"/>
      <w:widowControl w:val="off"/>
    </w:pPr>
    <w:rPr>
      <w:rFonts w:ascii="Calibri" w:hAnsi="Calibri"/>
      <w:sz w:val="21"/>
      <w:szCs w:val="22"/>
    </w:rPr>
  </w:style>
  <w:style w:type="paragraph" w:styleId="1081" w:customStyle="1">
    <w:name w:val="正文首行缩进 2_1"/>
    <w:basedOn w:val="1082"/>
    <w:next w:val="1084"/>
    <w:qFormat/>
    <w:pPr>
      <w:ind w:left="200" w:firstLine="200"/>
      <w:spacing w:after="120"/>
    </w:pPr>
    <w:rPr>
      <w:rFonts w:ascii="Times New Roman"/>
      <w:szCs w:val="24"/>
    </w:rPr>
  </w:style>
  <w:style w:type="paragraph" w:styleId="1082" w:customStyle="1">
    <w:name w:val="正文文本缩进_1"/>
    <w:basedOn w:val="1083"/>
    <w:next w:val="1081"/>
    <w:qFormat/>
    <w:pPr>
      <w:ind w:firstLine="225"/>
    </w:pPr>
    <w:rPr>
      <w:rFonts w:ascii="仿宋_GB2312" w:eastAsia="仿宋_GB2312"/>
      <w:sz w:val="32"/>
    </w:rPr>
  </w:style>
  <w:style w:type="paragraph" w:styleId="1083" w:customStyle="1">
    <w:name w:val="正文_18"/>
    <w:next w:val="1082"/>
    <w:qFormat/>
    <w:pPr>
      <w:jc w:val="both"/>
      <w:widowControl w:val="off"/>
    </w:pPr>
    <w:rPr>
      <w:rFonts w:ascii="Calibri" w:hAnsi="Calibri"/>
      <w:sz w:val="21"/>
      <w:szCs w:val="22"/>
    </w:rPr>
  </w:style>
  <w:style w:type="paragraph" w:styleId="1084" w:customStyle="1">
    <w:name w:val="xl53_0"/>
    <w:next w:val="108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085" w:customStyle="1">
    <w:name w:val="正文_4_0"/>
    <w:qFormat/>
    <w:pPr>
      <w:jc w:val="both"/>
      <w:widowControl w:val="off"/>
    </w:pPr>
    <w:rPr>
      <w:rFonts w:ascii="Calibri" w:hAnsi="Calibri"/>
      <w:sz w:val="21"/>
      <w:szCs w:val="22"/>
    </w:rPr>
  </w:style>
  <w:style w:type="paragraph" w:styleId="1086" w:customStyle="1">
    <w:name w:val="Normal_11_0"/>
    <w:qFormat/>
    <w:rPr>
      <w:rFonts w:ascii="黑体" w:hAnsi="黑体" w:eastAsia="黑体" w:cs="黑体"/>
      <w:b/>
      <w:sz w:val="32"/>
      <w:szCs w:val="24"/>
    </w:rPr>
  </w:style>
  <w:style w:type="paragraph" w:styleId="1087" w:customStyle="1">
    <w:name w:val="Normal_12_0"/>
    <w:qFormat/>
    <w:pPr>
      <w:jc w:val="both"/>
      <w:widowControl w:val="off"/>
    </w:pPr>
    <w:rPr>
      <w:rFonts w:ascii="Calibri" w:hAnsi="Calibri"/>
      <w:sz w:val="21"/>
      <w:szCs w:val="22"/>
    </w:rPr>
  </w:style>
  <w:style w:type="paragraph" w:styleId="1088" w:customStyle="1">
    <w:name w:val="正文_9_0"/>
    <w:qFormat/>
    <w:pPr>
      <w:jc w:val="both"/>
      <w:widowControl w:val="off"/>
    </w:pPr>
    <w:rPr>
      <w:rFonts w:ascii="Calibri" w:hAnsi="Calibri"/>
      <w:sz w:val="21"/>
      <w:szCs w:val="22"/>
    </w:rPr>
  </w:style>
  <w:style w:type="paragraph" w:styleId="1089" w:customStyle="1">
    <w:name w:val="正文_8_1"/>
    <w:qFormat/>
    <w:pPr>
      <w:jc w:val="both"/>
      <w:widowControl w:val="off"/>
    </w:pPr>
    <w:rPr>
      <w:rFonts w:ascii="Calibri" w:hAnsi="Calibri"/>
      <w:sz w:val="21"/>
      <w:szCs w:val="22"/>
    </w:rPr>
  </w:style>
  <w:style w:type="paragraph" w:styleId="1090" w:customStyle="1">
    <w:name w:val="正文_1_0_0_0_0"/>
    <w:qFormat/>
    <w:pPr>
      <w:jc w:val="both"/>
      <w:widowControl w:val="off"/>
    </w:pPr>
    <w:rPr>
      <w:sz w:val="21"/>
    </w:rPr>
  </w:style>
  <w:style w:type="paragraph" w:styleId="1091" w:customStyle="1">
    <w:name w:val="列出段落_2"/>
    <w:basedOn w:val="1089"/>
    <w:uiPriority w:val="34"/>
    <w:qFormat/>
    <w:pPr>
      <w:ind w:firstLine="420"/>
    </w:pPr>
  </w:style>
  <w:style w:type="paragraph" w:styleId="1092" w:customStyle="1">
    <w:name w:val="Normal_13_0"/>
    <w:qFormat/>
    <w:rPr>
      <w:rFonts w:ascii="黑体" w:hAnsi="黑体" w:eastAsia="黑体" w:cs="黑体"/>
      <w:b/>
      <w:sz w:val="32"/>
      <w:szCs w:val="24"/>
    </w:rPr>
  </w:style>
  <w:style w:type="paragraph" w:styleId="1093" w:customStyle="1">
    <w:name w:val="正文_7_1_0"/>
    <w:qFormat/>
    <w:pPr>
      <w:jc w:val="both"/>
      <w:widowControl w:val="off"/>
    </w:pPr>
    <w:rPr>
      <w:rFonts w:ascii="Calibri" w:hAnsi="Calibri"/>
      <w:sz w:val="21"/>
      <w:szCs w:val="22"/>
    </w:rPr>
  </w:style>
  <w:style w:type="paragraph" w:styleId="1094" w:customStyle="1">
    <w:name w:val="纯文本_0_0"/>
    <w:basedOn w:val="1093"/>
    <w:unhideWhenUsed/>
    <w:qFormat/>
    <w:rPr>
      <w:rFonts w:ascii="宋体" w:hAnsi="Courier New"/>
      <w:szCs w:val="21"/>
    </w:rPr>
  </w:style>
  <w:style w:type="paragraph" w:styleId="1095" w:customStyle="1">
    <w:name w:val="正文_8_0"/>
    <w:qFormat/>
    <w:pPr>
      <w:jc w:val="both"/>
      <w:widowControl w:val="off"/>
    </w:pPr>
    <w:rPr>
      <w:rFonts w:ascii="Calibri" w:hAnsi="Calibri"/>
      <w:sz w:val="21"/>
      <w:szCs w:val="22"/>
    </w:rPr>
  </w:style>
  <w:style w:type="paragraph" w:styleId="1096" w:customStyle="1">
    <w:name w:val="Normal_14_0"/>
    <w:qFormat/>
    <w:rPr>
      <w:rFonts w:ascii="黑体" w:hAnsi="黑体" w:eastAsia="黑体" w:cs="黑体"/>
      <w:b/>
      <w:sz w:val="32"/>
      <w:szCs w:val="24"/>
    </w:rPr>
  </w:style>
  <w:style w:type="paragraph" w:styleId="1097" w:customStyle="1">
    <w:name w:val="正文_6_0"/>
    <w:qFormat/>
    <w:pPr>
      <w:jc w:val="both"/>
      <w:widowControl w:val="off"/>
    </w:pPr>
    <w:rPr>
      <w:rFonts w:ascii="Calibri" w:hAnsi="Calibri"/>
      <w:sz w:val="21"/>
      <w:szCs w:val="22"/>
    </w:rPr>
  </w:style>
  <w:style w:type="paragraph" w:styleId="1098" w:customStyle="1">
    <w:name w:val="Normal_15_0"/>
    <w:qFormat/>
    <w:rPr>
      <w:rFonts w:ascii="黑体" w:hAnsi="黑体" w:eastAsia="黑体" w:cs="黑体"/>
      <w:b/>
      <w:sz w:val="32"/>
      <w:szCs w:val="24"/>
    </w:rPr>
  </w:style>
  <w:style w:type="paragraph" w:styleId="1099" w:customStyle="1">
    <w:name w:val="正文_7_0"/>
    <w:qFormat/>
    <w:pPr>
      <w:jc w:val="both"/>
      <w:widowControl w:val="off"/>
    </w:pPr>
    <w:rPr>
      <w:rFonts w:ascii="Calibri" w:hAnsi="Calibri"/>
      <w:sz w:val="21"/>
      <w:szCs w:val="22"/>
    </w:rPr>
  </w:style>
  <w:style w:type="paragraph" w:styleId="1100" w:customStyle="1">
    <w:name w:val="正文_9_1"/>
    <w:qFormat/>
    <w:pPr>
      <w:jc w:val="both"/>
      <w:widowControl w:val="off"/>
    </w:pPr>
    <w:rPr>
      <w:sz w:val="21"/>
      <w:szCs w:val="24"/>
    </w:rPr>
  </w:style>
  <w:style w:type="paragraph" w:styleId="1101" w:customStyle="1">
    <w:name w:val="Normal_16_0"/>
    <w:qFormat/>
    <w:rPr>
      <w:rFonts w:ascii="黑体" w:hAnsi="黑体" w:eastAsia="黑体" w:cs="黑体"/>
      <w:b/>
      <w:sz w:val="32"/>
      <w:szCs w:val="24"/>
    </w:rPr>
  </w:style>
  <w:style w:type="paragraph" w:styleId="1102" w:customStyle="1">
    <w:name w:val="正文_10_0"/>
    <w:qFormat/>
    <w:pPr>
      <w:jc w:val="both"/>
      <w:widowControl w:val="off"/>
    </w:pPr>
    <w:rPr>
      <w:sz w:val="21"/>
      <w:szCs w:val="24"/>
    </w:rPr>
  </w:style>
  <w:style w:type="paragraph" w:styleId="1103" w:customStyle="1">
    <w:name w:val="Normal_17_0"/>
    <w:qFormat/>
    <w:rPr>
      <w:rFonts w:ascii="黑体" w:hAnsi="黑体" w:eastAsia="黑体" w:cs="黑体"/>
      <w:b/>
      <w:sz w:val="32"/>
      <w:szCs w:val="24"/>
    </w:rPr>
  </w:style>
  <w:style w:type="paragraph" w:styleId="1104" w:customStyle="1">
    <w:name w:val="正文_10_0_0"/>
    <w:qFormat/>
    <w:pPr>
      <w:jc w:val="both"/>
      <w:widowControl w:val="off"/>
    </w:pPr>
    <w:rPr>
      <w:sz w:val="21"/>
      <w:szCs w:val="24"/>
    </w:rPr>
  </w:style>
  <w:style w:type="paragraph" w:styleId="1105" w:customStyle="1">
    <w:name w:val="Normal_18_0"/>
    <w:qFormat/>
    <w:rPr>
      <w:rFonts w:ascii="黑体" w:hAnsi="黑体" w:eastAsia="黑体" w:cs="黑体"/>
      <w:b/>
      <w:sz w:val="32"/>
      <w:szCs w:val="24"/>
    </w:rPr>
  </w:style>
  <w:style w:type="paragraph" w:styleId="1106" w:customStyle="1">
    <w:name w:val="正文_12_0"/>
    <w:qFormat/>
    <w:pPr>
      <w:jc w:val="both"/>
      <w:widowControl w:val="off"/>
    </w:pPr>
    <w:rPr>
      <w:rFonts w:ascii="Calibri" w:hAnsi="Calibri"/>
      <w:sz w:val="21"/>
      <w:szCs w:val="22"/>
    </w:rPr>
  </w:style>
  <w:style w:type="paragraph" w:styleId="1107" w:customStyle="1">
    <w:name w:val="正文_9_1_0"/>
    <w:qFormat/>
    <w:pPr>
      <w:jc w:val="both"/>
      <w:widowControl w:val="off"/>
    </w:pPr>
    <w:rPr>
      <w:sz w:val="21"/>
      <w:szCs w:val="24"/>
    </w:rPr>
  </w:style>
  <w:style w:type="paragraph" w:styleId="1108" w:customStyle="1">
    <w:name w:val="Normal_14_0_0"/>
    <w:qFormat/>
    <w:rPr>
      <w:rFonts w:ascii="黑体" w:hAnsi="黑体" w:eastAsia="黑体"/>
      <w:b/>
      <w:sz w:val="32"/>
      <w:szCs w:val="24"/>
    </w:rPr>
  </w:style>
  <w:style w:type="paragraph" w:styleId="1109" w:customStyle="1">
    <w:name w:val="正文_12_0_0"/>
    <w:qFormat/>
    <w:pPr>
      <w:jc w:val="both"/>
      <w:widowControl w:val="off"/>
    </w:pPr>
    <w:rPr>
      <w:sz w:val="21"/>
      <w:szCs w:val="24"/>
    </w:rPr>
  </w:style>
  <w:style w:type="paragraph" w:styleId="1110" w:customStyle="1">
    <w:name w:val="正文_12_0_0_0"/>
    <w:qFormat/>
    <w:pPr>
      <w:jc w:val="both"/>
      <w:widowControl w:val="off"/>
    </w:pPr>
    <w:rPr>
      <w:sz w:val="21"/>
      <w:szCs w:val="24"/>
    </w:rPr>
  </w:style>
  <w:style w:type="paragraph" w:styleId="1111" w:customStyle="1">
    <w:name w:val="正文_13_0"/>
    <w:qFormat/>
    <w:pPr>
      <w:jc w:val="both"/>
      <w:widowControl w:val="off"/>
    </w:pPr>
    <w:rPr>
      <w:rFonts w:ascii="Calibri" w:hAnsi="Calibri"/>
      <w:sz w:val="21"/>
      <w:szCs w:val="22"/>
    </w:rPr>
  </w:style>
  <w:style w:type="paragraph" w:styleId="1112" w:customStyle="1">
    <w:name w:val="正文_13_0_0"/>
    <w:qFormat/>
    <w:pPr>
      <w:jc w:val="both"/>
      <w:widowControl w:val="off"/>
    </w:pPr>
    <w:rPr>
      <w:sz w:val="21"/>
      <w:szCs w:val="24"/>
    </w:rPr>
  </w:style>
  <w:style w:type="paragraph" w:styleId="1113" w:customStyle="1">
    <w:name w:val="正文_14_0"/>
    <w:qFormat/>
    <w:pPr>
      <w:jc w:val="both"/>
      <w:widowControl w:val="off"/>
    </w:pPr>
    <w:rPr>
      <w:rFonts w:ascii="Calibri" w:hAnsi="Calibri"/>
      <w:sz w:val="21"/>
      <w:szCs w:val="22"/>
    </w:rPr>
  </w:style>
  <w:style w:type="paragraph" w:styleId="1114" w:customStyle="1">
    <w:name w:val="正文_14_0_0"/>
    <w:qFormat/>
    <w:pPr>
      <w:jc w:val="both"/>
      <w:widowControl w:val="off"/>
    </w:pPr>
    <w:rPr>
      <w:sz w:val="21"/>
      <w:szCs w:val="24"/>
    </w:rPr>
  </w:style>
  <w:style w:type="paragraph" w:styleId="1115" w:customStyle="1">
    <w:name w:val="Normal Indent_0"/>
    <w:basedOn w:val="912"/>
    <w:qFormat/>
    <w:pPr>
      <w:ind w:firstLine="420"/>
    </w:pPr>
    <w:rPr>
      <w:rFonts w:ascii="宋体" w:eastAsia="Times New Roman"/>
      <w:color w:val="000000"/>
      <w:sz w:val="24"/>
      <w:szCs w:val="20"/>
    </w:rPr>
  </w:style>
  <w:style w:type="paragraph" w:styleId="1116" w:customStyle="1">
    <w:name w:val="Heading 3_0"/>
    <w:basedOn w:val="912"/>
    <w:next w:val="912"/>
    <w:qFormat/>
    <w:pPr>
      <w:keepLines/>
      <w:keepNext/>
      <w:spacing w:before="260" w:after="260" w:line="413" w:lineRule="auto"/>
      <w:outlineLvl w:val="2"/>
    </w:pPr>
    <w:rPr>
      <w:rFonts w:ascii="Times New Roman" w:hAnsi="Times New Roman" w:eastAsia="Times New Roman"/>
      <w:szCs w:val="20"/>
    </w:rPr>
  </w:style>
  <w:style w:type="paragraph" w:styleId="1117" w:customStyle="1">
    <w:name w:val="正文_15_0"/>
    <w:qFormat/>
    <w:pPr>
      <w:jc w:val="both"/>
      <w:widowControl w:val="off"/>
    </w:pPr>
    <w:rPr>
      <w:rFonts w:ascii="Calibri" w:hAnsi="Calibri"/>
      <w:sz w:val="21"/>
      <w:szCs w:val="22"/>
    </w:rPr>
  </w:style>
  <w:style w:type="paragraph" w:styleId="1118" w:customStyle="1">
    <w:name w:val="正文2"/>
    <w:basedOn w:val="794"/>
    <w:qFormat/>
    <w:pPr>
      <w:ind w:firstLine="510"/>
      <w:spacing w:before="156" w:line="360" w:lineRule="auto"/>
    </w:pPr>
    <w:rPr>
      <w:sz w:val="24"/>
      <w:szCs w:val="20"/>
    </w:rPr>
  </w:style>
  <w:style w:type="paragraph" w:styleId="1119" w:customStyle="1">
    <w:name w:val="Default"/>
    <w:qFormat/>
    <w:pPr>
      <w:widowControl w:val="off"/>
    </w:pPr>
    <w:rPr>
      <w:rFonts w:ascii="宋体" w:cs="宋体"/>
      <w:color w:val="000000"/>
      <w:sz w:val="24"/>
      <w:szCs w:val="24"/>
    </w:rPr>
  </w:style>
  <w:style w:type="paragraph" w:styleId="1120" w:customStyle="1">
    <w:name w:val="正文_0_2_0"/>
    <w:qFormat/>
    <w:pPr>
      <w:jc w:val="both"/>
      <w:widowControl w:val="off"/>
    </w:pPr>
    <w:rPr>
      <w:szCs w:val="24"/>
    </w:rPr>
  </w:style>
  <w:style w:type="paragraph" w:styleId="1121" w:customStyle="1">
    <w:name w:val="Normal_19_1_0"/>
    <w:next w:val="1122"/>
    <w:qFormat/>
    <w:pPr>
      <w:jc w:val="both"/>
      <w:widowControl w:val="off"/>
    </w:pPr>
    <w:rPr>
      <w:rFonts w:ascii="Calibri" w:hAnsi="Calibri"/>
      <w:szCs w:val="24"/>
    </w:rPr>
  </w:style>
  <w:style w:type="paragraph" w:styleId="1122" w:customStyle="1">
    <w:name w:val="正文_16_0"/>
    <w:basedOn w:val="1083"/>
    <w:next w:val="1081"/>
    <w:qFormat/>
    <w:rPr>
      <w:rFonts w:ascii="Times New Roman" w:hAnsi="Times New Roman"/>
    </w:rPr>
  </w:style>
  <w:style w:type="paragraph" w:styleId="1123" w:customStyle="1">
    <w:name w:val="Normal_19_0"/>
    <w:basedOn w:val="808"/>
    <w:next w:val="1124"/>
    <w:qFormat/>
    <w:rPr>
      <w:szCs w:val="24"/>
    </w:rPr>
  </w:style>
  <w:style w:type="paragraph" w:styleId="1124" w:customStyle="1">
    <w:name w:val="Body Text First Indent_1_0"/>
    <w:basedOn w:val="1123"/>
    <w:qFormat/>
    <w:pPr>
      <w:ind w:firstLine="100"/>
      <w:spacing w:after="120"/>
    </w:pPr>
  </w:style>
  <w:style w:type="paragraph" w:styleId="1125" w:customStyle="1">
    <w:name w:val="Body Text_0"/>
    <w:basedOn w:val="1123"/>
    <w:qFormat/>
    <w:pPr>
      <w:spacing w:line="60" w:lineRule="auto"/>
    </w:pPr>
    <w:rPr>
      <w:rFonts w:ascii="仿宋_GB2312" w:eastAsia="仿宋_GB2312"/>
      <w:sz w:val="32"/>
    </w:rPr>
  </w:style>
  <w:style w:type="paragraph" w:styleId="1126" w:customStyle="1">
    <w:name w:val="Normal_19_1"/>
    <w:next w:val="912"/>
    <w:qFormat/>
    <w:pPr>
      <w:jc w:val="both"/>
      <w:widowControl w:val="off"/>
    </w:pPr>
    <w:rPr>
      <w:rFonts w:ascii="Calibri" w:hAnsi="Calibri"/>
      <w:szCs w:val="24"/>
    </w:rPr>
  </w:style>
  <w:style w:type="paragraph" w:styleId="1127" w:customStyle="1">
    <w:name w:val="正文_6_0_0"/>
    <w:qFormat/>
    <w:pPr>
      <w:jc w:val="both"/>
      <w:widowControl w:val="off"/>
    </w:pPr>
    <w:rPr>
      <w:rFonts w:ascii="Calibri" w:hAnsi="Calibri"/>
    </w:rPr>
  </w:style>
  <w:style w:type="paragraph" w:styleId="1128" w:customStyle="1">
    <w:name w:val="正文_7_1"/>
    <w:qFormat/>
    <w:pPr>
      <w:jc w:val="both"/>
      <w:widowControl w:val="off"/>
    </w:pPr>
    <w:rPr>
      <w:rFonts w:ascii="Calibri" w:hAnsi="Calibri"/>
    </w:rPr>
  </w:style>
  <w:style w:type="paragraph" w:styleId="1129" w:customStyle="1">
    <w:name w:val="正文1_1"/>
    <w:basedOn w:val="1077"/>
    <w:qFormat/>
    <w:pPr>
      <w:jc w:val="both"/>
      <w:widowControl w:val="off"/>
    </w:pPr>
    <w:rPr>
      <w:sz w:val="20"/>
      <w:szCs w:val="20"/>
    </w:rPr>
  </w:style>
  <w:style w:type="paragraph" w:styleId="1130" w:customStyle="1">
    <w:name w:val="Normal_8_0_0"/>
    <w:qFormat/>
    <w:rPr>
      <w:rFonts w:eastAsia="Times New Roman"/>
      <w:sz w:val="24"/>
      <w:szCs w:val="24"/>
    </w:rPr>
  </w:style>
  <w:style w:type="paragraph" w:styleId="1131" w:customStyle="1">
    <w:name w:val="Normal_8_0_0_0"/>
    <w:qFormat/>
    <w:pPr>
      <w:jc w:val="both"/>
      <w:widowControl w:val="off"/>
    </w:pPr>
    <w:rPr>
      <w:rFonts w:ascii="Calibri" w:hAnsi="Calibri"/>
    </w:rPr>
  </w:style>
  <w:style w:type="paragraph" w:styleId="1132" w:customStyle="1">
    <w:name w:val="Normal_16_1"/>
    <w:qFormat/>
    <w:rPr>
      <w:rFonts w:ascii="黑体" w:hAnsi="黑体" w:eastAsia="黑体"/>
      <w:b/>
      <w:sz w:val="32"/>
      <w:szCs w:val="24"/>
    </w:rPr>
  </w:style>
  <w:style w:type="paragraph" w:styleId="1133" w:customStyle="1">
    <w:name w:val="Normal_19_0_1"/>
    <w:qFormat/>
    <w:rPr>
      <w:rFonts w:ascii="Tahoma" w:hAnsi="Tahoma" w:eastAsia="微软雅黑"/>
    </w:rPr>
  </w:style>
  <w:style w:type="paragraph" w:styleId="1134" w:customStyle="1">
    <w:name w:val="Normal_16_0_0"/>
    <w:qFormat/>
    <w:pPr>
      <w:jc w:val="both"/>
      <w:widowControl w:val="off"/>
    </w:pPr>
    <w:rPr>
      <w:rFonts w:ascii="Calibri" w:hAnsi="Calibri"/>
    </w:rPr>
  </w:style>
  <w:style w:type="paragraph" w:styleId="1135" w:customStyle="1">
    <w:name w:val="Normal_22_0"/>
    <w:qFormat/>
    <w:pPr>
      <w:jc w:val="both"/>
      <w:widowControl w:val="off"/>
    </w:pPr>
    <w:rPr>
      <w:rFonts w:ascii="Calibri" w:hAnsi="Calibri"/>
      <w:szCs w:val="24"/>
    </w:rPr>
  </w:style>
  <w:style w:type="paragraph" w:styleId="1136" w:customStyle="1">
    <w:name w:val="Normal_17_0_0"/>
    <w:qFormat/>
    <w:rPr>
      <w:rFonts w:ascii="黑体" w:hAnsi="黑体" w:eastAsia="黑体"/>
      <w:b/>
      <w:sz w:val="32"/>
      <w:szCs w:val="24"/>
    </w:rPr>
  </w:style>
  <w:style w:type="paragraph" w:styleId="1137" w:customStyle="1">
    <w:name w:val="Normal_19_0_1_0"/>
    <w:qFormat/>
    <w:rPr>
      <w:rFonts w:ascii="Tahoma" w:hAnsi="Tahoma" w:eastAsia="微软雅黑"/>
    </w:rPr>
  </w:style>
  <w:style w:type="paragraph" w:styleId="1138" w:customStyle="1">
    <w:name w:val="Normal_19_3"/>
    <w:next w:val="1139"/>
    <w:qFormat/>
    <w:pPr>
      <w:jc w:val="both"/>
      <w:widowControl w:val="off"/>
    </w:pPr>
    <w:rPr>
      <w:rFonts w:ascii="Calibri" w:hAnsi="Calibri" w:eastAsia="Times New Roman"/>
      <w:szCs w:val="24"/>
    </w:rPr>
  </w:style>
  <w:style w:type="paragraph" w:styleId="1139" w:customStyle="1">
    <w:name w:val="正文_17_0"/>
    <w:qFormat/>
    <w:pPr>
      <w:jc w:val="both"/>
      <w:widowControl w:val="off"/>
    </w:pPr>
    <w:rPr>
      <w:rFonts w:ascii="Calibri" w:hAnsi="Calibri"/>
      <w:sz w:val="21"/>
      <w:szCs w:val="22"/>
    </w:rPr>
  </w:style>
  <w:style w:type="paragraph" w:styleId="1140" w:customStyle="1">
    <w:name w:val="Normal_22_0_0"/>
    <w:qFormat/>
    <w:pPr>
      <w:jc w:val="both"/>
      <w:widowControl w:val="off"/>
    </w:pPr>
    <w:rPr>
      <w:rFonts w:ascii="Calibri" w:hAnsi="Calibri"/>
      <w:szCs w:val="24"/>
    </w:rPr>
  </w:style>
  <w:style w:type="character" w:styleId="1141" w:customStyle="1">
    <w:name w:val="custom-tag-placeholder-class"/>
    <w:qFormat/>
  </w:style>
  <w:style w:type="paragraph" w:styleId="1142" w:customStyle="1">
    <w:name w:val="Normal_19_0_0"/>
    <w:basedOn w:val="912"/>
    <w:next w:val="1143"/>
    <w:qFormat/>
    <w:rPr>
      <w:rFonts w:ascii="Calibri" w:hAnsi="Calibri" w:eastAsia="Times New Roman"/>
      <w:sz w:val="24"/>
    </w:rPr>
  </w:style>
  <w:style w:type="paragraph" w:styleId="1143" w:customStyle="1">
    <w:name w:val="Body Text First Indent_1_0_0"/>
    <w:basedOn w:val="1142"/>
    <w:qFormat/>
    <w:pPr>
      <w:ind w:firstLine="100"/>
      <w:spacing w:after="120"/>
    </w:pPr>
  </w:style>
  <w:style w:type="paragraph" w:styleId="1144" w:customStyle="1">
    <w:name w:val="正文首行缩进1"/>
    <w:basedOn w:val="1145"/>
    <w:qFormat/>
    <w:pPr>
      <w:ind w:firstLine="100"/>
      <w:spacing w:after="120" w:line="240" w:lineRule="auto"/>
    </w:pPr>
    <w:rPr>
      <w:rFonts w:ascii="Times New Roman" w:hAnsi="Times New Roman" w:eastAsia="宋体"/>
      <w:sz w:val="21"/>
    </w:rPr>
  </w:style>
  <w:style w:type="paragraph" w:styleId="1145" w:customStyle="1">
    <w:name w:val="正文文本1"/>
    <w:basedOn w:val="794"/>
    <w:qFormat/>
    <w:pPr>
      <w:spacing w:line="60" w:lineRule="auto"/>
    </w:pPr>
    <w:rPr>
      <w:rFonts w:ascii="仿宋_GB2312" w:eastAsia="仿宋_GB2312"/>
      <w:sz w:val="32"/>
    </w:rPr>
  </w:style>
  <w:style w:type="paragraph" w:styleId="1146" w:customStyle="1">
    <w:name w:val="正文_2_0"/>
    <w:qFormat/>
    <w:pPr>
      <w:jc w:val="both"/>
      <w:widowControl w:val="off"/>
    </w:pPr>
    <w:rPr>
      <w:rFonts w:ascii="Calibri" w:hAnsi="Calibri"/>
      <w:sz w:val="21"/>
      <w:szCs w:val="22"/>
    </w:rPr>
  </w:style>
  <w:style w:type="paragraph" w:styleId="1147" w:customStyle="1">
    <w:name w:val="List Paragraph_0"/>
    <w:basedOn w:val="1057"/>
    <w:qFormat/>
    <w:pPr>
      <w:ind w:firstLine="420"/>
    </w:pPr>
  </w:style>
  <w:style w:type="paragraph" w:styleId="1148" w:customStyle="1">
    <w:name w:val="纯文本_1"/>
    <w:basedOn w:val="1146"/>
    <w:qFormat/>
    <w:rPr>
      <w:rFonts w:ascii="宋体" w:hAnsi="Times New Roman"/>
      <w:sz w:val="20"/>
      <w:szCs w:val="21"/>
    </w:rPr>
  </w:style>
  <w:style w:type="paragraph" w:styleId="1149" w:customStyle="1">
    <w:name w:val="正文_16_0_0"/>
    <w:next w:val="919"/>
    <w:qFormat/>
    <w:pPr>
      <w:jc w:val="both"/>
      <w:widowControl w:val="off"/>
    </w:pPr>
    <w:rPr>
      <w:rFonts w:ascii="Calibri" w:hAnsi="Calibri"/>
      <w:sz w:val="21"/>
      <w:szCs w:val="22"/>
    </w:rPr>
  </w:style>
  <w:style w:type="paragraph" w:styleId="1150" w:customStyle="1">
    <w:name w:val="正文_11_0"/>
    <w:basedOn w:val="919"/>
    <w:qFormat/>
    <w:rPr>
      <w:rFonts w:ascii="Calibri" w:hAnsi="Calibri"/>
      <w:szCs w:val="20"/>
    </w:rPr>
  </w:style>
  <w:style w:type="paragraph" w:styleId="1151" w:customStyle="1">
    <w:name w:val="Normal_19_0_0_0"/>
    <w:basedOn w:val="808"/>
    <w:qFormat/>
    <w:rPr>
      <w:rFonts w:cs="黑体"/>
      <w:szCs w:val="24"/>
    </w:rPr>
  </w:style>
  <w:style w:type="paragraph" w:styleId="1152" w:customStyle="1">
    <w:name w:val="无间隔1"/>
    <w:basedOn w:val="1063"/>
    <w:qFormat/>
    <w:rPr>
      <w:rFonts w:ascii="Calibri" w:hAnsi="Calibri" w:cs="Calibri"/>
    </w:rPr>
  </w:style>
  <w:style w:type="paragraph" w:styleId="1153" w:customStyle="1">
    <w:name w:val="标题 31"/>
    <w:basedOn w:val="1063"/>
    <w:next w:val="1063"/>
    <w:qFormat/>
    <w:pPr>
      <w:keepLines/>
      <w:keepNext/>
      <w:spacing w:before="260" w:after="260" w:line="413" w:lineRule="auto"/>
      <w:outlineLvl w:val="2"/>
    </w:pPr>
    <w:rPr>
      <w:b/>
      <w:sz w:val="32"/>
      <w:szCs w:val="20"/>
    </w:rPr>
  </w:style>
  <w:style w:type="character" w:styleId="1154" w:customStyle="1">
    <w:name w:val="标题 2 Char_0"/>
    <w:link w:val="1155"/>
    <w:qFormat/>
    <w:rPr>
      <w:rFonts w:ascii="Arial" w:hAnsi="Arial" w:eastAsia="黑体"/>
      <w:b/>
      <w:sz w:val="32"/>
      <w:szCs w:val="22"/>
    </w:rPr>
  </w:style>
  <w:style w:type="paragraph" w:styleId="1155" w:customStyle="1">
    <w:name w:val="标题 21"/>
    <w:basedOn w:val="809"/>
    <w:next w:val="809"/>
    <w:link w:val="1154"/>
    <w:unhideWhenUsed/>
    <w:qFormat/>
    <w:pPr>
      <w:keepLines/>
      <w:keepNext/>
      <w:spacing w:before="260" w:after="260" w:line="413" w:lineRule="auto"/>
      <w:outlineLvl w:val="1"/>
    </w:pPr>
    <w:rPr>
      <w:rFonts w:ascii="Arial" w:hAnsi="Arial"/>
      <w:szCs w:val="22"/>
    </w:rPr>
  </w:style>
  <w:style w:type="paragraph" w:styleId="1156" w:customStyle="1">
    <w:name w:val="Normal_19_1_0_0"/>
    <w:next w:val="1157"/>
    <w:qFormat/>
    <w:pPr>
      <w:jc w:val="both"/>
      <w:widowControl w:val="off"/>
    </w:pPr>
    <w:rPr>
      <w:rFonts w:ascii="Calibri" w:hAnsi="Calibri"/>
      <w:sz w:val="21"/>
      <w:szCs w:val="24"/>
    </w:rPr>
  </w:style>
  <w:style w:type="paragraph" w:styleId="1157" w:customStyle="1">
    <w:name w:val="正文_16_0_1"/>
    <w:qFormat/>
    <w:pPr>
      <w:jc w:val="both"/>
      <w:widowControl w:val="off"/>
    </w:pPr>
    <w:rPr>
      <w:sz w:val="21"/>
      <w:szCs w:val="22"/>
    </w:rPr>
  </w:style>
  <w:style w:type="paragraph" w:styleId="1158" w:customStyle="1">
    <w:name w:val="正文1_0_0"/>
    <w:basedOn w:val="809"/>
    <w:qFormat/>
    <w:pPr>
      <w:ind w:left="357" w:firstLine="420"/>
      <w:spacing w:line="360" w:lineRule="auto"/>
    </w:pPr>
    <w:rPr>
      <w:rFonts w:eastAsia="Times New Roman" w:cs="Arial"/>
    </w:rPr>
  </w:style>
  <w:style w:type="paragraph" w:styleId="1159" w:customStyle="1">
    <w:name w:val="普通正文"/>
    <w:basedOn w:val="794"/>
    <w:qFormat/>
    <w:pPr>
      <w:ind w:firstLine="480"/>
      <w:jc w:val="left"/>
      <w:spacing w:before="120" w:after="120" w:line="360" w:lineRule="auto"/>
    </w:pPr>
    <w:rPr>
      <w:rFonts w:ascii="Arial" w:hAnsi="Arial"/>
      <w:sz w:val="24"/>
      <w:szCs w:val="24"/>
    </w:rPr>
  </w:style>
  <w:style w:type="paragraph" w:styleId="1160" w:customStyle="1">
    <w:name w:val="正文空2字"/>
    <w:basedOn w:val="1161"/>
    <w:uiPriority w:val="99"/>
    <w:qFormat/>
    <w:pPr>
      <w:ind w:firstLine="640"/>
      <w:spacing w:line="560" w:lineRule="exact"/>
      <w:widowControl w:val="off"/>
    </w:pPr>
    <w:rPr>
      <w:rFonts w:ascii="仿宋_GB2312" w:hAnsi="仿宋_GB2312" w:cs="仿宋_GB2312"/>
      <w:lang w:val="zh-TW"/>
    </w:rPr>
  </w:style>
  <w:style w:type="paragraph" w:styleId="1161" w:customStyle="1">
    <w:name w:val="左对齐正文"/>
    <w:uiPriority w:val="99"/>
    <w:qFormat/>
    <w:rPr>
      <w:rFonts w:ascii="Calibri" w:hAnsi="Calibri" w:eastAsia="仿宋_GB2312" w:cs="Calibri"/>
      <w:sz w:val="32"/>
      <w:szCs w:val="32"/>
    </w:rPr>
  </w:style>
  <w:style w:type="paragraph" w:styleId="1162" w:customStyle="1">
    <w:name w:val="普通(网站)1"/>
    <w:basedOn w:val="794"/>
    <w:qFormat/>
    <w:rPr>
      <w:sz w:val="24"/>
    </w:rPr>
  </w:style>
  <w:style w:type="character" w:styleId="1163" w:customStyle="1">
    <w:name w:val="16"/>
    <w:qFormat/>
    <w:rPr>
      <w:rFonts w:ascii="Times New Roman" w:hAnsi="Times New Roman"/>
      <w:sz w:val="21"/>
      <w:szCs w:val="21"/>
      <w:lang w:val="en-US" w:eastAsia="zh-CN" w:bidi="ar-SA"/>
    </w:rPr>
  </w:style>
  <w:style w:type="paragraph" w:styleId="1164" w:customStyle="1">
    <w:name w:val="正文文本_0"/>
    <w:basedOn w:val="1057"/>
    <w:next w:val="1165"/>
    <w:qFormat/>
    <w:pPr>
      <w:spacing w:line="60" w:lineRule="auto"/>
    </w:pPr>
    <w:rPr>
      <w:rFonts w:ascii="仿宋_GB2312" w:eastAsia="仿宋_GB2312"/>
      <w:sz w:val="32"/>
    </w:rPr>
  </w:style>
  <w:style w:type="paragraph" w:styleId="1165" w:customStyle="1">
    <w:name w:val="正文缩进_1"/>
    <w:basedOn w:val="1057"/>
    <w:next w:val="1057"/>
    <w:qFormat/>
    <w:pPr>
      <w:ind w:firstLine="420"/>
    </w:pPr>
    <w:rPr>
      <w:rFonts w:ascii="宋体"/>
      <w:color w:val="000000"/>
      <w:sz w:val="24"/>
      <w:szCs w:val="20"/>
    </w:rPr>
  </w:style>
  <w:style w:type="paragraph" w:styleId="1166" w:customStyle="1">
    <w:name w:val="Table Paragraph"/>
    <w:basedOn w:val="912"/>
    <w:uiPriority w:val="1"/>
    <w:qFormat/>
    <w:rPr>
      <w:rFonts w:ascii="宋体" w:hAnsi="宋体" w:cs="宋体"/>
      <w:sz w:val="22"/>
      <w:lang w:val="zh-CN" w:bidi="zh-CN"/>
    </w:rPr>
  </w:style>
  <w:style w:type="paragraph" w:styleId="1167" w:customStyle="1">
    <w:name w:val="Normal_19_2"/>
    <w:basedOn w:val="1168"/>
    <w:qFormat/>
    <w:rPr>
      <w:rFonts w:ascii="Times New Roman" w:hAnsi="Times New Roman"/>
      <w:szCs w:val="21"/>
    </w:rPr>
  </w:style>
  <w:style w:type="paragraph" w:styleId="1168" w:customStyle="1">
    <w:name w:val="正文_3_0"/>
    <w:qFormat/>
    <w:pPr>
      <w:jc w:val="both"/>
      <w:widowControl w:val="off"/>
    </w:pPr>
    <w:rPr>
      <w:rFonts w:ascii="Calibri" w:hAnsi="Calibri"/>
      <w:sz w:val="21"/>
      <w:szCs w:val="22"/>
    </w:rPr>
  </w:style>
  <w:style w:type="paragraph" w:styleId="1169" w:customStyle="1">
    <w:name w:val="正文文本2"/>
    <w:basedOn w:val="917"/>
    <w:qFormat/>
    <w:pPr>
      <w:spacing w:line="60" w:lineRule="auto"/>
    </w:pPr>
    <w:rPr>
      <w:rFonts w:ascii="仿宋_GB2312" w:eastAsia="仿宋_GB2312"/>
      <w:sz w:val="32"/>
      <w:szCs w:val="22"/>
    </w:rPr>
  </w:style>
  <w:style w:type="paragraph" w:styleId="1170" w:customStyle="1">
    <w:name w:val="正文1_0"/>
    <w:basedOn w:val="1146"/>
    <w:qFormat/>
    <w:pPr>
      <w:ind w:left="357" w:firstLine="420"/>
      <w:jc w:val="left"/>
      <w:spacing w:line="360" w:lineRule="auto"/>
      <w:widowControl/>
    </w:pPr>
    <w:rPr>
      <w:rFonts w:cs="Arial"/>
      <w:szCs w:val="20"/>
    </w:rPr>
  </w:style>
  <w:style w:type="paragraph" w:styleId="1171" w:customStyle="1">
    <w:name w:val="Normal_19_2_0"/>
    <w:basedOn w:val="1172"/>
    <w:qFormat/>
    <w:rPr>
      <w:rFonts w:ascii="Times New Roman" w:hAnsi="Times New Roman"/>
      <w:szCs w:val="21"/>
    </w:rPr>
  </w:style>
  <w:style w:type="paragraph" w:styleId="1172" w:customStyle="1">
    <w:name w:val="正文_3_1"/>
    <w:qFormat/>
    <w:pPr>
      <w:jc w:val="both"/>
      <w:widowControl w:val="off"/>
    </w:pPr>
    <w:rPr>
      <w:rFonts w:ascii="Calibri" w:hAnsi="Calibri"/>
      <w:sz w:val="21"/>
      <w:szCs w:val="22"/>
    </w:rPr>
  </w:style>
  <w:style w:type="paragraph" w:styleId="1173" w:customStyle="1">
    <w:name w:val="正文缩进1"/>
    <w:basedOn w:val="794"/>
    <w:qFormat/>
    <w:pPr>
      <w:ind w:firstLine="420"/>
      <w:jc w:val="left"/>
    </w:pPr>
    <w:rPr>
      <w:rFonts w:ascii="宋体"/>
      <w:sz w:val="24"/>
    </w:rPr>
  </w:style>
  <w:style w:type="paragraph" w:styleId="1174" w:customStyle="1">
    <w:name w:val="纯文本1"/>
    <w:basedOn w:val="918"/>
    <w:qFormat/>
    <w:rPr>
      <w:rFonts w:ascii="宋体" w:hAnsi="Courier New"/>
    </w:rPr>
  </w:style>
  <w:style w:type="paragraph" w:styleId="1175" w:customStyle="1">
    <w:name w:val="Normal_21_0"/>
    <w:next w:val="1176"/>
    <w:qFormat/>
    <w:pPr>
      <w:jc w:val="both"/>
      <w:widowControl w:val="off"/>
    </w:pPr>
    <w:rPr>
      <w:sz w:val="21"/>
      <w:szCs w:val="24"/>
    </w:rPr>
  </w:style>
  <w:style w:type="paragraph" w:styleId="1176" w:customStyle="1">
    <w:name w:val="Heading 1_0"/>
    <w:basedOn w:val="1175"/>
    <w:next w:val="1175"/>
    <w:qFormat/>
    <w:pPr>
      <w:jc w:val="center"/>
      <w:keepLines/>
      <w:keepNext/>
      <w:spacing w:before="240" w:after="120" w:line="300" w:lineRule="auto"/>
      <w:outlineLvl w:val="0"/>
    </w:pPr>
    <w:rPr>
      <w:rFonts w:ascii="宋体"/>
      <w:b/>
      <w:sz w:val="32"/>
      <w:szCs w:val="20"/>
    </w:rPr>
  </w:style>
  <w:style w:type="paragraph" w:styleId="1177" w:customStyle="1">
    <w:name w:val="正文_12_0_0_0_0"/>
    <w:qFormat/>
    <w:pPr>
      <w:jc w:val="both"/>
      <w:widowControl w:val="off"/>
    </w:pPr>
    <w:rPr>
      <w:sz w:val="21"/>
      <w:szCs w:val="24"/>
    </w:rPr>
  </w:style>
  <w:style w:type="character" w:styleId="1178" w:customStyle="1">
    <w:name w:val="正文文本 字符"/>
    <w:qFormat/>
    <w:rPr>
      <w:rFonts w:ascii="楷体_GB2312" w:hAnsi="Arial" w:eastAsia="楷体_GB2312" w:cs="Times New Roman"/>
      <w:sz w:val="28"/>
      <w:szCs w:val="28"/>
    </w:rPr>
  </w:style>
  <w:style w:type="character" w:styleId="1179" w:customStyle="1">
    <w:name w:val="正文文本缩进 字符"/>
    <w:qFormat/>
    <w:rPr>
      <w:rFonts w:ascii="楷体_GB2312" w:hAnsi="Times New Roman" w:eastAsia="楷体_GB2312" w:cs="Times New Roman"/>
      <w:sz w:val="32"/>
      <w:szCs w:val="32"/>
    </w:rPr>
  </w:style>
  <w:style w:type="character" w:styleId="1180" w:customStyle="1">
    <w:name w:val="正文文本 字符1"/>
    <w:qFormat/>
    <w:rPr>
      <w:rFonts w:ascii="Calibri" w:hAnsi="Calibri"/>
      <w:sz w:val="28"/>
      <w:szCs w:val="24"/>
    </w:rPr>
  </w:style>
  <w:style w:type="character" w:styleId="1181" w:customStyle="1">
    <w:name w:val="正文文本首行缩进 字符"/>
    <w:qFormat/>
    <w:rPr>
      <w:rFonts w:ascii="仿宋_GB2312" w:hAnsi="Calibri" w:eastAsia="仿宋_GB2312"/>
      <w:sz w:val="30"/>
      <w:szCs w:val="30"/>
    </w:rPr>
  </w:style>
  <w:style w:type="paragraph" w:styleId="1182" w:customStyle="1">
    <w:name w:val="索引 41"/>
    <w:basedOn w:val="794"/>
    <w:next w:val="794"/>
    <w:semiHidden/>
    <w:qFormat/>
    <w:pPr>
      <w:ind w:left="1260"/>
    </w:pPr>
    <w:rPr>
      <w:rFonts w:eastAsia="Calibri" w:cs="宋体"/>
      <w:sz w:val="20"/>
      <w:szCs w:val="21"/>
      <w:lang w:val="zh-CN"/>
    </w:rPr>
  </w:style>
  <w:style w:type="character" w:styleId="1183" w:customStyle="1">
    <w:name w:val="font5 Char"/>
    <w:qFormat/>
    <w:rPr>
      <w:rFonts w:ascii="宋体" w:hAnsi="宋体" w:eastAsia="宋体"/>
      <w:sz w:val="28"/>
      <w:szCs w:val="28"/>
      <w:lang w:val="en-US" w:eastAsia="zh-CN" w:bidi="ar-SA"/>
    </w:rPr>
  </w:style>
  <w:style w:type="character" w:styleId="1184" w:customStyle="1">
    <w:name w:val="二级目录 Char"/>
    <w:link w:val="1185"/>
    <w:qFormat/>
    <w:rPr>
      <w:b/>
      <w:sz w:val="30"/>
      <w:szCs w:val="28"/>
    </w:rPr>
  </w:style>
  <w:style w:type="paragraph" w:styleId="1185" w:customStyle="1">
    <w:name w:val="二级目录"/>
    <w:next w:val="794"/>
    <w:link w:val="1184"/>
    <w:qFormat/>
    <w:pPr>
      <w:numPr>
        <w:numId w:val="1"/>
      </w:numPr>
      <w:tabs>
        <w:tab w:val="left" w:pos="907" w:leader="none"/>
        <w:tab w:val="left" w:pos="1145" w:leader="none"/>
      </w:tabs>
      <w:outlineLvl w:val="1"/>
    </w:pPr>
    <w:rPr>
      <w:b/>
      <w:sz w:val="30"/>
      <w:szCs w:val="28"/>
    </w:rPr>
  </w:style>
  <w:style w:type="character" w:styleId="1186" w:customStyle="1">
    <w:name w:val="列出段落 Char"/>
    <w:link w:val="1187"/>
    <w:qFormat/>
    <w:rPr>
      <w:rFonts w:ascii="Calibri" w:hAnsi="Calibri"/>
      <w:sz w:val="24"/>
      <w:szCs w:val="24"/>
      <w:lang w:eastAsia="en-US" w:bidi="en-US"/>
    </w:rPr>
  </w:style>
  <w:style w:type="paragraph" w:styleId="1187" w:customStyle="1">
    <w:name w:val="列出段落1"/>
    <w:basedOn w:val="794"/>
    <w:link w:val="1186"/>
    <w:qFormat/>
    <w:pPr>
      <w:contextualSpacing/>
      <w:ind w:left="720"/>
      <w:jc w:val="left"/>
      <w:widowControl/>
    </w:pPr>
    <w:rPr>
      <w:sz w:val="24"/>
      <w:szCs w:val="24"/>
      <w:lang w:eastAsia="en-US" w:bidi="en-US"/>
    </w:rPr>
  </w:style>
  <w:style w:type="paragraph" w:styleId="1188" w:customStyle="1">
    <w:name w:val="Body Text(ch)"/>
    <w:basedOn w:val="794"/>
    <w:qFormat/>
    <w:pPr>
      <w:spacing w:after="120"/>
    </w:pPr>
    <w:rPr>
      <w:rFonts w:ascii="宋体" w:hAnsi="Arial"/>
      <w:bCs/>
      <w:iCs/>
      <w:szCs w:val="24"/>
    </w:rPr>
  </w:style>
  <w:style w:type="paragraph" w:styleId="1189" w:customStyle="1">
    <w:name w:val="xl27"/>
    <w:basedOn w:val="7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0" w:customStyle="1">
    <w:name w:val="xl26"/>
    <w:basedOn w:val="7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1" w:customStyle="1">
    <w:name w:val="Char"/>
    <w:basedOn w:val="794"/>
    <w:qFormat/>
    <w:pPr>
      <w:ind w:firstLine="200"/>
      <w:tabs>
        <w:tab w:val="left" w:pos="360" w:leader="none"/>
      </w:tabs>
    </w:pPr>
    <w:rPr>
      <w:rFonts w:ascii="Times New Roman" w:hAnsi="Times New Roman"/>
      <w:sz w:val="28"/>
      <w:szCs w:val="30"/>
    </w:rPr>
  </w:style>
  <w:style w:type="paragraph" w:styleId="1192" w:customStyle="1">
    <w:name w:val="Char1"/>
    <w:basedOn w:val="816"/>
    <w:qFormat/>
    <w:rPr>
      <w:rFonts w:ascii="Tahoma" w:hAnsi="Tahoma"/>
      <w:sz w:val="24"/>
      <w:szCs w:val="24"/>
    </w:rPr>
  </w:style>
  <w:style w:type="paragraph" w:styleId="1193" w:customStyle="1">
    <w:name w:val="table_lines"/>
    <w:basedOn w:val="794"/>
    <w:qFormat/>
    <w:pPr>
      <w:jc w:val="left"/>
      <w:widowControl/>
    </w:pPr>
    <w:rPr>
      <w:rFonts w:ascii="Times New Roman" w:hAnsi="Times New Roman"/>
      <w:sz w:val="20"/>
      <w:szCs w:val="20"/>
      <w:lang w:val="de-DE" w:eastAsia="de-DE"/>
    </w:rPr>
  </w:style>
  <w:style w:type="paragraph" w:styleId="1194" w:customStyle="1">
    <w:name w:val="附录1"/>
    <w:qFormat/>
    <w:pPr>
      <w:spacing w:before="240" w:line="600" w:lineRule="atLeast"/>
      <w:tabs>
        <w:tab w:val="left" w:pos="907" w:leader="none"/>
      </w:tabs>
    </w:pPr>
    <w:rPr>
      <w:b/>
      <w:i/>
      <w:sz w:val="28"/>
    </w:rPr>
  </w:style>
  <w:style w:type="paragraph" w:styleId="1195" w:customStyle="1">
    <w:name w:val="font7"/>
    <w:basedOn w:val="794"/>
    <w:qFormat/>
    <w:pPr>
      <w:jc w:val="left"/>
      <w:spacing w:before="100" w:beforeAutospacing="1" w:after="100" w:afterAutospacing="1"/>
      <w:widowControl/>
    </w:pPr>
    <w:rPr>
      <w:rFonts w:hint="eastAsia" w:ascii="宋体" w:hAnsi="宋体"/>
      <w:sz w:val="18"/>
      <w:szCs w:val="18"/>
    </w:rPr>
  </w:style>
  <w:style w:type="paragraph" w:styleId="1196" w:customStyle="1">
    <w:name w:val="Char Char Char Char"/>
    <w:basedOn w:val="816"/>
    <w:qFormat/>
    <w:pPr>
      <w:spacing w:line="360" w:lineRule="auto"/>
    </w:pPr>
    <w:rPr>
      <w:rFonts w:ascii="Tahoma" w:hAnsi="Tahoma"/>
      <w:sz w:val="24"/>
      <w:szCs w:val="24"/>
    </w:rPr>
  </w:style>
  <w:style w:type="paragraph" w:styleId="1197" w:customStyle="1">
    <w:name w:val="4"/>
    <w:basedOn w:val="794"/>
    <w:next w:val="838"/>
    <w:qFormat/>
    <w:pPr>
      <w:ind w:firstLine="420"/>
      <w:spacing w:line="360" w:lineRule="auto"/>
    </w:pPr>
    <w:rPr>
      <w:rFonts w:ascii="Times New Roman" w:hAnsi="Times New Roman"/>
      <w:color w:val="ff0000"/>
      <w:sz w:val="24"/>
      <w:szCs w:val="24"/>
    </w:rPr>
  </w:style>
  <w:style w:type="paragraph" w:styleId="1198" w:customStyle="1">
    <w:name w:val="普通 (Web)"/>
    <w:basedOn w:val="794"/>
    <w:qFormat/>
    <w:pPr>
      <w:jc w:val="left"/>
      <w:spacing w:before="100" w:beforeAutospacing="1" w:after="100" w:afterAutospacing="1"/>
      <w:widowControl/>
    </w:pPr>
    <w:rPr>
      <w:rFonts w:ascii="宋体" w:hAnsi="宋体"/>
      <w:sz w:val="24"/>
      <w:szCs w:val="24"/>
    </w:rPr>
  </w:style>
  <w:style w:type="paragraph" w:styleId="1199" w:customStyle="1">
    <w:name w:val="Char Char Char Char Char Char Char Char Char Char"/>
    <w:basedOn w:val="794"/>
    <w:qFormat/>
    <w:pPr>
      <w:spacing w:line="360" w:lineRule="auto"/>
    </w:pPr>
    <w:rPr>
      <w:rFonts w:ascii="Times New Roman" w:hAnsi="Times New Roman"/>
      <w:sz w:val="24"/>
      <w:szCs w:val="20"/>
    </w:rPr>
  </w:style>
  <w:style w:type="paragraph" w:styleId="1200" w:customStyle="1">
    <w:name w:val="样式1"/>
    <w:basedOn w:val="794"/>
    <w:qFormat/>
    <w:pPr>
      <w:numPr>
        <w:numId w:val="2"/>
      </w:numPr>
      <w:tabs>
        <w:tab w:val="left" w:pos="709" w:leader="none"/>
      </w:tabs>
    </w:pPr>
    <w:rPr>
      <w:rFonts w:ascii="宋体" w:hAnsi="宋体"/>
      <w:szCs w:val="21"/>
    </w:rPr>
  </w:style>
  <w:style w:type="paragraph" w:styleId="1201" w:customStyle="1">
    <w:name w:val="font6"/>
    <w:basedOn w:val="794"/>
    <w:qFormat/>
    <w:pPr>
      <w:jc w:val="left"/>
      <w:spacing w:before="100" w:beforeAutospacing="1" w:after="100" w:afterAutospacing="1"/>
      <w:widowControl/>
    </w:pPr>
    <w:rPr>
      <w:rFonts w:hint="eastAsia" w:ascii="宋体" w:hAnsi="宋体"/>
      <w:sz w:val="28"/>
      <w:szCs w:val="28"/>
      <w:u w:val="single"/>
    </w:rPr>
  </w:style>
  <w:style w:type="paragraph" w:styleId="1202" w:customStyle="1">
    <w:name w:val="xl25"/>
    <w:basedOn w:val="79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3" w:customStyle="1">
    <w:name w:val="图标"/>
    <w:basedOn w:val="794"/>
    <w:next w:val="79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4" w:customStyle="1">
    <w:name w:val="标题3"/>
    <w:basedOn w:val="794"/>
    <w:next w:val="794"/>
    <w:qFormat/>
    <w:pPr>
      <w:ind w:firstLine="624"/>
      <w:spacing w:line="590" w:lineRule="atLeast"/>
    </w:pPr>
    <w:rPr>
      <w:rFonts w:ascii="方正黑体_GBK" w:hAnsi="Times New Roman" w:eastAsia="方正黑体_GBK"/>
      <w:sz w:val="32"/>
      <w:szCs w:val="32"/>
    </w:rPr>
  </w:style>
  <w:style w:type="paragraph" w:styleId="1205" w:customStyle="1">
    <w:name w:val="xl24"/>
    <w:basedOn w:val="7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6" w:customStyle="1">
    <w:name w:val="xl29"/>
    <w:basedOn w:val="79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07" w:customStyle="1">
    <w:name w:val="Char Char Char Char Char Char Char Char"/>
    <w:basedOn w:val="794"/>
    <w:qFormat/>
    <w:pPr>
      <w:jc w:val="left"/>
      <w:spacing w:after="160" w:line="240" w:lineRule="exact"/>
      <w:widowControl/>
    </w:pPr>
    <w:rPr>
      <w:rFonts w:ascii="Verdana" w:hAnsi="Verdana"/>
      <w:sz w:val="20"/>
      <w:szCs w:val="20"/>
      <w:lang w:eastAsia="en-US"/>
    </w:rPr>
  </w:style>
  <w:style w:type="paragraph" w:styleId="1208" w:customStyle="1">
    <w:name w:val="xl28"/>
    <w:basedOn w:val="79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09" w:customStyle="1">
    <w:name w:val="Char Char Char Char Char Char Char Char1"/>
    <w:basedOn w:val="794"/>
    <w:qFormat/>
    <w:pPr>
      <w:jc w:val="left"/>
      <w:spacing w:after="160" w:line="240" w:lineRule="exact"/>
      <w:widowControl/>
    </w:pPr>
    <w:rPr>
      <w:rFonts w:ascii="Verdana" w:hAnsi="Verdana"/>
      <w:sz w:val="20"/>
      <w:szCs w:val="20"/>
      <w:lang w:eastAsia="en-US"/>
    </w:rPr>
  </w:style>
  <w:style w:type="paragraph" w:styleId="1210" w:customStyle="1">
    <w:name w:val="xl30"/>
    <w:basedOn w:val="794"/>
    <w:qFormat/>
    <w:pPr>
      <w:jc w:val="center"/>
      <w:spacing w:before="100" w:beforeAutospacing="1" w:after="100" w:afterAutospacing="1"/>
      <w:widowControl/>
    </w:pPr>
    <w:rPr>
      <w:rFonts w:ascii="宋体" w:hAnsi="宋体"/>
      <w:b/>
      <w:bCs/>
      <w:sz w:val="36"/>
      <w:szCs w:val="36"/>
    </w:rPr>
  </w:style>
  <w:style w:type="paragraph" w:styleId="1211" w:customStyle="1">
    <w:name w:val="Char Char Char Char1"/>
    <w:basedOn w:val="816"/>
    <w:qFormat/>
    <w:pPr>
      <w:spacing w:line="360" w:lineRule="auto"/>
    </w:pPr>
    <w:rPr>
      <w:rFonts w:ascii="Tahoma" w:hAnsi="Tahoma"/>
      <w:sz w:val="24"/>
      <w:szCs w:val="24"/>
    </w:rPr>
  </w:style>
  <w:style w:type="paragraph" w:styleId="1212" w:customStyle="1">
    <w:name w:val="table_1stline"/>
    <w:basedOn w:val="794"/>
    <w:qFormat/>
    <w:pPr>
      <w:jc w:val="left"/>
      <w:spacing w:before="120"/>
      <w:widowControl/>
    </w:pPr>
    <w:rPr>
      <w:rFonts w:ascii="Times New Roman" w:hAnsi="Times New Roman"/>
      <w:bCs/>
      <w:sz w:val="20"/>
      <w:szCs w:val="20"/>
      <w:lang w:val="de-DE" w:eastAsia="de-DE"/>
    </w:rPr>
  </w:style>
  <w:style w:type="paragraph" w:styleId="1213" w:customStyle="1">
    <w:name w:val="font5"/>
    <w:basedOn w:val="794"/>
    <w:qFormat/>
    <w:pPr>
      <w:jc w:val="left"/>
      <w:spacing w:before="100" w:beforeAutospacing="1" w:after="100" w:afterAutospacing="1"/>
      <w:widowControl/>
    </w:pPr>
    <w:rPr>
      <w:rFonts w:hint="eastAsia" w:ascii="宋体" w:hAnsi="宋体"/>
      <w:sz w:val="28"/>
      <w:szCs w:val="28"/>
    </w:rPr>
  </w:style>
  <w:style w:type="paragraph" w:styleId="1214" w:customStyle="1">
    <w:name w:val="标题1"/>
    <w:basedOn w:val="794"/>
    <w:next w:val="79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5" w:customStyle="1">
    <w:name w:val="修订1"/>
    <w:uiPriority w:val="99"/>
    <w:semiHidden/>
    <w:qFormat/>
    <w:rPr>
      <w:sz w:val="21"/>
      <w:szCs w:val="21"/>
    </w:rPr>
  </w:style>
  <w:style w:type="table" w:styleId="1216" w:customStyle="1">
    <w:name w:val="Table Normal"/>
    <w:qFormat/>
    <w:tblPr>
      <w:tblCellMar>
        <w:left w:w="0" w:type="dxa"/>
        <w:top w:w="0" w:type="dxa"/>
        <w:right w:w="0" w:type="dxa"/>
        <w:bottom w:w="0" w:type="dxa"/>
      </w:tblCellMar>
    </w:tblPr>
  </w:style>
  <w:style w:type="paragraph" w:styleId="1217" w:customStyle="1">
    <w:name w:val="正文文本12"/>
    <w:basedOn w:val="794"/>
    <w:uiPriority w:val="1"/>
    <w:qFormat/>
    <w:pPr>
      <w:ind w:left="120"/>
    </w:pPr>
    <w:rPr>
      <w:rFonts w:ascii="宋体" w:hAnsi="宋体" w:cs="宋体"/>
      <w:szCs w:val="21"/>
      <w:lang w:val="zh-CN" w:bidi="zh-CN"/>
    </w:rPr>
  </w:style>
  <w:style w:type="paragraph" w:styleId="1218" w:customStyle="1">
    <w:name w:val="首行缩进"/>
    <w:basedOn w:val="794"/>
    <w:qFormat/>
    <w:pPr>
      <w:ind w:firstLine="480"/>
    </w:pPr>
    <w:rPr>
      <w:rFonts w:ascii="Times New Roman" w:hAnsi="Times New Roman"/>
      <w:szCs w:val="21"/>
      <w:lang w:val="zh-CN"/>
    </w:rPr>
  </w:style>
  <w:style w:type="paragraph" w:styleId="1219" w:customStyle="1">
    <w:name w:val="部分1"/>
    <w:basedOn w:val="79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0" w:customStyle="1">
    <w:name w:val="15"/>
    <w:qFormat/>
    <w:rPr>
      <w:rFonts w:hint="default" w:ascii="Times New Roman" w:hAnsi="Times New Roman" w:cs="Times New Roman"/>
    </w:rPr>
  </w:style>
  <w:style w:type="paragraph" w:styleId="1221" w:customStyle="1">
    <w:name w:val="正文文本缩进 2_0"/>
    <w:basedOn w:val="1057"/>
    <w:qFormat/>
    <w:pPr>
      <w:ind w:firstLine="720"/>
      <w:jc w:val="left"/>
      <w:spacing w:line="540" w:lineRule="exact"/>
    </w:pPr>
    <w:rPr>
      <w:rFonts w:ascii="仿宋_GB2312" w:hAnsi="仿宋_GB2312" w:cs="宋体"/>
      <w:sz w:val="32"/>
      <w:szCs w:val="32"/>
    </w:rPr>
  </w:style>
  <w:style w:type="character" w:styleId="1222" w:customStyle="1">
    <w:name w:val="10"/>
    <w:qFormat/>
    <w:rPr>
      <w:rFonts w:hint="default" w:ascii="Times New Roman" w:hAnsi="Times New Roman" w:cs="Times New Roman"/>
    </w:rPr>
  </w:style>
  <w:style w:type="paragraph" w:styleId="1223" w:customStyle="1">
    <w:name w:val="正文_16_1"/>
    <w:basedOn w:val="794"/>
    <w:qFormat/>
    <w:rPr>
      <w:rFonts w:ascii="Times New Roman" w:hAnsi="Times New Roman"/>
      <w:szCs w:val="21"/>
    </w:rPr>
  </w:style>
  <w:style w:type="paragraph" w:styleId="1224" w:customStyle="1">
    <w:name w:val="页脚1"/>
    <w:basedOn w:val="794"/>
    <w:qFormat/>
    <w:pPr>
      <w:jc w:val="left"/>
      <w:tabs>
        <w:tab w:val="center" w:pos="4153" w:leader="none"/>
        <w:tab w:val="right" w:pos="8306" w:leader="none"/>
      </w:tabs>
    </w:pPr>
    <w:rPr>
      <w:sz w:val="18"/>
      <w:szCs w:val="18"/>
    </w:rPr>
  </w:style>
  <w:style w:type="character" w:styleId="1225" w:customStyle="1">
    <w:name w:val="页码1"/>
    <w:qFormat/>
  </w:style>
  <w:style w:type="paragraph" w:styleId="1226" w:customStyle="1">
    <w:name w:val="*正文"/>
    <w:basedOn w:val="807"/>
    <w:qFormat/>
    <w:pPr>
      <w:ind w:firstLine="200"/>
    </w:pPr>
    <w:rPr>
      <w:rFonts w:hAnsi="宋体"/>
      <w:szCs w:val="24"/>
    </w:rPr>
  </w:style>
  <w:style w:type="paragraph" w:styleId="1227" w:customStyle="1">
    <w:name w:val="*正文_0"/>
    <w:basedOn w:val="1228"/>
    <w:qFormat/>
    <w:pPr>
      <w:ind w:firstLine="200"/>
      <w:spacing w:line="360" w:lineRule="auto"/>
    </w:pPr>
    <w:rPr>
      <w:rFonts w:ascii="宋体" w:hAnsi="宋体" w:eastAsia="Arial" w:cs="Arial"/>
      <w:color w:val="000000"/>
      <w:sz w:val="24"/>
    </w:rPr>
  </w:style>
  <w:style w:type="paragraph" w:styleId="1228" w:customStyle="1">
    <w:name w:val="正文缩进_2"/>
    <w:basedOn w:val="1080"/>
    <w:unhideWhenUsed/>
    <w:qFormat/>
    <w:pPr>
      <w:ind w:firstLine="420"/>
      <w:jc w:val="left"/>
      <w:widowControl/>
    </w:pPr>
    <w:rPr>
      <w:rFonts w:ascii="Times New Roman" w:hAnsi="Times New Roman"/>
      <w:sz w:val="20"/>
      <w:szCs w:val="24"/>
    </w:rPr>
  </w:style>
  <w:style w:type="paragraph" w:styleId="1229" w:customStyle="1">
    <w:name w:val="*正文_0_0"/>
    <w:basedOn w:val="1080"/>
    <w:qFormat/>
    <w:pPr>
      <w:ind w:firstLine="200"/>
      <w:jc w:val="left"/>
      <w:spacing w:line="360" w:lineRule="auto"/>
      <w:widowControl/>
    </w:pPr>
    <w:rPr>
      <w:rFonts w:ascii="宋体" w:hAnsi="宋体" w:eastAsia="Arial" w:cs="Arial"/>
      <w:color w:val="000000"/>
      <w:sz w:val="24"/>
      <w:szCs w:val="24"/>
    </w:rPr>
  </w:style>
  <w:style w:type="paragraph" w:styleId="1230" w:customStyle="1">
    <w:name w:val="无间隔1_0_0"/>
    <w:basedOn w:val="1080"/>
    <w:qFormat/>
    <w:rPr>
      <w:rFonts w:ascii="Times New Roman" w:hAnsi="Times New Roman"/>
      <w:szCs w:val="21"/>
    </w:rPr>
  </w:style>
  <w:style w:type="paragraph" w:styleId="1231" w:customStyle="1">
    <w:name w:val="正文_0_2"/>
    <w:qFormat/>
    <w:pPr>
      <w:jc w:val="both"/>
      <w:widowControl w:val="off"/>
    </w:pPr>
    <w:rPr>
      <w:szCs w:val="24"/>
    </w:rPr>
  </w:style>
  <w:style w:type="paragraph" w:styleId="1232" w:customStyle="1">
    <w:name w:val="标题 4_0"/>
    <w:basedOn w:val="1233"/>
    <w:next w:val="1233"/>
    <w:uiPriority w:val="9"/>
    <w:unhideWhenUsed/>
    <w:qFormat/>
    <w:pPr>
      <w:keepLines/>
      <w:keepNext/>
      <w:spacing w:before="280" w:after="290" w:line="372" w:lineRule="auto"/>
      <w:outlineLvl w:val="3"/>
    </w:pPr>
    <w:rPr>
      <w:rFonts w:ascii="Arial" w:hAnsi="Arial" w:eastAsia="黑体"/>
      <w:b/>
      <w:sz w:val="28"/>
    </w:rPr>
  </w:style>
  <w:style w:type="paragraph" w:styleId="1233" w:customStyle="1">
    <w:name w:val="正文4"/>
    <w:qFormat/>
    <w:pPr>
      <w:jc w:val="both"/>
      <w:widowControl w:val="off"/>
    </w:pPr>
    <w:rPr>
      <w:rFonts w:ascii="Calibri" w:hAnsi="Calibri"/>
    </w:rPr>
  </w:style>
  <w:style w:type="paragraph" w:styleId="1234" w:customStyle="1">
    <w:name w:val="正文_3_0_0"/>
    <w:qFormat/>
    <w:pPr>
      <w:jc w:val="both"/>
      <w:widowControl w:val="off"/>
    </w:pPr>
  </w:style>
  <w:style w:type="paragraph" w:styleId="1235" w:customStyle="1">
    <w:name w:val="p17_0_0"/>
    <w:basedOn w:val="1123"/>
    <w:qFormat/>
    <w:pPr>
      <w:jc w:val="left"/>
      <w:spacing w:before="100" w:beforeAutospacing="1" w:after="100" w:afterAutospacing="1"/>
      <w:widowControl/>
    </w:pPr>
    <w:rPr>
      <w:rFonts w:ascii="宋体" w:hAnsi="宋体" w:eastAsia="Times New Roman" w:cs="宋体"/>
      <w:sz w:val="24"/>
    </w:rPr>
  </w:style>
  <w:style w:type="paragraph" w:styleId="1236" w:customStyle="1">
    <w:name w:val="p17_0"/>
    <w:basedOn w:val="809"/>
    <w:qFormat/>
    <w:pPr>
      <w:spacing w:before="100" w:beforeAutospacing="1" w:after="100" w:afterAutospacing="1"/>
    </w:pPr>
    <w:rPr>
      <w:rFonts w:ascii="宋体" w:hAnsi="宋体" w:eastAsia="Times New Roman" w:cs="宋体"/>
      <w:sz w:val="24"/>
    </w:rPr>
  </w:style>
  <w:style w:type="paragraph" w:styleId="1237" w:customStyle="1">
    <w:name w:val="普通(网站)11"/>
    <w:basedOn w:val="794"/>
    <w:uiPriority w:val="99"/>
    <w:qFormat/>
    <w:rPr>
      <w:sz w:val="24"/>
    </w:rPr>
  </w:style>
  <w:style w:type="paragraph" w:styleId="1238" w:customStyle="1">
    <w:name w:val="AONormal"/>
    <w:qFormat/>
    <w:pPr>
      <w:ind w:firstLine="440"/>
      <w:spacing w:line="400" w:lineRule="exact"/>
    </w:pPr>
    <w:rPr>
      <w:rFonts w:ascii="华文楷体" w:hAnsi="华文楷体" w:eastAsia="华文楷体" w:cs="华文楷体"/>
      <w:sz w:val="22"/>
      <w:szCs w:val="21"/>
    </w:rPr>
  </w:style>
  <w:style w:type="paragraph" w:styleId="1239" w:customStyle="1">
    <w:name w:val="修订2"/>
    <w:hidden/>
    <w:uiPriority w:val="99"/>
    <w:unhideWhenUsed/>
    <w:qFormat/>
    <w:rPr>
      <w:rFonts w:ascii="Calibri" w:hAnsi="Calibri"/>
      <w:sz w:val="21"/>
      <w:szCs w:val="22"/>
    </w:rPr>
  </w:style>
  <w:style w:type="paragraph" w:styleId="1240" w:customStyle="1">
    <w:name w:val="批注文字1"/>
    <w:basedOn w:val="794"/>
    <w:unhideWhenUsed/>
    <w:qFormat/>
    <w:pPr>
      <w:jc w:val="left"/>
    </w:pPr>
  </w:style>
  <w:style w:type="paragraph" w:styleId="1241" w:customStyle="1">
    <w:name w:val="Table Text"/>
    <w:basedOn w:val="794"/>
    <w:semiHidden/>
    <w:qFormat/>
    <w:rPr>
      <w:rFonts w:ascii="宋体" w:hAnsi="宋体" w:cs="宋体"/>
      <w:sz w:val="24"/>
    </w:rPr>
  </w:style>
  <w:style w:type="character" w:styleId="1242" w:customStyle="1">
    <w:name w:val="font61"/>
    <w:basedOn w:val="804"/>
    <w:qFormat/>
    <w:rPr>
      <w:rFonts w:hint="eastAsia" w:ascii="宋体" w:hAnsi="宋体" w:eastAsia="宋体" w:cs="宋体"/>
      <w:b/>
      <w:bCs/>
      <w:color w:val="000000"/>
      <w:sz w:val="22"/>
      <w:szCs w:val="22"/>
      <w:u w:val="none"/>
    </w:rPr>
  </w:style>
  <w:style w:type="paragraph" w:styleId="1243" w:customStyle="1">
    <w:name w:val="_Style 13"/>
    <w:qFormat/>
    <w:pPr>
      <w:spacing w:before="120" w:after="120" w:line="288" w:lineRule="auto"/>
    </w:pPr>
    <w:rPr>
      <w:rFonts w:ascii="Arial" w:hAnsi="Arial" w:eastAsia="等线" w:cs="Arial"/>
      <w:sz w:val="22"/>
      <w:szCs w:val="22"/>
    </w:rPr>
  </w:style>
  <w:style w:type="paragraph" w:styleId="1244" w:customStyle="1">
    <w:name w:val="引文目录标题1"/>
    <w:basedOn w:val="794"/>
    <w:next w:val="794"/>
    <w:uiPriority w:val="99"/>
    <w:unhideWhenUsed/>
    <w:qFormat/>
    <w:pPr>
      <w:spacing w:before="120"/>
    </w:pPr>
    <w:rPr>
      <w:rFonts w:ascii="Cambria" w:hAnsi="Cambria"/>
      <w:sz w:val="24"/>
      <w:szCs w:val="21"/>
    </w:rPr>
  </w:style>
  <w:style w:type="paragraph" w:styleId="1245" w:customStyle="1">
    <w:name w:val="List Paragraph1"/>
    <w:basedOn w:val="794"/>
    <w:qFormat/>
    <w:pPr>
      <w:ind w:firstLine="420"/>
    </w:pPr>
  </w:style>
  <w:style w:type="paragraph" w:styleId="1246" w:customStyle="1">
    <w:name w:val="修订3"/>
    <w:hidden/>
    <w:uiPriority w:val="99"/>
    <w:unhideWhenUsed/>
    <w:qFormat/>
    <w:rPr>
      <w:rFonts w:ascii="Calibri" w:hAnsi="Calibri"/>
      <w:sz w:val="21"/>
      <w:szCs w:val="22"/>
    </w:rPr>
  </w:style>
  <w:style w:type="character" w:styleId="1247" w:customStyle="1">
    <w:name w:val="默认段落字体1"/>
    <w:uiPriority w:val="1"/>
    <w:unhideWhenUsed/>
    <w:qFormat/>
  </w:style>
  <w:style w:type="paragraph" w:styleId="1248" w:customStyle="1">
    <w:name w:val="正文_1_1_1"/>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b2bd4e9e-7696-4537-a9b0-7bb8a2f64d7a</errorID>
      <errorWord>(</errorWord>
      <group>L1_Format</group>
      <groupName>格式问题</groupName>
      <ability>L2_HalfPunc</ability>
      <abilityName>全半角检查</abilityName>
      <candidateList>
        <item>（</item>
      </candidateList>
      <explain>文本全半角错误。</explain>
      <paraID>7AF6FF1F</paraID>
      <start>35</start>
      <end>36</end>
      <status>ignored</status>
      <modifiedWord/>
      <trackRevisions>false</trackRevisions>
    </reviewItem>
    <reviewItem>
      <errorID>fb98de34-b786-499e-84e7-047b48034e47</errorID>
      <errorWord>)</errorWord>
      <group>L1_Format</group>
      <groupName>格式问题</groupName>
      <ability>L2_HalfPunc</ability>
      <abilityName>全半角检查</abilityName>
      <candidateList>
        <item>）</item>
      </candidateList>
      <explain>文本全半角错误。</explain>
      <paraID>7AF6FF1F</paraID>
      <start>63</start>
      <end>64</end>
      <status>ignored</status>
      <modifiedWord/>
      <trackRevisions>false</trackRevisions>
    </reviewItem>
    <reviewItem>
      <errorID>c6069427-cbf7-469d-a416-70ded3ac1c99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36310F3D</paraID>
      <start>34</start>
      <end>37</end>
      <status>ignored</status>
      <modifiedWord/>
      <trackRevisions>false</trackRevisions>
    </reviewItem>
    <reviewItem>
      <errorID>81929a17-8e55-455d-8672-545c0a2d0c65</errorID>
      <errorWord>“.</errorWord>
      <group>L1_Punc</group>
      <groupName>标点问题</groupName>
      <ability>L2_Punc</ability>
      <abilityName>标点符号检查</abilityName>
      <candidateList>
        <item>“</item>
      </candidateList>
      <explain/>
      <paraID>137492CC</paraID>
      <start>87</start>
      <end>89</end>
      <status>ignored</status>
      <modifiedWord/>
      <trackRevisions>false</trackRevisions>
    </reviewItem>
    <reviewItem>
      <errorID>cd790a65-f196-4125-bdd8-75eff4efeb50</errorID>
      <errorWord>0527—84201886</errorWord>
      <group>L1_Punc</group>
      <groupName>标点问题</groupName>
      <ability>L2_Punc</ability>
      <abilityName>标点符号检查</abilityName>
      <candidateList>
        <item>0527-84201886</item>
      </candidateList>
      <explain>电话号码使用短横线。</explain>
      <paraID>4E6D23EB</paraID>
      <start>5</start>
      <end>18</end>
      <status>ignored</status>
      <modifiedWord/>
      <trackRevisions>false</trackRevisions>
    </reviewItem>
    <reviewItem>
      <errorID>f104f761-2d82-4b24-ac31-e74d299245e6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43ABB847</paraID>
      <start>0</start>
      <end>2</end>
      <status>ignored</status>
      <modifiedWord/>
      <trackRevisions>false</trackRevisions>
    </reviewItem>
    <reviewItem>
      <errorID>808b25a5-677d-4fee-a296-75dd26c314f4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1F34C18B</paraID>
      <start>0</start>
      <end>2</end>
      <status>ignored</status>
      <modifiedWord/>
      <trackRevisions>false</trackRevisions>
    </reviewItem>
    <reviewItem>
      <errorID>b07b66b8-e674-4ade-923f-4ba0a4589d48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1D733D15</paraID>
      <start>0</start>
      <end>2</end>
      <status>ignored</status>
      <modifiedWord/>
      <trackRevisions>false</trackRevisions>
    </reviewItem>
    <reviewItem>
      <errorID>ece7250c-f68b-4f14-92f1-c1fc3e244bf4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52155076</paraID>
      <start>0</start>
      <end>2</end>
      <status>ignored</status>
      <modifiedWord/>
      <trackRevisions>false</trackRevisions>
    </reviewItem>
    <reviewItem>
      <errorID>20bbe3f6-98da-4b3c-8bba-95a0f910b13f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6A688911</paraID>
      <start>0</start>
      <end>2</end>
      <status>ignored</status>
      <modifiedWord/>
      <trackRevisions>false</trackRevisions>
    </reviewItem>
    <reviewItem>
      <errorID>efd3ed16-1e77-468d-aa7a-0c9cf8de8d52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79A507F8</paraID>
      <start>0</start>
      <end>2</end>
      <status>ignored</status>
      <modifiedWord/>
      <trackRevisions>false</trackRevisions>
    </reviewItem>
    <reviewItem>
      <errorID>976cb169-0213-496c-9708-4fa78771ef01</errorID>
      <errorWord>(</errorWord>
      <group>L1_Format</group>
      <groupName>格式问题</groupName>
      <ability>L2_HalfPunc</ability>
      <abilityName>全半角检查</abilityName>
      <candidateList>
        <item>（</item>
      </candidateList>
      <explain>文本全半角错误。</explain>
      <paraID>5E8CA17E</paraID>
      <start>94</start>
      <end>95</end>
      <status>ignored</status>
      <modifiedWord/>
      <trackRevisions>false</trackRevisions>
    </reviewItem>
    <reviewItem>
      <errorID>716f5722-33d9-446d-ac14-84c78fd56937</errorID>
      <errorWord>)</errorWord>
      <group>L1_Format</group>
      <groupName>格式问题</groupName>
      <ability>L2_HalfPunc</ability>
      <abilityName>全半角检查</abilityName>
      <candidateList>
        <item>）</item>
      </candidateList>
      <explain>文本全半角错误。</explain>
      <paraID>5E8CA17E</paraID>
      <start>104</start>
      <end>105</end>
      <status>ignored</status>
      <modifiedWord/>
      <trackRevisions>false</trackRevisions>
    </reviewItem>
    <reviewItem>
      <errorID>5e1704e1-fdd3-4d38-8a3f-61804b420008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5C1BD508</paraID>
      <start>179</start>
      <end>182</end>
      <status>ignored</status>
      <modifiedWord/>
      <trackRevisions>false</trackRevisions>
    </reviewItem>
    <reviewItem>
      <errorID>0702d293-b6ca-4a64-9f58-298f8151cfb4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73DE961B</paraID>
      <start>0</start>
      <end>2</end>
      <status>ignored</status>
      <modifiedWord/>
      <trackRevisions>false</trackRevisions>
    </reviewItem>
    <reviewItem>
      <errorID>7cec4758-4e7f-461c-be80-706997334c6f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228081A8</paraID>
      <start>0</start>
      <end>2</end>
      <status>ignored</status>
      <modifiedWord/>
      <trackRevisions>false</trackRevisions>
    </reviewItem>
    <reviewItem>
      <errorID>b685f5a2-002a-413b-ade9-28170b737f76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5CD2D9FA</paraID>
      <start>0</start>
      <end>2</end>
      <status>ignored</status>
      <modifiedWord/>
      <trackRevisions>false</trackRevisions>
    </reviewItem>
    <reviewItem>
      <errorID>81f014ca-3983-4eb7-9c05-64d445090f04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35236F23</paraID>
      <start>0</start>
      <end>3</end>
      <status>ignored</status>
      <modifiedWord/>
      <trackRevisions>false</trackRevisions>
    </reviewItem>
    <reviewItem>
      <errorID>8629559c-6e59-4a38-8bf7-a4384a530be9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5FCDE222</paraID>
      <start>0</start>
      <end>3</end>
      <status>ignored</status>
      <modifiedWord/>
      <trackRevisions>false</trackRevisions>
    </reviewItem>
    <reviewItem>
      <errorID>fdb489d9-0962-4618-bb97-61dbf0791e5c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76130B46</paraID>
      <start>0</start>
      <end>3</end>
      <status>ignored</status>
      <modifiedWord/>
      <trackRevisions>false</trackRevisions>
    </reviewItem>
    <reviewItem>
      <errorID>8f8f3c39-a6a6-4944-aa11-20f6c4fb892b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67E64028</paraID>
      <start>0</start>
      <end>3</end>
      <status>ignored</status>
      <modifiedWord/>
      <trackRevisions>false</trackRevisions>
    </reviewItem>
    <reviewItem>
      <errorID>5bc4b070-4af7-4bb5-8a07-e339db98e9eb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6FF38EB0</paraID>
      <start>0</start>
      <end>3</end>
      <status>ignored</status>
      <modifiedWord/>
      <trackRevisions>false</trackRevisions>
    </reviewItem>
    <reviewItem>
      <errorID>715bdacb-d262-4643-9199-455fa8e7c29b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2F5966BA</paraID>
      <start>0</start>
      <end>3</end>
      <status>ignored</status>
      <modifiedWord/>
      <trackRevisions>false</trackRevisions>
    </reviewItem>
    <reviewItem>
      <errorID>f79fcb79-aeaa-449c-8d57-3e3b1ad366e9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5F95DBB7</paraID>
      <start>0</start>
      <end>3</end>
      <status>ignored</status>
      <modifiedWord/>
      <trackRevisions>false</trackRevisions>
    </reviewItem>
    <reviewItem>
      <errorID>b2453ca8-a7c9-4623-8317-e535d5192c29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8FBFAFA</paraID>
      <start>0</start>
      <end>3</end>
      <status>ignored</status>
      <modifiedWord/>
      <trackRevisions>false</trackRevisions>
    </reviewItem>
    <reviewItem>
      <errorID>344184d4-ac72-47fd-ab4b-312b4f79e181</errorID>
      <errorWord>&lt;</errorWord>
      <group>L1_Format</group>
      <groupName>格式问题</groupName>
      <ability>L2_HalfPunc</ability>
      <abilityName>全半角检查</abilityName>
      <candidateList>
        <item>〈</item>
      </candidateList>
      <explain>文本全半角错误。</explain>
      <paraID>76E0B07E</paraID>
      <start>38</start>
      <end>39</end>
      <status>ignored</status>
      <modifiedWord/>
      <trackRevisions>false</trackRevisions>
    </reviewItem>
    <reviewItem>
      <errorID>3e047800-9cf1-46aa-9c63-c731b526e483</errorID>
      <errorWord>&lt;</errorWord>
      <group>L1_Format</group>
      <groupName>格式问题</groupName>
      <ability>L2_HalfPunc</ability>
      <abilityName>全半角检查</abilityName>
      <candidateList>
        <item>〈</item>
      </candidateList>
      <explain>文本全半角错误。</explain>
      <paraID>24DFB907</paraID>
      <start>38</start>
      <end>39</end>
      <status>ignored</status>
      <modifiedWord/>
      <trackRevisions>false</trackRevisions>
    </reviewItem>
    <reviewItem>
      <errorID>f962ce5e-f622-4922-a56c-a3c014df6f34</errorID>
      <errorWord>&lt;</errorWord>
      <group>L1_Format</group>
      <groupName>格式问题</groupName>
      <ability>L2_HalfPunc</ability>
      <abilityName>全半角检查</abilityName>
      <candidateList>
        <item>〈</item>
      </candidateList>
      <explain>文本全半角错误。</explain>
      <paraID>35CA00B5</paraID>
      <start>27</start>
      <end>28</end>
      <status>ignored</status>
      <modifiedWord/>
      <trackRevisions>false</trackRevisions>
    </reviewItem>
    <reviewItem>
      <errorID>da0ffa63-54ad-4b42-b363-553f0c565809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23B62AB0</paraID>
      <start>0</start>
      <end>3</end>
      <status>ignored</status>
      <modifiedWord/>
      <trackRevisions>false</trackRevisions>
    </reviewItem>
    <reviewItem>
      <errorID>64cc3408-96be-4fba-b999-5dedd6f19590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5FB0D6C6</paraID>
      <start>0</start>
      <end>3</end>
      <status>ignored</status>
      <modifiedWord/>
      <trackRevisions>false</trackRevisions>
    </reviewItem>
    <reviewItem>
      <errorID>616ace07-d38a-465d-b9f1-a738e38de507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5954E9A9</paraID>
      <start>0</start>
      <end>3</end>
      <status>ignored</status>
      <modifiedWord/>
      <trackRevisions>false</trackRevisions>
    </reviewItem>
    <reviewItem>
      <errorID>8e90c2e2-bf07-4ba3-9461-6de68414ae77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4C4F651C</paraID>
      <start>0</start>
      <end>3</end>
      <status>ignored</status>
      <modifiedWord/>
      <trackRevisions>false</trackRevisions>
    </reviewItem>
    <reviewItem>
      <errorID>0368dda0-fe76-4f33-a3a6-d5a8c5f9a730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1296910D</paraID>
      <start>0</start>
      <end>3</end>
      <status>ignored</status>
      <modifiedWord/>
      <trackRevisions>false</trackRevisions>
    </reviewItem>
    <reviewItem>
      <errorID>59d8f973-3420-45a7-8b3e-d991ad2537be</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383C68D3</paraID>
      <start>12</start>
      <end>16</end>
      <status>ignored</status>
      <modifiedWord/>
      <trackRevisions>false</trackRevisions>
    </reviewItem>
    <reviewItem>
      <errorID>9e0a2066-a055-4c1b-accb-5f2fc9e745e9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6B4FFED3</paraID>
      <start>0</start>
      <end>3</end>
      <status>ignored</status>
      <modifiedWord/>
      <trackRevisions>false</trackRevisions>
    </reviewItem>
    <reviewItem>
      <errorID>c761ae29-b8cd-4fa2-9e03-a2aab814fa36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D8C2ED0</paraID>
      <start>0</start>
      <end>3</end>
      <status>ignored</status>
      <modifiedWord/>
      <trackRevisions>false</trackRevisions>
    </reviewItem>
    <reviewItem>
      <errorID>8e1a719f-7160-47ba-abdf-96db57268690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1630F34A</paraID>
      <start>0</start>
      <end>3</end>
      <status>ignored</status>
      <modifiedWord/>
      <trackRevisions>false</trackRevisions>
    </reviewItem>
    <reviewItem>
      <errorID>a943a7a5-2ffd-4bf9-b889-97287c63c795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3EF307A2</paraID>
      <start>0</start>
      <end>3</end>
      <status>ignored</status>
      <modifiedWord/>
      <trackRevisions>false</trackRevisions>
    </reviewItem>
    <reviewItem>
      <errorID>bc252251-edd8-4538-842e-baa042e0d776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13220BA6</paraID>
      <start>0</start>
      <end>3</end>
      <status>ignored</status>
      <modifiedWord/>
      <trackRevisions>false</trackRevisions>
    </reviewItem>
    <reviewItem>
      <errorID>6858a352-9e3d-4883-b5d8-67b3d34ca34e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6B2615AD</paraID>
      <start>0</start>
      <end>3</end>
      <status>ignored</status>
      <modifiedWord/>
      <trackRevisions>false</trackRevisions>
    </reviewItem>
    <reviewItem>
      <errorID>c841062a-4c65-44bf-b6dd-3085281ed6ff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73187CC4</paraID>
      <start>0</start>
      <end>3</end>
      <status>ignored</status>
      <modifiedWord/>
      <trackRevisions>false</trackRevisions>
    </reviewItem>
    <reviewItem>
      <errorID>16021cda-3ccc-438c-aff6-42eaf68b7e93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4873648D</paraID>
      <start>0</start>
      <end>3</end>
      <status>ignored</status>
      <modifiedWord/>
      <trackRevisions>false</trackRevisions>
    </reviewItem>
    <reviewItem>
      <errorID>ac4bcb35-cdca-4d10-8db3-e6597ffa7a3e</errorID>
      <errorWord>（</errorWord>
      <group>L1_Format</group>
      <groupName>格式问题</groupName>
      <ability>L2_HalfPunc</ability>
      <abilityName>全半角检查</abilityName>
      <candidateList>
        <item>(</item>
      </candidateList>
      <explain>文本全半角错误。</explain>
      <paraID>3CCE06EF</paraID>
      <start>14</start>
      <end>15</end>
      <status>ignored</status>
      <modifiedWord/>
      <trackRevisions>false</trackRevisions>
    </reviewItem>
    <reviewItem>
      <errorID>81074b81-e75f-4f84-8ff7-a880a4cb6d28</errorID>
      <errorWord>）</errorWord>
      <group>L1_Format</group>
      <groupName>格式问题</groupName>
      <ability>L2_HalfPunc</ability>
      <abilityName>全半角检查</abilityName>
      <candidateList>
        <item>)</item>
      </candidateList>
      <explain>文本全半角错误。</explain>
      <paraID>3CCE06EF</paraID>
      <start>18</start>
      <end>19</end>
      <status>ignored</status>
      <modifiedWord/>
      <trackRevisions>false</trackRevisions>
    </reviewItem>
    <reviewItem>
      <errorID>1824a3e1-9c13-4776-a635-d39e2b1b3605</errorID>
      <errorWord>(</errorWord>
      <group>L1_Format</group>
      <groupName>格式问题</groupName>
      <ability>L2_HalfPunc</ability>
      <abilityName>全半角检查</abilityName>
      <candidateList>
        <item>（</item>
      </candidateList>
      <explain>文本全半角错误。</explain>
      <paraID>46ECC389</paraID>
      <start>508</start>
      <end>509</end>
      <status>ignored</status>
      <modifiedWord/>
      <trackRevisions>false</trackRevisions>
    </reviewItem>
    <reviewItem>
      <errorID>57799c4d-424c-46d0-8652-e474a69aa34c</errorID>
      <errorWord>)</errorWord>
      <group>L1_Format</group>
      <groupName>格式问题</groupName>
      <ability>L2_HalfPunc</ability>
      <abilityName>全半角检查</abilityName>
      <candidateList>
        <item>）</item>
      </candidateList>
      <explain>文本全半角错误。</explain>
      <paraID>46ECC389</paraID>
      <start>518</start>
      <end>519</end>
      <status>ignored</status>
      <modifiedWord/>
      <trackRevisions>false</trackRevisions>
    </reviewItem>
    <reviewItem>
      <errorID>70368b19-793a-48b0-87c8-4066afe25f4e</errorID>
      <errorWord>（</errorWord>
      <group>L1_Format</group>
      <groupName>格式问题</groupName>
      <ability>L2_HalfPunc</ability>
      <abilityName>全半角检查</abilityName>
      <candidateList>
        <item>(</item>
      </candidateList>
      <explain>文本全半角错误。</explain>
      <paraID>7C74A549</paraID>
      <start>14</start>
      <end>15</end>
      <status>ignored</status>
      <modifiedWord/>
      <trackRevisions>false</trackRevisions>
    </reviewItem>
    <reviewItem>
      <errorID>d1b5f21f-1705-4c68-8f67-6a7ef6e2bd68</errorID>
      <errorWord>）</errorWord>
      <group>L1_Format</group>
      <groupName>格式问题</groupName>
      <ability>L2_HalfPunc</ability>
      <abilityName>全半角检查</abilityName>
      <candidateList>
        <item>)</item>
      </candidateList>
      <explain>文本全半角错误。</explain>
      <paraID>7C74A549</paraID>
      <start>18</start>
      <end>19</end>
      <status>ignored</status>
      <modifiedWord/>
      <trackRevisions>false</trackRevisions>
    </reviewItem>
    <reviewItem>
      <errorID>4afbbea9-2065-4d57-bcd5-e90e5b6fd5e1</errorID>
      <errorWord>（</errorWord>
      <group>L1_Format</group>
      <groupName>格式问题</groupName>
      <ability>L2_HalfPunc</ability>
      <abilityName>全半角检查</abilityName>
      <candidateList>
        <item>(</item>
      </candidateList>
      <explain>文本全半角错误。</explain>
      <paraID>25FBE0DB</paraID>
      <start>14</start>
      <end>15</end>
      <status>ignored</status>
      <modifiedWord/>
      <trackRevisions>false</trackRevisions>
    </reviewItem>
    <reviewItem>
      <errorID>90402a72-b3a4-4fcd-a658-4b5fc9d84da6</errorID>
      <errorWord>）</errorWord>
      <group>L1_Format</group>
      <groupName>格式问题</groupName>
      <ability>L2_HalfPunc</ability>
      <abilityName>全半角检查</abilityName>
      <candidateList>
        <item>)</item>
      </candidateList>
      <explain>文本全半角错误。</explain>
      <paraID>25FBE0DB</paraID>
      <start>18</start>
      <end>19</end>
      <status>ignored</status>
      <modifiedWord/>
      <trackRevisions>false</trackRevisions>
    </reviewItem>
    <reviewItem>
      <errorID>adce2dff-9cf6-4471-a1da-c7f9e56bb5e7</errorID>
      <errorWord>（</errorWord>
      <group>L1_Format</group>
      <groupName>格式问题</groupName>
      <ability>L2_HalfPunc</ability>
      <abilityName>全半角检查</abilityName>
      <candidateList>
        <item>(</item>
      </candidateList>
      <explain>文本全半角错误。</explain>
      <paraID>5449BB10</paraID>
      <start>14</start>
      <end>15</end>
      <status>ignored</status>
      <modifiedWord/>
      <trackRevisions>false</trackRevisions>
    </reviewItem>
    <reviewItem>
      <errorID>953300b5-91ae-4ce9-b229-57ac2736029e</errorID>
      <errorWord>）</errorWord>
      <group>L1_Format</group>
      <groupName>格式问题</groupName>
      <ability>L2_HalfPunc</ability>
      <abilityName>全半角检查</abilityName>
      <candidateList>
        <item>)</item>
      </candidateList>
      <explain>文本全半角错误。</explain>
      <paraID>5449BB10</paraID>
      <start>18</start>
      <end>19</end>
      <status>ignored</status>
      <modifiedWord/>
      <trackRevisions>false</trackRevisions>
    </reviewItem>
    <reviewItem>
      <errorID>54c2ca43-9fd7-46e3-924c-ae62e006af60</errorID>
      <errorWord>（</errorWord>
      <group>L1_Format</group>
      <groupName>格式问题</groupName>
      <ability>L2_HalfPunc</ability>
      <abilityName>全半角检查</abilityName>
      <candidateList>
        <item>(</item>
      </candidateList>
      <explain>文本全半角错误。</explain>
      <paraID>2359F5D2</paraID>
      <start>14</start>
      <end>15</end>
      <status>ignored</status>
      <modifiedWord/>
      <trackRevisions>false</trackRevisions>
    </reviewItem>
    <reviewItem>
      <errorID>ccc309de-bd8e-49f9-9fc7-147d70ce7b46</errorID>
      <errorWord>）</errorWord>
      <group>L1_Format</group>
      <groupName>格式问题</groupName>
      <ability>L2_HalfPunc</ability>
      <abilityName>全半角检查</abilityName>
      <candidateList>
        <item>)</item>
      </candidateList>
      <explain>文本全半角错误。</explain>
      <paraID>2359F5D2</paraID>
      <start>18</start>
      <end>19</end>
      <status>ignored</status>
      <modifiedWord/>
      <trackRevisions>false</trackRevisions>
    </reviewItem>
    <reviewItem>
      <errorID>16b74ae2-0b59-4f00-a5b9-6288426a3059</errorID>
      <errorWord>(</errorWord>
      <group>L1_Format</group>
      <groupName>格式问题</groupName>
      <ability>L2_HalfPunc</ability>
      <abilityName>全半角检查</abilityName>
      <candidateList>
        <item>（</item>
      </candidateList>
      <explain>文本全半角错误。</explain>
      <paraID>4D383C93</paraID>
      <start>530</start>
      <end>531</end>
      <status>ignored</status>
      <modifiedWord/>
      <trackRevisions>false</trackRevisions>
    </reviewItem>
    <reviewItem>
      <errorID>c929699d-715c-4143-8957-f4719f4b2e98</errorID>
      <errorWord>)</errorWord>
      <group>L1_Format</group>
      <groupName>格式问题</groupName>
      <ability>L2_HalfPunc</ability>
      <abilityName>全半角检查</abilityName>
      <candidateList>
        <item>）</item>
      </candidateList>
      <explain>文本全半角错误。</explain>
      <paraID>4D383C93</paraID>
      <start>540</start>
      <end>541</end>
      <status>ignored</status>
      <modifiedWord/>
      <trackRevisions>false</trackRevisions>
    </reviewItem>
    <reviewItem>
      <errorID>4e497d75-0eab-4872-a176-5a8b9b1bf9fb</errorID>
      <errorWord>（</errorWord>
      <group>L1_Format</group>
      <groupName>格式问题</groupName>
      <ability>L2_HalfPunc</ability>
      <abilityName>全半角检查</abilityName>
      <candidateList>
        <item>(</item>
      </candidateList>
      <explain>文本全半角错误。</explain>
      <paraID>5DD58631</paraID>
      <start>14</start>
      <end>15</end>
      <status>ignored</status>
      <modifiedWord/>
      <trackRevisions>false</trackRevisions>
    </reviewItem>
    <reviewItem>
      <errorID>d1ec7362-5b68-432e-8072-10b3824d21cc</errorID>
      <errorWord>）</errorWord>
      <group>L1_Format</group>
      <groupName>格式问题</groupName>
      <ability>L2_HalfPunc</ability>
      <abilityName>全半角检查</abilityName>
      <candidateList>
        <item>)</item>
      </candidateList>
      <explain>文本全半角错误。</explain>
      <paraID>5DD58631</paraID>
      <start>18</start>
      <end>19</end>
      <status>ignored</status>
      <modifiedWord/>
      <trackRevisions>false</trackRevisions>
    </reviewItem>
    <reviewItem>
      <errorID>a74e9802-bb10-4607-80ab-b701af82363e</errorID>
      <errorWord>（</errorWord>
      <group>L1_Format</group>
      <groupName>格式问题</groupName>
      <ability>L2_HalfPunc</ability>
      <abilityName>全半角检查</abilityName>
      <candidateList>
        <item>(</item>
      </candidateList>
      <explain>文本全半角错误。</explain>
      <paraID>3799480A</paraID>
      <start>14</start>
      <end>15</end>
      <status>ignored</status>
      <modifiedWord/>
      <trackRevisions>false</trackRevisions>
    </reviewItem>
    <reviewItem>
      <errorID>667c7b37-e988-42e9-9e78-3667cddd94fd</errorID>
      <errorWord>）</errorWord>
      <group>L1_Format</group>
      <groupName>格式问题</groupName>
      <ability>L2_HalfPunc</ability>
      <abilityName>全半角检查</abilityName>
      <candidateList>
        <item>)</item>
      </candidateList>
      <explain>文本全半角错误。</explain>
      <paraID>3799480A</paraID>
      <start>18</start>
      <end>19</end>
      <status>ignored</status>
      <modifiedWord/>
      <trackRevisions>false</trackRevisions>
    </reviewItem>
    <reviewItem>
      <errorID>637a55a0-0c3f-42e1-85b6-7a79431b9779</errorID>
      <errorWord>（</errorWord>
      <group>L1_Format</group>
      <groupName>格式问题</groupName>
      <ability>L2_HalfPunc</ability>
      <abilityName>全半角检查</abilityName>
      <candidateList>
        <item>(</item>
      </candidateList>
      <explain>文本全半角错误。</explain>
      <paraID>39F72566</paraID>
      <start>14</start>
      <end>15</end>
      <status>ignored</status>
      <modifiedWord/>
      <trackRevisions>false</trackRevisions>
    </reviewItem>
    <reviewItem>
      <errorID>9e86ad87-bb0a-4e04-8887-15e0d15a2d8e</errorID>
      <errorWord>）</errorWord>
      <group>L1_Format</group>
      <groupName>格式问题</groupName>
      <ability>L2_HalfPunc</ability>
      <abilityName>全半角检查</abilityName>
      <candidateList>
        <item>)</item>
      </candidateList>
      <explain>文本全半角错误。</explain>
      <paraID>39F72566</paraID>
      <start>18</start>
      <end>19</end>
      <status>ignored</status>
      <modifiedWord/>
      <trackRevisions>false</trackRevisions>
    </reviewItem>
    <reviewItem>
      <errorID>212ede46-25d7-496e-8d8e-37701a1b6073</errorID>
      <errorWord>（</errorWord>
      <group>L1_Format</group>
      <groupName>格式问题</groupName>
      <ability>L2_HalfPunc</ability>
      <abilityName>全半角检查</abilityName>
      <candidateList>
        <item>(</item>
      </candidateList>
      <explain>文本全半角错误。</explain>
      <paraID>2C0A3B6B</paraID>
      <start>0</start>
      <end>1</end>
      <status>ignored</status>
      <modifiedWord/>
      <trackRevisions>false</trackRevisions>
    </reviewItem>
    <reviewItem>
      <errorID>b0da04a6-db9b-4241-8fc7-af0943283597</errorID>
      <errorWord>）</errorWord>
      <group>L1_Format</group>
      <groupName>格式问题</groupName>
      <ability>L2_HalfPunc</ability>
      <abilityName>全半角检查</abilityName>
      <candidateList>
        <item>)</item>
      </candidateList>
      <explain>文本全半角错误。</explain>
      <paraID>2C0A3B6B</paraID>
      <start>4</start>
      <end>5</end>
      <status>ignored</status>
      <modifiedWord/>
      <trackRevisions>false</trackRevisions>
    </reviewItem>
    <reviewItem>
      <errorID>ed6ba3dd-2a4f-48ce-8ef6-1858fcfae0fa</errorID>
      <errorWord>:</errorWord>
      <group>L1_Format</group>
      <groupName>格式问题</groupName>
      <ability>L2_HalfPunc</ability>
      <abilityName>全半角检查</abilityName>
      <candidateList>
        <item>：</item>
      </candidateList>
      <explain>文本全半角错误。</explain>
      <paraID>1F96437A</paraID>
      <start>19</start>
      <end>20</end>
      <status>modified</status>
      <modifiedWord>：</modifiedWord>
      <trackRevisions>false</trackRevisions>
    </reviewItem>
    <reviewItem>
      <errorID>2a6ec4ae-8096-45e2-99eb-5ecaece3bf40</errorID>
      <errorWord>,</errorWord>
      <group>L1_Format</group>
      <groupName>格式问题</groupName>
      <ability>L2_HalfPunc</ability>
      <abilityName>全半角检查</abilityName>
      <candidateList>
        <item>，</item>
      </candidateList>
      <explain>文本全半角错误。</explain>
      <paraID>1F96437A</paraID>
      <start>154</start>
      <end>155</end>
      <status>modified</status>
      <modifiedWord>，</modifiedWord>
      <trackRevisions>false</trackRevisions>
    </reviewItem>
    <reviewItem>
      <errorID>50bf9839-7e20-4ece-a90f-8308c43a079e</errorID>
      <errorWord>（</errorWord>
      <group>L1_Format</group>
      <groupName>格式问题</groupName>
      <ability>L2_HalfPunc</ability>
      <abilityName>全半角检查</abilityName>
      <candidateList>
        <item>(</item>
      </candidateList>
      <explain>文本全半角错误。</explain>
      <paraID> 60C45AD</paraID>
      <start>13</start>
      <end>14</end>
      <status>ignored</status>
      <modifiedWord/>
      <trackRevisions>false</trackRevisions>
    </reviewItem>
    <reviewItem>
      <errorID>74d1a71f-b5a3-4150-865d-d7dffd29de5d</errorID>
      <errorWord>）</errorWord>
      <group>L1_Format</group>
      <groupName>格式问题</groupName>
      <ability>L2_HalfPunc</ability>
      <abilityName>全半角检查</abilityName>
      <candidateList>
        <item>)</item>
      </candidateList>
      <explain>文本全半角错误。</explain>
      <paraID> 60C45AD</paraID>
      <start>17</start>
      <end>18</end>
      <status>ignored</status>
      <modifiedWord/>
      <trackRevisions>false</trackRevisions>
    </reviewItem>
    <reviewItem>
      <errorID>954a740a-b5fe-402c-85b0-61ef25690715</errorID>
      <errorWord>,</errorWord>
      <group>L1_Format</group>
      <groupName>格式问题</groupName>
      <ability>L2_HalfPunc</ability>
      <abilityName>全半角检查</abilityName>
      <candidateList>
        <item>，</item>
      </candidateList>
      <explain>文本全半角错误。</explain>
      <paraID>1FD9B3F3</paraID>
      <start>151</start>
      <end>152</end>
      <status>modified</status>
      <modifiedWord>，</modifiedWord>
      <trackRevisions>false</trackRevisions>
    </reviewItem>
    <reviewItem>
      <errorID>a997ed7e-4fd2-4800-86f7-919cbb33bbfb</errorID>
      <errorWord>（</errorWord>
      <group>L1_Format</group>
      <groupName>格式问题</groupName>
      <ability>L2_HalfPunc</ability>
      <abilityName>全半角检查</abilityName>
      <candidateList>
        <item>(</item>
      </candidateList>
      <explain>文本全半角错误。</explain>
      <paraID>5C28FA86</paraID>
      <start>0</start>
      <end>1</end>
      <status>ignored</status>
      <modifiedWord/>
      <trackRevisions>false</trackRevisions>
    </reviewItem>
    <reviewItem>
      <errorID>3ee04617-2fe4-4f05-a484-4b329afae680</errorID>
      <errorWord>）</errorWord>
      <group>L1_Format</group>
      <groupName>格式问题</groupName>
      <ability>L2_HalfPunc</ability>
      <abilityName>全半角检查</abilityName>
      <candidateList>
        <item>)</item>
      </candidateList>
      <explain>文本全半角错误。</explain>
      <paraID>5C28FA86</paraID>
      <start>4</start>
      <end>5</end>
      <status>ignored</status>
      <modifiedWord/>
      <trackRevisions>false</trackRevisions>
    </reviewItem>
    <reviewItem>
      <errorID>a507896c-c699-43e1-b966-f3bd0cae8187</errorID>
      <errorWord>（</errorWord>
      <group>L1_Format</group>
      <groupName>格式问题</groupName>
      <ability>L2_HalfPunc</ability>
      <abilityName>全半角检查</abilityName>
      <candidateList>
        <item>(</item>
      </candidateList>
      <explain>文本全半角错误。</explain>
      <paraID>34261D0C</paraID>
      <start>16</start>
      <end>17</end>
      <status>ignored</status>
      <modifiedWord/>
      <trackRevisions>false</trackRevisions>
    </reviewItem>
    <reviewItem>
      <errorID>3864490b-ad0c-4ba4-a600-d36a7033303c</errorID>
      <errorWord>）</errorWord>
      <group>L1_Format</group>
      <groupName>格式问题</groupName>
      <ability>L2_HalfPunc</ability>
      <abilityName>全半角检查</abilityName>
      <candidateList>
        <item>)</item>
      </candidateList>
      <explain>文本全半角错误。</explain>
      <paraID>34261D0C</paraID>
      <start>20</start>
      <end>21</end>
      <status>ignored</status>
      <modifiedWord/>
      <trackRevisions>false</trackRevisions>
    </reviewItem>
    <reviewItem>
      <errorID>dac5b7c5-d82b-4235-8fc7-a0f929388533</errorID>
      <errorWord>（</errorWord>
      <group>L1_Format</group>
      <groupName>格式问题</groupName>
      <ability>L2_HalfPunc</ability>
      <abilityName>全半角检查</abilityName>
      <candidateList>
        <item>(</item>
      </candidateList>
      <explain>文本全半角错误。</explain>
      <paraID>65A802EC</paraID>
      <start>16</start>
      <end>17</end>
      <status>ignored</status>
      <modifiedWord/>
      <trackRevisions>false</trackRevisions>
    </reviewItem>
    <reviewItem>
      <errorID>84148fa5-cb1b-474d-8430-0befdeea6f86</errorID>
      <errorWord>）</errorWord>
      <group>L1_Format</group>
      <groupName>格式问题</groupName>
      <ability>L2_HalfPunc</ability>
      <abilityName>全半角检查</abilityName>
      <candidateList>
        <item>)</item>
      </candidateList>
      <explain>文本全半角错误。</explain>
      <paraID>65A802EC</paraID>
      <start>20</start>
      <end>21</end>
      <status>ignored</status>
      <modifiedWord/>
      <trackRevisions>false</trackRevisions>
    </reviewItem>
    <reviewItem>
      <errorID>7a6c37c6-fc05-46c4-9a14-87ab275e4d33</errorID>
      <errorWord>（</errorWord>
      <group>L1_Format</group>
      <groupName>格式问题</groupName>
      <ability>L2_HalfPunc</ability>
      <abilityName>全半角检查</abilityName>
      <candidateList>
        <item>(</item>
      </candidateList>
      <explain>文本全半角错误。</explain>
      <paraID>1AF6314A</paraID>
      <start>16</start>
      <end>17</end>
      <status>ignored</status>
      <modifiedWord/>
      <trackRevisions>false</trackRevisions>
    </reviewItem>
    <reviewItem>
      <errorID>48257bff-74fb-49de-9e2e-4ea3347c3a0c</errorID>
      <errorWord>）</errorWord>
      <group>L1_Format</group>
      <groupName>格式问题</groupName>
      <ability>L2_HalfPunc</ability>
      <abilityName>全半角检查</abilityName>
      <candidateList>
        <item>)</item>
      </candidateList>
      <explain>文本全半角错误。</explain>
      <paraID>1AF6314A</paraID>
      <start>20</start>
      <end>21</end>
      <status>ignored</status>
      <modifiedWord/>
      <trackRevisions>false</trackRevisions>
    </reviewItem>
    <reviewItem>
      <errorID>96ae845d-dee2-4b0c-9256-2a99d43d0c6c</errorID>
      <errorWord>（</errorWord>
      <group>L1_Format</group>
      <groupName>格式问题</groupName>
      <ability>L2_HalfPunc</ability>
      <abilityName>全半角检查</abilityName>
      <candidateList>
        <item>(</item>
      </candidateList>
      <explain>文本全半角错误。</explain>
      <paraID>4C390C09</paraID>
      <start>16</start>
      <end>17</end>
      <status>ignored</status>
      <modifiedWord/>
      <trackRevisions>false</trackRevisions>
    </reviewItem>
    <reviewItem>
      <errorID>dc57f82a-b65c-44fb-9fb5-15cf258f75fe</errorID>
      <errorWord>）</errorWord>
      <group>L1_Format</group>
      <groupName>格式问题</groupName>
      <ability>L2_HalfPunc</ability>
      <abilityName>全半角检查</abilityName>
      <candidateList>
        <item>)</item>
      </candidateList>
      <explain>文本全半角错误。</explain>
      <paraID>4C390C09</paraID>
      <start>20</start>
      <end>21</end>
      <status>ignored</status>
      <modifiedWord/>
      <trackRevisions>false</trackRevisions>
    </reviewItem>
    <reviewItem>
      <errorID>40538a0d-467f-4b2e-b663-8dc0888eb5d9</errorID>
      <errorWord>（</errorWord>
      <group>L1_Format</group>
      <groupName>格式问题</groupName>
      <ability>L2_HalfPunc</ability>
      <abilityName>全半角检查</abilityName>
      <candidateList>
        <item>(</item>
      </candidateList>
      <explain>文本全半角错误。</explain>
      <paraID> 2811AD6</paraID>
      <start>16</start>
      <end>17</end>
      <status>ignored</status>
      <modifiedWord/>
      <trackRevisions>false</trackRevisions>
    </reviewItem>
    <reviewItem>
      <errorID>60a7daf2-f4d9-45f1-9a85-3f7d665076c4</errorID>
      <errorWord>）</errorWord>
      <group>L1_Format</group>
      <groupName>格式问题</groupName>
      <ability>L2_HalfPunc</ability>
      <abilityName>全半角检查</abilityName>
      <candidateList>
        <item>)</item>
      </candidateList>
      <explain>文本全半角错误。</explain>
      <paraID> 2811AD6</paraID>
      <start>20</start>
      <end>21</end>
      <status>ignored</status>
      <modifiedWord/>
      <trackRevisions>false</trackRevisions>
    </reviewItem>
    <reviewItem>
      <errorID>a6575eb5-1b41-4748-a4d8-95731727feda</errorID>
      <errorWord>:</errorWord>
      <group>L1_Format</group>
      <groupName>格式问题</groupName>
      <ability>L2_HalfPunc</ability>
      <abilityName>全半角检查</abilityName>
      <candidateList>
        <item>：</item>
      </candidateList>
      <explain>文本全半角错误。</explain>
      <paraID>620B9708</paraID>
      <start>55</start>
      <end>56</end>
      <status>modified</status>
      <modifiedWord>：</modifiedWord>
      <trackRevisions>false</trackRevisions>
    </reviewItem>
    <reviewItem>
      <errorID>6261fb32-e02b-49fe-96a2-4cca5538d227</errorID>
      <errorWord>:</errorWord>
      <group>L1_Format</group>
      <groupName>格式问题</groupName>
      <ability>L2_HalfPunc</ability>
      <abilityName>全半角检查</abilityName>
      <candidateList>
        <item>：</item>
      </candidateList>
      <explain>文本全半角错误。</explain>
      <paraID>21E1C7E8</paraID>
      <start>55</start>
      <end>56</end>
      <status>modified</status>
      <modifiedWord>：</modifiedWord>
      <trackRevisions>false</trackRevisions>
    </reviewItem>
    <reviewItem>
      <errorID>5edfb075-8e2a-47e1-bd83-d8c5ff5c5826</errorID>
      <errorWord>:</errorWord>
      <group>L1_Format</group>
      <groupName>格式问题</groupName>
      <ability>L2_HalfPunc</ability>
      <abilityName>全半角检查</abilityName>
      <candidateList>
        <item>：</item>
      </candidateList>
      <explain>文本全半角错误。</explain>
      <paraID> CADC5CB</paraID>
      <start>55</start>
      <end>56</end>
      <status>modified</status>
      <modifiedWord>：</modifiedWord>
      <trackRevisions>false</trackRevisions>
    </reviewItem>
    <reviewItem>
      <errorID>d794a759-0790-435b-ab71-eff4befc896d</errorID>
      <errorWord>:</errorWord>
      <group>L1_Format</group>
      <groupName>格式问题</groupName>
      <ability>L2_HalfPunc</ability>
      <abilityName>全半角检查</abilityName>
      <candidateList>
        <item>：</item>
      </candidateList>
      <explain>文本全半角错误。</explain>
      <paraID>75142DAB</paraID>
      <start>49</start>
      <end>50</end>
      <status>modified</status>
      <modifiedWord>：</modifiedWord>
      <trackRevisions>false</trackRevisions>
    </reviewItem>
    <reviewItem>
      <errorID>586f1c40-096f-47da-a5b6-5dbfcee8f187</errorID>
      <errorWord>,</errorWord>
      <group>L1_Format</group>
      <groupName>格式问题</groupName>
      <ability>L2_HalfPunc</ability>
      <abilityName>全半角检查</abilityName>
      <candidateList>
        <item>，</item>
      </candidateList>
      <explain>文本全半角错误。</explain>
      <paraID>7A1EE6E2</paraID>
      <start>52</start>
      <end>53</end>
      <status>modified</status>
      <modifiedWord>，</modifiedWord>
      <trackRevisions>false</trackRevisions>
    </reviewItem>
    <reviewItem>
      <errorID>3c066553-2cc9-4b5b-9776-0f6afc418c69</errorID>
      <errorWord>噪音</errorWord>
      <group>L1_Word</group>
      <groupName>字词问题</groupName>
      <ability>L2_Alias</ability>
      <abilityName>也作/曾用词</abilityName>
      <candidateList>
        <item>噪声</item>
      </candidateList>
      <explain>词汇[噪音]为不规范表述或旧称，其规范书面表述为[噪声]。</explain>
      <paraID> 2D1A48B</paraID>
      <start>45</start>
      <end>47</end>
      <status>ignored</status>
      <modifiedWord/>
      <trackRevisions>false</trackRevisions>
    </reviewItem>
    <reviewItem>
      <errorID>06999b52-9ba8-415a-b215-ce6f047bbb74</errorID>
      <errorWord>其它</errorWord>
      <group>L1_Word</group>
      <groupName>字词问题</groupName>
      <ability>L2_Alias</ability>
      <abilityName>也作/曾用词</abilityName>
      <candidateList>
        <item>其他</item>
      </candidateList>
      <explain>词汇[其它]为不规范表述或旧称，其规范书面表述为[其他]。</explain>
      <paraID> 2D1A48B</paraID>
      <start>89</start>
      <end>91</end>
      <status>ignored</status>
      <modifiedWord/>
      <trackRevisions>false</trackRevisions>
    </reviewItem>
    <reviewItem>
      <errorID>c78a14b4-fc0a-4570-a251-66961861b03a</errorID>
      <errorWord>(</errorWord>
      <group>L1_Format</group>
      <groupName>格式问题</groupName>
      <ability>L2_HalfPunc</ability>
      <abilityName>全半角检查</abilityName>
      <candidateList>
        <item>（</item>
      </candidateList>
      <explain>文本全半角错误。</explain>
      <paraID>7A284F72</paraID>
      <start>52</start>
      <end>53</end>
      <status>ignored</status>
      <modifiedWord/>
      <trackRevisions>false</trackRevisions>
    </reviewItem>
    <reviewItem>
      <errorID>5a7780b3-281e-4148-9e16-1cdcb92af5b9</errorID>
      <errorWord>)</errorWord>
      <group>L1_Format</group>
      <groupName>格式问题</groupName>
      <ability>L2_HalfPunc</ability>
      <abilityName>全半角检查</abilityName>
      <candidateList>
        <item>）</item>
      </candidateList>
      <explain>文本全半角错误。</explain>
      <paraID>7A284F72</paraID>
      <start>63</start>
      <end>64</end>
      <status>ignored</status>
      <modifiedWord/>
      <trackRevisions>false</trackRevisions>
    </reviewItem>
    <reviewItem>
      <errorID>7e999d6b-ede7-46f0-a3c6-75e8db364f3e</errorID>
      <errorWord>其它</errorWord>
      <group>L1_Word</group>
      <groupName>字词问题</groupName>
      <ability>L2_Alias</ability>
      <abilityName>也作/曾用词</abilityName>
      <candidateList>
        <item>其他</item>
      </candidateList>
      <explain>词汇[其它]为不规范表述或旧称，其规范书面表述为[其他]。</explain>
      <paraID>6A96CA25</paraID>
      <start>36</start>
      <end>38</end>
      <status>ignored</status>
      <modifiedWord/>
      <trackRevisions>false</trackRevisions>
    </reviewItem>
    <reviewItem>
      <errorID>19cc63b6-48ed-4083-af48-2a282c9f3bbb</errorID>
      <errorWord>(</errorWord>
      <group>L1_Format</group>
      <groupName>格式问题</groupName>
      <ability>L2_HalfPunc</ability>
      <abilityName>全半角检查</abilityName>
      <candidateList>
        <item>（</item>
      </candidateList>
      <explain>文本全半角错误。</explain>
      <paraID>10014318</paraID>
      <start>46</start>
      <end>47</end>
      <status>ignored</status>
      <modifiedWord/>
      <trackRevisions>false</trackRevisions>
    </reviewItem>
    <reviewItem>
      <errorID>63925cdb-d6e5-423f-a89e-788ffd8592aa</errorID>
      <errorWord>(</errorWord>
      <group>L1_Format</group>
      <groupName>格式问题</groupName>
      <ability>L2_HalfPunc</ability>
      <abilityName>全半角检查</abilityName>
      <candidateList>
        <item>（</item>
      </candidateList>
      <explain>文本全半角错误。</explain>
      <paraID>10014318</paraID>
      <start>136</start>
      <end>137</end>
      <status>ignored</status>
      <modifiedWord/>
      <trackRevisions>false</trackRevisions>
    </reviewItem>
    <reviewItem>
      <errorID>11ec06a4-03b0-4dbd-9a47-39e030e3987d</errorID>
      <errorWord>,</errorWord>
      <group>L1_Format</group>
      <groupName>格式问题</groupName>
      <ability>L2_HalfPunc</ability>
      <abilityName>全半角检查</abilityName>
      <candidateList>
        <item>，</item>
      </candidateList>
      <explain>文本全半角错误。</explain>
      <paraID>3A902FEA</paraID>
      <start>70</start>
      <end>71</end>
      <status>modified</status>
      <modifiedWord>，</modifiedWord>
      <trackRevisions>false</trackRevisions>
    </reviewItem>
    <reviewItem>
      <errorID>e39148ad-f7a5-4d73-a702-a1301b68125a</errorID>
      <errorWord>(</errorWord>
      <group>L1_Format</group>
      <groupName>格式问题</groupName>
      <ability>L2_HalfPunc</ability>
      <abilityName>全半角检查</abilityName>
      <candidateList>
        <item>（</item>
      </candidateList>
      <explain>文本全半角错误。</explain>
      <paraID>3A902FEA</paraID>
      <start>82</start>
      <end>83</end>
      <status>ignored</status>
      <modifiedWord/>
      <trackRevisions>false</trackRevisions>
    </reviewItem>
    <reviewItem>
      <errorID>b714c800-c70a-454c-b65d-4c7c6066b7c6</errorID>
      <errorWord>)</errorWord>
      <group>L1_Format</group>
      <groupName>格式问题</groupName>
      <ability>L2_HalfPunc</ability>
      <abilityName>全半角检查</abilityName>
      <candidateList>
        <item>）</item>
      </candidateList>
      <explain>文本全半角错误。</explain>
      <paraID>3A902FEA</paraID>
      <start>95</start>
      <end>96</end>
      <status>ignored</status>
      <modifiedWord/>
      <trackRevisions>false</trackRevisions>
    </reviewItem>
    <reviewItem>
      <errorID>ef82e15b-3000-49e8-a9be-5cc2ae95ed63</errorID>
      <errorWord>(</errorWord>
      <group>L1_Format</group>
      <groupName>格式问题</groupName>
      <ability>L2_HalfPunc</ability>
      <abilityName>全半角检查</abilityName>
      <candidateList>
        <item>（</item>
      </candidateList>
      <explain>文本全半角错误。</explain>
      <paraID>3A902FEA</paraID>
      <start>121</start>
      <end>122</end>
      <status>ignored</status>
      <modifiedWord/>
      <trackRevisions>false</trackRevisions>
    </reviewItem>
    <reviewItem>
      <errorID>060767d5-29ce-4570-ad85-d91e3f2b2923</errorID>
      <errorWord>,</errorWord>
      <group>L1_Format</group>
      <groupName>格式问题</groupName>
      <ability>L2_HalfPunc</ability>
      <abilityName>全半角检查</abilityName>
      <candidateList>
        <item>，</item>
      </candidateList>
      <explain>文本全半角错误。</explain>
      <paraID>3A902FEA</paraID>
      <start>126</start>
      <end>127</end>
      <status>modified</status>
      <modifiedWord>，</modifiedWord>
      <trackRevisions>false</trackRevisions>
    </reviewItem>
    <reviewItem>
      <errorID>7e31d930-26bf-42f7-bf4d-48cf52c34def</errorID>
      <errorWord>(</errorWord>
      <group>L1_Format</group>
      <groupName>格式问题</groupName>
      <ability>L2_HalfPunc</ability>
      <abilityName>全半角检查</abilityName>
      <candidateList>
        <item>（</item>
      </candidateList>
      <explain>文本全半角错误。</explain>
      <paraID>3A902FEA</paraID>
      <start>138</start>
      <end>139</end>
      <status>ignored</status>
      <modifiedWord/>
      <trackRevisions>false</trackRevisions>
    </reviewItem>
    <reviewItem>
      <errorID>a9454660-21e8-4803-81d1-446abf2f4be5</errorID>
      <errorWord>"</errorWord>
      <group>L1_Format</group>
      <groupName>格式问题</groupName>
      <ability>L2_HalfPunc</ability>
      <abilityName>全半角检查</abilityName>
      <candidateList/>
      <explain>文本全半角错误。</explain>
      <paraID>3DC3707E</paraID>
      <start>125</start>
      <end>126</end>
      <status>ignored</status>
      <modifiedWord/>
      <trackRevisions>false</trackRevisions>
    </reviewItem>
    <reviewItem>
      <errorID>fd2826e7-e4e6-4397-ac05-70c4a46e62b7</errorID>
      <errorWord>(</errorWord>
      <group>L1_Format</group>
      <groupName>格式问题</groupName>
      <ability>L2_HalfPunc</ability>
      <abilityName>全半角检查</abilityName>
      <candidateList>
        <item>（</item>
      </candidateList>
      <explain>文本全半角错误。</explain>
      <paraID>236921FE</paraID>
      <start>49</start>
      <end>50</end>
      <status>ignored</status>
      <modifiedWord/>
      <trackRevisions>false</trackRevisions>
    </reviewItem>
    <reviewItem>
      <errorID>ca5ad051-099e-46a2-8ba6-3e01cf5b3506</errorID>
      <errorWord>,</errorWord>
      <group>L1_Format</group>
      <groupName>格式问题</groupName>
      <ability>L2_HalfPunc</ability>
      <abilityName>全半角检查</abilityName>
      <candidateList>
        <item>，</item>
      </candidateList>
      <explain>文本全半角错误。</explain>
      <paraID>236921FE</paraID>
      <start>54</start>
      <end>55</end>
      <status>modified</status>
      <modifiedWord>，</modifiedWord>
      <trackRevisions>false</trackRevisions>
    </reviewItem>
    <reviewItem>
      <errorID>a37aab7a-9f10-4283-9205-0a8c95a58330</errorID>
      <errorWord>(</errorWord>
      <group>L1_Format</group>
      <groupName>格式问题</groupName>
      <ability>L2_HalfPunc</ability>
      <abilityName>全半角检查</abilityName>
      <candidateList>
        <item>（</item>
      </candidateList>
      <explain>文本全半角错误。</explain>
      <paraID>236921FE</paraID>
      <start>65</start>
      <end>66</end>
      <status>ignored</status>
      <modifiedWord/>
      <trackRevisions>false</trackRevisions>
    </reviewItem>
    <reviewItem>
      <errorID>477b87da-9aad-4c6b-8734-9de19e27853a</errorID>
      <errorWord>,</errorWord>
      <group>L1_Format</group>
      <groupName>格式问题</groupName>
      <ability>L2_HalfPunc</ability>
      <abilityName>全半角检查</abilityName>
      <candidateList>
        <item>，</item>
      </candidateList>
      <explain>文本全半角错误。</explain>
      <paraID>1A2735B4</paraID>
      <start>41</start>
      <end>42</end>
      <status>ignored</status>
      <modifiedWord/>
      <trackRevisions>false</trackRevisions>
    </reviewItem>
    <reviewItem>
      <errorID>2120a97a-3be0-4542-b61b-ff7b0789563c</errorID>
      <errorWord>~</errorWord>
      <group>L1_Format</group>
      <groupName>格式问题</groupName>
      <ability>L2_HalfPunc</ability>
      <abilityName>全半角检查</abilityName>
      <candidateList>
        <item>～</item>
      </candidateList>
      <explain>文本全半角错误。</explain>
      <paraID>7C340F57</paraID>
      <start>55</start>
      <end>56</end>
      <status>ignored</status>
      <modifiedWord/>
      <trackRevisions>false</trackRevisions>
    </reviewItem>
    <reviewItem>
      <errorID>4aec2266-ab2e-41ef-8138-05b8dae013e9</errorID>
      <errorWord>:</errorWord>
      <group>L1_Format</group>
      <groupName>格式问题</groupName>
      <ability>L2_HalfPunc</ability>
      <abilityName>全半角检查</abilityName>
      <candidateList>
        <item>：</item>
      </candidateList>
      <explain>文本全半角错误。</explain>
      <paraID> 612EBA8</paraID>
      <start>36</start>
      <end>37</end>
      <status>modified</status>
      <modifiedWord>：</modifiedWord>
      <trackRevisions>false</trackRevisions>
    </reviewItem>
    <reviewItem>
      <errorID>f8946568-b828-4130-ab47-433461fe0325</errorID>
      <errorWord>:</errorWord>
      <group>L1_Format</group>
      <groupName>格式问题</groupName>
      <ability>L2_HalfPunc</ability>
      <abilityName>全半角检查</abilityName>
      <candidateList>
        <item>：</item>
      </candidateList>
      <explain>文本全半角错误。</explain>
      <paraID> 612EBA8</paraID>
      <start>68</start>
      <end>69</end>
      <status>modified</status>
      <modifiedWord>：</modifiedWord>
      <trackRevisions>false</trackRevisions>
    </reviewItem>
    <reviewItem>
      <errorID>ce3f6962-4a6c-4800-a33b-27669bfece53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612EBA8</paraID>
      <start>72</start>
      <end>73</end>
      <status>ignored</status>
      <modifiedWord/>
      <trackRevisions>false</trackRevisions>
    </reviewItem>
    <reviewItem>
      <errorID>b48ade6e-7106-4cdb-ae03-ebeac3aa1ca1</errorID>
      <errorWord>~</errorWord>
      <group>L1_Format</group>
      <groupName>格式问题</groupName>
      <ability>L2_HalfPunc</ability>
      <abilityName>全半角检查</abilityName>
      <candidateList>
        <item>～</item>
      </candidateList>
      <explain>文本全半角错误。</explain>
      <paraID>340FE697</paraID>
      <start>53</start>
      <end>54</end>
      <status>ignored</status>
      <modifiedWord/>
      <trackRevisions>false</trackRevisions>
    </reviewItem>
    <reviewItem>
      <errorID>a1d511a3-d269-4416-86b5-349f6251d83b</errorID>
      <errorWord>,</errorWord>
      <group>L1_Format</group>
      <groupName>格式问题</groupName>
      <ability>L2_HalfPunc</ability>
      <abilityName>全半角检查</abilityName>
      <candidateList>
        <item>，</item>
      </candidateList>
      <explain>文本全半角错误。</explain>
      <paraID>46AC98E8</paraID>
      <start>9</start>
      <end>10</end>
      <status>modified</status>
      <modifiedWord>，</modifiedWord>
      <trackRevisions>false</trackRevisions>
    </reviewItem>
    <reviewItem>
      <errorID>e40718b0-94b7-410e-a540-632bb2f8d9f7</errorID>
      <errorWord>,</errorWord>
      <group>L1_Format</group>
      <groupName>格式问题</groupName>
      <ability>L2_HalfPunc</ability>
      <abilityName>全半角检查</abilityName>
      <candidateList>
        <item>，</item>
      </candidateList>
      <explain>文本全半角错误。</explain>
      <paraID>368245B6</paraID>
      <start>57</start>
      <end>58</end>
      <status>modified</status>
      <modifiedWord>，</modifiedWord>
      <trackRevisions>false</trackRevisions>
    </reviewItem>
    <reviewItem>
      <errorID>f491b711-11db-45eb-87ac-2ec60057c2f9</errorID>
      <errorWord>(</errorWord>
      <group>L1_Format</group>
      <groupName>格式问题</groupName>
      <ability>L2_HalfPunc</ability>
      <abilityName>全半角检查</abilityName>
      <candidateList>
        <item>（</item>
      </candidateList>
      <explain>文本全半角错误。</explain>
      <paraID>368245B6</paraID>
      <start>84</start>
      <end>85</end>
      <status>ignored</status>
      <modifiedWord/>
      <trackRevisions>false</trackRevisions>
    </reviewItem>
    <reviewItem>
      <errorID>190078f3-6569-48af-a9ec-f81d213ac32a</errorID>
      <errorWord>)</errorWord>
      <group>L1_Format</group>
      <groupName>格式问题</groupName>
      <ability>L2_HalfPunc</ability>
      <abilityName>全半角检查</abilityName>
      <candidateList>
        <item>）</item>
      </candidateList>
      <explain>文本全半角错误。</explain>
      <paraID>368245B6</paraID>
      <start>87</start>
      <end>88</end>
      <status>ignored</status>
      <modifiedWord/>
      <trackRevisions>false</trackRevisions>
    </reviewItem>
    <reviewItem>
      <errorID>9d743880-8f2b-43ad-b243-188a55761d0e</errorID>
      <errorWord>,</errorWord>
      <group>L1_Format</group>
      <groupName>格式问题</groupName>
      <ability>L2_HalfPunc</ability>
      <abilityName>全半角检查</abilityName>
      <candidateList>
        <item>，</item>
      </candidateList>
      <explain>文本全半角错误。</explain>
      <paraID>368245B6</paraID>
      <start>117</start>
      <end>118</end>
      <status>modified</status>
      <modifiedWord>，</modifiedWord>
      <trackRevisions>false</trackRevisions>
    </reviewItem>
    <reviewItem>
      <errorID>f5f66aac-3052-4db5-9478-6b265abc644c</errorID>
      <errorWord>:</errorWord>
      <group>L1_Format</group>
      <groupName>格式问题</groupName>
      <ability>L2_HalfPunc</ability>
      <abilityName>全半角检查</abilityName>
      <candidateList>
        <item>：</item>
      </candidateList>
      <explain>文本全半角错误。</explain>
      <paraID>368245B6</paraID>
      <start>142</start>
      <end>143</end>
      <status>modified</status>
      <modifiedWord>：</modifiedWord>
      <trackRevisions>false</trackRevisions>
    </reviewItem>
    <reviewItem>
      <errorID>1a8723c3-95fd-45b3-8bac-ed729704b8ec</errorID>
      <errorWord>,</errorWord>
      <group>L1_Format</group>
      <groupName>格式问题</groupName>
      <ability>L2_HalfPunc</ability>
      <abilityName>全半角检查</abilityName>
      <candidateList>
        <item>，</item>
      </candidateList>
      <explain>文本全半角错误。</explain>
      <paraID>3B65AC6A</paraID>
      <start>58</start>
      <end>59</end>
      <status>modified</status>
      <modifiedWord>，</modifiedWord>
      <trackRevisions>false</trackRevisions>
    </reviewItem>
    <reviewItem>
      <errorID>1d9fd261-a947-473d-a4d0-327201d6f50c</errorID>
      <errorWord>(</errorWord>
      <group>L1_Format</group>
      <groupName>格式问题</groupName>
      <ability>L2_HalfPunc</ability>
      <abilityName>全半角检查</abilityName>
      <candidateList>
        <item>（</item>
      </candidateList>
      <explain>文本全半角错误。</explain>
      <paraID>3B65AC6A</paraID>
      <start>75</start>
      <end>76</end>
      <status>ignored</status>
      <modifiedWord/>
      <trackRevisions>false</trackRevisions>
    </reviewItem>
    <reviewItem>
      <errorID>ada19ac8-6d65-4d12-a1a4-38d5c42ab24e</errorID>
      <errorWord>)</errorWord>
      <group>L1_Format</group>
      <groupName>格式问题</groupName>
      <ability>L2_HalfPunc</ability>
      <abilityName>全半角检查</abilityName>
      <candidateList>
        <item>）</item>
      </candidateList>
      <explain>文本全半角错误。</explain>
      <paraID>3B65AC6A</paraID>
      <start>78</start>
      <end>79</end>
      <status>ignored</status>
      <modifiedWord/>
      <trackRevisions>false</trackRevisions>
    </reviewItem>
    <reviewItem>
      <errorID>340149a8-bc9b-4520-a0ad-029c624ae19b</errorID>
      <errorWord>,</errorWord>
      <group>L1_Format</group>
      <groupName>格式问题</groupName>
      <ability>L2_HalfPunc</ability>
      <abilityName>全半角检查</abilityName>
      <candidateList>
        <item>，</item>
      </candidateList>
      <explain>文本全半角错误。</explain>
      <paraID>3B65AC6A</paraID>
      <start>121</start>
      <end>122</end>
      <status>modified</status>
      <modifiedWord>，</modifiedWord>
      <trackRevisions>false</trackRevisions>
    </reviewItem>
    <reviewItem>
      <errorID>e818df29-5012-4ffe-ac80-1befe48c3d2b</errorID>
      <errorWord>:</errorWord>
      <group>L1_Format</group>
      <groupName>格式问题</groupName>
      <ability>L2_HalfPunc</ability>
      <abilityName>全半角检查</abilityName>
      <candidateList>
        <item>：</item>
      </candidateList>
      <explain>文本全半角错误。</explain>
      <paraID>68D53EEC</paraID>
      <start>37</start>
      <end>38</end>
      <status>modified</status>
      <modifiedWord>：</modifiedWord>
      <trackRevisions>false</trackRevisions>
    </reviewItem>
    <reviewItem>
      <errorID>c9cea614-c9c9-4fb3-b513-d2123a717304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A62B2E</paraID>
      <start>42</start>
      <end>43</end>
      <status>ignored</status>
      <modifiedWord/>
      <trackRevisions>false</trackRevisions>
    </reviewItem>
    <reviewItem>
      <errorID>a00eae37-b5c8-4a7f-b635-eae726ac5d96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A62B2E</paraID>
      <start>123</start>
      <end>124</end>
      <status>ignored</status>
      <modifiedWord/>
      <trackRevisions>false</trackRevisions>
    </reviewItem>
    <reviewItem>
      <errorID>7f53b852-6e55-4176-8b46-8e2f09f42345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70E52133</paraID>
      <start>38</start>
      <end>39</end>
      <status>ignored</status>
      <modifiedWord/>
      <trackRevisions>false</trackRevisions>
    </reviewItem>
    <reviewItem>
      <errorID>e6fcf59d-ca76-4283-9623-ed9bc9c66844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70E52133</paraID>
      <start>54</start>
      <end>55</end>
      <status>ignored</status>
      <modifiedWord/>
      <trackRevisions>false</trackRevisions>
    </reviewItem>
    <reviewItem>
      <errorID>b6d9079a-9d1b-45eb-a0cc-91afc56906fa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42A254E6</paraID>
      <start>0</start>
      <end>2</end>
      <status>ignored</status>
      <modifiedWord/>
      <trackRevisions>false</trackRevisions>
    </reviewItem>
    <reviewItem>
      <errorID>cbba555c-8c04-4d1b-8ff7-18586393ea7b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689FE042</paraID>
      <start>0</start>
      <end>2</end>
      <status>ignored</status>
      <modifiedWord/>
      <trackRevisions>false</trackRevisions>
    </reviewItem>
    <reviewItem>
      <errorID>d0286c55-c4aa-44e0-9888-f3d2105d90d8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211BA453</paraID>
      <start>0</start>
      <end>2</end>
      <status>modified</status>
      <modifiedWord>三、</modifiedWord>
      <trackRevisions>false</trackRevisions>
    </reviewItem>
    <reviewItem>
      <errorID>4171ebc2-57e2-4489-8b50-e59be1d28a4a</errorID>
      <errorWord>:</errorWord>
      <group>L1_Format</group>
      <groupName>格式问题</groupName>
      <ability>L2_HalfPunc</ability>
      <abilityName>全半角检查</abilityName>
      <candidateList>
        <item>：</item>
      </candidateList>
      <explain>文本全半角错误。</explain>
      <paraID>31BFA021</paraID>
      <start>1</start>
      <end>2</end>
      <status>modified</status>
      <modifiedWord>：</modifiedWord>
      <trackRevisions>false</trackRevisions>
    </reviewItem>
    <reviewItem>
      <errorID>aaf7114a-cc8b-40c6-831e-7b83ec248bec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4E8F4218</paraID>
      <start>0</start>
      <end>2</end>
      <status>ignored</status>
      <modifiedWord/>
      <trackRevisions>false</trackRevisions>
    </reviewItem>
    <reviewItem>
      <errorID>ed7cdba4-4e30-44cc-a7c3-35e56a41b835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68E784E8</paraID>
      <start>0</start>
      <end>2</end>
      <status>ignored</status>
      <modifiedWord/>
      <trackRevisions>false</trackRevisions>
    </reviewItem>
    <reviewItem>
      <errorID>f771059d-9672-4474-a8a9-3fcb8fd2d18b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14E2B198</paraID>
      <start>0</start>
      <end>2</end>
      <status>ignored</status>
      <modifiedWord/>
      <trackRevisions>false</trackRevisions>
    </reviewItem>
    <reviewItem>
      <errorID>d4e8bfd6-cc19-4ba6-90cb-702315bfed1e</errorID>
      <errorWord>或其它有关</errorWord>
      <group>L1_Word</group>
      <groupName>字词问题</groupName>
      <ability>L2_Alias</ability>
      <abilityName>也作/曾用词</abilityName>
      <candidateList>
        <item>或其他有关</item>
      </candidateList>
      <explain>词汇[或其它有关]为不规范表述或旧称，其规范书面表述为[或其他有关]。</explain>
      <paraID>57C3CA9E</paraID>
      <start>23</start>
      <end>28</end>
      <status>modified</status>
      <modifiedWord>或其他有关</modifiedWord>
      <trackRevisions>false</trackRevisions>
    </reviewItem>
    <reviewItem>
      <errorID>47650b57-85d7-43d9-ab59-95b3a8d6ddfc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27DB2E65</paraID>
      <start>0</start>
      <end>2</end>
      <status>ignored</status>
      <modifiedWord/>
      <trackRevisions>false</trackRevisions>
    </reviewItem>
    <reviewItem>
      <errorID>4a724046-117f-4634-98a3-e1ae448bed33</errorID>
      <errorWord>采用其它</errorWord>
      <group>L1_Word</group>
      <groupName>字词问题</groupName>
      <ability>L2_Alias</ability>
      <abilityName>也作/曾用词</abilityName>
      <candidateList>
        <item>采用其他</item>
      </candidateList>
      <explain>词汇[采用其它]为不规范表述或旧称，其规范书面表述为[采用其他]。</explain>
      <paraID>1E8FA8CB</paraID>
      <start>22</start>
      <end>26</end>
      <status>modified</status>
      <modifiedWord>采用其他</modifiedWord>
      <trackRevisions>false</trackRevisions>
    </reviewItem>
    <reviewItem>
      <errorID>68b38992-ce78-498a-b9cc-6099771be1db</errorID>
      <errorWord>成份相同</errorWord>
      <group>L1_Word</group>
      <groupName>字词问题</groupName>
      <ability>L2_Variant</ability>
      <abilityName>异形词</abilityName>
      <candidateList>
        <item>成分相同</item>
      </candidateList>
      <explain>词汇[成份相同]的规范词形写作[成分相同]。</explain>
      <paraID>1E8FA8CB</paraID>
      <start>39</start>
      <end>43</end>
      <status>modified</status>
      <modifiedWord>成分相同</modifiedWord>
      <trackRevisions>false</trackRevisions>
    </reviewItem>
    <reviewItem>
      <errorID>949d30cf-c9e3-4986-8398-6dd35fbf0d9d</errorID>
      <errorWord>及作</errorWord>
      <group>L1_Word</group>
      <groupName>字词问题</groupName>
      <ability>L2_Alias</ability>
      <abilityName>也作/曾用词</abilityName>
      <candidateList>
        <item>及做</item>
      </candidateList>
      <explain>词汇[及作]为不规范表述或旧称，其规范书面表述为[及做]。</explain>
      <paraID> 84B2DE5</paraID>
      <start>16</start>
      <end>18</end>
      <status>ignored</status>
      <modifiedWord/>
      <trackRevisions>false</trackRevisions>
    </reviewItem>
    <reviewItem>
      <errorID>df50a3f3-7a7d-4c7a-b0ef-d47059de7a21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BCD3DE6</paraID>
      <start>0</start>
      <end>2</end>
      <status>ignored</status>
      <modifiedWord/>
      <trackRevisions>false</trackRevisions>
    </reviewItem>
    <reviewItem>
      <errorID>fa7081f1-d032-499b-9bbd-f64d8d725102</errorID>
      <errorWord>及作</errorWord>
      <group>L1_Word</group>
      <groupName>字词问题</groupName>
      <ability>L2_Alias</ability>
      <abilityName>也作/曾用词</abilityName>
      <candidateList>
        <item>及做</item>
      </candidateList>
      <explain>词汇[及作]为不规范表述或旧称，其规范书面表述为[及做]。</explain>
      <paraID>5BCC69C2</paraID>
      <start>23</start>
      <end>25</end>
      <status>ignored</status>
      <modifiedWord/>
      <trackRevisions>false</trackRevisions>
    </reviewItem>
    <reviewItem>
      <errorID>bf3c8074-2222-41f9-93ef-8f7235a35e5d</errorID>
      <errorWord>及作</errorWord>
      <group>L1_Word</group>
      <groupName>字词问题</groupName>
      <ability>L2_Alias</ability>
      <abilityName>也作/曾用词</abilityName>
      <candidateList>
        <item>及做</item>
      </candidateList>
      <explain>词汇[及作]为不规范表述或旧称，其规范书面表述为[及做]。</explain>
      <paraID>5BCC69C2</paraID>
      <start>95</start>
      <end>97</end>
      <status>ignored</status>
      <modifiedWord/>
      <trackRevisions>false</trackRevisions>
    </reviewItem>
    <reviewItem>
      <errorID>5de2d0d8-b878-4292-b54f-751bfccc6328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9086373</paraID>
      <start>0</start>
      <end>2</end>
      <status>ignored</status>
      <modifiedWord/>
      <trackRevisions>false</trackRevisions>
    </reviewItem>
    <reviewItem>
      <errorID>59b2bc9b-0eb8-46bc-9e9c-ff48cd2ca019</errorID>
      <errorWord>其它</errorWord>
      <group>L1_Word</group>
      <groupName>字词问题</groupName>
      <ability>L2_Alias</ability>
      <abilityName>也作/曾用词</abilityName>
      <candidateList>
        <item>其他</item>
      </candidateList>
      <explain>词汇[其它]为不规范表述或旧称，其规范书面表述为[其他]。</explain>
      <paraID>10836B48</paraID>
      <start>6</start>
      <end>8</end>
      <status>modified</status>
      <modifiedWord>其他</modifiedWord>
      <trackRevisions>false</trackRevisions>
    </reviewItem>
    <reviewItem>
      <errorID>bcec440f-c333-4971-ad61-55b1a2011605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1CB769D2</paraID>
      <start>0</start>
      <end>2</end>
      <status>ignored</status>
      <modifiedWord/>
      <trackRevisions>false</trackRevisions>
    </reviewItem>
    <reviewItem>
      <errorID>3aac10c5-1926-470c-961f-3a5196d7d3ff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5C1DBE73</paraID>
      <start>0</start>
      <end>2</end>
      <status>ignored</status>
      <modifiedWord/>
      <trackRevisions>false</trackRevisions>
    </reviewItem>
    <reviewItem>
      <errorID>4b6c36ab-7d97-4853-8e0f-f428cade2cbc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798DAE83</paraID>
      <start>0</start>
      <end>2</end>
      <status>ignored</status>
      <modifiedWord/>
      <trackRevisions>false</trackRevisions>
    </reviewItem>
    <reviewItem>
      <errorID>dda53711-6418-497d-a18a-65c3a47d8765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307661CA</paraID>
      <start>0</start>
      <end>2</end>
      <status>ignored</status>
      <modifiedWord/>
      <trackRevisions>false</trackRevisions>
    </reviewItem>
    <reviewItem>
      <errorID>d6845005-5256-4285-a652-2a4b852fa4a9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760CF131</paraID>
      <start>0</start>
      <end>2</end>
      <status>ignored</status>
      <modifiedWord/>
      <trackRevisions>false</trackRevisions>
    </reviewItem>
    <reviewItem>
      <errorID>e2d9a38d-bd9e-4338-8bfd-1040e584829c</errorID>
      <errorWord>(</errorWord>
      <group>L1_Format</group>
      <groupName>格式问题</groupName>
      <ability>L2_HalfPunc</ability>
      <abilityName>全半角检查</abilityName>
      <candidateList>
        <item>（</item>
      </candidateList>
      <explain>文本全半角错误。</explain>
      <paraID>760CF131</paraID>
      <start>27</start>
      <end>28</end>
      <status>ignored</status>
      <modifiedWord/>
      <trackRevisions>false</trackRevisions>
    </reviewItem>
    <reviewItem>
      <errorID>1fc9cec0-0d5c-4fb9-aed6-4b2163312b55</errorID>
      <errorWord>)</errorWord>
      <group>L1_Format</group>
      <groupName>格式问题</groupName>
      <ability>L2_HalfPunc</ability>
      <abilityName>全半角检查</abilityName>
      <candidateList>
        <item>）</item>
      </candidateList>
      <explain>文本全半角错误。</explain>
      <paraID>760CF131</paraID>
      <start>40</start>
      <end>41</end>
      <status>ignored</status>
      <modifiedWord/>
      <trackRevisions>false</trackRevisions>
    </reviewItem>
    <reviewItem>
      <errorID>c9914d08-9d84-4ac4-87ea-7cf653f07696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2D2EB5D4</paraID>
      <start>0</start>
      <end>2</end>
      <status>ignored</status>
      <modifiedWord/>
      <trackRevisions>false</trackRevisions>
    </reviewItem>
    <reviewItem>
      <errorID>3ff6976c-02d2-4277-a8b8-1e1a296e7df2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74025EF4</paraID>
      <start>0</start>
      <end>2</end>
      <status>ignored</status>
      <modifiedWord/>
      <trackRevisions>false</trackRevisions>
    </reviewItem>
    <reviewItem>
      <errorID>fa9f6055-3c76-40f7-8ca6-04128fca50d0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1A01A7C9</paraID>
      <start>0</start>
      <end>2</end>
      <status>ignored</status>
      <modifiedWord/>
      <trackRevisions>false</trackRevisions>
    </reviewItem>
    <reviewItem>
      <errorID>4a10591e-e139-4008-a4d5-9cf8fdc38592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4C8E8849</paraID>
      <start>0</start>
      <end>2</end>
      <status>ignored</status>
      <modifiedWord/>
      <trackRevisions>false</trackRevisions>
    </reviewItem>
    <reviewItem>
      <errorID>761c3675-bef8-4013-890c-1e800f9289de</errorID>
      <errorWord>(</errorWord>
      <group>L1_Format</group>
      <groupName>格式问题</groupName>
      <ability>L2_HalfPunc</ability>
      <abilityName>全半角检查</abilityName>
      <candidateList>
        <item>（</item>
      </candidateList>
      <explain>文本全半角错误。</explain>
      <paraID>4C8E8849</paraID>
      <start>25</start>
      <end>26</end>
      <status>ignored</status>
      <modifiedWord/>
      <trackRevisions>false</trackRevisions>
    </reviewItem>
    <reviewItem>
      <errorID>87536a2e-a0aa-407c-9a24-7aafb9d15d2d</errorID>
      <errorWord>)</errorWord>
      <group>L1_Format</group>
      <groupName>格式问题</groupName>
      <ability>L2_HalfPunc</ability>
      <abilityName>全半角检查</abilityName>
      <candidateList>
        <item>）</item>
      </candidateList>
      <explain>文本全半角错误。</explain>
      <paraID>4C8E8849</paraID>
      <start>36</start>
      <end>37</end>
      <status>ignored</status>
      <modifiedWord/>
      <trackRevisions>false</trackRevisions>
    </reviewItem>
    <reviewItem>
      <errorID>09646beb-9f7e-48e6-8e9d-86cbf6f775fd</errorID>
      <errorWord>金属成份</errorWord>
      <group>L1_Word</group>
      <groupName>字词问题</groupName>
      <ability>L2_Variant</ability>
      <abilityName>异形词</abilityName>
      <candidateList>
        <item>金属成分</item>
      </candidateList>
      <explain>词汇[金属成份]的规范词形写作[金属成分]。</explain>
      <paraID>130F3030</paraID>
      <start>127</start>
      <end>131</end>
      <status>modified</status>
      <modifiedWord>金属成分</modifiedWord>
      <trackRevisions>false</trackRevisions>
    </reviewItem>
    <reviewItem>
      <errorID>c0be6606-7b53-4a5c-bae9-c16bbfd6aa2e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48B868D8</paraID>
      <start>0</start>
      <end>2</end>
      <status>ignored</status>
      <modifiedWord/>
      <trackRevisions>false</trackRevisions>
    </reviewItem>
    <reviewItem>
      <errorID>35425381-19a8-4482-86e8-3ebe02e7cf6d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659B0447</paraID>
      <start>0</start>
      <end>2</end>
      <status>ignored</status>
      <modifiedWord/>
      <trackRevisions>false</trackRevisions>
    </reviewItem>
    <reviewItem>
      <errorID>bd4d6a4c-cd53-4459-bbcd-df814e775b46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7000185</paraID>
      <start>0</start>
      <end>2</end>
      <status>ignored</status>
      <modifiedWord/>
      <trackRevisions>false</trackRevisions>
    </reviewItem>
    <reviewItem>
      <errorID>ec22d7e6-80ba-42ff-88e3-f16182c8b26f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26470A1C</paraID>
      <start>0</start>
      <end>2</end>
      <status>ignored</status>
      <modifiedWord/>
      <trackRevisions>false</trackRevisions>
    </reviewItem>
    <reviewItem>
      <errorID>bd667ee3-f093-4db5-af3f-ba49337b6ffe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69ABEEC0</paraID>
      <start>0</start>
      <end>2</end>
      <status>ignored</status>
      <modifiedWord/>
      <trackRevisions>false</trackRevisions>
    </reviewItem>
    <reviewItem>
      <errorID>994c77b0-ffa2-4c2c-9dd0-d6f0ce944024</errorID>
      <errorWord>,</errorWord>
      <group>L1_Format</group>
      <groupName>格式问题</groupName>
      <ability>L2_HalfPunc</ability>
      <abilityName>全半角检查</abilityName>
      <candidateList>
        <item>，</item>
      </candidateList>
      <explain>文本全半角错误。</explain>
      <paraID>301BF942</paraID>
      <start>11</start>
      <end>12</end>
      <status>modified</status>
      <modifiedWord>，</modifiedWord>
      <trackRevisions>false</trackRevisions>
    </reviewItem>
    <reviewItem>
      <errorID>2f3a2f60-1fc1-4bee-8cd2-1c87bafec0f0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21313DF8</paraID>
      <start>0</start>
      <end>2</end>
      <status>ignored</status>
      <modifiedWord/>
      <trackRevisions>false</trackRevisions>
    </reviewItem>
    <reviewItem>
      <errorID>304c1e53-87c3-442d-9434-e9b60dacc6c0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12F99197</paraID>
      <start>0</start>
      <end>2</end>
      <status>ignored</status>
      <modifiedWord/>
      <trackRevisions>false</trackRevisions>
    </reviewItem>
    <reviewItem>
      <errorID>4c123538-98eb-4cfd-9706-83f8cf64dbf7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B530C59</paraID>
      <start>0</start>
      <end>2</end>
      <status>ignored</status>
      <modifiedWord/>
      <trackRevisions>false</trackRevisions>
    </reviewItem>
    <reviewItem>
      <errorID>2ae805c2-57ff-403b-8c58-d91877750ca5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C0D788B</paraID>
      <start>0</start>
      <end>2</end>
      <status>ignored</status>
      <modifiedWord/>
      <trackRevisions>false</trackRevisions>
    </reviewItem>
    <reviewItem>
      <errorID>e5c8fb73-1e9d-420e-8a92-71e7c801f054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7BD62789</paraID>
      <start>0</start>
      <end>2</end>
      <status>ignored</status>
      <modifiedWord/>
      <trackRevisions>false</trackRevisions>
    </reviewItem>
    <reviewItem>
      <errorID>346a9b7b-76a7-44fe-824f-7cfa5162af18</errorID>
      <errorWord>(</errorWord>
      <group>L1_Format</group>
      <groupName>格式问题</groupName>
      <ability>L2_HalfPunc</ability>
      <abilityName>全半角检查</abilityName>
      <candidateList>
        <item>（</item>
      </candidateList>
      <explain>文本全半角错误。</explain>
      <paraID>7BD62789</paraID>
      <start>22</start>
      <end>23</end>
      <status>ignored</status>
      <modifiedWord/>
      <trackRevisions>false</trackRevisions>
    </reviewItem>
    <reviewItem>
      <errorID>9dba0c2e-1059-45e7-a7c5-fb11ac035b88</errorID>
      <errorWord>)</errorWord>
      <group>L1_Format</group>
      <groupName>格式问题</groupName>
      <ability>L2_HalfPunc</ability>
      <abilityName>全半角检查</abilityName>
      <candidateList>
        <item>）</item>
      </candidateList>
      <explain>文本全半角错误。</explain>
      <paraID>7BD62789</paraID>
      <start>27</start>
      <end>28</end>
      <status>ignored</status>
      <modifiedWord/>
      <trackRevisions>false</trackRevisions>
    </reviewItem>
    <reviewItem>
      <errorID>316462ef-c5b2-40fb-b297-25da345efa0c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61B7B811</paraID>
      <start>0</start>
      <end>2</end>
      <status>ignored</status>
      <modifiedWord/>
      <trackRevisions>false</trackRevisions>
    </reviewItem>
    <reviewItem>
      <errorID>c61e4d7a-9711-4ca5-b840-89d031a4e624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601D4368</paraID>
      <start>0</start>
      <end>2</end>
      <status>ignored</status>
      <modifiedWord/>
      <trackRevisions>false</trackRevisions>
    </reviewItem>
    <reviewItem>
      <errorID>ce802845-c724-4213-bd91-62af9aa5a6e7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5DAFE7D0</paraID>
      <start>0</start>
      <end>2</end>
      <status>ignored</status>
      <modifiedWord/>
      <trackRevisions>false</trackRevisions>
    </reviewItem>
    <reviewItem>
      <errorID>917b6678-06d6-4c92-b146-eaefc9e66c52</errorID>
      <errorWord>(</errorWord>
      <group>L1_Format</group>
      <groupName>格式问题</groupName>
      <ability>L2_HalfPunc</ability>
      <abilityName>全半角检查</abilityName>
      <candidateList>
        <item>（</item>
      </candidateList>
      <explain>文本全半角错误。</explain>
      <paraID>405CFA24</paraID>
      <start>104</start>
      <end>105</end>
      <status>ignored</status>
      <modifiedWord/>
      <trackRevisions>false</trackRevisions>
    </reviewItem>
    <reviewItem>
      <errorID>56a84815-472e-4417-b197-fcaf43f2fd95</errorID>
      <errorWord>)</errorWord>
      <group>L1_Format</group>
      <groupName>格式问题</groupName>
      <ability>L2_HalfPunc</ability>
      <abilityName>全半角检查</abilityName>
      <candidateList>
        <item>）</item>
      </candidateList>
      <explain>文本全半角错误。</explain>
      <paraID>405CFA24</paraID>
      <start>109</start>
      <end>110</end>
      <status>ignored</status>
      <modifiedWord/>
      <trackRevisions>false</trackRevisions>
    </reviewItem>
    <reviewItem>
      <errorID>95e617fb-97f4-446b-824d-77710da0a446</errorID>
      <errorWord>(</errorWord>
      <group>L1_Format</group>
      <groupName>格式问题</groupName>
      <ability>L2_HalfPunc</ability>
      <abilityName>全半角检查</abilityName>
      <candidateList>
        <item>（</item>
      </candidateList>
      <explain>文本全半角错误。</explain>
      <paraID>405CFA24</paraID>
      <start>146</start>
      <end>147</end>
      <status>ignored</status>
      <modifiedWord/>
      <trackRevisions>false</trackRevisions>
    </reviewItem>
    <reviewItem>
      <errorID>b7d66ae3-978a-4045-93dd-a66eb3111dd5</errorID>
      <errorWord>)</errorWord>
      <group>L1_Format</group>
      <groupName>格式问题</groupName>
      <ability>L2_HalfPunc</ability>
      <abilityName>全半角检查</abilityName>
      <candidateList>
        <item>）</item>
      </candidateList>
      <explain>文本全半角错误。</explain>
      <paraID>405CFA24</paraID>
      <start>150</start>
      <end>151</end>
      <status>ignored</status>
      <modifiedWord/>
      <trackRevisions>false</trackRevisions>
    </reviewItem>
    <reviewItem>
      <errorID>6c4d24e4-cb03-4f73-ad2c-970b8b2e464e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5BE41E88</paraID>
      <start>0</start>
      <end>2</end>
      <status>ignored</status>
      <modifiedWord/>
      <trackRevisions>false</trackRevisions>
    </reviewItem>
    <reviewItem>
      <errorID>744bc73c-4894-428e-bdb0-f10cca8e004c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59741FF8</paraID>
      <start>0</start>
      <end>2</end>
      <status>ignored</status>
      <modifiedWord/>
      <trackRevisions>false</trackRevisions>
    </reviewItem>
    <reviewItem>
      <errorID>d6f39ef0-dfbf-42fa-8e99-d58c059c80d6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56FB61C2</paraID>
      <start>0</start>
      <end>2</end>
      <status>ignored</status>
      <modifiedWord/>
      <trackRevisions>false</trackRevisions>
    </reviewItem>
    <reviewItem>
      <errorID>e136be6d-c841-4e9b-94a3-bfb580510655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4E22234</paraID>
      <start>0</start>
      <end>2</end>
      <status>ignored</status>
      <modifiedWord/>
      <trackRevisions>false</trackRevisions>
    </reviewItem>
    <reviewItem>
      <errorID>9e1b526d-51f5-451e-b102-777988cbda7e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7246C661</paraID>
      <start>0</start>
      <end>2</end>
      <status>ignored</status>
      <modifiedWord/>
      <trackRevisions>false</trackRevisions>
    </reviewItem>
    <reviewItem>
      <errorID>74abc788-724c-4f76-aba3-e1d8600e5f5a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20357EDC</paraID>
      <start>0</start>
      <end>2</end>
      <status>ignored</status>
      <modifiedWord/>
      <trackRevisions>false</trackRevisions>
    </reviewItem>
    <reviewItem>
      <errorID>61a0298c-7b9b-4497-83be-c5989770c7dc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3F508F12</paraID>
      <start>0</start>
      <end>2</end>
      <status>ignored</status>
      <modifiedWord/>
      <trackRevisions>false</trackRevisions>
    </reviewItem>
    <reviewItem>
      <errorID>7e16c25c-2d16-4ec9-80b6-772bf4eda267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108D7484</paraID>
      <start>0</start>
      <end>2</end>
      <status>ignored</status>
      <modifiedWord/>
      <trackRevisions>false</trackRevisions>
    </reviewItem>
    <reviewItem>
      <errorID>d9d5e4dd-8a52-467f-ac40-82e1ceba1342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1DBBB0AA</paraID>
      <start>0</start>
      <end>2</end>
      <status>ignored</status>
      <modifiedWord/>
      <trackRevisions>false</trackRevisions>
    </reviewItem>
    <reviewItem>
      <errorID>12226bad-13dd-4b86-92ce-3e5d8538e374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447532E3</paraID>
      <start>0</start>
      <end>3</end>
      <status>ignored</status>
      <modifiedWord/>
      <trackRevisions>false</trackRevisions>
    </reviewItem>
    <reviewItem>
      <errorID>ae0c982e-1dd8-4769-98ca-fbb3fafef7f1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5F2E1318</paraID>
      <start>0</start>
      <end>3</end>
      <status>ignored</status>
      <modifiedWord/>
      <trackRevisions>false</trackRevisions>
    </reviewItem>
    <reviewItem>
      <errorID>eaf3feaf-493f-4504-8cce-a58c57a544cb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59F5764</paraID>
      <start>0</start>
      <end>3</end>
      <status>ignored</status>
      <modifiedWord/>
      <trackRevisions>false</trackRevisions>
    </reviewItem>
    <reviewItem>
      <errorID>4ddad9cc-1076-4830-9ef5-10fe1053c71d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42394B9E</paraID>
      <start>13</start>
      <end>15</end>
      <status>modified</status>
      <modifiedWord>》《</modifiedWord>
      <trackRevisions>false</trackRevisions>
    </reviewItem>
    <reviewItem>
      <errorID>84ac9521-c587-4060-afee-790140bd73ba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29C79979</paraID>
      <start>42</start>
      <end>44</end>
      <status>modified</status>
      <modifiedWord>》《</modifiedWord>
      <trackRevisions>false</trackRevisions>
    </reviewItem>
    <reviewItem>
      <errorID>23e74237-4972-47f6-9f78-2af78a4b70a7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4C4D6980</paraID>
      <start>40</start>
      <end>43</end>
      <status>ignored</status>
      <modifiedWord/>
      <trackRevisions>false</trackRevisions>
    </reviewItem>
    <reviewItem>
      <errorID>c9b74076-a31d-4f4f-b84e-c80a6a82a71d</errorID>
      <errorWord>按《中华人民共和国</errorWord>
      <group>L1_Political</group>
      <groupName>政治性问题</groupName>
      <ability>L2_Unpolitical</ability>
      <abilityName>政治敏感错误</abilityName>
      <candidateList>
        <item>按照《中华人民共和国</item>
      </candidateList>
      <explain/>
      <paraID>11C0A109</paraID>
      <start>18</start>
      <end>27</end>
      <status>ignored</status>
      <modifiedWord/>
      <trackRevisions>false</trackRevisions>
    </reviewItem>
    <reviewItem>
      <errorID>dc53b3f4-0dae-4e25-b515-166a1a8faaf2</errorID>
      <errorWord>其它</errorWord>
      <group>L1_Word</group>
      <groupName>字词问题</groupName>
      <ability>L2_Alias</ability>
      <abilityName>也作/曾用词</abilityName>
      <candidateList>
        <item>其他</item>
      </candidateList>
      <explain>词汇[其它]为不规范表述或旧称，其规范书面表述为[其他]。</explain>
      <paraID>7CB8BA8E</paraID>
      <start>9</start>
      <end>11</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70581D-D255-48EF-8408-575979BA533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朱闯</cp:lastModifiedBy>
  <cp:revision>18</cp:revision>
  <dcterms:created xsi:type="dcterms:W3CDTF">2026-09-11T03:11:00Z</dcterms:created>
  <dcterms:modified xsi:type="dcterms:W3CDTF">2026-09-29T04:35:31Z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A12503DA3E4B4D73B3F121ABD65C2D5A_13</vt:lpwstr>
  </property>
  <property fmtid="{D5CDD505-2E9C-101B-9397-08002B2CF9AE}" pid="4" name="KSOTemplateDocerSaveRecord">
    <vt:lpwstr>eyJoZGlkIjoiZmZhOTQ0NzExMmRlZDg2MTRiZDJlODUyYTRiOWFkYmUiLCJ1c2VySWQiOiIyODIzMjIyOTMifQ==</vt:lpwstr>
  </property>
</Properties>
</file>