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keepLines w:val="0"/>
        <w:keepNext w:val="0"/>
        <w:pageBreakBefore w:val="0"/>
        <w:spacing w:line="480" w:lineRule="auto"/>
        <w:widowControl w:val="off"/>
        <w:rPr>
          <w:sz w:val="60"/>
          <w:szCs w:val="60"/>
        </w:rPr>
      </w:pPr>
      <w:r>
        <w:rPr>
          <w:sz w:val="60"/>
          <w:szCs w:val="60"/>
        </w:rPr>
      </w:r>
      <w:r/>
    </w:p>
    <w:p>
      <w:pPr>
        <w:ind w:firstLine="720"/>
        <w:jc w:val="left"/>
        <w:keepLines w:val="0"/>
        <w:keepNext w:val="0"/>
        <w:pageBreakBefore w:val="0"/>
        <w:spacing w:line="480" w:lineRule="auto"/>
        <w:widowControl w:val="off"/>
        <w:tabs>
          <w:tab w:val="left" w:pos="3240" w:leader="none"/>
          <w:tab w:val="left" w:pos="3420" w:leader="none"/>
        </w:tabs>
        <w:rPr>
          <w:rFonts w:hint="eastAsia"/>
          <w:bCs/>
          <w:sz w:val="36"/>
          <w:szCs w:val="36"/>
          <w:u w:val="none"/>
          <w:lang w:eastAsia="zh-CN"/>
        </w:rPr>
      </w:pPr>
      <w:r>
        <w:rPr>
          <w:rFonts w:hint="eastAsia"/>
          <w:bCs/>
          <w:sz w:val="36"/>
          <w:szCs w:val="36"/>
          <w:u w:val="none"/>
        </w:rPr>
        <w:t xml:space="preserve">项目名称：</w:t>
      </w:r>
      <w:r>
        <w:rPr>
          <w:rFonts w:hint="eastAsia"/>
          <w:bCs/>
          <w:sz w:val="36"/>
          <w:szCs w:val="36"/>
          <w:u w:val="none"/>
          <w:lang w:eastAsia="zh-CN"/>
        </w:rPr>
        <w:t xml:space="preserve">东城街道食堂运营管理服务</w:t>
      </w:r>
      <w:r/>
    </w:p>
    <w:p>
      <w:pPr>
        <w:ind w:firstLine="720"/>
        <w:jc w:val="left"/>
        <w:keepLines w:val="0"/>
        <w:keepNext w:val="0"/>
        <w:pageBreakBefore w:val="0"/>
        <w:spacing w:line="480" w:lineRule="auto"/>
        <w:widowControl w:val="off"/>
        <w:tabs>
          <w:tab w:val="left" w:pos="3240" w:leader="none"/>
          <w:tab w:val="left" w:pos="3420" w:leader="none"/>
        </w:tabs>
        <w:rPr>
          <w:rFonts w:hint="default"/>
          <w:bCs/>
          <w:sz w:val="36"/>
          <w:szCs w:val="36"/>
          <w:u w:val="none"/>
          <w:lang w:val="en-US" w:eastAsia="zh-CN"/>
        </w:rPr>
      </w:pPr>
      <w:r>
        <w:rPr>
          <w:rFonts w:hint="eastAsia"/>
          <w:bCs/>
          <w:sz w:val="36"/>
          <w:szCs w:val="36"/>
          <w:u w:val="none"/>
          <w:lang w:eastAsia="zh-CN"/>
        </w:rPr>
        <w:t xml:space="preserve">项目编号：JSZC-320413099-JSCW-G2026-0036</w:t>
      </w:r>
      <w:r>
        <w:rPr>
          <w:rFonts w:hint="eastAsia"/>
          <w:bCs/>
          <w:sz w:val="36"/>
          <w:szCs w:val="36"/>
          <w:u w:val="none"/>
          <w:lang w:val="en-US" w:eastAsia="zh-CN"/>
        </w:rPr>
        <w:t xml:space="preserve">               </w:t>
      </w:r>
      <w:r/>
    </w:p>
    <w:p>
      <w:pPr>
        <w:ind w:firstLine="720"/>
        <w:jc w:val="left"/>
        <w:keepLines w:val="0"/>
        <w:keepNext w:val="0"/>
        <w:pageBreakBefore w:val="0"/>
        <w:spacing w:line="480" w:lineRule="auto"/>
        <w:widowControl w:val="off"/>
        <w:tabs>
          <w:tab w:val="left" w:pos="3240" w:leader="none"/>
          <w:tab w:val="left" w:pos="3420" w:leader="none"/>
        </w:tabs>
        <w:rPr>
          <w:rFonts w:hint="eastAsia"/>
          <w:bCs/>
          <w:sz w:val="36"/>
          <w:szCs w:val="36"/>
          <w:u w:val="none"/>
          <w:lang w:eastAsia="zh-CN"/>
        </w:rPr>
      </w:pPr>
      <w:r>
        <w:rPr>
          <w:rFonts w:hint="eastAsia"/>
          <w:bCs/>
          <w:sz w:val="36"/>
          <w:szCs w:val="36"/>
          <w:u w:val="none"/>
        </w:rPr>
        <w:t xml:space="preserve">采 购 人：</w:t>
      </w:r>
      <w:r>
        <w:rPr>
          <w:rFonts w:hint="eastAsia"/>
          <w:bCs/>
          <w:sz w:val="36"/>
          <w:szCs w:val="36"/>
          <w:u w:val="none"/>
          <w:lang w:eastAsia="zh-CN"/>
        </w:rPr>
        <w:t xml:space="preserve">常州市金坛区东城街道办事处</w:t>
      </w:r>
      <w:r/>
    </w:p>
    <w:p>
      <w:pPr>
        <w:ind w:firstLine="720"/>
        <w:jc w:val="left"/>
        <w:keepLines w:val="0"/>
        <w:keepNext w:val="0"/>
        <w:pageBreakBefore w:val="0"/>
        <w:spacing w:line="480" w:lineRule="auto"/>
        <w:widowControl w:val="off"/>
        <w:tabs>
          <w:tab w:val="left" w:pos="3240" w:leader="none"/>
          <w:tab w:val="left" w:pos="3420" w:leader="none"/>
        </w:tabs>
        <w:rPr>
          <w:bCs/>
          <w:sz w:val="36"/>
          <w:szCs w:val="36"/>
          <w:u w:val="none"/>
        </w:rPr>
      </w:pPr>
      <w:r>
        <w:rPr>
          <w:rFonts w:hint="eastAsia"/>
          <w:bCs/>
          <w:sz w:val="36"/>
          <w:szCs w:val="36"/>
          <w:u w:val="none"/>
        </w:rPr>
        <w:t xml:space="preserve">采购</w:t>
      </w:r>
      <w:r>
        <w:rPr>
          <w:bCs/>
          <w:sz w:val="36"/>
          <w:szCs w:val="36"/>
          <w:u w:val="none"/>
        </w:rPr>
        <w:t xml:space="preserve">代理机构：</w:t>
      </w:r>
      <w:r>
        <w:rPr>
          <w:rFonts w:hint="eastAsia"/>
          <w:bCs/>
          <w:sz w:val="36"/>
          <w:szCs w:val="36"/>
          <w:u w:val="none"/>
          <w:lang w:eastAsia="zh-CN"/>
        </w:rPr>
        <w:t xml:space="preserve">江苏春为全过程工程咨询有限公司</w:t>
      </w:r>
      <w:r>
        <w:rPr>
          <w:bCs/>
          <w:sz w:val="36"/>
          <w:szCs w:val="36"/>
          <w:u w:val="none"/>
        </w:rPr>
        <w:t xml:space="preserve"> </w:t>
      </w:r>
      <w:r/>
    </w:p>
    <w:p>
      <w:pPr>
        <w:jc w:val="left"/>
        <w:widowControl/>
        <w:rPr>
          <w:b/>
          <w:bCs/>
          <w:sz w:val="44"/>
        </w:rPr>
      </w:pPr>
      <w:r>
        <w:rPr>
          <w:b/>
          <w:bCs/>
          <w:sz w:val="44"/>
        </w:rPr>
      </w:r>
      <w:r/>
    </w:p>
    <w:p>
      <w:pPr>
        <w:jc w:val="left"/>
        <w:widowControl/>
        <w:rPr>
          <w:b/>
          <w:bCs/>
          <w:sz w:val="44"/>
        </w:rPr>
      </w:pPr>
      <w:r>
        <w:rPr>
          <w:b/>
          <w:bCs/>
          <w:sz w:val="44"/>
        </w:rPr>
      </w:r>
      <w:r/>
    </w:p>
    <w:p>
      <w:pPr>
        <w:jc w:val="left"/>
        <w:widowControl/>
        <w:rPr>
          <w:b/>
          <w:bCs/>
          <w:sz w:val="44"/>
        </w:rPr>
      </w:pPr>
      <w:r>
        <w:rPr>
          <w:b/>
          <w:bCs/>
          <w:sz w:val="44"/>
        </w:rPr>
      </w:r>
      <w:r/>
    </w:p>
    <w:p>
      <w:pPr>
        <w:jc w:val="left"/>
        <w:widowControl/>
        <w:rPr>
          <w:b/>
          <w:bCs/>
          <w:sz w:val="44"/>
        </w:rPr>
      </w:pPr>
      <w:r>
        <w:rPr>
          <w:b/>
          <w:bCs/>
          <w:sz w:val="44"/>
        </w:rPr>
      </w:r>
      <w:r/>
    </w:p>
    <w:p>
      <w:pPr>
        <w:jc w:val="left"/>
        <w:widowControl/>
        <w:rPr>
          <w:b/>
          <w:bCs/>
          <w:sz w:val="44"/>
        </w:rPr>
      </w:pPr>
      <w:r>
        <w:rPr>
          <w:b/>
          <w:bCs/>
          <w:sz w:val="44"/>
        </w:rPr>
      </w:r>
      <w:r/>
    </w:p>
    <w:p>
      <w:pPr>
        <w:jc w:val="left"/>
        <w:widowControl/>
        <w:rPr>
          <w:b/>
          <w:bCs/>
          <w:sz w:val="44"/>
        </w:rPr>
        <w:sectPr>
          <w:headerReference w:type="default" r:id="rId9"/>
          <w:footerReference w:type="first" r:id="rId15"/>
          <w:footnotePr/>
          <w:endnotePr/>
          <w:type w:val="nextPage"/>
          <w:pgSz w:w="11907" w:h="16840" w:orient="portrait"/>
          <w:pgMar w:top="1440" w:right="1310" w:bottom="1440" w:left="1310" w:header="851" w:footer="851" w:gutter="0"/>
          <w:cols w:num="1" w:sep="0" w:space="720" w:equalWidth="1"/>
          <w:docGrid w:linePitch="360"/>
          <w:titlePg/>
        </w:sectPr>
      </w:pPr>
      <w:r>
        <w:rPr>
          <w:b/>
          <w:bCs/>
          <w:sz w:val="44"/>
        </w:rPr>
      </w:r>
      <w:r/>
    </w:p>
    <w:p>
      <w:pPr>
        <w:pStyle w:val="1093"/>
      </w:pPr>
      <w:r/>
      <w:r/>
    </w:p>
    <w:p>
      <w:pPr>
        <w:jc w:val="center"/>
        <w:spacing w:line="360" w:lineRule="auto"/>
        <w:rPr>
          <w:b/>
          <w:sz w:val="36"/>
          <w:szCs w:val="36"/>
        </w:rPr>
        <w:outlineLvl w:val="0"/>
      </w:pPr>
      <w:r/>
      <w:bookmarkStart w:id="0" w:name="_Toc99301418"/>
      <w:r>
        <w:rPr>
          <w:b/>
          <w:sz w:val="36"/>
          <w:szCs w:val="36"/>
        </w:rPr>
        <w:t xml:space="preserve">目      录</w:t>
      </w:r>
      <w:bookmarkEnd w:id="0"/>
      <w:r/>
      <w:r/>
    </w:p>
    <w:p>
      <w:pPr>
        <w:jc w:val="center"/>
        <w:spacing w:line="360" w:lineRule="auto"/>
        <w:rPr>
          <w:b/>
          <w:sz w:val="36"/>
          <w:szCs w:val="36"/>
        </w:rPr>
        <w:outlineLvl w:val="0"/>
      </w:pPr>
      <w:r>
        <w:rPr>
          <w:b/>
          <w:sz w:val="36"/>
          <w:szCs w:val="36"/>
        </w:rPr>
      </w:r>
      <w:r/>
    </w:p>
    <w:p>
      <w:pPr>
        <w:ind w:firstLine="562"/>
        <w:jc w:val="left"/>
        <w:keepLines w:val="0"/>
        <w:keepNext w:val="0"/>
        <w:pageBreakBefore w:val="0"/>
        <w:spacing w:line="480" w:lineRule="auto"/>
        <w:widowControl w:val="off"/>
        <w:rPr>
          <w:b/>
          <w:sz w:val="28"/>
          <w:szCs w:val="28"/>
        </w:rPr>
        <w:outlineLvl w:val="0"/>
      </w:pPr>
      <w:r>
        <w:rPr>
          <w:b/>
          <w:sz w:val="28"/>
          <w:szCs w:val="28"/>
        </w:rPr>
        <w:fldChar w:fldCharType="begin"/>
      </w:r>
      <w:r>
        <w:rPr>
          <w:b/>
          <w:sz w:val="28"/>
          <w:szCs w:val="28"/>
        </w:rPr>
        <w:instrText xml:space="preserve"> HYPERLINK \l "_Toc99301419" </w:instrText>
      </w:r>
      <w:r>
        <w:rPr>
          <w:b/>
          <w:sz w:val="28"/>
          <w:szCs w:val="28"/>
        </w:rPr>
        <w:fldChar w:fldCharType="separate"/>
      </w:r>
      <w:r>
        <w:rPr>
          <w:b/>
          <w:sz w:val="28"/>
          <w:szCs w:val="28"/>
        </w:rPr>
        <w:t xml:space="preserve">第一章   投标邀请</w:t>
      </w:r>
      <w:r/>
    </w:p>
    <w:p>
      <w:pPr>
        <w:jc w:val="left"/>
        <w:keepLines w:val="0"/>
        <w:keepNext w:val="0"/>
        <w:pageBreakBefore w:val="0"/>
        <w:spacing w:line="480" w:lineRule="auto"/>
        <w:widowControl w:val="off"/>
        <w:rPr>
          <w:b/>
          <w:sz w:val="28"/>
          <w:szCs w:val="28"/>
        </w:rPr>
        <w:outlineLvl w:val="0"/>
      </w:pPr>
      <w:r>
        <w:rPr>
          <w:b/>
          <w:sz w:val="28"/>
          <w:szCs w:val="28"/>
        </w:rPr>
        <w:fldChar w:fldCharType="end"/>
      </w:r>
      <w:r>
        <w:rPr>
          <w:rFonts w:hint="eastAsia"/>
          <w:b/>
          <w:sz w:val="28"/>
          <w:szCs w:val="28"/>
          <w:lang w:val="en-US" w:eastAsia="zh-CN"/>
        </w:rPr>
        <w:t xml:space="preserve">    </w:t>
      </w:r>
      <w:r>
        <w:rPr>
          <w:b/>
          <w:sz w:val="28"/>
          <w:szCs w:val="28"/>
        </w:rPr>
        <w:t xml:space="preserve">第二章   投标人须知</w:t>
      </w:r>
      <w:r/>
    </w:p>
    <w:p>
      <w:pPr>
        <w:ind w:firstLine="562"/>
        <w:jc w:val="left"/>
        <w:keepLines w:val="0"/>
        <w:keepNext w:val="0"/>
        <w:pageBreakBefore w:val="0"/>
        <w:spacing w:line="480" w:lineRule="auto"/>
        <w:widowControl w:val="off"/>
        <w:rPr>
          <w:b/>
          <w:sz w:val="28"/>
          <w:szCs w:val="28"/>
        </w:rPr>
        <w:outlineLvl w:val="0"/>
      </w:pPr>
      <w:r>
        <w:rPr>
          <w:b/>
          <w:sz w:val="28"/>
          <w:szCs w:val="28"/>
        </w:rPr>
        <w:t xml:space="preserve">第</w:t>
      </w:r>
      <w:r>
        <w:rPr>
          <w:rFonts w:hint="eastAsia"/>
          <w:b/>
          <w:sz w:val="28"/>
          <w:szCs w:val="28"/>
          <w:lang w:val="en-US" w:eastAsia="zh-CN"/>
        </w:rPr>
        <w:t xml:space="preserve">三</w:t>
      </w:r>
      <w:r>
        <w:rPr>
          <w:b/>
          <w:sz w:val="28"/>
          <w:szCs w:val="28"/>
        </w:rPr>
        <w:t xml:space="preserve">章  </w:t>
      </w:r>
      <w:r>
        <w:rPr>
          <w:rFonts w:hint="eastAsia"/>
          <w:b/>
          <w:sz w:val="28"/>
          <w:szCs w:val="28"/>
          <w:lang w:val="en-US" w:eastAsia="zh-CN"/>
        </w:rPr>
        <w:t xml:space="preserve"> </w:t>
      </w:r>
      <w:r>
        <w:rPr>
          <w:b/>
          <w:sz w:val="28"/>
          <w:szCs w:val="28"/>
        </w:rPr>
        <w:t xml:space="preserve">资格审查</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第四章   评标程序、评标方法和评标标准</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第五章   采购需求</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第六章   拟签订的合同文本</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第七章   投标文件格式</w:t>
      </w:r>
      <w:r/>
    </w:p>
    <w:p>
      <w:pPr>
        <w:jc w:val="left"/>
        <w:spacing w:line="360" w:lineRule="auto"/>
        <w:rPr>
          <w:rFonts w:ascii="Times New Roman" w:hAnsi="Times New Roman"/>
          <w:b w:val="0"/>
        </w:rPr>
        <w:outlineLvl w:val="0"/>
      </w:pPr>
      <w:r>
        <w:rPr>
          <w:rFonts w:ascii="Times New Roman" w:hAnsi="Times New Roman"/>
          <w:b w:val="0"/>
        </w:rPr>
      </w:r>
      <w:r/>
    </w:p>
    <w:p>
      <w:pPr>
        <w:jc w:val="center"/>
        <w:spacing w:line="360" w:lineRule="auto"/>
        <w:rPr>
          <w:sz w:val="32"/>
          <w:szCs w:val="32"/>
        </w:rPr>
        <w:outlineLvl w:val="0"/>
      </w:pPr>
      <w:r>
        <w:rPr>
          <w:sz w:val="24"/>
        </w:rPr>
        <w:br w:type="page" w:clear="all"/>
      </w:r>
      <w:bookmarkStart w:id="1" w:name="_Toc99301419"/>
      <w:r>
        <w:rPr>
          <w:b/>
          <w:sz w:val="36"/>
          <w:szCs w:val="36"/>
        </w:rPr>
        <w:t xml:space="preserve">第一章   投标邀请</w:t>
      </w:r>
      <w:bookmarkEnd w:id="1"/>
      <w:r/>
      <w:r/>
    </w:p>
    <w:p>
      <w:pPr>
        <w:pStyle w:val="1096"/>
        <w:jc w:val="left"/>
        <w:spacing w:before="0" w:line="360" w:lineRule="auto"/>
        <w:rPr>
          <w:rFonts w:ascii="Times New Roman" w:hAnsi="Times New Roman" w:eastAsia="宋体"/>
          <w:sz w:val="24"/>
          <w:szCs w:val="24"/>
          <w:highlight w:val="none"/>
        </w:rPr>
      </w:pPr>
      <w:r/>
      <w:bookmarkStart w:id="2" w:name="_Toc28359079"/>
      <w:r/>
      <w:bookmarkStart w:id="3" w:name="_Toc35393621"/>
      <w:r/>
      <w:bookmarkStart w:id="4" w:name="_Toc28359002"/>
      <w:r/>
      <w:bookmarkStart w:id="5" w:name="_Toc35393790"/>
      <w:r/>
      <w:bookmarkStart w:id="6" w:name="_Hlk24379207"/>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rFonts w:hint="default" w:eastAsia="宋体"/>
          <w:sz w:val="24"/>
          <w:highlight w:val="none"/>
          <w:u w:val="single"/>
          <w:lang w:val="en-US" w:eastAsia="zh-CN"/>
        </w:rPr>
      </w:pPr>
      <w:r>
        <w:rPr>
          <w:sz w:val="24"/>
          <w:highlight w:val="none"/>
        </w:rPr>
        <w:t xml:space="preserve">1.</w:t>
      </w:r>
      <w:r>
        <w:rPr>
          <w:color w:val="auto"/>
          <w:sz w:val="24"/>
          <w:highlight w:val="none"/>
        </w:rPr>
        <w:t xml:space="preserve">项目编号：</w:t>
      </w:r>
      <w:r>
        <w:rPr>
          <w:rFonts w:hint="eastAsia"/>
          <w:sz w:val="24"/>
          <w:u w:val="single"/>
          <w:lang w:val="en-US" w:eastAsia="zh-CN"/>
        </w:rPr>
        <w:t xml:space="preserve"> </w:t>
      </w:r>
      <w:r>
        <w:rPr>
          <w:rFonts w:hint="eastAsia"/>
          <w:sz w:val="24"/>
          <w:u w:val="single"/>
          <w:lang w:eastAsia="zh-CN"/>
        </w:rPr>
        <w:t xml:space="preserve">JSZC-320413099-JSCW-G2026-0036</w:t>
      </w:r>
      <w:r>
        <w:rPr>
          <w:rFonts w:hint="eastAsia"/>
          <w:sz w:val="24"/>
          <w:u w:val="single"/>
          <w:lang w:val="en-US" w:eastAsia="zh-CN"/>
        </w:rPr>
        <w:t xml:space="preserve">  </w:t>
      </w:r>
      <w:r/>
    </w:p>
    <w:p>
      <w:pPr>
        <w:ind w:firstLine="480"/>
        <w:spacing w:line="360" w:lineRule="auto"/>
        <w:rPr>
          <w:rFonts w:hint="eastAsia" w:eastAsia="宋体"/>
          <w:sz w:val="24"/>
          <w:lang w:eastAsia="zh-CN"/>
        </w:rPr>
      </w:pPr>
      <w:r>
        <w:rPr>
          <w:sz w:val="24"/>
        </w:rPr>
        <w:t xml:space="preserve">2.项目名称：</w:t>
      </w:r>
      <w:bookmarkEnd w:id="6"/>
      <w:r>
        <w:rPr>
          <w:rFonts w:hint="eastAsia"/>
          <w:sz w:val="24"/>
          <w:u w:val="single"/>
          <w:lang w:eastAsia="zh-CN"/>
        </w:rPr>
        <w:t xml:space="preserve">东城街道食堂运营管理服务</w:t>
      </w:r>
      <w:r/>
    </w:p>
    <w:p>
      <w:pPr>
        <w:ind w:firstLine="480"/>
        <w:spacing w:line="360" w:lineRule="auto"/>
        <w:rPr>
          <w:rFonts w:hint="eastAsia" w:eastAsia="宋体"/>
          <w:color w:val="000000"/>
          <w:sz w:val="24"/>
          <w:highlight w:val="none"/>
          <w:u w:val="single"/>
          <w:lang w:eastAsia="zh-CN"/>
        </w:rPr>
      </w:pPr>
      <w:r>
        <w:rPr>
          <w:color w:val="000000"/>
          <w:sz w:val="24"/>
          <w:highlight w:val="none"/>
        </w:rPr>
        <w:t xml:space="preserve">3.项目预算金额：</w:t>
      </w:r>
      <w:r>
        <w:rPr>
          <w:rFonts w:hint="eastAsia" w:ascii="宋体" w:hAnsi="宋体" w:cs="宋体"/>
          <w:sz w:val="24"/>
          <w:highlight w:val="none"/>
          <w:u w:val="single"/>
          <w:lang w:val="en-US" w:eastAsia="zh-CN"/>
        </w:rPr>
        <w:t xml:space="preserve">259.5万元（三年），8</w:t>
      </w:r>
      <w:r>
        <w:rPr>
          <w:rFonts w:hint="eastAsia" w:ascii="宋体" w:hAnsi="宋体" w:cs="宋体"/>
          <w:sz w:val="24"/>
          <w:highlight w:val="none"/>
          <w:u w:val="single"/>
        </w:rPr>
        <w:t xml:space="preserve">6.5万元/年</w:t>
      </w:r>
      <w:r>
        <w:rPr>
          <w:rFonts w:hint="eastAsia" w:ascii="宋体" w:hAnsi="宋体" w:eastAsia="宋体" w:cs="宋体"/>
          <w:color w:val="000000"/>
          <w:sz w:val="24"/>
          <w:highlight w:val="none"/>
          <w:lang w:eastAsia="zh-CN"/>
        </w:rPr>
        <w:t xml:space="preserve">。</w:t>
      </w:r>
      <w:r/>
    </w:p>
    <w:p>
      <w:pPr>
        <w:ind w:firstLine="480"/>
        <w:spacing w:line="360" w:lineRule="auto"/>
        <w:rPr>
          <w:color w:val="auto"/>
          <w:sz w:val="24"/>
          <w:highlight w:val="yellow"/>
        </w:rPr>
      </w:pPr>
      <w:r>
        <w:rPr>
          <w:rFonts w:hint="eastAsia"/>
          <w:color w:val="auto"/>
          <w:sz w:val="24"/>
          <w:highlight w:val="none"/>
          <w:u w:val="none"/>
        </w:rPr>
        <w:t xml:space="preserve">最高限价：</w:t>
      </w:r>
      <w:r>
        <w:rPr>
          <w:rFonts w:hint="eastAsia"/>
          <w:color w:val="000000"/>
          <w:sz w:val="24"/>
          <w:highlight w:val="none"/>
          <w:u w:val="single"/>
          <w:lang w:val="en-US" w:eastAsia="zh-CN"/>
        </w:rPr>
        <w:t xml:space="preserve">865000元/年</w:t>
      </w:r>
      <w:r>
        <w:rPr>
          <w:rFonts w:hint="eastAsia"/>
          <w:color w:val="auto"/>
          <w:sz w:val="24"/>
          <w:highlight w:val="none"/>
          <w:u w:val="single"/>
          <w:lang w:val="en-US" w:eastAsia="zh-CN"/>
        </w:rPr>
        <w:t xml:space="preserve">，</w:t>
      </w:r>
      <w:r>
        <w:rPr>
          <w:rFonts w:hint="eastAsia"/>
          <w:color w:val="auto"/>
          <w:sz w:val="24"/>
          <w:highlight w:val="none"/>
          <w:u w:val="single"/>
        </w:rPr>
        <w:t xml:space="preserve">投标报价不得高于最高限价，超过最高限价的作无效响应文件处理。</w:t>
      </w:r>
      <w:r/>
    </w:p>
    <w:p>
      <w:pPr>
        <w:ind w:firstLine="480"/>
        <w:spacing w:line="360" w:lineRule="auto"/>
        <w:rPr>
          <w:sz w:val="24"/>
        </w:rPr>
      </w:pPr>
      <w:r>
        <w:rPr>
          <w:sz w:val="24"/>
        </w:rPr>
        <w:t xml:space="preserve">4.采购需求：</w:t>
      </w:r>
      <w:r>
        <w:rPr>
          <w:rFonts w:hint="eastAsia"/>
          <w:color w:val="000000"/>
          <w:sz w:val="24"/>
          <w:highlight w:val="none"/>
        </w:rPr>
        <w:t xml:space="preserve">因系统模板原因，采购预算显示三年总预算。</w:t>
      </w:r>
      <w:r/>
    </w:p>
    <w:tbl>
      <w:tblPr>
        <w:tblStyle w:val="911"/>
        <w:tblW w:w="48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2170"/>
        <w:gridCol w:w="846"/>
        <w:gridCol w:w="847"/>
        <w:gridCol w:w="2836"/>
      </w:tblGrid>
      <w:tr>
        <w:trPr>
          <w:jc w:val="center"/>
          <w:trHeight w:val="454"/>
        </w:trPr>
        <w:tc>
          <w:tcPr>
            <w:tcW w:w="2641" w:type="dxa"/>
            <w:vAlign w:val="center"/>
            <w:textDirection w:val="lrTb"/>
            <w:noWrap w:val="false"/>
          </w:tcPr>
          <w:p>
            <w:pPr>
              <w:jc w:val="center"/>
              <w:rPr>
                <w:bCs/>
                <w:sz w:val="24"/>
                <w:szCs w:val="24"/>
              </w:rPr>
            </w:pPr>
            <w:r>
              <w:rPr>
                <w:bCs/>
                <w:sz w:val="24"/>
                <w:szCs w:val="24"/>
              </w:rPr>
              <w:t xml:space="preserve">标的名称</w:t>
            </w:r>
            <w:r/>
          </w:p>
        </w:tc>
        <w:tc>
          <w:tcPr>
            <w:tcW w:w="2275" w:type="dxa"/>
            <w:vAlign w:val="center"/>
            <w:textDirection w:val="lrTb"/>
            <w:noWrap w:val="false"/>
          </w:tcPr>
          <w:p>
            <w:pPr>
              <w:jc w:val="center"/>
              <w:rPr>
                <w:bCs/>
                <w:sz w:val="24"/>
                <w:szCs w:val="24"/>
                <w:highlight w:val="none"/>
              </w:rPr>
            </w:pPr>
            <w:r>
              <w:rPr>
                <w:bCs/>
                <w:sz w:val="24"/>
                <w:szCs w:val="24"/>
                <w:highlight w:val="none"/>
              </w:rPr>
              <w:t xml:space="preserve">采购包预算金额</w:t>
            </w:r>
            <w:r/>
          </w:p>
          <w:p>
            <w:pPr>
              <w:jc w:val="center"/>
              <w:rPr>
                <w:bCs/>
                <w:sz w:val="24"/>
                <w:szCs w:val="24"/>
                <w:highlight w:val="yellow"/>
              </w:rPr>
            </w:pPr>
            <w:r>
              <w:rPr>
                <w:bCs/>
                <w:color w:val="000000"/>
                <w:sz w:val="24"/>
              </w:rPr>
              <w:t xml:space="preserve">（</w:t>
            </w:r>
            <w:r>
              <w:rPr>
                <w:rFonts w:hint="eastAsia"/>
                <w:bCs/>
                <w:color w:val="000000"/>
                <w:sz w:val="24"/>
                <w:lang w:val="en-US" w:eastAsia="zh-CN"/>
              </w:rPr>
              <w:t xml:space="preserve">万</w:t>
            </w:r>
            <w:r>
              <w:rPr>
                <w:bCs/>
                <w:color w:val="000000"/>
                <w:sz w:val="24"/>
              </w:rPr>
              <w:t xml:space="preserve">元</w:t>
            </w:r>
            <w:r>
              <w:rPr>
                <w:rFonts w:hint="eastAsia"/>
                <w:bCs/>
                <w:color w:val="000000"/>
                <w:sz w:val="24"/>
                <w:lang w:val="en-US" w:eastAsia="zh-CN"/>
              </w:rPr>
              <w:t xml:space="preserve">/年</w:t>
            </w:r>
            <w:r>
              <w:rPr>
                <w:bCs/>
                <w:color w:val="000000"/>
                <w:sz w:val="24"/>
              </w:rPr>
              <w:t xml:space="preserve">）</w:t>
            </w:r>
            <w:r/>
          </w:p>
        </w:tc>
        <w:tc>
          <w:tcPr>
            <w:tcW w:w="887" w:type="dxa"/>
            <w:vAlign w:val="center"/>
            <w:textDirection w:val="lrTb"/>
            <w:noWrap w:val="false"/>
          </w:tcPr>
          <w:p>
            <w:pPr>
              <w:jc w:val="center"/>
              <w:rPr>
                <w:bCs/>
                <w:sz w:val="24"/>
                <w:szCs w:val="24"/>
              </w:rPr>
            </w:pPr>
            <w:r>
              <w:rPr>
                <w:bCs/>
                <w:sz w:val="24"/>
                <w:szCs w:val="24"/>
              </w:rPr>
              <w:t xml:space="preserve">数量</w:t>
            </w:r>
            <w:r/>
          </w:p>
        </w:tc>
        <w:tc>
          <w:tcPr>
            <w:tcW w:w="888" w:type="dxa"/>
            <w:vAlign w:val="center"/>
            <w:textDirection w:val="lrTb"/>
            <w:noWrap w:val="false"/>
          </w:tcPr>
          <w:p>
            <w:pPr>
              <w:jc w:val="center"/>
              <w:rPr>
                <w:sz w:val="24"/>
                <w:szCs w:val="24"/>
              </w:rPr>
            </w:pPr>
            <w:r>
              <w:rPr>
                <w:rFonts w:hint="eastAsia" w:ascii="Times New Roman" w:hAnsi="Times New Roman" w:eastAsia="宋体" w:cs="Times New Roman"/>
                <w:bCs/>
                <w:sz w:val="24"/>
                <w:szCs w:val="24"/>
                <w:lang w:val="en-US" w:eastAsia="zh-CN"/>
              </w:rPr>
              <w:t xml:space="preserve">单位</w:t>
            </w:r>
            <w:r/>
          </w:p>
        </w:tc>
        <w:tc>
          <w:tcPr>
            <w:tcW w:w="2975" w:type="dxa"/>
            <w:vAlign w:val="center"/>
            <w:textDirection w:val="lrTb"/>
            <w:noWrap w:val="false"/>
          </w:tcPr>
          <w:p>
            <w:pPr>
              <w:jc w:val="center"/>
              <w:rPr>
                <w:sz w:val="24"/>
                <w:szCs w:val="24"/>
              </w:rPr>
            </w:pPr>
            <w:r>
              <w:rPr>
                <w:sz w:val="24"/>
                <w:szCs w:val="24"/>
              </w:rPr>
              <w:t xml:space="preserve">简要技术需求或服务要求</w:t>
            </w:r>
            <w:r/>
          </w:p>
        </w:tc>
      </w:tr>
      <w:tr>
        <w:trPr>
          <w:jc w:val="center"/>
          <w:trHeight w:val="632"/>
        </w:trPr>
        <w:tc>
          <w:tcPr>
            <w:tcW w:w="2641" w:type="dxa"/>
            <w:vAlign w:val="center"/>
            <w:textDirection w:val="lrTb"/>
            <w:noWrap w:val="false"/>
          </w:tcPr>
          <w:p>
            <w:pPr>
              <w:jc w:val="center"/>
              <w:rPr>
                <w:bCs/>
                <w:sz w:val="24"/>
                <w:szCs w:val="24"/>
              </w:rPr>
            </w:pPr>
            <w:r>
              <w:rPr>
                <w:rFonts w:hint="eastAsia"/>
                <w:sz w:val="24"/>
                <w:szCs w:val="24"/>
                <w:highlight w:val="none"/>
                <w:u w:val="none"/>
                <w:lang w:eastAsia="zh-CN"/>
              </w:rPr>
              <w:t xml:space="preserve">东城街道食堂运营管理服务</w:t>
            </w:r>
            <w:r/>
          </w:p>
        </w:tc>
        <w:tc>
          <w:tcPr>
            <w:tcW w:w="2275" w:type="dxa"/>
            <w:vAlign w:val="center"/>
            <w:textDirection w:val="lrTb"/>
            <w:noWrap w:val="false"/>
          </w:tcPr>
          <w:p>
            <w:pPr>
              <w:jc w:val="center"/>
              <w:rPr>
                <w:rFonts w:hint="default" w:eastAsia="宋体"/>
                <w:bCs/>
                <w:sz w:val="24"/>
                <w:szCs w:val="24"/>
                <w:highlight w:val="none"/>
                <w:lang w:val="en-US" w:eastAsia="zh-CN"/>
              </w:rPr>
            </w:pPr>
            <w:r>
              <w:rPr>
                <w:rFonts w:hint="eastAsia"/>
                <w:bCs/>
                <w:color w:val="000000"/>
                <w:sz w:val="24"/>
                <w:lang w:val="en-US" w:eastAsia="zh-CN"/>
              </w:rPr>
              <w:t xml:space="preserve">86.5</w:t>
            </w:r>
            <w:r/>
          </w:p>
        </w:tc>
        <w:tc>
          <w:tcPr>
            <w:tcW w:w="887" w:type="dxa"/>
            <w:vAlign w:val="center"/>
            <w:textDirection w:val="lrTb"/>
            <w:noWrap w:val="false"/>
          </w:tcPr>
          <w:p>
            <w:pPr>
              <w:jc w:val="center"/>
              <w:rPr>
                <w:bCs/>
                <w:sz w:val="24"/>
                <w:szCs w:val="24"/>
              </w:rPr>
            </w:pPr>
            <w:r>
              <w:rPr>
                <w:rFonts w:hint="eastAsia"/>
                <w:bCs/>
                <w:sz w:val="24"/>
                <w:szCs w:val="24"/>
              </w:rPr>
              <w:t xml:space="preserve">1</w:t>
            </w:r>
            <w:r/>
          </w:p>
        </w:tc>
        <w:tc>
          <w:tcPr>
            <w:tcW w:w="888" w:type="dxa"/>
            <w:vAlign w:val="center"/>
            <w:textDirection w:val="lrTb"/>
            <w:noWrap w:val="false"/>
          </w:tcPr>
          <w:p>
            <w:pPr>
              <w:jc w:val="center"/>
              <w:rPr>
                <w:bCs/>
                <w:sz w:val="24"/>
                <w:szCs w:val="24"/>
              </w:rPr>
            </w:pPr>
            <w:r>
              <w:rPr>
                <w:rFonts w:hint="eastAsia"/>
                <w:bCs/>
                <w:sz w:val="24"/>
                <w:szCs w:val="24"/>
              </w:rPr>
              <w:t xml:space="preserve">项</w:t>
            </w:r>
            <w:r/>
          </w:p>
        </w:tc>
        <w:tc>
          <w:tcPr>
            <w:tcW w:w="2975" w:type="dxa"/>
            <w:vAlign w:val="center"/>
            <w:textDirection w:val="lrTb"/>
            <w:noWrap w:val="false"/>
          </w:tcPr>
          <w:p>
            <w:pPr>
              <w:jc w:val="center"/>
              <w:rPr>
                <w:bCs/>
                <w:sz w:val="24"/>
                <w:szCs w:val="24"/>
              </w:rPr>
            </w:pPr>
            <w:r>
              <w:rPr>
                <w:rFonts w:hint="eastAsia" w:ascii="宋体" w:hAnsi="宋体" w:cs="宋体"/>
                <w:bCs/>
                <w:color w:val="000000"/>
                <w:sz w:val="24"/>
                <w:highlight w:val="none"/>
              </w:rPr>
              <w:t xml:space="preserve">具体详见采购需求</w:t>
            </w:r>
            <w:r/>
          </w:p>
        </w:tc>
      </w:tr>
    </w:tbl>
    <w:p>
      <w:pPr>
        <w:ind w:firstLine="480"/>
        <w:spacing w:line="360" w:lineRule="auto"/>
        <w:rPr>
          <w:rFonts w:hint="eastAsia"/>
          <w:b/>
          <w:bCs/>
          <w:sz w:val="24"/>
          <w:highlight w:val="green"/>
          <w:u w:val="single"/>
        </w:rPr>
      </w:pPr>
      <w:r>
        <w:rPr>
          <w:rFonts w:hint="eastAsia"/>
          <w:sz w:val="24"/>
        </w:rPr>
        <w:t xml:space="preserve">5.</w:t>
      </w:r>
      <w:r>
        <w:rPr>
          <w:sz w:val="24"/>
        </w:rPr>
        <w:t xml:space="preserve">合同履行期限：</w:t>
      </w:r>
      <w:r>
        <w:rPr>
          <w:rFonts w:hint="eastAsia"/>
          <w:color w:val="000000"/>
          <w:sz w:val="24"/>
          <w:highlight w:val="none"/>
          <w:u w:val="single"/>
          <w:lang w:val="en-US" w:eastAsia="zh-CN"/>
        </w:rPr>
        <w:t xml:space="preserve">三年，采用“1+1+1”模式，合同一年一签。其中：第一年前三个月为试用期，试用期满经采购人考核合格后，合同方为有效，考核不合格，采购人有权解除合同。每年合同期满经采购人考核合格后续签下一年度合同。</w:t>
      </w:r>
      <w:r/>
    </w:p>
    <w:p>
      <w:pPr>
        <w:ind w:firstLine="480"/>
        <w:spacing w:line="360" w:lineRule="auto"/>
        <w:rPr>
          <w:sz w:val="24"/>
        </w:rPr>
      </w:pPr>
      <w:r>
        <w:rPr>
          <w:sz w:val="24"/>
        </w:rPr>
        <w:t xml:space="preserve">6.本项目是否接受联合体投标：</w:t>
      </w:r>
      <w:r>
        <w:rPr>
          <w:rFonts w:hint="eastAsia"/>
          <w:sz w:val="24"/>
        </w:rPr>
        <w:t xml:space="preserve">□</w:t>
      </w:r>
      <w:r>
        <w:rPr>
          <w:sz w:val="24"/>
        </w:rPr>
        <w:t xml:space="preserve">是  </w:t>
      </w:r>
      <w:r>
        <w:rPr>
          <w:rFonts w:hint="eastAsia"/>
          <w:sz w:val="24"/>
        </w:rPr>
        <w:t xml:space="preserve">☑</w:t>
      </w:r>
      <w:r>
        <w:rPr>
          <w:sz w:val="24"/>
        </w:rPr>
        <w:t xml:space="preserve">否。</w:t>
      </w:r>
      <w:r/>
    </w:p>
    <w:p>
      <w:pPr>
        <w:pStyle w:val="1096"/>
        <w:jc w:val="left"/>
        <w:spacing w:before="0" w:line="360" w:lineRule="auto"/>
        <w:rPr>
          <w:rFonts w:ascii="Times New Roman" w:hAnsi="Times New Roman" w:eastAsia="宋体"/>
          <w:sz w:val="24"/>
          <w:szCs w:val="24"/>
        </w:rPr>
      </w:pPr>
      <w:r/>
      <w:bookmarkStart w:id="7" w:name="_Toc35393791"/>
      <w:r/>
      <w:bookmarkStart w:id="8" w:name="_Toc28359080"/>
      <w:r/>
      <w:bookmarkStart w:id="9" w:name="_Toc35393622"/>
      <w:r/>
      <w:bookmarkStart w:id="10" w:name="_Toc28359003"/>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1" w:name="_Toc28359004"/>
      <w:r/>
      <w:bookmarkStart w:id="12" w:name="_Toc28359081"/>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rFonts w:hint="eastAsia"/>
          <w:color w:val="auto"/>
          <w:sz w:val="24"/>
          <w:highlight w:val="none"/>
        </w:rPr>
      </w:pPr>
      <w:r>
        <w:rPr>
          <w:b/>
          <w:bCs/>
          <w:color w:val="000000"/>
          <w:sz w:val="24"/>
          <w:highlight w:val="none"/>
        </w:rPr>
        <w:t xml:space="preserve">本项目专门面向中小企业采购。</w:t>
      </w:r>
      <w:r>
        <w:rPr>
          <w:color w:val="000000"/>
          <w:sz w:val="24"/>
        </w:rPr>
        <w:t xml:space="preserve">即：提供的</w:t>
      </w:r>
      <w:r>
        <w:rPr>
          <w:rFonts w:hint="eastAsia"/>
          <w:color w:val="000000"/>
          <w:sz w:val="24"/>
        </w:rPr>
        <w:t xml:space="preserve">服务</w:t>
      </w:r>
      <w:r>
        <w:rPr>
          <w:color w:val="000000"/>
          <w:sz w:val="24"/>
        </w:rPr>
        <w:t xml:space="preserve">全部由符合政策要求的中小企业承接。</w:t>
      </w:r>
      <w:r>
        <w:rPr>
          <w:rFonts w:hint="eastAsia"/>
          <w:color w:val="000000"/>
          <w:sz w:val="24"/>
        </w:rPr>
        <w:t xml:space="preserve">说明：中小企业包含中型、小型、微型企业，残疾人福利性单位和监狱企业视同小微企业</w:t>
      </w:r>
      <w:r>
        <w:rPr>
          <w:rFonts w:hint="eastAsia"/>
          <w:color w:val="auto"/>
          <w:sz w:val="24"/>
          <w:highlight w:val="none"/>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sz w:val="24"/>
        </w:rPr>
        <w:t xml:space="preserve">□</w:t>
      </w:r>
      <w:r>
        <w:rPr>
          <w:sz w:val="24"/>
        </w:rPr>
        <w:t xml:space="preserve">是   </w:t>
      </w:r>
      <w:r>
        <w:rPr>
          <w:rFonts w:ascii="Wingdings 2" w:hAnsi="Wingdings 2" w:eastAsia="Wingdings 2" w:cs="Wingdings 2"/>
          <w:sz w:val="24"/>
        </w:rPr>
        <w:t xml:space="preserve">R</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是，公益一类事业单位、使用事业编制且由财政拨款保障的群团组织，不得作为承接主体；</w:t>
      </w:r>
      <w:r/>
    </w:p>
    <w:p>
      <w:pPr>
        <w:ind w:firstLine="420"/>
        <w:pageBreakBefore w:val="0"/>
        <w:spacing w:line="360" w:lineRule="auto"/>
        <w:rPr>
          <w:rFonts w:hint="eastAsia"/>
          <w:i/>
          <w:iCs/>
          <w:color w:val="0000ff"/>
          <w:sz w:val="24"/>
          <w:u w:val="single"/>
        </w:rPr>
      </w:pPr>
      <w:r>
        <w:rPr>
          <w:sz w:val="24"/>
        </w:rPr>
        <w:t xml:space="preserve">3.3其他特定资格要求：</w:t>
      </w:r>
      <w:r>
        <w:rPr>
          <w:rFonts w:hint="eastAsia" w:ascii="Times New Roman" w:hAnsi="Times New Roman" w:eastAsia="宋体" w:cs="Times New Roman"/>
          <w:b/>
          <w:bCs/>
          <w:color w:val="000000"/>
          <w:sz w:val="24"/>
          <w:highlight w:val="none"/>
          <w:lang w:val="en-US" w:eastAsia="zh-CN"/>
        </w:rPr>
        <w:t xml:space="preserve">供应商须具有有效期内的《食品经营许可证》。</w:t>
      </w:r>
      <w:bookmarkEnd w:id="11"/>
      <w:r/>
      <w:bookmarkEnd w:id="12"/>
      <w:r/>
      <w:r/>
    </w:p>
    <w:p>
      <w:pPr>
        <w:pStyle w:val="1096"/>
        <w:jc w:val="left"/>
        <w:spacing w:before="0" w:line="360" w:lineRule="auto"/>
        <w:widowControl/>
        <w:rPr>
          <w:rFonts w:ascii="Times New Roman" w:hAnsi="Times New Roman" w:eastAsia="宋体"/>
          <w:sz w:val="24"/>
          <w:szCs w:val="24"/>
        </w:rPr>
      </w:pPr>
      <w:r/>
      <w:bookmarkStart w:id="13" w:name="_Toc35393792"/>
      <w:r/>
      <w:bookmarkStart w:id="14" w:name="_Toc35393623"/>
      <w:r>
        <w:rPr>
          <w:rFonts w:ascii="Times New Roman" w:hAnsi="Times New Roman" w:eastAsia="宋体"/>
          <w:sz w:val="24"/>
          <w:szCs w:val="24"/>
        </w:rPr>
        <w:t xml:space="preserve">三、获取招标文件</w:t>
      </w:r>
      <w:bookmarkEnd w:id="13"/>
      <w:r/>
      <w:bookmarkEnd w:id="14"/>
      <w:r/>
      <w:r/>
    </w:p>
    <w:p>
      <w:pPr>
        <w:ind w:firstLine="480"/>
        <w:spacing w:line="360" w:lineRule="auto"/>
        <w:rPr>
          <w:rFonts w:hint="eastAsia"/>
          <w:sz w:val="24"/>
          <w:u w:val="single"/>
          <w:lang w:bidi="ar"/>
        </w:rPr>
      </w:pPr>
      <w:r>
        <w:rPr>
          <w:sz w:val="24"/>
          <w:lang w:bidi="ar"/>
        </w:rPr>
        <w:t xml:space="preserve">1.时间：</w:t>
      </w:r>
      <w:r>
        <w:rPr>
          <w:rFonts w:hint="eastAsia" w:ascii="宋体" w:hAnsi="宋体"/>
          <w:color w:val="auto"/>
          <w:sz w:val="24"/>
          <w:highlight w:val="none"/>
          <w:lang w:bidi="ar"/>
        </w:rPr>
        <w:t xml:space="preserve">自招标文件公告发布之日起5个工作日</w:t>
      </w:r>
      <w:r>
        <w:rPr>
          <w:rFonts w:hint="eastAsia"/>
          <w:sz w:val="24"/>
          <w:u w:val="none"/>
          <w:lang w:bidi="ar"/>
        </w:rPr>
        <w:t xml:space="preserve">。</w:t>
      </w:r>
      <w:r/>
    </w:p>
    <w:p>
      <w:pPr>
        <w:ind w:firstLine="480"/>
        <w:jc w:val="left"/>
        <w:spacing w:line="360" w:lineRule="auto"/>
        <w:widowControl/>
        <w:rPr>
          <w:rFonts w:hint="eastAsia"/>
          <w:sz w:val="24"/>
          <w:lang w:bidi="ar"/>
        </w:rPr>
      </w:pPr>
      <w:r>
        <w:rPr>
          <w:rFonts w:hint="eastAsia"/>
          <w:sz w:val="24"/>
          <w:lang w:bidi="ar"/>
        </w:rPr>
        <w:t xml:space="preserve">2.地点：“苏采云”政府采购一体化平台。</w:t>
      </w:r>
      <w:r/>
    </w:p>
    <w:p>
      <w:pPr>
        <w:ind w:firstLine="480"/>
        <w:jc w:val="left"/>
        <w:spacing w:line="360" w:lineRule="auto"/>
        <w:widowControl/>
        <w:rPr>
          <w:rFonts w:hint="eastAsia"/>
          <w:sz w:val="24"/>
          <w:lang w:bidi="ar"/>
        </w:rPr>
      </w:pPr>
      <w:r>
        <w:rPr>
          <w:rFonts w:hint="eastAsia"/>
          <w:sz w:val="24"/>
          <w:lang w:bidi="ar"/>
        </w:rPr>
        <w:t xml:space="preserve">3.方式：</w:t>
      </w:r>
      <w:r>
        <w:rPr>
          <w:rFonts w:hint="eastAsia" w:ascii="宋体" w:hAnsi="宋体"/>
          <w:color w:val="auto"/>
          <w:sz w:val="24"/>
          <w:highlight w:val="none"/>
          <w:lang w:bidi="ar"/>
        </w:rPr>
        <w:t xml:space="preserve">“苏采云”政府采购一体化平台自行免费下载</w:t>
      </w:r>
      <w:r>
        <w:rPr>
          <w:rFonts w:hint="eastAsia"/>
          <w:sz w:val="24"/>
          <w:lang w:bidi="ar"/>
        </w:rPr>
        <w:t xml:space="preserve">。</w:t>
      </w:r>
      <w:r/>
    </w:p>
    <w:p>
      <w:pPr>
        <w:ind w:firstLine="480"/>
        <w:jc w:val="left"/>
        <w:spacing w:line="360" w:lineRule="auto"/>
        <w:widowControl/>
        <w:rPr>
          <w:sz w:val="24"/>
        </w:rPr>
      </w:pPr>
      <w:r>
        <w:rPr>
          <w:rFonts w:hint="eastAsia"/>
          <w:sz w:val="24"/>
          <w:lang w:bidi="ar"/>
        </w:rPr>
        <w:t xml:space="preserve">4.售价：0元。</w:t>
      </w:r>
      <w:r/>
    </w:p>
    <w:p>
      <w:pPr>
        <w:pStyle w:val="1096"/>
        <w:jc w:val="left"/>
        <w:spacing w:before="0" w:line="360" w:lineRule="auto"/>
        <w:widowControl/>
        <w:rPr>
          <w:rFonts w:ascii="Times New Roman" w:hAnsi="Times New Roman" w:eastAsia="宋体"/>
          <w:sz w:val="24"/>
          <w:szCs w:val="24"/>
        </w:rPr>
      </w:pPr>
      <w:r/>
      <w:bookmarkStart w:id="15" w:name="_Toc28359082"/>
      <w:r/>
      <w:bookmarkStart w:id="16" w:name="_Toc28359005"/>
      <w:r/>
      <w:bookmarkStart w:id="17" w:name="_Toc35393624"/>
      <w:r/>
      <w:bookmarkStart w:id="18" w:name="_Toc35393793"/>
      <w:r>
        <w:rPr>
          <w:rFonts w:ascii="Times New Roman" w:hAnsi="Times New Roman" w:eastAsia="宋体"/>
          <w:sz w:val="24"/>
          <w:szCs w:val="24"/>
        </w:rPr>
        <w:t xml:space="preserve">四、提交投标文件</w:t>
      </w:r>
      <w:bookmarkEnd w:id="15"/>
      <w:r/>
      <w:bookmarkEnd w:id="16"/>
      <w:r>
        <w:rPr>
          <w:rFonts w:ascii="Times New Roman" w:hAnsi="Times New Roman" w:eastAsia="宋体"/>
          <w:sz w:val="24"/>
          <w:szCs w:val="24"/>
        </w:rPr>
        <w:t xml:space="preserve">截止时间、开标时间和地点</w:t>
      </w:r>
      <w:bookmarkEnd w:id="17"/>
      <w:r/>
      <w:bookmarkEnd w:id="18"/>
      <w:r/>
      <w:r/>
    </w:p>
    <w:p>
      <w:pPr>
        <w:ind w:firstLine="480"/>
        <w:spacing w:line="360" w:lineRule="auto"/>
        <w:rPr>
          <w:rFonts w:hint="eastAsia"/>
          <w:bCs/>
          <w:sz w:val="24"/>
        </w:rPr>
      </w:pPr>
      <w:r>
        <w:rPr>
          <w:rFonts w:hint="eastAsia"/>
          <w:bCs/>
          <w:sz w:val="24"/>
        </w:rPr>
        <w:t xml:space="preserve">1.截止时间：</w:t>
      </w:r>
      <w:r>
        <w:rPr>
          <w:b/>
          <w:bCs/>
          <w:color w:val="auto"/>
          <w:sz w:val="24"/>
          <w:highlight w:val="none"/>
          <w:u w:val="single"/>
          <w:lang w:bidi="ar"/>
        </w:rPr>
        <w:t xml:space="preserve">202</w:t>
      </w:r>
      <w:r>
        <w:rPr>
          <w:rFonts w:hint="eastAsia"/>
          <w:b/>
          <w:bCs/>
          <w:color w:val="auto"/>
          <w:sz w:val="24"/>
          <w:highlight w:val="none"/>
          <w:u w:val="single"/>
          <w:lang w:val="en-US" w:eastAsia="zh-CN" w:bidi="ar"/>
        </w:rPr>
        <w:t xml:space="preserve">6</w:t>
      </w:r>
      <w:r>
        <w:rPr>
          <w:rFonts w:hint="eastAsia"/>
          <w:b/>
          <w:bCs/>
          <w:color w:val="auto"/>
          <w:sz w:val="24"/>
          <w:highlight w:val="none"/>
          <w:u w:val="single"/>
          <w:lang w:bidi="ar"/>
        </w:rPr>
        <w:t xml:space="preserve">年</w:t>
      </w:r>
      <w:r>
        <w:rPr>
          <w:rFonts w:hint="eastAsia"/>
          <w:b/>
          <w:bCs/>
          <w:color w:val="auto"/>
          <w:sz w:val="24"/>
          <w:highlight w:val="none"/>
          <w:u w:val="single"/>
          <w:lang w:val="en-US" w:eastAsia="zh-CN" w:bidi="ar"/>
        </w:rPr>
        <w:t xml:space="preserve">10</w:t>
      </w:r>
      <w:r>
        <w:rPr>
          <w:rFonts w:hint="eastAsia"/>
          <w:b/>
          <w:bCs/>
          <w:color w:val="auto"/>
          <w:sz w:val="24"/>
          <w:highlight w:val="none"/>
          <w:u w:val="single"/>
          <w:lang w:bidi="ar"/>
        </w:rPr>
        <w:t xml:space="preserve">月</w:t>
      </w:r>
      <w:r>
        <w:rPr>
          <w:rFonts w:hint="eastAsia"/>
          <w:b/>
          <w:bCs/>
          <w:color w:val="auto"/>
          <w:sz w:val="24"/>
          <w:highlight w:val="none"/>
          <w:u w:val="single"/>
          <w:lang w:val="en-US" w:eastAsia="zh-CN" w:bidi="ar"/>
        </w:rPr>
        <w:t xml:space="preserve">08</w:t>
      </w:r>
      <w:r>
        <w:rPr>
          <w:rFonts w:hint="eastAsia"/>
          <w:b/>
          <w:bCs/>
          <w:color w:val="auto"/>
          <w:sz w:val="24"/>
          <w:highlight w:val="none"/>
          <w:u w:val="single"/>
          <w:lang w:bidi="ar"/>
        </w:rPr>
        <w:t xml:space="preserve">日</w:t>
      </w:r>
      <w:r>
        <w:rPr>
          <w:rFonts w:hint="eastAsia"/>
          <w:b/>
          <w:bCs/>
          <w:color w:val="auto"/>
          <w:sz w:val="24"/>
          <w:highlight w:val="none"/>
          <w:u w:val="single"/>
          <w:lang w:val="en-US" w:eastAsia="zh-CN" w:bidi="ar"/>
        </w:rPr>
        <w:t xml:space="preserve">14</w:t>
      </w:r>
      <w:r>
        <w:rPr>
          <w:rFonts w:hint="eastAsia"/>
          <w:b/>
          <w:bCs/>
          <w:color w:val="auto"/>
          <w:sz w:val="24"/>
          <w:highlight w:val="none"/>
          <w:u w:val="single"/>
        </w:rPr>
        <w:t xml:space="preserve">点</w:t>
      </w:r>
      <w:r>
        <w:rPr>
          <w:rFonts w:hint="eastAsia"/>
          <w:b/>
          <w:bCs/>
          <w:color w:val="auto"/>
          <w:sz w:val="24"/>
          <w:highlight w:val="none"/>
          <w:u w:val="single"/>
          <w:lang w:val="en-US" w:eastAsia="zh-CN"/>
        </w:rPr>
        <w:t xml:space="preserve">00</w:t>
      </w:r>
      <w:r>
        <w:rPr>
          <w:rFonts w:hint="eastAsia"/>
          <w:b/>
          <w:bCs/>
          <w:color w:val="auto"/>
          <w:sz w:val="24"/>
          <w:highlight w:val="none"/>
          <w:u w:val="single"/>
        </w:rPr>
        <w:t xml:space="preserve">分</w:t>
      </w:r>
      <w:r>
        <w:rPr>
          <w:rFonts w:hint="eastAsia"/>
          <w:bCs/>
          <w:sz w:val="24"/>
        </w:rPr>
        <w:t xml:space="preserve">（北京时间）。</w:t>
      </w:r>
      <w:r/>
    </w:p>
    <w:p>
      <w:pPr>
        <w:ind w:firstLine="480"/>
        <w:jc w:val="left"/>
        <w:spacing w:line="360" w:lineRule="auto"/>
        <w:rPr>
          <w:bCs/>
          <w:sz w:val="24"/>
        </w:rPr>
      </w:pPr>
      <w:r>
        <w:rPr>
          <w:rFonts w:hint="eastAsia"/>
          <w:bCs/>
          <w:sz w:val="24"/>
        </w:rPr>
        <w:t xml:space="preserve">2.</w:t>
      </w:r>
      <w:r>
        <w:rPr>
          <w:bCs/>
          <w:sz w:val="24"/>
        </w:rPr>
        <w:t xml:space="preserve">地点：</w:t>
      </w:r>
      <w:r>
        <w:rPr>
          <w:rFonts w:hint="eastAsia" w:ascii="宋体" w:hAnsi="宋体"/>
          <w:color w:val="auto"/>
          <w:sz w:val="24"/>
          <w:highlight w:val="none"/>
        </w:rPr>
        <w:t xml:space="preserve">“苏采云”政府采购一体化平台</w:t>
      </w:r>
      <w:r>
        <w:rPr>
          <w:sz w:val="24"/>
          <w:lang w:val="zh-TW" w:bidi="ar"/>
        </w:rPr>
        <w:t xml:space="preserve">。</w:t>
      </w:r>
      <w:r/>
    </w:p>
    <w:p>
      <w:pPr>
        <w:pStyle w:val="1096"/>
        <w:jc w:val="left"/>
        <w:spacing w:before="0" w:line="360" w:lineRule="auto"/>
        <w:rPr>
          <w:rFonts w:ascii="Times New Roman" w:hAnsi="Times New Roman" w:eastAsia="宋体"/>
          <w:sz w:val="24"/>
          <w:szCs w:val="24"/>
        </w:rPr>
      </w:pPr>
      <w:r/>
      <w:bookmarkStart w:id="19" w:name="_Toc35393794"/>
      <w:r/>
      <w:bookmarkStart w:id="20" w:name="_Toc28359084"/>
      <w:r/>
      <w:bookmarkStart w:id="21" w:name="_Toc35393625"/>
      <w:r/>
      <w:bookmarkStart w:id="22" w:name="_Toc28359007"/>
      <w:r>
        <w:rPr>
          <w:rFonts w:ascii="Times New Roman" w:hAnsi="Times New Roman" w:eastAsia="宋体"/>
          <w:sz w:val="24"/>
          <w:szCs w:val="24"/>
        </w:rPr>
        <w:t xml:space="preserve">五、公告期限</w:t>
      </w:r>
      <w:bookmarkEnd w:id="19"/>
      <w:r/>
      <w:bookmarkEnd w:id="20"/>
      <w:r/>
      <w:bookmarkEnd w:id="21"/>
      <w:r/>
      <w:bookmarkEnd w:id="22"/>
      <w:r/>
      <w:r/>
    </w:p>
    <w:p>
      <w:pPr>
        <w:ind w:firstLine="480"/>
        <w:spacing w:line="360" w:lineRule="auto"/>
        <w:rPr>
          <w:sz w:val="24"/>
        </w:rPr>
      </w:pPr>
      <w:r>
        <w:rPr>
          <w:sz w:val="24"/>
        </w:rPr>
        <w:t xml:space="preserve">自本公告发布之日起5个工作日。</w:t>
      </w:r>
      <w:r/>
    </w:p>
    <w:p>
      <w:pPr>
        <w:pStyle w:val="1096"/>
        <w:jc w:val="left"/>
        <w:spacing w:before="0" w:line="360" w:lineRule="auto"/>
        <w:rPr>
          <w:sz w:val="24"/>
        </w:rPr>
      </w:pPr>
      <w:r/>
      <w:bookmarkStart w:id="23" w:name="_Toc35393795"/>
      <w:r/>
      <w:bookmarkStart w:id="24" w:name="_Toc35393626"/>
      <w:r>
        <w:rPr>
          <w:rFonts w:ascii="Times New Roman" w:hAnsi="Times New Roman" w:eastAsia="宋体"/>
          <w:sz w:val="24"/>
          <w:szCs w:val="24"/>
        </w:rPr>
        <w:t xml:space="preserve">六、其他补充事宜</w:t>
      </w:r>
      <w:bookmarkEnd w:id="23"/>
      <w:r/>
      <w:bookmarkEnd w:id="24"/>
      <w:r>
        <w:rPr>
          <w:sz w:val="24"/>
        </w:rPr>
        <w:t xml:space="preserve"> </w:t>
      </w:r>
      <w:r/>
    </w:p>
    <w:p>
      <w:pPr>
        <w:ind w:firstLine="480"/>
        <w:spacing w:line="360" w:lineRule="auto"/>
        <w:rPr>
          <w:sz w:val="24"/>
          <w:lang w:bidi="ar"/>
        </w:rPr>
      </w:pPr>
      <w:r>
        <w:rPr>
          <w:rFonts w:hint="eastAsia"/>
          <w:sz w:val="24"/>
          <w:lang w:val="en-US" w:eastAsia="zh-CN" w:bidi="ar"/>
        </w:rPr>
        <w:t xml:space="preserve">1</w:t>
      </w:r>
      <w:r>
        <w:rPr>
          <w:sz w:val="24"/>
          <w:lang w:bidi="ar"/>
        </w:rPr>
        <w:t xml:space="preserve">．投标保证金：无需缴纳。</w:t>
      </w:r>
      <w:r/>
    </w:p>
    <w:p>
      <w:pPr>
        <w:ind w:firstLine="480"/>
        <w:spacing w:line="360" w:lineRule="auto"/>
        <w:rPr>
          <w:sz w:val="24"/>
          <w:lang w:bidi="ar"/>
        </w:rPr>
      </w:pPr>
      <w:r>
        <w:rPr>
          <w:rFonts w:hint="eastAsia"/>
          <w:sz w:val="24"/>
          <w:lang w:val="en-US" w:eastAsia="zh-CN" w:bidi="ar"/>
        </w:rPr>
        <w:t xml:space="preserve">2</w:t>
      </w:r>
      <w:r>
        <w:rPr>
          <w:sz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投标单位操作手册》（以下简称《操作手册》），请根据办理指南进行注册并按《操作手册》要求制作、上传电子投标文件。</w:t>
      </w:r>
      <w:r/>
    </w:p>
    <w:p>
      <w:pPr>
        <w:ind w:firstLine="480"/>
        <w:spacing w:line="360" w:lineRule="auto"/>
        <w:rPr>
          <w:sz w:val="24"/>
          <w:lang w:bidi="ar"/>
        </w:rPr>
      </w:pPr>
      <w:r>
        <w:rPr>
          <w:rFonts w:hint="eastAsia"/>
          <w:sz w:val="24"/>
          <w:lang w:val="en-US" w:eastAsia="zh-CN" w:bidi="ar"/>
        </w:rPr>
        <w:t xml:space="preserve">3</w:t>
      </w:r>
      <w:r>
        <w:rPr>
          <w:sz w:val="24"/>
          <w:lang w:bidi="ar"/>
        </w:rPr>
        <w:t xml:space="preserve">．招标文件获取注意事项：本项目通过“苏采云”系统采用电子化不见面交易的模式，投标单位通过“江苏政府采购网”、“常州市政府采购网”下载招标文件后，还必须登录“苏采云”系统下载电子招标文件方可通过系统进行投标文件的编制和提交。投标单位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rFonts w:hint="eastAsia"/>
          <w:sz w:val="24"/>
          <w:lang w:val="en-US" w:eastAsia="zh-CN" w:bidi="ar"/>
        </w:rPr>
        <w:t xml:space="preserve">4</w:t>
      </w:r>
      <w:r>
        <w:rPr>
          <w:sz w:val="24"/>
          <w:lang w:bidi="ar"/>
        </w:rPr>
        <w:t xml:space="preserve">．关于常州市中小企业政府采购信用融资：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p>
    <w:p>
      <w:pPr>
        <w:ind w:firstLine="480"/>
        <w:spacing w:line="360" w:lineRule="auto"/>
        <w:rPr>
          <w:sz w:val="24"/>
          <w:lang w:val="zh-TW" w:bidi="ar"/>
        </w:rPr>
      </w:pPr>
      <w:r>
        <w:rPr>
          <w:rFonts w:hint="eastAsia"/>
          <w:sz w:val="24"/>
          <w:lang w:val="en-US" w:eastAsia="zh-CN" w:bidi="ar"/>
        </w:rPr>
        <w:t xml:space="preserve">5</w:t>
      </w:r>
      <w:r>
        <w:rPr>
          <w:sz w:val="24"/>
          <w:lang w:bidi="ar"/>
        </w:rPr>
        <w:t xml:space="preserve">．采购公告内容与招标文件不一致的，以招标文件为准。</w:t>
      </w:r>
      <w:r/>
    </w:p>
    <w:p>
      <w:pPr>
        <w:pStyle w:val="1096"/>
        <w:jc w:val="left"/>
        <w:spacing w:before="0" w:line="360" w:lineRule="auto"/>
        <w:rPr>
          <w:rFonts w:ascii="Times New Roman" w:hAnsi="Times New Roman" w:eastAsia="宋体"/>
          <w:sz w:val="24"/>
          <w:szCs w:val="24"/>
        </w:rPr>
      </w:pPr>
      <w:r/>
      <w:bookmarkStart w:id="25" w:name="_Toc28359085"/>
      <w:r/>
      <w:bookmarkStart w:id="26" w:name="_Toc35393796"/>
      <w:r/>
      <w:bookmarkStart w:id="27" w:name="_Toc35393627"/>
      <w:r/>
      <w:bookmarkStart w:id="28" w:name="_Toc28359008"/>
      <w:r>
        <w:rPr>
          <w:rFonts w:ascii="Times New Roman" w:hAnsi="Times New Roman" w:eastAsia="宋体"/>
          <w:sz w:val="24"/>
          <w:szCs w:val="24"/>
        </w:rPr>
        <w:t xml:space="preserve">七、对本次招标提出询问，请按以下方式联系。</w:t>
      </w:r>
      <w:bookmarkEnd w:id="25"/>
      <w:r/>
      <w:bookmarkEnd w:id="26"/>
      <w:r/>
      <w:bookmarkEnd w:id="27"/>
      <w:r/>
      <w:bookmarkEnd w:id="28"/>
      <w:r/>
      <w:r/>
    </w:p>
    <w:p>
      <w:pPr>
        <w:jc w:val="left"/>
        <w:spacing w:line="360" w:lineRule="auto"/>
        <w:widowControl/>
        <w:rPr>
          <w:b/>
          <w:sz w:val="24"/>
        </w:rPr>
      </w:pPr>
      <w:r>
        <w:rPr>
          <w:sz w:val="24"/>
        </w:rPr>
        <w:t xml:space="preserve">　　　</w:t>
      </w:r>
      <w:r>
        <w:rPr>
          <w:b/>
          <w:sz w:val="24"/>
        </w:rPr>
        <w:t xml:space="preserve">1.</w:t>
      </w:r>
      <w:r>
        <w:rPr>
          <w:rFonts w:hint="eastAsia"/>
          <w:b/>
          <w:sz w:val="24"/>
          <w:lang w:val="en-US" w:eastAsia="zh-CN"/>
        </w:rPr>
        <w:t xml:space="preserve">采购</w:t>
      </w:r>
      <w:r>
        <w:rPr>
          <w:b/>
          <w:sz w:val="24"/>
        </w:rPr>
        <w:t xml:space="preserve">人信息</w:t>
      </w:r>
      <w:r/>
    </w:p>
    <w:p>
      <w:pPr>
        <w:ind w:left="1079" w:hanging="300"/>
        <w:jc w:val="left"/>
        <w:spacing w:line="360" w:lineRule="auto"/>
        <w:rPr>
          <w:rFonts w:hint="eastAsia" w:eastAsia="宋体"/>
          <w:sz w:val="24"/>
          <w:lang w:eastAsia="zh-CN"/>
        </w:rPr>
      </w:pPr>
      <w:r/>
      <w:bookmarkStart w:id="29" w:name="_Toc28359086"/>
      <w:r/>
      <w:bookmarkStart w:id="30" w:name="_Toc28359009"/>
      <w:r>
        <w:rPr>
          <w:sz w:val="24"/>
        </w:rPr>
        <w:t xml:space="preserve">名    称：</w:t>
      </w:r>
      <w:r>
        <w:rPr>
          <w:rFonts w:hint="eastAsia"/>
          <w:sz w:val="24"/>
          <w:u w:val="single"/>
          <w:lang w:eastAsia="zh-CN"/>
        </w:rPr>
        <w:t xml:space="preserve">常州市金坛区东城街道办事处</w:t>
      </w:r>
      <w:r/>
    </w:p>
    <w:p>
      <w:pPr>
        <w:ind w:left="1079" w:hanging="300"/>
        <w:jc w:val="left"/>
        <w:spacing w:line="360" w:lineRule="auto"/>
        <w:rPr>
          <w:sz w:val="24"/>
        </w:rPr>
      </w:pPr>
      <w:r>
        <w:rPr>
          <w:sz w:val="24"/>
        </w:rPr>
        <w:t xml:space="preserve">地    址：</w:t>
      </w:r>
      <w:r>
        <w:rPr>
          <w:rFonts w:hint="eastAsia" w:ascii="Times New Roman" w:hAnsi="Times New Roman" w:eastAsia="宋体" w:cs="Times New Roman"/>
          <w:sz w:val="24"/>
          <w:u w:val="single"/>
          <w:lang w:val="en-US" w:eastAsia="zh-CN"/>
        </w:rPr>
        <w:t xml:space="preserve">常州市金坛区华城中路168号</w:t>
      </w:r>
      <w:r/>
    </w:p>
    <w:p>
      <w:pPr>
        <w:ind w:left="1079" w:hanging="300"/>
        <w:jc w:val="left"/>
        <w:spacing w:line="360" w:lineRule="auto"/>
        <w:rPr>
          <w:rFonts w:hint="default" w:ascii="Times New Roman" w:hAnsi="Times New Roman" w:eastAsia="宋体" w:cs="Times New Roman"/>
          <w:sz w:val="24"/>
          <w:highlight w:val="cyan"/>
          <w:u w:val="single"/>
          <w:lang w:val="en-US" w:eastAsia="zh-CN"/>
        </w:rPr>
      </w:pPr>
      <w:r>
        <w:rPr>
          <w:sz w:val="24"/>
        </w:rPr>
        <w:t xml:space="preserve">联系方式：</w:t>
      </w:r>
      <w:r>
        <w:rPr>
          <w:rFonts w:hint="eastAsia" w:ascii="Times New Roman" w:hAnsi="Times New Roman" w:eastAsia="宋体" w:cs="Times New Roman"/>
          <w:sz w:val="24"/>
          <w:u w:val="single"/>
          <w:lang w:val="zh-CN" w:eastAsia="zh-CN"/>
        </w:rPr>
        <w:t xml:space="preserve">0519-</w:t>
      </w:r>
      <w:r>
        <w:rPr>
          <w:rFonts w:hint="eastAsia" w:ascii="Times New Roman" w:hAnsi="Times New Roman" w:eastAsia="宋体" w:cs="Times New Roman"/>
          <w:sz w:val="24"/>
          <w:u w:val="single"/>
          <w:lang w:val="en-US" w:eastAsia="zh-CN"/>
        </w:rPr>
        <w:t xml:space="preserve">82321854 </w:t>
      </w:r>
      <w:r/>
    </w:p>
    <w:p>
      <w:pPr>
        <w:ind w:left="1080" w:hanging="301"/>
        <w:jc w:val="left"/>
        <w:spacing w:line="360" w:lineRule="auto"/>
        <w:rPr>
          <w:b/>
          <w:sz w:val="24"/>
        </w:rPr>
      </w:pPr>
      <w:r>
        <w:rPr>
          <w:b/>
          <w:sz w:val="24"/>
        </w:rPr>
        <w:t xml:space="preserve">2.采购代理机构信息</w:t>
      </w:r>
      <w:bookmarkEnd w:id="29"/>
      <w:r/>
      <w:bookmarkEnd w:id="30"/>
      <w:r/>
      <w:r/>
    </w:p>
    <w:p>
      <w:pPr>
        <w:ind w:left="1076" w:hanging="297"/>
        <w:jc w:val="left"/>
        <w:spacing w:line="360" w:lineRule="auto"/>
        <w:rPr>
          <w:rFonts w:hint="eastAsia" w:eastAsia="宋体"/>
          <w:sz w:val="24"/>
          <w:lang w:eastAsia="zh-CN"/>
        </w:rPr>
      </w:pPr>
      <w:r/>
      <w:bookmarkStart w:id="31" w:name="_Toc28359010"/>
      <w:r/>
      <w:bookmarkStart w:id="32" w:name="_Toc28359087"/>
      <w:r>
        <w:rPr>
          <w:rFonts w:hint="eastAsia"/>
          <w:sz w:val="24"/>
        </w:rPr>
        <w:t xml:space="preserve">名    称：</w:t>
      </w:r>
      <w:r>
        <w:rPr>
          <w:rFonts w:hint="eastAsia"/>
          <w:sz w:val="24"/>
          <w:u w:val="single"/>
          <w:lang w:eastAsia="zh-CN"/>
        </w:rPr>
        <w:t xml:space="preserve">江苏春为全过程工程咨询有限公司</w:t>
      </w:r>
      <w:r/>
    </w:p>
    <w:p>
      <w:pPr>
        <w:ind w:firstLine="720"/>
        <w:spacing w:line="360" w:lineRule="auto"/>
        <w:rPr>
          <w:rFonts w:hint="eastAsia" w:ascii="Times New Roman" w:hAnsi="Times New Roman" w:eastAsia="宋体" w:cs="Times New Roman"/>
          <w:sz w:val="24"/>
          <w:u w:val="single"/>
          <w:lang w:eastAsia="zh-CN"/>
        </w:rPr>
      </w:pPr>
      <w:r>
        <w:rPr>
          <w:rFonts w:hint="eastAsia"/>
          <w:sz w:val="24"/>
        </w:rPr>
        <w:t xml:space="preserve">地　　址：</w:t>
      </w:r>
      <w:r>
        <w:rPr>
          <w:rFonts w:hint="eastAsia" w:ascii="Times New Roman" w:hAnsi="Times New Roman" w:eastAsia="宋体" w:cs="Times New Roman"/>
          <w:sz w:val="24"/>
          <w:u w:val="single"/>
          <w:lang w:eastAsia="zh-CN"/>
        </w:rPr>
        <w:t xml:space="preserve">常州市金坛区东环二路190号</w:t>
      </w:r>
      <w:r/>
    </w:p>
    <w:p>
      <w:pPr>
        <w:ind w:left="1076" w:hanging="297"/>
        <w:jc w:val="left"/>
        <w:spacing w:line="360" w:lineRule="auto"/>
        <w:tabs>
          <w:tab w:val="left" w:pos="5892" w:leader="none"/>
        </w:tabs>
        <w:rPr>
          <w:rFonts w:hint="default" w:eastAsia="宋体"/>
          <w:sz w:val="24"/>
          <w:u w:val="single"/>
          <w:lang w:val="en-US" w:eastAsia="zh-CN"/>
        </w:rPr>
      </w:pPr>
      <w:r>
        <w:rPr>
          <w:sz w:val="24"/>
        </w:rPr>
        <w:t xml:space="preserve">联系方式：</w:t>
      </w:r>
      <w:r>
        <w:rPr>
          <w:rFonts w:hint="eastAsia"/>
          <w:sz w:val="24"/>
          <w:u w:val="single"/>
        </w:rPr>
        <w:t xml:space="preserve">0519-</w:t>
      </w:r>
      <w:r>
        <w:rPr>
          <w:rFonts w:hint="eastAsia"/>
          <w:sz w:val="24"/>
          <w:u w:val="single"/>
          <w:lang w:val="en-US" w:eastAsia="zh-CN"/>
        </w:rPr>
        <w:t xml:space="preserve">82680568</w:t>
      </w:r>
      <w:r/>
    </w:p>
    <w:p>
      <w:pPr>
        <w:ind w:firstLine="723"/>
        <w:spacing w:line="360" w:lineRule="auto"/>
        <w:rPr>
          <w:b/>
          <w:sz w:val="24"/>
          <w:u w:val="single"/>
        </w:rPr>
      </w:pPr>
      <w:r>
        <w:rPr>
          <w:b/>
          <w:sz w:val="24"/>
        </w:rPr>
        <w:t xml:space="preserve">3.项目联系方式</w:t>
      </w:r>
      <w:bookmarkEnd w:id="31"/>
      <w:r/>
      <w:bookmarkEnd w:id="32"/>
      <w:r/>
      <w:r/>
    </w:p>
    <w:p>
      <w:pPr>
        <w:pStyle w:val="1098"/>
        <w:ind w:left="1076" w:hanging="297"/>
        <w:spacing w:line="360" w:lineRule="auto"/>
        <w:rPr>
          <w:rFonts w:ascii="Times New Roman" w:hAnsi="Times New Roman"/>
          <w:sz w:val="24"/>
          <w:szCs w:val="24"/>
          <w:u w:val="single"/>
        </w:rPr>
      </w:pPr>
      <w:r>
        <w:rPr>
          <w:rFonts w:ascii="Times New Roman" w:hAnsi="Times New Roman"/>
          <w:sz w:val="24"/>
          <w:szCs w:val="24"/>
        </w:rPr>
        <w:t xml:space="preserve">项目联系人：</w:t>
      </w:r>
      <w:r>
        <w:rPr>
          <w:rFonts w:hint="eastAsia" w:ascii="Times New Roman" w:hAnsi="Times New Roman"/>
          <w:sz w:val="24"/>
          <w:szCs w:val="24"/>
          <w:u w:val="single"/>
          <w:lang w:val="en-US" w:eastAsia="zh-CN"/>
        </w:rPr>
        <w:t xml:space="preserve">刘</w:t>
      </w:r>
      <w:r>
        <w:rPr>
          <w:rFonts w:ascii="Times New Roman" w:hAnsi="Times New Roman"/>
          <w:sz w:val="24"/>
          <w:szCs w:val="24"/>
          <w:u w:val="single"/>
        </w:rPr>
        <w:t xml:space="preserve">女士</w:t>
      </w:r>
      <w:r/>
    </w:p>
    <w:p>
      <w:pPr>
        <w:pStyle w:val="1098"/>
        <w:ind w:left="1076" w:hanging="297"/>
        <w:jc w:val="left"/>
        <w:spacing w:line="360" w:lineRule="auto"/>
        <w:rPr>
          <w:rFonts w:hint="eastAsia" w:ascii="Times New Roman" w:hAnsi="Times New Roman"/>
          <w:sz w:val="24"/>
          <w:u w:val="single"/>
          <w:lang w:val="en-US" w:eastAsia="zh-CN"/>
        </w:rPr>
      </w:pPr>
      <w:r>
        <w:rPr>
          <w:rFonts w:ascii="Times New Roman" w:hAnsi="Times New Roman"/>
          <w:sz w:val="24"/>
        </w:rPr>
        <w:t xml:space="preserve">电      话：</w:t>
      </w:r>
      <w:r>
        <w:rPr>
          <w:rFonts w:ascii="Times New Roman" w:hAnsi="Times New Roman"/>
          <w:sz w:val="24"/>
          <w:u w:val="single"/>
        </w:rPr>
        <w:t xml:space="preserve">13</w:t>
      </w:r>
      <w:r>
        <w:rPr>
          <w:rFonts w:hint="eastAsia" w:ascii="Times New Roman" w:hAnsi="Times New Roman"/>
          <w:sz w:val="24"/>
          <w:u w:val="single"/>
          <w:lang w:val="en-US" w:eastAsia="zh-CN"/>
        </w:rPr>
        <w:t xml:space="preserve">914303427</w:t>
      </w:r>
      <w:r/>
    </w:p>
    <w:p>
      <w:pPr>
        <w:pStyle w:val="1098"/>
        <w:ind w:left="1076" w:hanging="297"/>
        <w:jc w:val="left"/>
        <w:spacing w:line="360" w:lineRule="auto"/>
        <w:rPr>
          <w:rFonts w:hint="eastAsia" w:ascii="Times New Roman" w:hAnsi="Times New Roman"/>
          <w:sz w:val="24"/>
          <w:u w:val="single"/>
          <w:lang w:val="en-US" w:eastAsia="zh-CN"/>
        </w:rPr>
      </w:pPr>
      <w:r>
        <w:rPr>
          <w:rFonts w:hint="eastAsia" w:ascii="Times New Roman" w:hAnsi="Times New Roman"/>
          <w:sz w:val="24"/>
          <w:u w:val="single"/>
          <w:lang w:val="en-US" w:eastAsia="zh-CN"/>
        </w:rPr>
      </w:r>
      <w:r/>
    </w:p>
    <w:p>
      <w:pPr>
        <w:pStyle w:val="1098"/>
        <w:ind w:left="1076" w:hanging="297"/>
        <w:jc w:val="left"/>
        <w:spacing w:line="360" w:lineRule="auto"/>
        <w:rPr>
          <w:rFonts w:hint="eastAsia" w:ascii="Times New Roman" w:hAnsi="Times New Roman"/>
          <w:sz w:val="24"/>
          <w:u w:val="single"/>
          <w:lang w:val="en-US" w:eastAsia="zh-CN"/>
        </w:rPr>
      </w:pPr>
      <w:r>
        <w:rPr>
          <w:rFonts w:hint="eastAsia" w:ascii="Times New Roman" w:hAnsi="Times New Roman"/>
          <w:sz w:val="24"/>
          <w:u w:val="single"/>
          <w:lang w:val="en-US" w:eastAsia="zh-CN"/>
        </w:rPr>
      </w:r>
      <w:r/>
    </w:p>
    <w:p>
      <w:pPr>
        <w:pStyle w:val="1098"/>
        <w:ind w:left="1076" w:hanging="297"/>
        <w:jc w:val="left"/>
        <w:spacing w:line="360" w:lineRule="auto"/>
        <w:rPr>
          <w:rFonts w:hint="eastAsia" w:ascii="Times New Roman" w:hAnsi="Times New Roman"/>
          <w:sz w:val="24"/>
          <w:u w:val="single"/>
          <w:lang w:val="en-US" w:eastAsia="zh-CN"/>
        </w:rPr>
      </w:pPr>
      <w:r>
        <w:rPr>
          <w:rFonts w:hint="eastAsia" w:ascii="微软雅黑" w:hAnsi="微软雅黑" w:eastAsia="微软雅黑" w:cs="微软雅黑"/>
          <w:b/>
          <w:bCs/>
          <w:i w:val="0"/>
          <w:iCs w:val="0"/>
          <w:caps w:val="0"/>
          <w:color w:val="ff0000"/>
          <w:spacing w:val="0"/>
          <w:sz w:val="21"/>
          <w:szCs w:val="21"/>
          <w:shd w:val="clear" w:color="auto" w:fill="ffffff"/>
          <w:lang w:val="en-US" w:eastAsia="zh-CN"/>
        </w:rPr>
        <w:t xml:space="preserve">注：</w:t>
      </w:r>
      <w:r>
        <w:rPr>
          <w:rFonts w:ascii="微软雅黑" w:hAnsi="微软雅黑" w:eastAsia="微软雅黑" w:cs="微软雅黑"/>
          <w:b/>
          <w:bCs/>
          <w:i w:val="0"/>
          <w:iCs w:val="0"/>
          <w:caps w:val="0"/>
          <w:color w:val="ff0000"/>
          <w:spacing w:val="0"/>
          <w:sz w:val="21"/>
          <w:szCs w:val="21"/>
          <w:shd w:val="clear" w:color="auto" w:fill="ffffff"/>
        </w:rPr>
        <w:t xml:space="preserve">本公示信息已征得相关当事人同意后发布</w:t>
      </w:r>
      <w:r/>
    </w:p>
    <w:p>
      <w:pPr>
        <w:pStyle w:val="1098"/>
        <w:ind w:left="1076" w:hanging="297"/>
        <w:jc w:val="left"/>
        <w:spacing w:line="360" w:lineRule="auto"/>
        <w:rPr>
          <w:rFonts w:hint="eastAsia" w:ascii="Times New Roman" w:hAnsi="Times New Roman"/>
          <w:sz w:val="24"/>
          <w:u w:val="single"/>
          <w:lang w:val="en-US" w:eastAsia="zh-CN"/>
        </w:rPr>
      </w:pPr>
      <w:r>
        <w:rPr>
          <w:rFonts w:hint="eastAsia" w:ascii="Times New Roman" w:hAnsi="Times New Roman"/>
          <w:sz w:val="24"/>
          <w:u w:val="single"/>
          <w:lang w:val="en-US" w:eastAsia="zh-CN"/>
        </w:rPr>
      </w:r>
      <w:r/>
    </w:p>
    <w:p>
      <w:pPr>
        <w:pStyle w:val="1098"/>
        <w:ind w:left="1076" w:hanging="297"/>
        <w:jc w:val="left"/>
        <w:spacing w:line="360" w:lineRule="auto"/>
        <w:rPr>
          <w:rFonts w:hint="eastAsia" w:ascii="Times New Roman" w:hAnsi="Times New Roman"/>
          <w:sz w:val="24"/>
          <w:u w:val="single"/>
          <w:lang w:val="en-US" w:eastAsia="zh-CN"/>
        </w:rPr>
      </w:pPr>
      <w:r>
        <w:rPr>
          <w:rFonts w:hint="eastAsia" w:ascii="Times New Roman" w:hAnsi="Times New Roman"/>
          <w:sz w:val="24"/>
          <w:u w:val="single"/>
          <w:lang w:val="en-US" w:eastAsia="zh-CN"/>
        </w:rPr>
      </w:r>
      <w:r/>
    </w:p>
    <w:p>
      <w:pPr>
        <w:pStyle w:val="1098"/>
        <w:ind w:left="1076" w:hanging="297"/>
        <w:jc w:val="left"/>
        <w:spacing w:line="360" w:lineRule="auto"/>
        <w:rPr>
          <w:rFonts w:hint="eastAsia" w:ascii="Times New Roman" w:hAnsi="Times New Roman"/>
          <w:sz w:val="24"/>
          <w:u w:val="single"/>
          <w:lang w:val="en-US" w:eastAsia="zh-CN"/>
        </w:rPr>
      </w:pPr>
      <w:r>
        <w:rPr>
          <w:rFonts w:hint="eastAsia" w:ascii="Times New Roman" w:hAnsi="Times New Roman"/>
          <w:sz w:val="24"/>
          <w:u w:val="single"/>
          <w:lang w:val="en-US" w:eastAsia="zh-CN"/>
        </w:rPr>
      </w:r>
      <w:r/>
    </w:p>
    <w:p>
      <w:pPr>
        <w:pStyle w:val="1098"/>
        <w:ind w:left="1076" w:hanging="297"/>
        <w:jc w:val="center"/>
        <w:spacing w:line="360" w:lineRule="auto"/>
        <w:rPr>
          <w:b/>
          <w:sz w:val="32"/>
          <w:szCs w:val="32"/>
        </w:rPr>
      </w:pPr>
      <w:r>
        <w:rPr>
          <w:sz w:val="24"/>
        </w:rPr>
        <w:br w:type="page" w:clear="all"/>
      </w:r>
      <w:bookmarkStart w:id="33" w:name="_Toc127161488"/>
      <w:r/>
      <w:bookmarkStart w:id="34" w:name="_Toc226965856"/>
      <w:r/>
      <w:bookmarkStart w:id="35" w:name="_Toc195842950"/>
      <w:r/>
      <w:bookmarkStart w:id="36" w:name="_Toc265228423"/>
      <w:r/>
      <w:bookmarkStart w:id="37" w:name="_Toc353873938"/>
      <w:r/>
      <w:bookmarkStart w:id="38" w:name="_Toc353825548"/>
      <w:r/>
      <w:bookmarkStart w:id="39" w:name="_Toc512937850"/>
      <w:r/>
      <w:bookmarkStart w:id="40" w:name="_Toc305158854"/>
      <w:r/>
      <w:bookmarkStart w:id="41" w:name="_Toc305158928"/>
      <w:r/>
      <w:bookmarkStart w:id="42" w:name="_Toc127151777"/>
      <w:r/>
      <w:bookmarkStart w:id="43" w:name="_Toc99301420"/>
      <w:r/>
      <w:bookmarkStart w:id="44" w:name="_Toc150774783"/>
      <w:r/>
      <w:bookmarkStart w:id="45" w:name="_Toc264969275"/>
      <w:r>
        <w:rPr>
          <w:b/>
          <w:sz w:val="36"/>
          <w:szCs w:val="36"/>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96"/>
        <w:spacing w:before="0" w:line="360" w:lineRule="auto"/>
        <w:tabs>
          <w:tab w:val="center" w:pos="4592" w:leader="none"/>
          <w:tab w:val="left" w:pos="7860" w:leader="none"/>
        </w:tabs>
        <w:rPr>
          <w:rFonts w:ascii="Times New Roman" w:hAnsi="Times New Roman" w:eastAsia="宋体"/>
          <w:sz w:val="28"/>
        </w:rPr>
      </w:pPr>
      <w:r/>
      <w:bookmarkStart w:id="46" w:name="_Toc151193689"/>
      <w:r/>
      <w:bookmarkStart w:id="47" w:name="_Toc150480757"/>
      <w:r/>
      <w:bookmarkStart w:id="48" w:name="_Toc151190146"/>
      <w:r/>
      <w:bookmarkStart w:id="49" w:name="_Toc164229214"/>
      <w:r/>
      <w:bookmarkStart w:id="50" w:name="_Toc164608633"/>
      <w:r/>
      <w:bookmarkStart w:id="51" w:name="_Toc151193617"/>
      <w:r/>
      <w:bookmarkStart w:id="52" w:name="_Toc127151519"/>
      <w:r/>
      <w:bookmarkStart w:id="53" w:name="_Toc151193907"/>
      <w:r/>
      <w:bookmarkStart w:id="54" w:name="_Toc226337215"/>
      <w:r/>
      <w:bookmarkStart w:id="55" w:name="_Toc226309763"/>
      <w:r/>
      <w:bookmarkStart w:id="56" w:name="_Toc150509270"/>
      <w:r/>
      <w:bookmarkStart w:id="57" w:name="_Toc127161433"/>
      <w:r/>
      <w:bookmarkStart w:id="58" w:name="_Toc150774619"/>
      <w:r/>
      <w:bookmarkStart w:id="59" w:name="_Toc149720812"/>
      <w:r/>
      <w:bookmarkStart w:id="60" w:name="_Toc150774724"/>
      <w:r/>
      <w:bookmarkStart w:id="61" w:name="_Toc151193833"/>
      <w:r/>
      <w:bookmarkStart w:id="62" w:name="_Toc164351613"/>
      <w:r/>
      <w:bookmarkStart w:id="63" w:name="_Toc226965792"/>
      <w:r/>
      <w:bookmarkStart w:id="64" w:name="_Toc164229360"/>
      <w:r/>
      <w:bookmarkStart w:id="65" w:name="_Toc151193761"/>
      <w:r/>
      <w:bookmarkStart w:id="66" w:name="_Toc520356144"/>
      <w:r/>
      <w:bookmarkStart w:id="67" w:name="_Toc195842884"/>
      <w:r/>
      <w:bookmarkStart w:id="68" w:name="_Toc226965709"/>
      <w:r/>
      <w:bookmarkStart w:id="69" w:name="_Toc142311021"/>
      <w:r/>
      <w:bookmarkStart w:id="70" w:name="_Toc127151720"/>
      <w:r/>
      <w:bookmarkStart w:id="71" w:name="_Toc164608788"/>
      <w:r>
        <w:rPr>
          <w:rFonts w:ascii="Times New Roman" w:hAnsi="Times New Roman" w:eastAsia="宋体"/>
          <w:sz w:val="28"/>
        </w:rPr>
        <w:t xml:space="preserve">投标人须知资料表</w:t>
      </w:r>
      <w:r/>
    </w:p>
    <w:p>
      <w:pPr>
        <w:ind w:firstLine="480"/>
        <w:spacing w:line="360" w:lineRule="auto"/>
        <w:rPr>
          <w:rFonts w:hint="eastAsia"/>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p>
    <w:tbl>
      <w:tblPr>
        <w:tblStyle w:val="911"/>
        <w:tblW w:w="97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716"/>
        <w:gridCol w:w="7051"/>
      </w:tblGrid>
      <w:tr>
        <w:trPr>
          <w:jc w:val="center"/>
          <w:trHeight w:val="359"/>
          <w:tblHeader/>
        </w:trPr>
        <w:tc>
          <w:tcPr>
            <w:tcW w:w="966" w:type="dxa"/>
            <w:vAlign w:val="center"/>
            <w:textDirection w:val="lrTb"/>
            <w:noWrap w:val="false"/>
          </w:tcPr>
          <w:p>
            <w:pPr>
              <w:jc w:val="center"/>
              <w:rPr>
                <w:b/>
                <w:bCs/>
                <w:sz w:val="24"/>
              </w:rPr>
            </w:pPr>
            <w:r>
              <w:rPr>
                <w:b/>
                <w:sz w:val="24"/>
              </w:rPr>
              <w:t xml:space="preserve">条款号</w:t>
            </w:r>
            <w:r/>
          </w:p>
        </w:tc>
        <w:tc>
          <w:tcPr>
            <w:tcW w:w="1716" w:type="dxa"/>
            <w:vAlign w:val="center"/>
            <w:textDirection w:val="lrTb"/>
            <w:noWrap w:val="false"/>
          </w:tcPr>
          <w:p>
            <w:pPr>
              <w:jc w:val="center"/>
              <w:rPr>
                <w:b/>
                <w:bCs/>
                <w:sz w:val="24"/>
              </w:rPr>
            </w:pPr>
            <w:r>
              <w:rPr>
                <w:b/>
                <w:bCs/>
                <w:sz w:val="24"/>
              </w:rPr>
              <w:t xml:space="preserve">条目</w:t>
            </w:r>
            <w:r/>
          </w:p>
        </w:tc>
        <w:tc>
          <w:tcPr>
            <w:tcW w:w="7051" w:type="dxa"/>
            <w:vAlign w:val="center"/>
            <w:textDirection w:val="lrTb"/>
            <w:noWrap w:val="false"/>
          </w:tcPr>
          <w:p>
            <w:pPr>
              <w:jc w:val="center"/>
              <w:rPr>
                <w:b/>
                <w:bCs/>
                <w:sz w:val="24"/>
              </w:rPr>
            </w:pPr>
            <w:r>
              <w:rPr>
                <w:b/>
                <w:bCs/>
                <w:sz w:val="24"/>
              </w:rPr>
              <w:t xml:space="preserve">内容</w:t>
            </w:r>
            <w:r/>
          </w:p>
        </w:tc>
      </w:tr>
      <w:tr>
        <w:trPr>
          <w:jc w:val="center"/>
          <w:trHeight w:val="424"/>
        </w:trPr>
        <w:tc>
          <w:tcPr>
            <w:tcW w:w="966" w:type="dxa"/>
            <w:vAlign w:val="center"/>
            <w:textDirection w:val="lrTb"/>
            <w:noWrap w:val="false"/>
          </w:tcPr>
          <w:p>
            <w:pPr>
              <w:pStyle w:val="1098"/>
              <w:jc w:val="center"/>
              <w:rPr>
                <w:rFonts w:ascii="Times New Roman" w:hAnsi="Times New Roman"/>
                <w:sz w:val="24"/>
                <w:szCs w:val="24"/>
              </w:rPr>
            </w:pPr>
            <w:r>
              <w:rPr>
                <w:rFonts w:ascii="Times New Roman" w:hAnsi="Times New Roman"/>
                <w:sz w:val="24"/>
                <w:szCs w:val="24"/>
              </w:rPr>
              <w:t xml:space="preserve">1</w:t>
            </w:r>
            <w:r/>
          </w:p>
        </w:tc>
        <w:tc>
          <w:tcPr>
            <w:tcW w:w="1716" w:type="dxa"/>
            <w:vAlign w:val="center"/>
            <w:textDirection w:val="lrTb"/>
            <w:noWrap w:val="false"/>
          </w:tcPr>
          <w:p>
            <w:pPr>
              <w:jc w:val="center"/>
              <w:rPr>
                <w:sz w:val="24"/>
              </w:rPr>
            </w:pPr>
            <w:r>
              <w:rPr>
                <w:sz w:val="24"/>
              </w:rPr>
              <w:t xml:space="preserve">项目属性</w:t>
            </w:r>
            <w:r/>
          </w:p>
        </w:tc>
        <w:tc>
          <w:tcPr>
            <w:tcW w:w="7051"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ascii="宋体" w:hAnsi="宋体"/>
                <w:color w:val="auto"/>
                <w:sz w:val="24"/>
                <w:highlight w:val="none"/>
              </w:rPr>
              <w:t xml:space="preserve">■服务</w:t>
            </w:r>
            <w:r/>
          </w:p>
          <w:p>
            <w:pPr>
              <w:jc w:val="left"/>
              <w:rPr>
                <w:rFonts w:ascii="宋体" w:hAnsi="宋体"/>
                <w:color w:val="auto"/>
                <w:sz w:val="24"/>
                <w:highlight w:val="none"/>
              </w:rPr>
            </w:pPr>
            <w:r>
              <w:rPr>
                <w:rFonts w:ascii="宋体" w:hAnsi="宋体"/>
                <w:color w:val="auto"/>
                <w:sz w:val="24"/>
                <w:highlight w:val="none"/>
              </w:rPr>
              <w:t xml:space="preserve">□货物</w:t>
            </w:r>
            <w:r/>
          </w:p>
          <w:p>
            <w:pPr>
              <w:jc w:val="left"/>
              <w:rPr>
                <w:sz w:val="24"/>
                <w:u w:val="single"/>
              </w:rPr>
            </w:pPr>
            <w:r>
              <w:rPr>
                <w:rFonts w:ascii="宋体" w:hAnsi="宋体"/>
                <w:color w:val="auto"/>
                <w:sz w:val="24"/>
                <w:highlight w:val="none"/>
              </w:rPr>
              <w:t xml:space="preserve">□</w:t>
            </w:r>
            <w:r>
              <w:rPr>
                <w:rFonts w:hint="eastAsia" w:ascii="宋体" w:hAnsi="宋体"/>
                <w:color w:val="auto"/>
                <w:sz w:val="24"/>
                <w:highlight w:val="none"/>
              </w:rPr>
              <w:t xml:space="preserve">工程</w:t>
            </w:r>
            <w:r/>
          </w:p>
        </w:tc>
      </w:tr>
      <w:tr>
        <w:trPr>
          <w:jc w:val="center"/>
          <w:trHeight w:val="547"/>
        </w:trPr>
        <w:tc>
          <w:tcPr>
            <w:tcW w:w="966" w:type="dxa"/>
            <w:vAlign w:val="center"/>
            <w:vMerge w:val="restart"/>
            <w:textDirection w:val="lrTb"/>
            <w:noWrap w:val="false"/>
          </w:tcPr>
          <w:p>
            <w:pPr>
              <w:pStyle w:val="1098"/>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p>
        </w:tc>
        <w:tc>
          <w:tcPr>
            <w:tcW w:w="1716" w:type="dxa"/>
            <w:vAlign w:val="center"/>
            <w:textDirection w:val="lrTb"/>
            <w:noWrap w:val="false"/>
          </w:tcPr>
          <w:p>
            <w:pPr>
              <w:jc w:val="center"/>
              <w:rPr>
                <w:sz w:val="24"/>
              </w:rPr>
            </w:pPr>
            <w:r>
              <w:rPr>
                <w:sz w:val="24"/>
              </w:rPr>
              <w:t xml:space="preserve">现场考察</w:t>
            </w:r>
            <w:r/>
          </w:p>
        </w:tc>
        <w:tc>
          <w:tcPr>
            <w:tcW w:w="7051" w:type="dxa"/>
            <w:vAlign w:val="center"/>
            <w:textDirection w:val="lrTb"/>
            <w:noWrap w:val="false"/>
          </w:tcPr>
          <w:p>
            <w:pPr>
              <w:spacing w:line="400" w:lineRule="exact"/>
            </w:pPr>
            <w:r>
              <w:rPr>
                <w:rFonts w:ascii="宋体" w:hAnsi="宋体"/>
                <w:b/>
                <w:color w:val="auto"/>
                <w:sz w:val="24"/>
                <w:highlight w:val="none"/>
              </w:rPr>
              <w:t xml:space="preserve">■</w:t>
            </w:r>
            <w:r>
              <w:rPr>
                <w:rFonts w:ascii="宋体" w:hAnsi="宋体"/>
                <w:color w:val="auto"/>
                <w:sz w:val="24"/>
                <w:highlight w:val="none"/>
              </w:rPr>
              <w:t xml:space="preserve">不组织</w:t>
            </w:r>
            <w:r>
              <w:rPr>
                <w:rFonts w:hint="eastAsia" w:ascii="宋体" w:hAnsi="宋体"/>
                <w:color w:val="auto"/>
                <w:sz w:val="24"/>
                <w:highlight w:val="none"/>
              </w:rPr>
              <w:t xml:space="preserve">；</w:t>
            </w:r>
            <w:r>
              <w:rPr>
                <w:rFonts w:ascii="宋体" w:hAnsi="宋体"/>
                <w:color w:val="auto"/>
                <w:sz w:val="24"/>
                <w:highlight w:val="none"/>
              </w:rPr>
              <w:t xml:space="preserve"> </w:t>
            </w:r>
            <w:r/>
          </w:p>
        </w:tc>
      </w:tr>
      <w:tr>
        <w:trPr>
          <w:jc w:val="center"/>
          <w:trHeight w:val="441"/>
        </w:trPr>
        <w:tc>
          <w:tcPr>
            <w:tcW w:w="966" w:type="dxa"/>
            <w:vAlign w:val="center"/>
            <w:vMerge w:val="continue"/>
            <w:textDirection w:val="lrTb"/>
            <w:noWrap w:val="false"/>
          </w:tcPr>
          <w:p>
            <w:pPr>
              <w:pStyle w:val="1098"/>
              <w:jc w:val="center"/>
              <w:rPr>
                <w:rFonts w:ascii="Times New Roman" w:hAnsi="Times New Roman"/>
                <w:sz w:val="24"/>
                <w:szCs w:val="24"/>
              </w:rPr>
            </w:pPr>
            <w:r>
              <w:rPr>
                <w:rFonts w:ascii="Times New Roman" w:hAnsi="Times New Roman"/>
                <w:sz w:val="24"/>
                <w:szCs w:val="24"/>
              </w:rPr>
            </w:r>
            <w:r/>
          </w:p>
        </w:tc>
        <w:tc>
          <w:tcPr>
            <w:tcW w:w="1716" w:type="dxa"/>
            <w:vAlign w:val="center"/>
            <w:textDirection w:val="lrTb"/>
            <w:noWrap w:val="false"/>
          </w:tcPr>
          <w:p>
            <w:pPr>
              <w:jc w:val="center"/>
              <w:rPr>
                <w:sz w:val="24"/>
              </w:rPr>
            </w:pPr>
            <w:r>
              <w:rPr>
                <w:sz w:val="24"/>
              </w:rPr>
              <w:t xml:space="preserve">开标前答疑会</w:t>
            </w:r>
            <w:r/>
          </w:p>
        </w:tc>
        <w:tc>
          <w:tcPr>
            <w:tcW w:w="7051" w:type="dxa"/>
            <w:vAlign w:val="center"/>
            <w:textDirection w:val="lrTb"/>
            <w:noWrap w:val="false"/>
          </w:tcPr>
          <w:p>
            <w:pPr>
              <w:jc w:val="left"/>
            </w:pPr>
            <w:r>
              <w:rPr>
                <w:rFonts w:ascii="宋体" w:hAnsi="宋体"/>
                <w:b/>
                <w:color w:val="auto"/>
                <w:sz w:val="24"/>
                <w:highlight w:val="none"/>
              </w:rPr>
              <w:t xml:space="preserve">■</w:t>
            </w:r>
            <w:r>
              <w:rPr>
                <w:rFonts w:ascii="宋体" w:hAnsi="宋体"/>
                <w:color w:val="auto"/>
                <w:sz w:val="24"/>
                <w:highlight w:val="none"/>
              </w:rPr>
              <w:t xml:space="preserve">不召开</w:t>
            </w:r>
            <w:r/>
          </w:p>
        </w:tc>
      </w:tr>
      <w:tr>
        <w:trPr>
          <w:jc w:val="center"/>
          <w:trHeight w:val="571"/>
        </w:trPr>
        <w:tc>
          <w:tcPr>
            <w:tcW w:w="966" w:type="dxa"/>
            <w:vAlign w:val="center"/>
            <w:textDirection w:val="lrTb"/>
            <w:noWrap w:val="false"/>
          </w:tcPr>
          <w:p>
            <w:pPr>
              <w:pStyle w:val="1098"/>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p>
        </w:tc>
        <w:tc>
          <w:tcPr>
            <w:tcW w:w="1716" w:type="dxa"/>
            <w:vAlign w:val="center"/>
            <w:textDirection w:val="lrTb"/>
            <w:noWrap w:val="false"/>
          </w:tcPr>
          <w:p>
            <w:pPr>
              <w:jc w:val="center"/>
              <w:rPr>
                <w:sz w:val="24"/>
              </w:rPr>
            </w:pPr>
            <w:r>
              <w:rPr>
                <w:rFonts w:ascii="宋体" w:hAnsi="宋体"/>
                <w:color w:val="000000"/>
                <w:sz w:val="24"/>
                <w:szCs w:val="24"/>
              </w:rPr>
              <w:t xml:space="preserve">是否专门面向中小企业</w:t>
            </w:r>
            <w:r/>
          </w:p>
        </w:tc>
        <w:tc>
          <w:tcPr>
            <w:tcW w:w="7051" w:type="dxa"/>
            <w:vAlign w:val="center"/>
            <w:textDirection w:val="lrTb"/>
            <w:noWrap w:val="false"/>
          </w:tcPr>
          <w:p>
            <w:pPr>
              <w:jc w:val="left"/>
              <w:rPr>
                <w:sz w:val="24"/>
                <w:highlight w:val="none"/>
              </w:rPr>
            </w:pPr>
            <w:r>
              <w:rPr>
                <w:rFonts w:ascii="宋体" w:hAnsi="宋体"/>
                <w:b/>
                <w:color w:val="auto"/>
                <w:sz w:val="24"/>
                <w:highlight w:val="none"/>
              </w:rPr>
              <w:t xml:space="preserve">■</w:t>
            </w:r>
            <w:r>
              <w:rPr>
                <w:b/>
                <w:bCs/>
                <w:color w:val="000000"/>
                <w:sz w:val="24"/>
                <w:highlight w:val="none"/>
              </w:rPr>
              <w:t xml:space="preserve">本项目专门面向中小企业采</w:t>
            </w:r>
            <w:r>
              <w:rPr>
                <w:rFonts w:hint="eastAsia"/>
                <w:b/>
                <w:bCs/>
                <w:color w:val="000000"/>
                <w:sz w:val="24"/>
                <w:highlight w:val="none"/>
              </w:rPr>
              <w:t xml:space="preserve">购，在评审时不再对小微企业执行价格评审优惠政策。</w:t>
            </w:r>
            <w:r/>
          </w:p>
        </w:tc>
      </w:tr>
      <w:tr>
        <w:trPr>
          <w:jc w:val="center"/>
          <w:trHeight w:val="571"/>
        </w:trPr>
        <w:tc>
          <w:tcPr>
            <w:tcW w:w="966" w:type="dxa"/>
            <w:vAlign w:val="center"/>
            <w:textDirection w:val="lrTb"/>
            <w:noWrap w:val="false"/>
          </w:tcPr>
          <w:p>
            <w:pPr>
              <w:jc w:val="center"/>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w:t>
            </w:r>
            <w:r/>
          </w:p>
        </w:tc>
        <w:tc>
          <w:tcPr>
            <w:tcW w:w="171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本国产品政策支持</w:t>
            </w:r>
            <w:r/>
          </w:p>
        </w:tc>
        <w:tc>
          <w:tcPr>
            <w:tcW w:w="7051" w:type="dxa"/>
            <w:vAlign w:val="center"/>
            <w:textDirection w:val="lrTb"/>
            <w:noWrap w:val="false"/>
          </w:tcPr>
          <w:p>
            <w:pPr>
              <w:jc w:val="left"/>
              <w:rPr>
                <w:rFonts w:ascii="宋体" w:hAnsi="宋体"/>
                <w:b/>
                <w:bCs/>
                <w:color w:val="ff0000"/>
                <w:sz w:val="36"/>
                <w:szCs w:val="24"/>
                <w:highlight w:val="none"/>
              </w:rPr>
            </w:pPr>
            <w:r>
              <w:rPr>
                <w:b/>
                <w:bCs/>
                <w:color w:val="000000"/>
                <w:sz w:val="24"/>
                <w:highlight w:val="none"/>
              </w:rPr>
              <w:t xml:space="preserve">关于</w:t>
            </w:r>
            <w:r>
              <w:rPr>
                <w:rFonts w:hint="eastAsia"/>
                <w:b/>
                <w:bCs/>
                <w:color w:val="000000"/>
                <w:sz w:val="24"/>
                <w:highlight w:val="none"/>
              </w:rPr>
              <w:t xml:space="preserve">对采购本国产品给予政策支持</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本项目</w:t>
            </w:r>
            <w:r>
              <w:rPr>
                <w:rFonts w:hint="eastAsia"/>
                <w:b/>
                <w:bCs/>
                <w:color w:val="000000"/>
                <w:sz w:val="24"/>
                <w:highlight w:val="none"/>
                <w:lang w:eastAsia="zh-CN"/>
              </w:rPr>
              <w:t xml:space="preserve">：</w:t>
            </w:r>
            <w:r>
              <w:rPr>
                <w:rFonts w:ascii="宋体" w:hAnsi="宋体"/>
                <w:b/>
                <w:color w:val="auto"/>
                <w:sz w:val="24"/>
                <w:highlight w:val="none"/>
              </w:rPr>
              <w:t xml:space="preserve">■</w:t>
            </w:r>
            <w:r>
              <w:rPr>
                <w:rFonts w:hint="eastAsia"/>
                <w:b/>
                <w:bCs/>
                <w:color w:val="000000"/>
                <w:sz w:val="24"/>
                <w:highlight w:val="none"/>
                <w:lang w:val="en-US" w:eastAsia="zh-CN"/>
              </w:rPr>
              <w:t xml:space="preserve">不适用</w:t>
            </w:r>
            <w:r>
              <w:rPr>
                <w:rFonts w:hint="eastAsia"/>
                <w:b/>
                <w:bCs/>
                <w:color w:val="000000"/>
                <w:sz w:val="24"/>
                <w:highlight w:val="none"/>
                <w:lang w:eastAsia="zh-CN"/>
              </w:rPr>
              <w:t xml:space="preserve">。</w:t>
            </w:r>
            <w:r/>
          </w:p>
        </w:tc>
      </w:tr>
      <w:tr>
        <w:trPr>
          <w:jc w:val="center"/>
          <w:trHeight w:val="571"/>
        </w:trPr>
        <w:tc>
          <w:tcPr>
            <w:tcW w:w="966" w:type="dxa"/>
            <w:vAlign w:val="center"/>
            <w:textDirection w:val="lrTb"/>
            <w:noWrap w:val="false"/>
          </w:tcPr>
          <w:p>
            <w:pPr>
              <w:pStyle w:val="1098"/>
              <w:jc w:val="center"/>
              <w:rPr>
                <w:rFonts w:hint="eastAsia" w:ascii="Times New Roman" w:hAnsi="Times New Roman" w:eastAsia="宋体" w:cs="Times New Roman"/>
                <w:sz w:val="24"/>
                <w:szCs w:val="24"/>
                <w:lang w:val="en-US" w:eastAsia="zh-CN" w:bidi="ar-SA"/>
              </w:rPr>
            </w:pPr>
            <w:r>
              <w:rPr>
                <w:rFonts w:hint="eastAsia" w:ascii="Times New Roman" w:hAnsi="Times New Roman"/>
                <w:sz w:val="24"/>
                <w:szCs w:val="24"/>
                <w:lang w:val="en-US" w:eastAsia="zh-CN"/>
              </w:rPr>
              <w:t xml:space="preserve">5</w:t>
            </w:r>
            <w:r/>
          </w:p>
        </w:tc>
        <w:tc>
          <w:tcPr>
            <w:tcW w:w="1716" w:type="dxa"/>
            <w:vAlign w:val="center"/>
            <w:textDirection w:val="lrTb"/>
            <w:noWrap w:val="false"/>
          </w:tcPr>
          <w:p>
            <w:pPr>
              <w:jc w:val="center"/>
              <w:rPr>
                <w:rFonts w:hint="default" w:ascii="Times New Roman" w:hAnsi="Times New Roman" w:eastAsia="宋体" w:cs="Times New Roman"/>
                <w:sz w:val="24"/>
                <w:szCs w:val="24"/>
                <w:lang w:val="en-US" w:eastAsia="zh-CN" w:bidi="ar-SA"/>
              </w:rPr>
            </w:pPr>
            <w:r>
              <w:rPr>
                <w:sz w:val="24"/>
              </w:rPr>
              <w:t xml:space="preserve">标的所属行业</w:t>
            </w:r>
            <w:r/>
          </w:p>
        </w:tc>
        <w:tc>
          <w:tcPr>
            <w:tcW w:w="7051" w:type="dxa"/>
            <w:vAlign w:val="center"/>
            <w:textDirection w:val="lrTb"/>
            <w:noWrap w:val="false"/>
          </w:tcPr>
          <w:p>
            <w:pPr>
              <w:jc w:val="left"/>
              <w:rPr>
                <w:rFonts w:hint="eastAsia" w:ascii="Times New Roman" w:hAnsi="Times New Roman" w:eastAsia="宋体" w:cs="Times New Roman"/>
                <w:sz w:val="24"/>
                <w:szCs w:val="24"/>
                <w:lang w:val="en-US" w:eastAsia="zh-CN" w:bidi="ar-SA"/>
              </w:rPr>
            </w:pPr>
            <w:r>
              <w:rPr>
                <w:rFonts w:hint="eastAsia"/>
                <w:color w:val="000000"/>
                <w:sz w:val="24"/>
              </w:rPr>
              <w:t xml:space="preserve">本项目</w:t>
            </w:r>
            <w:r>
              <w:rPr>
                <w:color w:val="000000"/>
                <w:sz w:val="24"/>
              </w:rPr>
              <w:t xml:space="preserve">采购标的对应的中小企业划分标准所属行业：</w:t>
            </w:r>
            <w:r>
              <w:rPr>
                <w:rFonts w:hint="eastAsia"/>
                <w:b/>
                <w:bCs/>
                <w:color w:val="000000"/>
                <w:sz w:val="24"/>
                <w:highlight w:val="none"/>
                <w:u w:val="single"/>
              </w:rPr>
              <w:t xml:space="preserve">餐饮业</w:t>
            </w:r>
            <w:r/>
          </w:p>
        </w:tc>
      </w:tr>
      <w:tr>
        <w:trPr>
          <w:jc w:val="center"/>
          <w:trHeight w:val="476"/>
        </w:trPr>
        <w:tc>
          <w:tcPr>
            <w:shd w:val="clear" w:color="auto" w:fill="auto"/>
            <w:tcW w:w="966" w:type="dxa"/>
            <w:vAlign w:val="center"/>
            <w:textDirection w:val="lrTb"/>
            <w:noWrap w:val="false"/>
          </w:tcPr>
          <w:p>
            <w:pPr>
              <w:pStyle w:val="1098"/>
              <w:jc w:val="center"/>
              <w:rPr>
                <w:rFonts w:hint="eastAsia" w:ascii="Times New Roman" w:hAnsi="Times New Roman" w:eastAsia="宋体" w:cs="Times New Roman"/>
                <w:sz w:val="24"/>
                <w:szCs w:val="24"/>
                <w:lang w:val="en-US" w:eastAsia="zh-CN" w:bidi="ar-SA"/>
              </w:rPr>
            </w:pPr>
            <w:r>
              <w:rPr>
                <w:rFonts w:hint="eastAsia" w:ascii="Times New Roman" w:hAnsi="Times New Roman"/>
                <w:sz w:val="24"/>
                <w:szCs w:val="24"/>
                <w:lang w:val="en-US" w:eastAsia="zh-CN"/>
              </w:rPr>
              <w:t xml:space="preserve">6</w:t>
            </w:r>
            <w:r/>
          </w:p>
        </w:tc>
        <w:tc>
          <w:tcPr>
            <w:tcW w:w="1716" w:type="dxa"/>
            <w:vAlign w:val="center"/>
            <w:textDirection w:val="lrTb"/>
            <w:noWrap w:val="false"/>
          </w:tcPr>
          <w:p>
            <w:pPr>
              <w:jc w:val="center"/>
              <w:rPr>
                <w:sz w:val="24"/>
              </w:rPr>
            </w:pPr>
            <w:r>
              <w:rPr>
                <w:rFonts w:hint="eastAsia"/>
                <w:sz w:val="24"/>
              </w:rPr>
              <w:t xml:space="preserve">投标报价</w:t>
            </w:r>
            <w:r/>
          </w:p>
        </w:tc>
        <w:tc>
          <w:tcPr>
            <w:tcW w:w="7051" w:type="dxa"/>
            <w:vAlign w:val="center"/>
            <w:textDirection w:val="lrTb"/>
            <w:noWrap w:val="false"/>
          </w:tcPr>
          <w:p>
            <w:pPr>
              <w:jc w:val="left"/>
              <w:rPr>
                <w:rFonts w:hint="eastAsia"/>
                <w:color w:val="000000"/>
                <w:sz w:val="24"/>
              </w:rPr>
            </w:pPr>
            <w:r>
              <w:rPr>
                <w:rFonts w:hint="eastAsia"/>
                <w:color w:val="000000"/>
                <w:sz w:val="24"/>
              </w:rPr>
              <w:t xml:space="preserve">投标报价的特殊规定：</w:t>
            </w:r>
            <w:r/>
          </w:p>
          <w:p>
            <w:pPr>
              <w:jc w:val="left"/>
              <w:rPr>
                <w:rFonts w:hint="eastAsia"/>
                <w:color w:val="000000"/>
                <w:sz w:val="24"/>
              </w:rPr>
            </w:pPr>
            <w:r>
              <w:rPr>
                <w:rFonts w:hint="eastAsia"/>
                <w:color w:val="000000"/>
                <w:sz w:val="24"/>
              </w:rPr>
              <w:t xml:space="preserve">■无</w:t>
            </w:r>
            <w:r/>
          </w:p>
          <w:p>
            <w:pPr>
              <w:jc w:val="left"/>
              <w:rPr>
                <w:sz w:val="24"/>
              </w:rPr>
            </w:pPr>
            <w:r>
              <w:rPr>
                <w:rFonts w:hint="eastAsia"/>
                <w:color w:val="000000"/>
                <w:sz w:val="24"/>
              </w:rPr>
              <w:t xml:space="preserve">□有，具体情形：</w:t>
            </w:r>
            <w:r/>
          </w:p>
        </w:tc>
      </w:tr>
      <w:tr>
        <w:trPr>
          <w:jc w:val="center"/>
          <w:trHeight w:val="386"/>
        </w:trPr>
        <w:tc>
          <w:tcPr>
            <w:shd w:val="clear" w:color="auto" w:fill="auto"/>
            <w:tcW w:w="966" w:type="dxa"/>
            <w:vAlign w:val="center"/>
            <w:textDirection w:val="lrTb"/>
            <w:noWrap w:val="false"/>
          </w:tcPr>
          <w:p>
            <w:pPr>
              <w:pStyle w:val="1098"/>
              <w:jc w:val="center"/>
              <w:rPr>
                <w:rFonts w:hint="eastAsia" w:ascii="Times New Roman" w:hAnsi="Times New Roman" w:eastAsia="宋体" w:cs="Times New Roman"/>
                <w:sz w:val="24"/>
                <w:szCs w:val="24"/>
                <w:lang w:val="en-US" w:eastAsia="zh-CN" w:bidi="ar-SA"/>
              </w:rPr>
            </w:pPr>
            <w:r>
              <w:rPr>
                <w:rFonts w:hint="eastAsia" w:ascii="Times New Roman" w:hAnsi="Times New Roman"/>
                <w:sz w:val="24"/>
                <w:szCs w:val="24"/>
                <w:lang w:val="en-US" w:eastAsia="zh-CN"/>
              </w:rPr>
              <w:t xml:space="preserve">7</w:t>
            </w:r>
            <w:r/>
          </w:p>
        </w:tc>
        <w:tc>
          <w:tcPr>
            <w:tcW w:w="1716" w:type="dxa"/>
            <w:vAlign w:val="center"/>
            <w:textDirection w:val="lrTb"/>
            <w:noWrap w:val="false"/>
          </w:tcPr>
          <w:p>
            <w:pPr>
              <w:jc w:val="center"/>
              <w:rPr>
                <w:sz w:val="24"/>
              </w:rPr>
            </w:pPr>
            <w:r>
              <w:rPr>
                <w:rFonts w:hint="eastAsia"/>
                <w:sz w:val="24"/>
              </w:rPr>
              <w:t xml:space="preserve">投标保证金</w:t>
            </w:r>
            <w:r/>
          </w:p>
        </w:tc>
        <w:tc>
          <w:tcPr>
            <w:tcW w:w="7051" w:type="dxa"/>
            <w:vAlign w:val="center"/>
            <w:textDirection w:val="lrTb"/>
            <w:noWrap w:val="false"/>
          </w:tcPr>
          <w:p>
            <w:pPr>
              <w:jc w:val="left"/>
              <w:rPr>
                <w:sz w:val="24"/>
              </w:rPr>
            </w:pPr>
            <w:r>
              <w:rPr>
                <w:rFonts w:hint="eastAsia"/>
                <w:sz w:val="24"/>
              </w:rPr>
              <w:t xml:space="preserve">免收</w:t>
            </w:r>
            <w:r/>
          </w:p>
        </w:tc>
      </w:tr>
      <w:tr>
        <w:trPr>
          <w:jc w:val="center"/>
          <w:trHeight w:val="437"/>
        </w:trPr>
        <w:tc>
          <w:tcPr>
            <w:shd w:val="clear" w:color="auto" w:fill="auto"/>
            <w:tcW w:w="966" w:type="dxa"/>
            <w:vAlign w:val="center"/>
            <w:textDirection w:val="lrTb"/>
            <w:noWrap w:val="false"/>
          </w:tcPr>
          <w:p>
            <w:pPr>
              <w:pStyle w:val="1098"/>
              <w:jc w:val="center"/>
              <w:rPr>
                <w:rFonts w:hint="eastAsia" w:ascii="Times New Roman" w:hAnsi="Times New Roman" w:eastAsia="宋体" w:cs="Times New Roman"/>
                <w:sz w:val="24"/>
                <w:szCs w:val="24"/>
                <w:lang w:val="en-US" w:eastAsia="zh-CN" w:bidi="ar-SA"/>
              </w:rPr>
            </w:pPr>
            <w:r>
              <w:rPr>
                <w:rFonts w:hint="eastAsia" w:ascii="Times New Roman" w:hAnsi="Times New Roman"/>
                <w:sz w:val="24"/>
                <w:szCs w:val="24"/>
                <w:lang w:val="en-US" w:eastAsia="zh-CN"/>
              </w:rPr>
              <w:t xml:space="preserve">8</w:t>
            </w:r>
            <w:r/>
          </w:p>
        </w:tc>
        <w:tc>
          <w:tcPr>
            <w:tcW w:w="1716" w:type="dxa"/>
            <w:vAlign w:val="center"/>
            <w:textDirection w:val="lrTb"/>
            <w:noWrap w:val="false"/>
          </w:tcPr>
          <w:p>
            <w:pPr>
              <w:jc w:val="center"/>
              <w:rPr>
                <w:rFonts w:hint="eastAsia"/>
                <w:sz w:val="24"/>
              </w:rPr>
            </w:pPr>
            <w:r>
              <w:rPr>
                <w:rFonts w:hint="eastAsia"/>
                <w:sz w:val="24"/>
              </w:rPr>
              <w:t xml:space="preserve">履约保证金</w:t>
            </w:r>
            <w:r/>
          </w:p>
        </w:tc>
        <w:tc>
          <w:tcPr>
            <w:tcW w:w="7051" w:type="dxa"/>
            <w:vAlign w:val="center"/>
            <w:textDirection w:val="lrTb"/>
            <w:noWrap w:val="false"/>
          </w:tcPr>
          <w:p>
            <w:pPr>
              <w:jc w:val="left"/>
              <w:rPr>
                <w:rFonts w:hint="eastAsia"/>
                <w:sz w:val="24"/>
              </w:rPr>
            </w:pPr>
            <w:r>
              <w:rPr>
                <w:rFonts w:hint="eastAsia"/>
                <w:sz w:val="24"/>
                <w:highlight w:val="none"/>
              </w:rPr>
              <w:t xml:space="preserve">本项目履约保证金为合同价的</w:t>
            </w:r>
            <w:r>
              <w:rPr>
                <w:rFonts w:hint="eastAsia"/>
                <w:b/>
                <w:bCs/>
                <w:color w:val="000000"/>
                <w:sz w:val="24"/>
                <w:highlight w:val="none"/>
                <w:u w:val="single"/>
              </w:rPr>
              <w:t xml:space="preserve"> 5%</w:t>
            </w:r>
            <w:r>
              <w:rPr>
                <w:rFonts w:hint="eastAsia"/>
                <w:sz w:val="24"/>
                <w:highlight w:val="none"/>
              </w:rPr>
              <w:t xml:space="preserve">（</w:t>
            </w:r>
            <w:r>
              <w:rPr>
                <w:rFonts w:hint="eastAsia"/>
                <w:b w:val="0"/>
                <w:bCs w:val="0"/>
                <w:color w:val="000000"/>
                <w:sz w:val="24"/>
                <w:highlight w:val="none"/>
                <w:lang w:val="en-US" w:eastAsia="zh-CN"/>
              </w:rPr>
              <w:t xml:space="preserve">中标人在合同签订前，</w:t>
            </w:r>
            <w:r>
              <w:rPr>
                <w:rFonts w:hint="eastAsia"/>
                <w:b w:val="0"/>
                <w:bCs w:val="0"/>
                <w:color w:val="000000"/>
                <w:sz w:val="24"/>
                <w:highlight w:val="none"/>
              </w:rPr>
              <w:t xml:space="preserve">自主选择以支票、汇票、本票、保函等非现金形式缴纳或递交</w:t>
            </w:r>
            <w:r>
              <w:rPr>
                <w:rFonts w:hint="eastAsia"/>
                <w:sz w:val="24"/>
                <w:highlight w:val="none"/>
              </w:rPr>
              <w:t xml:space="preserve">），</w:t>
            </w:r>
            <w:r>
              <w:rPr>
                <w:rFonts w:hint="eastAsia"/>
                <w:sz w:val="24"/>
                <w:highlight w:val="none"/>
                <w:lang w:val="en-US" w:eastAsia="zh-CN"/>
              </w:rPr>
              <w:t xml:space="preserve">采购</w:t>
            </w:r>
            <w:r>
              <w:rPr>
                <w:rFonts w:hint="eastAsia"/>
                <w:sz w:val="24"/>
                <w:highlight w:val="none"/>
              </w:rPr>
              <w:t xml:space="preserve">人将在终验完毕后返还乙方履约保证金</w:t>
            </w:r>
            <w:r>
              <w:rPr>
                <w:rFonts w:hint="eastAsia"/>
                <w:sz w:val="24"/>
                <w:highlight w:val="none"/>
                <w:lang w:eastAsia="zh-CN"/>
              </w:rPr>
              <w:t xml:space="preserve">（</w:t>
            </w:r>
            <w:r>
              <w:rPr>
                <w:rFonts w:hint="eastAsia"/>
                <w:sz w:val="24"/>
                <w:highlight w:val="none"/>
                <w:lang w:val="en-US" w:eastAsia="zh-CN"/>
              </w:rPr>
              <w:t xml:space="preserve">无息</w:t>
            </w:r>
            <w:r>
              <w:rPr>
                <w:rFonts w:hint="eastAsia"/>
                <w:sz w:val="24"/>
                <w:highlight w:val="none"/>
                <w:lang w:eastAsia="zh-CN"/>
              </w:rPr>
              <w:t xml:space="preserve">）</w:t>
            </w:r>
            <w:r>
              <w:rPr>
                <w:rFonts w:hint="eastAsia"/>
                <w:sz w:val="24"/>
                <w:highlight w:val="none"/>
              </w:rPr>
              <w:t xml:space="preserve">。</w:t>
            </w:r>
            <w:r/>
          </w:p>
        </w:tc>
      </w:tr>
      <w:tr>
        <w:trPr>
          <w:jc w:val="center"/>
          <w:trHeight w:val="464"/>
        </w:trPr>
        <w:tc>
          <w:tcPr>
            <w:shd w:val="clear" w:color="auto" w:fill="auto"/>
            <w:tcW w:w="966" w:type="dxa"/>
            <w:vAlign w:val="center"/>
            <w:textDirection w:val="lrTb"/>
            <w:noWrap w:val="false"/>
          </w:tcPr>
          <w:p>
            <w:pPr>
              <w:pStyle w:val="1098"/>
              <w:jc w:val="center"/>
              <w:rPr>
                <w:rFonts w:hint="eastAsia" w:ascii="Times New Roman" w:hAnsi="Times New Roman" w:eastAsia="宋体" w:cs="Times New Roman"/>
                <w:sz w:val="24"/>
                <w:szCs w:val="24"/>
                <w:lang w:val="en-US" w:eastAsia="zh-CN" w:bidi="ar-SA"/>
              </w:rPr>
            </w:pPr>
            <w:r>
              <w:rPr>
                <w:rFonts w:hint="eastAsia" w:ascii="Times New Roman" w:hAnsi="Times New Roman"/>
                <w:sz w:val="24"/>
                <w:szCs w:val="24"/>
                <w:lang w:val="en-US" w:eastAsia="zh-CN"/>
              </w:rPr>
              <w:t xml:space="preserve">9</w:t>
            </w:r>
            <w:r/>
          </w:p>
        </w:tc>
        <w:tc>
          <w:tcPr>
            <w:tcW w:w="1716" w:type="dxa"/>
            <w:vAlign w:val="center"/>
            <w:textDirection w:val="lrTb"/>
            <w:noWrap w:val="false"/>
          </w:tcPr>
          <w:p>
            <w:pPr>
              <w:jc w:val="center"/>
              <w:rPr>
                <w:sz w:val="24"/>
              </w:rPr>
            </w:pPr>
            <w:r>
              <w:rPr>
                <w:sz w:val="24"/>
              </w:rPr>
              <w:t xml:space="preserve">投标有效期</w:t>
            </w:r>
            <w:r/>
          </w:p>
        </w:tc>
        <w:tc>
          <w:tcPr>
            <w:tcW w:w="7051" w:type="dxa"/>
            <w:vAlign w:val="center"/>
            <w:textDirection w:val="lrTb"/>
            <w:noWrap w:val="false"/>
          </w:tcPr>
          <w:p>
            <w:pPr>
              <w:jc w:val="left"/>
              <w:rPr>
                <w:sz w:val="24"/>
              </w:rPr>
            </w:pPr>
            <w:r>
              <w:rPr>
                <w:sz w:val="24"/>
              </w:rPr>
              <w:t xml:space="preserve">自提交投标文件的截止之日起算</w:t>
            </w:r>
            <w:r>
              <w:rPr>
                <w:rFonts w:hint="eastAsia"/>
                <w:sz w:val="24"/>
                <w:u w:val="single"/>
                <w:lang w:val="en-US" w:eastAsia="zh-CN"/>
              </w:rPr>
              <w:t xml:space="preserve"> 6</w:t>
            </w:r>
            <w:r>
              <w:rPr>
                <w:rFonts w:hint="eastAsia"/>
                <w:sz w:val="24"/>
                <w:u w:val="single"/>
              </w:rPr>
              <w:t xml:space="preserve">0</w:t>
            </w:r>
            <w:r>
              <w:rPr>
                <w:rFonts w:hint="eastAsia"/>
                <w:sz w:val="24"/>
                <w:u w:val="single"/>
                <w:lang w:val="en-US" w:eastAsia="zh-CN"/>
              </w:rPr>
              <w:t xml:space="preserve">  </w:t>
            </w:r>
            <w:r>
              <w:rPr>
                <w:sz w:val="24"/>
              </w:rPr>
              <w:t xml:space="preserve">日历天。</w:t>
            </w:r>
            <w:r/>
          </w:p>
        </w:tc>
      </w:tr>
      <w:tr>
        <w:trPr>
          <w:jc w:val="center"/>
          <w:trHeight w:val="464"/>
        </w:trPr>
        <w:tc>
          <w:tcPr>
            <w:shd w:val="clear" w:color="auto" w:fill="auto"/>
            <w:tcW w:w="966" w:type="dxa"/>
            <w:vAlign w:val="center"/>
            <w:textDirection w:val="lrTb"/>
            <w:noWrap w:val="false"/>
          </w:tcPr>
          <w:p>
            <w:pPr>
              <w:pStyle w:val="1098"/>
              <w:jc w:val="center"/>
              <w:rPr>
                <w:rFonts w:hint="eastAsia" w:ascii="Times New Roman" w:hAnsi="Times New Roman" w:eastAsia="宋体" w:cs="Times New Roman"/>
                <w:sz w:val="24"/>
                <w:szCs w:val="24"/>
                <w:lang w:val="en-US" w:eastAsia="zh-CN" w:bidi="ar-SA"/>
              </w:rPr>
            </w:pPr>
            <w:r>
              <w:rPr>
                <w:rFonts w:hint="eastAsia" w:ascii="Times New Roman" w:hAnsi="Times New Roman"/>
                <w:sz w:val="24"/>
                <w:szCs w:val="24"/>
                <w:lang w:val="en-US" w:eastAsia="zh-CN"/>
              </w:rPr>
              <w:t xml:space="preserve">10</w:t>
            </w:r>
            <w:r/>
          </w:p>
        </w:tc>
        <w:tc>
          <w:tcPr>
            <w:tcW w:w="1716" w:type="dxa"/>
            <w:vAlign w:val="center"/>
            <w:textDirection w:val="lrTb"/>
            <w:noWrap w:val="false"/>
          </w:tcPr>
          <w:p>
            <w:pPr>
              <w:jc w:val="center"/>
              <w:rPr>
                <w:sz w:val="24"/>
              </w:rPr>
            </w:pPr>
            <w:r>
              <w:rPr>
                <w:rFonts w:hint="eastAsia"/>
                <w:sz w:val="24"/>
              </w:rPr>
              <w:t xml:space="preserve">评标方法及标准</w:t>
            </w:r>
            <w:r/>
          </w:p>
        </w:tc>
        <w:tc>
          <w:tcPr>
            <w:tcW w:w="7051" w:type="dxa"/>
            <w:vAlign w:val="center"/>
            <w:textDirection w:val="lrTb"/>
            <w:noWrap w:val="false"/>
          </w:tcPr>
          <w:p>
            <w:pPr>
              <w:jc w:val="left"/>
              <w:rPr>
                <w:rFonts w:hint="eastAsia" w:eastAsia="宋体"/>
                <w:sz w:val="24"/>
                <w:lang w:eastAsia="zh-CN"/>
              </w:rPr>
            </w:pPr>
            <w:r>
              <w:rPr>
                <w:rFonts w:hint="eastAsia"/>
                <w:b/>
                <w:bCs/>
                <w:color w:val="000000"/>
                <w:sz w:val="24"/>
                <w:highlight w:val="none"/>
              </w:rPr>
              <w:t xml:space="preserve">本项目采用综合评分法</w:t>
            </w:r>
            <w:r/>
          </w:p>
        </w:tc>
      </w:tr>
      <w:tr>
        <w:trPr>
          <w:jc w:val="center"/>
          <w:trHeight w:val="464"/>
        </w:trPr>
        <w:tc>
          <w:tcPr>
            <w:shd w:val="clear" w:color="auto" w:fill="auto"/>
            <w:tcW w:w="966" w:type="dxa"/>
            <w:vAlign w:val="center"/>
            <w:textDirection w:val="lrTb"/>
            <w:noWrap w:val="false"/>
          </w:tcPr>
          <w:p>
            <w:pPr>
              <w:pStyle w:val="1098"/>
              <w:jc w:val="center"/>
              <w:rPr>
                <w:rFonts w:hint="eastAsia" w:ascii="Times New Roman" w:hAnsi="Times New Roman" w:eastAsia="宋体" w:cs="Times New Roman"/>
                <w:sz w:val="24"/>
                <w:szCs w:val="24"/>
                <w:lang w:val="en-US" w:eastAsia="zh-CN" w:bidi="ar-SA"/>
              </w:rPr>
            </w:pPr>
            <w:r>
              <w:rPr>
                <w:rFonts w:hint="eastAsia" w:ascii="Times New Roman" w:hAnsi="Times New Roman"/>
                <w:sz w:val="24"/>
                <w:szCs w:val="24"/>
                <w:lang w:val="en-US" w:eastAsia="zh-CN"/>
              </w:rPr>
              <w:t xml:space="preserve">11</w:t>
            </w:r>
            <w:r/>
          </w:p>
        </w:tc>
        <w:tc>
          <w:tcPr>
            <w:tcW w:w="1716" w:type="dxa"/>
            <w:vAlign w:val="center"/>
            <w:textDirection w:val="lrTb"/>
            <w:noWrap w:val="false"/>
          </w:tcPr>
          <w:p>
            <w:pPr>
              <w:jc w:val="center"/>
              <w:rPr>
                <w:sz w:val="24"/>
              </w:rPr>
            </w:pPr>
            <w:r>
              <w:rPr>
                <w:sz w:val="24"/>
              </w:rPr>
              <w:t xml:space="preserve">分包</w:t>
            </w:r>
            <w:r/>
          </w:p>
        </w:tc>
        <w:tc>
          <w:tcPr>
            <w:tcW w:w="7051" w:type="dxa"/>
            <w:vAlign w:val="center"/>
            <w:textDirection w:val="lrTb"/>
            <w:noWrap w:val="false"/>
          </w:tcPr>
          <w:p>
            <w:pPr>
              <w:jc w:val="left"/>
              <w:rPr>
                <w:sz w:val="24"/>
                <w:u w:val="single"/>
              </w:rPr>
            </w:pPr>
            <w:r>
              <w:rPr>
                <w:sz w:val="24"/>
              </w:rPr>
              <w:t xml:space="preserve">本项目的非主体、非关键性工作是否允许分包： </w:t>
            </w:r>
            <w:r>
              <w:rPr>
                <w:rFonts w:ascii="Wingdings 2" w:hAnsi="Wingdings 2" w:eastAsia="Wingdings 2" w:cs="Wingdings 2"/>
                <w:sz w:val="24"/>
              </w:rPr>
              <w:t xml:space="preserve">R</w:t>
            </w:r>
            <w:r>
              <w:rPr>
                <w:sz w:val="24"/>
              </w:rPr>
              <w:t xml:space="preserve">不允许</w:t>
            </w:r>
            <w:r/>
          </w:p>
        </w:tc>
      </w:tr>
      <w:tr>
        <w:trPr>
          <w:jc w:val="center"/>
          <w:trHeight w:val="437"/>
        </w:trPr>
        <w:tc>
          <w:tcPr>
            <w:shd w:val="clear" w:color="auto" w:fill="auto"/>
            <w:tcW w:w="966" w:type="dxa"/>
            <w:vAlign w:val="center"/>
            <w:textDirection w:val="lrTb"/>
            <w:noWrap w:val="false"/>
          </w:tcPr>
          <w:p>
            <w:pPr>
              <w:pStyle w:val="1098"/>
              <w:jc w:val="center"/>
              <w:rPr>
                <w:rFonts w:hint="default" w:ascii="Times New Roman" w:hAnsi="Times New Roman" w:eastAsia="宋体" w:cs="Times New Roman"/>
                <w:sz w:val="24"/>
                <w:szCs w:val="24"/>
                <w:lang w:val="en-US" w:eastAsia="zh-CN" w:bidi="ar-SA"/>
              </w:rPr>
            </w:pPr>
            <w:r>
              <w:rPr>
                <w:rFonts w:hint="eastAsia" w:ascii="Times New Roman" w:hAnsi="Times New Roman"/>
                <w:sz w:val="24"/>
                <w:szCs w:val="24"/>
                <w:lang w:val="en-US" w:eastAsia="zh-CN"/>
              </w:rPr>
              <w:t xml:space="preserve">12</w:t>
            </w:r>
            <w:r/>
          </w:p>
        </w:tc>
        <w:tc>
          <w:tcPr>
            <w:tcW w:w="1716" w:type="dxa"/>
            <w:vAlign w:val="center"/>
            <w:textDirection w:val="lrTb"/>
            <w:noWrap w:val="false"/>
          </w:tcPr>
          <w:p>
            <w:pPr>
              <w:jc w:val="center"/>
              <w:rPr>
                <w:sz w:val="24"/>
              </w:rPr>
            </w:pPr>
            <w:r>
              <w:rPr>
                <w:sz w:val="24"/>
              </w:rPr>
              <w:t xml:space="preserve">询问</w:t>
            </w:r>
            <w:r/>
          </w:p>
        </w:tc>
        <w:tc>
          <w:tcPr>
            <w:tcW w:w="7051" w:type="dxa"/>
            <w:vAlign w:val="center"/>
            <w:textDirection w:val="lrTb"/>
            <w:noWrap w:val="false"/>
          </w:tcPr>
          <w:p>
            <w:pPr>
              <w:jc w:val="left"/>
              <w:rPr>
                <w:sz w:val="24"/>
              </w:rPr>
            </w:pPr>
            <w:r>
              <w:rPr>
                <w:rFonts w:ascii="Times New Roman" w:hAnsi="Times New Roman" w:eastAsia="宋体" w:cs="Times New Roman"/>
                <w:sz w:val="24"/>
                <w:szCs w:val="24"/>
              </w:rPr>
              <w:t xml:space="preserve">询问送达形式：</w:t>
            </w:r>
            <w:r>
              <w:rPr>
                <w:rFonts w:hint="eastAsia" w:ascii="Times New Roman" w:hAnsi="Times New Roman" w:eastAsia="宋体" w:cs="Times New Roman"/>
                <w:sz w:val="24"/>
                <w:szCs w:val="24"/>
                <w:u w:val="single"/>
              </w:rPr>
              <w:t xml:space="preserve">已报名参加本项目的投标人对项目招标文件如有疑问，可于</w:t>
            </w:r>
            <w:r>
              <w:rPr>
                <w:rFonts w:hint="eastAsia" w:cs="Times New Roman"/>
                <w:b/>
                <w:bCs/>
                <w:color w:val="000000" w:themeColor="text1"/>
                <w:sz w:val="24"/>
                <w:szCs w:val="24"/>
                <w:highlight w:val="yellow"/>
                <w:u w:val="single"/>
                <w:lang w:val="en-US" w:eastAsia="zh-CN"/>
                <w14:textFill>
                  <w14:solidFill>
                    <w14:schemeClr w14:val="tx1"/>
                  </w14:solidFill>
                </w14:textFill>
              </w:rPr>
              <w:t xml:space="preserve">2026年09</w:t>
            </w:r>
            <w:r>
              <w:rPr>
                <w:rFonts w:hint="eastAsia" w:ascii="Times New Roman" w:hAnsi="Times New Roman" w:eastAsia="宋体" w:cs="Times New Roman"/>
                <w:b/>
                <w:bCs/>
                <w:color w:val="000000" w:themeColor="text1"/>
                <w:sz w:val="24"/>
                <w:szCs w:val="24"/>
                <w:highlight w:val="yellow"/>
                <w:u w:val="single"/>
                <w14:textFill>
                  <w14:solidFill>
                    <w14:schemeClr w14:val="tx1"/>
                  </w14:solidFill>
                </w14:textFill>
              </w:rPr>
              <w:t xml:space="preserve">月</w:t>
            </w:r>
            <w:r>
              <w:rPr>
                <w:rFonts w:hint="eastAsia" w:cs="Times New Roman"/>
                <w:b/>
                <w:bCs/>
                <w:color w:val="000000" w:themeColor="text1"/>
                <w:sz w:val="24"/>
                <w:szCs w:val="24"/>
                <w:highlight w:val="yellow"/>
                <w:u w:val="single"/>
                <w:lang w:val="en-US" w:eastAsia="zh-CN"/>
                <w14:textFill>
                  <w14:solidFill>
                    <w14:schemeClr w14:val="tx1"/>
                  </w14:solidFill>
                </w14:textFill>
              </w:rPr>
              <w:t xml:space="preserve">18</w:t>
            </w:r>
            <w:r>
              <w:rPr>
                <w:rFonts w:hint="eastAsia" w:ascii="Times New Roman" w:hAnsi="Times New Roman" w:eastAsia="宋体" w:cs="Times New Roman"/>
                <w:b/>
                <w:bCs/>
                <w:color w:val="000000" w:themeColor="text1"/>
                <w:sz w:val="24"/>
                <w:szCs w:val="24"/>
                <w:highlight w:val="yellow"/>
                <w:u w:val="single"/>
                <w14:textFill>
                  <w14:solidFill>
                    <w14:schemeClr w14:val="tx1"/>
                  </w14:solidFill>
                </w14:textFill>
              </w:rPr>
              <w:t xml:space="preserve">日11：30</w:t>
            </w:r>
            <w:r>
              <w:rPr>
                <w:rFonts w:hint="eastAsia" w:ascii="Times New Roman" w:hAnsi="Times New Roman" w:eastAsia="宋体" w:cs="Times New Roman"/>
                <w:sz w:val="24"/>
                <w:szCs w:val="24"/>
                <w:u w:val="single"/>
              </w:rPr>
              <w:t xml:space="preserve">时前将相关疑问以书面方式发送至邮箱（</w:t>
            </w:r>
            <w:r>
              <w:rPr>
                <w:rFonts w:hint="eastAsia" w:ascii="Times New Roman" w:hAnsi="Times New Roman" w:eastAsia="宋体" w:cs="Times New Roman"/>
                <w:sz w:val="24"/>
                <w:szCs w:val="24"/>
                <w:u w:val="single"/>
                <w:lang w:val="en-US" w:eastAsia="zh-CN"/>
              </w:rPr>
              <w:t xml:space="preserve">1226445794</w:t>
            </w:r>
            <w:r>
              <w:rPr>
                <w:rFonts w:hint="eastAsia" w:ascii="Times New Roman" w:hAnsi="Times New Roman" w:eastAsia="宋体" w:cs="Times New Roman"/>
                <w:sz w:val="24"/>
                <w:szCs w:val="24"/>
                <w:u w:val="single"/>
              </w:rPr>
              <w:t xml:space="preserve">@qq.com）进行咨询，如口头可解释的问题亦可电话咨询采购人或采购代理机构。未提出疑问将被视为完全认同招标文件，逾期将不接受其对于招标文件的相关异议。如有变更，答疑更正公告将会在原公告网站发布。</w:t>
            </w:r>
            <w:r/>
          </w:p>
        </w:tc>
      </w:tr>
      <w:tr>
        <w:trPr>
          <w:jc w:val="center"/>
          <w:trHeight w:val="20"/>
        </w:trPr>
        <w:tc>
          <w:tcPr>
            <w:shd w:val="clear" w:color="auto" w:fill="auto"/>
            <w:tcW w:w="966" w:type="dxa"/>
            <w:vAlign w:val="center"/>
            <w:textDirection w:val="lrTb"/>
            <w:noWrap w:val="false"/>
          </w:tcPr>
          <w:p>
            <w:pPr>
              <w:pStyle w:val="1098"/>
              <w:jc w:val="center"/>
              <w:rPr>
                <w:rFonts w:hint="default" w:ascii="Times New Roman" w:hAnsi="Times New Roman" w:eastAsia="宋体" w:cs="Times New Roman"/>
                <w:sz w:val="24"/>
                <w:szCs w:val="24"/>
                <w:lang w:val="en-US" w:eastAsia="zh-CN" w:bidi="ar-SA"/>
              </w:rPr>
            </w:pPr>
            <w:r>
              <w:rPr>
                <w:rFonts w:hint="eastAsia" w:ascii="Times New Roman" w:hAnsi="Times New Roman"/>
                <w:sz w:val="24"/>
                <w:szCs w:val="24"/>
                <w:lang w:val="en-US" w:eastAsia="zh-CN"/>
              </w:rPr>
              <w:t xml:space="preserve">13</w:t>
            </w:r>
            <w:r/>
          </w:p>
        </w:tc>
        <w:tc>
          <w:tcPr>
            <w:tcW w:w="1716" w:type="dxa"/>
            <w:vAlign w:val="center"/>
            <w:textDirection w:val="lrTb"/>
            <w:noWrap w:val="false"/>
          </w:tcPr>
          <w:p>
            <w:pPr>
              <w:jc w:val="center"/>
              <w:rPr>
                <w:sz w:val="24"/>
              </w:rPr>
            </w:pPr>
            <w:r>
              <w:rPr>
                <w:sz w:val="24"/>
              </w:rPr>
              <w:t xml:space="preserve">联系方式</w:t>
            </w:r>
            <w:r/>
          </w:p>
        </w:tc>
        <w:tc>
          <w:tcPr>
            <w:tcW w:w="7051"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lang w:eastAsia="zh-CN"/>
              </w:rPr>
              <w:t xml:space="preserve">江苏春为全过程工程咨询有限公司</w:t>
            </w:r>
            <w:r>
              <w:rPr>
                <w:sz w:val="24"/>
              </w:rPr>
              <w:t xml:space="preserve">；</w:t>
            </w:r>
            <w:r/>
          </w:p>
          <w:p>
            <w:pPr>
              <w:jc w:val="left"/>
              <w:rPr>
                <w:sz w:val="24"/>
              </w:rPr>
            </w:pPr>
            <w:r>
              <w:rPr>
                <w:sz w:val="24"/>
              </w:rPr>
              <w:t xml:space="preserve">联系电话：</w:t>
            </w:r>
            <w:r>
              <w:rPr>
                <w:rFonts w:hint="eastAsia"/>
                <w:sz w:val="24"/>
                <w:u w:val="single"/>
              </w:rPr>
              <w:t xml:space="preserve">13</w:t>
            </w:r>
            <w:r>
              <w:rPr>
                <w:rFonts w:hint="eastAsia"/>
                <w:sz w:val="24"/>
                <w:u w:val="single"/>
                <w:lang w:val="en-US" w:eastAsia="zh-CN"/>
              </w:rPr>
              <w:t xml:space="preserve">914303427</w:t>
            </w:r>
            <w:r>
              <w:rPr>
                <w:sz w:val="24"/>
              </w:rPr>
              <w:t xml:space="preserve">；</w:t>
            </w:r>
            <w:r/>
          </w:p>
          <w:p>
            <w:pPr>
              <w:jc w:val="left"/>
              <w:rPr>
                <w:sz w:val="24"/>
              </w:rPr>
            </w:pPr>
            <w:r>
              <w:rPr>
                <w:sz w:val="24"/>
              </w:rPr>
              <w:t xml:space="preserve">通讯地址：</w:t>
            </w:r>
            <w:r>
              <w:rPr>
                <w:rFonts w:hint="eastAsia" w:ascii="Times New Roman" w:hAnsi="Times New Roman" w:eastAsia="宋体" w:cs="Times New Roman"/>
                <w:sz w:val="24"/>
                <w:u w:val="single"/>
                <w:lang w:val="en-US" w:eastAsia="zh-CN"/>
              </w:rPr>
              <w:t xml:space="preserve">常州市金坛区东环二路190号</w:t>
            </w:r>
            <w:r>
              <w:rPr>
                <w:sz w:val="24"/>
              </w:rPr>
              <w:t xml:space="preserve">。</w:t>
            </w:r>
            <w:r/>
          </w:p>
        </w:tc>
      </w:tr>
      <w:tr>
        <w:trPr>
          <w:jc w:val="center"/>
          <w:trHeight w:val="20"/>
        </w:trPr>
        <w:tc>
          <w:tcPr>
            <w:tcW w:w="966" w:type="dxa"/>
            <w:vAlign w:val="center"/>
            <w:textDirection w:val="lrTb"/>
            <w:noWrap w:val="false"/>
          </w:tcPr>
          <w:p>
            <w:pPr>
              <w:pStyle w:val="1098"/>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14</w:t>
            </w:r>
            <w:r/>
          </w:p>
        </w:tc>
        <w:tc>
          <w:tcPr>
            <w:tcW w:w="1716" w:type="dxa"/>
            <w:vAlign w:val="center"/>
            <w:textDirection w:val="lrTb"/>
            <w:noWrap w:val="false"/>
          </w:tcPr>
          <w:p>
            <w:pPr>
              <w:jc w:val="center"/>
              <w:rPr>
                <w:sz w:val="24"/>
              </w:rPr>
            </w:pPr>
            <w:r>
              <w:rPr>
                <w:sz w:val="24"/>
              </w:rPr>
              <w:t xml:space="preserve">代理费</w:t>
            </w:r>
            <w:r/>
          </w:p>
        </w:tc>
        <w:tc>
          <w:tcPr>
            <w:tcW w:w="7051" w:type="dxa"/>
            <w:vAlign w:val="center"/>
            <w:textDirection w:val="lrTb"/>
            <w:noWrap w:val="false"/>
          </w:tcPr>
          <w:p>
            <w:pPr>
              <w:rPr>
                <w:rFonts w:hint="eastAsia"/>
                <w:sz w:val="24"/>
              </w:rPr>
            </w:pPr>
            <w:r>
              <w:rPr>
                <w:rFonts w:hint="eastAsia"/>
                <w:sz w:val="24"/>
              </w:rPr>
              <w:t xml:space="preserve">收费对象：□</w:t>
            </w:r>
            <w:r>
              <w:rPr>
                <w:rFonts w:hint="eastAsia"/>
                <w:sz w:val="24"/>
                <w:lang w:val="en-US" w:eastAsia="zh-CN"/>
              </w:rPr>
              <w:t xml:space="preserve">采购</w:t>
            </w:r>
            <w:r>
              <w:rPr>
                <w:rFonts w:hint="eastAsia"/>
                <w:color w:val="auto"/>
                <w:sz w:val="24"/>
                <w:highlight w:val="none"/>
                <w:lang w:eastAsia="zh-CN"/>
              </w:rPr>
              <w:t xml:space="preserve">人</w:t>
            </w:r>
            <w:r>
              <w:rPr>
                <w:rFonts w:hint="eastAsia"/>
                <w:sz w:val="24"/>
              </w:rPr>
              <w:t xml:space="preserve">    ■</w:t>
            </w:r>
            <w:r>
              <w:rPr>
                <w:color w:val="auto"/>
                <w:sz w:val="24"/>
                <w:highlight w:val="none"/>
              </w:rPr>
              <w:t xml:space="preserve">中标人</w:t>
            </w:r>
            <w:r/>
          </w:p>
          <w:p>
            <w:pPr>
              <w:rPr>
                <w:rFonts w:hint="default" w:ascii="Times New Roman" w:hAnsi="Times New Roman" w:eastAsia="宋体" w:cs="Times New Roman"/>
                <w:b/>
                <w:bCs/>
                <w:color w:val="ff0000"/>
                <w:sz w:val="24"/>
                <w:szCs w:val="24"/>
                <w:highlight w:val="yellow"/>
                <w:u w:val="none"/>
                <w:lang w:val="en-US" w:eastAsia="zh-CN" w:bidi="ar-SA"/>
              </w:rPr>
            </w:pPr>
            <w:r>
              <w:rPr>
                <w:rFonts w:hint="eastAsia"/>
                <w:sz w:val="24"/>
              </w:rPr>
              <w:t xml:space="preserve">收费标准：</w:t>
            </w:r>
            <w:r>
              <w:rPr>
                <w:rFonts w:hint="eastAsia" w:ascii="Times New Roman" w:hAnsi="Times New Roman" w:cs="Times New Roman"/>
                <w:color w:val="000000"/>
                <w:sz w:val="24"/>
                <w:highlight w:val="none"/>
                <w:u w:val="single"/>
                <w:lang w:val="en-US" w:eastAsia="zh-CN"/>
              </w:rPr>
              <w:t xml:space="preserve">100万元以下按中标价的0.5%，101-500万元按中标价的0.35%，不足2000元按</w:t>
            </w:r>
            <w:r>
              <w:rPr>
                <w:rFonts w:hint="eastAsia" w:ascii="Times New Roman" w:hAnsi="Times New Roman" w:cs="Times New Roman"/>
                <w:color w:val="000000"/>
                <w:sz w:val="24"/>
                <w:highlight w:val="none"/>
                <w:u w:val="single"/>
                <w:lang w:val="zh-TW"/>
              </w:rPr>
              <w:t xml:space="preserve">2000元</w:t>
            </w:r>
            <w:r>
              <w:rPr>
                <w:rFonts w:hint="eastAsia" w:ascii="Times New Roman" w:hAnsi="Times New Roman" w:cs="Times New Roman"/>
                <w:color w:val="000000"/>
                <w:sz w:val="24"/>
                <w:highlight w:val="none"/>
                <w:u w:val="single"/>
                <w:lang w:val="en-US" w:eastAsia="zh-CN"/>
              </w:rPr>
              <w:t xml:space="preserve">计取</w:t>
            </w:r>
            <w:r>
              <w:rPr>
                <w:rFonts w:hint="eastAsia" w:ascii="Times New Roman" w:hAnsi="Times New Roman" w:cs="Times New Roman"/>
                <w:color w:val="000000"/>
                <w:sz w:val="24"/>
                <w:highlight w:val="none"/>
                <w:u w:val="single"/>
                <w:lang w:val="zh-TW"/>
              </w:rPr>
              <w:t xml:space="preserve">，</w:t>
            </w:r>
            <w:r>
              <w:rPr>
                <w:rFonts w:hint="eastAsia" w:ascii="Times New Roman" w:hAnsi="Times New Roman" w:cs="Times New Roman"/>
                <w:color w:val="000000"/>
                <w:sz w:val="24"/>
                <w:highlight w:val="none"/>
                <w:u w:val="single"/>
                <w:lang w:val="en-US" w:eastAsia="zh-CN"/>
              </w:rPr>
              <w:t xml:space="preserve">按差额累进法计算</w:t>
            </w:r>
            <w:r>
              <w:rPr>
                <w:rFonts w:hint="eastAsia" w:ascii="Times New Roman" w:hAnsi="Times New Roman" w:cs="Times New Roman"/>
                <w:color w:val="000000"/>
                <w:sz w:val="24"/>
                <w:highlight w:val="none"/>
                <w:u w:val="single"/>
                <w:lang w:val="en-GB" w:eastAsia="zh-CN"/>
              </w:rPr>
              <w:t xml:space="preserve">。</w:t>
            </w:r>
            <w:r/>
          </w:p>
          <w:p>
            <w:pPr>
              <w:rPr>
                <w:rFonts w:hint="eastAsia"/>
                <w:sz w:val="24"/>
              </w:rPr>
            </w:pPr>
            <w:r>
              <w:rPr>
                <w:rFonts w:hint="eastAsia"/>
                <w:sz w:val="24"/>
              </w:rPr>
              <w:t xml:space="preserve">缴纳时间：</w:t>
            </w:r>
            <w:r>
              <w:rPr>
                <w:rFonts w:hint="eastAsia"/>
                <w:color w:val="000000"/>
                <w:sz w:val="24"/>
                <w:highlight w:val="none"/>
                <w:u w:val="single"/>
              </w:rPr>
              <w:t xml:space="preserve">由中标人在领取中标通知书时支付</w:t>
            </w:r>
            <w:r>
              <w:rPr>
                <w:rFonts w:hint="eastAsia"/>
                <w:color w:val="000000"/>
                <w:sz w:val="24"/>
                <w:highlight w:val="none"/>
                <w:u w:val="single"/>
                <w:lang w:val="en-US" w:eastAsia="zh-CN"/>
              </w:rPr>
              <w:t xml:space="preserve">给采购代理机构</w:t>
            </w:r>
            <w:r>
              <w:rPr>
                <w:rFonts w:hint="eastAsia"/>
                <w:color w:val="000000"/>
                <w:sz w:val="24"/>
                <w:u w:val="single"/>
              </w:rPr>
              <w:t xml:space="preserve">，请投标单位综合考虑</w:t>
            </w:r>
            <w:r>
              <w:rPr>
                <w:rFonts w:hint="eastAsia"/>
                <w:sz w:val="24"/>
              </w:rPr>
              <w:t xml:space="preserve">。</w:t>
            </w:r>
            <w:r/>
          </w:p>
        </w:tc>
      </w:tr>
      <w:tr>
        <w:trPr>
          <w:jc w:val="center"/>
          <w:trHeight w:val="20"/>
        </w:trPr>
        <w:tc>
          <w:tcPr>
            <w:tcW w:w="966" w:type="dxa"/>
            <w:vAlign w:val="center"/>
            <w:textDirection w:val="lrTb"/>
            <w:noWrap w:val="false"/>
          </w:tcPr>
          <w:p>
            <w:pPr>
              <w:pStyle w:val="1098"/>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15</w:t>
            </w:r>
            <w:r/>
          </w:p>
        </w:tc>
        <w:tc>
          <w:tcPr>
            <w:tcW w:w="1716" w:type="dxa"/>
            <w:vAlign w:val="center"/>
            <w:textDirection w:val="lrTb"/>
            <w:noWrap w:val="false"/>
          </w:tcPr>
          <w:p>
            <w:pPr>
              <w:jc w:val="center"/>
              <w:rPr>
                <w:rFonts w:hint="eastAsia"/>
                <w:sz w:val="24"/>
                <w:lang w:val="zh-TW"/>
              </w:rPr>
            </w:pPr>
            <w:r>
              <w:rPr>
                <w:rFonts w:hint="eastAsia"/>
                <w:sz w:val="24"/>
              </w:rPr>
              <w:t xml:space="preserve">投标文件份数</w:t>
            </w:r>
            <w:r/>
          </w:p>
        </w:tc>
        <w:tc>
          <w:tcPr>
            <w:tcW w:w="7051" w:type="dxa"/>
            <w:vAlign w:val="center"/>
            <w:textDirection w:val="lrTb"/>
            <w:noWrap w:val="false"/>
          </w:tcPr>
          <w:p>
            <w:pPr>
              <w:rPr>
                <w:rFonts w:hint="eastAsia"/>
                <w:sz w:val="24"/>
                <w:lang w:val="zh-TW"/>
              </w:rPr>
            </w:pPr>
            <w:r>
              <w:rPr>
                <w:rFonts w:hint="eastAsia"/>
                <w:sz w:val="24"/>
              </w:rPr>
              <w:t xml:space="preserve">无需提供纸质投标文件。</w:t>
            </w:r>
            <w:r>
              <w:rPr>
                <w:rFonts w:hint="eastAsia"/>
                <w:sz w:val="24"/>
                <w:lang w:val="en-US" w:eastAsia="zh-CN"/>
              </w:rPr>
              <w:t xml:space="preserve">中标人</w:t>
            </w:r>
            <w:r>
              <w:rPr>
                <w:rFonts w:hint="eastAsia"/>
                <w:sz w:val="24"/>
              </w:rPr>
              <w:t xml:space="preserve">在领取中标通知书前须向采购人额外提供从电子化招投标系统打印出的与投标所报电子文件一致的纸质投标书</w:t>
            </w:r>
            <w:r>
              <w:rPr>
                <w:rFonts w:hint="eastAsia"/>
                <w:sz w:val="24"/>
                <w:u w:val="single"/>
              </w:rPr>
              <w:t xml:space="preserve"> </w:t>
            </w:r>
            <w:r>
              <w:rPr>
                <w:rFonts w:hint="eastAsia"/>
                <w:sz w:val="24"/>
                <w:u w:val="single"/>
                <w:lang w:val="en-US" w:eastAsia="zh-CN"/>
              </w:rPr>
              <w:t xml:space="preserve">4</w:t>
            </w:r>
            <w:r>
              <w:rPr>
                <w:rFonts w:hint="eastAsia"/>
                <w:sz w:val="24"/>
                <w:u w:val="single"/>
              </w:rPr>
              <w:t xml:space="preserve"> </w:t>
            </w:r>
            <w:r>
              <w:rPr>
                <w:rFonts w:hint="eastAsia"/>
                <w:sz w:val="24"/>
              </w:rPr>
              <w:t xml:space="preserve">份，并按要求签字盖章。</w:t>
            </w:r>
            <w:r/>
          </w:p>
        </w:tc>
      </w:tr>
    </w:tbl>
    <w:p>
      <w:pPr>
        <w:jc w:val="both"/>
        <w:spacing w:line="360" w:lineRule="auto"/>
        <w:tabs>
          <w:tab w:val="left" w:pos="5580" w:leader="none"/>
        </w:tabs>
        <w:rPr>
          <w:sz w:val="24"/>
        </w:rPr>
        <w:sectPr>
          <w:footerReference w:type="default" r:id="rId16"/>
          <w:footerReference w:type="first" r:id="rId17"/>
          <w:footnotePr/>
          <w:endnotePr/>
          <w:type w:val="nextPage"/>
          <w:pgSz w:w="11907" w:h="16840" w:orient="portrait"/>
          <w:pgMar w:top="1440" w:right="1310" w:bottom="1213" w:left="1310" w:header="851" w:footer="851" w:gutter="0"/>
          <w:pgNumType w:start="1"/>
          <w:cols w:num="1" w:sep="0" w:space="720" w:equalWidth="1"/>
          <w:docGrid w:linePitch="360"/>
        </w:sectPr>
      </w:pPr>
      <w:r>
        <w:rPr>
          <w:sz w:val="24"/>
        </w:rPr>
      </w:r>
      <w:r/>
    </w:p>
    <w:p>
      <w:pPr>
        <w:jc w:val="center"/>
        <w:spacing w:before="240" w:after="240"/>
        <w:rPr>
          <w:b/>
          <w:sz w:val="28"/>
          <w:szCs w:val="28"/>
        </w:rPr>
      </w:pPr>
      <w:r/>
      <w:bookmarkStart w:id="72" w:name="_Toc353825542"/>
      <w:r/>
      <w:bookmarkStart w:id="73" w:name="_Toc305158859"/>
      <w:r/>
      <w:bookmarkStart w:id="74" w:name="_Toc127151517"/>
      <w:r/>
      <w:bookmarkStart w:id="75" w:name="_Toc264969207"/>
      <w:r/>
      <w:bookmarkStart w:id="76" w:name="_Toc142311019"/>
      <w:r/>
      <w:bookmarkStart w:id="77" w:name="_Toc353873662"/>
      <w:r/>
      <w:bookmarkStart w:id="78" w:name="_Toc226337213"/>
      <w:r/>
      <w:bookmarkStart w:id="79" w:name="_Toc226965790"/>
      <w:r/>
      <w:bookmarkStart w:id="80" w:name="_Toc265228355"/>
      <w:r/>
      <w:bookmarkStart w:id="81" w:name="_Toc150774722"/>
      <w:r/>
      <w:bookmarkStart w:id="82" w:name="_Toc195842882"/>
      <w:r/>
      <w:bookmarkStart w:id="83" w:name="_Toc305158785"/>
      <w:r/>
      <w:bookmarkStart w:id="84" w:name="_Toc150480755"/>
      <w:r/>
      <w:bookmarkStart w:id="85" w:name="_Toc353873932"/>
      <w:r>
        <w:rPr>
          <w:b/>
          <w:sz w:val="28"/>
          <w:szCs w:val="28"/>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096"/>
        <w:jc w:val="left"/>
        <w:spacing w:before="0" w:line="360" w:lineRule="auto"/>
        <w:tabs>
          <w:tab w:val="center" w:pos="4592" w:leader="none"/>
          <w:tab w:val="left" w:pos="7860" w:leader="none"/>
        </w:tabs>
        <w:rPr>
          <w:rFonts w:ascii="Times New Roman" w:hAnsi="Times New Roman" w:eastAsia="宋体"/>
          <w:sz w:val="28"/>
        </w:rPr>
      </w:pPr>
      <w:r/>
      <w:bookmarkStart w:id="86" w:name="_Toc520356143"/>
      <w:r/>
      <w:bookmarkStart w:id="87" w:name="_Toc127151518"/>
      <w:r>
        <w:rPr>
          <w:rFonts w:ascii="Times New Roman" w:hAnsi="Times New Roman" w:eastAsia="宋体"/>
          <w:sz w:val="28"/>
        </w:rPr>
        <w:tab/>
      </w:r>
      <w:bookmarkStart w:id="88" w:name="_Toc151193832"/>
      <w:r/>
      <w:bookmarkStart w:id="89" w:name="_Toc226965708"/>
      <w:r/>
      <w:bookmarkStart w:id="90" w:name="_Toc226309762"/>
      <w:r/>
      <w:bookmarkStart w:id="91" w:name="_Toc226965791"/>
      <w:r/>
      <w:bookmarkStart w:id="92" w:name="_Toc151190145"/>
      <w:r/>
      <w:bookmarkStart w:id="93" w:name="_Toc151193906"/>
      <w:r/>
      <w:bookmarkStart w:id="94" w:name="_Toc226337214"/>
      <w:r/>
      <w:bookmarkStart w:id="95" w:name="_Toc265228356"/>
      <w:r/>
      <w:bookmarkStart w:id="96" w:name="_Toc264969208"/>
      <w:r/>
      <w:bookmarkStart w:id="97" w:name="_Toc150774618"/>
      <w:r/>
      <w:bookmarkStart w:id="98" w:name="_Toc151193760"/>
      <w:r/>
      <w:bookmarkStart w:id="99" w:name="_Toc150480756"/>
      <w:r/>
      <w:bookmarkStart w:id="100" w:name="_Toc142311020"/>
      <w:r/>
      <w:bookmarkStart w:id="101" w:name="_Toc305158786"/>
      <w:r/>
      <w:bookmarkStart w:id="102" w:name="_Toc150509269"/>
      <w:r/>
      <w:bookmarkStart w:id="103" w:name="_Toc195842883"/>
      <w:r/>
      <w:bookmarkStart w:id="104" w:name="_Toc151193616"/>
      <w:r/>
      <w:bookmarkStart w:id="105" w:name="_Toc151193688"/>
      <w:r/>
      <w:bookmarkStart w:id="106" w:name="_Toc150774723"/>
      <w:r/>
      <w:bookmarkStart w:id="107" w:name="_Toc305158860"/>
      <w:r>
        <w:rPr>
          <w:rFonts w:ascii="Times New Roman" w:hAnsi="Times New Roman" w:eastAsia="宋体"/>
          <w:sz w:val="28"/>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rPr>
        <w:tab/>
      </w:r>
      <w:r/>
    </w:p>
    <w:p>
      <w:pPr>
        <w:numPr>
          <w:ilvl w:val="0"/>
          <w:numId w:val="1"/>
        </w:numPr>
        <w:ind w:left="357" w:hanging="357"/>
        <w:spacing w:line="360" w:lineRule="auto"/>
        <w:tabs>
          <w:tab w:val="left" w:pos="360" w:leader="none"/>
        </w:tabs>
        <w:rPr>
          <w:sz w:val="24"/>
        </w:rPr>
        <w:outlineLvl w:val="1"/>
      </w:pPr>
      <w:r/>
      <w:bookmarkStart w:id="108" w:name="_Toc305158787"/>
      <w:r/>
      <w:bookmarkStart w:id="109" w:name="_Toc305158861"/>
      <w:r/>
      <w:bookmarkStart w:id="110" w:name="_Toc265228357"/>
      <w:r/>
      <w:bookmarkStart w:id="111" w:name="_Toc264969209"/>
      <w:r>
        <w:rPr>
          <w:sz w:val="24"/>
        </w:rPr>
        <w:t xml:space="preserve">采购人、采购代理机构、投标人</w:t>
      </w:r>
      <w:bookmarkEnd w:id="108"/>
      <w:r/>
      <w:bookmarkEnd w:id="109"/>
      <w:r/>
      <w:bookmarkEnd w:id="110"/>
      <w:r/>
      <w:bookmarkEnd w:id="111"/>
      <w:r>
        <w:rPr>
          <w:rFonts w:hint="eastAsia"/>
          <w:sz w:val="24"/>
        </w:rPr>
        <w:t xml:space="preserve">、联合体</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s>
        <w:rPr>
          <w:sz w:val="24"/>
        </w:rPr>
        <w:outlineLvl w:val="1"/>
      </w:pPr>
      <w:r/>
      <w:bookmarkStart w:id="112" w:name="_Toc127161434"/>
      <w:r/>
      <w:bookmarkStart w:id="113" w:name="_Toc226309764"/>
      <w:r/>
      <w:bookmarkStart w:id="114" w:name="_Toc164608789"/>
      <w:r/>
      <w:bookmarkStart w:id="115" w:name="_Toc142311022"/>
      <w:r/>
      <w:bookmarkStart w:id="116" w:name="_Toc150774725"/>
      <w:r/>
      <w:bookmarkStart w:id="117" w:name="_Toc151190147"/>
      <w:r/>
      <w:bookmarkStart w:id="118" w:name="_Toc164351614"/>
      <w:r/>
      <w:bookmarkStart w:id="119" w:name="_Toc151193762"/>
      <w:r/>
      <w:bookmarkStart w:id="120" w:name="_Toc226337216"/>
      <w:r/>
      <w:bookmarkStart w:id="121" w:name="_Toc151193690"/>
      <w:r/>
      <w:bookmarkStart w:id="122" w:name="_Toc305158862"/>
      <w:r/>
      <w:bookmarkStart w:id="123" w:name="_Toc127151520"/>
      <w:r/>
      <w:bookmarkStart w:id="124" w:name="_Toc150774620"/>
      <w:r/>
      <w:bookmarkStart w:id="125" w:name="_Toc265228358"/>
      <w:r/>
      <w:bookmarkStart w:id="126" w:name="_Toc164608634"/>
      <w:r/>
      <w:bookmarkStart w:id="127" w:name="_Toc195842885"/>
      <w:r/>
      <w:bookmarkStart w:id="128" w:name="_Toc226965710"/>
      <w:r/>
      <w:bookmarkStart w:id="129" w:name="_Toc151193618"/>
      <w:r/>
      <w:bookmarkStart w:id="130" w:name="_Toc305158788"/>
      <w:r/>
      <w:bookmarkStart w:id="131" w:name="_Toc164229215"/>
      <w:r/>
      <w:bookmarkStart w:id="132" w:name="_Toc150480758"/>
      <w:r/>
      <w:bookmarkStart w:id="133" w:name="_Toc226965793"/>
      <w:r/>
      <w:bookmarkStart w:id="134" w:name="_Toc264969210"/>
      <w:r/>
      <w:bookmarkStart w:id="135" w:name="_Toc149720813"/>
      <w:r/>
      <w:bookmarkStart w:id="136" w:name="_Toc164229361"/>
      <w:r/>
      <w:bookmarkStart w:id="137" w:name="_Toc151193908"/>
      <w:r/>
      <w:bookmarkStart w:id="138" w:name="_Toc151193834"/>
      <w:r/>
      <w:bookmarkStart w:id="139" w:name="_Toc127151721"/>
      <w:r/>
      <w:bookmarkStart w:id="140" w:name="_Toc150509271"/>
      <w:r>
        <w:rPr>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sz w:val="24"/>
        </w:rPr>
        <w:t xml:space="preserve">、项目属性</w:t>
      </w:r>
      <w:r/>
    </w:p>
    <w:p>
      <w:pPr>
        <w:numPr>
          <w:ilvl w:val="1"/>
          <w:numId w:val="1"/>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0"/>
          <w:numId w:val="1"/>
        </w:numPr>
        <w:ind w:left="357" w:hanging="357"/>
        <w:spacing w:line="360" w:lineRule="auto"/>
        <w:tabs>
          <w:tab w:val="left" w:pos="360" w:leader="none"/>
        </w:tabs>
        <w:rPr>
          <w:sz w:val="24"/>
        </w:rPr>
        <w:outlineLvl w:val="1"/>
      </w:pPr>
      <w:r>
        <w:rPr>
          <w:sz w:val="24"/>
        </w:rPr>
        <w:t xml:space="preserve">现场考察、开标前答疑会</w:t>
      </w:r>
      <w:r/>
    </w:p>
    <w:p>
      <w:pPr>
        <w:numPr>
          <w:ilvl w:val="1"/>
          <w:numId w:val="1"/>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1" w:name="_Toc150480760"/>
      <w:r/>
      <w:bookmarkStart w:id="142" w:name="_Toc265228360"/>
      <w:r/>
      <w:bookmarkStart w:id="143" w:name="_Toc142311024"/>
      <w:r/>
      <w:bookmarkStart w:id="144" w:name="_Toc264969212"/>
      <w:r/>
      <w:bookmarkStart w:id="145" w:name="_Toc127151522"/>
      <w:r/>
      <w:bookmarkStart w:id="146" w:name="_Toc151190149"/>
      <w:r/>
      <w:bookmarkStart w:id="147" w:name="_Toc226337218"/>
      <w:r/>
      <w:bookmarkStart w:id="148" w:name="_Toc305158864"/>
      <w:r/>
      <w:bookmarkStart w:id="149" w:name="_Toc520356146"/>
      <w:r/>
      <w:bookmarkStart w:id="150" w:name="_Toc226965795"/>
      <w:r/>
      <w:bookmarkStart w:id="151" w:name="_Toc305158790"/>
      <w:r/>
      <w:bookmarkStart w:id="152" w:name="_Toc150774622"/>
      <w:r/>
      <w:bookmarkStart w:id="153" w:name="_Toc226309766"/>
      <w:r/>
      <w:bookmarkStart w:id="154" w:name="_Toc195842887"/>
      <w:r/>
      <w:bookmarkStart w:id="155" w:name="_Toc150509273"/>
      <w:r/>
      <w:bookmarkStart w:id="156" w:name="_Toc151193910"/>
      <w:r/>
      <w:bookmarkStart w:id="157" w:name="_Toc151193836"/>
      <w:r/>
      <w:bookmarkStart w:id="158" w:name="_Toc226965712"/>
      <w:r/>
      <w:bookmarkStart w:id="159" w:name="_Toc151193620"/>
      <w:r/>
      <w:bookmarkStart w:id="160" w:name="_Toc151193764"/>
      <w:r/>
      <w:bookmarkStart w:id="161" w:name="_Toc151193692"/>
      <w:r/>
      <w:bookmarkStart w:id="162" w:name="_Toc150774727"/>
      <w:r/>
      <w:r/>
    </w:p>
    <w:p>
      <w:pPr>
        <w:numPr>
          <w:ilvl w:val="1"/>
          <w:numId w:val="1"/>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357" w:hanging="357"/>
        <w:spacing w:line="360" w:lineRule="auto"/>
        <w:tabs>
          <w:tab w:val="left" w:pos="360" w:leader="none"/>
        </w:tabs>
        <w:rPr>
          <w:sz w:val="24"/>
        </w:rPr>
        <w:outlineLvl w:val="1"/>
      </w:pPr>
      <w:r>
        <w:rPr>
          <w:sz w:val="24"/>
        </w:rPr>
        <w:t xml:space="preserve">样品</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本项目不涉及）</w:t>
      </w:r>
      <w:r/>
    </w:p>
    <w:p>
      <w:pPr>
        <w:numPr>
          <w:ilvl w:val="1"/>
          <w:numId w:val="1"/>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sz w:val="24"/>
        </w:rPr>
      </w:pPr>
      <w:r>
        <w:rPr>
          <w:sz w:val="24"/>
        </w:rPr>
        <w:t xml:space="preserve">进口产品</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本项目不涉及）</w:t>
      </w:r>
      <w:r/>
    </w:p>
    <w:p>
      <w:pPr>
        <w:numPr>
          <w:ilvl w:val="2"/>
          <w:numId w:val="1"/>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
        </w:numPr>
        <w:spacing w:line="360" w:lineRule="auto"/>
        <w:rPr>
          <w:sz w:val="24"/>
        </w:rPr>
      </w:pPr>
      <w:r>
        <w:rPr>
          <w:sz w:val="24"/>
        </w:rPr>
        <w:t xml:space="preserve">中小企业定义：</w:t>
      </w:r>
      <w:r/>
    </w:p>
    <w:p>
      <w:pPr>
        <w:pStyle w:val="1099"/>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9"/>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9"/>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9"/>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9"/>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9"/>
        <w:numPr>
          <w:ilvl w:val="1"/>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9"/>
        <w:numPr>
          <w:ilvl w:val="1"/>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9"/>
        <w:numPr>
          <w:ilvl w:val="2"/>
          <w:numId w:val="2"/>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2"/>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sz w:val="24"/>
        </w:rPr>
      </w:pPr>
      <w:r>
        <w:rPr>
          <w:sz w:val="24"/>
        </w:rPr>
        <w:t xml:space="preserve">残疾人福利单位定义：享受政府采购支持政策的残疾人福利性单位应当同时满足以下条件：</w:t>
      </w:r>
      <w:r/>
    </w:p>
    <w:p>
      <w:pPr>
        <w:pStyle w:val="1099"/>
        <w:numPr>
          <w:ilvl w:val="2"/>
          <w:numId w:val="2"/>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99"/>
        <w:numPr>
          <w:ilvl w:val="2"/>
          <w:numId w:val="2"/>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sz w:val="24"/>
        </w:rPr>
      </w:pPr>
      <w:r>
        <w:rPr>
          <w:sz w:val="24"/>
        </w:rPr>
        <w:t xml:space="preserve">本项目是否专门面向中小企业预留采购份额见第一章《投标邀请》。</w:t>
      </w:r>
      <w:r/>
    </w:p>
    <w:p>
      <w:pPr>
        <w:numPr>
          <w:ilvl w:val="2"/>
          <w:numId w:val="1"/>
        </w:numPr>
        <w:spacing w:line="360" w:lineRule="auto"/>
        <w:rPr>
          <w:sz w:val="24"/>
        </w:rPr>
      </w:pPr>
      <w:r>
        <w:rPr>
          <w:sz w:val="24"/>
        </w:rPr>
        <w:t xml:space="preserve">采购标的对应的中小企业划分标准所属行业见《投标人须知资料表》。</w:t>
      </w:r>
      <w:r/>
    </w:p>
    <w:p>
      <w:pPr>
        <w:numPr>
          <w:ilvl w:val="2"/>
          <w:numId w:val="1"/>
        </w:numPr>
        <w:spacing w:line="360" w:lineRule="auto"/>
        <w:rPr>
          <w:sz w:val="24"/>
        </w:rPr>
      </w:pPr>
      <w:r>
        <w:rPr>
          <w:sz w:val="24"/>
        </w:rPr>
        <w:t xml:space="preserve">小微企业价格评审优惠的政策调整：见第四章《评标方法和评标标准》。</w:t>
      </w:r>
      <w:r/>
    </w:p>
    <w:p>
      <w:pPr>
        <w:numPr>
          <w:ilvl w:val="1"/>
          <w:numId w:val="1"/>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
        </w:numPr>
        <w:spacing w:line="360" w:lineRule="auto"/>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numPr>
          <w:ilvl w:val="2"/>
          <w:numId w:val="1"/>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
        </w:numPr>
        <w:ind w:left="1080" w:hanging="720"/>
        <w:spacing w:line="360" w:lineRule="auto"/>
        <w:tabs>
          <w:tab w:val="left" w:pos="1080" w:leader="none"/>
          <w:tab w:val="left" w:pos="2014" w:leader="none"/>
        </w:tabs>
        <w:rPr>
          <w:rFonts w:hint="eastAsia"/>
          <w:sz w:val="24"/>
        </w:rPr>
      </w:pPr>
      <w:r>
        <w:rPr>
          <w:rFonts w:hint="eastAsia"/>
          <w:sz w:val="24"/>
        </w:rPr>
        <w:t xml:space="preserve">绿色采购政策</w:t>
      </w:r>
      <w:r/>
    </w:p>
    <w:p>
      <w:pPr>
        <w:numPr>
          <w:ilvl w:val="2"/>
          <w:numId w:val="1"/>
        </w:numPr>
        <w:spacing w:line="360" w:lineRule="auto"/>
        <w:tabs>
          <w:tab w:val="left" w:pos="2014" w:leader="none"/>
        </w:tabs>
        <w:rPr>
          <w:rFonts w:hint="eastAsia"/>
          <w:sz w:val="24"/>
        </w:rPr>
      </w:pPr>
      <w:r>
        <w:rPr>
          <w:rFonts w:hint="eastAsia"/>
          <w:sz w:val="24"/>
        </w:rPr>
        <w:t xml:space="preserve"> 绿色数据中心政策 </w:t>
      </w:r>
      <w:r/>
    </w:p>
    <w:p>
      <w:pPr>
        <w:ind w:left="1080"/>
        <w:spacing w:line="360" w:lineRule="auto"/>
        <w:tabs>
          <w:tab w:val="left" w:pos="2014" w:leader="none"/>
        </w:tabs>
        <w:rPr>
          <w:rFonts w:hint="eastAsia"/>
          <w:sz w:val="24"/>
        </w:rPr>
      </w:pPr>
      <w:r>
        <w:rPr>
          <w:rFonts w:hint="eastAsia"/>
          <w:sz w:val="24"/>
        </w:rPr>
        <w:t xml:space="preserve">依据《绿色数据中心政府采购需求标准（试行）》（财办库〔2023〕7 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
        </w:numPr>
        <w:spacing w:line="360" w:lineRule="auto"/>
        <w:tabs>
          <w:tab w:val="left" w:pos="2014" w:leader="none"/>
        </w:tabs>
        <w:rPr>
          <w:rFonts w:hint="eastAsia"/>
          <w:sz w:val="24"/>
        </w:rPr>
      </w:pPr>
      <w:r>
        <w:rPr>
          <w:rFonts w:hint="eastAsia"/>
          <w:sz w:val="24"/>
        </w:rPr>
        <w:t xml:space="preserve">推广应用绿色建材</w:t>
      </w:r>
      <w:r/>
    </w:p>
    <w:p>
      <w:pPr>
        <w:ind w:left="1080"/>
        <w:spacing w:line="360" w:lineRule="auto"/>
        <w:tabs>
          <w:tab w:val="left" w:pos="2014" w:leader="none"/>
        </w:tabs>
        <w:rPr>
          <w:rFonts w:hint="eastAsia"/>
          <w:sz w:val="24"/>
        </w:rPr>
      </w:pPr>
      <w:r>
        <w:rPr>
          <w:rFonts w:hint="eastAsia"/>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
        </w:numPr>
        <w:spacing w:line="360" w:lineRule="auto"/>
        <w:tabs>
          <w:tab w:val="left" w:pos="2014" w:leader="none"/>
        </w:tabs>
        <w:rPr>
          <w:rFonts w:hint="eastAsia"/>
          <w:sz w:val="24"/>
        </w:rPr>
      </w:pPr>
      <w:r>
        <w:rPr>
          <w:rFonts w:hint="eastAsia"/>
          <w:sz w:val="24"/>
        </w:rPr>
        <w:t xml:space="preserve">优先使用低挥发性有机化合物产品</w:t>
      </w:r>
      <w:r/>
    </w:p>
    <w:p>
      <w:pPr>
        <w:ind w:left="1080"/>
        <w:spacing w:line="360" w:lineRule="auto"/>
        <w:tabs>
          <w:tab w:val="left" w:pos="2014" w:leader="none"/>
        </w:tabs>
        <w:rPr>
          <w:rFonts w:hint="eastAsia"/>
          <w:sz w:val="24"/>
        </w:rPr>
      </w:pPr>
      <w:r>
        <w:rPr>
          <w:rFonts w:hint="eastAsia"/>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
        </w:numPr>
        <w:ind w:left="357" w:hanging="357"/>
        <w:spacing w:line="360" w:lineRule="auto"/>
        <w:tabs>
          <w:tab w:val="left" w:pos="360" w:leader="none"/>
        </w:tabs>
        <w:rPr>
          <w:sz w:val="24"/>
        </w:rPr>
        <w:outlineLvl w:val="1"/>
      </w:pPr>
      <w:r>
        <w:rPr>
          <w:sz w:val="24"/>
        </w:rPr>
        <w:t xml:space="preserve">投标费用</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3" w:name="_1.8_计量单位"/>
      <w:r/>
      <w:bookmarkEnd w:id="163"/>
      <w:r/>
      <w:r/>
    </w:p>
    <w:p>
      <w:pPr>
        <w:pStyle w:val="1096"/>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1"/>
        </w:numPr>
        <w:ind w:left="357" w:hanging="357"/>
        <w:spacing w:line="360" w:lineRule="auto"/>
        <w:tabs>
          <w:tab w:val="left" w:pos="360" w:leader="none"/>
        </w:tabs>
        <w:rPr>
          <w:sz w:val="24"/>
        </w:rPr>
        <w:outlineLvl w:val="1"/>
      </w:pPr>
      <w:r/>
      <w:bookmarkStart w:id="164" w:name="_Toc127161437"/>
      <w:r/>
      <w:bookmarkStart w:id="165" w:name="_Toc305158865"/>
      <w:r/>
      <w:bookmarkStart w:id="166" w:name="_Toc226965713"/>
      <w:r/>
      <w:bookmarkStart w:id="167" w:name="_Toc520356147"/>
      <w:r/>
      <w:bookmarkStart w:id="168" w:name="_Toc150774728"/>
      <w:r/>
      <w:bookmarkStart w:id="169" w:name="_Toc151193837"/>
      <w:r/>
      <w:bookmarkStart w:id="170" w:name="_Toc150509274"/>
      <w:r/>
      <w:bookmarkStart w:id="171" w:name="_Toc151193765"/>
      <w:r/>
      <w:bookmarkStart w:id="172" w:name="_Toc164229364"/>
      <w:r/>
      <w:bookmarkStart w:id="173" w:name="_Toc151193911"/>
      <w:r/>
      <w:bookmarkStart w:id="174" w:name="_Toc164608637"/>
      <w:r/>
      <w:bookmarkStart w:id="175" w:name="_Toc195842888"/>
      <w:r/>
      <w:bookmarkStart w:id="176" w:name="_Toc226309767"/>
      <w:r/>
      <w:bookmarkStart w:id="177" w:name="_Toc305158791"/>
      <w:r/>
      <w:bookmarkStart w:id="178" w:name="_Toc164351617"/>
      <w:r/>
      <w:bookmarkStart w:id="179" w:name="_Toc151190150"/>
      <w:r/>
      <w:bookmarkStart w:id="180" w:name="_Toc127151724"/>
      <w:r/>
      <w:bookmarkStart w:id="181" w:name="_Toc226965796"/>
      <w:r/>
      <w:bookmarkStart w:id="182" w:name="_Toc226337219"/>
      <w:r/>
      <w:bookmarkStart w:id="183" w:name="_Toc151193693"/>
      <w:r/>
      <w:bookmarkStart w:id="184" w:name="_Toc149720816"/>
      <w:r/>
      <w:bookmarkStart w:id="185" w:name="_Toc265228361"/>
      <w:r/>
      <w:bookmarkStart w:id="186" w:name="_Toc150480761"/>
      <w:r/>
      <w:bookmarkStart w:id="187" w:name="_Toc150774623"/>
      <w:r/>
      <w:bookmarkStart w:id="188" w:name="_Toc264969213"/>
      <w:r/>
      <w:bookmarkStart w:id="189" w:name="_Toc127151523"/>
      <w:r/>
      <w:bookmarkStart w:id="190" w:name="_Toc164608792"/>
      <w:r/>
      <w:bookmarkStart w:id="191" w:name="_Toc151193621"/>
      <w:r/>
      <w:bookmarkStart w:id="192" w:name="_Toc142311025"/>
      <w:r/>
      <w:bookmarkStart w:id="193" w:name="_Toc164229218"/>
      <w:r>
        <w:rPr>
          <w:sz w:val="24"/>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sz w:val="24"/>
        </w:rPr>
        <w:t xml:space="preserve">成</w:t>
      </w:r>
      <w:r/>
    </w:p>
    <w:p>
      <w:pPr>
        <w:numPr>
          <w:ilvl w:val="1"/>
          <w:numId w:val="1"/>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3"/>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3"/>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3"/>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3"/>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3"/>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3"/>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3"/>
        </w:numPr>
        <w:ind w:left="1440" w:firstLine="5"/>
        <w:spacing w:line="360" w:lineRule="auto"/>
        <w:tabs>
          <w:tab w:val="left" w:pos="1980" w:leader="none"/>
          <w:tab w:val="left" w:pos="2520" w:leader="none"/>
        </w:tabs>
        <w:rPr>
          <w:rFonts w:hint="eastAsia"/>
          <w:sz w:val="24"/>
        </w:rPr>
      </w:pPr>
      <w:r>
        <w:rPr>
          <w:sz w:val="24"/>
        </w:rPr>
        <w:t xml:space="preserve">投标文件格式</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4" w:name="_Toc516367020"/>
      <w:r/>
      <w:bookmarkStart w:id="195" w:name="_Toc151193768"/>
      <w:r/>
      <w:bookmarkStart w:id="196" w:name="_Toc151193624"/>
      <w:r/>
      <w:bookmarkStart w:id="197" w:name="_Toc151190153"/>
      <w:r/>
      <w:bookmarkStart w:id="198" w:name="_Toc150774626"/>
      <w:r/>
      <w:bookmarkStart w:id="199" w:name="_Toc265228364"/>
      <w:r/>
      <w:bookmarkStart w:id="200" w:name="_Toc305158794"/>
      <w:r/>
      <w:bookmarkStart w:id="201" w:name="_Toc142311028"/>
      <w:r/>
      <w:bookmarkStart w:id="202" w:name="_Toc226965799"/>
      <w:r/>
      <w:bookmarkStart w:id="203" w:name="_Toc151193914"/>
      <w:r/>
      <w:bookmarkStart w:id="204" w:name="_Toc151193840"/>
      <w:r/>
      <w:bookmarkStart w:id="205" w:name="_Toc520356150"/>
      <w:r/>
      <w:bookmarkStart w:id="206" w:name="_Toc226309770"/>
      <w:r/>
      <w:bookmarkStart w:id="207" w:name="_Toc150480764"/>
      <w:r/>
      <w:bookmarkStart w:id="208" w:name="_Toc151193696"/>
      <w:r/>
      <w:bookmarkStart w:id="209" w:name="_Toc195842891"/>
      <w:r/>
      <w:bookmarkStart w:id="210" w:name="_Toc150774731"/>
      <w:r/>
      <w:bookmarkStart w:id="211" w:name="_Toc226965716"/>
      <w:r/>
      <w:bookmarkStart w:id="212" w:name="_Toc264969216"/>
      <w:r/>
      <w:bookmarkStart w:id="213" w:name="_Toc150509277"/>
      <w:r/>
      <w:bookmarkStart w:id="214" w:name="_Toc127151526"/>
      <w:r/>
      <w:bookmarkStart w:id="215" w:name="_Toc305158868"/>
      <w:r/>
      <w:bookmarkStart w:id="216" w:name="_Toc226337222"/>
      <w:r/>
      <w:r/>
    </w:p>
    <w:p>
      <w:pPr>
        <w:pStyle w:val="1096"/>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4"/>
      <w:r>
        <w:rPr>
          <w:rFonts w:ascii="Times New Roman" w:hAnsi="Times New Roman" w:eastAsia="宋体"/>
          <w:sz w:val="28"/>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1"/>
        </w:numPr>
        <w:ind w:left="357" w:hanging="357"/>
        <w:spacing w:line="360" w:lineRule="auto"/>
        <w:tabs>
          <w:tab w:val="left" w:pos="360" w:leader="none"/>
        </w:tabs>
        <w:rPr>
          <w:sz w:val="24"/>
        </w:rPr>
        <w:outlineLvl w:val="1"/>
      </w:pPr>
      <w:r/>
      <w:bookmarkStart w:id="217" w:name="_Toc226965800"/>
      <w:r/>
      <w:bookmarkStart w:id="218" w:name="_Toc264969217"/>
      <w:r/>
      <w:bookmarkStart w:id="219" w:name="_Toc151193625"/>
      <w:r/>
      <w:bookmarkStart w:id="220" w:name="_Toc151193769"/>
      <w:r/>
      <w:bookmarkStart w:id="221" w:name="_Toc520356151"/>
      <w:r/>
      <w:bookmarkStart w:id="222" w:name="_Toc164229368"/>
      <w:r/>
      <w:bookmarkStart w:id="223" w:name="_Toc149720820"/>
      <w:r/>
      <w:bookmarkStart w:id="224" w:name="_Toc150774627"/>
      <w:r/>
      <w:bookmarkStart w:id="225" w:name="_Toc516367021"/>
      <w:r/>
      <w:bookmarkStart w:id="226" w:name="_Toc151193915"/>
      <w:r/>
      <w:bookmarkStart w:id="227" w:name="_Toc142311029"/>
      <w:r/>
      <w:bookmarkStart w:id="228" w:name="_Toc151190154"/>
      <w:r/>
      <w:bookmarkStart w:id="229" w:name="_Toc226337223"/>
      <w:r/>
      <w:bookmarkStart w:id="230" w:name="_Toc150480765"/>
      <w:r/>
      <w:bookmarkStart w:id="231" w:name="_Toc226965717"/>
      <w:r/>
      <w:bookmarkStart w:id="232" w:name="_Toc150509278"/>
      <w:r/>
      <w:bookmarkStart w:id="233" w:name="_Toc127151728"/>
      <w:r/>
      <w:bookmarkStart w:id="234" w:name="_Toc151193697"/>
      <w:r/>
      <w:bookmarkStart w:id="235" w:name="_Toc226309771"/>
      <w:r/>
      <w:bookmarkStart w:id="236" w:name="_Toc164229222"/>
      <w:r/>
      <w:bookmarkStart w:id="237" w:name="_Toc305158795"/>
      <w:r/>
      <w:bookmarkStart w:id="238" w:name="_Toc164608641"/>
      <w:r/>
      <w:bookmarkStart w:id="239" w:name="_Toc164351621"/>
      <w:r/>
      <w:bookmarkStart w:id="240" w:name="_Toc151193841"/>
      <w:r/>
      <w:bookmarkStart w:id="241" w:name="_Toc164608796"/>
      <w:r/>
      <w:bookmarkStart w:id="242" w:name="_Toc195842892"/>
      <w:r/>
      <w:bookmarkStart w:id="243" w:name="_Toc305158869"/>
      <w:r/>
      <w:bookmarkStart w:id="244" w:name="_Toc127151527"/>
      <w:r/>
      <w:bookmarkStart w:id="245" w:name="_Toc127161441"/>
      <w:r/>
      <w:bookmarkStart w:id="246" w:name="_Toc150774732"/>
      <w:r/>
      <w:bookmarkStart w:id="247" w:name="_Toc265228365"/>
      <w:r>
        <w:rPr>
          <w:sz w:val="24"/>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sz w:val="24"/>
        </w:rPr>
        <w:t xml:space="preserve">及投标语言</w:t>
      </w:r>
      <w:r/>
    </w:p>
    <w:p>
      <w:pPr>
        <w:numPr>
          <w:ilvl w:val="1"/>
          <w:numId w:val="1"/>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
        </w:numPr>
        <w:ind w:left="357" w:hanging="357"/>
        <w:spacing w:line="360" w:lineRule="auto"/>
        <w:tabs>
          <w:tab w:val="left" w:pos="360" w:leader="none"/>
        </w:tabs>
        <w:rPr>
          <w:sz w:val="24"/>
        </w:rPr>
        <w:outlineLvl w:val="1"/>
      </w:pPr>
      <w:r/>
      <w:bookmarkStart w:id="248" w:name="_Toc516367022"/>
      <w:r/>
      <w:bookmarkStart w:id="249" w:name="_Ref467306676"/>
      <w:r/>
      <w:bookmarkStart w:id="250" w:name="_Ref467306195"/>
      <w:r/>
      <w:bookmarkStart w:id="251" w:name="_Toc164229369"/>
      <w:r/>
      <w:bookmarkStart w:id="252" w:name="_Toc151190155"/>
      <w:r/>
      <w:bookmarkStart w:id="253" w:name="_Toc127151528"/>
      <w:r/>
      <w:bookmarkStart w:id="254" w:name="_Toc150774628"/>
      <w:r/>
      <w:bookmarkStart w:id="255" w:name="_Toc226309772"/>
      <w:r/>
      <w:bookmarkStart w:id="256" w:name="_Toc226965801"/>
      <w:r/>
      <w:bookmarkStart w:id="257" w:name="_Toc164608797"/>
      <w:r/>
      <w:bookmarkStart w:id="258" w:name="_Toc150480766"/>
      <w:r/>
      <w:bookmarkStart w:id="259" w:name="_Toc164608642"/>
      <w:r/>
      <w:bookmarkStart w:id="260" w:name="_Toc149720821"/>
      <w:r/>
      <w:bookmarkStart w:id="261" w:name="_Toc195842893"/>
      <w:r/>
      <w:bookmarkStart w:id="262" w:name="_Toc226965718"/>
      <w:r/>
      <w:bookmarkStart w:id="263" w:name="_Toc164229223"/>
      <w:r/>
      <w:bookmarkStart w:id="264" w:name="_Toc265228366"/>
      <w:r/>
      <w:bookmarkStart w:id="265" w:name="_Toc127151729"/>
      <w:r/>
      <w:bookmarkStart w:id="266" w:name="_Toc226337224"/>
      <w:r/>
      <w:bookmarkStart w:id="267" w:name="_Toc520356152"/>
      <w:r/>
      <w:bookmarkStart w:id="268" w:name="_Toc151193698"/>
      <w:r/>
      <w:bookmarkStart w:id="269" w:name="_Toc305158870"/>
      <w:r/>
      <w:bookmarkStart w:id="270" w:name="_Toc151193626"/>
      <w:r/>
      <w:bookmarkStart w:id="271" w:name="_Toc151193770"/>
      <w:r/>
      <w:bookmarkStart w:id="272" w:name="_Toc142311030"/>
      <w:r/>
      <w:bookmarkStart w:id="273" w:name="_Toc305158796"/>
      <w:r/>
      <w:bookmarkStart w:id="274" w:name="_Toc150774733"/>
      <w:r/>
      <w:bookmarkStart w:id="275" w:name="_Toc151193842"/>
      <w:r/>
      <w:bookmarkStart w:id="276" w:name="_Toc151193916"/>
      <w:r/>
      <w:bookmarkStart w:id="277" w:name="_Toc150509279"/>
      <w:r/>
      <w:bookmarkStart w:id="278" w:name="_Toc164351622"/>
      <w:r/>
      <w:bookmarkStart w:id="279" w:name="_Toc127161442"/>
      <w:r/>
      <w:bookmarkStart w:id="280" w:name="_Toc264969218"/>
      <w:r>
        <w:rPr>
          <w:sz w:val="24"/>
        </w:rPr>
        <w:t xml:space="preserve">投标文件</w:t>
      </w:r>
      <w:bookmarkEnd w:id="248"/>
      <w:r/>
      <w:bookmarkEnd w:id="249"/>
      <w:r/>
      <w:bookmarkEnd w:id="250"/>
      <w:r>
        <w:rPr>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1"/>
        </w:numPr>
        <w:ind w:left="1077" w:hanging="720"/>
        <w:spacing w:line="360" w:lineRule="auto"/>
        <w:tabs>
          <w:tab w:val="left" w:pos="1080" w:leader="none"/>
          <w:tab w:val="left" w:pos="2014" w:leader="none"/>
        </w:tabs>
        <w:rPr>
          <w:sz w:val="24"/>
        </w:rPr>
      </w:pPr>
      <w:r/>
      <w:bookmarkStart w:id="28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
        </w:numPr>
        <w:ind w:left="1077" w:hanging="720"/>
        <w:spacing w:line="360" w:lineRule="auto"/>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1"/>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投标人认为应附的其他材料。</w:t>
      </w:r>
      <w:bookmarkEnd w:id="281"/>
      <w:r/>
      <w:r/>
    </w:p>
    <w:p>
      <w:pPr>
        <w:numPr>
          <w:ilvl w:val="0"/>
          <w:numId w:val="1"/>
        </w:numPr>
        <w:ind w:left="357" w:hanging="357"/>
        <w:spacing w:line="360" w:lineRule="auto"/>
        <w:tabs>
          <w:tab w:val="left" w:pos="360" w:leader="none"/>
        </w:tabs>
        <w:rPr>
          <w:sz w:val="24"/>
        </w:rPr>
        <w:outlineLvl w:val="1"/>
      </w:pPr>
      <w:r/>
      <w:bookmarkStart w:id="282" w:name="_Toc151193628"/>
      <w:r/>
      <w:bookmarkStart w:id="283" w:name="_Toc164351624"/>
      <w:r/>
      <w:bookmarkStart w:id="284" w:name="_Toc164608799"/>
      <w:r/>
      <w:bookmarkStart w:id="285" w:name="_Toc127151731"/>
      <w:r/>
      <w:bookmarkStart w:id="286" w:name="_Toc150774735"/>
      <w:r/>
      <w:bookmarkStart w:id="287" w:name="_Toc195842895"/>
      <w:r/>
      <w:bookmarkStart w:id="288" w:name="_Toc151193918"/>
      <w:r/>
      <w:bookmarkStart w:id="289" w:name="_Toc142311032"/>
      <w:r/>
      <w:bookmarkStart w:id="290" w:name="_Toc149720823"/>
      <w:r/>
      <w:bookmarkStart w:id="291" w:name="_Toc150509281"/>
      <w:r/>
      <w:bookmarkStart w:id="292" w:name="_Toc150774630"/>
      <w:r/>
      <w:bookmarkStart w:id="293" w:name="_Toc150480768"/>
      <w:r/>
      <w:bookmarkStart w:id="294" w:name="_Toc151193700"/>
      <w:r/>
      <w:bookmarkStart w:id="295" w:name="_Toc127161444"/>
      <w:r/>
      <w:bookmarkStart w:id="296" w:name="_Toc520356155"/>
      <w:r/>
      <w:bookmarkStart w:id="297" w:name="_Toc151193772"/>
      <w:r/>
      <w:bookmarkStart w:id="298" w:name="_Toc164608644"/>
      <w:r/>
      <w:bookmarkStart w:id="299" w:name="_Toc151193844"/>
      <w:r/>
      <w:bookmarkStart w:id="300" w:name="_Toc151190157"/>
      <w:r/>
      <w:bookmarkStart w:id="301" w:name="_Toc127151530"/>
      <w:r/>
      <w:bookmarkStart w:id="302" w:name="_Toc164229371"/>
      <w:r/>
      <w:bookmarkStart w:id="303" w:name="_Toc164229225"/>
      <w:r>
        <w:rPr>
          <w:sz w:val="24"/>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1"/>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
        </w:numPr>
        <w:spacing w:line="360" w:lineRule="auto"/>
        <w:rPr>
          <w:sz w:val="24"/>
        </w:rPr>
      </w:pPr>
      <w:r>
        <w:rPr>
          <w:sz w:val="24"/>
        </w:rPr>
        <w:t xml:space="preserve">按照招标文件要求完成本项目的全部相关服务费用。 </w:t>
      </w:r>
      <w:r/>
    </w:p>
    <w:p>
      <w:pPr>
        <w:numPr>
          <w:ilvl w:val="1"/>
          <w:numId w:val="1"/>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rFonts w:hint="eastAsia"/>
          <w:sz w:val="24"/>
        </w:rPr>
        <w:outlineLvl w:val="1"/>
      </w:pPr>
      <w:r/>
      <w:bookmarkStart w:id="304" w:name="_Toc127151531"/>
      <w:r/>
      <w:bookmarkStart w:id="305" w:name="_Toc150509282"/>
      <w:r/>
      <w:bookmarkStart w:id="306" w:name="_Toc520356156"/>
      <w:r/>
      <w:bookmarkStart w:id="307" w:name="_Toc226337227"/>
      <w:r/>
      <w:bookmarkStart w:id="308" w:name="_Toc150774736"/>
      <w:r/>
      <w:bookmarkStart w:id="309" w:name="_Toc264969221"/>
      <w:r/>
      <w:bookmarkStart w:id="310" w:name="_Toc151190158"/>
      <w:r/>
      <w:bookmarkStart w:id="311" w:name="_Toc305158873"/>
      <w:r/>
      <w:bookmarkStart w:id="312" w:name="_Toc150774631"/>
      <w:r/>
      <w:bookmarkStart w:id="313" w:name="_Toc150480769"/>
      <w:r/>
      <w:bookmarkStart w:id="314" w:name="_Toc305158799"/>
      <w:r/>
      <w:bookmarkStart w:id="315" w:name="_Toc151193773"/>
      <w:r/>
      <w:bookmarkStart w:id="316" w:name="_Toc164608645"/>
      <w:r/>
      <w:bookmarkStart w:id="317" w:name="_Toc195842896"/>
      <w:r/>
      <w:bookmarkStart w:id="318" w:name="_Ref467306513"/>
      <w:r/>
      <w:bookmarkStart w:id="319" w:name="_Toc151193629"/>
      <w:r/>
      <w:bookmarkStart w:id="320" w:name="_Toc127151732"/>
      <w:r/>
      <w:bookmarkStart w:id="321" w:name="_Toc149720824"/>
      <w:r/>
      <w:bookmarkStart w:id="322" w:name="_Toc265228369"/>
      <w:r/>
      <w:bookmarkStart w:id="323" w:name="_Toc164229226"/>
      <w:r/>
      <w:bookmarkStart w:id="324" w:name="_Toc226309775"/>
      <w:r/>
      <w:bookmarkStart w:id="325" w:name="_Toc127161445"/>
      <w:r/>
      <w:bookmarkStart w:id="326" w:name="_Toc151193919"/>
      <w:r/>
      <w:bookmarkStart w:id="327" w:name="_Toc226965804"/>
      <w:r/>
      <w:bookmarkStart w:id="328" w:name="_Toc151193845"/>
      <w:r/>
      <w:bookmarkStart w:id="329" w:name="_Toc142311033"/>
      <w:r/>
      <w:bookmarkStart w:id="330" w:name="_Toc151193701"/>
      <w:r/>
      <w:bookmarkStart w:id="331" w:name="_Toc226965721"/>
      <w:r/>
      <w:bookmarkStart w:id="332" w:name="_Toc164608800"/>
      <w:r/>
      <w:bookmarkStart w:id="333" w:name="_Toc164229372"/>
      <w:r/>
      <w:bookmarkStart w:id="334" w:name="_Toc164351625"/>
      <w:r>
        <w:rPr>
          <w:sz w:val="24"/>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1"/>
        </w:numPr>
        <w:ind w:left="357" w:hanging="357"/>
        <w:spacing w:line="360" w:lineRule="auto"/>
        <w:tabs>
          <w:tab w:val="left" w:pos="360" w:leader="none"/>
        </w:tabs>
        <w:rPr>
          <w:sz w:val="24"/>
        </w:rPr>
        <w:outlineLvl w:val="1"/>
      </w:pPr>
      <w:r/>
      <w:bookmarkStart w:id="335" w:name="_Toc305158800"/>
      <w:r/>
      <w:bookmarkStart w:id="336" w:name="_Toc127151532"/>
      <w:r/>
      <w:bookmarkStart w:id="337" w:name="_Toc164608801"/>
      <w:r/>
      <w:bookmarkStart w:id="338" w:name="_Toc195842897"/>
      <w:r/>
      <w:bookmarkStart w:id="339" w:name="_Toc164229227"/>
      <w:r/>
      <w:bookmarkStart w:id="340" w:name="_Toc226309776"/>
      <w:r/>
      <w:bookmarkStart w:id="341" w:name="_Toc151193846"/>
      <w:r/>
      <w:bookmarkStart w:id="342" w:name="_Toc151193774"/>
      <w:r/>
      <w:bookmarkStart w:id="343" w:name="_Toc150774737"/>
      <w:r/>
      <w:bookmarkStart w:id="344" w:name="_Toc151193630"/>
      <w:r/>
      <w:bookmarkStart w:id="345" w:name="_Toc142311034"/>
      <w:r/>
      <w:bookmarkStart w:id="346" w:name="_Toc226965722"/>
      <w:r/>
      <w:bookmarkStart w:id="347" w:name="_Toc150480770"/>
      <w:r/>
      <w:bookmarkStart w:id="348" w:name="_Toc150509283"/>
      <w:r/>
      <w:bookmarkStart w:id="349" w:name="_Toc150774632"/>
      <w:r/>
      <w:bookmarkStart w:id="350" w:name="_Toc149720825"/>
      <w:r/>
      <w:bookmarkStart w:id="351" w:name="_Toc151193920"/>
      <w:r/>
      <w:bookmarkStart w:id="352" w:name="_Toc151193702"/>
      <w:r/>
      <w:bookmarkStart w:id="353" w:name="_Toc226337228"/>
      <w:r/>
      <w:bookmarkStart w:id="354" w:name="_Toc164229373"/>
      <w:r/>
      <w:bookmarkStart w:id="355" w:name="_Toc164351626"/>
      <w:r/>
      <w:bookmarkStart w:id="356" w:name="_Toc164608646"/>
      <w:r/>
      <w:bookmarkStart w:id="357" w:name="_Toc127151733"/>
      <w:r/>
      <w:bookmarkStart w:id="358" w:name="_Toc151190159"/>
      <w:r/>
      <w:bookmarkStart w:id="359" w:name="_Toc520356157"/>
      <w:r/>
      <w:bookmarkStart w:id="360" w:name="_Toc305158874"/>
      <w:r/>
      <w:bookmarkStart w:id="361" w:name="_Toc226965805"/>
      <w:r/>
      <w:bookmarkStart w:id="362" w:name="_Toc127161446"/>
      <w:r/>
      <w:bookmarkStart w:id="363" w:name="_Toc264969222"/>
      <w:r/>
      <w:bookmarkStart w:id="364" w:name="_Toc265228370"/>
      <w:r>
        <w:rPr>
          <w:sz w:val="24"/>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1"/>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sz w:val="24"/>
        </w:rPr>
        <w:outlineLvl w:val="1"/>
      </w:pPr>
      <w:r/>
      <w:bookmarkStart w:id="365" w:name="_Toc164351627"/>
      <w:r/>
      <w:bookmarkStart w:id="366" w:name="_Toc151190160"/>
      <w:r/>
      <w:bookmarkStart w:id="367" w:name="_Toc164229228"/>
      <w:r/>
      <w:bookmarkStart w:id="368" w:name="_Toc226337229"/>
      <w:r/>
      <w:bookmarkStart w:id="369" w:name="_Toc151193775"/>
      <w:r/>
      <w:bookmarkStart w:id="370" w:name="_Toc151193703"/>
      <w:r/>
      <w:bookmarkStart w:id="371" w:name="_Toc226965723"/>
      <w:r/>
      <w:bookmarkStart w:id="372" w:name="_Toc151193847"/>
      <w:r/>
      <w:bookmarkStart w:id="373" w:name="_Toc226309777"/>
      <w:r/>
      <w:bookmarkStart w:id="374" w:name="_Toc265228371"/>
      <w:r/>
      <w:bookmarkStart w:id="375" w:name="_Toc264969223"/>
      <w:r/>
      <w:bookmarkStart w:id="376" w:name="_Toc164229374"/>
      <w:r/>
      <w:bookmarkStart w:id="377" w:name="_Toc149720826"/>
      <w:r/>
      <w:bookmarkStart w:id="378" w:name="_Toc151193921"/>
      <w:r/>
      <w:bookmarkStart w:id="379" w:name="_Toc164608802"/>
      <w:r/>
      <w:bookmarkStart w:id="380" w:name="_Toc520356158"/>
      <w:r/>
      <w:bookmarkStart w:id="381" w:name="_Toc127151734"/>
      <w:r/>
      <w:bookmarkStart w:id="382" w:name="_Toc150509284"/>
      <w:r/>
      <w:bookmarkStart w:id="383" w:name="_Toc305158801"/>
      <w:r/>
      <w:bookmarkStart w:id="384" w:name="_Toc150774738"/>
      <w:r/>
      <w:bookmarkStart w:id="385" w:name="_Toc150480771"/>
      <w:r/>
      <w:bookmarkStart w:id="386" w:name="_Toc195842898"/>
      <w:r/>
      <w:bookmarkStart w:id="387" w:name="_Toc164608647"/>
      <w:r/>
      <w:bookmarkStart w:id="388" w:name="_Toc142311035"/>
      <w:r/>
      <w:bookmarkStart w:id="389" w:name="_Toc151193631"/>
      <w:r/>
      <w:bookmarkStart w:id="390" w:name="_Toc305158875"/>
      <w:r/>
      <w:bookmarkStart w:id="391" w:name="_Toc226965806"/>
      <w:r/>
      <w:bookmarkStart w:id="392" w:name="_Toc127161447"/>
      <w:r/>
      <w:bookmarkStart w:id="393" w:name="_Toc150774633"/>
      <w:r/>
      <w:bookmarkStart w:id="394" w:name="_Toc127151533"/>
      <w:r>
        <w:rPr>
          <w:sz w:val="24"/>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、加盖公章</w:t>
      </w:r>
      <w:r/>
    </w:p>
    <w:p>
      <w:pPr>
        <w:numPr>
          <w:ilvl w:val="1"/>
          <w:numId w:val="1"/>
        </w:numPr>
        <w:ind w:left="1077" w:hanging="720"/>
        <w:spacing w:line="360" w:lineRule="auto"/>
        <w:tabs>
          <w:tab w:val="left" w:pos="1080" w:leader="none"/>
          <w:tab w:val="left" w:pos="2014" w:leader="none"/>
        </w:tabs>
        <w:rPr>
          <w:sz w:val="24"/>
        </w:rPr>
      </w:pPr>
      <w:r/>
      <w:bookmarkStart w:id="395" w:name="_Toc150509285"/>
      <w:r/>
      <w:bookmarkStart w:id="396" w:name="_Toc150480772"/>
      <w:r/>
      <w:bookmarkStart w:id="397" w:name="_Toc151193776"/>
      <w:r/>
      <w:bookmarkStart w:id="398" w:name="_Toc150774634"/>
      <w:r/>
      <w:bookmarkStart w:id="399" w:name="_Toc520356159"/>
      <w:r/>
      <w:bookmarkStart w:id="400" w:name="_Toc265228372"/>
      <w:r/>
      <w:bookmarkStart w:id="401" w:name="_Toc142311036"/>
      <w:r/>
      <w:bookmarkStart w:id="402" w:name="_Toc151190161"/>
      <w:r/>
      <w:bookmarkStart w:id="403" w:name="_Toc127151534"/>
      <w:r/>
      <w:bookmarkStart w:id="404" w:name="_Toc226965807"/>
      <w:r/>
      <w:bookmarkStart w:id="405" w:name="_Toc151193848"/>
      <w:r/>
      <w:bookmarkStart w:id="406" w:name="_Toc226309778"/>
      <w:r/>
      <w:bookmarkStart w:id="407" w:name="_Toc195842899"/>
      <w:r/>
      <w:bookmarkStart w:id="408" w:name="_Toc305158876"/>
      <w:r/>
      <w:bookmarkStart w:id="409" w:name="_Toc305158802"/>
      <w:r/>
      <w:bookmarkStart w:id="410" w:name="_Toc151193704"/>
      <w:r/>
      <w:bookmarkStart w:id="411" w:name="_Toc226965724"/>
      <w:r/>
      <w:bookmarkStart w:id="412" w:name="_Toc151193632"/>
      <w:r/>
      <w:bookmarkStart w:id="413" w:name="_Toc226337230"/>
      <w:r/>
      <w:bookmarkStart w:id="414" w:name="_Toc150774739"/>
      <w:r/>
      <w:bookmarkStart w:id="415" w:name="_Toc264969224"/>
      <w:r/>
      <w:bookmarkStart w:id="416" w:name="_Toc15119392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96"/>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1"/>
        </w:numPr>
        <w:ind w:left="357" w:hanging="357"/>
        <w:spacing w:line="360" w:lineRule="auto"/>
        <w:tabs>
          <w:tab w:val="left" w:pos="360" w:leader="none"/>
        </w:tabs>
        <w:rPr>
          <w:sz w:val="24"/>
        </w:rPr>
        <w:outlineLvl w:val="1"/>
      </w:pPr>
      <w:r/>
      <w:bookmarkStart w:id="417" w:name="_Toc150774740"/>
      <w:r/>
      <w:bookmarkStart w:id="418" w:name="_Toc226965725"/>
      <w:r/>
      <w:bookmarkStart w:id="419" w:name="_Toc150509286"/>
      <w:r/>
      <w:bookmarkStart w:id="420" w:name="_Toc265228373"/>
      <w:r/>
      <w:bookmarkStart w:id="421" w:name="_Toc164608804"/>
      <w:r/>
      <w:bookmarkStart w:id="422" w:name="_Toc151193923"/>
      <w:r/>
      <w:bookmarkStart w:id="423" w:name="_Toc264969225"/>
      <w:r/>
      <w:bookmarkStart w:id="424" w:name="_Toc142311037"/>
      <w:r/>
      <w:bookmarkStart w:id="425" w:name="_Toc164229376"/>
      <w:r/>
      <w:bookmarkStart w:id="426" w:name="_Toc127151736"/>
      <w:r/>
      <w:bookmarkStart w:id="427" w:name="_Toc151193705"/>
      <w:r/>
      <w:bookmarkStart w:id="428" w:name="_Toc151193633"/>
      <w:r/>
      <w:bookmarkStart w:id="429" w:name="_Toc151193777"/>
      <w:r/>
      <w:bookmarkStart w:id="430" w:name="_Toc164229230"/>
      <w:r/>
      <w:bookmarkStart w:id="431" w:name="_Toc127161449"/>
      <w:r/>
      <w:bookmarkStart w:id="432" w:name="_Toc150774635"/>
      <w:r/>
      <w:bookmarkStart w:id="433" w:name="_Toc151193849"/>
      <w:r/>
      <w:bookmarkStart w:id="434" w:name="_Toc520356160"/>
      <w:r/>
      <w:bookmarkStart w:id="435" w:name="_Toc151190162"/>
      <w:r/>
      <w:bookmarkStart w:id="436" w:name="_Toc127151535"/>
      <w:r/>
      <w:bookmarkStart w:id="437" w:name="_Toc149720828"/>
      <w:r/>
      <w:bookmarkStart w:id="438" w:name="_Toc305158803"/>
      <w:r/>
      <w:bookmarkStart w:id="439" w:name="_Toc164608649"/>
      <w:r/>
      <w:bookmarkStart w:id="440" w:name="_Toc305158877"/>
      <w:r/>
      <w:bookmarkStart w:id="441" w:name="_Toc226309779"/>
      <w:r/>
      <w:bookmarkStart w:id="442" w:name="_Toc150480773"/>
      <w:r/>
      <w:bookmarkStart w:id="443" w:name="_Toc195842900"/>
      <w:r/>
      <w:bookmarkStart w:id="444" w:name="_Toc226337231"/>
      <w:r/>
      <w:bookmarkStart w:id="445" w:name="_Toc164351629"/>
      <w:r/>
      <w:bookmarkStart w:id="446" w:name="_Toc226965808"/>
      <w:r>
        <w:rPr>
          <w:sz w:val="24"/>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sz w:val="24"/>
        </w:rPr>
        <w:t xml:space="preserve">提交</w:t>
      </w:r>
      <w:r/>
    </w:p>
    <w:p>
      <w:pPr>
        <w:numPr>
          <w:ilvl w:val="1"/>
          <w:numId w:val="1"/>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lang w:bidi="ar"/>
        </w:rPr>
        <w:t xml:space="preserve">“苏采云”政府采购一体化平台</w:t>
      </w:r>
      <w:r>
        <w:rPr>
          <w:sz w:val="24"/>
        </w:rPr>
        <w:t xml:space="preserve">。投标人根据招标文件及</w:t>
      </w:r>
      <w:r>
        <w:rPr>
          <w:rFonts w:hint="eastAsia"/>
          <w:sz w:val="24"/>
          <w:lang w:bidi="ar"/>
        </w:rPr>
        <w:t xml:space="preserve">“苏采云”政府采购一体化平台</w:t>
      </w:r>
      <w:r>
        <w:rPr>
          <w:sz w:val="24"/>
        </w:rPr>
        <w:t xml:space="preserve">供应商操作手册要求编制、生成并提交电子投标文件。</w:t>
      </w:r>
      <w:r/>
    </w:p>
    <w:p>
      <w:pPr>
        <w:numPr>
          <w:ilvl w:val="1"/>
          <w:numId w:val="1"/>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1"/>
        </w:numPr>
        <w:ind w:left="357" w:hanging="357"/>
        <w:spacing w:line="360" w:lineRule="auto"/>
        <w:tabs>
          <w:tab w:val="left" w:pos="360" w:leader="none"/>
        </w:tabs>
        <w:rPr>
          <w:sz w:val="24"/>
        </w:rPr>
        <w:outlineLvl w:val="1"/>
      </w:pPr>
      <w:r/>
      <w:bookmarkStart w:id="447" w:name="_Toc151190163"/>
      <w:r/>
      <w:bookmarkStart w:id="448" w:name="_Toc164229377"/>
      <w:r/>
      <w:bookmarkStart w:id="449" w:name="_Toc226309780"/>
      <w:r/>
      <w:bookmarkStart w:id="450" w:name="_Toc151193850"/>
      <w:r/>
      <w:bookmarkStart w:id="451" w:name="_Toc520356161"/>
      <w:r/>
      <w:bookmarkStart w:id="452" w:name="_Toc226965809"/>
      <w:r/>
      <w:bookmarkStart w:id="453" w:name="_Toc164351630"/>
      <w:r/>
      <w:bookmarkStart w:id="454" w:name="_Toc127151536"/>
      <w:r/>
      <w:bookmarkStart w:id="455" w:name="_Toc164608650"/>
      <w:r/>
      <w:bookmarkStart w:id="456" w:name="_Toc151193706"/>
      <w:r/>
      <w:bookmarkStart w:id="457" w:name="_Toc150774741"/>
      <w:r/>
      <w:bookmarkStart w:id="458" w:name="_Toc195842901"/>
      <w:r/>
      <w:bookmarkStart w:id="459" w:name="_Toc226965726"/>
      <w:r/>
      <w:bookmarkStart w:id="460" w:name="_Toc151193924"/>
      <w:r/>
      <w:bookmarkStart w:id="461" w:name="_Toc150480774"/>
      <w:r/>
      <w:bookmarkStart w:id="462" w:name="_Toc142311038"/>
      <w:r/>
      <w:bookmarkStart w:id="463" w:name="_Toc265228374"/>
      <w:r/>
      <w:bookmarkStart w:id="464" w:name="_Toc127161450"/>
      <w:r/>
      <w:bookmarkStart w:id="465" w:name="_Toc151193634"/>
      <w:r/>
      <w:bookmarkStart w:id="466" w:name="_Toc305158878"/>
      <w:r/>
      <w:bookmarkStart w:id="467" w:name="_Toc264969226"/>
      <w:r/>
      <w:bookmarkStart w:id="468" w:name="_Toc127151737"/>
      <w:r/>
      <w:bookmarkStart w:id="469" w:name="_Toc164608805"/>
      <w:r/>
      <w:bookmarkStart w:id="470" w:name="_Toc151193778"/>
      <w:r/>
      <w:bookmarkStart w:id="471" w:name="_Toc164229231"/>
      <w:r/>
      <w:bookmarkStart w:id="472" w:name="_Toc150509287"/>
      <w:r/>
      <w:bookmarkStart w:id="473" w:name="_Toc150774636"/>
      <w:r/>
      <w:bookmarkStart w:id="474" w:name="_Toc226337232"/>
      <w:r/>
      <w:bookmarkStart w:id="475" w:name="_Toc149720829"/>
      <w:r/>
      <w:bookmarkStart w:id="476" w:name="_Toc305158804"/>
      <w:r>
        <w:rPr>
          <w:sz w:val="24"/>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sz w:val="24"/>
        </w:rPr>
        <w:t xml:space="preserve">时间</w:t>
      </w:r>
      <w:r/>
    </w:p>
    <w:p>
      <w:pPr>
        <w:numPr>
          <w:ilvl w:val="1"/>
          <w:numId w:val="1"/>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1"/>
        </w:numPr>
        <w:ind w:left="357" w:hanging="357"/>
        <w:spacing w:line="360" w:lineRule="auto"/>
        <w:tabs>
          <w:tab w:val="left" w:pos="360" w:leader="none"/>
        </w:tabs>
        <w:rPr>
          <w:sz w:val="24"/>
        </w:rPr>
        <w:outlineLvl w:val="1"/>
      </w:pPr>
      <w:r/>
      <w:bookmarkStart w:id="477" w:name="_Toc150774742"/>
      <w:r/>
      <w:bookmarkStart w:id="478" w:name="_Toc151193707"/>
      <w:r/>
      <w:bookmarkStart w:id="479" w:name="_Toc164229378"/>
      <w:r/>
      <w:bookmarkStart w:id="480" w:name="_Toc164608651"/>
      <w:r/>
      <w:bookmarkStart w:id="481" w:name="_Toc226337233"/>
      <w:r/>
      <w:bookmarkStart w:id="482" w:name="_Toc195842902"/>
      <w:r/>
      <w:bookmarkStart w:id="483" w:name="_Toc164229232"/>
      <w:r/>
      <w:bookmarkStart w:id="484" w:name="_Toc226965727"/>
      <w:r/>
      <w:bookmarkStart w:id="485" w:name="_Toc150480775"/>
      <w:r/>
      <w:bookmarkStart w:id="486" w:name="_Toc127151738"/>
      <w:r/>
      <w:bookmarkStart w:id="487" w:name="_Toc264969227"/>
      <w:r/>
      <w:bookmarkStart w:id="488" w:name="_Toc164351631"/>
      <w:r/>
      <w:bookmarkStart w:id="489" w:name="_Toc520356162"/>
      <w:r/>
      <w:bookmarkStart w:id="490" w:name="_Toc150774637"/>
      <w:r/>
      <w:bookmarkStart w:id="491" w:name="_Toc151193851"/>
      <w:r/>
      <w:bookmarkStart w:id="492" w:name="_Toc151193925"/>
      <w:r/>
      <w:bookmarkStart w:id="493" w:name="_Toc305158805"/>
      <w:r/>
      <w:bookmarkStart w:id="494" w:name="_Toc265228375"/>
      <w:r/>
      <w:bookmarkStart w:id="495" w:name="_Toc127161451"/>
      <w:r/>
      <w:bookmarkStart w:id="496" w:name="_Toc151190164"/>
      <w:r/>
      <w:bookmarkStart w:id="497" w:name="_Toc164608806"/>
      <w:r/>
      <w:bookmarkStart w:id="498" w:name="_Toc127151537"/>
      <w:r/>
      <w:bookmarkStart w:id="499" w:name="_Toc226309781"/>
      <w:r/>
      <w:bookmarkStart w:id="500" w:name="_Toc305158879"/>
      <w:r/>
      <w:bookmarkStart w:id="501" w:name="_Toc226965810"/>
      <w:r/>
      <w:bookmarkStart w:id="502" w:name="_Toc151193779"/>
      <w:r/>
      <w:bookmarkStart w:id="503" w:name="_Toc150509288"/>
      <w:r/>
      <w:bookmarkStart w:id="504" w:name="_Toc151193635"/>
      <w:r/>
      <w:bookmarkStart w:id="505" w:name="_Toc142311039"/>
      <w:r/>
      <w:bookmarkStart w:id="506" w:name="_Toc149720830"/>
      <w:r>
        <w:rPr>
          <w:sz w:val="24"/>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1"/>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1"/>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96"/>
        <w:spacing w:before="0" w:line="360" w:lineRule="auto"/>
        <w:rPr>
          <w:rFonts w:ascii="Times New Roman" w:hAnsi="Times New Roman" w:eastAsia="宋体"/>
          <w:sz w:val="28"/>
        </w:rPr>
      </w:pPr>
      <w:r/>
      <w:bookmarkStart w:id="507" w:name="_Toc150509289"/>
      <w:r/>
      <w:bookmarkStart w:id="508" w:name="_Toc142311040"/>
      <w:r/>
      <w:bookmarkStart w:id="509" w:name="_Toc151193852"/>
      <w:r/>
      <w:bookmarkStart w:id="510" w:name="_Toc127151538"/>
      <w:r/>
      <w:bookmarkStart w:id="511" w:name="_Toc264969228"/>
      <w:r/>
      <w:bookmarkStart w:id="512" w:name="_Toc226337234"/>
      <w:r/>
      <w:bookmarkStart w:id="513" w:name="_Toc226965811"/>
      <w:r/>
      <w:bookmarkStart w:id="514" w:name="_Toc151190165"/>
      <w:r/>
      <w:bookmarkStart w:id="515" w:name="_Toc151193926"/>
      <w:r/>
      <w:bookmarkStart w:id="516" w:name="_Toc305158880"/>
      <w:r/>
      <w:bookmarkStart w:id="517" w:name="_Toc305158806"/>
      <w:r/>
      <w:bookmarkStart w:id="518" w:name="_Toc195842903"/>
      <w:r/>
      <w:bookmarkStart w:id="519" w:name="_Toc150774638"/>
      <w:r/>
      <w:bookmarkStart w:id="520" w:name="_Toc265228376"/>
      <w:r/>
      <w:bookmarkStart w:id="521" w:name="_Toc520356163"/>
      <w:r/>
      <w:bookmarkStart w:id="522" w:name="_Toc151193780"/>
      <w:r/>
      <w:bookmarkStart w:id="523" w:name="_Toc151193636"/>
      <w:r/>
      <w:bookmarkStart w:id="524" w:name="_Toc150480776"/>
      <w:r/>
      <w:bookmarkStart w:id="525" w:name="_Toc150774743"/>
      <w:r/>
      <w:bookmarkStart w:id="526" w:name="_Toc226309782"/>
      <w:r/>
      <w:bookmarkStart w:id="527" w:name="_Toc151193708"/>
      <w:r/>
      <w:bookmarkStart w:id="528" w:name="_Toc226965728"/>
      <w:r>
        <w:rPr>
          <w:rFonts w:ascii="Times New Roman" w:hAnsi="Times New Roman" w:eastAsia="宋体"/>
          <w:sz w:val="28"/>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1"/>
        </w:numPr>
        <w:ind w:left="357" w:hanging="357"/>
        <w:spacing w:line="360" w:lineRule="auto"/>
        <w:tabs>
          <w:tab w:val="left" w:pos="360" w:leader="none"/>
        </w:tabs>
        <w:rPr>
          <w:sz w:val="24"/>
        </w:rPr>
        <w:outlineLvl w:val="1"/>
      </w:pPr>
      <w:r/>
      <w:bookmarkStart w:id="529" w:name="_Toc164351633"/>
      <w:r/>
      <w:bookmarkStart w:id="530" w:name="_Toc520356164"/>
      <w:r/>
      <w:bookmarkStart w:id="531" w:name="_Toc195842904"/>
      <w:r/>
      <w:bookmarkStart w:id="532" w:name="_Toc150480777"/>
      <w:r/>
      <w:bookmarkStart w:id="533" w:name="_Toc164608808"/>
      <w:r/>
      <w:bookmarkStart w:id="534" w:name="_Toc150774744"/>
      <w:r/>
      <w:bookmarkStart w:id="535" w:name="_Toc151193781"/>
      <w:r/>
      <w:bookmarkStart w:id="536" w:name="_Toc226965812"/>
      <w:r/>
      <w:bookmarkStart w:id="537" w:name="_Toc127151740"/>
      <w:r/>
      <w:bookmarkStart w:id="538" w:name="_Toc142311041"/>
      <w:r/>
      <w:bookmarkStart w:id="539" w:name="_Toc305158807"/>
      <w:r/>
      <w:bookmarkStart w:id="540" w:name="_Toc164229234"/>
      <w:r/>
      <w:bookmarkStart w:id="541" w:name="_Toc149720832"/>
      <w:r/>
      <w:bookmarkStart w:id="542" w:name="_Toc150774639"/>
      <w:r/>
      <w:bookmarkStart w:id="543" w:name="_Toc265228377"/>
      <w:r/>
      <w:bookmarkStart w:id="544" w:name="_Toc151193927"/>
      <w:r/>
      <w:bookmarkStart w:id="545" w:name="_Toc226965729"/>
      <w:r/>
      <w:bookmarkStart w:id="546" w:name="_Toc264969229"/>
      <w:r/>
      <w:bookmarkStart w:id="547" w:name="_Toc305158881"/>
      <w:r/>
      <w:bookmarkStart w:id="548" w:name="_Toc226309783"/>
      <w:r/>
      <w:bookmarkStart w:id="549" w:name="_Toc127151539"/>
      <w:r/>
      <w:bookmarkStart w:id="550" w:name="_Toc150509290"/>
      <w:r/>
      <w:bookmarkStart w:id="551" w:name="_Toc164608653"/>
      <w:r/>
      <w:bookmarkStart w:id="552" w:name="_Toc151193853"/>
      <w:r/>
      <w:bookmarkStart w:id="553" w:name="_Toc151193709"/>
      <w:r/>
      <w:bookmarkStart w:id="554" w:name="_Toc226337235"/>
      <w:r/>
      <w:bookmarkStart w:id="555" w:name="_Toc127161453"/>
      <w:r/>
      <w:bookmarkStart w:id="556" w:name="_Toc151190166"/>
      <w:r/>
      <w:bookmarkStart w:id="557" w:name="_Toc151193637"/>
      <w:r/>
      <w:bookmarkStart w:id="558" w:name="_Toc164229380"/>
      <w:r>
        <w:rPr>
          <w:sz w:val="24"/>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1"/>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9" w:name="_Toc520356165"/>
      <w:r>
        <w:rPr>
          <w:rFonts w:hint="eastAsia"/>
          <w:sz w:val="24"/>
        </w:rPr>
        <w:t xml:space="preserve">。投标人超过规定时间未确认但是未提出疑义的，系统将视同已确认</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
        </w:numPr>
        <w:ind w:left="1077" w:hanging="720"/>
        <w:spacing w:line="360" w:lineRule="auto"/>
        <w:tabs>
          <w:tab w:val="left" w:pos="1080" w:leader="none"/>
          <w:tab w:val="left" w:pos="2014" w:leader="none"/>
        </w:tabs>
        <w:rPr>
          <w:rFonts w:hint="eastAsia"/>
          <w:sz w:val="24"/>
        </w:rPr>
      </w:pPr>
      <w:r>
        <w:rPr>
          <w:sz w:val="24"/>
        </w:rPr>
        <w:t xml:space="preserve">投标人不足3家的，不予开标。</w:t>
      </w:r>
      <w:r/>
    </w:p>
    <w:p>
      <w:pPr>
        <w:numPr>
          <w:ilvl w:val="1"/>
          <w:numId w:val="1"/>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ascii="宋体" w:hAnsi="宋体"/>
          <w:color w:val="auto"/>
          <w:sz w:val="24"/>
          <w:highlight w:val="none"/>
        </w:rPr>
        <w:t xml:space="preserve">投标单位</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lang w:val="en-US" w:eastAsia="zh-CN"/>
        </w:rPr>
        <w:t xml:space="preserve">5</w:t>
      </w:r>
      <w:r>
        <w:rPr>
          <w:rFonts w:hint="eastAsia"/>
          <w:sz w:val="24"/>
        </w:rPr>
        <w:t xml:space="preserve">)</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
        </w:numPr>
        <w:ind w:left="357" w:hanging="357"/>
        <w:spacing w:line="360" w:lineRule="auto"/>
        <w:tabs>
          <w:tab w:val="left" w:pos="360" w:leader="none"/>
        </w:tabs>
        <w:rPr>
          <w:sz w:val="24"/>
        </w:rPr>
        <w:outlineLvl w:val="1"/>
      </w:pPr>
      <w:r>
        <w:rPr>
          <w:sz w:val="24"/>
        </w:rPr>
        <w:t xml:space="preserve">资格审查</w:t>
      </w:r>
      <w:r/>
    </w:p>
    <w:p>
      <w:pPr>
        <w:numPr>
          <w:ilvl w:val="1"/>
          <w:numId w:val="1"/>
        </w:numPr>
        <w:ind w:left="1077" w:hanging="720"/>
        <w:spacing w:line="360" w:lineRule="auto"/>
        <w:tabs>
          <w:tab w:val="left" w:pos="1080" w:leader="none"/>
          <w:tab w:val="left" w:pos="2014" w:leader="none"/>
        </w:tabs>
        <w:rPr>
          <w:sz w:val="24"/>
        </w:rPr>
      </w:pPr>
      <w:r>
        <w:rPr>
          <w:sz w:val="24"/>
        </w:rPr>
        <w:t xml:space="preserve">见第三章《资格审查》。</w:t>
      </w:r>
      <w:bookmarkEnd w:id="559"/>
      <w:r/>
      <w:r/>
    </w:p>
    <w:p>
      <w:pPr>
        <w:numPr>
          <w:ilvl w:val="0"/>
          <w:numId w:val="1"/>
        </w:numPr>
        <w:ind w:left="357" w:hanging="357"/>
        <w:spacing w:line="360" w:lineRule="auto"/>
        <w:tabs>
          <w:tab w:val="left" w:pos="360" w:leader="none"/>
        </w:tabs>
        <w:rPr>
          <w:sz w:val="24"/>
        </w:rPr>
        <w:outlineLvl w:val="1"/>
      </w:pPr>
      <w:r/>
      <w:bookmarkStart w:id="560" w:name="_Toc151193638"/>
      <w:r/>
      <w:bookmarkStart w:id="561" w:name="_Toc226965730"/>
      <w:r/>
      <w:bookmarkStart w:id="562" w:name="_Toc151193854"/>
      <w:r/>
      <w:bookmarkStart w:id="563" w:name="_Toc149720833"/>
      <w:r/>
      <w:bookmarkStart w:id="564" w:name="_Toc164229235"/>
      <w:r/>
      <w:bookmarkStart w:id="565" w:name="_Toc264969230"/>
      <w:r/>
      <w:bookmarkStart w:id="566" w:name="_Toc164608654"/>
      <w:r/>
      <w:bookmarkStart w:id="567" w:name="_Toc305158882"/>
      <w:r/>
      <w:bookmarkStart w:id="568" w:name="_Toc151193928"/>
      <w:r/>
      <w:bookmarkStart w:id="569" w:name="_Toc226965813"/>
      <w:r/>
      <w:bookmarkStart w:id="570" w:name="_Toc150480778"/>
      <w:r/>
      <w:bookmarkStart w:id="571" w:name="_Toc150774640"/>
      <w:r/>
      <w:bookmarkStart w:id="572" w:name="_Toc164351634"/>
      <w:r/>
      <w:bookmarkStart w:id="573" w:name="_Toc142311042"/>
      <w:r/>
      <w:bookmarkStart w:id="574" w:name="_Toc305158808"/>
      <w:r/>
      <w:bookmarkStart w:id="575" w:name="_Toc150509291"/>
      <w:r/>
      <w:bookmarkStart w:id="576" w:name="_Toc195842905"/>
      <w:r/>
      <w:bookmarkStart w:id="577" w:name="_Toc127151741"/>
      <w:r/>
      <w:bookmarkStart w:id="578" w:name="_Toc226337236"/>
      <w:r/>
      <w:bookmarkStart w:id="579" w:name="_Toc265228378"/>
      <w:r/>
      <w:bookmarkStart w:id="580" w:name="_Toc164229381"/>
      <w:r/>
      <w:bookmarkStart w:id="581" w:name="_Toc151190167"/>
      <w:r/>
      <w:bookmarkStart w:id="582" w:name="_Toc226309784"/>
      <w:r/>
      <w:bookmarkStart w:id="583" w:name="_Toc164608809"/>
      <w:r/>
      <w:bookmarkStart w:id="584" w:name="_Toc151193782"/>
      <w:r/>
      <w:bookmarkStart w:id="585" w:name="_Toc151193710"/>
      <w:r/>
      <w:bookmarkStart w:id="586" w:name="_Toc127161454"/>
      <w:r/>
      <w:bookmarkStart w:id="587" w:name="_Toc150774745"/>
      <w:r/>
      <w:bookmarkStart w:id="588" w:name="_Toc127151540"/>
      <w:r>
        <w:rPr>
          <w:sz w:val="24"/>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1"/>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9" w:name="_Toc520356166"/>
      <w:r/>
      <w:r/>
    </w:p>
    <w:p>
      <w:pPr>
        <w:numPr>
          <w:ilvl w:val="1"/>
          <w:numId w:val="1"/>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9"/>
      <w:r/>
      <w:bookmarkStart w:id="590" w:name="_Toc520356169"/>
      <w:r/>
      <w:r/>
    </w:p>
    <w:p>
      <w:pPr>
        <w:numPr>
          <w:ilvl w:val="0"/>
          <w:numId w:val="1"/>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96"/>
        <w:spacing w:before="0" w:line="360" w:lineRule="auto"/>
        <w:rPr>
          <w:rFonts w:ascii="Times New Roman" w:hAnsi="Times New Roman" w:eastAsia="宋体"/>
          <w:sz w:val="28"/>
        </w:rPr>
      </w:pPr>
      <w:r/>
      <w:bookmarkStart w:id="591" w:name="_Toc150509296"/>
      <w:r/>
      <w:bookmarkStart w:id="592" w:name="_Toc195842910"/>
      <w:r/>
      <w:bookmarkStart w:id="593" w:name="_Toc151193787"/>
      <w:r/>
      <w:bookmarkStart w:id="594" w:name="_Toc305158887"/>
      <w:r/>
      <w:bookmarkStart w:id="595" w:name="_Toc226309789"/>
      <w:r/>
      <w:bookmarkStart w:id="596" w:name="_Toc226965735"/>
      <w:r/>
      <w:bookmarkStart w:id="597" w:name="_Toc151193933"/>
      <w:r/>
      <w:bookmarkStart w:id="598" w:name="_Toc142311047"/>
      <w:r/>
      <w:bookmarkStart w:id="599" w:name="_Toc226337241"/>
      <w:r/>
      <w:bookmarkStart w:id="600" w:name="_Toc264969235"/>
      <w:r/>
      <w:bookmarkStart w:id="601" w:name="_Toc151193643"/>
      <w:r/>
      <w:bookmarkStart w:id="602" w:name="_Toc127151545"/>
      <w:r/>
      <w:bookmarkStart w:id="603" w:name="_Toc150774645"/>
      <w:r/>
      <w:bookmarkStart w:id="604" w:name="_Toc151193859"/>
      <w:r/>
      <w:bookmarkStart w:id="605" w:name="_Toc151193715"/>
      <w:r/>
      <w:bookmarkStart w:id="606" w:name="_Toc150480783"/>
      <w:r/>
      <w:bookmarkStart w:id="607" w:name="_Toc226965818"/>
      <w:r/>
      <w:bookmarkStart w:id="608" w:name="_Toc150774750"/>
      <w:r/>
      <w:bookmarkStart w:id="609" w:name="_Toc151190172"/>
      <w:r/>
      <w:bookmarkStart w:id="610" w:name="_Toc265228383"/>
      <w:r/>
      <w:bookmarkStart w:id="611" w:name="_Toc305158813"/>
      <w:r>
        <w:rPr>
          <w:rFonts w:ascii="Times New Roman" w:hAnsi="Times New Roman" w:eastAsia="宋体"/>
          <w:sz w:val="28"/>
        </w:rPr>
        <w:t xml:space="preserve">六   </w:t>
      </w:r>
      <w:bookmarkEnd w:id="590"/>
      <w:r>
        <w:rPr>
          <w:rFonts w:ascii="Times New Roman" w:hAnsi="Times New Roman" w:eastAsia="宋体"/>
          <w:sz w:val="28"/>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149720840"/>
      <w:r/>
      <w:bookmarkStart w:id="613" w:name="_Toc151193935"/>
      <w:r/>
      <w:bookmarkStart w:id="614" w:name="_Toc150774752"/>
      <w:r/>
      <w:bookmarkStart w:id="615" w:name="_Toc151193717"/>
      <w:r/>
      <w:bookmarkStart w:id="616" w:name="_Toc150774647"/>
      <w:r/>
      <w:bookmarkStart w:id="617" w:name="_Toc151190174"/>
      <w:r/>
      <w:bookmarkStart w:id="618" w:name="_Toc164608816"/>
      <w:r/>
      <w:bookmarkStart w:id="619" w:name="_Toc127161461"/>
      <w:r/>
      <w:bookmarkStart w:id="620" w:name="_Toc226965820"/>
      <w:r/>
      <w:bookmarkStart w:id="621" w:name="_Toc164351641"/>
      <w:r/>
      <w:bookmarkStart w:id="622" w:name="_Toc164229388"/>
      <w:r/>
      <w:bookmarkStart w:id="623" w:name="_Toc127151748"/>
      <w:r/>
      <w:bookmarkStart w:id="624" w:name="_Toc226309791"/>
      <w:r/>
      <w:bookmarkStart w:id="625" w:name="_Toc150509298"/>
      <w:r/>
      <w:bookmarkStart w:id="626" w:name="_Toc151193861"/>
      <w:r/>
      <w:bookmarkStart w:id="627" w:name="_Toc195842912"/>
      <w:r/>
      <w:bookmarkStart w:id="628" w:name="_Toc164229242"/>
      <w:r/>
      <w:bookmarkStart w:id="629" w:name="_Toc150480785"/>
      <w:r/>
      <w:bookmarkStart w:id="630" w:name="_Toc142311049"/>
      <w:r/>
      <w:bookmarkStart w:id="631" w:name="_Toc265228385"/>
      <w:r/>
      <w:bookmarkStart w:id="632" w:name="_Toc305158889"/>
      <w:r/>
      <w:bookmarkStart w:id="633" w:name="_Toc127151547"/>
      <w:r/>
      <w:bookmarkStart w:id="634" w:name="_Toc226965737"/>
      <w:r/>
      <w:bookmarkStart w:id="635" w:name="_Toc305158815"/>
      <w:r/>
      <w:bookmarkStart w:id="636" w:name="_Toc226337243"/>
      <w:r/>
      <w:bookmarkStart w:id="637" w:name="_Toc164608661"/>
      <w:r/>
      <w:bookmarkStart w:id="638" w:name="_Toc151193645"/>
      <w:r/>
      <w:bookmarkStart w:id="639" w:name="_Toc264969237"/>
      <w:r/>
      <w:bookmarkStart w:id="640" w:name="_Toc151193789"/>
      <w:r/>
      <w:r/>
    </w:p>
    <w:p>
      <w:pPr>
        <w:numPr>
          <w:ilvl w:val="0"/>
          <w:numId w:val="1"/>
        </w:numPr>
        <w:ind w:left="357" w:hanging="357"/>
        <w:spacing w:line="360" w:lineRule="auto"/>
        <w:tabs>
          <w:tab w:val="left" w:pos="360" w:leader="none"/>
        </w:tabs>
        <w:rPr>
          <w:sz w:val="24"/>
        </w:rPr>
        <w:outlineLvl w:val="1"/>
      </w:pPr>
      <w:r>
        <w:rPr>
          <w:sz w:val="24"/>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1"/>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bookmarkStart w:id="641" w:name="_Toc305158817"/>
      <w:r/>
      <w:bookmarkStart w:id="642" w:name="_Toc305158891"/>
      <w:r/>
      <w:bookmarkStart w:id="643" w:name="_Toc264969239"/>
      <w:r/>
      <w:bookmarkStart w:id="644" w:name="_Toc149720842"/>
      <w:r/>
      <w:bookmarkStart w:id="645" w:name="_Toc142311051"/>
      <w:r/>
      <w:bookmarkStart w:id="646" w:name="_Toc164608818"/>
      <w:r/>
      <w:bookmarkStart w:id="647" w:name="_Toc151190176"/>
      <w:r/>
      <w:bookmarkStart w:id="648" w:name="_Toc226965739"/>
      <w:r/>
      <w:bookmarkStart w:id="649" w:name="_Toc164351643"/>
      <w:r/>
      <w:bookmarkStart w:id="650" w:name="_Toc150480787"/>
      <w:r/>
      <w:bookmarkStart w:id="651" w:name="_Toc195842914"/>
      <w:r/>
      <w:bookmarkStart w:id="652" w:name="_Toc150774649"/>
      <w:r/>
      <w:bookmarkStart w:id="653" w:name="_Toc127151750"/>
      <w:r/>
      <w:bookmarkStart w:id="654" w:name="_Toc164608663"/>
      <w:r/>
      <w:bookmarkStart w:id="655" w:name="_Toc226337245"/>
      <w:r/>
      <w:bookmarkStart w:id="656" w:name="_Toc226309793"/>
      <w:r/>
      <w:bookmarkStart w:id="657" w:name="_Toc265228387"/>
      <w:r/>
      <w:bookmarkStart w:id="658" w:name="_Toc150509300"/>
      <w:r/>
      <w:bookmarkStart w:id="659" w:name="_Toc151193937"/>
      <w:r/>
      <w:bookmarkStart w:id="660" w:name="_Toc150774754"/>
      <w:r/>
      <w:bookmarkStart w:id="661" w:name="_Toc151193647"/>
      <w:r/>
      <w:bookmarkStart w:id="662" w:name="_Toc127151549"/>
      <w:r/>
      <w:bookmarkStart w:id="663" w:name="_Toc151193719"/>
      <w:r/>
      <w:bookmarkStart w:id="664" w:name="_Toc164229390"/>
      <w:r/>
      <w:bookmarkStart w:id="665" w:name="_Toc151193791"/>
      <w:r/>
      <w:bookmarkStart w:id="666" w:name="_Toc151193863"/>
      <w:r/>
      <w:bookmarkStart w:id="667" w:name="_Toc164229244"/>
      <w:r/>
      <w:bookmarkStart w:id="668" w:name="_Toc127161463"/>
      <w:r/>
      <w:bookmarkStart w:id="669" w:name="_Toc226965822"/>
      <w:r/>
      <w:bookmarkStart w:id="670" w:name="_Ref467306425"/>
      <w:r/>
      <w:bookmarkStart w:id="671" w:name="_Toc520356176"/>
      <w:r/>
      <w:bookmarkStart w:id="672" w:name="_Ref467307090"/>
      <w:r>
        <w:rPr>
          <w:sz w:val="24"/>
        </w:rPr>
        <w:t xml:space="preserve">中标公告与中标通知书</w:t>
      </w:r>
      <w:bookmarkEnd w:id="641"/>
      <w:r/>
      <w:bookmarkEnd w:id="642"/>
      <w:r/>
      <w:r/>
    </w:p>
    <w:p>
      <w:pPr>
        <w:numPr>
          <w:ilvl w:val="1"/>
          <w:numId w:val="1"/>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江苏政府采购网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1"/>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1"/>
        </w:numPr>
        <w:ind w:left="357" w:hanging="357"/>
        <w:spacing w:line="360" w:lineRule="auto"/>
        <w:tabs>
          <w:tab w:val="left" w:pos="360" w:leader="none"/>
        </w:tabs>
        <w:rPr>
          <w:sz w:val="24"/>
        </w:rPr>
        <w:outlineLvl w:val="1"/>
      </w:pPr>
      <w:r>
        <w:rPr>
          <w:sz w:val="24"/>
        </w:rPr>
        <w:t xml:space="preserve">废标</w:t>
      </w:r>
      <w:r/>
    </w:p>
    <w:p>
      <w:pPr>
        <w:numPr>
          <w:ilvl w:val="1"/>
          <w:numId w:val="1"/>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
        </w:numPr>
        <w:spacing w:line="360" w:lineRule="auto"/>
        <w:rPr>
          <w:sz w:val="24"/>
        </w:rPr>
      </w:pPr>
      <w:r>
        <w:rPr>
          <w:sz w:val="24"/>
        </w:rPr>
        <w:t xml:space="preserve">符合专业条件的供应商或者对招标文件作实质响应的供应商不足三家的；</w:t>
      </w:r>
      <w:r/>
    </w:p>
    <w:p>
      <w:pPr>
        <w:numPr>
          <w:ilvl w:val="2"/>
          <w:numId w:val="1"/>
        </w:numPr>
        <w:spacing w:line="360" w:lineRule="auto"/>
        <w:rPr>
          <w:sz w:val="24"/>
        </w:rPr>
      </w:pPr>
      <w:r>
        <w:rPr>
          <w:sz w:val="24"/>
        </w:rPr>
        <w:t xml:space="preserve">出现影响采购公正的违法、违规行为的；</w:t>
      </w:r>
      <w:r/>
    </w:p>
    <w:p>
      <w:pPr>
        <w:numPr>
          <w:ilvl w:val="2"/>
          <w:numId w:val="1"/>
        </w:numPr>
        <w:spacing w:line="360" w:lineRule="auto"/>
        <w:rPr>
          <w:sz w:val="24"/>
        </w:rPr>
      </w:pPr>
      <w:r>
        <w:rPr>
          <w:sz w:val="24"/>
        </w:rPr>
        <w:t xml:space="preserve">投标人的报价均超过了采购预算，采购人不能支付的；</w:t>
      </w:r>
      <w:r/>
    </w:p>
    <w:p>
      <w:pPr>
        <w:numPr>
          <w:ilvl w:val="2"/>
          <w:numId w:val="1"/>
        </w:numPr>
        <w:spacing w:line="360" w:lineRule="auto"/>
        <w:rPr>
          <w:rFonts w:hint="eastAsia"/>
          <w:sz w:val="24"/>
        </w:rPr>
      </w:pPr>
      <w:r>
        <w:rPr>
          <w:sz w:val="24"/>
        </w:rPr>
        <w:t xml:space="preserve">因重大变故，采购任务取消的。</w:t>
      </w:r>
      <w:r/>
    </w:p>
    <w:p>
      <w:pPr>
        <w:numPr>
          <w:ilvl w:val="2"/>
          <w:numId w:val="1"/>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0"/>
          <w:numId w:val="1"/>
        </w:numPr>
        <w:ind w:left="357" w:hanging="357"/>
        <w:spacing w:line="360" w:lineRule="auto"/>
        <w:tabs>
          <w:tab w:val="left" w:pos="360" w:leader="none"/>
        </w:tabs>
        <w:rPr>
          <w:sz w:val="24"/>
        </w:rPr>
        <w:outlineLvl w:val="1"/>
      </w:pPr>
      <w:r/>
      <w:bookmarkStart w:id="673" w:name="_Ref467307204"/>
      <w:r/>
      <w:bookmarkStart w:id="674" w:name="_Ref467307062"/>
      <w:r/>
      <w:bookmarkStart w:id="675" w:name="_Toc151193792"/>
      <w:r/>
      <w:bookmarkStart w:id="676" w:name="_Toc264969240"/>
      <w:r/>
      <w:bookmarkStart w:id="677" w:name="_Toc226965823"/>
      <w:r/>
      <w:bookmarkStart w:id="678" w:name="_Toc151193648"/>
      <w:r/>
      <w:bookmarkStart w:id="679" w:name="_Toc142311052"/>
      <w:r/>
      <w:bookmarkStart w:id="680" w:name="_Toc226309794"/>
      <w:r/>
      <w:bookmarkStart w:id="681" w:name="_Toc265228388"/>
      <w:r/>
      <w:bookmarkStart w:id="682" w:name="_Toc150509301"/>
      <w:r/>
      <w:bookmarkStart w:id="683" w:name="_Toc520356175"/>
      <w:r/>
      <w:bookmarkStart w:id="684" w:name="_Toc164229245"/>
      <w:r/>
      <w:bookmarkStart w:id="685" w:name="_Toc151190177"/>
      <w:r/>
      <w:bookmarkStart w:id="686" w:name="_Toc127151550"/>
      <w:r/>
      <w:bookmarkStart w:id="687" w:name="_Toc127151751"/>
      <w:r/>
      <w:bookmarkStart w:id="688" w:name="_Toc305158818"/>
      <w:r/>
      <w:bookmarkStart w:id="689" w:name="_Toc127161464"/>
      <w:r/>
      <w:bookmarkStart w:id="690" w:name="_Toc164229391"/>
      <w:r/>
      <w:bookmarkStart w:id="691" w:name="_Toc151193720"/>
      <w:r/>
      <w:bookmarkStart w:id="692" w:name="_Toc195842915"/>
      <w:r/>
      <w:bookmarkStart w:id="693" w:name="_Toc164608664"/>
      <w:r/>
      <w:bookmarkStart w:id="694" w:name="_Toc149720843"/>
      <w:r/>
      <w:bookmarkStart w:id="695" w:name="_Toc226337246"/>
      <w:r/>
      <w:bookmarkStart w:id="696" w:name="_Toc150774755"/>
      <w:r/>
      <w:bookmarkStart w:id="697" w:name="_Toc151193864"/>
      <w:r/>
      <w:bookmarkStart w:id="698" w:name="_Toc151193938"/>
      <w:r/>
      <w:bookmarkStart w:id="699" w:name="_Toc226965740"/>
      <w:r/>
      <w:bookmarkStart w:id="700" w:name="_Ref467306978"/>
      <w:r/>
      <w:bookmarkStart w:id="701" w:name="_Toc164351644"/>
      <w:r/>
      <w:bookmarkStart w:id="702" w:name="_Ref467306377"/>
      <w:r/>
      <w:bookmarkStart w:id="703" w:name="_Toc305158892"/>
      <w:r/>
      <w:bookmarkStart w:id="704" w:name="_Toc150480788"/>
      <w:r/>
      <w:bookmarkStart w:id="705" w:name="_Toc150774650"/>
      <w:r/>
      <w:bookmarkStart w:id="706" w:name="_Toc164608819"/>
      <w:r>
        <w:rPr>
          <w:sz w:val="24"/>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1"/>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0"/>
      <w:r/>
      <w:bookmarkEnd w:id="671"/>
      <w:r/>
      <w:bookmarkEnd w:id="672"/>
      <w:r/>
      <w:r/>
    </w:p>
    <w:p>
      <w:pPr>
        <w:numPr>
          <w:ilvl w:val="0"/>
          <w:numId w:val="1"/>
        </w:numPr>
        <w:ind w:left="357" w:hanging="357"/>
        <w:spacing w:line="360" w:lineRule="auto"/>
        <w:tabs>
          <w:tab w:val="left" w:pos="360" w:leader="none"/>
        </w:tabs>
        <w:rPr>
          <w:sz w:val="24"/>
        </w:rPr>
        <w:outlineLvl w:val="1"/>
      </w:pPr>
      <w:r>
        <w:rPr>
          <w:sz w:val="24"/>
        </w:rPr>
        <w:t xml:space="preserve">询问与质疑</w:t>
      </w:r>
      <w:r/>
    </w:p>
    <w:p>
      <w:pPr>
        <w:numPr>
          <w:ilvl w:val="1"/>
          <w:numId w:val="1"/>
        </w:numPr>
        <w:ind w:left="1077" w:hanging="720"/>
        <w:spacing w:line="360" w:lineRule="auto"/>
        <w:tabs>
          <w:tab w:val="left" w:pos="1080" w:leader="none"/>
          <w:tab w:val="left" w:pos="2014" w:leader="none"/>
        </w:tabs>
        <w:rPr>
          <w:sz w:val="24"/>
        </w:rPr>
      </w:pPr>
      <w:r>
        <w:rPr>
          <w:sz w:val="24"/>
        </w:rPr>
        <w:t xml:space="preserve">询问</w:t>
      </w:r>
      <w:r/>
    </w:p>
    <w:p>
      <w:pPr>
        <w:numPr>
          <w:ilvl w:val="2"/>
          <w:numId w:val="1"/>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1"/>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sz w:val="24"/>
        </w:rPr>
      </w:pPr>
      <w:r>
        <w:rPr>
          <w:sz w:val="24"/>
        </w:rPr>
        <w:t xml:space="preserve">质疑</w:t>
      </w:r>
      <w:r/>
    </w:p>
    <w:p>
      <w:pPr>
        <w:numPr>
          <w:ilvl w:val="2"/>
          <w:numId w:val="1"/>
        </w:numPr>
        <w:spacing w:line="360" w:lineRule="auto"/>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95"/>
        </w:rPr>
        <w:t xml:space="preserve">http://gk</w:t>
      </w:r>
      <w:bookmarkStart w:id="707" w:name="_Hlt100654014"/>
      <w:r>
        <w:rPr>
          <w:rStyle w:val="1095"/>
        </w:rPr>
        <w:t xml:space="preserve">s</w:t>
      </w:r>
      <w:bookmarkEnd w:id="707"/>
      <w:r>
        <w:rPr>
          <w:rStyle w:val="1095"/>
        </w:rPr>
        <w:t xml:space="preserve">.m</w:t>
      </w:r>
      <w:bookmarkStart w:id="708" w:name="_Hlt100653993"/>
      <w:r/>
      <w:bookmarkStart w:id="709" w:name="_Hlt100653994"/>
      <w:r>
        <w:rPr>
          <w:rStyle w:val="1095"/>
        </w:rPr>
        <w:t xml:space="preserve">o</w:t>
      </w:r>
      <w:bookmarkEnd w:id="708"/>
      <w:r/>
      <w:bookmarkEnd w:id="709"/>
      <w:r>
        <w:rPr>
          <w:rStyle w:val="1095"/>
        </w:rPr>
        <w:t xml:space="preserve">f.gov.cn/ztztz/zhengfucaigouguanli/201802/t20180201_2804589.htm</w:t>
      </w:r>
      <w:r>
        <w:fldChar w:fldCharType="end"/>
      </w:r>
      <w:r>
        <w:rPr>
          <w:rFonts w:hint="eastAsia"/>
        </w:rPr>
        <w:t xml:space="preserve">）</w:t>
      </w:r>
      <w:r/>
    </w:p>
    <w:p>
      <w:pPr>
        <w:numPr>
          <w:ilvl w:val="2"/>
          <w:numId w:val="1"/>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
        </w:numPr>
        <w:spacing w:line="360" w:lineRule="auto"/>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rPr>
          <w:sz w:val="24"/>
        </w:rPr>
        <w:t xml:space="preserve">代理费</w:t>
      </w:r>
      <w:r/>
    </w:p>
    <w:p>
      <w:pPr>
        <w:numPr>
          <w:ilvl w:val="1"/>
          <w:numId w:val="1"/>
        </w:numPr>
        <w:ind w:left="1077" w:hanging="720"/>
        <w:spacing w:line="360" w:lineRule="auto"/>
        <w:tabs>
          <w:tab w:val="left" w:pos="1080" w:leader="none"/>
          <w:tab w:val="left" w:pos="2014" w:leader="none"/>
        </w:tabs>
        <w:rPr>
          <w:rFonts w:hint="eastAsia"/>
          <w:sz w:val="24"/>
          <w:lang w:val="en-US" w:eastAsia="zh-CN"/>
        </w:rPr>
      </w:pPr>
      <w:r>
        <w:rPr>
          <w:rFonts w:hint="eastAsia"/>
          <w:sz w:val="24"/>
          <w:lang w:val="en-US" w:eastAsia="zh-CN"/>
        </w:rPr>
        <w:t xml:space="preserve">收费对象、收费标准及缴纳时间见《投标人须知资料表》。由中标人支付的，中标人须一次性向采购代理机构缴纳代理费，投标报价应包含代理费用。</w:t>
      </w:r>
      <w:r/>
    </w:p>
    <w:p>
      <w:pPr>
        <w:jc w:val="center"/>
        <w:spacing w:line="360" w:lineRule="auto"/>
        <w:rPr>
          <w:b/>
          <w:sz w:val="36"/>
          <w:szCs w:val="36"/>
        </w:rPr>
        <w:sectPr>
          <w:headerReference w:type="even" r:id="rId10"/>
          <w:headerReference w:type="first" r:id="rId11"/>
          <w:footerReference w:type="even" r:id="rId18"/>
          <w:footerReference w:type="first" r:id="rId19"/>
          <w:footnotePr/>
          <w:endnotePr/>
          <w:type w:val="nextPage"/>
          <w:pgSz w:w="11907" w:h="16840" w:orient="portrait"/>
          <w:pgMar w:top="1440" w:right="1310" w:bottom="1327" w:left="1310" w:header="851" w:footer="851" w:gutter="0"/>
          <w:cols w:num="1" w:sep="0" w:space="720" w:equalWidth="1"/>
          <w:docGrid w:linePitch="360"/>
        </w:sectPr>
        <w:outlineLvl w:val="0"/>
      </w:pPr>
      <w:r/>
      <w:bookmarkStart w:id="710" w:name="_Toc226965827"/>
      <w:r/>
      <w:bookmarkStart w:id="711" w:name="_Toc150480792"/>
      <w:r/>
      <w:bookmarkStart w:id="712" w:name="_Toc264969244"/>
      <w:r/>
      <w:bookmarkStart w:id="713" w:name="_Toc353825544"/>
      <w:r/>
      <w:bookmarkStart w:id="714" w:name="_Toc226337250"/>
      <w:r/>
      <w:bookmarkStart w:id="715" w:name="_Toc353873934"/>
      <w:r/>
      <w:bookmarkStart w:id="716" w:name="_Toc150774759"/>
      <w:r/>
      <w:bookmarkStart w:id="717" w:name="_Toc305158822"/>
      <w:r/>
      <w:bookmarkStart w:id="718" w:name="_Toc142311056"/>
      <w:r/>
      <w:bookmarkStart w:id="719" w:name="_Toc305158896"/>
      <w:r/>
      <w:bookmarkStart w:id="720" w:name="_Toc265228392"/>
      <w:r/>
      <w:bookmarkStart w:id="721" w:name="_Toc353873664"/>
      <w:r/>
      <w:bookmarkStart w:id="722" w:name="_Toc127151554"/>
      <w:r/>
      <w:bookmarkStart w:id="723" w:name="_Toc99301421"/>
      <w:r/>
      <w:r/>
    </w:p>
    <w:p>
      <w:pPr>
        <w:jc w:val="center"/>
        <w:spacing w:line="36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23"/>
      <w:r/>
      <w:bookmarkStart w:id="724" w:name="_Toc487900382"/>
      <w:r/>
      <w:r/>
    </w:p>
    <w:p>
      <w:pPr>
        <w:jc w:val="center"/>
        <w:spacing w:line="360" w:lineRule="auto"/>
        <w:tabs>
          <w:tab w:val="left" w:pos="360" w:leader="none"/>
          <w:tab w:val="left" w:pos="900" w:leader="none"/>
        </w:tabs>
        <w:rPr>
          <w:b/>
          <w:sz w:val="24"/>
        </w:rPr>
        <w:outlineLvl w:val="1"/>
      </w:pPr>
      <w:r/>
      <w:bookmarkStart w:id="725" w:name="_Toc99301422"/>
      <w:r>
        <w:rPr>
          <w:b/>
          <w:sz w:val="24"/>
        </w:rPr>
        <w:t xml:space="preserve">一、资格审查程序</w:t>
      </w:r>
      <w:bookmarkEnd w:id="725"/>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911"/>
        <w:tblW w:w="5097" w:type="pct"/>
        <w:tblInd w:w="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6"/>
        <w:gridCol w:w="2046"/>
        <w:gridCol w:w="5423"/>
        <w:gridCol w:w="1595"/>
      </w:tblGrid>
      <w:tr>
        <w:trPr>
          <w:cantSplit/>
          <w:trHeight w:val="468"/>
          <w:tblHeader/>
        </w:trPr>
        <w:tc>
          <w:tcPr>
            <w:tcW w:w="635" w:type="dxa"/>
            <w:vAlign w:val="center"/>
            <w:textDirection w:val="lrTb"/>
            <w:noWrap w:val="false"/>
          </w:tcPr>
          <w:p>
            <w:pPr>
              <w:jc w:val="center"/>
              <w:spacing w:line="360" w:lineRule="exact"/>
              <w:tabs>
                <w:tab w:val="left" w:pos="1080" w:leader="none"/>
              </w:tabs>
              <w:rPr>
                <w:b/>
                <w:sz w:val="24"/>
              </w:rPr>
            </w:pPr>
            <w:r/>
            <w:bookmarkStart w:id="726" w:name="_Hlt487972895"/>
            <w:r/>
            <w:bookmarkEnd w:id="726"/>
            <w:r>
              <w:rPr>
                <w:b/>
                <w:sz w:val="24"/>
              </w:rPr>
              <w:t xml:space="preserve">序号</w:t>
            </w:r>
            <w:r/>
          </w:p>
        </w:tc>
        <w:tc>
          <w:tcPr>
            <w:tcW w:w="2145" w:type="dxa"/>
            <w:vAlign w:val="center"/>
            <w:textDirection w:val="lrTb"/>
            <w:noWrap w:val="false"/>
          </w:tcPr>
          <w:p>
            <w:pPr>
              <w:jc w:val="center"/>
              <w:spacing w:line="360" w:lineRule="exact"/>
              <w:tabs>
                <w:tab w:val="left" w:pos="1080" w:leader="none"/>
              </w:tabs>
              <w:rPr>
                <w:b/>
                <w:sz w:val="24"/>
              </w:rPr>
            </w:pPr>
            <w:r>
              <w:rPr>
                <w:b/>
                <w:sz w:val="24"/>
              </w:rPr>
              <w:t xml:space="preserve">审查因素</w:t>
            </w:r>
            <w:r/>
          </w:p>
        </w:tc>
        <w:tc>
          <w:tcPr>
            <w:tcW w:w="5684" w:type="dxa"/>
            <w:vAlign w:val="center"/>
            <w:textDirection w:val="lrTb"/>
            <w:noWrap w:val="false"/>
          </w:tcPr>
          <w:p>
            <w:pPr>
              <w:jc w:val="center"/>
              <w:spacing w:line="360" w:lineRule="exact"/>
              <w:tabs>
                <w:tab w:val="left" w:pos="1080" w:leader="none"/>
              </w:tabs>
              <w:rPr>
                <w:b/>
                <w:sz w:val="24"/>
              </w:rPr>
            </w:pPr>
            <w:r>
              <w:rPr>
                <w:b/>
                <w:sz w:val="24"/>
              </w:rPr>
              <w:t xml:space="preserve">审查内容</w:t>
            </w:r>
            <w:r/>
          </w:p>
        </w:tc>
        <w:tc>
          <w:tcPr>
            <w:tcW w:w="1672" w:type="dxa"/>
            <w:vAlign w:val="center"/>
            <w:textDirection w:val="lrTb"/>
            <w:noWrap w:val="false"/>
          </w:tcPr>
          <w:p>
            <w:pPr>
              <w:jc w:val="center"/>
              <w:spacing w:line="360" w:lineRule="exact"/>
              <w:tabs>
                <w:tab w:val="left" w:pos="1080" w:leader="none"/>
              </w:tabs>
              <w:rPr>
                <w:b/>
                <w:sz w:val="24"/>
              </w:rPr>
            </w:pPr>
            <w:r>
              <w:rPr>
                <w:b/>
                <w:sz w:val="24"/>
              </w:rPr>
              <w:t xml:space="preserve">格式要求</w:t>
            </w:r>
            <w:r/>
          </w:p>
        </w:tc>
      </w:tr>
      <w:tr>
        <w:trPr>
          <w:cantSplit/>
          <w:trHeight w:val="468"/>
        </w:trPr>
        <w:tc>
          <w:tcPr>
            <w:tcW w:w="635" w:type="dxa"/>
            <w:vAlign w:val="center"/>
            <w:textDirection w:val="lrTb"/>
            <w:noWrap w:val="false"/>
          </w:tcPr>
          <w:p>
            <w:pPr>
              <w:jc w:val="center"/>
              <w:spacing w:line="360" w:lineRule="exact"/>
              <w:tabs>
                <w:tab w:val="left" w:pos="1080" w:leader="none"/>
              </w:tabs>
              <w:rPr>
                <w:rFonts w:hint="eastAsia" w:eastAsia="宋体"/>
                <w:sz w:val="24"/>
                <w:highlight w:val="none"/>
                <w:lang w:eastAsia="zh-CN"/>
              </w:rPr>
            </w:pPr>
            <w:r>
              <w:rPr>
                <w:rFonts w:hint="eastAsia"/>
                <w:sz w:val="24"/>
                <w:highlight w:val="none"/>
                <w:lang w:val="en-US" w:eastAsia="zh-CN"/>
              </w:rPr>
              <w:t xml:space="preserve">1</w:t>
            </w:r>
            <w:r/>
          </w:p>
        </w:tc>
        <w:tc>
          <w:tcPr>
            <w:tcW w:w="2145" w:type="dxa"/>
            <w:vAlign w:val="center"/>
            <w:textDirection w:val="lrTb"/>
            <w:noWrap w:val="false"/>
          </w:tcPr>
          <w:p>
            <w:pPr>
              <w:spacing w:line="360" w:lineRule="exact"/>
              <w:tabs>
                <w:tab w:val="left" w:pos="1080" w:leader="none"/>
              </w:tabs>
              <w:rPr>
                <w:sz w:val="24"/>
                <w:highlight w:val="none"/>
              </w:rPr>
            </w:pPr>
            <w:r>
              <w:rPr>
                <w:rFonts w:hint="eastAsia"/>
                <w:sz w:val="24"/>
                <w:highlight w:val="none"/>
              </w:rPr>
              <w:t xml:space="preserve">投标人资格声明函</w:t>
            </w:r>
            <w:r/>
          </w:p>
        </w:tc>
        <w:tc>
          <w:tcPr>
            <w:tcW w:w="5684" w:type="dxa"/>
            <w:vAlign w:val="center"/>
            <w:textDirection w:val="lrTb"/>
            <w:noWrap w:val="false"/>
          </w:tcPr>
          <w:p>
            <w:pPr>
              <w:jc w:val="left"/>
              <w:spacing w:line="360" w:lineRule="exact"/>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1672" w:type="dxa"/>
            <w:vAlign w:val="center"/>
            <w:textDirection w:val="lrTb"/>
            <w:noWrap w:val="false"/>
          </w:tcPr>
          <w:p>
            <w:pPr>
              <w:spacing w:line="360" w:lineRule="exact"/>
              <w:tabs>
                <w:tab w:val="left" w:pos="1080" w:leader="none"/>
              </w:tabs>
              <w:rPr>
                <w:sz w:val="24"/>
              </w:rPr>
            </w:pPr>
            <w:r>
              <w:rPr>
                <w:sz w:val="24"/>
              </w:rPr>
              <w:t xml:space="preserve">格式见《投标文件格式》</w:t>
            </w:r>
            <w:r/>
          </w:p>
        </w:tc>
      </w:tr>
      <w:tr>
        <w:trPr>
          <w:cantSplit/>
          <w:trHeight w:val="468"/>
        </w:trPr>
        <w:tc>
          <w:tcPr>
            <w:tcW w:w="635"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2</w:t>
            </w:r>
            <w:r/>
          </w:p>
        </w:tc>
        <w:tc>
          <w:tcPr>
            <w:tcW w:w="2145" w:type="dxa"/>
            <w:vAlign w:val="center"/>
            <w:textDirection w:val="lrTb"/>
            <w:noWrap w:val="false"/>
          </w:tcPr>
          <w:p>
            <w:pPr>
              <w:jc w:val="center"/>
              <w:spacing w:line="360" w:lineRule="exact"/>
              <w:tabs>
                <w:tab w:val="left" w:pos="1080" w:leader="none"/>
              </w:tabs>
              <w:rPr>
                <w:rFonts w:hint="eastAsia"/>
                <w:sz w:val="24"/>
              </w:rPr>
            </w:pPr>
            <w:r>
              <w:rPr>
                <w:rFonts w:hint="eastAsia"/>
                <w:sz w:val="24"/>
              </w:rPr>
              <w:t xml:space="preserve">营业执照副本（事业单位法人证书）</w:t>
            </w:r>
            <w:r/>
          </w:p>
        </w:tc>
        <w:tc>
          <w:tcPr>
            <w:tcW w:w="5684" w:type="dxa"/>
            <w:vAlign w:val="center"/>
            <w:textDirection w:val="lrTb"/>
            <w:noWrap w:val="false"/>
          </w:tcPr>
          <w:p>
            <w:pPr>
              <w:jc w:val="left"/>
              <w:spacing w:line="360" w:lineRule="exact"/>
              <w:tabs>
                <w:tab w:val="left" w:pos="1080" w:leader="none"/>
              </w:tabs>
              <w:rPr>
                <w:sz w:val="24"/>
              </w:rPr>
            </w:pPr>
            <w:r>
              <w:rPr>
                <w:sz w:val="24"/>
              </w:rPr>
              <w:t xml:space="preserve">提供了</w:t>
            </w:r>
            <w:r>
              <w:rPr>
                <w:rFonts w:hint="eastAsia"/>
                <w:sz w:val="24"/>
              </w:rPr>
              <w:t xml:space="preserve">营业执照副本和税务登记证副本(或“三证合一”的营业执照副本）或事业单位法人证书</w:t>
            </w:r>
            <w:r/>
          </w:p>
        </w:tc>
        <w:tc>
          <w:tcPr>
            <w:tcW w:w="1672" w:type="dxa"/>
            <w:vAlign w:val="center"/>
            <w:textDirection w:val="lrTb"/>
            <w:noWrap w:val="false"/>
          </w:tcPr>
          <w:p>
            <w:pPr>
              <w:spacing w:line="360" w:lineRule="exact"/>
              <w:tabs>
                <w:tab w:val="left" w:pos="1080" w:leader="none"/>
              </w:tabs>
              <w:rPr>
                <w:sz w:val="24"/>
              </w:rPr>
            </w:pPr>
            <w:r>
              <w:rPr>
                <w:sz w:val="24"/>
              </w:rPr>
            </w:r>
            <w:r/>
          </w:p>
        </w:tc>
      </w:tr>
      <w:tr>
        <w:trPr>
          <w:cantSplit/>
          <w:trHeight w:val="468"/>
        </w:trPr>
        <w:tc>
          <w:tcPr>
            <w:tcW w:w="635"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3</w:t>
            </w:r>
            <w:r/>
          </w:p>
        </w:tc>
        <w:tc>
          <w:tcPr>
            <w:tcW w:w="2145" w:type="dxa"/>
            <w:vAlign w:val="center"/>
            <w:textDirection w:val="lrTb"/>
            <w:noWrap w:val="false"/>
          </w:tcPr>
          <w:p>
            <w:pPr>
              <w:spacing w:line="360" w:lineRule="exact"/>
              <w:tabs>
                <w:tab w:val="left" w:pos="1080" w:leader="none"/>
              </w:tabs>
              <w:rPr>
                <w:sz w:val="24"/>
              </w:rPr>
            </w:pPr>
            <w:r>
              <w:rPr>
                <w:sz w:val="24"/>
              </w:rPr>
              <w:t xml:space="preserve">投标人信用记录</w:t>
            </w:r>
            <w:r/>
          </w:p>
        </w:tc>
        <w:tc>
          <w:tcPr>
            <w:tcW w:w="5684" w:type="dxa"/>
            <w:vAlign w:val="center"/>
            <w:textDirection w:val="lrTb"/>
            <w:noWrap w:val="false"/>
          </w:tcPr>
          <w:p>
            <w:pPr>
              <w:jc w:val="left"/>
              <w:spacing w:line="360" w:lineRule="exact"/>
              <w:tabs>
                <w:tab w:val="left" w:pos="1080" w:leader="none"/>
              </w:tabs>
              <w:rPr>
                <w:sz w:val="24"/>
              </w:rPr>
            </w:pPr>
            <w:r>
              <w:rPr>
                <w:sz w:val="24"/>
              </w:rPr>
              <w:t xml:space="preserve">查询渠道：信用中国网（</w:t>
            </w:r>
            <w:r>
              <w:t xml:space="preserve">www.creditchina.gov.cn</w:t>
            </w:r>
            <w:r>
              <w:rPr>
                <w:sz w:val="24"/>
              </w:rPr>
              <w:t xml:space="preserve">）；</w:t>
            </w:r>
            <w:r/>
          </w:p>
          <w:p>
            <w:pPr>
              <w:jc w:val="left"/>
              <w:spacing w:line="360" w:lineRule="exact"/>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jc w:val="left"/>
              <w:spacing w:line="360" w:lineRule="exact"/>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jc w:val="left"/>
              <w:spacing w:line="360" w:lineRule="exact"/>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672" w:type="dxa"/>
            <w:vAlign w:val="center"/>
            <w:textDirection w:val="lrTb"/>
            <w:noWrap w:val="false"/>
          </w:tcPr>
          <w:p>
            <w:pPr>
              <w:spacing w:line="360" w:lineRule="exact"/>
              <w:tabs>
                <w:tab w:val="left" w:pos="1080" w:leader="none"/>
              </w:tabs>
              <w:rPr>
                <w:sz w:val="24"/>
              </w:rPr>
            </w:pPr>
            <w:r>
              <w:rPr>
                <w:rFonts w:hint="eastAsia" w:ascii="宋体" w:hAnsi="宋体" w:cs="宋体"/>
                <w:sz w:val="24"/>
              </w:rPr>
              <w:t xml:space="preserve">无须投标人提供，由采购人或采购代理机构查询。</w:t>
            </w:r>
            <w:r/>
          </w:p>
        </w:tc>
      </w:tr>
      <w:tr>
        <w:trPr>
          <w:cantSplit/>
          <w:trHeight w:val="468"/>
        </w:trPr>
        <w:tc>
          <w:tcPr>
            <w:tcW w:w="635"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4</w:t>
            </w:r>
            <w:r/>
          </w:p>
        </w:tc>
        <w:tc>
          <w:tcPr>
            <w:tcW w:w="2145" w:type="dxa"/>
            <w:vAlign w:val="center"/>
            <w:textDirection w:val="lrTb"/>
            <w:noWrap w:val="false"/>
          </w:tcPr>
          <w:p>
            <w:pPr>
              <w:spacing w:line="360" w:lineRule="exact"/>
              <w:tabs>
                <w:tab w:val="left" w:pos="1080" w:leader="none"/>
              </w:tabs>
              <w:rPr>
                <w:sz w:val="24"/>
              </w:rPr>
            </w:pPr>
            <w:r>
              <w:rPr>
                <w:rFonts w:hint="eastAsia" w:ascii="宋体" w:hAnsi="宋体" w:cs="宋体"/>
                <w:color w:val="000000"/>
                <w:sz w:val="24"/>
              </w:rPr>
              <w:t xml:space="preserve">中小企业声明函</w:t>
            </w:r>
            <w:r/>
          </w:p>
        </w:tc>
        <w:tc>
          <w:tcPr>
            <w:tcW w:w="5684" w:type="dxa"/>
            <w:vAlign w:val="center"/>
            <w:textDirection w:val="lrTb"/>
            <w:noWrap w:val="false"/>
          </w:tcPr>
          <w:p>
            <w:pPr>
              <w:tabs>
                <w:tab w:val="left" w:pos="1080" w:leader="none"/>
              </w:tabs>
              <w:rPr>
                <w:rFonts w:ascii="宋体" w:hAnsi="宋体" w:cs="宋体"/>
                <w:bCs/>
                <w:color w:val="000000"/>
                <w:sz w:val="24"/>
              </w:rPr>
            </w:pPr>
            <w:r>
              <w:rPr>
                <w:rFonts w:hint="eastAsia" w:ascii="宋体" w:hAnsi="宋体" w:cs="宋体"/>
                <w:bCs/>
                <w:color w:val="000000"/>
                <w:sz w:val="24"/>
              </w:rPr>
              <w:t xml:space="preserve">如采购公告中明确专门面向中小/小微企业采购，须按下述要求提供材料；未专门面向中小/小微企业采购，此项不作为资审条件。</w:t>
            </w:r>
            <w:r/>
          </w:p>
          <w:p>
            <w:pPr>
              <w:tabs>
                <w:tab w:val="left" w:pos="1080" w:leader="none"/>
              </w:tabs>
              <w:rPr>
                <w:rFonts w:ascii="宋体" w:hAnsi="宋体" w:cs="宋体"/>
                <w:bCs/>
                <w:color w:val="000000"/>
                <w:sz w:val="24"/>
              </w:rPr>
            </w:pPr>
            <w:r>
              <w:rPr>
                <w:rFonts w:hint="eastAsia" w:ascii="宋体" w:hAnsi="宋体" w:cs="宋体"/>
                <w:bCs/>
                <w:color w:val="000000"/>
                <w:sz w:val="24"/>
                <w:lang w:val="en-US" w:eastAsia="zh-CN"/>
              </w:rPr>
              <w:t xml:space="preserve">投标人</w:t>
            </w:r>
            <w:r>
              <w:rPr>
                <w:rFonts w:hint="eastAsia" w:ascii="宋体" w:hAnsi="宋体" w:cs="宋体"/>
                <w:bCs/>
                <w:color w:val="000000"/>
                <w:sz w:val="24"/>
              </w:rPr>
              <w:t xml:space="preserve">单独参与</w:t>
            </w:r>
            <w:r>
              <w:rPr>
                <w:rFonts w:hint="eastAsia" w:ascii="宋体" w:hAnsi="宋体" w:cs="宋体"/>
                <w:bCs/>
                <w:color w:val="000000"/>
                <w:sz w:val="24"/>
                <w:lang w:val="en-US" w:eastAsia="zh-CN"/>
              </w:rPr>
              <w:t xml:space="preserve">投标</w:t>
            </w:r>
            <w:r>
              <w:rPr>
                <w:rFonts w:hint="eastAsia" w:ascii="宋体" w:hAnsi="宋体" w:cs="宋体"/>
                <w:bCs/>
                <w:color w:val="000000"/>
                <w:sz w:val="24"/>
              </w:rPr>
              <w:t xml:space="preserve">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000000"/>
                <w:sz w:val="24"/>
              </w:rPr>
            </w:pPr>
            <w:r>
              <w:rPr>
                <w:rFonts w:hint="eastAsia" w:ascii="宋体" w:hAnsi="宋体" w:cs="宋体"/>
                <w:bCs/>
                <w:color w:val="000000"/>
                <w:sz w:val="24"/>
              </w:rPr>
              <w:t xml:space="preserve">注1：监狱企业须提供由省级以上监狱管理局（常州市含教育矫治局）、戒毒管理局（含新疆生产建设兵团）出具的属于监狱企业的证明文件。</w:t>
            </w:r>
            <w:r/>
          </w:p>
          <w:p>
            <w:pPr>
              <w:jc w:val="left"/>
              <w:rPr>
                <w:sz w:val="24"/>
                <w:szCs w:val="24"/>
              </w:rPr>
            </w:pPr>
            <w:r>
              <w:rPr>
                <w:rFonts w:hint="eastAsia" w:ascii="宋体" w:hAnsi="宋体" w:cs="宋体"/>
                <w:bCs/>
                <w:color w:val="000000"/>
                <w:sz w:val="24"/>
              </w:rPr>
              <w:t xml:space="preserve">注2：残疾人福利性单位须按</w:t>
            </w:r>
            <w:r>
              <w:rPr>
                <w:rFonts w:hint="eastAsia" w:ascii="宋体" w:hAnsi="宋体" w:cs="宋体"/>
                <w:bCs/>
                <w:color w:val="000000"/>
                <w:sz w:val="24"/>
                <w:lang w:val="en-US" w:eastAsia="zh-CN"/>
              </w:rPr>
              <w:t xml:space="preserve">招标</w:t>
            </w:r>
            <w:r>
              <w:rPr>
                <w:rFonts w:hint="eastAsia" w:ascii="宋体" w:hAnsi="宋体" w:cs="宋体"/>
                <w:bCs/>
                <w:color w:val="000000"/>
                <w:sz w:val="24"/>
              </w:rPr>
              <w:t xml:space="preserve">文件要求提供《残疾人福利性单位声明函》。</w:t>
            </w:r>
            <w:r/>
          </w:p>
        </w:tc>
        <w:tc>
          <w:tcPr>
            <w:tcW w:w="1672" w:type="dxa"/>
            <w:vAlign w:val="center"/>
            <w:textDirection w:val="lrTb"/>
            <w:noWrap w:val="false"/>
          </w:tcPr>
          <w:p>
            <w:pPr>
              <w:tabs>
                <w:tab w:val="left" w:pos="1080" w:leader="none"/>
              </w:tabs>
              <w:rPr>
                <w:sz w:val="24"/>
              </w:rPr>
            </w:pPr>
            <w:r>
              <w:rPr>
                <w:rFonts w:ascii="宋体" w:hAnsi="宋体"/>
                <w:color w:val="auto"/>
                <w:sz w:val="24"/>
                <w:highlight w:val="none"/>
              </w:rPr>
              <w:t xml:space="preserve">格式见《投标文件格式》</w:t>
            </w:r>
            <w:r/>
          </w:p>
        </w:tc>
      </w:tr>
      <w:tr>
        <w:trPr>
          <w:cantSplit/>
          <w:trHeight w:val="460"/>
        </w:trPr>
        <w:tc>
          <w:tcPr>
            <w:tcW w:w="635"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5</w:t>
            </w:r>
            <w:r/>
          </w:p>
        </w:tc>
        <w:tc>
          <w:tcPr>
            <w:tcW w:w="2145" w:type="dxa"/>
            <w:vAlign w:val="center"/>
            <w:textDirection w:val="lrTb"/>
            <w:noWrap w:val="false"/>
          </w:tcPr>
          <w:p>
            <w:pPr>
              <w:spacing w:line="360" w:lineRule="exact"/>
              <w:tabs>
                <w:tab w:val="left" w:pos="1080" w:leader="none"/>
              </w:tabs>
              <w:rPr>
                <w:sz w:val="24"/>
              </w:rPr>
            </w:pPr>
            <w:r>
              <w:rPr>
                <w:sz w:val="24"/>
              </w:rPr>
              <w:t xml:space="preserve">其他特定资格要求</w:t>
            </w:r>
            <w:r/>
          </w:p>
        </w:tc>
        <w:tc>
          <w:tcPr>
            <w:tcW w:w="5684" w:type="dxa"/>
            <w:vAlign w:val="center"/>
            <w:textDirection w:val="lrTb"/>
            <w:noWrap w:val="false"/>
          </w:tcPr>
          <w:p>
            <w:pPr>
              <w:spacing w:line="360" w:lineRule="exact"/>
              <w:tabs>
                <w:tab w:val="left" w:pos="1080" w:leader="none"/>
              </w:tabs>
              <w:rPr>
                <w:sz w:val="24"/>
              </w:rPr>
            </w:pPr>
            <w:r>
              <w:rPr>
                <w:color w:val="000000"/>
                <w:sz w:val="24"/>
              </w:rPr>
              <w:t xml:space="preserve">如有，见</w:t>
            </w:r>
            <w:r>
              <w:rPr>
                <w:sz w:val="24"/>
              </w:rPr>
              <w:t xml:space="preserve">第一章《投标邀请》</w:t>
            </w:r>
            <w:r/>
          </w:p>
        </w:tc>
        <w:tc>
          <w:tcPr>
            <w:tcW w:w="1672" w:type="dxa"/>
            <w:vAlign w:val="center"/>
            <w:textDirection w:val="lrTb"/>
            <w:noWrap w:val="false"/>
          </w:tcPr>
          <w:p>
            <w:pPr>
              <w:spacing w:line="360" w:lineRule="exact"/>
              <w:tabs>
                <w:tab w:val="left" w:pos="1080" w:leader="none"/>
              </w:tabs>
              <w:rPr>
                <w:sz w:val="24"/>
              </w:rPr>
            </w:pPr>
            <w:r>
              <w:rPr>
                <w:sz w:val="24"/>
              </w:rPr>
              <w:t xml:space="preserve">提供证明文件的电子件或电子证照</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r/>
          </w:p>
        </w:tc>
      </w:tr>
    </w:tbl>
    <w:p>
      <w:pPr>
        <w:jc w:val="center"/>
        <w:widowControl/>
        <w:rPr>
          <w:b/>
          <w:sz w:val="36"/>
          <w:szCs w:val="36"/>
        </w:rPr>
      </w:pPr>
      <w:r/>
      <w:bookmarkStart w:id="727" w:name="_Toc226965858"/>
      <w:r/>
      <w:bookmarkStart w:id="728" w:name="_Toc127151779"/>
      <w:r/>
      <w:bookmarkStart w:id="729" w:name="_Toc127161490"/>
      <w:r/>
      <w:bookmarkStart w:id="730" w:name="_Toc353825550"/>
      <w:r/>
      <w:bookmarkStart w:id="731" w:name="_Toc353873940"/>
      <w:r>
        <w:rPr>
          <w:sz w:val="24"/>
        </w:rPr>
        <w:br w:type="page" w:clear="all"/>
      </w:r>
      <w:bookmarkStart w:id="732" w:name="_Toc99301423"/>
      <w:r>
        <w:rPr>
          <w:b/>
          <w:sz w:val="36"/>
          <w:szCs w:val="36"/>
        </w:rPr>
        <w:t xml:space="preserve">第四章   </w:t>
      </w:r>
      <w:bookmarkEnd w:id="727"/>
      <w:r/>
      <w:bookmarkEnd w:id="728"/>
      <w:r/>
      <w:bookmarkEnd w:id="729"/>
      <w:r/>
      <w:bookmarkEnd w:id="730"/>
      <w:r/>
      <w:bookmarkEnd w:id="731"/>
      <w:r/>
      <w:bookmarkStart w:id="733" w:name="_Hlt164229061"/>
      <w:r/>
      <w:bookmarkEnd w:id="733"/>
      <w:r>
        <w:rPr>
          <w:b/>
          <w:sz w:val="36"/>
          <w:szCs w:val="36"/>
        </w:rPr>
        <w:t xml:space="preserve">评标程序、评标方法和评标标准</w:t>
      </w:r>
      <w:bookmarkEnd w:id="732"/>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5"/>
        </w:numPr>
        <w:spacing w:line="360" w:lineRule="auto"/>
        <w:tabs>
          <w:tab w:val="left" w:pos="360" w:leader="none"/>
        </w:tabs>
        <w:rPr>
          <w:sz w:val="24"/>
        </w:rPr>
        <w:outlineLvl w:val="1"/>
      </w:pPr>
      <w:r/>
      <w:bookmarkStart w:id="734" w:name="_Toc164608810"/>
      <w:r/>
      <w:bookmarkStart w:id="735" w:name="_Toc305158883"/>
      <w:r/>
      <w:bookmarkStart w:id="736" w:name="_Toc151193711"/>
      <w:r/>
      <w:bookmarkStart w:id="737" w:name="_Toc127161455"/>
      <w:r/>
      <w:bookmarkStart w:id="738" w:name="_Toc151193929"/>
      <w:r/>
      <w:bookmarkStart w:id="739" w:name="_Toc226965731"/>
      <w:r/>
      <w:bookmarkStart w:id="740" w:name="_Toc265228379"/>
      <w:r/>
      <w:bookmarkStart w:id="741" w:name="_Toc151193855"/>
      <w:r/>
      <w:bookmarkStart w:id="742" w:name="_Toc164608655"/>
      <w:r/>
      <w:bookmarkStart w:id="743" w:name="_Toc226965814"/>
      <w:r/>
      <w:bookmarkStart w:id="744" w:name="_Toc305158809"/>
      <w:r/>
      <w:bookmarkStart w:id="745" w:name="_Toc150509292"/>
      <w:r/>
      <w:bookmarkStart w:id="746" w:name="_Toc127151742"/>
      <w:r/>
      <w:bookmarkStart w:id="747" w:name="_Toc127151541"/>
      <w:r/>
      <w:bookmarkStart w:id="748" w:name="_Toc264969231"/>
      <w:r/>
      <w:bookmarkStart w:id="749" w:name="_Toc164229236"/>
      <w:r/>
      <w:bookmarkStart w:id="750" w:name="_Toc150480779"/>
      <w:r/>
      <w:bookmarkStart w:id="751" w:name="_Toc150774641"/>
      <w:r/>
      <w:bookmarkStart w:id="752" w:name="_Toc151190168"/>
      <w:r/>
      <w:bookmarkStart w:id="753" w:name="_Toc195842906"/>
      <w:r/>
      <w:bookmarkStart w:id="754" w:name="_Toc150774746"/>
      <w:r/>
      <w:bookmarkStart w:id="755" w:name="_Toc164351635"/>
      <w:r/>
      <w:bookmarkStart w:id="756" w:name="_Toc151193639"/>
      <w:r/>
      <w:bookmarkStart w:id="757" w:name="_Toc226309785"/>
      <w:r/>
      <w:bookmarkStart w:id="758" w:name="_Toc149720834"/>
      <w:r/>
      <w:bookmarkStart w:id="759" w:name="_Toc151193783"/>
      <w:r/>
      <w:bookmarkStart w:id="760" w:name="_Toc142311043"/>
      <w:r/>
      <w:bookmarkStart w:id="761" w:name="_Toc164229382"/>
      <w:r/>
      <w:bookmarkStart w:id="762" w:name="_Toc226337237"/>
      <w:r/>
      <w:bookmarkStart w:id="763" w:name="_Toc353873941"/>
      <w:r/>
      <w:bookmarkStart w:id="764" w:name="_Toc353825551"/>
      <w:r/>
      <w:bookmarkStart w:id="765" w:name="_Toc150774760"/>
      <w:r/>
      <w:bookmarkStart w:id="766" w:name="_Toc127151555"/>
      <w:r/>
      <w:bookmarkStart w:id="767" w:name="_Toc353873665"/>
      <w:r/>
      <w:bookmarkStart w:id="768" w:name="_Toc142311057"/>
      <w:r/>
      <w:bookmarkStart w:id="769" w:name="_Toc305158823"/>
      <w:r/>
      <w:bookmarkStart w:id="770" w:name="_Toc264969245"/>
      <w:r/>
      <w:bookmarkStart w:id="771" w:name="_Toc226965828"/>
      <w:r/>
      <w:bookmarkStart w:id="772" w:name="_Toc305158897"/>
      <w:r/>
      <w:bookmarkStart w:id="773" w:name="_Toc195842920"/>
      <w:r/>
      <w:bookmarkStart w:id="774" w:name="_Toc353873935"/>
      <w:r/>
      <w:bookmarkStart w:id="775" w:name="_Toc150480793"/>
      <w:r/>
      <w:bookmarkStart w:id="776" w:name="_Toc353825545"/>
      <w:r/>
      <w:bookmarkStart w:id="777" w:name="_Toc265228393"/>
      <w:r/>
      <w:bookmarkStart w:id="778" w:name="_Toc226337251"/>
      <w:r>
        <w:rPr>
          <w:sz w:val="24"/>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5"/>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79" w:name="_Toc520356167"/>
      <w:r/>
      <w:r/>
    </w:p>
    <w:p>
      <w:pPr>
        <w:numPr>
          <w:ilvl w:val="1"/>
          <w:numId w:val="5"/>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tbl>
      <w:tblPr>
        <w:tblStyle w:val="911"/>
        <w:tblW w:w="48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847"/>
        <w:gridCol w:w="6754"/>
      </w:tblGrid>
      <w:tr>
        <w:trPr>
          <w:jc w:val="center"/>
          <w:trHeight w:val="300"/>
        </w:trPr>
        <w:tc>
          <w:tcPr>
            <w:tcW w:w="702" w:type="dxa"/>
            <w:vAlign w:val="center"/>
            <w:textDirection w:val="lrTb"/>
            <w:noWrap w:val="false"/>
          </w:tcPr>
          <w:p>
            <w:pPr>
              <w:jc w:val="center"/>
              <w:widowControl/>
              <w:rPr>
                <w:b/>
                <w:color w:val="000000"/>
                <w:sz w:val="24"/>
              </w:rPr>
            </w:pPr>
            <w:r>
              <w:rPr>
                <w:b/>
                <w:color w:val="000000"/>
                <w:sz w:val="24"/>
              </w:rPr>
              <w:t xml:space="preserve">序号</w:t>
            </w:r>
            <w:r/>
          </w:p>
        </w:tc>
        <w:tc>
          <w:tcPr>
            <w:tcW w:w="1919" w:type="dxa"/>
            <w:vAlign w:val="center"/>
            <w:textDirection w:val="lrTb"/>
            <w:noWrap w:val="false"/>
          </w:tcPr>
          <w:p>
            <w:pPr>
              <w:jc w:val="center"/>
              <w:widowControl/>
              <w:rPr>
                <w:b/>
                <w:color w:val="000000"/>
                <w:sz w:val="24"/>
              </w:rPr>
            </w:pPr>
            <w:r>
              <w:rPr>
                <w:b/>
                <w:color w:val="000000"/>
                <w:sz w:val="24"/>
              </w:rPr>
              <w:t xml:space="preserve">审查因素</w:t>
            </w:r>
            <w:r/>
          </w:p>
        </w:tc>
        <w:tc>
          <w:tcPr>
            <w:tcW w:w="7117" w:type="dxa"/>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702"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1919"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w:t>
            </w:r>
            <w:r>
              <w:rPr>
                <w:rFonts w:hint="eastAsia"/>
                <w:color w:val="000000"/>
                <w:sz w:val="24"/>
                <w:highlight w:val="none"/>
                <w:lang w:eastAsia="zh-CN"/>
              </w:rPr>
              <w:t xml:space="preserve">、</w:t>
            </w:r>
            <w:r>
              <w:rPr>
                <w:rFonts w:hint="eastAsia"/>
                <w:color w:val="000000"/>
                <w:sz w:val="24"/>
                <w:highlight w:val="none"/>
                <w:lang w:val="en-US" w:eastAsia="zh-CN"/>
              </w:rPr>
              <w:t xml:space="preserve">授权委托书（如有授权</w:t>
            </w:r>
            <w:r>
              <w:rPr>
                <w:rFonts w:hint="eastAsia"/>
                <w:color w:val="000000"/>
                <w:sz w:val="24"/>
                <w:highlight w:val="none"/>
                <w:lang w:eastAsia="zh-CN"/>
              </w:rPr>
              <w:t xml:space="preserve">）</w:t>
            </w:r>
            <w:r>
              <w:rPr>
                <w:rFonts w:hint="eastAsia"/>
                <w:color w:val="000000"/>
                <w:sz w:val="24"/>
                <w:highlight w:val="none"/>
              </w:rPr>
              <w:t xml:space="preserve">和政府采购供应商信用承诺书</w:t>
            </w:r>
            <w:r/>
          </w:p>
        </w:tc>
        <w:tc>
          <w:tcPr>
            <w:tcW w:w="7117"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w:t>
            </w:r>
            <w:r>
              <w:rPr>
                <w:rFonts w:hint="eastAsia"/>
                <w:color w:val="000000"/>
                <w:sz w:val="24"/>
                <w:highlight w:val="none"/>
                <w:lang w:eastAsia="zh-CN"/>
              </w:rPr>
              <w:t xml:space="preserve">、</w:t>
            </w:r>
            <w:r>
              <w:rPr>
                <w:rFonts w:hint="eastAsia"/>
                <w:color w:val="000000"/>
                <w:sz w:val="24"/>
                <w:highlight w:val="none"/>
                <w:lang w:val="en-US" w:eastAsia="zh-CN"/>
              </w:rPr>
              <w:t xml:space="preserve">授权委托书（如有授权</w:t>
            </w:r>
            <w:r>
              <w:rPr>
                <w:rFonts w:hint="eastAsia"/>
                <w:color w:val="000000"/>
                <w:sz w:val="24"/>
                <w:highlight w:val="none"/>
                <w:lang w:eastAsia="zh-CN"/>
              </w:rPr>
              <w:t xml:space="preserve">）</w:t>
            </w:r>
            <w:r>
              <w:rPr>
                <w:rFonts w:hint="eastAsia"/>
                <w:color w:val="000000"/>
                <w:sz w:val="24"/>
                <w:highlight w:val="none"/>
              </w:rPr>
              <w:t xml:space="preserve">和政府采购供应商信承诺书</w:t>
            </w:r>
            <w:r>
              <w:rPr>
                <w:color w:val="000000"/>
                <w:sz w:val="24"/>
                <w:highlight w:val="none"/>
              </w:rPr>
              <w:t xml:space="preserve">；</w:t>
            </w:r>
            <w:r/>
          </w:p>
        </w:tc>
      </w:tr>
      <w:tr>
        <w:trPr>
          <w:jc w:val="center"/>
          <w:trHeight w:val="685"/>
        </w:trPr>
        <w:tc>
          <w:tcPr>
            <w:tcW w:w="702"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7117"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702"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3</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7117"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702"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4</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7117"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702"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5</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7117"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702"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6</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7117"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702"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7</w:t>
            </w:r>
            <w:r/>
          </w:p>
        </w:tc>
        <w:tc>
          <w:tcPr>
            <w:tcW w:w="1919"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7117"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702"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8</w:t>
            </w:r>
            <w:r/>
          </w:p>
        </w:tc>
        <w:tc>
          <w:tcPr>
            <w:tcW w:w="1919"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highlight w:val="none"/>
              </w:rPr>
              <w:t xml:space="preserve">(如有)</w:t>
            </w:r>
            <w:r/>
          </w:p>
        </w:tc>
        <w:tc>
          <w:tcPr>
            <w:tcW w:w="7117" w:type="dxa"/>
            <w:vAlign w:val="center"/>
            <w:textDirection w:val="lrTb"/>
            <w:noWrap w:val="false"/>
          </w:tcPr>
          <w:p>
            <w:pPr>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tcW w:w="702"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9</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7117"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702"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10</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7117"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tcW w:w="702"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bidi="ar-SA"/>
              </w:rPr>
            </w:pPr>
            <w:r>
              <w:rPr>
                <w:color w:val="000000"/>
                <w:sz w:val="24"/>
                <w:highlight w:val="none"/>
              </w:rPr>
              <w:t xml:space="preserve">1</w:t>
            </w:r>
            <w:r>
              <w:rPr>
                <w:rFonts w:hint="eastAsia"/>
                <w:color w:val="000000"/>
                <w:sz w:val="24"/>
                <w:highlight w:val="none"/>
                <w:lang w:val="en-US" w:eastAsia="zh-CN"/>
              </w:rPr>
              <w:t xml:space="preserve">1</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7117"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702"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bidi="ar-SA"/>
              </w:rPr>
            </w:pPr>
            <w:r>
              <w:rPr>
                <w:color w:val="000000"/>
                <w:sz w:val="24"/>
                <w:highlight w:val="none"/>
              </w:rPr>
              <w:t xml:space="preserve">1</w:t>
            </w:r>
            <w:r>
              <w:rPr>
                <w:rFonts w:hint="eastAsia"/>
                <w:color w:val="000000"/>
                <w:sz w:val="24"/>
                <w:highlight w:val="none"/>
                <w:lang w:val="en-US" w:eastAsia="zh-CN"/>
              </w:rPr>
              <w:t xml:space="preserve">2</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7117"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702"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13</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7117"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702" w:type="dxa"/>
            <w:vAlign w:val="center"/>
            <w:textDirection w:val="lrTb"/>
            <w:noWrap w:val="false"/>
          </w:tcPr>
          <w:p>
            <w:pPr>
              <w:jc w:val="center"/>
              <w:widowControl/>
              <w:rPr>
                <w:rFonts w:hint="default" w:eastAsia="宋体"/>
                <w:color w:val="000000"/>
                <w:sz w:val="24"/>
                <w:highlight w:val="none"/>
                <w:lang w:val="en-US" w:eastAsia="zh-CN"/>
              </w:rPr>
            </w:pPr>
            <w:r>
              <w:rPr>
                <w:rFonts w:hint="eastAsia"/>
                <w:color w:val="000000"/>
                <w:sz w:val="24"/>
                <w:highlight w:val="none"/>
                <w:lang w:val="en-US" w:eastAsia="zh-CN"/>
              </w:rPr>
              <w:t xml:space="preserve">14</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7117"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spacing w:line="360" w:lineRule="auto"/>
        <w:tabs>
          <w:tab w:val="left" w:pos="360" w:leader="none"/>
        </w:tabs>
        <w:rPr>
          <w:sz w:val="24"/>
        </w:rPr>
        <w:outlineLvl w:val="1"/>
      </w:pPr>
      <w:r>
        <w:rPr>
          <w:sz w:val="24"/>
        </w:rPr>
      </w:r>
      <w:r/>
    </w:p>
    <w:p>
      <w:pPr>
        <w:numPr>
          <w:ilvl w:val="0"/>
          <w:numId w:val="5"/>
        </w:numPr>
        <w:spacing w:line="360" w:lineRule="auto"/>
        <w:tabs>
          <w:tab w:val="left" w:pos="360" w:leader="none"/>
        </w:tabs>
        <w:rPr>
          <w:sz w:val="24"/>
        </w:rPr>
        <w:outlineLvl w:val="1"/>
      </w:pPr>
      <w:r>
        <w:rPr>
          <w:sz w:val="24"/>
        </w:rPr>
        <w:t xml:space="preserve">投标文件有关事项的澄清或者说明</w:t>
      </w:r>
      <w:r/>
    </w:p>
    <w:p>
      <w:pPr>
        <w:numPr>
          <w:ilvl w:val="1"/>
          <w:numId w:val="5"/>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5"/>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5"/>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sz w:val="24"/>
        </w:rPr>
        <w:t xml:space="preserve">☑</w:t>
      </w:r>
      <w:r>
        <w:rPr>
          <w:sz w:val="24"/>
        </w:rPr>
        <w:t xml:space="preserve">无，按下述2.4.2-2.4.7项规定修正。</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5"/>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5"/>
        </w:numPr>
        <w:ind w:left="2035"/>
        <w:spacing w:line="360" w:lineRule="auto"/>
        <w:tabs>
          <w:tab w:val="left" w:pos="1080" w:leader="none"/>
          <w:tab w:val="left" w:pos="1589"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5"/>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1"/>
          <w:numId w:val="5"/>
        </w:numPr>
        <w:ind w:left="1077" w:hanging="720"/>
        <w:spacing w:line="360" w:lineRule="auto"/>
        <w:tabs>
          <w:tab w:val="left" w:pos="1080" w:leader="none"/>
        </w:tabs>
        <w:rPr>
          <w:sz w:val="24"/>
        </w:rPr>
      </w:pPr>
      <w:r>
        <w:rPr>
          <w:rFonts w:hint="eastAsia"/>
          <w:sz w:val="24"/>
        </w:rPr>
        <w:t xml:space="preserve">根据财库〔2026〕2号文件规定，评审委员会应针对投标文件进行政府采购异常低价审查：</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sz w:val="24"/>
          <w:highlight w:val="none"/>
        </w:rPr>
      </w:pPr>
      <w:r>
        <w:rPr>
          <w:rFonts w:hint="eastAsia"/>
          <w:b w:val="0"/>
          <w:bCs w:val="0"/>
          <w:color w:val="000000"/>
          <w:sz w:val="24"/>
          <w:highlight w:val="none"/>
          <w:lang w:eastAsia="zh-CN"/>
        </w:rPr>
        <w:t xml:space="preserve">（</w:t>
      </w:r>
      <w:r>
        <w:rPr>
          <w:rFonts w:hint="eastAsia"/>
          <w:b w:val="0"/>
          <w:bCs w:val="0"/>
          <w:color w:val="000000"/>
          <w:sz w:val="24"/>
          <w:highlight w:val="none"/>
          <w:lang w:val="en-US" w:eastAsia="zh-CN"/>
        </w:rPr>
        <w:t xml:space="preserve">一</w:t>
      </w:r>
      <w:r>
        <w:rPr>
          <w:rFonts w:hint="eastAsia"/>
          <w:b w:val="0"/>
          <w:bCs w:val="0"/>
          <w:color w:val="000000"/>
          <w:sz w:val="24"/>
          <w:highlight w:val="none"/>
          <w:lang w:eastAsia="zh-CN"/>
        </w:rPr>
        <w:t xml:space="preserve">）</w:t>
      </w:r>
      <w:r>
        <w:rPr>
          <w:rFonts w:hint="eastAsia"/>
          <w:b w:val="0"/>
          <w:bCs w:val="0"/>
          <w:color w:val="000000"/>
          <w:sz w:val="24"/>
          <w:highlight w:val="none"/>
        </w:rPr>
        <w:t xml:space="preserve">政府采购评审中出现下列情形之一的，评审委员会应当启动异常低价投标审查程序:</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sz w:val="24"/>
          <w:highlight w:val="none"/>
        </w:rPr>
      </w:pPr>
      <w:r>
        <w:rPr>
          <w:rFonts w:hint="eastAsia"/>
          <w:b w:val="0"/>
          <w:bCs w:val="0"/>
          <w:color w:val="000000"/>
          <w:sz w:val="24"/>
          <w:highlight w:val="none"/>
          <w:lang w:val="en-US" w:eastAsia="zh-CN"/>
        </w:rPr>
        <w:t xml:space="preserve">（1）</w:t>
      </w:r>
      <w:r>
        <w:rPr>
          <w:rFonts w:hint="eastAsia"/>
          <w:b w:val="0"/>
          <w:bCs w:val="0"/>
          <w:color w:val="000000"/>
          <w:sz w:val="24"/>
          <w:highlight w:val="none"/>
        </w:rPr>
        <w:t xml:space="preserve">投标报价低于全部通过符合性审查供应商投标报价</w:t>
      </w:r>
      <w:r>
        <w:rPr>
          <w:rFonts w:hint="eastAsia"/>
          <w:b w:val="0"/>
          <w:bCs w:val="0"/>
          <w:color w:val="000000"/>
          <w:sz w:val="24"/>
          <w:highlight w:val="none"/>
          <w:lang w:val="en-US" w:eastAsia="zh-CN"/>
        </w:rPr>
        <w:t xml:space="preserve">平均值</w:t>
      </w:r>
      <w:r>
        <w:rPr>
          <w:rFonts w:hint="eastAsia"/>
          <w:b/>
          <w:bCs/>
          <w:color w:val="000000"/>
          <w:sz w:val="24"/>
          <w:highlight w:val="none"/>
          <w:lang w:val="en-US" w:eastAsia="zh-CN"/>
        </w:rPr>
        <w:t xml:space="preserve">50%</w:t>
      </w:r>
      <w:r>
        <w:rPr>
          <w:rFonts w:hint="eastAsia"/>
          <w:b w:val="0"/>
          <w:bCs w:val="0"/>
          <w:color w:val="000000"/>
          <w:sz w:val="24"/>
          <w:highlight w:val="none"/>
        </w:rPr>
        <w:t xml:space="preserve">的，即投标报价&lt;全部通过符合性审查供应商投标报价平均值</w:t>
      </w:r>
      <w:r>
        <w:rPr>
          <w:rFonts w:hint="eastAsia"/>
          <w:b w:val="0"/>
          <w:bCs w:val="0"/>
          <w:color w:val="000000"/>
          <w:sz w:val="24"/>
          <w:highlight w:val="none"/>
          <w:lang w:val="en-US" w:eastAsia="zh-CN"/>
        </w:rPr>
        <w:t xml:space="preserve">×50</w:t>
      </w:r>
      <w:r>
        <w:rPr>
          <w:rFonts w:hint="eastAsia"/>
          <w:b/>
          <w:bCs/>
          <w:color w:val="000000"/>
          <w:sz w:val="24"/>
          <w:highlight w:val="none"/>
          <w:lang w:val="en-US" w:eastAsia="zh-CN"/>
        </w:rPr>
        <w:t xml:space="preserve">%</w:t>
      </w:r>
      <w:r>
        <w:rPr>
          <w:rFonts w:hint="eastAsia"/>
          <w:b w:val="0"/>
          <w:bCs w:val="0"/>
          <w:color w:val="000000"/>
          <w:sz w:val="24"/>
          <w:highlight w:val="none"/>
          <w:lang w:val="en-US" w:eastAsia="zh-CN"/>
        </w:rPr>
        <w:t xml:space="preserve">;</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sz w:val="24"/>
          <w:highlight w:val="none"/>
          <w:lang w:val="en-US" w:eastAsia="zh-CN"/>
        </w:rPr>
      </w:pPr>
      <w:r>
        <w:rPr>
          <w:rFonts w:hint="eastAsia"/>
          <w:b w:val="0"/>
          <w:bCs w:val="0"/>
          <w:color w:val="000000"/>
          <w:sz w:val="24"/>
          <w:highlight w:val="none"/>
          <w:lang w:val="en-US" w:eastAsia="zh-CN"/>
        </w:rPr>
        <w:t xml:space="preserve">（2）投标报价低于通过符合性审查的次低报价供应商投标报价50</w:t>
      </w:r>
      <w:r>
        <w:rPr>
          <w:rFonts w:hint="eastAsia"/>
          <w:b/>
          <w:bCs/>
          <w:color w:val="000000"/>
          <w:sz w:val="24"/>
          <w:highlight w:val="none"/>
          <w:lang w:val="en-US" w:eastAsia="zh-CN"/>
        </w:rPr>
        <w:t xml:space="preserve">%</w:t>
      </w:r>
      <w:r>
        <w:rPr>
          <w:rFonts w:hint="eastAsia"/>
          <w:b w:val="0"/>
          <w:bCs w:val="0"/>
          <w:color w:val="000000"/>
          <w:sz w:val="24"/>
          <w:highlight w:val="none"/>
          <w:lang w:val="en-US" w:eastAsia="zh-CN"/>
        </w:rPr>
        <w:t xml:space="preserve">的，即投标报价</w:t>
      </w:r>
      <w:r>
        <w:rPr>
          <w:rFonts w:hint="eastAsia"/>
          <w:b w:val="0"/>
          <w:bCs w:val="0"/>
          <w:color w:val="000000"/>
          <w:sz w:val="24"/>
          <w:highlight w:val="none"/>
        </w:rPr>
        <w:t xml:space="preserve">&lt;</w:t>
      </w:r>
      <w:r>
        <w:rPr>
          <w:rFonts w:hint="eastAsia"/>
          <w:b w:val="0"/>
          <w:bCs w:val="0"/>
          <w:color w:val="000000"/>
          <w:sz w:val="24"/>
          <w:highlight w:val="none"/>
          <w:lang w:val="en-US" w:eastAsia="zh-CN"/>
        </w:rPr>
        <w:t xml:space="preserve">通过符合性审查的次低报价供应商投标报价×50%;</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sz w:val="24"/>
          <w:highlight w:val="none"/>
          <w:lang w:val="en-US" w:eastAsia="zh-CN"/>
        </w:rPr>
      </w:pPr>
      <w:r>
        <w:rPr>
          <w:rFonts w:hint="eastAsia"/>
          <w:b w:val="0"/>
          <w:bCs w:val="0"/>
          <w:color w:val="000000"/>
          <w:sz w:val="24"/>
          <w:highlight w:val="none"/>
          <w:lang w:val="en-US" w:eastAsia="zh-CN"/>
        </w:rPr>
        <w:t xml:space="preserve">（3）投标报价低于采购项目最高限价45%的，即投标报价</w:t>
      </w:r>
      <w:r>
        <w:rPr>
          <w:rFonts w:hint="eastAsia"/>
          <w:b w:val="0"/>
          <w:bCs w:val="0"/>
          <w:color w:val="000000"/>
          <w:sz w:val="24"/>
          <w:highlight w:val="none"/>
        </w:rPr>
        <w:t xml:space="preserve">&lt;</w:t>
      </w:r>
      <w:r>
        <w:rPr>
          <w:rFonts w:hint="eastAsia"/>
          <w:b w:val="0"/>
          <w:bCs w:val="0"/>
          <w:color w:val="000000"/>
          <w:sz w:val="24"/>
          <w:highlight w:val="none"/>
          <w:lang w:val="en-US" w:eastAsia="zh-CN"/>
        </w:rPr>
        <w:t xml:space="preserve">采购项目最高限价×45%;</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sz w:val="24"/>
          <w:highlight w:val="none"/>
          <w:lang w:val="en-US" w:eastAsia="zh-CN"/>
        </w:rPr>
      </w:pPr>
      <w:r>
        <w:rPr>
          <w:rFonts w:hint="eastAsia"/>
          <w:b w:val="0"/>
          <w:bCs w:val="0"/>
          <w:color w:val="000000"/>
          <w:sz w:val="24"/>
          <w:highlight w:val="none"/>
          <w:lang w:val="en-US" w:eastAsia="zh-CN"/>
        </w:rPr>
        <w:t xml:space="preserve">（4）评审委员会基于专业判断，认为供应商报价过低，有可能影响产品质量或者不能诚信履约的其他情形。</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sz w:val="24"/>
          <w:highlight w:val="none"/>
        </w:rPr>
      </w:pPr>
      <w:r>
        <w:rPr>
          <w:rFonts w:hint="eastAsia"/>
          <w:b w:val="0"/>
          <w:bCs w:val="0"/>
          <w:color w:val="000000"/>
          <w:sz w:val="24"/>
          <w:highlight w:val="none"/>
          <w:lang w:eastAsia="zh-CN"/>
        </w:rPr>
        <w:t xml:space="preserve">（</w:t>
      </w:r>
      <w:r>
        <w:rPr>
          <w:rFonts w:hint="eastAsia"/>
          <w:b w:val="0"/>
          <w:bCs w:val="0"/>
          <w:color w:val="000000"/>
          <w:sz w:val="24"/>
          <w:highlight w:val="none"/>
          <w:lang w:val="en-US" w:eastAsia="zh-CN"/>
        </w:rPr>
        <w:t xml:space="preserve">二</w:t>
      </w:r>
      <w:r>
        <w:rPr>
          <w:rFonts w:hint="eastAsia"/>
          <w:b w:val="0"/>
          <w:bCs w:val="0"/>
          <w:color w:val="000000"/>
          <w:sz w:val="24"/>
          <w:highlight w:val="none"/>
          <w:lang w:eastAsia="zh-CN"/>
        </w:rPr>
        <w:t xml:space="preserve">）</w:t>
      </w:r>
      <w:r>
        <w:rPr>
          <w:rFonts w:hint="eastAsia"/>
          <w:b w:val="0"/>
          <w:bCs w:val="0"/>
          <w:color w:val="000000"/>
          <w:sz w:val="24"/>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w:t>
      </w:r>
      <w:r>
        <w:rPr>
          <w:rFonts w:hint="eastAsia"/>
          <w:b w:val="0"/>
          <w:bCs w:val="0"/>
          <w:strike w:val="0"/>
          <w:color w:val="000000"/>
          <w:sz w:val="24"/>
          <w:highlight w:val="none"/>
        </w:rPr>
        <w:t xml:space="preserve">的合理时间</w:t>
      </w:r>
      <w:r>
        <w:rPr>
          <w:rFonts w:hint="eastAsia"/>
          <w:b w:val="0"/>
          <w:bCs w:val="0"/>
          <w:color w:val="000000"/>
          <w:sz w:val="24"/>
          <w:highlight w:val="none"/>
        </w:rPr>
        <w:t xml:space="preserve">30分钟。其中，属于第3项情形，供应商已随投标文件一并提交相关书面说明及必要的证明材料的，在评审现场可不再重复提交。</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sz w:val="24"/>
          <w:highlight w:val="none"/>
          <w:lang w:val="en-US" w:eastAsia="zh-CN"/>
        </w:rPr>
      </w:pPr>
      <w:r>
        <w:rPr>
          <w:rFonts w:hint="eastAsia"/>
          <w:b w:val="0"/>
          <w:bCs w:val="0"/>
          <w:color w:val="000000"/>
          <w:sz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sz w:val="24"/>
          <w:highlight w:val="none"/>
          <w:lang w:val="en-US" w:eastAsia="zh-CN"/>
        </w:rPr>
      </w:pPr>
      <w:r>
        <w:rPr>
          <w:rFonts w:hint="eastAsia"/>
          <w:b w:val="0"/>
          <w:bCs w:val="0"/>
          <w:color w:val="000000"/>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960"/>
        <w:spacing w:line="360" w:lineRule="auto"/>
        <w:tabs>
          <w:tab w:val="left" w:pos="1080" w:leader="none"/>
          <w:tab w:val="left" w:pos="1589" w:leader="none"/>
          <w:tab w:val="left" w:pos="2035" w:leader="none"/>
        </w:tabs>
        <w:rPr>
          <w:rFonts w:hint="eastAsia" w:ascii="仿宋" w:hAnsi="仿宋" w:eastAsia="仿宋" w:cs="仿宋"/>
          <w:color w:val="000000"/>
          <w:sz w:val="21"/>
          <w:szCs w:val="21"/>
          <w:highlight w:val="none"/>
        </w:rPr>
      </w:pPr>
      <w:r>
        <w:rPr>
          <w:rFonts w:hint="eastAsia"/>
          <w:b w:val="0"/>
          <w:bCs w:val="0"/>
          <w:color w:val="000000"/>
          <w:sz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val="0"/>
          <w:bCs w:val="0"/>
          <w:color w:val="000000"/>
          <w:sz w:val="21"/>
          <w:szCs w:val="21"/>
          <w:highlight w:val="none"/>
        </w:rPr>
        <w:t xml:space="preserve">。</w:t>
      </w:r>
      <w:r/>
    </w:p>
    <w:p>
      <w:pPr>
        <w:numPr>
          <w:ilvl w:val="0"/>
          <w:numId w:val="5"/>
        </w:numPr>
        <w:spacing w:line="360" w:lineRule="auto"/>
        <w:tabs>
          <w:tab w:val="left" w:pos="360" w:leader="none"/>
        </w:tabs>
        <w:rPr>
          <w:sz w:val="24"/>
        </w:rPr>
        <w:outlineLvl w:val="1"/>
      </w:pPr>
      <w:r>
        <w:rPr>
          <w:sz w:val="24"/>
        </w:rPr>
        <w:t xml:space="preserve">投标文件的比较和评价</w:t>
      </w:r>
      <w:bookmarkEnd w:id="763"/>
      <w:r/>
      <w:bookmarkEnd w:id="764"/>
      <w:r/>
      <w:r/>
    </w:p>
    <w:p>
      <w:pPr>
        <w:numPr>
          <w:ilvl w:val="1"/>
          <w:numId w:val="5"/>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5"/>
        </w:numPr>
        <w:ind w:left="1077" w:hanging="720"/>
        <w:spacing w:line="360" w:lineRule="auto"/>
        <w:tabs>
          <w:tab w:val="left" w:pos="1080" w:leader="none"/>
        </w:tabs>
        <w:rPr>
          <w:sz w:val="24"/>
        </w:rPr>
      </w:pPr>
      <w:r>
        <w:rPr>
          <w:sz w:val="24"/>
        </w:rPr>
        <w:t xml:space="preserve">评标方法和评标标准</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b/>
          <w:bCs/>
          <w:sz w:val="24"/>
          <w:highlight w:val="yellow"/>
        </w:rPr>
      </w:pPr>
      <w:r>
        <w:rPr>
          <w:rFonts w:ascii="Wingdings 2" w:hAnsi="Wingdings 2" w:eastAsia="Wingdings 2" w:cs="Wingdings 2"/>
          <w:b/>
          <w:bCs/>
          <w:sz w:val="24"/>
          <w:highlight w:val="yellow"/>
        </w:rPr>
        <w:t xml:space="preserve">R</w:t>
      </w:r>
      <w:r>
        <w:rPr>
          <w:b/>
          <w:bCs/>
          <w:sz w:val="24"/>
          <w:highlight w:val="yellow"/>
        </w:rPr>
        <w:t xml:space="preserve">综合评分法，指投标文件满足招标文件全部实质性要求，且按照评审因素的量化指标评审得分最高的投标人为中标候选人的评标方法，见《评标标准》</w:t>
      </w:r>
      <w:r>
        <w:rPr>
          <w:rFonts w:hint="eastAsia"/>
          <w:b/>
          <w:bCs/>
          <w:sz w:val="24"/>
          <w:highlight w:val="yellow"/>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b w:val="0"/>
          <w:bCs w:val="0"/>
          <w:color w:val="000000"/>
          <w:sz w:val="24"/>
          <w:highlight w:val="none"/>
        </w:rPr>
      </w:pPr>
      <w:r>
        <w:rPr>
          <w:rFonts w:ascii="Wingdings 2" w:hAnsi="Wingdings 2" w:eastAsia="Wingdings 2" w:cs="Wingdings 2"/>
          <w:b w:val="0"/>
          <w:bCs w:val="0"/>
          <w:color w:val="000000"/>
          <w:sz w:val="24"/>
          <w:highlight w:val="none"/>
        </w:rPr>
        <w:t xml:space="preserve">£</w:t>
      </w:r>
      <w:r>
        <w:rPr>
          <w:b w:val="0"/>
          <w:bCs w:val="0"/>
          <w:color w:val="000000"/>
          <w:sz w:val="24"/>
          <w:highlight w:val="none"/>
        </w:rPr>
        <w:t xml:space="preserve">最低评标价法，指投标文件满足招标文件全部实质性要求，且投标报价最低的投标人为中标候选人的评标方法。</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b/>
          <w:bCs/>
          <w:color w:val="000000"/>
          <w:sz w:val="24"/>
          <w:highlight w:val="none"/>
        </w:rPr>
      </w:pPr>
      <w:r>
        <w:rPr>
          <w:rFonts w:ascii="Wingdings 2" w:hAnsi="Wingdings 2" w:eastAsia="Wingdings 2" w:cs="Wingdings 2"/>
          <w:b/>
          <w:bCs/>
          <w:color w:val="000000"/>
          <w:sz w:val="24"/>
          <w:highlight w:val="none"/>
        </w:rPr>
        <w:t xml:space="preserve">£</w:t>
      </w:r>
      <w:r>
        <w:rPr>
          <w:b/>
          <w:bCs/>
          <w:color w:val="000000"/>
          <w:sz w:val="24"/>
          <w:highlight w:val="none"/>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□其他方式，具体要求：__</w:t>
      </w:r>
      <w:r>
        <w:rPr>
          <w:rFonts w:hint="eastAsia"/>
          <w:sz w:val="24"/>
          <w:u w:val="single"/>
        </w:rPr>
        <w:t xml:space="preserve">/</w:t>
      </w:r>
      <w:r>
        <w:rPr>
          <w:sz w:val="24"/>
        </w:rPr>
        <w:t xml:space="preserve">___</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非政府强制采购的节能产品或环境标志产品，依据品目清单和认证证书实施政府优先采购。优先采购的具体规定（如涉及）___</w:t>
      </w:r>
      <w:r>
        <w:rPr>
          <w:rFonts w:hint="eastAsia"/>
          <w:sz w:val="24"/>
        </w:rPr>
        <w:t xml:space="preserve">/</w:t>
      </w:r>
      <w:r>
        <w:rPr>
          <w:sz w:val="24"/>
        </w:rPr>
        <w:t xml:space="preserve">__。</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关于无线局域网认证产品政府采购清单中的产品，优先采购的具体规定（如涉及）___</w:t>
      </w:r>
      <w:r>
        <w:rPr>
          <w:rFonts w:hint="eastAsia"/>
          <w:sz w:val="24"/>
        </w:rPr>
        <w:t xml:space="preserve">/</w:t>
      </w:r>
      <w:r>
        <w:rPr>
          <w:sz w:val="24"/>
        </w:rPr>
        <w:t xml:space="preserve">__。</w:t>
      </w:r>
      <w:r/>
    </w:p>
    <w:p>
      <w:pPr>
        <w:numPr>
          <w:ilvl w:val="0"/>
          <w:numId w:val="5"/>
        </w:numPr>
        <w:spacing w:line="360" w:lineRule="auto"/>
        <w:tabs>
          <w:tab w:val="left" w:pos="360" w:leader="none"/>
        </w:tabs>
        <w:rPr>
          <w:sz w:val="24"/>
        </w:rPr>
        <w:outlineLvl w:val="1"/>
      </w:pPr>
      <w:r>
        <w:rPr>
          <w:sz w:val="24"/>
        </w:rPr>
        <w:t xml:space="preserve">确定</w:t>
      </w:r>
      <w:bookmarkStart w:id="780" w:name="_Ref467307010"/>
      <w:r/>
      <w:bookmarkStart w:id="781" w:name="_Toc265228384"/>
      <w:r/>
      <w:bookmarkStart w:id="782" w:name="_Toc164608660"/>
      <w:r/>
      <w:bookmarkStart w:id="783" w:name="_Toc264969236"/>
      <w:r/>
      <w:bookmarkStart w:id="784" w:name="_Toc150509297"/>
      <w:r/>
      <w:bookmarkStart w:id="785" w:name="_Toc127151546"/>
      <w:r/>
      <w:bookmarkStart w:id="786" w:name="_Toc151193644"/>
      <w:r/>
      <w:bookmarkStart w:id="787" w:name="_Toc195842911"/>
      <w:r/>
      <w:bookmarkStart w:id="788" w:name="_Toc150774751"/>
      <w:r/>
      <w:bookmarkStart w:id="789" w:name="_Toc150480784"/>
      <w:r/>
      <w:bookmarkStart w:id="790" w:name="_Toc151193860"/>
      <w:r/>
      <w:bookmarkStart w:id="791" w:name="_Toc305158814"/>
      <w:r/>
      <w:bookmarkStart w:id="792" w:name="_Toc127161460"/>
      <w:r/>
      <w:bookmarkStart w:id="793" w:name="_Toc151193716"/>
      <w:r/>
      <w:bookmarkStart w:id="794" w:name="_Toc151190173"/>
      <w:r/>
      <w:bookmarkStart w:id="795" w:name="_Toc149720839"/>
      <w:r/>
      <w:bookmarkStart w:id="796" w:name="_Toc164229387"/>
      <w:r/>
      <w:bookmarkStart w:id="797" w:name="_Toc226337242"/>
      <w:r/>
      <w:bookmarkStart w:id="798" w:name="_Toc226965819"/>
      <w:r/>
      <w:bookmarkStart w:id="799" w:name="_Toc226965736"/>
      <w:r/>
      <w:bookmarkStart w:id="800" w:name="_Toc142311048"/>
      <w:r/>
      <w:bookmarkStart w:id="801" w:name="_Toc164229241"/>
      <w:r/>
      <w:bookmarkStart w:id="802" w:name="_Toc164351640"/>
      <w:r/>
      <w:bookmarkStart w:id="803" w:name="_Toc127151747"/>
      <w:r/>
      <w:bookmarkStart w:id="804" w:name="_Toc151193788"/>
      <w:r/>
      <w:bookmarkStart w:id="805" w:name="_Toc151193934"/>
      <w:r/>
      <w:bookmarkStart w:id="806" w:name="_Toc520356170"/>
      <w:r/>
      <w:bookmarkStart w:id="807" w:name="_Toc150774646"/>
      <w:r/>
      <w:bookmarkStart w:id="808" w:name="_Toc305158888"/>
      <w:r/>
      <w:bookmarkStart w:id="809" w:name="_Toc226309790"/>
      <w:r/>
      <w:bookmarkStart w:id="810" w:name="_Toc164608815"/>
      <w:r>
        <w:rPr>
          <w:sz w:val="24"/>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5"/>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98"/>
        <w:ind w:left="993" w:firstLine="136"/>
        <w:spacing w:line="360" w:lineRule="auto"/>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p>
    <w:p>
      <w:pPr>
        <w:pStyle w:val="1098"/>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□其他方式，具体要求：__/___</w:t>
      </w:r>
      <w:r/>
    </w:p>
    <w:p>
      <w:pPr>
        <w:numPr>
          <w:ilvl w:val="1"/>
          <w:numId w:val="5"/>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w:t>
      </w:r>
      <w:r>
        <w:rPr>
          <w:rFonts w:hint="eastAsia"/>
          <w:sz w:val="24"/>
        </w:rPr>
        <w:t xml:space="preserve">得分且最终报价相同的，按照技术指标优劣顺序推荐。技术指标得分也相同的，由采购人（评审组长）现场随机抽取</w:t>
      </w:r>
      <w:r>
        <w:rPr>
          <w:sz w:val="24"/>
        </w:rPr>
        <w:t xml:space="preserve">。投标文件满足招标文件全部实质性要求，且按照评审因素的量化指标评审得分最高的投标人为排名第一的中标候选人。评分分值计算保留小数点后两位，第三位四舍五入。</w:t>
      </w:r>
      <w:r/>
    </w:p>
    <w:p>
      <w:pPr>
        <w:numPr>
          <w:ilvl w:val="1"/>
          <w:numId w:val="5"/>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5"/>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5"/>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5"/>
        </w:numPr>
        <w:spacing w:line="360" w:lineRule="auto"/>
        <w:tabs>
          <w:tab w:val="left" w:pos="360" w:leader="none"/>
        </w:tabs>
        <w:rPr>
          <w:sz w:val="24"/>
        </w:rPr>
        <w:outlineLvl w:val="1"/>
      </w:pPr>
      <w:r>
        <w:rPr>
          <w:sz w:val="24"/>
        </w:rPr>
        <w:t xml:space="preserve">报告违法行为</w:t>
      </w:r>
      <w:r/>
    </w:p>
    <w:p>
      <w:pPr>
        <w:numPr>
          <w:ilvl w:val="1"/>
          <w:numId w:val="5"/>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both"/>
        <w:spacing w:line="360" w:lineRule="auto"/>
        <w:tabs>
          <w:tab w:val="left" w:pos="360" w:leader="none"/>
          <w:tab w:val="left" w:pos="900" w:leader="none"/>
        </w:tabs>
        <w:rPr>
          <w:b/>
          <w:sz w:val="24"/>
        </w:rPr>
        <w:sectPr>
          <w:footnotePr/>
          <w:endnotePr/>
          <w:type w:val="nextPage"/>
          <w:pgSz w:w="11907" w:h="16840" w:orient="portrait"/>
          <w:pgMar w:top="1440" w:right="1327" w:bottom="1440" w:left="1310" w:header="851" w:footer="851" w:gutter="0"/>
          <w:cols w:num="1" w:sep="0" w:space="720" w:equalWidth="1"/>
          <w:docGrid w:linePitch="360"/>
        </w:sectPr>
        <w:outlineLvl w:val="1"/>
      </w:pPr>
      <w:r>
        <w:rPr>
          <w:b/>
          <w:sz w:val="24"/>
        </w:rPr>
      </w:r>
      <w:r/>
    </w:p>
    <w:p>
      <w:pPr>
        <w:jc w:val="center"/>
        <w:spacing w:line="360" w:lineRule="auto"/>
        <w:tabs>
          <w:tab w:val="left" w:pos="360" w:leader="none"/>
          <w:tab w:val="left" w:pos="900" w:leader="none"/>
        </w:tabs>
        <w:rPr>
          <w:b/>
          <w:sz w:val="36"/>
          <w:szCs w:val="36"/>
        </w:rPr>
        <w:outlineLvl w:val="1"/>
      </w:pPr>
      <w:r/>
      <w:bookmarkStart w:id="811" w:name="_Toc99301424"/>
      <w:r>
        <w:rPr>
          <w:b/>
          <w:sz w:val="24"/>
        </w:rPr>
        <w:t xml:space="preserve">二、评标标准</w:t>
      </w:r>
      <w:r/>
    </w:p>
    <w:tbl>
      <w:tblPr>
        <w:tblStyle w:val="911"/>
        <w:tblW w:w="98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155"/>
        <w:gridCol w:w="780"/>
        <w:gridCol w:w="6405"/>
        <w:gridCol w:w="744"/>
      </w:tblGrid>
      <w:tr>
        <w:trPr>
          <w:jc w:val="center"/>
          <w:trHeight w:val="365"/>
        </w:trPr>
        <w:tc>
          <w:tcPr>
            <w:tcW w:w="735" w:type="dxa"/>
            <w:vAlign w:val="center"/>
            <w:textDirection w:val="lrTb"/>
            <w:noWrap w:val="false"/>
          </w:tcPr>
          <w:p>
            <w:pPr>
              <w:jc w:val="center"/>
              <w:pageBreakBefore w:val="0"/>
              <w:spacing w:line="320" w:lineRule="exact"/>
              <w:widowControl/>
              <w:rPr>
                <w:rFonts w:hint="eastAsia" w:ascii="宋体" w:hAnsi="宋体" w:eastAsia="宋体" w:cs="宋体"/>
                <w:b/>
                <w:bCs/>
                <w:color w:val="000000"/>
                <w:sz w:val="22"/>
                <w:szCs w:val="22"/>
                <w:highlight w:val="none"/>
                <w:lang w:bidi="ar"/>
              </w:rPr>
            </w:pPr>
            <w:r>
              <w:rPr>
                <w:rFonts w:hint="eastAsia" w:ascii="宋体" w:hAnsi="宋体" w:eastAsia="宋体" w:cs="宋体"/>
                <w:b/>
                <w:bCs/>
                <w:color w:val="000000"/>
                <w:sz w:val="22"/>
                <w:szCs w:val="22"/>
                <w:highlight w:val="none"/>
                <w:lang w:bidi="ar"/>
              </w:rPr>
              <w:t xml:space="preserve">序号</w:t>
            </w:r>
            <w:r/>
          </w:p>
        </w:tc>
        <w:tc>
          <w:tcPr>
            <w:tcW w:w="1155" w:type="dxa"/>
            <w:vAlign w:val="center"/>
            <w:textDirection w:val="lrTb"/>
            <w:noWrap w:val="false"/>
          </w:tcPr>
          <w:p>
            <w:pPr>
              <w:jc w:val="center"/>
              <w:pageBreakBefore w:val="0"/>
              <w:spacing w:line="320" w:lineRule="exact"/>
              <w:widowControl/>
              <w:rPr>
                <w:rFonts w:hint="eastAsia" w:ascii="宋体" w:hAnsi="宋体" w:eastAsia="宋体" w:cs="宋体"/>
                <w:b/>
                <w:bCs/>
                <w:color w:val="000000"/>
                <w:sz w:val="22"/>
                <w:szCs w:val="22"/>
                <w:highlight w:val="none"/>
                <w:lang w:bidi="ar"/>
              </w:rPr>
            </w:pPr>
            <w:r>
              <w:rPr>
                <w:rFonts w:hint="eastAsia" w:ascii="宋体" w:hAnsi="宋体" w:eastAsia="宋体" w:cs="宋体"/>
                <w:b/>
                <w:bCs/>
                <w:color w:val="000000"/>
                <w:sz w:val="22"/>
                <w:szCs w:val="22"/>
                <w:highlight w:val="none"/>
                <w:lang w:bidi="ar"/>
              </w:rPr>
              <w:t xml:space="preserve">评分因素</w:t>
            </w:r>
            <w:r/>
          </w:p>
        </w:tc>
        <w:tc>
          <w:tcPr>
            <w:tcW w:w="780" w:type="dxa"/>
            <w:vAlign w:val="center"/>
            <w:textDirection w:val="lrTb"/>
            <w:noWrap w:val="false"/>
          </w:tcPr>
          <w:p>
            <w:pPr>
              <w:jc w:val="center"/>
              <w:pageBreakBefore w:val="0"/>
              <w:spacing w:line="320" w:lineRule="exact"/>
              <w:widowControl/>
              <w:rPr>
                <w:rFonts w:hint="eastAsia" w:ascii="宋体" w:hAnsi="宋体" w:eastAsia="宋体" w:cs="宋体"/>
                <w:b/>
                <w:bCs/>
                <w:color w:val="000000"/>
                <w:sz w:val="22"/>
                <w:szCs w:val="22"/>
                <w:highlight w:val="none"/>
                <w:lang w:bidi="ar"/>
              </w:rPr>
            </w:pPr>
            <w:r>
              <w:rPr>
                <w:rFonts w:hint="eastAsia" w:ascii="宋体" w:hAnsi="宋体" w:eastAsia="宋体" w:cs="宋体"/>
                <w:b/>
                <w:bCs/>
                <w:color w:val="000000"/>
                <w:sz w:val="22"/>
                <w:szCs w:val="22"/>
                <w:highlight w:val="none"/>
                <w:lang w:bidi="ar"/>
              </w:rPr>
              <w:t xml:space="preserve">分值</w:t>
            </w:r>
            <w:r/>
          </w:p>
        </w:tc>
        <w:tc>
          <w:tcPr>
            <w:tcW w:w="6405" w:type="dxa"/>
            <w:vAlign w:val="center"/>
            <w:textDirection w:val="lrTb"/>
            <w:noWrap w:val="false"/>
          </w:tcPr>
          <w:p>
            <w:pPr>
              <w:jc w:val="center"/>
              <w:pageBreakBefore w:val="0"/>
              <w:spacing w:line="320" w:lineRule="exact"/>
              <w:widowControl/>
              <w:rPr>
                <w:rFonts w:hint="eastAsia" w:ascii="宋体" w:hAnsi="宋体" w:eastAsia="宋体" w:cs="宋体"/>
                <w:b/>
                <w:bCs/>
                <w:color w:val="000000"/>
                <w:sz w:val="22"/>
                <w:szCs w:val="22"/>
                <w:highlight w:val="none"/>
                <w:lang w:bidi="ar"/>
              </w:rPr>
            </w:pPr>
            <w:r>
              <w:rPr>
                <w:rFonts w:hint="eastAsia" w:ascii="宋体" w:hAnsi="宋体" w:eastAsia="宋体" w:cs="宋体"/>
                <w:b/>
                <w:bCs/>
                <w:color w:val="000000"/>
                <w:sz w:val="22"/>
                <w:szCs w:val="22"/>
                <w:highlight w:val="none"/>
                <w:lang w:bidi="ar"/>
              </w:rPr>
              <w:t xml:space="preserve">评分标准</w:t>
            </w:r>
            <w:r/>
          </w:p>
        </w:tc>
        <w:tc>
          <w:tcPr>
            <w:tcW w:w="744" w:type="dxa"/>
            <w:vAlign w:val="center"/>
            <w:textDirection w:val="lrTb"/>
            <w:noWrap w:val="false"/>
          </w:tcPr>
          <w:p>
            <w:pPr>
              <w:jc w:val="center"/>
              <w:pageBreakBefore w:val="0"/>
              <w:spacing w:line="320" w:lineRule="exact"/>
              <w:widowControl/>
              <w:rPr>
                <w:rFonts w:hint="eastAsia" w:ascii="宋体" w:hAnsi="宋体" w:eastAsia="宋体" w:cs="宋体"/>
                <w:b/>
                <w:bCs/>
                <w:color w:val="000000"/>
                <w:sz w:val="22"/>
                <w:szCs w:val="22"/>
                <w:highlight w:val="none"/>
                <w:lang w:bidi="ar"/>
              </w:rPr>
            </w:pPr>
            <w:r>
              <w:rPr>
                <w:rFonts w:hint="eastAsia" w:ascii="宋体" w:hAnsi="宋体" w:eastAsia="宋体" w:cs="宋体"/>
                <w:b/>
                <w:bCs/>
                <w:color w:val="000000"/>
                <w:sz w:val="22"/>
                <w:szCs w:val="22"/>
                <w:highlight w:val="none"/>
                <w:lang w:bidi="ar"/>
              </w:rPr>
              <w:t xml:space="preserve">说明</w:t>
            </w:r>
            <w:r/>
          </w:p>
        </w:tc>
      </w:tr>
      <w:tr>
        <w:trPr>
          <w:jc w:val="center"/>
          <w:trHeight w:val="830"/>
        </w:trPr>
        <w:tc>
          <w:tcPr>
            <w:tcW w:w="73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W w:w="115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价格分</w:t>
            </w:r>
            <w:r/>
          </w:p>
        </w:tc>
        <w:tc>
          <w:tcPr>
            <w:tcW w:w="780"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0</w:t>
            </w:r>
            <w:r/>
          </w:p>
        </w:tc>
        <w:tc>
          <w:tcPr>
            <w:tcW w:w="6405"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满足招标文件要求且投标价格最低的投标报价为评标基准价，其价格分为满分。其他投标人的价格分统一按照下列公式计算：</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投标报价得分＝（评标基准价/投标报价）×分值。</w:t>
            </w:r>
            <w:r/>
          </w:p>
        </w:tc>
        <w:tc>
          <w:tcPr>
            <w:tcW w:w="744"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90"/>
        </w:trPr>
        <w:tc>
          <w:tcPr>
            <w:tcW w:w="73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p>
        </w:tc>
        <w:tc>
          <w:tcPr>
            <w:tcW w:w="115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主观分</w:t>
            </w:r>
            <w:r/>
          </w:p>
        </w:tc>
        <w:tc>
          <w:tcPr>
            <w:tcW w:w="780" w:type="dxa"/>
            <w:vAlign w:val="center"/>
            <w:textDirection w:val="lrTb"/>
            <w:noWrap w:val="false"/>
          </w:tcPr>
          <w:p>
            <w:pPr>
              <w:jc w:val="center"/>
              <w:pageBreakBefore w:val="0"/>
              <w:spacing w:line="320" w:lineRule="exact"/>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55</w:t>
            </w:r>
            <w:r/>
          </w:p>
        </w:tc>
        <w:tc>
          <w:tcPr>
            <w:tcW w:w="6405"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744"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90"/>
        </w:trPr>
        <w:tc>
          <w:tcPr>
            <w:tcW w:w="73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w:t>
            </w:r>
            <w:r/>
          </w:p>
        </w:tc>
        <w:tc>
          <w:tcPr>
            <w:tcW w:w="115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服务质量控制方案</w:t>
            </w:r>
            <w:r/>
          </w:p>
        </w:tc>
        <w:tc>
          <w:tcPr>
            <w:tcW w:w="780" w:type="dxa"/>
            <w:vAlign w:val="center"/>
            <w:textDirection w:val="lrTb"/>
            <w:noWrap w:val="false"/>
          </w:tcPr>
          <w:p>
            <w:pPr>
              <w:jc w:val="center"/>
              <w:pageBreakBefore w:val="0"/>
              <w:spacing w:line="320" w:lineRule="exact"/>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10</w:t>
            </w:r>
            <w:r/>
          </w:p>
        </w:tc>
        <w:tc>
          <w:tcPr>
            <w:tcW w:w="6405"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（一）</w:t>
            </w:r>
            <w:r>
              <w:rPr>
                <w:rFonts w:hint="eastAsia" w:ascii="宋体" w:hAnsi="宋体" w:eastAsia="宋体" w:cs="宋体"/>
                <w:color w:val="000000"/>
                <w:sz w:val="22"/>
                <w:szCs w:val="22"/>
                <w:highlight w:val="none"/>
              </w:rPr>
              <w:t xml:space="preserve">评分内容</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lang w:val="zh-CN" w:eastAsia="zh-CN"/>
              </w:rPr>
              <w:t xml:space="preserve">针对本项目制定的</w:t>
            </w:r>
            <w:r>
              <w:rPr>
                <w:rFonts w:hint="eastAsia" w:ascii="宋体" w:hAnsi="宋体" w:eastAsia="宋体" w:cs="宋体"/>
                <w:color w:val="000000"/>
                <w:sz w:val="22"/>
                <w:szCs w:val="22"/>
                <w:highlight w:val="none"/>
                <w:lang w:eastAsia="zh-CN"/>
              </w:rPr>
              <w:t xml:space="preserve">服务质量控制方案</w:t>
            </w:r>
            <w:r>
              <w:rPr>
                <w:rFonts w:hint="eastAsia" w:ascii="宋体" w:hAnsi="宋体" w:eastAsia="宋体" w:cs="宋体"/>
                <w:color w:val="000000"/>
                <w:sz w:val="22"/>
                <w:szCs w:val="22"/>
                <w:highlight w:val="none"/>
              </w:rPr>
              <w:t xml:space="preserve">包含</w:t>
            </w:r>
            <w:r>
              <w:rPr>
                <w:rFonts w:hint="eastAsia" w:ascii="宋体" w:hAnsi="宋体" w:eastAsia="宋体" w:cs="宋体"/>
                <w:color w:val="000000"/>
                <w:sz w:val="22"/>
                <w:szCs w:val="22"/>
                <w:highlight w:val="none"/>
                <w:lang w:val="en-US" w:eastAsia="zh-CN"/>
              </w:rPr>
              <w:t xml:space="preserve">但不限于</w:t>
            </w:r>
            <w:r>
              <w:rPr>
                <w:rFonts w:hint="eastAsia" w:ascii="宋体" w:hAnsi="宋体" w:eastAsia="宋体" w:cs="宋体"/>
                <w:color w:val="000000"/>
                <w:sz w:val="22"/>
                <w:szCs w:val="22"/>
                <w:highlight w:val="none"/>
              </w:rPr>
              <w:t xml:space="preserve">以下内容</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 </w:t>
            </w:r>
            <w:r/>
          </w:p>
          <w:p>
            <w:pPr>
              <w:pageBreakBefore w:val="0"/>
              <w:spacing w:line="32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（1）针对本项目的</w:t>
            </w:r>
            <w:r>
              <w:rPr>
                <w:rFonts w:hint="eastAsia" w:ascii="宋体" w:hAnsi="宋体" w:eastAsia="宋体" w:cs="宋体"/>
                <w:color w:val="000000"/>
                <w:sz w:val="22"/>
                <w:szCs w:val="22"/>
                <w:highlight w:val="none"/>
                <w:lang w:eastAsia="zh-CN"/>
              </w:rPr>
              <w:t xml:space="preserve">整体管理要求；</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（2）整体运作规划</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 </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（3）项目管理措施。</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（二）</w:t>
            </w:r>
            <w:r>
              <w:rPr>
                <w:rFonts w:hint="eastAsia" w:ascii="宋体" w:hAnsi="宋体" w:eastAsia="宋体" w:cs="宋体"/>
                <w:color w:val="000000"/>
                <w:sz w:val="22"/>
                <w:szCs w:val="22"/>
                <w:highlight w:val="none"/>
              </w:rPr>
              <w:t xml:space="preserve">评审依据</w:t>
            </w:r>
            <w:r>
              <w:rPr>
                <w:rFonts w:hint="eastAsia" w:ascii="宋体" w:hAnsi="宋体" w:eastAsia="宋体" w:cs="宋体"/>
                <w:color w:val="000000"/>
                <w:sz w:val="22"/>
                <w:szCs w:val="22"/>
                <w:highlight w:val="none"/>
                <w:lang w:eastAsia="zh-CN"/>
              </w:rPr>
              <w:t xml:space="preserve">：</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1.考察以上内容,每满足任意一项内容得20%，最高得60%。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2.在上述基础上，专家根据各投标人的具体响应内容按照量化的评审因素指标进一步评审。</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（1）阐述方案总体科学合理、有针对性的，评审为优加40%；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（2）阐述方案总体较合理的，评审为良加20%；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（3）阐述方案总体一般的，评审为中加10%；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（4）阐述方案总体不完整的，评审为差不加分。</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（5）不提供不得分。</w:t>
            </w:r>
            <w:r/>
          </w:p>
        </w:tc>
        <w:tc>
          <w:tcPr>
            <w:tcW w:w="744"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628"/>
        </w:trPr>
        <w:tc>
          <w:tcPr>
            <w:tcW w:w="73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val="en-US" w:eastAsia="zh-CN"/>
              </w:rPr>
              <w:t xml:space="preserve">2</w:t>
            </w:r>
            <w:r/>
          </w:p>
        </w:tc>
        <w:tc>
          <w:tcPr>
            <w:tcW w:w="115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消杀方案</w:t>
            </w:r>
            <w:r/>
          </w:p>
        </w:tc>
        <w:tc>
          <w:tcPr>
            <w:tcW w:w="780" w:type="dxa"/>
            <w:vAlign w:val="center"/>
            <w:textDirection w:val="lrTb"/>
            <w:noWrap w:val="false"/>
          </w:tcPr>
          <w:p>
            <w:pPr>
              <w:jc w:val="center"/>
              <w:pageBreakBefore w:val="0"/>
              <w:spacing w:line="320" w:lineRule="exact"/>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10</w:t>
            </w:r>
            <w:r/>
          </w:p>
        </w:tc>
        <w:tc>
          <w:tcPr>
            <w:tcW w:w="6405" w:type="dxa"/>
            <w:vAlign w:val="center"/>
            <w:textDirection w:val="lrTb"/>
            <w:noWrap w:val="false"/>
          </w:tcPr>
          <w:p>
            <w:pPr>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2"/>
                <w:szCs w:val="22"/>
                <w:lang w:val="zh-CN" w:eastAsia="zh-CN"/>
              </w:rPr>
              <w:suppressLineNumbers w:val="0"/>
            </w:pPr>
            <w:r>
              <w:rPr>
                <w:rFonts w:hint="eastAsia" w:ascii="宋体" w:hAnsi="宋体" w:eastAsia="宋体" w:cs="宋体"/>
                <w:color w:val="000000"/>
                <w:sz w:val="22"/>
                <w:szCs w:val="22"/>
                <w:lang w:val="zh-CN" w:eastAsia="zh-CN"/>
              </w:rPr>
              <w:t xml:space="preserve">（一）评分内容：针对本项目制定的</w:t>
            </w:r>
            <w:r>
              <w:rPr>
                <w:rFonts w:hint="eastAsia" w:ascii="宋体" w:hAnsi="宋体" w:eastAsia="宋体" w:cs="宋体"/>
                <w:color w:val="000000"/>
                <w:sz w:val="22"/>
                <w:szCs w:val="22"/>
                <w:highlight w:val="none"/>
              </w:rPr>
              <w:t xml:space="preserve">消杀方案</w:t>
            </w:r>
            <w:r>
              <w:rPr>
                <w:rFonts w:hint="eastAsia" w:ascii="宋体" w:hAnsi="宋体" w:eastAsia="宋体" w:cs="宋体"/>
                <w:color w:val="000000"/>
                <w:sz w:val="22"/>
                <w:szCs w:val="22"/>
                <w:lang w:val="en-US" w:eastAsia="zh-CN"/>
              </w:rPr>
              <w:t xml:space="preserve">包含但不限于</w:t>
            </w:r>
            <w:r>
              <w:rPr>
                <w:rFonts w:hint="eastAsia" w:ascii="宋体" w:hAnsi="宋体" w:eastAsia="宋体" w:cs="宋体"/>
                <w:color w:val="000000"/>
                <w:sz w:val="22"/>
                <w:szCs w:val="22"/>
                <w:lang w:val="zh-CN" w:eastAsia="zh-CN"/>
              </w:rPr>
              <w:t xml:space="preserve">以下内容：</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消毒方式</w:t>
            </w:r>
            <w:r>
              <w:rPr>
                <w:rFonts w:hint="eastAsia" w:ascii="宋体" w:hAnsi="宋体" w:eastAsia="宋体" w:cs="宋体"/>
                <w:color w:val="000000"/>
                <w:sz w:val="22"/>
                <w:szCs w:val="22"/>
                <w:highlight w:val="none"/>
                <w:lang w:val="en-US" w:eastAsia="zh-CN"/>
              </w:rPr>
              <w:t xml:space="preserve">；</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消毒要点</w:t>
            </w:r>
            <w:r>
              <w:rPr>
                <w:rFonts w:hint="eastAsia" w:ascii="宋体" w:hAnsi="宋体" w:eastAsia="宋体" w:cs="宋体"/>
                <w:color w:val="000000"/>
                <w:sz w:val="22"/>
                <w:szCs w:val="22"/>
                <w:highlight w:val="none"/>
                <w:lang w:val="en-US" w:eastAsia="zh-CN"/>
              </w:rPr>
              <w:t xml:space="preserve">；</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消毒剂及浓度</w:t>
            </w:r>
            <w:r>
              <w:rPr>
                <w:rFonts w:hint="eastAsia" w:ascii="宋体" w:hAnsi="宋体" w:eastAsia="宋体" w:cs="宋体"/>
                <w:color w:val="000000"/>
                <w:sz w:val="22"/>
                <w:szCs w:val="22"/>
                <w:highlight w:val="none"/>
                <w:lang w:val="en-US" w:eastAsia="zh-CN"/>
              </w:rPr>
              <w:t xml:space="preserve">；</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注意事项</w:t>
            </w:r>
            <w:r>
              <w:rPr>
                <w:rFonts w:hint="eastAsia" w:ascii="宋体" w:hAnsi="宋体" w:eastAsia="宋体" w:cs="宋体"/>
                <w:color w:val="000000"/>
                <w:sz w:val="22"/>
                <w:szCs w:val="22"/>
                <w:highlight w:val="none"/>
                <w:lang w:val="en-US" w:eastAsia="zh-CN"/>
              </w:rPr>
              <w:t xml:space="preserve">；</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（二）</w:t>
            </w:r>
            <w:r>
              <w:rPr>
                <w:rFonts w:hint="eastAsia" w:ascii="宋体" w:hAnsi="宋体" w:eastAsia="宋体" w:cs="宋体"/>
                <w:color w:val="000000"/>
                <w:sz w:val="22"/>
                <w:szCs w:val="22"/>
                <w:highlight w:val="none"/>
              </w:rPr>
              <w:t xml:space="preserve">评审依据</w:t>
            </w:r>
            <w:r>
              <w:rPr>
                <w:rFonts w:hint="eastAsia" w:ascii="宋体" w:hAnsi="宋体" w:eastAsia="宋体" w:cs="宋体"/>
                <w:color w:val="000000"/>
                <w:sz w:val="22"/>
                <w:szCs w:val="22"/>
                <w:highlight w:val="none"/>
                <w:lang w:eastAsia="zh-CN"/>
              </w:rPr>
              <w:t xml:space="preserve">：</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1.考察以上内容,每满足任意一项内容得15%，最高得60%。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2.在上述基础上，专家根据各投标人的具体响应内容按照量化的评审因素指标进一步评审。</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（1）阐述方案总体科学合理、有针对性的，评审为优加40%；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（2）阐述方案总体较合理的，评审为良加20%；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（3）阐述方案总体一般的，评审为中加10%；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（4）阐述方案总体不完整的，评审为差不加分。</w:t>
            </w:r>
            <w:r/>
          </w:p>
          <w:p>
            <w:pPr>
              <w:pStyle w:val="1102"/>
              <w:pageBreakBefore w:val="0"/>
              <w:spacing w:before="0"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highlight w:val="none"/>
                <w:lang w:val="en-US" w:eastAsia="zh-CN"/>
              </w:rPr>
              <w:t xml:space="preserve">（5）不提供不得分。</w:t>
            </w:r>
            <w:r/>
          </w:p>
        </w:tc>
        <w:tc>
          <w:tcPr>
            <w:tcW w:w="744"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90"/>
        </w:trPr>
        <w:tc>
          <w:tcPr>
            <w:tcW w:w="735" w:type="dxa"/>
            <w:vAlign w:val="center"/>
            <w:textDirection w:val="lrTb"/>
            <w:noWrap w:val="false"/>
          </w:tcPr>
          <w:p>
            <w:pPr>
              <w:jc w:val="center"/>
              <w:pageBreakBefore w:val="0"/>
              <w:spacing w:line="320" w:lineRule="exact"/>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2.3</w:t>
            </w:r>
            <w:r/>
          </w:p>
        </w:tc>
        <w:tc>
          <w:tcPr>
            <w:tcW w:w="115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卫生管理控制方案</w:t>
            </w:r>
            <w:r/>
          </w:p>
        </w:tc>
        <w:tc>
          <w:tcPr>
            <w:tcW w:w="780" w:type="dxa"/>
            <w:vAlign w:val="center"/>
            <w:textDirection w:val="lrTb"/>
            <w:noWrap w:val="false"/>
          </w:tcPr>
          <w:p>
            <w:pPr>
              <w:jc w:val="center"/>
              <w:pageBreakBefore w:val="0"/>
              <w:spacing w:line="320" w:lineRule="exact"/>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10</w:t>
            </w:r>
            <w:r/>
          </w:p>
        </w:tc>
        <w:tc>
          <w:tcPr>
            <w:tcW w:w="6405" w:type="dxa"/>
            <w:vAlign w:val="center"/>
            <w:textDirection w:val="lrTb"/>
            <w:noWrap w:val="false"/>
          </w:tcPr>
          <w:p>
            <w:pPr>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2"/>
                <w:szCs w:val="22"/>
                <w:lang w:val="zh-CN" w:eastAsia="zh-CN"/>
              </w:rPr>
              <w:suppressLineNumbers w:val="0"/>
            </w:pPr>
            <w:r>
              <w:rPr>
                <w:rFonts w:hint="eastAsia" w:ascii="宋体" w:hAnsi="宋体" w:eastAsia="宋体" w:cs="宋体"/>
                <w:color w:val="000000"/>
                <w:sz w:val="22"/>
                <w:szCs w:val="22"/>
                <w:lang w:val="zh-CN" w:eastAsia="zh-CN"/>
              </w:rPr>
              <w:t xml:space="preserve">（一）评分内容：针对本项目制定的</w:t>
            </w:r>
            <w:r>
              <w:rPr>
                <w:rFonts w:hint="eastAsia" w:ascii="宋体" w:hAnsi="宋体" w:eastAsia="宋体" w:cs="宋体"/>
                <w:color w:val="000000"/>
                <w:sz w:val="22"/>
                <w:szCs w:val="22"/>
                <w:highlight w:val="none"/>
              </w:rPr>
              <w:t xml:space="preserve">卫生管理控制方案</w:t>
            </w:r>
            <w:r>
              <w:rPr>
                <w:rFonts w:hint="eastAsia" w:ascii="宋体" w:hAnsi="宋体" w:eastAsia="宋体" w:cs="宋体"/>
                <w:color w:val="000000"/>
                <w:sz w:val="22"/>
                <w:szCs w:val="22"/>
                <w:lang w:val="en-US" w:eastAsia="zh-CN"/>
              </w:rPr>
              <w:t xml:space="preserve">包含但不限于</w:t>
            </w:r>
            <w:r>
              <w:rPr>
                <w:rFonts w:hint="eastAsia" w:ascii="宋体" w:hAnsi="宋体" w:eastAsia="宋体" w:cs="宋体"/>
                <w:color w:val="000000"/>
                <w:sz w:val="22"/>
                <w:szCs w:val="22"/>
                <w:lang w:val="zh-CN" w:eastAsia="zh-CN"/>
              </w:rPr>
              <w:t xml:space="preserve">以下内容：</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食品卫生</w:t>
            </w:r>
            <w:r>
              <w:rPr>
                <w:rFonts w:hint="eastAsia" w:ascii="宋体" w:hAnsi="宋体" w:eastAsia="宋体" w:cs="宋体"/>
                <w:color w:val="000000"/>
                <w:sz w:val="22"/>
                <w:szCs w:val="22"/>
                <w:highlight w:val="none"/>
                <w:lang w:val="en-US" w:eastAsia="zh-CN"/>
              </w:rPr>
              <w:t xml:space="preserve">；</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人员卫生</w:t>
            </w:r>
            <w:r>
              <w:rPr>
                <w:rFonts w:hint="eastAsia" w:ascii="宋体" w:hAnsi="宋体" w:eastAsia="宋体" w:cs="宋体"/>
                <w:color w:val="000000"/>
                <w:sz w:val="22"/>
                <w:szCs w:val="22"/>
                <w:highlight w:val="none"/>
                <w:lang w:val="en-US" w:eastAsia="zh-CN"/>
              </w:rPr>
              <w:t xml:space="preserve">；</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环境卫生</w:t>
            </w:r>
            <w:r>
              <w:rPr>
                <w:rFonts w:hint="eastAsia" w:ascii="宋体" w:hAnsi="宋体" w:eastAsia="宋体" w:cs="宋体"/>
                <w:color w:val="000000"/>
                <w:sz w:val="22"/>
                <w:szCs w:val="22"/>
                <w:highlight w:val="none"/>
                <w:lang w:val="en-US" w:eastAsia="zh-CN"/>
              </w:rPr>
              <w:t xml:space="preserve">；</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垃圾处理等</w:t>
            </w:r>
            <w:r>
              <w:rPr>
                <w:rFonts w:hint="eastAsia" w:ascii="宋体" w:hAnsi="宋体" w:eastAsia="宋体" w:cs="宋体"/>
                <w:color w:val="000000"/>
                <w:sz w:val="22"/>
                <w:szCs w:val="22"/>
                <w:highlight w:val="none"/>
                <w:lang w:val="en-US" w:eastAsia="zh-CN"/>
              </w:rPr>
              <w:t xml:space="preserve">；</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（二）</w:t>
            </w:r>
            <w:r>
              <w:rPr>
                <w:rFonts w:hint="eastAsia" w:ascii="宋体" w:hAnsi="宋体" w:eastAsia="宋体" w:cs="宋体"/>
                <w:color w:val="000000"/>
                <w:sz w:val="22"/>
                <w:szCs w:val="22"/>
                <w:highlight w:val="none"/>
              </w:rPr>
              <w:t xml:space="preserve">评审依据</w:t>
            </w:r>
            <w:r>
              <w:rPr>
                <w:rFonts w:hint="eastAsia" w:ascii="宋体" w:hAnsi="宋体" w:eastAsia="宋体" w:cs="宋体"/>
                <w:color w:val="000000"/>
                <w:sz w:val="22"/>
                <w:szCs w:val="22"/>
                <w:highlight w:val="none"/>
                <w:lang w:eastAsia="zh-CN"/>
              </w:rPr>
              <w:t xml:space="preserve">：</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1.考察以上内容,每满足任意一项内容得15%，最高得60%。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2.在上述基础上，专家根据各投标人的具体响应内容按照量化的评审因素指标进一步评审。</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（1）阐述方案总体科学合理、有针对性的，评审为优加40%；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（2）阐述方案总体较合理的，评审为良加20%；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（3）阐述方案总体一般的，评审为中加10%；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（4）阐述方案总体不完整的，评审为差不加分。</w:t>
            </w:r>
            <w:r/>
          </w:p>
          <w:p>
            <w:pPr>
              <w:pStyle w:val="1102"/>
              <w:pageBreakBefore w:val="0"/>
              <w:spacing w:before="0" w:line="32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（5）不提供不得分。</w:t>
            </w:r>
            <w:r/>
          </w:p>
        </w:tc>
        <w:tc>
          <w:tcPr>
            <w:tcW w:w="744"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628"/>
        </w:trPr>
        <w:tc>
          <w:tcPr>
            <w:tcW w:w="73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val="en-US" w:eastAsia="zh-CN"/>
              </w:rPr>
              <w:t xml:space="preserve">4</w:t>
            </w:r>
            <w:r/>
          </w:p>
        </w:tc>
        <w:tc>
          <w:tcPr>
            <w:tcW w:w="115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人员配置及培训方案</w:t>
            </w:r>
            <w:r/>
          </w:p>
        </w:tc>
        <w:tc>
          <w:tcPr>
            <w:tcW w:w="780" w:type="dxa"/>
            <w:vAlign w:val="center"/>
            <w:textDirection w:val="lrTb"/>
            <w:noWrap w:val="false"/>
          </w:tcPr>
          <w:p>
            <w:pPr>
              <w:jc w:val="center"/>
              <w:pageBreakBefore w:val="0"/>
              <w:spacing w:line="320" w:lineRule="exact"/>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10</w:t>
            </w:r>
            <w:r/>
          </w:p>
        </w:tc>
        <w:tc>
          <w:tcPr>
            <w:tcW w:w="6405" w:type="dxa"/>
            <w:vAlign w:val="center"/>
            <w:textDirection w:val="lrTb"/>
            <w:noWrap w:val="false"/>
          </w:tcPr>
          <w:p>
            <w:pPr>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rPr>
              <w:t xml:space="preserve">（一）评分内容：</w:t>
            </w:r>
            <w:r>
              <w:rPr>
                <w:rFonts w:hint="eastAsia" w:ascii="宋体" w:hAnsi="宋体" w:eastAsia="宋体" w:cs="宋体"/>
                <w:color w:val="000000"/>
                <w:sz w:val="22"/>
                <w:szCs w:val="22"/>
                <w:lang w:val="zh-CN" w:eastAsia="zh-CN"/>
              </w:rPr>
              <w:t xml:space="preserve">针对本项目制定的</w:t>
            </w:r>
            <w:r>
              <w:rPr>
                <w:rFonts w:hint="eastAsia" w:ascii="宋体" w:hAnsi="宋体" w:eastAsia="宋体" w:cs="宋体"/>
                <w:color w:val="000000"/>
                <w:sz w:val="22"/>
                <w:szCs w:val="22"/>
                <w:highlight w:val="none"/>
              </w:rPr>
              <w:t xml:space="preserve">人员配置及培训方案</w:t>
            </w:r>
            <w:r>
              <w:rPr>
                <w:rFonts w:hint="eastAsia" w:ascii="宋体" w:hAnsi="宋体" w:eastAsia="宋体" w:cs="宋体"/>
                <w:color w:val="000000"/>
                <w:sz w:val="22"/>
                <w:szCs w:val="22"/>
              </w:rPr>
              <w:t xml:space="preserve">包含</w:t>
            </w:r>
            <w:r>
              <w:rPr>
                <w:rFonts w:hint="eastAsia" w:ascii="宋体" w:hAnsi="宋体" w:eastAsia="宋体" w:cs="宋体"/>
                <w:color w:val="000000"/>
                <w:sz w:val="22"/>
                <w:szCs w:val="22"/>
                <w:lang w:val="en-US" w:eastAsia="zh-CN"/>
              </w:rPr>
              <w:t xml:space="preserve">但不限于</w:t>
            </w:r>
            <w:r>
              <w:rPr>
                <w:rFonts w:hint="eastAsia" w:ascii="宋体" w:hAnsi="宋体" w:eastAsia="宋体" w:cs="宋体"/>
                <w:color w:val="000000"/>
                <w:sz w:val="22"/>
                <w:szCs w:val="22"/>
              </w:rPr>
              <w:t xml:space="preserve">以下内容：</w:t>
            </w:r>
            <w:r/>
          </w:p>
          <w:p>
            <w:pPr>
              <w:ind w:left="0" w:right="0" w:firstLine="0"/>
              <w:jc w:val="left"/>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eastAsia="zh-CN"/>
              </w:rPr>
              <w:suppressLineNumbers w:val="0"/>
            </w:pPr>
            <w:r>
              <w:rPr>
                <w:rFonts w:hint="eastAsia" w:ascii="宋体" w:hAnsi="宋体" w:eastAsia="宋体" w:cs="宋体"/>
                <w:color w:val="000000"/>
                <w:sz w:val="22"/>
                <w:szCs w:val="22"/>
                <w:highlight w:val="none"/>
                <w:lang w:bidi="ar"/>
              </w:rPr>
              <w:t xml:space="preserve">（1）服务团队配置方案</w:t>
            </w:r>
            <w:r>
              <w:rPr>
                <w:rFonts w:hint="eastAsia" w:ascii="宋体" w:hAnsi="宋体" w:eastAsia="宋体" w:cs="宋体"/>
                <w:color w:val="000000"/>
                <w:sz w:val="22"/>
                <w:szCs w:val="22"/>
                <w:highlight w:val="none"/>
                <w:lang w:eastAsia="zh-CN" w:bidi="ar"/>
              </w:rPr>
              <w:t xml:space="preserve">；</w:t>
            </w:r>
            <w:r/>
          </w:p>
          <w:p>
            <w:pPr>
              <w:ind w:left="0" w:right="0" w:firstLine="0"/>
              <w:jc w:val="left"/>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eastAsia="zh-CN"/>
              </w:rPr>
              <w:suppressLineNumbers w:val="0"/>
            </w:pPr>
            <w:r>
              <w:rPr>
                <w:rFonts w:hint="eastAsia" w:ascii="宋体" w:hAnsi="宋体" w:eastAsia="宋体" w:cs="宋体"/>
                <w:color w:val="000000"/>
                <w:sz w:val="22"/>
                <w:szCs w:val="22"/>
                <w:highlight w:val="none"/>
                <w:lang w:bidi="ar"/>
              </w:rPr>
              <w:t xml:space="preserve">（2）人员</w:t>
            </w:r>
            <w:r>
              <w:rPr>
                <w:rFonts w:hint="eastAsia" w:ascii="宋体" w:hAnsi="宋体" w:eastAsia="宋体" w:cs="宋体"/>
                <w:color w:val="000000"/>
                <w:sz w:val="22"/>
                <w:szCs w:val="22"/>
                <w:highlight w:val="none"/>
                <w:lang w:eastAsia="zh-CN" w:bidi="ar"/>
              </w:rPr>
              <w:t xml:space="preserve">岗位职责；</w:t>
            </w:r>
            <w:r/>
          </w:p>
          <w:p>
            <w:pPr>
              <w:ind w:left="0" w:right="0" w:firstLine="0"/>
              <w:jc w:val="left"/>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eastAsia="zh-CN" w:bidi="ar"/>
              </w:rPr>
              <w:suppressLineNumbers w:val="0"/>
            </w:pPr>
            <w:r>
              <w:rPr>
                <w:rFonts w:hint="eastAsia" w:ascii="宋体" w:hAnsi="宋体" w:eastAsia="宋体" w:cs="宋体"/>
                <w:color w:val="000000"/>
                <w:sz w:val="22"/>
                <w:szCs w:val="22"/>
                <w:highlight w:val="none"/>
                <w:lang w:bidi="ar"/>
              </w:rPr>
              <w:t xml:space="preserve">（3）人员培训计划</w:t>
            </w:r>
            <w:r>
              <w:rPr>
                <w:rFonts w:hint="eastAsia" w:ascii="宋体" w:hAnsi="宋体" w:eastAsia="宋体" w:cs="宋体"/>
                <w:color w:val="000000"/>
                <w:sz w:val="22"/>
                <w:szCs w:val="22"/>
                <w:highlight w:val="none"/>
                <w:lang w:eastAsia="zh-CN" w:bidi="ar"/>
              </w:rPr>
              <w:t xml:space="preserve">；</w:t>
            </w:r>
            <w:r/>
          </w:p>
          <w:p>
            <w:pPr>
              <w:ind w:left="0" w:right="0" w:firstLine="0"/>
              <w:jc w:val="left"/>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eastAsia="zh-CN" w:bidi="ar"/>
              </w:rPr>
              <w:suppressLineNumbers w:val="0"/>
            </w:pP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eastAsia="zh-CN" w:bidi="ar"/>
              </w:rPr>
              <w:t xml:space="preserve">）人员管理措施；</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（二）</w:t>
            </w:r>
            <w:r>
              <w:rPr>
                <w:rFonts w:hint="eastAsia" w:ascii="宋体" w:hAnsi="宋体" w:eastAsia="宋体" w:cs="宋体"/>
                <w:color w:val="000000"/>
                <w:sz w:val="22"/>
                <w:szCs w:val="22"/>
                <w:highlight w:val="none"/>
              </w:rPr>
              <w:t xml:space="preserve">评审依据</w:t>
            </w:r>
            <w:r>
              <w:rPr>
                <w:rFonts w:hint="eastAsia" w:ascii="宋体" w:hAnsi="宋体" w:eastAsia="宋体" w:cs="宋体"/>
                <w:color w:val="000000"/>
                <w:sz w:val="22"/>
                <w:szCs w:val="22"/>
                <w:highlight w:val="none"/>
                <w:lang w:eastAsia="zh-CN"/>
              </w:rPr>
              <w:t xml:space="preserve">：</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1.考察以上内容,每满足任意一项内容得15%，最高得60%。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2.在上述基础上，专家根据各投标人的具体响应内容按照量化的评审因素指标进一步评审。</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（1）阐述方案总体科学合理、有针对性的，评审为优加40%；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（2）阐述方案总体较合理的，评审为良加20%；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（3）阐述方案总体一般的，评审为中加10%；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（4）阐述方案总体不完整的，评审为差不加分。</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（5）不提供不得分。</w:t>
            </w:r>
            <w:r/>
          </w:p>
        </w:tc>
        <w:tc>
          <w:tcPr>
            <w:tcW w:w="744"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628"/>
        </w:trPr>
        <w:tc>
          <w:tcPr>
            <w:tcW w:w="73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val="en-US" w:eastAsia="zh-CN"/>
              </w:rPr>
              <w:t xml:space="preserve">5</w:t>
            </w:r>
            <w:r/>
          </w:p>
        </w:tc>
        <w:tc>
          <w:tcPr>
            <w:tcW w:w="115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应急预案</w:t>
            </w:r>
            <w:r>
              <w:rPr>
                <w:rFonts w:hint="eastAsia" w:ascii="宋体" w:hAnsi="宋体" w:eastAsia="宋体" w:cs="宋体"/>
                <w:color w:val="000000"/>
                <w:sz w:val="22"/>
                <w:szCs w:val="22"/>
                <w:highlight w:val="none"/>
                <w:lang w:val="en-US" w:eastAsia="zh-CN"/>
              </w:rPr>
              <w:t xml:space="preserve">方案</w:t>
            </w:r>
            <w:r/>
          </w:p>
        </w:tc>
        <w:tc>
          <w:tcPr>
            <w:tcW w:w="780" w:type="dxa"/>
            <w:vAlign w:val="center"/>
            <w:textDirection w:val="lrTb"/>
            <w:noWrap w:val="false"/>
          </w:tcPr>
          <w:p>
            <w:pPr>
              <w:jc w:val="center"/>
              <w:pageBreakBefore w:val="0"/>
              <w:spacing w:line="320" w:lineRule="exact"/>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10</w:t>
            </w:r>
            <w:r/>
          </w:p>
        </w:tc>
        <w:tc>
          <w:tcPr>
            <w:tcW w:w="6405" w:type="dxa"/>
            <w:vAlign w:val="center"/>
            <w:textDirection w:val="lrTb"/>
            <w:noWrap w:val="false"/>
          </w:tcPr>
          <w:p>
            <w:pPr>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2"/>
                <w:szCs w:val="22"/>
                <w:lang w:val="zh-CN" w:eastAsia="zh-CN"/>
              </w:rPr>
              <w:suppressLineNumbers w:val="0"/>
            </w:pPr>
            <w:r>
              <w:rPr>
                <w:rFonts w:hint="eastAsia" w:ascii="宋体" w:hAnsi="宋体" w:eastAsia="宋体" w:cs="宋体"/>
                <w:color w:val="000000"/>
                <w:sz w:val="22"/>
                <w:szCs w:val="22"/>
                <w:lang w:val="zh-CN" w:eastAsia="zh-CN"/>
              </w:rPr>
              <w:t xml:space="preserve">（一）评分内容：针对本项目制定的各类应急预案、预防及改进措施</w:t>
            </w:r>
            <w:r>
              <w:rPr>
                <w:rFonts w:hint="eastAsia" w:ascii="宋体" w:hAnsi="宋体" w:eastAsia="宋体" w:cs="宋体"/>
                <w:color w:val="000000"/>
                <w:sz w:val="22"/>
                <w:szCs w:val="22"/>
                <w:lang w:val="en-US" w:eastAsia="zh-CN"/>
              </w:rPr>
              <w:t xml:space="preserve">包含但不限于</w:t>
            </w:r>
            <w:r>
              <w:rPr>
                <w:rFonts w:hint="eastAsia" w:ascii="宋体" w:hAnsi="宋体" w:eastAsia="宋体" w:cs="宋体"/>
                <w:color w:val="000000"/>
                <w:sz w:val="22"/>
                <w:szCs w:val="22"/>
                <w:lang w:val="zh-CN" w:eastAsia="zh-CN"/>
              </w:rPr>
              <w:t xml:space="preserve">以下内容：</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（1）火灾紧急处理预案；</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（2）突发性自然灾害（台风、暴雨）应急预案；</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（3）社会安全应急预案；</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（4）公共卫生应急预案；</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（二）</w:t>
            </w:r>
            <w:r>
              <w:rPr>
                <w:rFonts w:hint="eastAsia" w:ascii="宋体" w:hAnsi="宋体" w:eastAsia="宋体" w:cs="宋体"/>
                <w:color w:val="000000"/>
                <w:sz w:val="22"/>
                <w:szCs w:val="22"/>
                <w:highlight w:val="none"/>
              </w:rPr>
              <w:t xml:space="preserve">评审依据</w:t>
            </w:r>
            <w:r>
              <w:rPr>
                <w:rFonts w:hint="eastAsia" w:ascii="宋体" w:hAnsi="宋体" w:eastAsia="宋体" w:cs="宋体"/>
                <w:color w:val="000000"/>
                <w:sz w:val="22"/>
                <w:szCs w:val="22"/>
                <w:highlight w:val="none"/>
                <w:lang w:eastAsia="zh-CN"/>
              </w:rPr>
              <w:t xml:space="preserve">：</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1.考察以上内容,每满足任意一项内容得15%，最高得60%。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2.在上述基础上，专家根据各投标人的具体响应内容按照量化的评审因素指标进一步评审。</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（1）阐述方案总体科学合理、有针对性的，评审为优加40%；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（2）阐述方案总体较合理的，评审为良加20%；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（3）阐述方案总体一般的，评审为中加10%；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（4）阐述方案总体不完整的，评审为差不加分。</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（5）不提供不得分。</w:t>
            </w:r>
            <w:r/>
          </w:p>
        </w:tc>
        <w:tc>
          <w:tcPr>
            <w:tcW w:w="744"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35"/>
        </w:trPr>
        <w:tc>
          <w:tcPr>
            <w:tcW w:w="73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val="en-US" w:eastAsia="zh-CN"/>
              </w:rPr>
              <w:t xml:space="preserve">6</w:t>
            </w:r>
            <w:r/>
          </w:p>
        </w:tc>
        <w:tc>
          <w:tcPr>
            <w:tcW w:w="115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特色创新服务方案</w:t>
            </w:r>
            <w:r/>
          </w:p>
        </w:tc>
        <w:tc>
          <w:tcPr>
            <w:tcW w:w="780"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5</w:t>
            </w:r>
            <w:r/>
          </w:p>
        </w:tc>
        <w:tc>
          <w:tcPr>
            <w:tcW w:w="6405" w:type="dxa"/>
            <w:vAlign w:val="center"/>
            <w:textDirection w:val="lrTb"/>
            <w:noWrap w:val="false"/>
          </w:tcPr>
          <w:p>
            <w:pPr>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2"/>
                <w:szCs w:val="22"/>
                <w:lang w:val="zh-CN" w:eastAsia="zh-CN"/>
              </w:rPr>
              <w:suppressLineNumbers w:val="0"/>
            </w:pPr>
            <w:r>
              <w:rPr>
                <w:rFonts w:hint="eastAsia" w:ascii="宋体" w:hAnsi="宋体" w:eastAsia="宋体" w:cs="宋体"/>
                <w:color w:val="000000"/>
                <w:sz w:val="22"/>
                <w:szCs w:val="22"/>
                <w:lang w:val="zh-CN" w:eastAsia="zh-CN"/>
              </w:rPr>
              <w:t xml:space="preserve">（一）评分内容：针对本项目制定的</w:t>
            </w:r>
            <w:r>
              <w:rPr>
                <w:rFonts w:hint="eastAsia" w:ascii="宋体" w:hAnsi="宋体" w:eastAsia="宋体" w:cs="宋体"/>
                <w:color w:val="000000"/>
                <w:sz w:val="22"/>
                <w:szCs w:val="22"/>
                <w:highlight w:val="none"/>
                <w:lang w:val="en-US" w:eastAsia="zh-CN"/>
              </w:rPr>
              <w:t xml:space="preserve">特色创新服务方案</w:t>
            </w:r>
            <w:r>
              <w:rPr>
                <w:rFonts w:hint="eastAsia" w:ascii="宋体" w:hAnsi="宋体" w:eastAsia="宋体" w:cs="宋体"/>
                <w:color w:val="000000"/>
                <w:sz w:val="22"/>
                <w:szCs w:val="22"/>
                <w:lang w:val="en-US" w:eastAsia="zh-CN"/>
              </w:rPr>
              <w:t xml:space="preserve">包含但不限于</w:t>
            </w:r>
            <w:r>
              <w:rPr>
                <w:rFonts w:hint="eastAsia" w:ascii="宋体" w:hAnsi="宋体" w:eastAsia="宋体" w:cs="宋体"/>
                <w:color w:val="000000"/>
                <w:sz w:val="22"/>
                <w:szCs w:val="22"/>
                <w:lang w:val="zh-CN" w:eastAsia="zh-CN"/>
              </w:rPr>
              <w:t xml:space="preserve">以下内容：</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（1）菜色品种；</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（2）质量标准；</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（3）营养搭配合理</w:t>
            </w:r>
            <w:r>
              <w:rPr>
                <w:rFonts w:hint="eastAsia" w:ascii="宋体" w:hAnsi="宋体" w:cs="宋体"/>
                <w:color w:val="000000"/>
                <w:sz w:val="22"/>
                <w:szCs w:val="22"/>
                <w:highlight w:val="none"/>
                <w:lang w:val="en-US" w:eastAsia="zh-CN"/>
              </w:rPr>
              <w:t xml:space="preserve">；</w:t>
            </w:r>
            <w:r/>
          </w:p>
          <w:p>
            <w:pPr>
              <w:ind w:left="0" w:right="0"/>
              <w:keepLines w:val="0"/>
              <w:keepNext w:val="0"/>
              <w:pageBreakBefore w:val="0"/>
              <w:spacing w:beforeAutospacing="0" w:after="0" w:afterAutospacing="0" w:line="320" w:lineRule="exact"/>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（4）荤素搭配均衡；</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（二）</w:t>
            </w:r>
            <w:r>
              <w:rPr>
                <w:rFonts w:hint="eastAsia" w:ascii="宋体" w:hAnsi="宋体" w:eastAsia="宋体" w:cs="宋体"/>
                <w:color w:val="000000"/>
                <w:sz w:val="22"/>
                <w:szCs w:val="22"/>
                <w:highlight w:val="none"/>
              </w:rPr>
              <w:t xml:space="preserve">评审依据</w:t>
            </w:r>
            <w:r>
              <w:rPr>
                <w:rFonts w:hint="eastAsia" w:ascii="宋体" w:hAnsi="宋体" w:eastAsia="宋体" w:cs="宋体"/>
                <w:color w:val="000000"/>
                <w:sz w:val="22"/>
                <w:szCs w:val="22"/>
                <w:highlight w:val="none"/>
                <w:lang w:eastAsia="zh-CN"/>
              </w:rPr>
              <w:t xml:space="preserve">：</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1.考察以上内容,每满足任意一项内容得15%，最高得60%。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2.在上述基础上，专家根据各投标人的具体响应内容按照量化的评审因素指标进一步评审。</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（1）阐述方案总体科学合理、有针对性的，评审为优加40%；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（2）阐述方案总体较合理的，评审为良加20%；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（3）阐述方案总体一般的，评审为中加10%；</w:t>
            </w:r>
            <w:r/>
          </w:p>
          <w:p>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（4）阐述方案总体不完整的，评审为差不加分。</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（5）不提供不得分。</w:t>
            </w:r>
            <w:r/>
          </w:p>
        </w:tc>
        <w:tc>
          <w:tcPr>
            <w:tcW w:w="744"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90"/>
        </w:trPr>
        <w:tc>
          <w:tcPr>
            <w:tcW w:w="73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p>
        </w:tc>
        <w:tc>
          <w:tcPr>
            <w:tcW w:w="115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客观分</w:t>
            </w:r>
            <w:r/>
          </w:p>
        </w:tc>
        <w:tc>
          <w:tcPr>
            <w:tcW w:w="780" w:type="dxa"/>
            <w:vAlign w:val="center"/>
            <w:textDirection w:val="lrTb"/>
            <w:noWrap w:val="false"/>
          </w:tcPr>
          <w:p>
            <w:pPr>
              <w:jc w:val="center"/>
              <w:pageBreakBefore w:val="0"/>
              <w:spacing w:line="320" w:lineRule="exact"/>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25</w:t>
            </w:r>
            <w:r/>
          </w:p>
        </w:tc>
        <w:tc>
          <w:tcPr>
            <w:tcW w:w="6405"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744"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332"/>
        </w:trPr>
        <w:tc>
          <w:tcPr>
            <w:tcW w:w="73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w:t>
            </w:r>
            <w:r/>
          </w:p>
        </w:tc>
        <w:tc>
          <w:tcPr>
            <w:tcW w:w="115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val="en-US" w:eastAsia="zh-CN"/>
              </w:rPr>
              <w:t xml:space="preserve">类似</w:t>
            </w:r>
            <w:r>
              <w:rPr>
                <w:rFonts w:hint="eastAsia" w:ascii="宋体" w:hAnsi="宋体" w:eastAsia="宋体" w:cs="宋体"/>
                <w:color w:val="000000"/>
                <w:sz w:val="22"/>
                <w:szCs w:val="22"/>
                <w:highlight w:val="none"/>
              </w:rPr>
              <w:t xml:space="preserve">业绩</w:t>
            </w:r>
            <w:r/>
          </w:p>
        </w:tc>
        <w:tc>
          <w:tcPr>
            <w:tcW w:w="780" w:type="dxa"/>
            <w:vAlign w:val="center"/>
            <w:textDirection w:val="lrTb"/>
            <w:noWrap w:val="false"/>
          </w:tcPr>
          <w:p>
            <w:pPr>
              <w:jc w:val="center"/>
              <w:pageBreakBefore w:val="0"/>
              <w:spacing w:line="320" w:lineRule="exact"/>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9</w:t>
            </w:r>
            <w:r/>
          </w:p>
        </w:tc>
        <w:tc>
          <w:tcPr>
            <w:tcW w:w="6405"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sz w:val="22"/>
                <w:szCs w:val="22"/>
                <w:lang w:val="en-US" w:eastAsia="zh-CN" w:bidi="ar-SA"/>
              </w:rPr>
              <w:t xml:space="preserve">投标人近三年内（投标截止时间往前推）</w:t>
            </w:r>
            <w:r>
              <w:rPr>
                <w:rFonts w:hint="eastAsia" w:ascii="宋体" w:hAnsi="宋体" w:eastAsia="宋体" w:cs="宋体"/>
                <w:color w:val="000000"/>
                <w:sz w:val="22"/>
                <w:szCs w:val="22"/>
                <w:highlight w:val="none"/>
              </w:rPr>
              <w:t xml:space="preserve">承接过食堂委托经营项目</w:t>
            </w:r>
            <w:r>
              <w:rPr>
                <w:rFonts w:hint="eastAsia" w:ascii="宋体" w:hAnsi="宋体" w:cs="宋体"/>
                <w:color w:val="000000"/>
                <w:sz w:val="22"/>
                <w:szCs w:val="22"/>
                <w:highlight w:val="none"/>
                <w:lang w:eastAsia="zh-CN"/>
              </w:rPr>
              <w:t xml:space="preserve">的，</w:t>
            </w:r>
            <w:r>
              <w:rPr>
                <w:rFonts w:hint="eastAsia" w:ascii="宋体" w:hAnsi="宋体" w:eastAsia="宋体" w:cs="宋体"/>
                <w:color w:val="000000"/>
                <w:sz w:val="22"/>
                <w:szCs w:val="22"/>
                <w:highlight w:val="none"/>
              </w:rPr>
              <w:t xml:space="preserve">有一个得</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分，最高得</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rPr>
              <w:t xml:space="preserve">分。</w:t>
            </w:r>
            <w:r/>
          </w:p>
          <w:p>
            <w:pPr>
              <w:jc w:val="both"/>
              <w:keepLines/>
              <w:keepNext/>
              <w:pageBreakBefore w:val="0"/>
              <w:spacing w:after="0" w:line="320" w:lineRule="exact"/>
              <w:widowControl w:val="off"/>
              <w:rPr>
                <w:rFonts w:hint="eastAsia" w:ascii="宋体" w:hAnsi="宋体" w:eastAsia="宋体" w:cs="宋体"/>
                <w:b/>
                <w:bCs/>
                <w:color w:val="000000"/>
                <w:spacing w:val="8"/>
                <w:sz w:val="22"/>
                <w:szCs w:val="22"/>
                <w:highlight w:val="none"/>
                <w:u w:val="none"/>
                <w:lang w:val="en-US" w:eastAsia="zh-CN" w:bidi="ar-SA"/>
              </w:rPr>
              <w:outlineLvl w:val="2"/>
            </w:pPr>
            <w:r>
              <w:rPr>
                <w:rFonts w:hint="eastAsia" w:ascii="宋体" w:hAnsi="宋体" w:eastAsia="宋体" w:cs="宋体"/>
                <w:b/>
                <w:bCs/>
                <w:color w:val="000000"/>
                <w:spacing w:val="8"/>
                <w:sz w:val="22"/>
                <w:szCs w:val="22"/>
                <w:highlight w:val="none"/>
                <w:u w:val="none"/>
                <w:lang w:val="zh-CN" w:eastAsia="zh-CN" w:bidi="ar-SA"/>
              </w:rPr>
              <w:t xml:space="preserve">注：</w:t>
            </w:r>
            <w:r>
              <w:rPr>
                <w:rFonts w:hint="eastAsia" w:ascii="宋体" w:hAnsi="宋体" w:eastAsia="宋体" w:cs="宋体"/>
                <w:b/>
                <w:bCs/>
                <w:color w:val="000000"/>
                <w:spacing w:val="8"/>
                <w:sz w:val="22"/>
                <w:szCs w:val="22"/>
                <w:highlight w:val="none"/>
                <w:u w:val="none"/>
                <w:lang w:val="en-US" w:eastAsia="zh-CN" w:bidi="ar-SA"/>
              </w:rPr>
              <w:t xml:space="preserve">1.</w:t>
            </w:r>
            <w:r>
              <w:rPr>
                <w:rFonts w:hint="eastAsia" w:ascii="宋体" w:hAnsi="宋体" w:eastAsia="宋体" w:cs="宋体"/>
                <w:b/>
                <w:bCs/>
                <w:color w:val="000000"/>
                <w:spacing w:val="8"/>
                <w:sz w:val="22"/>
                <w:szCs w:val="22"/>
                <w:highlight w:val="none"/>
                <w:u w:val="none"/>
                <w:lang w:val="zh-CN" w:eastAsia="zh-CN" w:bidi="ar-SA"/>
              </w:rPr>
              <w:t xml:space="preserve">提供合同及</w:t>
            </w:r>
            <w:r>
              <w:rPr>
                <w:rFonts w:hint="eastAsia" w:ascii="宋体" w:hAnsi="宋体" w:eastAsia="宋体" w:cs="宋体"/>
                <w:b/>
                <w:bCs/>
                <w:color w:val="000000"/>
                <w:spacing w:val="8"/>
                <w:sz w:val="22"/>
                <w:szCs w:val="22"/>
                <w:highlight w:val="none"/>
                <w:u w:val="none"/>
                <w:lang w:val="en-US" w:eastAsia="zh-CN" w:bidi="ar-SA"/>
              </w:rPr>
              <w:t xml:space="preserve">服务期内开具的任意一个月的有效发票。</w:t>
            </w:r>
            <w:r/>
          </w:p>
          <w:p>
            <w:pPr>
              <w:jc w:val="both"/>
              <w:keepLines/>
              <w:keepNext/>
              <w:pageBreakBefore w:val="0"/>
              <w:spacing w:after="0" w:line="320" w:lineRule="exact"/>
              <w:widowControl w:val="off"/>
              <w:rPr>
                <w:rFonts w:hint="eastAsia" w:ascii="宋体" w:hAnsi="宋体" w:eastAsia="宋体" w:cs="宋体"/>
                <w:b/>
                <w:bCs/>
                <w:color w:val="000000"/>
                <w:spacing w:val="8"/>
                <w:sz w:val="22"/>
                <w:szCs w:val="22"/>
                <w:highlight w:val="none"/>
                <w:u w:val="none"/>
                <w:lang w:val="zh-CN" w:eastAsia="zh-CN" w:bidi="ar-SA"/>
              </w:rPr>
              <w:outlineLvl w:val="2"/>
            </w:pPr>
            <w:r>
              <w:rPr>
                <w:rFonts w:hint="eastAsia" w:ascii="宋体" w:hAnsi="宋体" w:eastAsia="宋体" w:cs="宋体"/>
                <w:b/>
                <w:bCs/>
                <w:color w:val="000000"/>
                <w:spacing w:val="8"/>
                <w:sz w:val="22"/>
                <w:szCs w:val="22"/>
                <w:highlight w:val="none"/>
                <w:u w:val="none"/>
                <w:lang w:val="en-US" w:eastAsia="zh-CN" w:bidi="ar-SA"/>
              </w:rPr>
              <w:t xml:space="preserve">2.</w:t>
            </w:r>
            <w:r>
              <w:rPr>
                <w:rFonts w:hint="eastAsia" w:ascii="宋体" w:hAnsi="宋体" w:eastAsia="宋体" w:cs="宋体"/>
                <w:b/>
                <w:bCs/>
                <w:color w:val="000000"/>
                <w:spacing w:val="8"/>
                <w:sz w:val="22"/>
                <w:szCs w:val="22"/>
                <w:highlight w:val="none"/>
                <w:u w:val="none"/>
                <w:lang w:val="zh-CN" w:eastAsia="zh-CN" w:bidi="ar-SA"/>
              </w:rPr>
              <w:t xml:space="preserve">时间以合同签订时间为准。</w:t>
            </w:r>
            <w:r/>
          </w:p>
          <w:p>
            <w:pPr>
              <w:jc w:val="both"/>
              <w:keepLines/>
              <w:keepNext/>
              <w:pageBreakBefore w:val="0"/>
              <w:spacing w:after="0" w:line="320" w:lineRule="exact"/>
              <w:widowControl w:val="off"/>
              <w:rPr>
                <w:rFonts w:hint="eastAsia" w:ascii="宋体" w:hAnsi="宋体" w:eastAsia="宋体" w:cs="宋体"/>
                <w:b/>
                <w:bCs/>
                <w:color w:val="000000"/>
                <w:spacing w:val="8"/>
                <w:sz w:val="22"/>
                <w:szCs w:val="22"/>
                <w:highlight w:val="none"/>
                <w:u w:val="none"/>
                <w:lang w:val="en-US" w:eastAsia="zh-CN" w:bidi="ar-SA"/>
              </w:rPr>
              <w:outlineLvl w:val="2"/>
            </w:pPr>
            <w:r>
              <w:rPr>
                <w:rFonts w:hint="eastAsia" w:ascii="宋体" w:hAnsi="宋体" w:eastAsia="宋体" w:cs="宋体"/>
                <w:b/>
                <w:bCs/>
                <w:color w:val="000000"/>
                <w:spacing w:val="8"/>
                <w:sz w:val="22"/>
                <w:szCs w:val="22"/>
                <w:highlight w:val="none"/>
                <w:u w:val="none"/>
                <w:lang w:val="en-US" w:eastAsia="zh-CN" w:bidi="ar-SA"/>
              </w:rPr>
              <w:t xml:space="preserve">3.同一项目不同年度的业绩不重复计分。</w:t>
            </w:r>
            <w:r/>
          </w:p>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8"/>
                <w:sz w:val="22"/>
                <w:szCs w:val="22"/>
                <w:highlight w:val="none"/>
                <w:u w:val="none"/>
                <w:lang w:val="en-US" w:eastAsia="zh-CN" w:bidi="ar-SA"/>
              </w:rPr>
              <w:t xml:space="preserve">4.未按要求提供或提供不清晰导致专家无法判断的不得分。</w:t>
            </w:r>
            <w:r/>
          </w:p>
        </w:tc>
        <w:tc>
          <w:tcPr>
            <w:tcW w:w="744"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1276"/>
        </w:trPr>
        <w:tc>
          <w:tcPr>
            <w:tcW w:w="73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w:t>
            </w:r>
            <w:r/>
          </w:p>
        </w:tc>
        <w:tc>
          <w:tcPr>
            <w:tcW w:w="115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sz w:val="22"/>
                <w:szCs w:val="22"/>
              </w:rPr>
              <w:t xml:space="preserve">体系认证</w:t>
            </w:r>
            <w:r/>
          </w:p>
        </w:tc>
        <w:tc>
          <w:tcPr>
            <w:tcW w:w="780" w:type="dxa"/>
            <w:vAlign w:val="center"/>
            <w:textDirection w:val="lrTb"/>
            <w:noWrap w:val="false"/>
          </w:tcPr>
          <w:p>
            <w:pPr>
              <w:jc w:val="center"/>
              <w:pageBreakBefore w:val="0"/>
              <w:spacing w:line="320" w:lineRule="exact"/>
              <w:rPr>
                <w:rFonts w:hint="default" w:ascii="宋体" w:hAnsi="宋体" w:eastAsia="宋体" w:cs="宋体"/>
                <w:b/>
                <w:bCs/>
                <w:color w:val="000000"/>
                <w:spacing w:val="8"/>
                <w:sz w:val="22"/>
                <w:szCs w:val="22"/>
                <w:highlight w:val="none"/>
                <w:u w:val="none"/>
                <w:lang w:val="en-US" w:eastAsia="zh-CN" w:bidi="ar-SA"/>
              </w:rPr>
            </w:pPr>
            <w:r>
              <w:rPr>
                <w:rFonts w:hint="eastAsia" w:ascii="宋体" w:hAnsi="宋体" w:cs="宋体"/>
                <w:color w:val="000000"/>
                <w:sz w:val="22"/>
                <w:szCs w:val="22"/>
                <w:highlight w:val="none"/>
                <w:lang w:val="en-US" w:eastAsia="zh-CN"/>
              </w:rPr>
              <w:t xml:space="preserve">2</w:t>
            </w:r>
            <w:r/>
          </w:p>
        </w:tc>
        <w:tc>
          <w:tcPr>
            <w:tcW w:w="6405" w:type="dxa"/>
            <w:vAlign w:val="center"/>
            <w:textDirection w:val="lrTb"/>
            <w:noWrap w:val="false"/>
          </w:tcPr>
          <w:p>
            <w:pPr>
              <w:jc w:val="both"/>
              <w:keepLines/>
              <w:keepNext/>
              <w:pageBreakBefore w:val="0"/>
              <w:spacing w:after="0" w:line="320" w:lineRule="exact"/>
              <w:widowControl w:val="off"/>
              <w:rPr>
                <w:rFonts w:hint="eastAsia" w:ascii="宋体" w:hAnsi="宋体" w:eastAsia="宋体" w:cs="宋体"/>
                <w:b w:val="0"/>
                <w:bCs w:val="0"/>
                <w:color w:val="000000"/>
                <w:spacing w:val="8"/>
                <w:sz w:val="22"/>
                <w:szCs w:val="22"/>
                <w:highlight w:val="none"/>
                <w:u w:val="none"/>
                <w:lang w:val="zh-CN" w:eastAsia="zh-CN" w:bidi="ar-SA"/>
              </w:rPr>
              <w:outlineLvl w:val="2"/>
            </w:pPr>
            <w:r>
              <w:rPr>
                <w:rFonts w:hint="eastAsia" w:ascii="宋体" w:hAnsi="宋体" w:eastAsia="宋体" w:cs="宋体"/>
                <w:b w:val="0"/>
                <w:bCs w:val="0"/>
                <w:color w:val="000000"/>
                <w:spacing w:val="8"/>
                <w:sz w:val="22"/>
                <w:szCs w:val="22"/>
                <w:highlight w:val="none"/>
                <w:u w:val="none"/>
                <w:lang w:val="en-US" w:eastAsia="zh-CN" w:bidi="ar-SA"/>
              </w:rPr>
              <w:t xml:space="preserve">投标人具有有效期内的</w:t>
            </w:r>
            <w:r>
              <w:rPr>
                <w:rFonts w:hint="eastAsia" w:ascii="宋体" w:hAnsi="宋体" w:eastAsia="宋体" w:cs="宋体"/>
                <w:b w:val="0"/>
                <w:bCs w:val="0"/>
                <w:color w:val="000000"/>
                <w:spacing w:val="8"/>
                <w:sz w:val="22"/>
                <w:szCs w:val="22"/>
                <w:highlight w:val="none"/>
                <w:u w:val="none"/>
                <w:lang w:val="zh-CN" w:eastAsia="zh-CN" w:bidi="ar-SA"/>
              </w:rPr>
              <w:t xml:space="preserve">食品安全管理体系认证</w:t>
            </w:r>
            <w:r>
              <w:rPr>
                <w:rFonts w:hint="eastAsia" w:ascii="宋体" w:hAnsi="宋体" w:eastAsia="宋体" w:cs="宋体"/>
                <w:b w:val="0"/>
                <w:bCs w:val="0"/>
                <w:color w:val="000000"/>
                <w:spacing w:val="8"/>
                <w:sz w:val="22"/>
                <w:szCs w:val="22"/>
                <w:highlight w:val="none"/>
                <w:u w:val="none"/>
                <w:lang w:val="en-US" w:eastAsia="zh-CN" w:bidi="ar-SA"/>
              </w:rPr>
              <w:t xml:space="preserve">证书</w:t>
            </w:r>
            <w:r>
              <w:rPr>
                <w:rFonts w:hint="eastAsia" w:ascii="宋体" w:hAnsi="宋体" w:eastAsia="宋体" w:cs="宋体"/>
                <w:b w:val="0"/>
                <w:bCs w:val="0"/>
                <w:color w:val="000000"/>
                <w:spacing w:val="8"/>
                <w:sz w:val="22"/>
                <w:szCs w:val="22"/>
                <w:highlight w:val="none"/>
                <w:u w:val="none"/>
                <w:lang w:val="zh-CN" w:eastAsia="zh-CN" w:bidi="ar-SA"/>
              </w:rPr>
              <w:t xml:space="preserve">得</w:t>
            </w:r>
            <w:r>
              <w:rPr>
                <w:rFonts w:hint="eastAsia" w:ascii="宋体" w:hAnsi="宋体" w:eastAsia="宋体" w:cs="宋体"/>
                <w:b w:val="0"/>
                <w:bCs w:val="0"/>
                <w:color w:val="000000"/>
                <w:spacing w:val="8"/>
                <w:sz w:val="22"/>
                <w:szCs w:val="22"/>
                <w:highlight w:val="none"/>
                <w:u w:val="none"/>
                <w:lang w:val="en-US" w:eastAsia="zh-CN" w:bidi="ar-SA"/>
              </w:rPr>
              <w:t xml:space="preserve">2</w:t>
            </w:r>
            <w:r>
              <w:rPr>
                <w:rFonts w:hint="eastAsia" w:ascii="宋体" w:hAnsi="宋体" w:eastAsia="宋体" w:cs="宋体"/>
                <w:b w:val="0"/>
                <w:bCs w:val="0"/>
                <w:color w:val="000000"/>
                <w:spacing w:val="8"/>
                <w:sz w:val="22"/>
                <w:szCs w:val="22"/>
                <w:highlight w:val="none"/>
                <w:u w:val="none"/>
                <w:lang w:val="zh-CN" w:eastAsia="zh-CN" w:bidi="ar-SA"/>
              </w:rPr>
              <w:t xml:space="preserve">分。</w:t>
            </w:r>
            <w:r/>
          </w:p>
          <w:p>
            <w:pPr>
              <w:jc w:val="both"/>
              <w:keepLines/>
              <w:keepNext/>
              <w:pageBreakBefore w:val="0"/>
              <w:spacing w:after="0" w:line="320" w:lineRule="exact"/>
              <w:widowControl w:val="off"/>
              <w:rPr>
                <w:rFonts w:hint="eastAsia" w:ascii="宋体" w:hAnsi="宋体" w:eastAsia="宋体" w:cs="宋体"/>
                <w:b/>
                <w:bCs/>
                <w:color w:val="000000"/>
                <w:spacing w:val="8"/>
                <w:sz w:val="22"/>
                <w:szCs w:val="22"/>
                <w:highlight w:val="none"/>
                <w:u w:val="none"/>
                <w:lang w:val="en-US" w:eastAsia="zh-CN" w:bidi="ar-SA"/>
              </w:rPr>
              <w:outlineLvl w:val="2"/>
            </w:pPr>
            <w:r>
              <w:rPr>
                <w:rFonts w:hint="eastAsia" w:ascii="宋体" w:hAnsi="宋体" w:eastAsia="宋体" w:cs="宋体"/>
                <w:b/>
                <w:bCs/>
                <w:color w:val="000000"/>
                <w:spacing w:val="8"/>
                <w:sz w:val="22"/>
                <w:szCs w:val="22"/>
                <w:highlight w:val="none"/>
                <w:u w:val="none"/>
                <w:lang w:val="en-US" w:eastAsia="zh-CN" w:bidi="ar-SA"/>
              </w:rPr>
              <w:t xml:space="preserve">注：1.提供证书和在国家认监委网站查询状态为“有效”的</w:t>
            </w:r>
            <w:r>
              <w:rPr>
                <w:rFonts w:hint="eastAsia" w:ascii="宋体" w:hAnsi="宋体" w:cs="宋体"/>
                <w:b/>
                <w:bCs/>
                <w:color w:val="000000"/>
                <w:spacing w:val="8"/>
                <w:sz w:val="22"/>
                <w:szCs w:val="22"/>
                <w:highlight w:val="none"/>
                <w:u w:val="none"/>
                <w:lang w:val="en-US" w:eastAsia="zh-CN" w:bidi="ar-SA"/>
              </w:rPr>
              <w:t xml:space="preserve">网页</w:t>
            </w:r>
            <w:r>
              <w:rPr>
                <w:rFonts w:hint="eastAsia" w:ascii="宋体" w:hAnsi="宋体" w:eastAsia="宋体" w:cs="宋体"/>
                <w:b/>
                <w:bCs/>
                <w:color w:val="000000"/>
                <w:spacing w:val="8"/>
                <w:sz w:val="22"/>
                <w:szCs w:val="22"/>
                <w:highlight w:val="none"/>
                <w:u w:val="none"/>
                <w:lang w:val="en-US" w:eastAsia="zh-CN" w:bidi="ar-SA"/>
              </w:rPr>
              <w:t xml:space="preserve">截图证明材料，否则不得分；</w:t>
            </w:r>
            <w:r/>
          </w:p>
          <w:p>
            <w:pPr>
              <w:jc w:val="both"/>
              <w:keepLines/>
              <w:keepNext/>
              <w:pageBreakBefore w:val="0"/>
              <w:spacing w:after="0" w:line="320" w:lineRule="exact"/>
              <w:widowControl w:val="off"/>
              <w:rPr>
                <w:rFonts w:hint="eastAsia" w:ascii="宋体" w:hAnsi="宋体" w:eastAsia="宋体" w:cs="宋体"/>
                <w:b/>
                <w:bCs/>
                <w:color w:val="000000"/>
                <w:spacing w:val="8"/>
                <w:sz w:val="22"/>
                <w:szCs w:val="22"/>
                <w:highlight w:val="none"/>
                <w:u w:val="none"/>
                <w:lang w:val="zh-CN" w:eastAsia="zh-CN" w:bidi="ar-SA"/>
              </w:rPr>
              <w:outlineLvl w:val="2"/>
            </w:pPr>
            <w:r>
              <w:rPr>
                <w:rFonts w:hint="eastAsia" w:ascii="宋体" w:hAnsi="宋体" w:eastAsia="宋体" w:cs="宋体"/>
                <w:b/>
                <w:bCs/>
                <w:color w:val="000000"/>
                <w:spacing w:val="8"/>
                <w:sz w:val="22"/>
                <w:szCs w:val="22"/>
                <w:highlight w:val="none"/>
                <w:u w:val="none"/>
                <w:lang w:val="en-US" w:eastAsia="zh-CN" w:bidi="ar-SA"/>
              </w:rPr>
              <w:t xml:space="preserve">2.未按要求提供或提供不清晰导致专家无法判断的不得分。</w:t>
            </w:r>
            <w:r/>
          </w:p>
        </w:tc>
        <w:tc>
          <w:tcPr>
            <w:tcW w:w="744"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652"/>
        </w:trPr>
        <w:tc>
          <w:tcPr>
            <w:tcW w:w="735" w:type="dxa"/>
            <w:vAlign w:val="center"/>
            <w:textDirection w:val="lrTb"/>
            <w:noWrap w:val="false"/>
          </w:tcPr>
          <w:p>
            <w:pPr>
              <w:jc w:val="center"/>
              <w:pageBreakBefore w:val="0"/>
              <w:spacing w:line="320" w:lineRule="exact"/>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3.3</w:t>
            </w:r>
            <w:r/>
          </w:p>
        </w:tc>
        <w:tc>
          <w:tcPr>
            <w:tcW w:w="1155" w:type="dxa"/>
            <w:vAlign w:val="center"/>
            <w:textDirection w:val="lrTb"/>
            <w:noWrap w:val="false"/>
          </w:tcPr>
          <w:p>
            <w:pPr>
              <w:jc w:val="center"/>
              <w:pageBreakBefore w:val="0"/>
              <w:spacing w:line="320" w:lineRule="exact"/>
              <w:rPr>
                <w:rFonts w:hint="eastAsia"/>
                <w:color w:val="000000"/>
                <w:sz w:val="22"/>
                <w:szCs w:val="22"/>
              </w:rPr>
            </w:pPr>
            <w:r>
              <w:rPr>
                <w:rFonts w:hint="eastAsia"/>
                <w:color w:val="000000"/>
                <w:sz w:val="22"/>
                <w:szCs w:val="22"/>
              </w:rPr>
              <w:t xml:space="preserve">拟派项目</w:t>
            </w:r>
            <w:r/>
          </w:p>
          <w:p>
            <w:pPr>
              <w:jc w:val="center"/>
              <w:pageBreakBefore w:val="0"/>
              <w:spacing w:line="320" w:lineRule="exact"/>
              <w:rPr>
                <w:rFonts w:hint="eastAsia" w:ascii="宋体" w:hAnsi="宋体" w:eastAsia="宋体" w:cs="宋体"/>
                <w:color w:val="000000"/>
                <w:sz w:val="22"/>
                <w:szCs w:val="22"/>
                <w:highlight w:val="none"/>
              </w:rPr>
            </w:pPr>
            <w:r>
              <w:rPr>
                <w:rFonts w:hint="eastAsia"/>
                <w:color w:val="000000"/>
                <w:sz w:val="22"/>
                <w:szCs w:val="22"/>
              </w:rPr>
              <w:t xml:space="preserve">负责人</w:t>
            </w:r>
            <w:r/>
          </w:p>
        </w:tc>
        <w:tc>
          <w:tcPr>
            <w:tcW w:w="780"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w:t>
            </w:r>
            <w:r/>
          </w:p>
        </w:tc>
        <w:tc>
          <w:tcPr>
            <w:tcW w:w="6405"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（1）具有烹饪餐饮相关专业本科及以上学历的，得2分；具有烹饪餐饮相关专业大专或专科学历的，得1分；</w:t>
            </w:r>
            <w:r>
              <w:rPr>
                <w:rFonts w:hint="eastAsia" w:ascii="宋体" w:hAnsi="宋体" w:cs="宋体"/>
                <w:color w:val="000000"/>
                <w:sz w:val="22"/>
                <w:szCs w:val="22"/>
                <w:highlight w:val="none"/>
                <w:lang w:val="en-US" w:eastAsia="zh-CN"/>
              </w:rPr>
              <w:t xml:space="preserve">本小项</w:t>
            </w:r>
            <w:r>
              <w:rPr>
                <w:rFonts w:hint="eastAsia" w:ascii="宋体" w:hAnsi="宋体" w:cs="宋体"/>
                <w:b/>
                <w:bCs/>
                <w:color w:val="000000"/>
                <w:sz w:val="22"/>
                <w:szCs w:val="22"/>
                <w:highlight w:val="none"/>
                <w:lang w:eastAsia="zh-CN"/>
              </w:rPr>
              <w:t xml:space="preserve">最高得</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eastAsia="zh-CN"/>
              </w:rPr>
              <w:t xml:space="preserve">分</w:t>
            </w:r>
            <w:r>
              <w:rPr>
                <w:rFonts w:hint="eastAsia" w:ascii="宋体" w:hAnsi="宋体" w:cs="宋体"/>
                <w:b/>
                <w:bCs/>
                <w:color w:val="000000"/>
                <w:sz w:val="22"/>
                <w:szCs w:val="22"/>
                <w:highlight w:val="none"/>
              </w:rPr>
              <w:t xml:space="preserve">。</w:t>
            </w:r>
            <w:r/>
          </w:p>
          <w:p>
            <w:pPr>
              <w:pageBreakBefore w:val="0"/>
              <w:spacing w:line="32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（2）具有中式烹调师（一级）技师证书得3分；具有中式烹调师（</w:t>
            </w:r>
            <w:r>
              <w:rPr>
                <w:rFonts w:hint="eastAsia" w:ascii="宋体" w:hAnsi="宋体" w:cs="宋体"/>
                <w:color w:val="000000"/>
                <w:sz w:val="22"/>
                <w:szCs w:val="22"/>
                <w:highlight w:val="none"/>
                <w:lang w:val="en-US" w:eastAsia="zh-CN"/>
              </w:rPr>
              <w:t xml:space="preserve">二级或</w:t>
            </w:r>
            <w:r>
              <w:rPr>
                <w:rFonts w:hint="eastAsia" w:ascii="宋体" w:hAnsi="宋体" w:eastAsia="宋体" w:cs="宋体"/>
                <w:color w:val="000000"/>
                <w:sz w:val="22"/>
                <w:szCs w:val="22"/>
                <w:highlight w:val="none"/>
                <w:lang w:val="en-US" w:eastAsia="zh-CN"/>
              </w:rPr>
              <w:t xml:space="preserve">三级）技师或高级工证书得2分；具有中式烹调师（</w:t>
            </w:r>
            <w:r>
              <w:rPr>
                <w:rFonts w:hint="eastAsia" w:ascii="宋体" w:hAnsi="宋体" w:cs="宋体"/>
                <w:color w:val="000000"/>
                <w:sz w:val="22"/>
                <w:szCs w:val="22"/>
                <w:highlight w:val="none"/>
                <w:lang w:val="en-US" w:eastAsia="zh-CN"/>
              </w:rPr>
              <w:t xml:space="preserve">四级或</w:t>
            </w:r>
            <w:r>
              <w:rPr>
                <w:rFonts w:hint="eastAsia" w:ascii="宋体" w:hAnsi="宋体" w:eastAsia="宋体" w:cs="宋体"/>
                <w:color w:val="000000"/>
                <w:sz w:val="22"/>
                <w:szCs w:val="22"/>
                <w:highlight w:val="none"/>
                <w:lang w:val="en-US" w:eastAsia="zh-CN"/>
              </w:rPr>
              <w:t xml:space="preserve">五级）证书得1分；本项按最高等级计分，</w:t>
            </w:r>
            <w:r>
              <w:rPr>
                <w:rFonts w:hint="eastAsia" w:ascii="宋体" w:hAnsi="宋体" w:cs="宋体"/>
                <w:color w:val="000000"/>
                <w:sz w:val="22"/>
                <w:szCs w:val="22"/>
                <w:highlight w:val="none"/>
                <w:lang w:val="en-US" w:eastAsia="zh-CN"/>
              </w:rPr>
              <w:t xml:space="preserve">本小项</w:t>
            </w:r>
            <w:r>
              <w:rPr>
                <w:rFonts w:hint="eastAsia" w:ascii="宋体" w:hAnsi="宋体" w:eastAsia="宋体" w:cs="宋体"/>
                <w:color w:val="000000"/>
                <w:sz w:val="22"/>
                <w:szCs w:val="22"/>
                <w:highlight w:val="none"/>
                <w:lang w:val="en-US" w:eastAsia="zh-CN"/>
              </w:rPr>
              <w:t xml:space="preserve">最高得3分；</w:t>
            </w:r>
            <w:r/>
          </w:p>
          <w:p>
            <w:pPr>
              <w:pageBreakBefore w:val="0"/>
              <w:spacing w:line="32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本项限评一人，本</w:t>
            </w:r>
            <w:r>
              <w:rPr>
                <w:rFonts w:hint="eastAsia" w:ascii="宋体" w:hAnsi="宋体" w:cs="宋体"/>
                <w:color w:val="000000"/>
                <w:sz w:val="22"/>
                <w:szCs w:val="22"/>
                <w:highlight w:val="none"/>
                <w:lang w:val="en-US" w:eastAsia="zh-CN"/>
              </w:rPr>
              <w:t xml:space="preserve">大</w:t>
            </w:r>
            <w:r>
              <w:rPr>
                <w:rFonts w:hint="eastAsia" w:ascii="宋体" w:hAnsi="宋体" w:eastAsia="宋体" w:cs="宋体"/>
                <w:color w:val="000000"/>
                <w:sz w:val="22"/>
                <w:szCs w:val="22"/>
                <w:highlight w:val="none"/>
                <w:lang w:val="en-US" w:eastAsia="zh-CN"/>
              </w:rPr>
              <w:t xml:space="preserve">项最高得5分。</w:t>
            </w:r>
            <w:r/>
          </w:p>
          <w:p>
            <w:pPr>
              <w:jc w:val="both"/>
              <w:keepLines/>
              <w:keepNext/>
              <w:pageBreakBefore w:val="0"/>
              <w:spacing w:after="0" w:line="320" w:lineRule="exact"/>
              <w:widowControl w:val="off"/>
              <w:rPr>
                <w:rFonts w:hint="eastAsia" w:ascii="宋体" w:hAnsi="宋体" w:eastAsia="宋体" w:cs="宋体"/>
                <w:b/>
                <w:bCs/>
                <w:color w:val="000000"/>
                <w:spacing w:val="8"/>
                <w:sz w:val="22"/>
                <w:szCs w:val="22"/>
                <w:highlight w:val="none"/>
                <w:u w:val="none"/>
                <w:lang w:val="en-US" w:eastAsia="zh-CN" w:bidi="ar-SA"/>
              </w:rPr>
              <w:outlineLvl w:val="2"/>
            </w:pPr>
            <w:r>
              <w:rPr>
                <w:rFonts w:hint="eastAsia" w:ascii="宋体" w:hAnsi="宋体" w:eastAsia="宋体" w:cs="宋体"/>
                <w:b/>
                <w:bCs/>
                <w:color w:val="000000"/>
                <w:spacing w:val="8"/>
                <w:sz w:val="22"/>
                <w:szCs w:val="22"/>
                <w:highlight w:val="none"/>
                <w:u w:val="none"/>
                <w:lang w:val="en-US" w:eastAsia="zh-CN" w:bidi="ar-SA"/>
              </w:rPr>
              <w:t xml:space="preserve">注：1.提供证书</w:t>
            </w:r>
            <w:r>
              <w:rPr>
                <w:rFonts w:hint="eastAsia" w:ascii="宋体" w:hAnsi="宋体" w:cs="宋体"/>
                <w:b/>
                <w:bCs/>
                <w:color w:val="000000"/>
                <w:spacing w:val="8"/>
                <w:sz w:val="22"/>
                <w:szCs w:val="22"/>
                <w:highlight w:val="none"/>
                <w:u w:val="none"/>
                <w:lang w:val="en-US" w:eastAsia="zh-CN" w:bidi="ar-SA"/>
              </w:rPr>
              <w:t xml:space="preserve">证明</w:t>
            </w:r>
            <w:r>
              <w:rPr>
                <w:rFonts w:hint="eastAsia" w:ascii="宋体" w:hAnsi="宋体" w:eastAsia="宋体" w:cs="宋体"/>
                <w:b/>
                <w:bCs/>
                <w:color w:val="000000"/>
                <w:spacing w:val="8"/>
                <w:sz w:val="22"/>
                <w:szCs w:val="22"/>
                <w:highlight w:val="none"/>
                <w:u w:val="none"/>
                <w:lang w:val="en-US" w:eastAsia="zh-CN" w:bidi="ar-SA"/>
              </w:rPr>
              <w:t xml:space="preserve">材料；（学历证明可提供学信网官网查询截图）；</w:t>
            </w:r>
            <w:r/>
          </w:p>
          <w:p>
            <w:pPr>
              <w:jc w:val="both"/>
              <w:keepLines/>
              <w:keepNext/>
              <w:pageBreakBefore w:val="0"/>
              <w:spacing w:after="0" w:line="320" w:lineRule="exact"/>
              <w:widowControl w:val="off"/>
              <w:rPr>
                <w:rFonts w:hint="eastAsia" w:ascii="宋体" w:hAnsi="宋体" w:eastAsia="宋体" w:cs="宋体"/>
                <w:b/>
                <w:bCs/>
                <w:color w:val="000000"/>
                <w:spacing w:val="8"/>
                <w:sz w:val="22"/>
                <w:szCs w:val="22"/>
                <w:highlight w:val="none"/>
                <w:u w:val="none"/>
                <w:lang w:val="en-US" w:eastAsia="zh-CN" w:bidi="ar-SA"/>
              </w:rPr>
              <w:outlineLvl w:val="2"/>
            </w:pPr>
            <w:r>
              <w:rPr>
                <w:rFonts w:hint="eastAsia" w:ascii="宋体" w:hAnsi="宋体" w:eastAsia="宋体" w:cs="宋体"/>
                <w:b/>
                <w:bCs/>
                <w:color w:val="000000"/>
                <w:spacing w:val="8"/>
                <w:sz w:val="22"/>
                <w:szCs w:val="22"/>
                <w:highlight w:val="none"/>
                <w:u w:val="none"/>
                <w:lang w:val="en-US" w:eastAsia="zh-CN" w:bidi="ar-SA"/>
              </w:rPr>
              <w:t xml:space="preserve">2.提供投标人为其缴纳的近半年（投标文件提交截止时间往前推）任意一个月的社保缴纳证明材料；</w:t>
            </w:r>
            <w:r/>
          </w:p>
          <w:p>
            <w:pPr>
              <w:jc w:val="both"/>
              <w:keepLines/>
              <w:keepNext/>
              <w:pageBreakBefore w:val="0"/>
              <w:spacing w:after="0" w:line="320" w:lineRule="exact"/>
              <w:widowControl w:val="off"/>
              <w:rPr>
                <w:rFonts w:hint="eastAsia" w:ascii="宋体" w:hAnsi="宋体" w:eastAsia="宋体" w:cs="宋体"/>
                <w:b/>
                <w:bCs/>
                <w:color w:val="000000"/>
                <w:spacing w:val="8"/>
                <w:sz w:val="22"/>
                <w:szCs w:val="22"/>
                <w:highlight w:val="none"/>
                <w:u w:val="none"/>
                <w:lang w:val="en-US" w:eastAsia="zh-CN" w:bidi="ar-SA"/>
              </w:rPr>
              <w:outlineLvl w:val="2"/>
            </w:pPr>
            <w:r>
              <w:rPr>
                <w:rFonts w:hint="eastAsia" w:ascii="宋体" w:hAnsi="宋体" w:eastAsia="宋体" w:cs="宋体"/>
                <w:b/>
                <w:bCs/>
                <w:color w:val="000000"/>
                <w:spacing w:val="8"/>
                <w:sz w:val="22"/>
                <w:szCs w:val="22"/>
                <w:highlight w:val="none"/>
                <w:u w:val="none"/>
                <w:lang w:val="en-US" w:eastAsia="zh-CN" w:bidi="ar-SA"/>
              </w:rPr>
              <w:t xml:space="preserve">3.其中国家职业资格证书/职业技能等级证书另需提供人力资源和社会保障部</w:t>
            </w:r>
            <w:r>
              <w:rPr>
                <w:rFonts w:hint="eastAsia" w:ascii="宋体" w:hAnsi="宋体" w:cs="宋体"/>
                <w:b/>
                <w:bCs/>
                <w:color w:val="000000"/>
                <w:spacing w:val="8"/>
                <w:sz w:val="22"/>
                <w:szCs w:val="22"/>
                <w:highlight w:val="none"/>
                <w:u w:val="none"/>
                <w:lang w:val="en-US" w:eastAsia="zh-CN" w:bidi="ar-SA"/>
              </w:rPr>
              <w:t xml:space="preserve">网页</w:t>
            </w:r>
            <w:r>
              <w:rPr>
                <w:rFonts w:hint="eastAsia" w:ascii="宋体" w:hAnsi="宋体" w:eastAsia="宋体" w:cs="宋体"/>
                <w:b/>
                <w:bCs/>
                <w:color w:val="000000"/>
                <w:spacing w:val="8"/>
                <w:sz w:val="22"/>
                <w:szCs w:val="22"/>
                <w:highlight w:val="none"/>
                <w:u w:val="none"/>
                <w:lang w:val="en-US" w:eastAsia="zh-CN" w:bidi="ar-SA"/>
              </w:rPr>
              <w:t xml:space="preserve">查询截图；</w:t>
            </w:r>
            <w:r/>
          </w:p>
          <w:p>
            <w:pPr>
              <w:jc w:val="both"/>
              <w:keepLines/>
              <w:keepNext/>
              <w:pageBreakBefore w:val="0"/>
              <w:spacing w:after="0" w:line="320" w:lineRule="exact"/>
              <w:widowControl w:val="off"/>
              <w:rPr>
                <w:rFonts w:hint="eastAsia"/>
                <w:color w:val="000000"/>
                <w:sz w:val="22"/>
                <w:szCs w:val="22"/>
                <w:highlight w:val="none"/>
                <w:lang w:val="en-US" w:eastAsia="zh-CN"/>
              </w:rPr>
              <w:outlineLvl w:val="2"/>
            </w:pPr>
            <w:r>
              <w:rPr>
                <w:rFonts w:hint="eastAsia" w:ascii="宋体" w:hAnsi="宋体" w:eastAsia="宋体" w:cs="宋体"/>
                <w:b/>
                <w:bCs/>
                <w:color w:val="000000"/>
                <w:spacing w:val="8"/>
                <w:sz w:val="22"/>
                <w:szCs w:val="22"/>
                <w:highlight w:val="none"/>
                <w:u w:val="none"/>
                <w:lang w:val="en-US" w:eastAsia="zh-CN" w:bidi="ar-SA"/>
              </w:rPr>
              <w:t xml:space="preserve">4.未按要求提供或提供不清晰导致专家无法判断的不得分。</w:t>
            </w:r>
            <w:r/>
          </w:p>
        </w:tc>
        <w:tc>
          <w:tcPr>
            <w:tcW w:w="744"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25"/>
        </w:trPr>
        <w:tc>
          <w:tcPr>
            <w:tcW w:w="735" w:type="dxa"/>
            <w:vAlign w:val="center"/>
            <w:textDirection w:val="lrTb"/>
            <w:noWrap w:val="false"/>
          </w:tcPr>
          <w:p>
            <w:pPr>
              <w:jc w:val="center"/>
              <w:pageBreakBefore w:val="0"/>
              <w:spacing w:line="320" w:lineRule="exact"/>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3.4</w:t>
            </w:r>
            <w:r/>
          </w:p>
        </w:tc>
        <w:tc>
          <w:tcPr>
            <w:tcW w:w="1155" w:type="dxa"/>
            <w:vAlign w:val="center"/>
            <w:textDirection w:val="lrTb"/>
            <w:noWrap w:val="false"/>
          </w:tcPr>
          <w:p>
            <w:pPr>
              <w:jc w:val="center"/>
              <w:pageBreakBefore w:val="0"/>
              <w:spacing w:line="320" w:lineRule="exact"/>
              <w:rPr>
                <w:rFonts w:hint="eastAsia" w:ascii="宋体" w:hAnsi="宋体" w:eastAsia="宋体" w:cs="宋体"/>
                <w:color w:val="000000"/>
                <w:sz w:val="22"/>
                <w:szCs w:val="22"/>
                <w:highlight w:val="none"/>
              </w:rPr>
            </w:pPr>
            <w:r>
              <w:rPr>
                <w:rFonts w:hint="eastAsia"/>
                <w:color w:val="000000"/>
                <w:sz w:val="22"/>
                <w:szCs w:val="22"/>
                <w:lang w:val="en-US" w:eastAsia="zh-CN"/>
              </w:rPr>
              <w:t xml:space="preserve">拟投入其他人员</w:t>
            </w:r>
            <w:r>
              <w:rPr>
                <w:rFonts w:hint="eastAsia"/>
                <w:color w:val="000000"/>
                <w:sz w:val="22"/>
                <w:szCs w:val="22"/>
              </w:rPr>
              <w:t xml:space="preserve">（项目负责人除外）</w:t>
            </w:r>
            <w:r/>
          </w:p>
        </w:tc>
        <w:tc>
          <w:tcPr>
            <w:tcW w:w="780" w:type="dxa"/>
            <w:vAlign w:val="center"/>
            <w:textDirection w:val="lrTb"/>
            <w:noWrap w:val="false"/>
          </w:tcPr>
          <w:p>
            <w:pPr>
              <w:jc w:val="center"/>
              <w:pageBreakBefore w:val="0"/>
              <w:spacing w:line="320" w:lineRule="exact"/>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w:t>
            </w:r>
            <w:r/>
          </w:p>
        </w:tc>
        <w:tc>
          <w:tcPr>
            <w:tcW w:w="6405"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团队人员（项目负责人除外）：</w:t>
            </w:r>
            <w:r/>
          </w:p>
          <w:p>
            <w:pPr>
              <w:pageBreakBefore w:val="0"/>
              <w:spacing w:line="32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（1）具有中式烹调师（一级）技师证书得3分；具有中式烹调师（</w:t>
            </w:r>
            <w:r>
              <w:rPr>
                <w:rFonts w:hint="eastAsia" w:ascii="宋体" w:hAnsi="宋体" w:cs="宋体"/>
                <w:color w:val="000000"/>
                <w:sz w:val="22"/>
                <w:szCs w:val="22"/>
                <w:highlight w:val="none"/>
                <w:lang w:val="en-US" w:eastAsia="zh-CN"/>
              </w:rPr>
              <w:t xml:space="preserve">二级或</w:t>
            </w:r>
            <w:r>
              <w:rPr>
                <w:rFonts w:hint="eastAsia" w:ascii="宋体" w:hAnsi="宋体" w:eastAsia="宋体" w:cs="宋体"/>
                <w:color w:val="000000"/>
                <w:sz w:val="22"/>
                <w:szCs w:val="22"/>
                <w:highlight w:val="none"/>
                <w:lang w:val="en-US" w:eastAsia="zh-CN"/>
              </w:rPr>
              <w:t xml:space="preserve">三级）技师或高级工证书得2分；具有中式烹调师（</w:t>
            </w:r>
            <w:r>
              <w:rPr>
                <w:rFonts w:hint="eastAsia" w:ascii="宋体" w:hAnsi="宋体" w:cs="宋体"/>
                <w:color w:val="000000"/>
                <w:sz w:val="22"/>
                <w:szCs w:val="22"/>
                <w:highlight w:val="none"/>
                <w:lang w:val="en-US" w:eastAsia="zh-CN"/>
              </w:rPr>
              <w:t xml:space="preserve">四级或</w:t>
            </w:r>
            <w:r>
              <w:rPr>
                <w:rFonts w:hint="eastAsia" w:ascii="宋体" w:hAnsi="宋体" w:eastAsia="宋体" w:cs="宋体"/>
                <w:color w:val="000000"/>
                <w:sz w:val="22"/>
                <w:szCs w:val="22"/>
                <w:highlight w:val="none"/>
                <w:lang w:val="en-US" w:eastAsia="zh-CN"/>
              </w:rPr>
              <w:t xml:space="preserve">五级）证书得1分；本项按最高等级计分，本项限评一人，最高得3分。</w:t>
            </w:r>
            <w:r/>
          </w:p>
          <w:p>
            <w:pPr>
              <w:pageBreakBefore w:val="0"/>
              <w:spacing w:line="32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（2）具有公共营养师（三级及以上）技师或高级工证书得3分；具有公共营养师（四级或五级）证书得1分；本项按最高等级计分，本项限评一人，最高得3分；</w:t>
            </w:r>
            <w:r/>
          </w:p>
          <w:p>
            <w:pPr>
              <w:pageBreakBefore w:val="0"/>
              <w:spacing w:line="320" w:lineRule="exact"/>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（3）具有中式面点师（三级及以上）技师或高级工证书得3分；具有中式面点师（四级或五级）证书得1分；本项按最高等级计分，本项限评一人，最高得3分；</w:t>
            </w:r>
            <w:r/>
          </w:p>
          <w:p>
            <w:pPr>
              <w:pageBreakBefore w:val="0"/>
              <w:spacing w:line="32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本项人员一人多证的不重复得分，最高得9分。</w:t>
            </w:r>
            <w:r/>
          </w:p>
          <w:p>
            <w:pPr>
              <w:jc w:val="both"/>
              <w:keepLines/>
              <w:keepNext/>
              <w:pageBreakBefore w:val="0"/>
              <w:spacing w:after="0" w:line="320" w:lineRule="exact"/>
              <w:widowControl w:val="off"/>
              <w:rPr>
                <w:rFonts w:hint="eastAsia" w:ascii="宋体" w:hAnsi="宋体" w:eastAsia="宋体" w:cs="宋体"/>
                <w:b/>
                <w:bCs/>
                <w:color w:val="000000"/>
                <w:spacing w:val="8"/>
                <w:sz w:val="22"/>
                <w:szCs w:val="22"/>
                <w:highlight w:val="none"/>
                <w:u w:val="none"/>
                <w:lang w:val="en-US" w:eastAsia="zh-CN" w:bidi="ar-SA"/>
              </w:rPr>
              <w:outlineLvl w:val="2"/>
            </w:pPr>
            <w:r>
              <w:rPr>
                <w:rFonts w:hint="eastAsia" w:ascii="宋体" w:hAnsi="宋体" w:eastAsia="宋体" w:cs="宋体"/>
                <w:b/>
                <w:bCs/>
                <w:color w:val="000000"/>
                <w:spacing w:val="8"/>
                <w:sz w:val="22"/>
                <w:szCs w:val="22"/>
                <w:highlight w:val="none"/>
                <w:u w:val="none"/>
                <w:lang w:val="en-US" w:eastAsia="zh-CN" w:bidi="ar-SA"/>
              </w:rPr>
              <w:t xml:space="preserve">注：1.提供证书材料；</w:t>
            </w:r>
            <w:r/>
          </w:p>
          <w:p>
            <w:pPr>
              <w:jc w:val="both"/>
              <w:keepLines/>
              <w:keepNext/>
              <w:pageBreakBefore w:val="0"/>
              <w:spacing w:after="0" w:line="320" w:lineRule="exact"/>
              <w:widowControl w:val="off"/>
              <w:rPr>
                <w:rFonts w:hint="eastAsia" w:ascii="宋体" w:hAnsi="宋体" w:eastAsia="宋体" w:cs="宋体"/>
                <w:b/>
                <w:bCs/>
                <w:color w:val="000000"/>
                <w:spacing w:val="8"/>
                <w:sz w:val="22"/>
                <w:szCs w:val="22"/>
                <w:highlight w:val="none"/>
                <w:u w:val="none"/>
                <w:lang w:val="en-US" w:eastAsia="zh-CN" w:bidi="ar-SA"/>
              </w:rPr>
              <w:outlineLvl w:val="2"/>
            </w:pPr>
            <w:r>
              <w:rPr>
                <w:rFonts w:hint="eastAsia" w:ascii="宋体" w:hAnsi="宋体" w:eastAsia="宋体" w:cs="宋体"/>
                <w:b/>
                <w:bCs/>
                <w:color w:val="000000"/>
                <w:spacing w:val="8"/>
                <w:sz w:val="22"/>
                <w:szCs w:val="22"/>
                <w:highlight w:val="none"/>
                <w:u w:val="none"/>
                <w:lang w:val="en-US" w:eastAsia="zh-CN" w:bidi="ar-SA"/>
              </w:rPr>
              <w:t xml:space="preserve">2.提供投标人为其缴纳的近半年（投标文件提交截止时间往前推）任意一个月的社保缴纳证明材料；</w:t>
            </w:r>
            <w:r/>
          </w:p>
          <w:p>
            <w:pPr>
              <w:jc w:val="both"/>
              <w:keepLines/>
              <w:keepNext/>
              <w:pageBreakBefore w:val="0"/>
              <w:spacing w:after="0" w:line="320" w:lineRule="exact"/>
              <w:widowControl w:val="off"/>
              <w:rPr>
                <w:rFonts w:hint="eastAsia" w:ascii="宋体" w:hAnsi="宋体" w:eastAsia="宋体" w:cs="宋体"/>
                <w:b/>
                <w:bCs/>
                <w:color w:val="000000"/>
                <w:spacing w:val="8"/>
                <w:sz w:val="22"/>
                <w:szCs w:val="22"/>
                <w:highlight w:val="none"/>
                <w:u w:val="none"/>
                <w:lang w:val="en-US" w:eastAsia="zh-CN" w:bidi="ar-SA"/>
              </w:rPr>
              <w:outlineLvl w:val="2"/>
            </w:pPr>
            <w:r>
              <w:rPr>
                <w:rFonts w:hint="eastAsia" w:ascii="宋体" w:hAnsi="宋体" w:eastAsia="宋体" w:cs="宋体"/>
                <w:b/>
                <w:bCs/>
                <w:color w:val="000000"/>
                <w:spacing w:val="8"/>
                <w:sz w:val="22"/>
                <w:szCs w:val="22"/>
                <w:highlight w:val="none"/>
                <w:u w:val="none"/>
                <w:lang w:val="en-US" w:eastAsia="zh-CN" w:bidi="ar-SA"/>
              </w:rPr>
              <w:t xml:space="preserve">3.其中国家职业资格证书/职业技能等级证书另需提供人力资源和社会保障部</w:t>
            </w:r>
            <w:r>
              <w:rPr>
                <w:rFonts w:hint="eastAsia" w:ascii="宋体" w:hAnsi="宋体" w:cs="宋体"/>
                <w:b/>
                <w:bCs/>
                <w:color w:val="000000"/>
                <w:spacing w:val="8"/>
                <w:sz w:val="22"/>
                <w:szCs w:val="22"/>
                <w:highlight w:val="none"/>
                <w:u w:val="none"/>
                <w:lang w:val="en-US" w:eastAsia="zh-CN" w:bidi="ar-SA"/>
              </w:rPr>
              <w:t xml:space="preserve">网页</w:t>
            </w:r>
            <w:r>
              <w:rPr>
                <w:rFonts w:hint="eastAsia" w:ascii="宋体" w:hAnsi="宋体" w:eastAsia="宋体" w:cs="宋体"/>
                <w:b/>
                <w:bCs/>
                <w:color w:val="000000"/>
                <w:spacing w:val="8"/>
                <w:sz w:val="22"/>
                <w:szCs w:val="22"/>
                <w:highlight w:val="none"/>
                <w:u w:val="none"/>
                <w:lang w:val="en-US" w:eastAsia="zh-CN" w:bidi="ar-SA"/>
              </w:rPr>
              <w:t xml:space="preserve">查询截图；</w:t>
            </w:r>
            <w:r/>
          </w:p>
          <w:p>
            <w:pPr>
              <w:jc w:val="both"/>
              <w:keepLines/>
              <w:keepNext/>
              <w:pageBreakBefore w:val="0"/>
              <w:spacing w:after="0" w:line="320" w:lineRule="exact"/>
              <w:widowControl w:val="off"/>
              <w:rPr>
                <w:rFonts w:hint="eastAsia" w:ascii="宋体" w:hAnsi="宋体" w:eastAsia="宋体" w:cs="宋体"/>
                <w:color w:val="000000"/>
                <w:sz w:val="22"/>
                <w:szCs w:val="22"/>
                <w:highlight w:val="none"/>
                <w:lang w:val="en-US" w:eastAsia="zh-CN"/>
              </w:rPr>
              <w:outlineLvl w:val="2"/>
            </w:pPr>
            <w:r>
              <w:rPr>
                <w:rFonts w:hint="eastAsia" w:ascii="宋体" w:hAnsi="宋体" w:eastAsia="宋体" w:cs="宋体"/>
                <w:b/>
                <w:bCs/>
                <w:color w:val="000000"/>
                <w:spacing w:val="8"/>
                <w:sz w:val="22"/>
                <w:szCs w:val="22"/>
                <w:highlight w:val="none"/>
                <w:u w:val="none"/>
                <w:lang w:val="en-US" w:eastAsia="zh-CN" w:bidi="ar-SA"/>
              </w:rPr>
              <w:t xml:space="preserve">4.未按要求提供或提供不清晰导致专家无法判断的不得分。</w:t>
            </w:r>
            <w:r/>
          </w:p>
        </w:tc>
        <w:tc>
          <w:tcPr>
            <w:tcW w:w="744"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95"/>
        </w:trPr>
        <w:tc>
          <w:tcPr>
            <w:tcW w:w="735" w:type="dxa"/>
            <w:vAlign w:val="center"/>
            <w:textDirection w:val="lrTb"/>
            <w:noWrap w:val="false"/>
          </w:tcPr>
          <w:p>
            <w:pPr>
              <w:ind w:firstLine="28"/>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155" w:type="dxa"/>
            <w:vAlign w:val="center"/>
            <w:textDirection w:val="lrTb"/>
            <w:noWrap w:val="false"/>
          </w:tcPr>
          <w:p>
            <w:pPr>
              <w:ind w:firstLine="28"/>
              <w:jc w:val="center"/>
              <w:pageBreakBefore w:val="0"/>
              <w:spacing w:line="320" w:lineRule="exact"/>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合计</w:t>
            </w:r>
            <w:r/>
          </w:p>
        </w:tc>
        <w:tc>
          <w:tcPr>
            <w:tcW w:w="780" w:type="dxa"/>
            <w:vAlign w:val="center"/>
            <w:textDirection w:val="lrTb"/>
            <w:noWrap w:val="false"/>
          </w:tcPr>
          <w:p>
            <w:pPr>
              <w:ind w:firstLine="28"/>
              <w:jc w:val="cente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100</w:t>
            </w:r>
            <w:r/>
          </w:p>
        </w:tc>
        <w:tc>
          <w:tcPr>
            <w:tcW w:w="6405" w:type="dxa"/>
            <w:vAlign w:val="center"/>
            <w:textDirection w:val="lrTb"/>
            <w:noWrap w:val="false"/>
          </w:tcPr>
          <w:p>
            <w:pPr>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744" w:type="dxa"/>
            <w:vAlign w:val="center"/>
            <w:textDirection w:val="lrTb"/>
            <w:noWrap w:val="false"/>
          </w:tcPr>
          <w:p>
            <w:pPr>
              <w:ind w:left="-38"/>
              <w:pageBreakBefore w:val="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ind w:firstLine="480"/>
        <w:spacing w:line="360" w:lineRule="auto"/>
        <w:rPr>
          <w:rFonts w:hint="eastAsia"/>
          <w:b/>
          <w:bCs/>
          <w:color w:val="000000"/>
          <w:sz w:val="24"/>
          <w:szCs w:val="24"/>
          <w:highlight w:val="yellow"/>
        </w:rPr>
      </w:pPr>
      <w:r>
        <w:rPr>
          <w:rFonts w:hint="eastAsia"/>
          <w:b/>
          <w:bCs/>
          <w:color w:val="000000"/>
          <w:sz w:val="24"/>
          <w:szCs w:val="24"/>
          <w:highlight w:val="yellow"/>
        </w:rPr>
      </w:r>
      <w:r/>
    </w:p>
    <w:p>
      <w:pPr>
        <w:jc w:val="center"/>
        <w:spacing w:line="360" w:lineRule="auto"/>
        <w:rPr>
          <w:b w:val="0"/>
          <w:bCs/>
          <w:sz w:val="36"/>
          <w:szCs w:val="36"/>
        </w:rPr>
        <w:outlineLvl w:val="0"/>
      </w:pPr>
      <w:r>
        <w:rPr>
          <w:b w:val="0"/>
          <w:bCs/>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pStyle w:val="954"/>
      </w:pPr>
      <w:r/>
      <w:r/>
    </w:p>
    <w:p>
      <w:pPr>
        <w:pStyle w:val="916"/>
        <w:rPr>
          <w:b/>
          <w:sz w:val="36"/>
          <w:szCs w:val="36"/>
        </w:rPr>
      </w:pPr>
      <w:r>
        <w:rPr>
          <w:b/>
          <w:sz w:val="36"/>
          <w:szCs w:val="36"/>
        </w:rPr>
      </w:r>
      <w:r/>
    </w:p>
    <w:p>
      <w:r/>
      <w:r/>
    </w:p>
    <w:p>
      <w:r/>
      <w:r/>
    </w:p>
    <w:p>
      <w:r/>
      <w:r/>
    </w:p>
    <w:p>
      <w:pPr>
        <w:jc w:val="center"/>
        <w:spacing w:line="360" w:lineRule="auto"/>
        <w:rPr>
          <w:b/>
          <w:sz w:val="36"/>
          <w:szCs w:val="36"/>
        </w:rPr>
        <w:outlineLvl w:val="0"/>
      </w:pPr>
      <w:r>
        <w:rPr>
          <w:b/>
          <w:sz w:val="36"/>
          <w:szCs w:val="36"/>
        </w:rPr>
      </w:r>
      <w:r/>
    </w:p>
    <w:p>
      <w:pPr>
        <w:jc w:val="center"/>
        <w:spacing w:line="360" w:lineRule="auto"/>
        <w:rPr>
          <w:sz w:val="24"/>
        </w:rPr>
        <w:outlineLvl w:val="0"/>
      </w:pPr>
      <w:r>
        <w:rPr>
          <w:b/>
          <w:sz w:val="36"/>
          <w:szCs w:val="36"/>
        </w:rPr>
        <w:t xml:space="preserve">第五章   采购需求</w:t>
      </w:r>
      <w:bookmarkEnd w:id="811"/>
      <w:r/>
      <w:r/>
    </w:p>
    <w:p>
      <w:pPr>
        <w:pStyle w:val="1101"/>
        <w:ind w:firstLine="482"/>
        <w:spacing w:line="440" w:lineRule="atLeast"/>
        <w:rPr>
          <w:rFonts w:hint="eastAsia" w:ascii="宋体" w:hAnsi="宋体" w:eastAsia="宋体" w:cs="宋体"/>
          <w:b/>
          <w:sz w:val="24"/>
          <w:szCs w:val="24"/>
        </w:rPr>
      </w:pPr>
      <w:r/>
      <w:bookmarkStart w:id="812" w:name="_Toc99301425"/>
      <w:r>
        <w:rPr>
          <w:rFonts w:hint="eastAsia" w:ascii="宋体" w:hAnsi="宋体" w:eastAsia="宋体" w:cs="宋体"/>
          <w:b/>
          <w:sz w:val="24"/>
          <w:szCs w:val="24"/>
        </w:rPr>
        <w:t xml:space="preserve">一、采购标的</w:t>
      </w:r>
      <w:r/>
    </w:p>
    <w:p>
      <w:pPr>
        <w:ind w:firstLine="480"/>
        <w:spacing w:line="440" w:lineRule="atLeast"/>
        <w:rPr>
          <w:rFonts w:hint="eastAsia" w:ascii="宋体" w:hAnsi="宋体" w:eastAsia="宋体" w:cs="宋体"/>
          <w:sz w:val="24"/>
          <w:lang w:eastAsia="zh-CN"/>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项目名称：</w:t>
      </w:r>
      <w:r>
        <w:rPr>
          <w:rFonts w:hint="eastAsia" w:ascii="宋体" w:hAnsi="宋体" w:cs="宋体"/>
          <w:sz w:val="24"/>
          <w:lang w:eastAsia="zh-CN"/>
        </w:rPr>
        <w:t xml:space="preserve">东城街道食堂运营管理服务</w:t>
      </w:r>
      <w:r/>
    </w:p>
    <w:p>
      <w:pPr>
        <w:ind w:firstLine="480"/>
        <w:spacing w:line="440" w:lineRule="atLeast"/>
        <w:rPr>
          <w:rFonts w:hint="eastAsia" w:ascii="宋体" w:hAnsi="宋体" w:cs="宋体"/>
          <w:sz w:val="24"/>
          <w:highlight w:val="none"/>
          <w:lang w:eastAsia="zh-CN"/>
        </w:rPr>
      </w:pPr>
      <w:r>
        <w:rPr>
          <w:rFonts w:hint="eastAsia" w:ascii="宋体" w:hAnsi="宋体" w:cs="宋体"/>
          <w:sz w:val="24"/>
        </w:rPr>
        <w:t xml:space="preserve">2.项目预算</w:t>
      </w:r>
      <w:r>
        <w:rPr>
          <w:rFonts w:hint="eastAsia" w:ascii="宋体" w:hAnsi="宋体" w:cs="宋体"/>
          <w:sz w:val="24"/>
          <w:lang w:eastAsia="zh-CN"/>
        </w:rPr>
        <w:t xml:space="preserve">金额：</w:t>
      </w:r>
      <w:r>
        <w:rPr>
          <w:rFonts w:hint="eastAsia" w:ascii="宋体" w:hAnsi="宋体" w:cs="宋体"/>
          <w:sz w:val="24"/>
          <w:lang w:val="en-US" w:eastAsia="zh-CN"/>
        </w:rPr>
        <w:t xml:space="preserve">259.5万</w:t>
      </w:r>
      <w:r>
        <w:rPr>
          <w:rFonts w:hint="eastAsia" w:ascii="宋体" w:hAnsi="宋体" w:cs="宋体"/>
          <w:sz w:val="24"/>
          <w:lang w:eastAsia="zh-CN"/>
        </w:rPr>
        <w:t xml:space="preserve">元</w:t>
      </w:r>
      <w:r>
        <w:rPr>
          <w:rFonts w:hint="eastAsia" w:ascii="宋体" w:hAnsi="宋体" w:cs="宋体"/>
          <w:color w:val="000000"/>
          <w:sz w:val="24"/>
          <w:lang w:val="en-US" w:eastAsia="zh-CN"/>
        </w:rPr>
        <w:t xml:space="preserve">（三年），</w:t>
      </w:r>
      <w:r>
        <w:rPr>
          <w:rFonts w:hint="eastAsia" w:ascii="宋体" w:hAnsi="宋体" w:cs="宋体"/>
          <w:strike w:val="0"/>
          <w:sz w:val="24"/>
          <w:highlight w:val="none"/>
        </w:rPr>
        <w:t xml:space="preserve">86.5万元/年</w:t>
      </w:r>
      <w:r>
        <w:rPr>
          <w:rFonts w:hint="eastAsia" w:ascii="宋体" w:hAnsi="宋体" w:eastAsia="宋体" w:cs="宋体"/>
          <w:color w:val="000000"/>
          <w:sz w:val="24"/>
          <w:highlight w:val="none"/>
          <w:lang w:eastAsia="zh-CN"/>
        </w:rPr>
        <w:t xml:space="preserve">。</w:t>
      </w:r>
      <w:r/>
    </w:p>
    <w:p>
      <w:pPr>
        <w:ind w:left="0" w:firstLine="480"/>
        <w:jc w:val="both"/>
        <w:keepLines w:val="0"/>
        <w:keepNext w:val="0"/>
        <w:pageBreakBefore w:val="0"/>
        <w:spacing w:line="440" w:lineRule="atLeast"/>
        <w:widowControl w:val="off"/>
        <w:rPr>
          <w:rFonts w:hint="eastAsia" w:ascii="宋体" w:hAnsi="宋体" w:cs="宋体"/>
          <w:color w:val="000000"/>
          <w:sz w:val="24"/>
          <w:highlight w:val="none"/>
          <w:u w:val="none"/>
        </w:rPr>
      </w:pPr>
      <w:r>
        <w:rPr>
          <w:rFonts w:hint="eastAsia" w:ascii="宋体" w:hAnsi="宋体" w:cs="宋体"/>
          <w:sz w:val="24"/>
          <w:highlight w:val="none"/>
          <w:lang w:eastAsia="zh-CN"/>
        </w:rPr>
        <w:t xml:space="preserve">3.最高限价：</w:t>
      </w:r>
      <w:r>
        <w:rPr>
          <w:rFonts w:hint="eastAsia" w:ascii="宋体" w:hAnsi="宋体" w:cs="宋体"/>
          <w:color w:val="000000"/>
          <w:sz w:val="24"/>
          <w:highlight w:val="none"/>
          <w:u w:val="none"/>
          <w:lang w:val="en-US" w:eastAsia="zh-CN"/>
        </w:rPr>
        <w:t xml:space="preserve">865000元/年，</w:t>
      </w:r>
      <w:r>
        <w:rPr>
          <w:rFonts w:hint="eastAsia" w:ascii="宋体" w:hAnsi="宋体" w:cs="宋体"/>
          <w:color w:val="000000"/>
          <w:sz w:val="24"/>
          <w:highlight w:val="none"/>
          <w:u w:val="none"/>
        </w:rPr>
        <w:t xml:space="preserve">投标报价不得高于最高限价，超过最高限价的作无效响应文件处理。</w:t>
      </w:r>
      <w:r/>
    </w:p>
    <w:p>
      <w:pPr>
        <w:ind w:firstLine="480"/>
        <w:spacing w:line="440" w:lineRule="atLeast"/>
        <w:rPr>
          <w:rFonts w:hint="eastAsia" w:ascii="宋体" w:hAnsi="宋体" w:eastAsia="宋体" w:cs="宋体"/>
          <w:color w:val="000000"/>
          <w:sz w:val="24"/>
          <w:highlight w:val="none"/>
          <w:lang w:eastAsia="zh-CN"/>
        </w:rPr>
      </w:pPr>
      <w:r>
        <w:rPr>
          <w:rFonts w:hint="eastAsia" w:ascii="宋体" w:hAnsi="宋体" w:cs="宋体"/>
          <w:sz w:val="24"/>
          <w:highlight w:val="none"/>
        </w:rPr>
        <w:t xml:space="preserve">4．采购项目概况（简介）：</w:t>
      </w:r>
      <w:r>
        <w:rPr>
          <w:rFonts w:hint="eastAsia" w:ascii="宋体" w:hAnsi="宋体" w:cs="宋体"/>
          <w:sz w:val="24"/>
          <w:highlight w:val="none"/>
          <w:lang w:val="en-US" w:eastAsia="zh-CN"/>
        </w:rPr>
        <w:t xml:space="preserve">主要负责</w:t>
      </w:r>
      <w:r>
        <w:rPr>
          <w:rFonts w:hint="eastAsia" w:ascii="宋体" w:hAnsi="宋体" w:cs="宋体"/>
          <w:sz w:val="24"/>
          <w:highlight w:val="none"/>
        </w:rPr>
        <w:t xml:space="preserve">食堂运营管理，</w:t>
      </w:r>
      <w:r>
        <w:rPr>
          <w:rFonts w:hint="eastAsia" w:ascii="宋体" w:hAnsi="宋体" w:cs="宋体"/>
          <w:sz w:val="24"/>
          <w:highlight w:val="none"/>
          <w:lang w:val="en-US" w:eastAsia="zh-CN"/>
        </w:rPr>
        <w:t xml:space="preserve">具体</w:t>
      </w:r>
      <w:r>
        <w:rPr>
          <w:rFonts w:hint="eastAsia" w:ascii="宋体" w:hAnsi="宋体" w:eastAsia="宋体" w:cs="宋体"/>
          <w:sz w:val="24"/>
          <w:highlight w:val="none"/>
          <w:lang w:val="en-US" w:eastAsia="zh-CN"/>
        </w:rPr>
        <w:t xml:space="preserve">包括菜肴搭配与制作、就餐环境卫生、服务等。</w:t>
      </w:r>
      <w:r/>
    </w:p>
    <w:p>
      <w:pPr>
        <w:ind w:left="0" w:firstLine="480"/>
        <w:jc w:val="both"/>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5．合同履行期限：</w:t>
      </w:r>
      <w:r>
        <w:rPr>
          <w:rFonts w:hint="eastAsia"/>
          <w:color w:val="000000"/>
          <w:sz w:val="24"/>
          <w:highlight w:val="none"/>
          <w:u w:val="single"/>
          <w:lang w:val="en-US" w:eastAsia="zh-CN"/>
        </w:rPr>
        <w:t xml:space="preserve">三年，采用“1+1+1”模式，合同一年一签。其中：第一年前三个月为试用期，试用期满经采购人考核合格后，合同方为有效，考核不合格，采购人有权解除合同。每年合同期满经采购人考核合格后续签下一年度合同</w:t>
      </w:r>
      <w:r>
        <w:rPr>
          <w:rFonts w:hint="eastAsia" w:ascii="宋体" w:hAnsi="宋体" w:eastAsia="宋体" w:cs="宋体"/>
          <w:color w:val="000000"/>
          <w:sz w:val="24"/>
          <w:highlight w:val="none"/>
        </w:rPr>
        <w:t xml:space="preserve">。</w:t>
      </w:r>
      <w:r/>
    </w:p>
    <w:p>
      <w:pPr>
        <w:ind w:firstLine="480"/>
        <w:spacing w:line="440" w:lineRule="atLeast"/>
        <w:rPr>
          <w:rFonts w:hint="eastAsia" w:ascii="宋体" w:hAnsi="宋体" w:cs="宋体"/>
          <w:sz w:val="24"/>
        </w:rPr>
      </w:pPr>
      <w:r>
        <w:rPr>
          <w:rFonts w:hint="eastAsia" w:ascii="宋体" w:hAnsi="宋体" w:cs="宋体"/>
          <w:sz w:val="24"/>
        </w:rPr>
        <w:t xml:space="preserve">6．是/否接受联合体投标：否</w:t>
      </w:r>
      <w:r/>
    </w:p>
    <w:p>
      <w:pPr>
        <w:ind w:firstLine="480"/>
        <w:spacing w:line="440" w:lineRule="atLeast"/>
        <w:rPr>
          <w:rFonts w:hint="eastAsia" w:ascii="宋体" w:hAnsi="宋体" w:cs="宋体"/>
          <w:sz w:val="24"/>
        </w:rPr>
      </w:pPr>
      <w:r>
        <w:rPr>
          <w:rFonts w:hint="eastAsia" w:ascii="宋体" w:hAnsi="宋体" w:cs="宋体"/>
          <w:sz w:val="24"/>
        </w:rPr>
        <w:t xml:space="preserve">7．是/否接受分支机构参与响应：否</w:t>
      </w:r>
      <w:r/>
    </w:p>
    <w:p>
      <w:pPr>
        <w:ind w:firstLine="480"/>
        <w:spacing w:line="440" w:lineRule="atLeast"/>
        <w:rPr>
          <w:rFonts w:hint="eastAsia" w:ascii="宋体" w:hAnsi="宋体" w:cs="宋体"/>
          <w:sz w:val="24"/>
        </w:rPr>
      </w:pPr>
      <w:r>
        <w:rPr>
          <w:rFonts w:hint="eastAsia" w:ascii="宋体" w:hAnsi="宋体" w:cs="宋体"/>
          <w:sz w:val="24"/>
        </w:rPr>
        <w:t xml:space="preserve">8．是/否属于政府购买服务：是</w:t>
      </w:r>
      <w:r/>
    </w:p>
    <w:p>
      <w:pPr>
        <w:ind w:firstLine="480"/>
        <w:spacing w:line="440" w:lineRule="atLeast"/>
        <w:rPr>
          <w:rFonts w:hint="eastAsia" w:ascii="宋体" w:hAnsi="宋体" w:cs="宋体"/>
          <w:sz w:val="24"/>
        </w:rPr>
      </w:pPr>
      <w:r>
        <w:rPr>
          <w:rFonts w:hint="eastAsia" w:ascii="宋体" w:hAnsi="宋体" w:cs="宋体"/>
          <w:sz w:val="24"/>
        </w:rPr>
        <w:t xml:space="preserve">9．是/否接受进口产品投标：否</w:t>
      </w:r>
      <w:r/>
    </w:p>
    <w:p>
      <w:pPr>
        <w:ind w:firstLine="480"/>
        <w:spacing w:line="440" w:lineRule="atLeast"/>
        <w:rPr>
          <w:rFonts w:hint="eastAsia" w:ascii="宋体" w:hAnsi="宋体" w:eastAsia="宋体" w:cs="宋体"/>
          <w:sz w:val="24"/>
          <w:lang w:eastAsia="zh-CN"/>
        </w:rPr>
      </w:pPr>
      <w:r>
        <w:rPr>
          <w:rFonts w:hint="eastAsia" w:ascii="宋体" w:hAnsi="宋体" w:cs="宋体"/>
          <w:sz w:val="24"/>
        </w:rPr>
        <w:t xml:space="preserve">10．是/否专门面向中小企业预留采购份额：</w:t>
      </w:r>
      <w:r>
        <w:rPr>
          <w:rFonts w:hint="eastAsia" w:ascii="宋体" w:hAnsi="宋体" w:cs="宋体"/>
          <w:sz w:val="24"/>
          <w:lang w:val="en-US" w:eastAsia="zh-CN"/>
        </w:rPr>
        <w:t xml:space="preserve">是</w:t>
      </w:r>
      <w:r/>
    </w:p>
    <w:p>
      <w:pPr>
        <w:ind w:firstLine="480"/>
        <w:spacing w:line="440" w:lineRule="atLeast"/>
        <w:rPr>
          <w:rFonts w:hint="eastAsia" w:ascii="宋体" w:hAnsi="宋体" w:eastAsia="宋体" w:cs="宋体"/>
          <w:color w:val="000000"/>
          <w:sz w:val="24"/>
          <w:highlight w:val="cyan"/>
          <w:lang w:val="en-US" w:eastAsia="zh-CN"/>
        </w:rPr>
      </w:pPr>
      <w:r>
        <w:rPr>
          <w:rFonts w:hint="eastAsia" w:ascii="宋体" w:hAnsi="宋体" w:cs="宋体"/>
          <w:sz w:val="24"/>
        </w:rPr>
        <w:t xml:space="preserve">11．本项目的特定资格要求：</w:t>
      </w:r>
      <w:r>
        <w:rPr>
          <w:rFonts w:hint="eastAsia" w:ascii="宋体" w:hAnsi="宋体" w:eastAsia="宋体" w:cs="宋体"/>
          <w:color w:val="000000"/>
          <w:sz w:val="24"/>
          <w:highlight w:val="none"/>
          <w:lang w:val="en-US" w:eastAsia="zh-CN"/>
        </w:rPr>
        <w:t xml:space="preserve">投标人具有有效期内的《食品经营许可证》。</w:t>
      </w:r>
      <w:r/>
    </w:p>
    <w:p>
      <w:pPr>
        <w:ind w:firstLine="480"/>
        <w:spacing w:line="440" w:lineRule="atLeast"/>
        <w:rPr>
          <w:rFonts w:hint="eastAsia" w:ascii="宋体" w:hAnsi="宋体" w:cs="宋体"/>
          <w:sz w:val="24"/>
        </w:rPr>
      </w:pPr>
      <w:r>
        <w:rPr>
          <w:rFonts w:hint="eastAsia" w:ascii="宋体" w:hAnsi="宋体" w:cs="宋体"/>
          <w:sz w:val="24"/>
        </w:rPr>
        <w:t xml:space="preserve">12．项目类别：服务类</w:t>
      </w:r>
      <w:r/>
    </w:p>
    <w:p>
      <w:pPr>
        <w:pStyle w:val="1101"/>
        <w:ind w:firstLine="482"/>
        <w:spacing w:line="440" w:lineRule="atLeast"/>
        <w:rPr>
          <w:rFonts w:hint="eastAsia" w:ascii="宋体" w:hAnsi="宋体" w:eastAsia="宋体" w:cs="宋体"/>
          <w:b/>
          <w:sz w:val="24"/>
          <w:szCs w:val="24"/>
        </w:rPr>
      </w:pPr>
      <w:r>
        <w:rPr>
          <w:rFonts w:hint="eastAsia" w:ascii="宋体" w:hAnsi="宋体" w:eastAsia="宋体" w:cs="宋体"/>
          <w:b/>
          <w:sz w:val="24"/>
          <w:szCs w:val="24"/>
        </w:rPr>
        <w:t xml:space="preserve">二、商务要求</w:t>
      </w:r>
      <w:r/>
    </w:p>
    <w:p>
      <w:pPr>
        <w:ind w:firstLine="480"/>
        <w:spacing w:line="440" w:lineRule="atLeast"/>
        <w:rPr>
          <w:rFonts w:hint="eastAsia" w:ascii="宋体" w:hAnsi="宋体" w:cs="宋体"/>
          <w:sz w:val="24"/>
          <w:lang w:eastAsia="zh-CN"/>
        </w:rPr>
      </w:pPr>
      <w:r>
        <w:rPr>
          <w:rFonts w:hint="eastAsia" w:ascii="宋体" w:hAnsi="宋体" w:cs="宋体"/>
          <w:sz w:val="24"/>
          <w:lang w:eastAsia="zh-CN"/>
        </w:rPr>
        <w:t xml:space="preserve">1.交付（实施）的时间（期限）和地点（范围）：</w:t>
      </w:r>
      <w:r/>
    </w:p>
    <w:p>
      <w:pPr>
        <w:ind w:firstLine="480"/>
        <w:spacing w:line="440" w:lineRule="atLeast"/>
        <w:rPr>
          <w:rFonts w:hint="eastAsia" w:ascii="宋体" w:hAnsi="宋体" w:cs="宋体"/>
          <w:sz w:val="24"/>
          <w:lang w:eastAsia="zh-CN"/>
        </w:rPr>
      </w:pPr>
      <w:r>
        <w:rPr>
          <w:rFonts w:hint="eastAsia" w:ascii="宋体" w:hAnsi="宋体" w:cs="宋体"/>
          <w:sz w:val="24"/>
          <w:lang w:val="en-US" w:eastAsia="zh-CN"/>
        </w:rPr>
        <w:t xml:space="preserve">1.1</w:t>
      </w:r>
      <w:r>
        <w:rPr>
          <w:rFonts w:hint="eastAsia" w:ascii="宋体" w:hAnsi="宋体" w:cs="宋体"/>
          <w:sz w:val="24"/>
          <w:lang w:eastAsia="zh-CN"/>
        </w:rPr>
        <w:t xml:space="preserve">交付（实施）的时间（期限）：</w:t>
      </w:r>
      <w:r>
        <w:rPr>
          <w:rFonts w:hint="eastAsia"/>
          <w:color w:val="000000"/>
          <w:sz w:val="24"/>
          <w:highlight w:val="none"/>
          <w:u w:val="single"/>
          <w:lang w:val="en-US" w:eastAsia="zh-CN"/>
        </w:rPr>
        <w:t xml:space="preserve">三年，采用“1+1+1”模式，合同一年一签。其中：第一年前三个月为试用期，试用期满经采购人考核合格后，合同方为有效，考核不合格，采购人有权解除合同。每年合同期满经采购人考核合格后续签下一年度合同</w:t>
      </w:r>
      <w:r>
        <w:rPr>
          <w:rFonts w:hint="eastAsia" w:ascii="宋体" w:hAnsi="宋体" w:cs="宋体"/>
          <w:sz w:val="24"/>
          <w:lang w:eastAsia="zh-CN"/>
        </w:rPr>
        <w:t xml:space="preserve">。</w:t>
      </w:r>
      <w:r/>
    </w:p>
    <w:p>
      <w:pPr>
        <w:ind w:firstLine="480"/>
        <w:spacing w:line="440" w:lineRule="atLeast"/>
        <w:rPr>
          <w:rFonts w:hint="default" w:ascii="宋体" w:hAnsi="宋体" w:eastAsia="宋体" w:cs="宋体"/>
          <w:sz w:val="24"/>
          <w:lang w:val="en-US" w:eastAsia="zh-CN"/>
        </w:rPr>
      </w:pPr>
      <w:r>
        <w:rPr>
          <w:rFonts w:hint="eastAsia" w:ascii="宋体" w:hAnsi="宋体" w:cs="宋体"/>
          <w:sz w:val="24"/>
          <w:lang w:val="en-US" w:eastAsia="zh-CN"/>
        </w:rPr>
        <w:t xml:space="preserve">1.2</w:t>
      </w:r>
      <w:r>
        <w:rPr>
          <w:rFonts w:hint="eastAsia" w:ascii="宋体" w:hAnsi="宋体" w:cs="宋体"/>
          <w:sz w:val="24"/>
          <w:lang w:eastAsia="zh-CN"/>
        </w:rPr>
        <w:t xml:space="preserve">地点（范围）：</w:t>
      </w:r>
      <w:r>
        <w:rPr>
          <w:rFonts w:hint="eastAsia" w:ascii="宋体" w:hAnsi="宋体" w:cs="宋体"/>
          <w:color w:val="000000"/>
          <w:sz w:val="24"/>
          <w:highlight w:val="none"/>
        </w:rPr>
        <w:t xml:space="preserve">常州市金坛区</w:t>
      </w:r>
      <w:r>
        <w:rPr>
          <w:rFonts w:hint="eastAsia" w:ascii="宋体" w:hAnsi="宋体" w:cs="宋体"/>
          <w:color w:val="000000"/>
          <w:sz w:val="24"/>
          <w:highlight w:val="none"/>
          <w:lang w:val="en-US" w:eastAsia="zh-CN"/>
        </w:rPr>
        <w:t xml:space="preserve">东城街道办事处、</w:t>
      </w:r>
      <w:r>
        <w:rPr>
          <w:rFonts w:hint="eastAsia" w:ascii="宋体" w:hAnsi="宋体" w:cs="宋体"/>
          <w:color w:val="000000"/>
          <w:sz w:val="24"/>
          <w:highlight w:val="none"/>
        </w:rPr>
        <w:t xml:space="preserve">常州市金坛区</w:t>
      </w:r>
      <w:r>
        <w:rPr>
          <w:rFonts w:hint="eastAsia" w:ascii="宋体" w:hAnsi="宋体" w:cs="宋体"/>
          <w:color w:val="000000"/>
          <w:sz w:val="24"/>
          <w:highlight w:val="none"/>
          <w:lang w:val="en-US" w:eastAsia="zh-CN"/>
        </w:rPr>
        <w:t xml:space="preserve">东城街道城管中队</w:t>
      </w:r>
      <w:r>
        <w:rPr>
          <w:rFonts w:hint="eastAsia" w:ascii="宋体" w:hAnsi="宋体" w:cs="宋体"/>
          <w:color w:val="000000"/>
          <w:sz w:val="24"/>
          <w:lang w:val="en-US" w:eastAsia="zh-CN"/>
        </w:rPr>
        <w:t xml:space="preserve">。</w:t>
      </w:r>
      <w:r/>
    </w:p>
    <w:p>
      <w:pPr>
        <w:ind w:firstLine="480"/>
        <w:spacing w:line="440" w:lineRule="atLeast"/>
        <w:rPr>
          <w:rFonts w:hint="eastAsia" w:ascii="宋体" w:hAnsi="宋体" w:cs="宋体"/>
          <w:sz w:val="24"/>
          <w:lang w:eastAsia="zh-CN"/>
        </w:rPr>
      </w:pPr>
      <w:r>
        <w:rPr>
          <w:rFonts w:hint="eastAsia" w:ascii="宋体" w:hAnsi="宋体" w:cs="宋体"/>
          <w:sz w:val="24"/>
          <w:lang w:val="en-US" w:eastAsia="zh-CN"/>
        </w:rPr>
        <w:t xml:space="preserve">2.</w:t>
      </w:r>
      <w:r>
        <w:rPr>
          <w:rFonts w:hint="eastAsia" w:ascii="宋体" w:hAnsi="宋体" w:cs="宋体"/>
          <w:sz w:val="24"/>
          <w:lang w:eastAsia="zh-CN"/>
        </w:rPr>
        <w:t xml:space="preserve">付款条件：</w:t>
      </w:r>
      <w:r>
        <w:rPr>
          <w:rFonts w:hint="eastAsia" w:ascii="宋体" w:hAnsi="宋体" w:cs="宋体"/>
          <w:sz w:val="24"/>
          <w:lang w:val="en-US" w:eastAsia="zh-CN"/>
        </w:rPr>
        <w:t xml:space="preserve">详见合同</w:t>
      </w:r>
      <w:r>
        <w:rPr>
          <w:rFonts w:hint="eastAsia" w:ascii="宋体" w:hAnsi="宋体" w:cs="宋体"/>
          <w:sz w:val="24"/>
          <w:lang w:eastAsia="zh-CN"/>
        </w:rPr>
        <w:t xml:space="preserve">。</w:t>
      </w:r>
      <w:r/>
    </w:p>
    <w:p>
      <w:pPr>
        <w:ind w:firstLine="480"/>
        <w:spacing w:line="440" w:lineRule="atLeast"/>
        <w:rPr>
          <w:rFonts w:hint="eastAsia" w:ascii="宋体" w:hAnsi="宋体" w:cs="宋体"/>
          <w:sz w:val="24"/>
          <w:lang w:val="en-US" w:eastAsia="zh-CN"/>
        </w:rPr>
      </w:pPr>
      <w:r>
        <w:rPr>
          <w:rFonts w:hint="eastAsia" w:ascii="宋体" w:hAnsi="宋体" w:cs="宋体"/>
          <w:sz w:val="24"/>
          <w:lang w:val="en-US" w:eastAsia="zh-CN"/>
        </w:rPr>
        <w:t xml:space="preserve">3</w:t>
      </w:r>
      <w:r>
        <w:rPr>
          <w:rFonts w:hint="eastAsia" w:ascii="宋体" w:hAnsi="宋体" w:cs="宋体"/>
          <w:sz w:val="24"/>
          <w:lang w:eastAsia="zh-CN"/>
        </w:rPr>
        <w:t xml:space="preserve">.质量要求：合格，满足采购人要求。</w:t>
      </w:r>
      <w:r/>
    </w:p>
    <w:p>
      <w:pPr>
        <w:keepLines w:val="0"/>
        <w:keepNext w:val="0"/>
        <w:pageBreakBefore w:val="0"/>
        <w:spacing w:line="44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en-US" w:eastAsia="zh-CN"/>
        </w:rPr>
        <w:t xml:space="preserve">三、</w:t>
      </w:r>
      <w:r>
        <w:rPr>
          <w:rFonts w:hint="eastAsia" w:ascii="宋体" w:hAnsi="宋体" w:cs="宋体"/>
          <w:b/>
          <w:bCs/>
          <w:sz w:val="24"/>
          <w:szCs w:val="24"/>
        </w:rPr>
        <w:t xml:space="preserve">采购内容及要求</w:t>
      </w:r>
      <w:r>
        <w:rPr>
          <w:rFonts w:hint="eastAsia" w:ascii="宋体" w:hAnsi="宋体" w:eastAsia="宋体" w:cs="宋体"/>
          <w:b/>
          <w:bCs/>
          <w:color w:val="000000"/>
          <w:sz w:val="24"/>
          <w:highlight w:val="none"/>
        </w:rPr>
        <w:t xml:space="preserve">：</w:t>
      </w:r>
      <w:r/>
    </w:p>
    <w:p>
      <w:pPr>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工作范围</w:t>
      </w:r>
      <w:r/>
    </w:p>
    <w:p>
      <w:pPr>
        <w:ind w:firstLine="480"/>
        <w:spacing w:line="360" w:lineRule="auto"/>
        <w:rPr>
          <w:rFonts w:ascii="宋体" w:hAnsi="宋体" w:cs="宋体"/>
          <w:sz w:val="24"/>
          <w:szCs w:val="24"/>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全年保障供应</w:t>
      </w:r>
      <w:r>
        <w:rPr>
          <w:rFonts w:hint="eastAsia" w:ascii="宋体" w:hAnsi="宋体" w:cs="宋体"/>
          <w:sz w:val="24"/>
          <w:szCs w:val="24"/>
          <w:highlight w:val="none"/>
          <w:lang w:val="en-US" w:eastAsia="zh-CN"/>
        </w:rPr>
        <w:t xml:space="preserve">中</w:t>
      </w:r>
      <w:r>
        <w:rPr>
          <w:rFonts w:hint="eastAsia" w:ascii="宋体" w:hAnsi="宋体" w:cs="宋体"/>
          <w:sz w:val="24"/>
          <w:szCs w:val="24"/>
          <w:highlight w:val="none"/>
        </w:rPr>
        <w:t xml:space="preserve">餐，临时加班工作餐以及零星公务、商务接待用餐</w:t>
      </w:r>
      <w:r>
        <w:rPr>
          <w:rFonts w:hint="eastAsia" w:ascii="宋体" w:hAnsi="宋体" w:cs="宋体"/>
          <w:sz w:val="24"/>
          <w:szCs w:val="24"/>
        </w:rPr>
        <w:t xml:space="preserve">。</w:t>
      </w:r>
      <w:r/>
    </w:p>
    <w:p>
      <w:pPr>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1.2</w:t>
      </w:r>
      <w:r>
        <w:rPr>
          <w:rFonts w:hint="eastAsia" w:ascii="宋体" w:hAnsi="宋体" w:cs="宋体"/>
          <w:b/>
          <w:bCs/>
          <w:sz w:val="24"/>
          <w:szCs w:val="24"/>
        </w:rPr>
        <w:t xml:space="preserve">用餐员工数量</w:t>
      </w:r>
      <w:r/>
    </w:p>
    <w:p>
      <w:pPr>
        <w:ind w:firstLine="480"/>
        <w:spacing w:line="360" w:lineRule="auto"/>
        <w:rPr>
          <w:rFonts w:hint="eastAsia" w:ascii="宋体" w:hAnsi="宋体" w:cs="宋体"/>
          <w:b w:val="0"/>
          <w:bCs w:val="0"/>
          <w:color w:val="000000"/>
          <w:sz w:val="24"/>
          <w:highlight w:val="none"/>
          <w:lang w:val="en-US" w:eastAsia="zh-CN"/>
        </w:rPr>
      </w:pPr>
      <w:r>
        <w:rPr>
          <w:rFonts w:hint="eastAsia" w:ascii="宋体" w:hAnsi="宋体" w:eastAsia="宋体" w:cs="宋体"/>
          <w:b w:val="0"/>
          <w:bCs w:val="0"/>
          <w:sz w:val="24"/>
          <w:szCs w:val="24"/>
          <w:highlight w:val="none"/>
        </w:rPr>
        <w:t xml:space="preserve">①</w:t>
      </w:r>
      <w:r>
        <w:rPr>
          <w:rFonts w:hint="eastAsia" w:ascii="宋体" w:hAnsi="宋体" w:cs="宋体"/>
          <w:b w:val="0"/>
          <w:bCs w:val="0"/>
          <w:sz w:val="24"/>
          <w:szCs w:val="24"/>
          <w:highlight w:val="none"/>
          <w:lang w:val="en-US" w:eastAsia="zh-CN"/>
        </w:rPr>
        <w:t xml:space="preserve">东城街道</w:t>
      </w:r>
      <w:r>
        <w:rPr>
          <w:rFonts w:hint="eastAsia" w:ascii="宋体" w:hAnsi="宋体" w:cs="宋体"/>
          <w:b w:val="0"/>
          <w:bCs w:val="0"/>
          <w:color w:val="000000"/>
          <w:sz w:val="24"/>
          <w:highlight w:val="none"/>
          <w:lang w:val="en-US" w:eastAsia="zh-CN"/>
        </w:rPr>
        <w:t xml:space="preserve">办事处：</w:t>
      </w:r>
      <w:r/>
    </w:p>
    <w:p>
      <w:pPr>
        <w:ind w:firstLine="480"/>
        <w:spacing w:line="36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用餐时间：</w:t>
      </w:r>
      <w:r>
        <w:rPr>
          <w:rFonts w:hint="eastAsia" w:ascii="宋体" w:hAnsi="宋体" w:cs="宋体"/>
          <w:b w:val="0"/>
          <w:bCs w:val="0"/>
          <w:sz w:val="24"/>
          <w:szCs w:val="24"/>
          <w:highlight w:val="none"/>
        </w:rPr>
        <w:t xml:space="preserve">周一至周五工作日</w:t>
      </w:r>
      <w:r>
        <w:rPr>
          <w:rFonts w:hint="eastAsia" w:ascii="宋体" w:hAnsi="宋体" w:cs="宋体"/>
          <w:b w:val="0"/>
          <w:bCs w:val="0"/>
          <w:sz w:val="24"/>
          <w:szCs w:val="24"/>
          <w:highlight w:val="none"/>
          <w:lang w:val="en-US" w:eastAsia="zh-CN"/>
        </w:rPr>
        <w:t xml:space="preserve">提供</w:t>
      </w:r>
      <w:r>
        <w:rPr>
          <w:rFonts w:hint="eastAsia" w:ascii="宋体" w:hAnsi="宋体" w:cs="宋体"/>
          <w:b w:val="0"/>
          <w:bCs w:val="0"/>
          <w:sz w:val="24"/>
          <w:szCs w:val="24"/>
          <w:highlight w:val="none"/>
        </w:rPr>
        <w:t xml:space="preserve">午餐</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用餐人数120人左右；</w:t>
      </w:r>
      <w:r/>
    </w:p>
    <w:p>
      <w:pPr>
        <w:ind w:firstLine="480"/>
        <w:spacing w:line="360" w:lineRule="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②</w:t>
      </w:r>
      <w:r>
        <w:rPr>
          <w:rFonts w:hint="eastAsia" w:ascii="宋体" w:hAnsi="宋体" w:cs="宋体"/>
          <w:b w:val="0"/>
          <w:bCs w:val="0"/>
          <w:color w:val="000000"/>
          <w:sz w:val="24"/>
          <w:highlight w:val="none"/>
          <w:lang w:val="en-US" w:eastAsia="zh-CN"/>
        </w:rPr>
        <w:t xml:space="preserve">东城街道城管中队：</w:t>
      </w:r>
      <w:r/>
    </w:p>
    <w:p>
      <w:pPr>
        <w:ind w:firstLine="480"/>
        <w:spacing w:line="36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 xml:space="preserve">用餐时间：</w:t>
      </w:r>
      <w:r>
        <w:rPr>
          <w:rFonts w:hint="eastAsia" w:ascii="宋体" w:hAnsi="宋体" w:cs="宋体"/>
          <w:b w:val="0"/>
          <w:bCs w:val="0"/>
          <w:sz w:val="24"/>
          <w:szCs w:val="24"/>
          <w:highlight w:val="none"/>
        </w:rPr>
        <w:t xml:space="preserve">周一至周五工作日提供午餐，用餐人数100人左右；</w:t>
      </w:r>
      <w:r/>
    </w:p>
    <w:p>
      <w:pPr>
        <w:ind w:firstLine="1680"/>
        <w:spacing w:line="360" w:lineRule="auto"/>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rPr>
        <w:t xml:space="preserve">周一至周日提供晚餐、周六至周日提供午餐，用餐人员10人左右</w:t>
      </w:r>
      <w:r>
        <w:rPr>
          <w:rFonts w:hint="eastAsia" w:ascii="宋体" w:hAnsi="宋体" w:cs="宋体"/>
          <w:b w:val="0"/>
          <w:bCs w:val="0"/>
          <w:sz w:val="24"/>
          <w:szCs w:val="24"/>
          <w:highlight w:val="none"/>
          <w:lang w:eastAsia="zh-CN"/>
        </w:rPr>
        <w:t xml:space="preserve">；</w:t>
      </w:r>
      <w:r/>
    </w:p>
    <w:p>
      <w:pPr>
        <w:ind w:firstLine="480"/>
        <w:spacing w:line="360" w:lineRule="auto"/>
        <w:rPr>
          <w:rFonts w:ascii="宋体" w:hAnsi="宋体" w:cs="宋体"/>
          <w:b w:val="0"/>
          <w:bCs w:val="0"/>
          <w:sz w:val="24"/>
          <w:szCs w:val="24"/>
          <w:highlight w:val="none"/>
        </w:rPr>
      </w:pPr>
      <w:r>
        <w:rPr>
          <w:rFonts w:hint="eastAsia" w:ascii="宋体" w:hAnsi="宋体" w:eastAsia="宋体" w:cs="宋体"/>
          <w:b w:val="0"/>
          <w:bCs w:val="0"/>
          <w:sz w:val="24"/>
          <w:szCs w:val="24"/>
          <w:highlight w:val="none"/>
        </w:rPr>
        <w:t xml:space="preserve">③</w:t>
      </w:r>
      <w:r>
        <w:rPr>
          <w:rFonts w:hint="eastAsia" w:ascii="宋体" w:hAnsi="宋体" w:cs="宋体"/>
          <w:b w:val="0"/>
          <w:bCs w:val="0"/>
          <w:sz w:val="24"/>
          <w:szCs w:val="24"/>
          <w:highlight w:val="none"/>
        </w:rPr>
        <w:t xml:space="preserve">其他需要用餐的人员（公务接待、培训等，人数、就餐时间按实际需要确定）。</w:t>
      </w:r>
      <w:r/>
    </w:p>
    <w:p>
      <w:pPr>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1.3</w:t>
      </w:r>
      <w:r>
        <w:rPr>
          <w:rFonts w:hint="eastAsia" w:ascii="宋体" w:hAnsi="宋体" w:cs="宋体"/>
          <w:b/>
          <w:bCs/>
          <w:sz w:val="24"/>
          <w:szCs w:val="24"/>
        </w:rPr>
        <w:t xml:space="preserve">菜单制定要求</w:t>
      </w:r>
      <w:r/>
    </w:p>
    <w:p>
      <w:pPr>
        <w:ind w:firstLine="480"/>
        <w:spacing w:line="360" w:lineRule="auto"/>
        <w:rPr>
          <w:rFonts w:ascii="宋体" w:hAnsi="宋体" w:cs="宋体"/>
          <w:sz w:val="24"/>
          <w:szCs w:val="24"/>
        </w:rPr>
      </w:pPr>
      <w:r>
        <w:rPr>
          <w:rFonts w:hint="eastAsia" w:ascii="宋体" w:hAnsi="宋体" w:cs="宋体"/>
          <w:sz w:val="24"/>
          <w:szCs w:val="24"/>
        </w:rPr>
        <w:t xml:space="preserve">（1）根据用餐人数制定每周菜单</w:t>
      </w:r>
      <w:r>
        <w:rPr>
          <w:rFonts w:hint="eastAsia" w:ascii="宋体" w:hAnsi="宋体" w:cs="宋体"/>
          <w:sz w:val="24"/>
          <w:szCs w:val="24"/>
          <w:lang w:eastAsia="zh-CN"/>
        </w:rPr>
        <w:t xml:space="preserve">，</w:t>
      </w:r>
      <w:r>
        <w:rPr>
          <w:rFonts w:hint="eastAsia" w:ascii="宋体" w:hAnsi="宋体" w:cs="宋体"/>
          <w:b w:val="0"/>
          <w:bCs w:val="0"/>
          <w:sz w:val="24"/>
          <w:szCs w:val="24"/>
          <w:highlight w:val="none"/>
        </w:rPr>
        <w:t xml:space="preserve">2大荤、2小荤、2素菜、1个汤（荤素</w:t>
      </w:r>
      <w:r>
        <w:rPr>
          <w:rFonts w:hint="eastAsia" w:ascii="宋体" w:hAnsi="宋体" w:cs="宋体"/>
          <w:b w:val="0"/>
          <w:bCs w:val="0"/>
          <w:sz w:val="24"/>
          <w:szCs w:val="24"/>
          <w:highlight w:val="none"/>
          <w:lang w:val="en-US" w:eastAsia="zh-CN"/>
        </w:rPr>
        <w:t xml:space="preserve">均</w:t>
      </w:r>
      <w:r>
        <w:rPr>
          <w:rFonts w:hint="eastAsia" w:ascii="宋体" w:hAnsi="宋体" w:cs="宋体"/>
          <w:b w:val="0"/>
          <w:bCs w:val="0"/>
          <w:sz w:val="24"/>
          <w:szCs w:val="24"/>
          <w:highlight w:val="none"/>
        </w:rPr>
        <w:t xml:space="preserve">可）。</w:t>
      </w:r>
      <w:r>
        <w:rPr>
          <w:rFonts w:hint="eastAsia" w:ascii="宋体" w:hAnsi="宋体" w:cs="宋体"/>
          <w:sz w:val="24"/>
          <w:szCs w:val="24"/>
        </w:rPr>
        <w:t xml:space="preserve">菜品要求应季当令、品种丰富、营养均衡、口味兼顾。</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）每餐均有绿叶菜。</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）不安排有潜在食用风险的食材。</w:t>
      </w:r>
      <w:r/>
    </w:p>
    <w:p>
      <w:pPr>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最低人员要求</w:t>
      </w:r>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①</w:t>
      </w:r>
      <w:r>
        <w:rPr>
          <w:rFonts w:hint="eastAsia" w:ascii="宋体" w:hAnsi="宋体" w:cs="宋体"/>
          <w:sz w:val="24"/>
          <w:szCs w:val="24"/>
        </w:rPr>
        <w:t xml:space="preserve">项目负责人1名、厨师</w:t>
      </w:r>
      <w:r>
        <w:rPr>
          <w:rFonts w:hint="eastAsia" w:ascii="宋体" w:hAnsi="宋体" w:cs="宋体"/>
          <w:sz w:val="24"/>
          <w:szCs w:val="24"/>
          <w:lang w:val="en-US" w:eastAsia="zh-CN"/>
        </w:rPr>
        <w:t xml:space="preserve">2</w:t>
      </w:r>
      <w:r>
        <w:rPr>
          <w:rFonts w:hint="eastAsia" w:ascii="宋体" w:hAnsi="宋体" w:cs="宋体"/>
          <w:sz w:val="24"/>
          <w:szCs w:val="24"/>
        </w:rPr>
        <w:t xml:space="preserve">名、食品安全员</w:t>
      </w:r>
      <w:r>
        <w:rPr>
          <w:rFonts w:hint="eastAsia" w:ascii="宋体" w:hAnsi="宋体" w:cs="宋体"/>
          <w:sz w:val="24"/>
          <w:szCs w:val="24"/>
          <w:lang w:val="en-US" w:eastAsia="zh-CN"/>
        </w:rPr>
        <w:t xml:space="preserve">1</w:t>
      </w:r>
      <w:r>
        <w:rPr>
          <w:rFonts w:hint="eastAsia" w:ascii="宋体" w:hAnsi="宋体" w:cs="宋体"/>
          <w:sz w:val="24"/>
          <w:szCs w:val="24"/>
        </w:rPr>
        <w:t xml:space="preserve">名、切配工</w:t>
      </w:r>
      <w:r>
        <w:rPr>
          <w:rFonts w:hint="eastAsia" w:ascii="宋体" w:hAnsi="宋体" w:cs="宋体"/>
          <w:sz w:val="24"/>
          <w:szCs w:val="24"/>
          <w:lang w:val="en-US" w:eastAsia="zh-CN"/>
        </w:rPr>
        <w:t xml:space="preserve">2</w:t>
      </w:r>
      <w:r>
        <w:rPr>
          <w:rFonts w:hint="eastAsia" w:ascii="宋体" w:hAnsi="宋体" w:cs="宋体"/>
          <w:sz w:val="24"/>
          <w:szCs w:val="24"/>
        </w:rPr>
        <w:t xml:space="preserve">名、普工</w:t>
      </w:r>
      <w:r>
        <w:rPr>
          <w:rFonts w:hint="eastAsia" w:ascii="宋体" w:hAnsi="宋体" w:cs="宋体"/>
          <w:sz w:val="24"/>
          <w:szCs w:val="24"/>
          <w:lang w:val="en-US" w:eastAsia="zh-CN"/>
        </w:rPr>
        <w:t xml:space="preserve">4</w:t>
      </w:r>
      <w:r>
        <w:rPr>
          <w:rFonts w:hint="eastAsia" w:ascii="宋体" w:hAnsi="宋体" w:cs="宋体"/>
          <w:sz w:val="24"/>
          <w:szCs w:val="24"/>
        </w:rPr>
        <w:t xml:space="preserve">名，共计</w:t>
      </w:r>
      <w:r>
        <w:rPr>
          <w:rFonts w:hint="eastAsia" w:ascii="宋体" w:hAnsi="宋体" w:cs="宋体"/>
          <w:sz w:val="24"/>
          <w:szCs w:val="24"/>
          <w:lang w:val="en-US" w:eastAsia="zh-CN"/>
        </w:rPr>
        <w:t xml:space="preserve">10</w:t>
      </w:r>
      <w:r>
        <w:rPr>
          <w:rFonts w:hint="eastAsia" w:ascii="宋体" w:hAnsi="宋体" w:cs="宋体"/>
          <w:sz w:val="24"/>
          <w:szCs w:val="24"/>
        </w:rPr>
        <w:t xml:space="preserve">人。其中，厨师业务全面，能制作常州本地口味菜肴，并具有一定管理能力。</w:t>
      </w:r>
      <w:r>
        <w:rPr>
          <w:rFonts w:hint="eastAsia" w:ascii="宋体" w:hAnsi="宋体" w:cs="宋体"/>
          <w:sz w:val="24"/>
          <w:szCs w:val="24"/>
          <w:lang w:val="en-US" w:eastAsia="zh-CN"/>
        </w:rPr>
        <w:t xml:space="preserve">所有人员女性50周岁以下，男性60周岁以下。</w:t>
      </w:r>
      <w:r/>
    </w:p>
    <w:p>
      <w:pPr>
        <w:ind w:firstLine="480"/>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②投标人中标后，项目组成员不能随意调整，需经采购人书面同意后方可调整。</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③投标人投入本项目的从业人员必须是投标人的自有员工，必须与投标人签订合法的劳动用工合同，按国家有关规定为员工缴纳各项法定社会保险。</w:t>
      </w:r>
      <w:r/>
    </w:p>
    <w:p>
      <w:pPr>
        <w:ind w:firstLine="482"/>
        <w:jc w:val="left"/>
        <w:spacing w:line="360" w:lineRule="auto"/>
        <w:rPr>
          <w:rFonts w:ascii="宋体" w:hAnsi="宋体" w:cs="宋体"/>
          <w:b/>
          <w:sz w:val="24"/>
          <w:szCs w:val="24"/>
        </w:rPr>
      </w:pPr>
      <w:r>
        <w:rPr>
          <w:rFonts w:hint="eastAsia" w:ascii="宋体" w:hAnsi="宋体" w:cs="宋体"/>
          <w:b/>
          <w:sz w:val="24"/>
          <w:szCs w:val="24"/>
          <w:lang w:val="en-US" w:eastAsia="zh-CN"/>
        </w:rPr>
        <w:t xml:space="preserve">3.</w:t>
      </w:r>
      <w:r>
        <w:rPr>
          <w:rFonts w:hint="eastAsia" w:ascii="宋体" w:hAnsi="宋体" w:cs="宋体"/>
          <w:b/>
          <w:sz w:val="24"/>
          <w:szCs w:val="24"/>
        </w:rPr>
        <w:t xml:space="preserve">原材料保障</w:t>
      </w:r>
      <w:r/>
    </w:p>
    <w:p>
      <w:pPr>
        <w:ind w:firstLine="480"/>
        <w:jc w:val="left"/>
        <w:spacing w:line="360" w:lineRule="auto"/>
        <w:rPr>
          <w:rFonts w:ascii="宋体" w:hAnsi="宋体" w:cs="宋体"/>
          <w:b w:val="0"/>
          <w:bCs w:val="0"/>
          <w:sz w:val="24"/>
          <w:szCs w:val="24"/>
          <w:highlight w:val="none"/>
        </w:rPr>
      </w:pPr>
      <w:r>
        <w:rPr>
          <w:rFonts w:hint="eastAsia" w:ascii="宋体" w:hAnsi="宋体" w:cs="宋体"/>
          <w:bCs/>
          <w:sz w:val="24"/>
          <w:szCs w:val="24"/>
          <w:lang w:val="en-US" w:eastAsia="zh-CN"/>
        </w:rPr>
        <w:t xml:space="preserve">3.1投标人</w:t>
      </w:r>
      <w:r>
        <w:rPr>
          <w:rFonts w:hint="eastAsia" w:ascii="宋体" w:hAnsi="宋体" w:cs="宋体"/>
          <w:b w:val="0"/>
          <w:bCs w:val="0"/>
          <w:sz w:val="24"/>
          <w:szCs w:val="24"/>
          <w:highlight w:val="none"/>
        </w:rPr>
        <w:t xml:space="preserve">协助采购人采购使用的品牌食用油、优质大米、放心猪肉、新鲜时蔬等食材，提出相关采购建议，确保原材料品质安全，并根据每日菜单所需精准采购，避免浪费。</w:t>
      </w:r>
      <w:r/>
    </w:p>
    <w:p>
      <w:pPr>
        <w:ind w:firstLine="480"/>
        <w:jc w:val="left"/>
        <w:spacing w:line="360" w:lineRule="auto"/>
        <w:rPr>
          <w:rFonts w:ascii="宋体" w:hAnsi="宋体" w:cs="宋体"/>
          <w:bCs/>
          <w:sz w:val="24"/>
          <w:szCs w:val="24"/>
        </w:rPr>
      </w:pPr>
      <w:r>
        <w:rPr>
          <w:rFonts w:hint="eastAsia" w:ascii="宋体" w:hAnsi="宋体" w:cs="宋体"/>
          <w:b w:val="0"/>
          <w:bCs w:val="0"/>
          <w:sz w:val="24"/>
          <w:szCs w:val="24"/>
          <w:highlight w:val="none"/>
          <w:lang w:val="en-US" w:eastAsia="zh-CN"/>
        </w:rPr>
        <w:t xml:space="preserve">3.2投标人</w:t>
      </w:r>
      <w:r>
        <w:rPr>
          <w:rFonts w:hint="eastAsia" w:ascii="宋体" w:hAnsi="宋体" w:cs="宋体"/>
          <w:b w:val="0"/>
          <w:bCs w:val="0"/>
          <w:sz w:val="24"/>
          <w:szCs w:val="24"/>
          <w:highlight w:val="none"/>
        </w:rPr>
        <w:t xml:space="preserve">必须严格遵守《</w:t>
      </w:r>
      <w:r>
        <w:rPr>
          <w:rFonts w:hint="eastAsia" w:ascii="宋体" w:hAnsi="宋体" w:eastAsia="宋体" w:cs="宋体"/>
          <w:b w:val="0"/>
          <w:bCs w:val="0"/>
          <w:color w:val="000000"/>
          <w:sz w:val="24"/>
          <w:highlight w:val="none"/>
        </w:rPr>
        <w:t xml:space="preserve">中华人民共和国食品安全法</w:t>
      </w:r>
      <w:r>
        <w:rPr>
          <w:rFonts w:hint="eastAsia" w:ascii="宋体" w:hAnsi="宋体" w:cs="宋体"/>
          <w:b w:val="0"/>
          <w:bCs w:val="0"/>
          <w:sz w:val="24"/>
          <w:szCs w:val="24"/>
          <w:highlight w:val="none"/>
        </w:rPr>
        <w:t xml:space="preserve">》</w:t>
      </w:r>
      <w:r>
        <w:rPr>
          <w:rFonts w:hint="eastAsia" w:ascii="宋体" w:hAnsi="宋体" w:cs="宋体"/>
          <w:sz w:val="24"/>
          <w:szCs w:val="24"/>
        </w:rPr>
        <w:t xml:space="preserve">及相关法律法规，严把食品安全卫生质量关，</w:t>
      </w:r>
      <w:r>
        <w:rPr>
          <w:rFonts w:hint="eastAsia" w:ascii="宋体" w:hAnsi="宋体" w:cs="宋体"/>
          <w:bCs/>
          <w:sz w:val="24"/>
          <w:szCs w:val="24"/>
          <w:lang w:val="en-US" w:eastAsia="zh-CN"/>
        </w:rPr>
        <w:t xml:space="preserve">投标人</w:t>
      </w:r>
      <w:r>
        <w:rPr>
          <w:rFonts w:hint="eastAsia" w:ascii="宋体" w:hAnsi="宋体" w:cs="宋体"/>
          <w:sz w:val="24"/>
          <w:szCs w:val="24"/>
        </w:rPr>
        <w:t xml:space="preserve">食堂管理必须符合卫生监督部门的相关要求</w:t>
      </w:r>
      <w:r>
        <w:rPr>
          <w:rFonts w:hint="eastAsia" w:ascii="宋体" w:hAnsi="宋体" w:cs="宋体"/>
          <w:bCs/>
          <w:sz w:val="24"/>
          <w:szCs w:val="24"/>
        </w:rPr>
        <w:t xml:space="preserve">，所有原材料均需经过验收才可进入厨房。</w:t>
      </w:r>
      <w:r/>
    </w:p>
    <w:p>
      <w:pPr>
        <w:ind w:firstLine="480"/>
        <w:jc w:val="left"/>
        <w:spacing w:line="360" w:lineRule="auto"/>
        <w:rPr>
          <w:rFonts w:ascii="宋体" w:hAnsi="宋体" w:cs="宋体"/>
          <w:sz w:val="24"/>
          <w:szCs w:val="24"/>
        </w:rPr>
      </w:pPr>
      <w:r>
        <w:rPr>
          <w:rFonts w:hint="eastAsia" w:ascii="宋体" w:hAnsi="宋体" w:cs="宋体"/>
          <w:bCs/>
          <w:sz w:val="24"/>
          <w:szCs w:val="24"/>
          <w:lang w:val="en-US" w:eastAsia="zh-CN"/>
        </w:rPr>
        <w:t xml:space="preserve">3.3投标人</w:t>
      </w:r>
      <w:r>
        <w:rPr>
          <w:rFonts w:hint="eastAsia" w:ascii="宋体" w:hAnsi="宋体" w:cs="宋体"/>
          <w:sz w:val="24"/>
          <w:szCs w:val="24"/>
        </w:rPr>
        <w:t xml:space="preserve">必须按食堂安全卫生管理要求，仓管配合其做好每天的食品留样并做好台帐工作。</w:t>
      </w:r>
      <w:r/>
    </w:p>
    <w:p>
      <w:pPr>
        <w:ind w:firstLine="482"/>
        <w:jc w:val="left"/>
        <w:spacing w:line="360" w:lineRule="auto"/>
        <w:rPr>
          <w:rFonts w:ascii="宋体" w:hAnsi="宋体" w:cs="宋体"/>
          <w:b/>
          <w:sz w:val="24"/>
          <w:szCs w:val="24"/>
        </w:rPr>
      </w:pPr>
      <w:r>
        <w:rPr>
          <w:rFonts w:hint="eastAsia" w:ascii="宋体" w:hAnsi="宋体" w:cs="宋体"/>
          <w:b/>
          <w:sz w:val="24"/>
          <w:szCs w:val="24"/>
          <w:lang w:val="en-US" w:eastAsia="zh-CN"/>
        </w:rPr>
        <w:t xml:space="preserve">4.</w:t>
      </w:r>
      <w:r>
        <w:rPr>
          <w:rFonts w:hint="eastAsia" w:ascii="宋体" w:hAnsi="宋体" w:cs="宋体"/>
          <w:b/>
          <w:sz w:val="24"/>
          <w:szCs w:val="24"/>
        </w:rPr>
        <w:t xml:space="preserve">厨房规范</w:t>
      </w:r>
      <w:r/>
    </w:p>
    <w:p>
      <w:pPr>
        <w:ind w:firstLine="480"/>
        <w:jc w:val="left"/>
        <w:spacing w:line="360" w:lineRule="auto"/>
        <w:rPr>
          <w:rFonts w:ascii="宋体" w:hAnsi="宋体" w:cs="宋体"/>
          <w:sz w:val="24"/>
          <w:szCs w:val="24"/>
        </w:rPr>
      </w:pPr>
      <w:r>
        <w:rPr>
          <w:rFonts w:hint="eastAsia" w:ascii="宋体" w:hAnsi="宋体" w:cs="宋体"/>
          <w:bCs/>
          <w:sz w:val="24"/>
          <w:szCs w:val="24"/>
          <w:lang w:val="en-US" w:eastAsia="zh-CN"/>
        </w:rPr>
        <w:t xml:space="preserve">投标人</w:t>
      </w:r>
      <w:r>
        <w:rPr>
          <w:rFonts w:hint="eastAsia" w:ascii="宋体" w:hAnsi="宋体" w:cs="宋体"/>
          <w:sz w:val="24"/>
          <w:szCs w:val="24"/>
        </w:rPr>
        <w:t xml:space="preserve">从业人员必须持健康证上岗，搞好个人卫生，上班期间必须穿统一的工作服，戴工作帽、工号牌，同时窗口人员必须戴口罩、卫生手套。</w:t>
      </w:r>
      <w:r/>
    </w:p>
    <w:p>
      <w:pPr>
        <w:ind w:firstLine="480"/>
        <w:jc w:val="left"/>
        <w:spacing w:line="360" w:lineRule="auto"/>
        <w:rPr>
          <w:rFonts w:ascii="宋体" w:hAnsi="宋体" w:cs="宋体"/>
          <w:sz w:val="24"/>
          <w:szCs w:val="24"/>
        </w:rPr>
      </w:pPr>
      <w:r>
        <w:rPr>
          <w:rFonts w:hint="eastAsia" w:ascii="宋体" w:hAnsi="宋体" w:eastAsia="宋体" w:cs="宋体"/>
          <w:sz w:val="24"/>
          <w:szCs w:val="24"/>
        </w:rPr>
        <w:t xml:space="preserve">①</w:t>
      </w:r>
      <w:r>
        <w:rPr>
          <w:rFonts w:hint="eastAsia" w:ascii="宋体" w:hAnsi="宋体" w:cs="宋体"/>
          <w:bCs/>
          <w:sz w:val="24"/>
          <w:szCs w:val="24"/>
          <w:lang w:val="en-US" w:eastAsia="zh-CN"/>
        </w:rPr>
        <w:t xml:space="preserve">投标人</w:t>
      </w:r>
      <w:r>
        <w:rPr>
          <w:rFonts w:hint="eastAsia" w:ascii="宋体" w:hAnsi="宋体" w:cs="宋体"/>
          <w:sz w:val="24"/>
          <w:szCs w:val="24"/>
        </w:rPr>
        <w:t xml:space="preserve">负责提供适口、新鲜、卫生的膳食和热情的服务，同时严格控制主辅料的搭配及调味品的使用和管理，有效利用原材料，杜绝浪费，以降低成本。</w:t>
      </w:r>
      <w:r/>
    </w:p>
    <w:p>
      <w:pPr>
        <w:ind w:firstLine="480"/>
        <w:jc w:val="left"/>
        <w:spacing w:line="360" w:lineRule="auto"/>
        <w:rPr>
          <w:rFonts w:ascii="宋体" w:hAnsi="宋体" w:cs="宋体"/>
          <w:bCs/>
          <w:sz w:val="24"/>
          <w:szCs w:val="24"/>
        </w:rPr>
      </w:pPr>
      <w:r>
        <w:rPr>
          <w:rFonts w:hint="eastAsia" w:ascii="宋体" w:hAnsi="宋体" w:eastAsia="宋体" w:cs="宋体"/>
          <w:bCs/>
          <w:sz w:val="24"/>
          <w:szCs w:val="24"/>
        </w:rPr>
        <w:t xml:space="preserve">②</w:t>
      </w:r>
      <w:r>
        <w:rPr>
          <w:rFonts w:hint="eastAsia" w:ascii="宋体" w:hAnsi="宋体" w:cs="宋体"/>
          <w:bCs/>
          <w:sz w:val="24"/>
          <w:szCs w:val="24"/>
        </w:rPr>
        <w:t xml:space="preserve">确定每个菜品制作规范。</w:t>
      </w:r>
      <w:r/>
    </w:p>
    <w:p>
      <w:pPr>
        <w:ind w:firstLine="480"/>
        <w:jc w:val="left"/>
        <w:spacing w:line="360" w:lineRule="auto"/>
        <w:rPr>
          <w:rFonts w:ascii="宋体" w:hAnsi="宋体" w:cs="宋体"/>
          <w:bCs/>
          <w:sz w:val="24"/>
          <w:szCs w:val="24"/>
        </w:rPr>
      </w:pPr>
      <w:r>
        <w:rPr>
          <w:rFonts w:hint="eastAsia" w:ascii="宋体" w:hAnsi="宋体" w:eastAsia="宋体" w:cs="宋体"/>
          <w:bCs/>
          <w:sz w:val="24"/>
          <w:szCs w:val="24"/>
        </w:rPr>
        <w:t xml:space="preserve">③</w:t>
      </w:r>
      <w:r>
        <w:rPr>
          <w:rFonts w:hint="eastAsia" w:ascii="宋体" w:hAnsi="宋体" w:cs="宋体"/>
          <w:bCs/>
          <w:sz w:val="24"/>
          <w:szCs w:val="24"/>
        </w:rPr>
        <w:t xml:space="preserve">厨房各岗位：原材料验收、初加工、清洗。</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综合厨师规范化卫生操作程序，严格在“准备工作、操作要求、出品保障、善后操作、卫生要求”等五个方面来保障。</w:t>
      </w:r>
      <w:r/>
    </w:p>
    <w:p>
      <w:pPr>
        <w:ind w:firstLine="480"/>
        <w:jc w:val="left"/>
        <w:spacing w:line="360" w:lineRule="auto"/>
        <w:rPr>
          <w:rFonts w:ascii="宋体" w:hAnsi="宋体" w:cs="宋体"/>
          <w:bCs/>
          <w:sz w:val="24"/>
          <w:szCs w:val="24"/>
        </w:rPr>
      </w:pPr>
      <w:r>
        <w:rPr>
          <w:rFonts w:hint="eastAsia" w:ascii="仿宋" w:hAnsi="仿宋" w:eastAsia="仿宋" w:cs="仿宋"/>
          <w:bCs/>
          <w:sz w:val="24"/>
          <w:szCs w:val="24"/>
        </w:rPr>
        <w:t xml:space="preserve">④</w:t>
      </w:r>
      <w:r>
        <w:rPr>
          <w:rFonts w:hint="eastAsia" w:ascii="宋体" w:hAnsi="宋体" w:eastAsia="宋体" w:cs="宋体"/>
          <w:bCs/>
          <w:sz w:val="24"/>
          <w:szCs w:val="24"/>
        </w:rPr>
        <w:t xml:space="preserve">餐饮制作符合《中华人民共和国食品安全法》、《餐饮业食品卫生管理办法》、《集体用餐卫生管理规定》要求，具备健全的《食品卫生安全管理制度》、《从业人员安全管理培训制度》、《食品采购、验收、储存、加工制度》、《食品留样制度》、《餐具、工用具清洗、消毒、保洁制度》、《设施设备保养与环境卫生管理制度》、《食品中毒及其他食源性疾患突发性事件应急处理制度》、《节能减排管理制度》、《食品安全自检自查和责任追究制度》等相关用餐服务作业制度。</w:t>
      </w:r>
      <w:r/>
    </w:p>
    <w:p>
      <w:pPr>
        <w:ind w:firstLine="480"/>
        <w:jc w:val="left"/>
        <w:spacing w:line="360" w:lineRule="auto"/>
        <w:rPr>
          <w:rFonts w:ascii="宋体" w:hAnsi="宋体" w:cs="宋体"/>
          <w:bCs/>
          <w:sz w:val="24"/>
          <w:szCs w:val="24"/>
        </w:rPr>
      </w:pPr>
      <w:r>
        <w:rPr>
          <w:rFonts w:hint="eastAsia" w:ascii="仿宋" w:hAnsi="仿宋" w:eastAsia="仿宋" w:cs="仿宋"/>
          <w:bCs/>
          <w:sz w:val="24"/>
          <w:szCs w:val="24"/>
        </w:rPr>
        <w:t xml:space="preserve">⑤</w:t>
      </w:r>
      <w:r>
        <w:rPr>
          <w:rFonts w:hint="eastAsia" w:ascii="宋体" w:hAnsi="宋体" w:cs="宋体"/>
          <w:bCs/>
          <w:sz w:val="24"/>
          <w:szCs w:val="24"/>
        </w:rPr>
        <w:t xml:space="preserve">如菜品口味不符合采购人要求，则在5个工作日</w:t>
      </w:r>
      <w:r>
        <w:rPr>
          <w:rFonts w:hint="eastAsia" w:ascii="宋体" w:hAnsi="宋体" w:cs="宋体"/>
          <w:bCs/>
          <w:sz w:val="24"/>
          <w:szCs w:val="24"/>
          <w:lang w:val="en-US" w:eastAsia="zh-CN"/>
        </w:rPr>
        <w:t xml:space="preserve">内</w:t>
      </w:r>
      <w:r>
        <w:rPr>
          <w:rFonts w:hint="eastAsia" w:ascii="宋体" w:hAnsi="宋体" w:cs="宋体"/>
          <w:bCs/>
          <w:sz w:val="24"/>
          <w:szCs w:val="24"/>
        </w:rPr>
        <w:t xml:space="preserve">无条件更换厨师人员，更换人员等级不得低于被更换人员的等级。</w:t>
      </w:r>
      <w:r/>
    </w:p>
    <w:p>
      <w:pPr>
        <w:ind w:firstLine="482"/>
        <w:jc w:val="left"/>
        <w:spacing w:line="360" w:lineRule="auto"/>
        <w:rPr>
          <w:rFonts w:ascii="宋体" w:hAnsi="宋体" w:cs="宋体"/>
          <w:b/>
          <w:sz w:val="24"/>
          <w:szCs w:val="24"/>
        </w:rPr>
      </w:pPr>
      <w:r>
        <w:rPr>
          <w:rFonts w:hint="eastAsia" w:ascii="宋体" w:hAnsi="宋体" w:cs="宋体"/>
          <w:b/>
          <w:sz w:val="24"/>
          <w:szCs w:val="24"/>
          <w:lang w:val="en-US" w:eastAsia="zh-CN"/>
        </w:rPr>
        <w:t xml:space="preserve">5.</w:t>
      </w:r>
      <w:r>
        <w:rPr>
          <w:rFonts w:hint="eastAsia" w:ascii="宋体" w:hAnsi="宋体" w:cs="宋体"/>
          <w:b/>
          <w:sz w:val="24"/>
          <w:szCs w:val="24"/>
        </w:rPr>
        <w:t xml:space="preserve">环境卫生保障</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按《环境卫生标准》要求对厨房、操作、备餐区、用餐区</w:t>
      </w:r>
      <w:r>
        <w:rPr>
          <w:rFonts w:hint="eastAsia" w:ascii="宋体" w:hAnsi="宋体" w:cs="宋体"/>
          <w:bCs/>
          <w:sz w:val="24"/>
          <w:szCs w:val="24"/>
        </w:rPr>
        <w:t xml:space="preserve">进行打扫</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含一年两次油烟机清洗</w:t>
      </w:r>
      <w:r>
        <w:rPr>
          <w:rFonts w:hint="eastAsia" w:ascii="宋体" w:hAnsi="宋体" w:cs="宋体"/>
          <w:bCs/>
          <w:sz w:val="24"/>
          <w:szCs w:val="24"/>
          <w:lang w:eastAsia="zh-CN"/>
        </w:rPr>
        <w:t xml:space="preserve">）</w:t>
      </w:r>
      <w:r>
        <w:rPr>
          <w:rFonts w:hint="eastAsia" w:ascii="宋体" w:hAnsi="宋体" w:cs="宋体"/>
          <w:bCs/>
          <w:sz w:val="24"/>
          <w:szCs w:val="24"/>
        </w:rPr>
        <w:t xml:space="preserve">；备齐回收区用品用具，垃圾</w:t>
      </w:r>
      <w:r>
        <w:rPr>
          <w:rFonts w:hint="eastAsia" w:ascii="宋体" w:hAnsi="宋体" w:cs="宋体"/>
          <w:bCs/>
          <w:sz w:val="24"/>
          <w:szCs w:val="24"/>
          <w:highlight w:val="none"/>
        </w:rPr>
        <w:t xml:space="preserve">存放桶、垃圾袋、餐具存放筐等；备齐清洁用品用具，洗涤液、消毒液、热水源、手套、毛巾、地拖等；每餐后及时处理厨卫垃圾，桶加盖、袋扎口，不堆积、不过夜，做好防蝇防虫防尘防鼠工作。</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食品留样</w:t>
      </w:r>
      <w:r/>
    </w:p>
    <w:p>
      <w:pPr>
        <w:ind w:firstLine="480"/>
        <w:jc w:val="left"/>
        <w:spacing w:line="360" w:lineRule="auto"/>
        <w:rPr>
          <w:rFonts w:ascii="宋体" w:hAnsi="宋体" w:cs="宋体"/>
          <w:bCs/>
          <w:sz w:val="24"/>
          <w:szCs w:val="24"/>
        </w:rPr>
      </w:pPr>
      <w:r>
        <w:rPr>
          <w:rFonts w:hint="eastAsia" w:ascii="宋体" w:hAnsi="宋体" w:cs="宋体"/>
          <w:bCs/>
          <w:sz w:val="24"/>
          <w:szCs w:val="24"/>
          <w:highlight w:val="none"/>
        </w:rPr>
        <w:t xml:space="preserve">按照《食品留样制度》执行食品留样工作，确保每餐供应食品留样48小时，留样使用的容器必须经严格消毒，保持清洁，禁止使用不洁容器存放样品；每餐、每样食品必须按要求留足</w:t>
      </w:r>
      <w:r>
        <w:rPr>
          <w:rFonts w:hint="eastAsia" w:ascii="宋体" w:hAnsi="宋体" w:cs="宋体"/>
          <w:bCs/>
          <w:sz w:val="24"/>
          <w:szCs w:val="24"/>
          <w:highlight w:val="none"/>
          <w:lang w:val="en-US" w:eastAsia="zh-CN"/>
        </w:rPr>
        <w:t xml:space="preserve">125</w:t>
      </w:r>
      <w:r>
        <w:rPr>
          <w:rFonts w:hint="eastAsia" w:ascii="宋体" w:hAnsi="宋体" w:cs="宋体"/>
          <w:bCs/>
          <w:sz w:val="24"/>
          <w:szCs w:val="24"/>
          <w:highlight w:val="none"/>
        </w:rPr>
        <w:t xml:space="preserve">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w:t>
      </w:r>
      <w:r>
        <w:rPr>
          <w:rFonts w:hint="eastAsia" w:ascii="宋体" w:hAnsi="宋体" w:cs="宋体"/>
          <w:bCs/>
          <w:sz w:val="24"/>
          <w:szCs w:val="24"/>
        </w:rPr>
        <w:t xml:space="preserve">查；留样食品必须保留48小时后方可处理。</w:t>
      </w:r>
      <w:r/>
    </w:p>
    <w:p>
      <w:pPr>
        <w:ind w:firstLine="482"/>
        <w:jc w:val="left"/>
        <w:spacing w:line="360" w:lineRule="auto"/>
        <w:rPr>
          <w:rFonts w:ascii="宋体" w:hAnsi="宋体" w:cs="宋体"/>
          <w:b/>
          <w:sz w:val="24"/>
          <w:szCs w:val="24"/>
        </w:rPr>
      </w:pPr>
      <w:r>
        <w:rPr>
          <w:rFonts w:hint="eastAsia" w:ascii="宋体" w:hAnsi="宋体" w:cs="宋体"/>
          <w:b/>
          <w:sz w:val="24"/>
          <w:szCs w:val="24"/>
          <w:lang w:val="en-US" w:eastAsia="zh-CN"/>
        </w:rPr>
        <w:t xml:space="preserve">7.</w:t>
      </w:r>
      <w:r>
        <w:rPr>
          <w:rFonts w:hint="eastAsia" w:ascii="宋体" w:hAnsi="宋体" w:cs="宋体"/>
          <w:b/>
          <w:sz w:val="24"/>
          <w:szCs w:val="24"/>
        </w:rPr>
        <w:t xml:space="preserve">安全操作</w:t>
      </w:r>
      <w:r/>
    </w:p>
    <w:p>
      <w:pPr>
        <w:ind w:firstLine="480"/>
        <w:jc w:val="left"/>
        <w:spacing w:line="360" w:lineRule="auto"/>
        <w:rPr>
          <w:rFonts w:ascii="宋体" w:hAnsi="宋体" w:cs="宋体"/>
          <w:sz w:val="24"/>
          <w:szCs w:val="24"/>
        </w:rPr>
      </w:pPr>
      <w:r>
        <w:rPr>
          <w:rFonts w:hint="eastAsia" w:ascii="宋体" w:hAnsi="宋体" w:cs="宋体"/>
          <w:bCs/>
          <w:sz w:val="24"/>
          <w:szCs w:val="24"/>
          <w:lang w:val="en-US" w:eastAsia="zh-CN"/>
        </w:rPr>
        <w:t xml:space="preserve">投标人</w:t>
      </w:r>
      <w:r>
        <w:rPr>
          <w:rFonts w:hint="eastAsia" w:ascii="宋体" w:hAnsi="宋体" w:cs="宋体"/>
          <w:sz w:val="24"/>
          <w:szCs w:val="24"/>
        </w:rPr>
        <w:t xml:space="preserve">必须建立健全各类餐饮卫生管理制度和岗位责任制，加强从业人员的培训与管理，严把员工素质关，做到管理规范化、服务标准化，杜绝任何食品安全卫生责任事故的发生。若因</w:t>
      </w:r>
      <w:r>
        <w:rPr>
          <w:rFonts w:hint="eastAsia" w:ascii="宋体" w:hAnsi="宋体" w:cs="宋体"/>
          <w:bCs/>
          <w:sz w:val="24"/>
          <w:szCs w:val="24"/>
          <w:lang w:val="en-US" w:eastAsia="zh-CN"/>
        </w:rPr>
        <w:t xml:space="preserve">投标人</w:t>
      </w:r>
      <w:r>
        <w:rPr>
          <w:rFonts w:hint="eastAsia" w:ascii="宋体" w:hAnsi="宋体" w:cs="宋体"/>
          <w:sz w:val="24"/>
          <w:szCs w:val="24"/>
        </w:rPr>
        <w:t xml:space="preserve">的加工制作、安全卫生等问题所引发的责任事故，一切后果均由</w:t>
      </w:r>
      <w:r>
        <w:rPr>
          <w:rFonts w:hint="eastAsia" w:ascii="宋体" w:hAnsi="宋体" w:cs="宋体"/>
          <w:bCs/>
          <w:sz w:val="24"/>
          <w:szCs w:val="24"/>
          <w:lang w:val="en-US" w:eastAsia="zh-CN"/>
        </w:rPr>
        <w:t xml:space="preserve">投标人</w:t>
      </w:r>
      <w:r>
        <w:rPr>
          <w:rFonts w:hint="eastAsia" w:ascii="宋体" w:hAnsi="宋体" w:cs="宋体"/>
          <w:sz w:val="24"/>
          <w:szCs w:val="24"/>
        </w:rPr>
        <w:t xml:space="preserve">负责。</w:t>
      </w:r>
      <w:r>
        <w:rPr>
          <w:rFonts w:hint="eastAsia" w:ascii="宋体" w:hAnsi="宋体" w:cs="宋体"/>
          <w:bCs/>
          <w:sz w:val="24"/>
          <w:szCs w:val="24"/>
        </w:rPr>
        <w:t xml:space="preserve">树立消防、用电、用气、设备仪表等安全意识。提倡节电、节油、节水、节气。空调、电灯、电扇、水龙头，随用随关。</w:t>
      </w:r>
      <w:r/>
    </w:p>
    <w:p>
      <w:pPr>
        <w:ind w:firstLine="482"/>
        <w:jc w:val="left"/>
        <w:spacing w:line="360" w:lineRule="auto"/>
        <w:rPr>
          <w:rFonts w:ascii="宋体" w:hAnsi="宋体" w:cs="宋体"/>
          <w:b/>
          <w:sz w:val="24"/>
          <w:szCs w:val="24"/>
        </w:rPr>
      </w:pPr>
      <w:r>
        <w:rPr>
          <w:rFonts w:hint="eastAsia" w:ascii="宋体" w:hAnsi="宋体" w:cs="宋体"/>
          <w:b/>
          <w:sz w:val="24"/>
          <w:szCs w:val="24"/>
          <w:lang w:val="en-US" w:eastAsia="zh-CN"/>
        </w:rPr>
        <w:t xml:space="preserve">8.</w:t>
      </w:r>
      <w:r>
        <w:rPr>
          <w:rFonts w:hint="eastAsia" w:ascii="宋体" w:hAnsi="宋体" w:cs="宋体"/>
          <w:b/>
          <w:sz w:val="24"/>
          <w:szCs w:val="24"/>
        </w:rPr>
        <w:t xml:space="preserve">管理制度</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合同期间，因</w:t>
      </w:r>
      <w:r>
        <w:rPr>
          <w:rFonts w:hint="eastAsia" w:ascii="宋体" w:hAnsi="宋体" w:cs="宋体"/>
          <w:bCs/>
          <w:sz w:val="24"/>
          <w:szCs w:val="24"/>
          <w:lang w:val="en-US" w:eastAsia="zh-CN"/>
        </w:rPr>
        <w:t xml:space="preserve">投标人</w:t>
      </w:r>
      <w:r>
        <w:rPr>
          <w:rFonts w:hint="eastAsia" w:ascii="宋体" w:hAnsi="宋体" w:cs="宋体"/>
          <w:sz w:val="24"/>
          <w:szCs w:val="24"/>
        </w:rPr>
        <w:t xml:space="preserve">人为因素造成设备、设施及餐饮用具损坏、丢失的，则</w:t>
      </w:r>
      <w:r>
        <w:rPr>
          <w:rFonts w:hint="eastAsia" w:ascii="宋体" w:hAnsi="宋体" w:cs="宋体"/>
          <w:sz w:val="24"/>
          <w:szCs w:val="24"/>
          <w:lang w:val="en-US" w:eastAsia="zh-CN"/>
        </w:rPr>
        <w:t xml:space="preserve">由</w:t>
      </w:r>
      <w:r>
        <w:rPr>
          <w:rFonts w:hint="eastAsia" w:ascii="宋体" w:hAnsi="宋体" w:cs="宋体"/>
          <w:bCs/>
          <w:sz w:val="24"/>
          <w:szCs w:val="24"/>
          <w:lang w:val="en-US" w:eastAsia="zh-CN"/>
        </w:rPr>
        <w:t xml:space="preserve">投标人</w:t>
      </w:r>
      <w:r>
        <w:rPr>
          <w:rFonts w:hint="eastAsia" w:ascii="宋体" w:hAnsi="宋体" w:cs="宋体"/>
          <w:sz w:val="24"/>
          <w:szCs w:val="24"/>
        </w:rPr>
        <w:t xml:space="preserve">负责维修或赔偿。合同期结束时，</w:t>
      </w:r>
      <w:r>
        <w:rPr>
          <w:rFonts w:hint="eastAsia" w:ascii="宋体" w:hAnsi="宋体" w:cs="宋体"/>
          <w:bCs/>
          <w:sz w:val="24"/>
          <w:szCs w:val="24"/>
          <w:lang w:val="en-US" w:eastAsia="zh-CN"/>
        </w:rPr>
        <w:t xml:space="preserve">投标人</w:t>
      </w:r>
      <w:r>
        <w:rPr>
          <w:rFonts w:hint="eastAsia" w:ascii="宋体" w:hAnsi="宋体" w:cs="宋体"/>
          <w:sz w:val="24"/>
          <w:szCs w:val="24"/>
        </w:rPr>
        <w:t xml:space="preserve">交还给采购人的设备必须完好可用，否则</w:t>
      </w:r>
      <w:r>
        <w:rPr>
          <w:rFonts w:hint="eastAsia" w:ascii="宋体" w:hAnsi="宋体" w:cs="宋体"/>
          <w:sz w:val="24"/>
          <w:szCs w:val="24"/>
          <w:lang w:val="en-US" w:eastAsia="zh-CN"/>
        </w:rPr>
        <w:t xml:space="preserve">需</w:t>
      </w:r>
      <w:r>
        <w:rPr>
          <w:rFonts w:hint="eastAsia" w:ascii="宋体" w:hAnsi="宋体" w:cs="宋体"/>
          <w:sz w:val="24"/>
          <w:szCs w:val="24"/>
        </w:rPr>
        <w:t xml:space="preserve">给予赔偿。餐具的破损率控制在5%以内，超过比例的照价赔偿，赔偿费用在考核费中扣除。</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8.1</w:t>
      </w:r>
      <w:r>
        <w:rPr>
          <w:rFonts w:hint="eastAsia" w:ascii="宋体" w:hAnsi="宋体" w:cs="宋体"/>
          <w:bCs/>
          <w:sz w:val="24"/>
          <w:szCs w:val="24"/>
          <w:lang w:val="en-US" w:eastAsia="zh-CN"/>
        </w:rPr>
        <w:t xml:space="preserve">投标人</w:t>
      </w:r>
      <w:r>
        <w:rPr>
          <w:rFonts w:hint="eastAsia" w:ascii="宋体" w:hAnsi="宋体" w:cs="宋体"/>
          <w:sz w:val="24"/>
          <w:szCs w:val="24"/>
        </w:rPr>
        <w:t xml:space="preserve">必须遵守以下规定，否则将予以处罚：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①</w:t>
      </w:r>
      <w:r>
        <w:rPr>
          <w:rFonts w:hint="eastAsia" w:ascii="宋体" w:hAnsi="宋体" w:cs="宋体"/>
          <w:bCs/>
          <w:sz w:val="24"/>
          <w:szCs w:val="24"/>
          <w:lang w:val="en-US" w:eastAsia="zh-CN"/>
        </w:rPr>
        <w:t xml:space="preserve">投标人</w:t>
      </w:r>
      <w:r>
        <w:rPr>
          <w:rFonts w:hint="eastAsia" w:ascii="宋体" w:hAnsi="宋体" w:cs="宋体"/>
          <w:sz w:val="24"/>
          <w:szCs w:val="24"/>
        </w:rPr>
        <w:t xml:space="preserve">每个从业人员必须持有效健康证上岗，违者</w:t>
      </w:r>
      <w:r>
        <w:rPr>
          <w:rFonts w:hint="eastAsia" w:ascii="宋体" w:hAnsi="宋体" w:cs="宋体"/>
          <w:b/>
          <w:bCs/>
          <w:sz w:val="24"/>
          <w:szCs w:val="24"/>
          <w:lang w:val="en-US" w:eastAsia="zh-CN"/>
        </w:rPr>
        <w:t xml:space="preserve">扣除</w:t>
      </w:r>
      <w:r>
        <w:rPr>
          <w:rFonts w:hint="eastAsia" w:ascii="宋体" w:hAnsi="宋体" w:cs="宋体"/>
          <w:sz w:val="24"/>
          <w:szCs w:val="24"/>
        </w:rPr>
        <w:t xml:space="preserve">100元/人；</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②</w:t>
      </w:r>
      <w:r>
        <w:rPr>
          <w:rFonts w:hint="eastAsia" w:ascii="宋体" w:hAnsi="宋体" w:cs="宋体"/>
          <w:b/>
          <w:bCs w:val="0"/>
          <w:sz w:val="24"/>
          <w:szCs w:val="24"/>
          <w:highlight w:val="none"/>
          <w:lang w:val="en-US" w:eastAsia="zh-CN"/>
        </w:rPr>
        <w:t xml:space="preserve">投标人</w:t>
      </w:r>
      <w:r>
        <w:rPr>
          <w:rFonts w:hint="eastAsia" w:ascii="宋体" w:hAnsi="宋体" w:cs="宋体"/>
          <w:b/>
          <w:bCs w:val="0"/>
          <w:sz w:val="24"/>
          <w:szCs w:val="24"/>
          <w:highlight w:val="none"/>
        </w:rPr>
        <w:t xml:space="preserve">必须</w:t>
      </w:r>
      <w:r>
        <w:rPr>
          <w:rFonts w:hint="eastAsia" w:ascii="宋体" w:hAnsi="宋体" w:cs="宋体"/>
          <w:b/>
          <w:bCs w:val="0"/>
          <w:sz w:val="24"/>
          <w:szCs w:val="24"/>
          <w:highlight w:val="none"/>
          <w:lang w:val="en-US" w:eastAsia="zh-CN"/>
        </w:rPr>
        <w:t xml:space="preserve">严格</w:t>
      </w:r>
      <w:r>
        <w:rPr>
          <w:rFonts w:hint="eastAsia" w:ascii="宋体" w:hAnsi="宋体" w:cs="宋体"/>
          <w:b/>
          <w:bCs w:val="0"/>
          <w:sz w:val="24"/>
          <w:szCs w:val="24"/>
          <w:highlight w:val="none"/>
        </w:rPr>
        <w:t xml:space="preserve">按照采购人</w:t>
      </w:r>
      <w:r>
        <w:rPr>
          <w:rFonts w:hint="eastAsia" w:ascii="宋体" w:hAnsi="宋体" w:cs="宋体"/>
          <w:b/>
          <w:bCs w:val="0"/>
          <w:sz w:val="24"/>
          <w:szCs w:val="24"/>
          <w:highlight w:val="none"/>
          <w:lang w:eastAsia="zh-CN"/>
        </w:rPr>
        <w:t xml:space="preserve">的</w:t>
      </w:r>
      <w:r>
        <w:rPr>
          <w:rFonts w:hint="eastAsia" w:ascii="宋体" w:hAnsi="宋体" w:cs="宋体"/>
          <w:b/>
          <w:bCs w:val="0"/>
          <w:sz w:val="24"/>
          <w:szCs w:val="24"/>
          <w:highlight w:val="none"/>
          <w:lang w:val="en-US" w:eastAsia="zh-CN"/>
        </w:rPr>
        <w:t xml:space="preserve">要求</w:t>
      </w:r>
      <w:r>
        <w:rPr>
          <w:rFonts w:hint="eastAsia" w:ascii="宋体" w:hAnsi="宋体" w:cs="宋体"/>
          <w:b/>
          <w:bCs w:val="0"/>
          <w:sz w:val="24"/>
          <w:szCs w:val="24"/>
          <w:highlight w:val="none"/>
        </w:rPr>
        <w:t xml:space="preserve">提供</w:t>
      </w:r>
      <w:r>
        <w:rPr>
          <w:rFonts w:hint="eastAsia" w:ascii="宋体" w:hAnsi="宋体" w:cs="宋体"/>
          <w:b/>
          <w:bCs w:val="0"/>
          <w:sz w:val="24"/>
          <w:szCs w:val="24"/>
          <w:highlight w:val="none"/>
          <w:lang w:val="en-US" w:eastAsia="zh-CN"/>
        </w:rPr>
        <w:t xml:space="preserve">用餐时间</w:t>
      </w:r>
      <w:r>
        <w:rPr>
          <w:rFonts w:hint="eastAsia" w:ascii="宋体" w:hAnsi="宋体" w:cs="宋体"/>
          <w:sz w:val="24"/>
          <w:szCs w:val="24"/>
          <w:highlight w:val="none"/>
        </w:rPr>
        <w:t xml:space="preserve">，违者</w:t>
      </w:r>
      <w:r>
        <w:rPr>
          <w:rFonts w:hint="eastAsia" w:ascii="宋体" w:hAnsi="宋体" w:cs="宋体"/>
          <w:sz w:val="24"/>
          <w:szCs w:val="24"/>
          <w:highlight w:val="none"/>
          <w:lang w:val="en-US" w:eastAsia="zh-CN"/>
        </w:rPr>
        <w:t xml:space="preserve">扣除</w:t>
      </w:r>
      <w:r>
        <w:rPr>
          <w:rFonts w:hint="eastAsia" w:ascii="宋体" w:hAnsi="宋体" w:cs="宋体"/>
          <w:sz w:val="24"/>
          <w:szCs w:val="24"/>
          <w:highlight w:val="none"/>
        </w:rPr>
        <w:t xml:space="preserve">2000元/次；</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③上级部门、领导及相关管理部门来检查，书面提出违反卫生防疫要求的，属于供应商责任，视情节</w:t>
      </w:r>
      <w:r>
        <w:rPr>
          <w:rFonts w:hint="eastAsia" w:ascii="宋体" w:hAnsi="宋体" w:cs="宋体"/>
          <w:sz w:val="24"/>
          <w:szCs w:val="24"/>
          <w:highlight w:val="none"/>
          <w:lang w:val="en-US" w:eastAsia="zh-CN"/>
        </w:rPr>
        <w:t xml:space="preserve">扣款</w:t>
      </w:r>
      <w:r>
        <w:rPr>
          <w:rFonts w:hint="eastAsia" w:ascii="宋体" w:hAnsi="宋体" w:cs="宋体"/>
          <w:sz w:val="24"/>
          <w:szCs w:val="24"/>
          <w:highlight w:val="none"/>
        </w:rPr>
        <w:t xml:space="preserve">，违者</w:t>
      </w:r>
      <w:r>
        <w:rPr>
          <w:rFonts w:hint="eastAsia" w:ascii="宋体" w:hAnsi="宋体" w:cs="宋体"/>
          <w:sz w:val="24"/>
          <w:szCs w:val="24"/>
          <w:highlight w:val="none"/>
          <w:lang w:val="en-US" w:eastAsia="zh-CN"/>
        </w:rPr>
        <w:t xml:space="preserve">扣除</w:t>
      </w:r>
      <w:r>
        <w:rPr>
          <w:rFonts w:hint="eastAsia" w:ascii="宋体" w:hAnsi="宋体" w:cs="宋体"/>
          <w:sz w:val="24"/>
          <w:szCs w:val="24"/>
          <w:highlight w:val="none"/>
        </w:rPr>
        <w:t xml:space="preserve">1000元/次；</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④</w:t>
      </w:r>
      <w:r>
        <w:rPr>
          <w:rFonts w:hint="eastAsia" w:ascii="宋体" w:hAnsi="宋体" w:cs="宋体"/>
          <w:bCs/>
          <w:sz w:val="24"/>
          <w:szCs w:val="24"/>
          <w:highlight w:val="none"/>
          <w:lang w:val="en-US" w:eastAsia="zh-CN"/>
        </w:rPr>
        <w:t xml:space="preserve">投标人</w:t>
      </w:r>
      <w:r>
        <w:rPr>
          <w:rFonts w:hint="eastAsia" w:ascii="宋体" w:hAnsi="宋体" w:cs="宋体"/>
          <w:sz w:val="24"/>
          <w:szCs w:val="24"/>
          <w:highlight w:val="none"/>
        </w:rPr>
        <w:t xml:space="preserve">必须按要求进行食品留样；违者</w:t>
      </w:r>
      <w:r>
        <w:rPr>
          <w:rFonts w:hint="eastAsia" w:ascii="宋体" w:hAnsi="宋体" w:cs="宋体"/>
          <w:sz w:val="24"/>
          <w:szCs w:val="24"/>
          <w:highlight w:val="none"/>
          <w:lang w:val="en-US" w:eastAsia="zh-CN"/>
        </w:rPr>
        <w:t xml:space="preserve">扣除</w:t>
      </w:r>
      <w:r>
        <w:rPr>
          <w:rFonts w:hint="eastAsia" w:ascii="宋体" w:hAnsi="宋体" w:cs="宋体"/>
          <w:sz w:val="24"/>
          <w:szCs w:val="24"/>
          <w:highlight w:val="none"/>
        </w:rPr>
        <w:t xml:space="preserve">1000元/次；</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⑤</w:t>
      </w:r>
      <w:r>
        <w:rPr>
          <w:rFonts w:hint="eastAsia" w:ascii="宋体" w:hAnsi="宋体" w:cs="宋体"/>
          <w:bCs/>
          <w:sz w:val="24"/>
          <w:szCs w:val="24"/>
          <w:highlight w:val="none"/>
          <w:lang w:val="en-US" w:eastAsia="zh-CN"/>
        </w:rPr>
        <w:t xml:space="preserve">投标人</w:t>
      </w:r>
      <w:r>
        <w:rPr>
          <w:rFonts w:hint="eastAsia" w:ascii="宋体" w:hAnsi="宋体" w:cs="宋体"/>
          <w:sz w:val="24"/>
          <w:szCs w:val="24"/>
          <w:highlight w:val="none"/>
        </w:rPr>
        <w:t xml:space="preserve">从业人员在上班期间，必须穿工作服、戴工作帽、口罩、卫生手套、工号牌；</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⑥</w:t>
      </w:r>
      <w:r>
        <w:rPr>
          <w:rFonts w:hint="eastAsia" w:ascii="宋体" w:hAnsi="宋体" w:cs="宋体"/>
          <w:bCs/>
          <w:sz w:val="24"/>
          <w:szCs w:val="24"/>
          <w:highlight w:val="none"/>
          <w:lang w:val="en-US" w:eastAsia="zh-CN"/>
        </w:rPr>
        <w:t xml:space="preserve">投标人</w:t>
      </w:r>
      <w:r>
        <w:rPr>
          <w:rFonts w:hint="eastAsia" w:ascii="宋体" w:hAnsi="宋体" w:cs="宋体"/>
          <w:sz w:val="24"/>
          <w:szCs w:val="24"/>
          <w:highlight w:val="none"/>
        </w:rPr>
        <w:t xml:space="preserve">从业人员不得私拿、私吃食堂物品、食品，违者</w:t>
      </w:r>
      <w:r>
        <w:rPr>
          <w:rFonts w:hint="eastAsia" w:ascii="宋体" w:hAnsi="宋体" w:cs="宋体"/>
          <w:sz w:val="24"/>
          <w:szCs w:val="24"/>
          <w:highlight w:val="none"/>
          <w:lang w:val="en-US" w:eastAsia="zh-CN"/>
        </w:rPr>
        <w:t xml:space="preserve">扣除</w:t>
      </w:r>
      <w:r>
        <w:rPr>
          <w:rFonts w:hint="eastAsia" w:ascii="宋体" w:hAnsi="宋体" w:cs="宋体"/>
          <w:sz w:val="24"/>
          <w:szCs w:val="24"/>
          <w:highlight w:val="none"/>
        </w:rPr>
        <w:t xml:space="preserve">1000元/次；</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⑦</w:t>
      </w:r>
      <w:r>
        <w:rPr>
          <w:rFonts w:hint="eastAsia" w:ascii="宋体" w:hAnsi="宋体" w:cs="宋体"/>
          <w:bCs/>
          <w:sz w:val="24"/>
          <w:szCs w:val="24"/>
          <w:highlight w:val="none"/>
          <w:lang w:val="en-US" w:eastAsia="zh-CN"/>
        </w:rPr>
        <w:t xml:space="preserve">投标人</w:t>
      </w:r>
      <w:r>
        <w:rPr>
          <w:rFonts w:hint="eastAsia" w:ascii="宋体" w:hAnsi="宋体" w:cs="宋体"/>
          <w:sz w:val="24"/>
          <w:szCs w:val="24"/>
          <w:highlight w:val="none"/>
        </w:rPr>
        <w:t xml:space="preserve">必须节约使用水、电、气，采购人发现供应商人为浪费，将对供应商进行</w:t>
      </w:r>
      <w:r>
        <w:rPr>
          <w:rFonts w:hint="eastAsia" w:ascii="宋体" w:hAnsi="宋体" w:cs="宋体"/>
          <w:sz w:val="24"/>
          <w:szCs w:val="24"/>
          <w:highlight w:val="none"/>
          <w:lang w:val="en-US" w:eastAsia="zh-CN"/>
        </w:rPr>
        <w:t xml:space="preserve">扣除</w:t>
      </w:r>
      <w:r>
        <w:rPr>
          <w:rFonts w:hint="eastAsia" w:ascii="宋体" w:hAnsi="宋体" w:cs="宋体"/>
          <w:sz w:val="24"/>
          <w:szCs w:val="24"/>
          <w:highlight w:val="none"/>
        </w:rPr>
        <w:t xml:space="preserve">，标准1000元/次；</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⑧</w:t>
      </w:r>
      <w:r>
        <w:rPr>
          <w:rFonts w:hint="eastAsia" w:ascii="宋体" w:hAnsi="宋体" w:cs="宋体"/>
          <w:sz w:val="24"/>
          <w:szCs w:val="24"/>
          <w:highlight w:val="none"/>
          <w:lang w:val="en-US" w:eastAsia="zh-CN"/>
        </w:rPr>
        <w:t xml:space="preserve">投标人</w:t>
      </w:r>
      <w:r>
        <w:rPr>
          <w:rFonts w:hint="eastAsia" w:ascii="宋体" w:hAnsi="宋体" w:cs="宋体"/>
          <w:sz w:val="24"/>
          <w:szCs w:val="24"/>
          <w:highlight w:val="none"/>
        </w:rPr>
        <w:t xml:space="preserve">需</w:t>
      </w:r>
      <w:r>
        <w:rPr>
          <w:rFonts w:hint="eastAsia" w:ascii="宋体" w:hAnsi="宋体" w:cs="宋体"/>
          <w:sz w:val="24"/>
          <w:szCs w:val="24"/>
          <w:highlight w:val="none"/>
          <w:lang w:val="en-US" w:eastAsia="zh-CN"/>
        </w:rPr>
        <w:t xml:space="preserve">根据采购人要求</w:t>
      </w:r>
      <w:r>
        <w:rPr>
          <w:rFonts w:hint="eastAsia" w:ascii="宋体" w:hAnsi="宋体" w:cs="宋体"/>
          <w:sz w:val="24"/>
          <w:szCs w:val="24"/>
          <w:highlight w:val="none"/>
        </w:rPr>
        <w:t xml:space="preserve">更换厨师，以确保食堂口味的更新，若厨师出现违规行为时，则需马上更换。</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8.2</w:t>
      </w:r>
      <w:r>
        <w:rPr>
          <w:rFonts w:hint="eastAsia" w:ascii="宋体" w:hAnsi="宋体" w:cs="宋体"/>
          <w:sz w:val="24"/>
          <w:szCs w:val="24"/>
          <w:highlight w:val="none"/>
        </w:rPr>
        <w:t xml:space="preserve">有下列情况之一者，采购人有权提前终止合同，并根据相关规定进行</w:t>
      </w:r>
      <w:r>
        <w:rPr>
          <w:rFonts w:hint="eastAsia" w:ascii="宋体" w:hAnsi="宋体" w:cs="宋体"/>
          <w:sz w:val="24"/>
          <w:szCs w:val="24"/>
          <w:highlight w:val="none"/>
          <w:lang w:val="en-US" w:eastAsia="zh-CN"/>
        </w:rPr>
        <w:t xml:space="preserve">处罚</w:t>
      </w:r>
      <w:r>
        <w:rPr>
          <w:rFonts w:hint="eastAsia" w:ascii="宋体" w:hAnsi="宋体" w:cs="宋体"/>
          <w:sz w:val="24"/>
          <w:szCs w:val="24"/>
          <w:highlight w:val="none"/>
        </w:rPr>
        <w:t xml:space="preserve">，追究相关损失。</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①经卫生监督部门鉴定，确因</w:t>
      </w:r>
      <w:r>
        <w:rPr>
          <w:rFonts w:hint="eastAsia" w:ascii="宋体" w:hAnsi="宋体" w:cs="宋体"/>
          <w:bCs/>
          <w:sz w:val="24"/>
          <w:szCs w:val="24"/>
          <w:lang w:val="en-US" w:eastAsia="zh-CN"/>
        </w:rPr>
        <w:t xml:space="preserve">投标人</w:t>
      </w:r>
      <w:r>
        <w:rPr>
          <w:rFonts w:hint="eastAsia" w:ascii="宋体" w:hAnsi="宋体" w:cs="宋体"/>
          <w:sz w:val="24"/>
          <w:szCs w:val="24"/>
        </w:rPr>
        <w:t xml:space="preserve">原因造成，发生3人以上（含3人）食物中毒，并造成较大影响的。</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②经消防安全部门鉴定，确因</w:t>
      </w:r>
      <w:r>
        <w:rPr>
          <w:rFonts w:hint="eastAsia" w:ascii="宋体" w:hAnsi="宋体" w:cs="宋体"/>
          <w:bCs/>
          <w:sz w:val="24"/>
          <w:szCs w:val="24"/>
          <w:lang w:val="en-US" w:eastAsia="zh-CN"/>
        </w:rPr>
        <w:t xml:space="preserve">投标人</w:t>
      </w:r>
      <w:r>
        <w:rPr>
          <w:rFonts w:hint="eastAsia" w:ascii="宋体" w:hAnsi="宋体" w:cs="宋体"/>
          <w:sz w:val="24"/>
          <w:szCs w:val="24"/>
        </w:rPr>
        <w:t xml:space="preserve">原因造成，发生火灾等事故，并造成较大损失和影响的。</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③提供变质食品，并造成一定影响的。</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④对用餐者服务态度恶劣，与用餐者无原则争吵，造成不良影响的。</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⑤在供应服务中，机关</w:t>
      </w:r>
      <w:r>
        <w:rPr>
          <w:rFonts w:hint="eastAsia" w:ascii="宋体" w:hAnsi="宋体" w:cs="宋体"/>
          <w:sz w:val="24"/>
          <w:szCs w:val="24"/>
          <w:lang w:val="en-US" w:eastAsia="zh-CN"/>
        </w:rPr>
        <w:t xml:space="preserve">人员</w:t>
      </w:r>
      <w:r>
        <w:rPr>
          <w:rFonts w:hint="eastAsia" w:ascii="宋体" w:hAnsi="宋体" w:cs="宋体"/>
          <w:sz w:val="24"/>
          <w:szCs w:val="24"/>
        </w:rPr>
        <w:t xml:space="preserve">对食堂测评的服务质量满意率低于80%的。</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⑥签订合同后，</w:t>
      </w:r>
      <w:r>
        <w:rPr>
          <w:rFonts w:hint="eastAsia" w:ascii="宋体" w:hAnsi="宋体" w:cs="宋体"/>
          <w:sz w:val="24"/>
          <w:szCs w:val="24"/>
          <w:lang w:val="en-US" w:eastAsia="zh-CN"/>
        </w:rPr>
        <w:t xml:space="preserve">投标人</w:t>
      </w:r>
      <w:r>
        <w:rPr>
          <w:rFonts w:hint="eastAsia" w:ascii="宋体" w:hAnsi="宋体" w:cs="宋体"/>
          <w:sz w:val="24"/>
          <w:szCs w:val="24"/>
        </w:rPr>
        <w:t xml:space="preserve">进行转包的</w:t>
      </w:r>
      <w:r>
        <w:rPr>
          <w:rFonts w:hint="eastAsia" w:ascii="宋体" w:hAnsi="宋体" w:cs="宋体"/>
          <w:sz w:val="24"/>
          <w:szCs w:val="24"/>
          <w:lang w:val="en-US" w:eastAsia="zh-CN"/>
        </w:rPr>
        <w:t xml:space="preserve">，采购人有权立即解除合同</w:t>
      </w:r>
      <w:r>
        <w:rPr>
          <w:rFonts w:hint="eastAsia" w:ascii="宋体" w:hAnsi="宋体" w:cs="宋体"/>
          <w:sz w:val="24"/>
          <w:szCs w:val="24"/>
        </w:rPr>
        <w:t xml:space="preserve">。</w:t>
      </w:r>
      <w:r/>
    </w:p>
    <w:p>
      <w:pPr>
        <w:ind w:firstLine="480"/>
        <w:jc w:val="left"/>
        <w:spacing w:line="360" w:lineRule="auto"/>
        <w:rPr>
          <w:rFonts w:hint="eastAsia" w:ascii="宋体" w:hAnsi="宋体" w:eastAsia="宋体" w:cs="宋体"/>
          <w:color w:val="000000"/>
          <w:sz w:val="24"/>
          <w:highlight w:val="none"/>
        </w:rPr>
      </w:pPr>
      <w:r>
        <w:rPr>
          <w:rFonts w:hint="eastAsia" w:ascii="宋体" w:hAnsi="宋体" w:cs="宋体"/>
          <w:sz w:val="24"/>
          <w:szCs w:val="24"/>
          <w:lang w:val="en-US" w:eastAsia="zh-CN"/>
        </w:rPr>
        <w:t xml:space="preserve">8.3</w:t>
      </w:r>
      <w:r>
        <w:rPr>
          <w:rFonts w:hint="eastAsia" w:ascii="宋体" w:hAnsi="宋体" w:cs="宋体"/>
          <w:sz w:val="24"/>
          <w:szCs w:val="24"/>
        </w:rPr>
        <w:t xml:space="preserve">承包期间，</w:t>
      </w:r>
      <w:r>
        <w:rPr>
          <w:rFonts w:hint="eastAsia" w:ascii="宋体" w:hAnsi="宋体" w:cs="宋体"/>
          <w:bCs/>
          <w:sz w:val="24"/>
          <w:szCs w:val="24"/>
          <w:lang w:val="en-US" w:eastAsia="zh-CN"/>
        </w:rPr>
        <w:t xml:space="preserve">投标人</w:t>
      </w:r>
      <w:r>
        <w:rPr>
          <w:rFonts w:hint="eastAsia" w:ascii="宋体" w:hAnsi="宋体" w:cs="宋体"/>
          <w:sz w:val="24"/>
          <w:szCs w:val="24"/>
        </w:rPr>
        <w:t xml:space="preserve">对采购人配置的设备、设施、餐饮用具更新添置，须向采购人提出书面申请，经采购人审核同意，由采购人负责购置。需要维修可报</w:t>
      </w:r>
      <w:r>
        <w:rPr>
          <w:rFonts w:hint="eastAsia" w:ascii="宋体" w:hAnsi="宋体" w:cs="宋体"/>
          <w:sz w:val="24"/>
          <w:szCs w:val="24"/>
          <w:lang w:val="en-US" w:eastAsia="zh-CN"/>
        </w:rPr>
        <w:t xml:space="preserve">采购人</w:t>
      </w:r>
      <w:r>
        <w:rPr>
          <w:rFonts w:hint="eastAsia" w:ascii="宋体" w:hAnsi="宋体" w:cs="宋体"/>
          <w:sz w:val="24"/>
          <w:szCs w:val="24"/>
        </w:rPr>
        <w:t xml:space="preserve">。</w:t>
      </w:r>
      <w:r/>
    </w:p>
    <w:p>
      <w:pPr>
        <w:pStyle w:val="1101"/>
        <w:ind w:left="0" w:firstLine="0"/>
        <w:spacing w:line="44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rPr>
        <w:t xml:space="preserve">采购标的对应的中小企业划分标准所属行业一览表</w:t>
      </w:r>
      <w:r/>
    </w:p>
    <w:p>
      <w:pPr>
        <w:rPr>
          <w:rFonts w:hint="default"/>
          <w:lang w:val="en-US" w:eastAsia="zh-CN"/>
        </w:rPr>
      </w:pPr>
      <w:r>
        <w:rPr>
          <w:rFonts w:hint="default"/>
          <w:lang w:val="en-US" w:eastAsia="zh-CN"/>
        </w:rPr>
      </w:r>
      <w:r/>
    </w:p>
    <w:tbl>
      <w:tblPr>
        <w:tblStyle w:val="911"/>
        <w:tblW w:w="92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4103"/>
        <w:gridCol w:w="4382"/>
      </w:tblGrid>
      <w:tr>
        <w:trPr>
          <w:cantSplit/>
          <w:jc w:val="center"/>
          <w:trHeight w:val="567"/>
        </w:trPr>
        <w:tc>
          <w:tcPr>
            <w:tcW w:w="792"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序号</w:t>
            </w:r>
            <w:r/>
          </w:p>
        </w:tc>
        <w:tc>
          <w:tcPr>
            <w:tcW w:w="4103"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采购标的</w:t>
            </w:r>
            <w:r/>
          </w:p>
        </w:tc>
        <w:tc>
          <w:tcPr>
            <w:tcW w:w="4382"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对应中小企业划分标准所属行业</w:t>
            </w:r>
            <w:r/>
          </w:p>
        </w:tc>
      </w:tr>
      <w:tr>
        <w:trPr>
          <w:cantSplit/>
          <w:jc w:val="center"/>
          <w:trHeight w:val="567"/>
        </w:trPr>
        <w:tc>
          <w:tcPr>
            <w:tcW w:w="792"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1</w:t>
            </w:r>
            <w:r/>
          </w:p>
        </w:tc>
        <w:tc>
          <w:tcPr>
            <w:tcW w:w="4103" w:type="dxa"/>
            <w:vAlign w:val="center"/>
            <w:textDirection w:val="lrTb"/>
            <w:noWrap w:val="false"/>
          </w:tcPr>
          <w:p>
            <w:pPr>
              <w:jc w:val="center"/>
              <w:spacing w:line="440" w:lineRule="atLeast"/>
              <w:rPr>
                <w:rFonts w:hint="eastAsia" w:ascii="宋体" w:hAnsi="宋体" w:eastAsia="宋体" w:cs="宋体"/>
                <w:sz w:val="24"/>
                <w:lang w:eastAsia="zh-CN"/>
              </w:rPr>
            </w:pPr>
            <w:r>
              <w:rPr>
                <w:rFonts w:hint="eastAsia" w:ascii="宋体" w:hAnsi="宋体" w:cs="宋体"/>
                <w:sz w:val="24"/>
                <w:lang w:eastAsia="zh-CN"/>
              </w:rPr>
              <w:t xml:space="preserve">东城街道食堂运营管理服务</w:t>
            </w:r>
            <w:r/>
          </w:p>
        </w:tc>
        <w:tc>
          <w:tcPr>
            <w:tcW w:w="4382"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color w:val="000000"/>
                <w:sz w:val="24"/>
                <w:lang w:val="en-US" w:eastAsia="zh-CN"/>
              </w:rPr>
              <w:t xml:space="preserve">餐饮业</w:t>
            </w:r>
            <w:r/>
          </w:p>
        </w:tc>
      </w:tr>
    </w:tbl>
    <w:p>
      <w:pPr>
        <w:rPr>
          <w:rFonts w:hint="eastAsia"/>
          <w:color w:val="000000"/>
          <w:lang w:eastAsia="zh-CN"/>
        </w:rPr>
      </w:pPr>
      <w:r>
        <w:rPr>
          <w:rFonts w:hint="eastAsia"/>
          <w:color w:val="000000"/>
          <w:lang w:eastAsia="zh-CN"/>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pStyle w:val="916"/>
      </w:pPr>
      <w:r/>
      <w:r/>
    </w:p>
    <w:p>
      <w:pPr>
        <w:jc w:val="center"/>
        <w:spacing w:line="360" w:lineRule="auto"/>
        <w:rPr>
          <w:b/>
          <w:sz w:val="36"/>
          <w:szCs w:val="36"/>
        </w:rPr>
        <w:outlineLvl w:val="0"/>
      </w:pPr>
      <w:r>
        <w:rPr>
          <w:b/>
          <w:sz w:val="36"/>
          <w:szCs w:val="36"/>
        </w:rPr>
        <w:t xml:space="preserve">第六章   拟签订的合同文本</w:t>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rPr>
      </w:pPr>
      <w:r>
        <w:rPr>
          <w:rFonts w:hint="eastAsia" w:ascii="宋体" w:hAnsi="宋体" w:cs="宋体"/>
          <w:sz w:val="36"/>
          <w:szCs w:val="36"/>
        </w:rPr>
      </w:r>
      <w:r/>
    </w:p>
    <w:p>
      <w:pPr>
        <w:jc w:val="center"/>
        <w:rPr>
          <w:rFonts w:ascii="宋体" w:hAnsi="宋体" w:cs="宋体"/>
          <w:sz w:val="28"/>
          <w:szCs w:val="28"/>
        </w:rPr>
      </w:pPr>
      <w:r>
        <w:rPr>
          <w:rFonts w:hint="eastAsia" w:ascii="宋体" w:hAnsi="宋体" w:cs="宋体"/>
          <w:sz w:val="36"/>
          <w:szCs w:val="36"/>
        </w:rPr>
        <w:t xml:space="preserve">合同协议书</w:t>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ind w:firstLine="840"/>
        <w:jc w:val="left"/>
        <w:spacing w:line="480" w:lineRule="auto"/>
        <w:rPr>
          <w:rFonts w:ascii="宋体" w:hAnsi="宋体" w:cs="宋体"/>
          <w:sz w:val="28"/>
          <w:szCs w:val="28"/>
        </w:rPr>
      </w:pPr>
      <w:r>
        <w:rPr>
          <w:rFonts w:ascii="宋体" w:hAnsi="宋体" w:cs="宋体"/>
          <w:sz w:val="28"/>
          <w:szCs w:val="28"/>
        </w:rPr>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rPr>
        <w:t xml:space="preserve">项目名称：</w:t>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rPr>
        <w:t xml:space="preserve">项目编号：</w:t>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rPr>
        <w:t xml:space="preserve">采购人（甲方）：</w:t>
      </w:r>
      <w:r/>
    </w:p>
    <w:p>
      <w:pPr>
        <w:ind w:firstLine="840"/>
        <w:jc w:val="left"/>
        <w:keepLines w:val="0"/>
        <w:keepNext w:val="0"/>
        <w:pageBreakBefore w:val="0"/>
        <w:spacing w:line="60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中标</w:t>
      </w:r>
      <w:r>
        <w:rPr>
          <w:rFonts w:hint="eastAsia" w:ascii="宋体" w:hAnsi="宋体" w:cs="宋体"/>
          <w:b/>
          <w:bCs/>
          <w:sz w:val="28"/>
          <w:szCs w:val="28"/>
          <w:lang w:val="en-US" w:eastAsia="zh-CN"/>
        </w:rPr>
        <w:t xml:space="preserve">人</w:t>
      </w:r>
      <w:r>
        <w:rPr>
          <w:rFonts w:hint="eastAsia" w:ascii="宋体" w:hAnsi="宋体" w:cs="宋体"/>
          <w:b/>
          <w:bCs/>
          <w:sz w:val="28"/>
          <w:szCs w:val="28"/>
        </w:rPr>
        <w:t xml:space="preserve">（乙方）：</w:t>
      </w:r>
      <w:r/>
    </w:p>
    <w:p>
      <w:pPr>
        <w:ind w:firstLine="840"/>
        <w:jc w:val="left"/>
        <w:keepLines w:val="0"/>
        <w:keepNext w:val="0"/>
        <w:pageBreakBefore w:val="0"/>
        <w:spacing w:line="600" w:lineRule="auto"/>
        <w:widowControl w:val="off"/>
        <w:rPr>
          <w:rFonts w:ascii="宋体" w:hAnsi="宋体" w:cs="宋体"/>
          <w:b/>
          <w:bCs/>
          <w:sz w:val="28"/>
          <w:szCs w:val="28"/>
        </w:rPr>
      </w:pPr>
      <w:r>
        <w:rPr>
          <w:rFonts w:ascii="宋体" w:hAnsi="宋体" w:cs="宋体"/>
          <w:b/>
          <w:bCs/>
          <w:sz w:val="28"/>
          <w:szCs w:val="28"/>
        </w:rPr>
      </w:r>
      <w:r/>
    </w:p>
    <w:p>
      <w:pPr>
        <w:ind w:firstLine="880"/>
        <w:jc w:val="center"/>
        <w:spacing w:line="57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签订日期 ：     年    月    日</w:t>
      </w:r>
      <w:r/>
    </w:p>
    <w:p>
      <w:pPr>
        <w:ind w:firstLine="880"/>
        <w:jc w:val="center"/>
        <w:spacing w:line="570" w:lineRule="exact"/>
        <w:rPr>
          <w:rFonts w:hint="eastAsia" w:ascii="方正小标宋简体" w:hAnsi="宋体" w:eastAsia="方正小标宋简体"/>
          <w:color w:val="0d1e0f"/>
          <w:sz w:val="44"/>
          <w:szCs w:val="44"/>
        </w:rPr>
        <w:outlineLvl w:val="0"/>
      </w:pPr>
      <w:r>
        <w:rPr>
          <w:rFonts w:hint="eastAsia" w:ascii="方正小标宋简体" w:hAnsi="宋体" w:eastAsia="方正小标宋简体"/>
          <w:color w:val="0d1e0f"/>
          <w:sz w:val="44"/>
          <w:szCs w:val="44"/>
        </w:rPr>
      </w:r>
      <w:r/>
    </w:p>
    <w:p>
      <w:pPr>
        <w:ind w:firstLine="880"/>
        <w:jc w:val="center"/>
        <w:spacing w:line="570" w:lineRule="exact"/>
        <w:rPr>
          <w:rFonts w:hint="eastAsia" w:ascii="方正小标宋简体" w:hAnsi="宋体" w:eastAsia="方正小标宋简体"/>
          <w:color w:val="0d1e0f"/>
          <w:sz w:val="44"/>
          <w:szCs w:val="44"/>
        </w:rPr>
        <w:outlineLvl w:val="0"/>
      </w:pPr>
      <w:r>
        <w:rPr>
          <w:rFonts w:hint="eastAsia" w:ascii="方正小标宋简体" w:hAnsi="宋体" w:eastAsia="方正小标宋简体"/>
          <w:color w:val="0d1e0f"/>
          <w:sz w:val="44"/>
          <w:szCs w:val="44"/>
        </w:rPr>
      </w:r>
      <w:r/>
    </w:p>
    <w:p>
      <w:pPr>
        <w:pStyle w:val="916"/>
        <w:rPr>
          <w:rFonts w:hint="eastAsia"/>
        </w:rPr>
      </w:pPr>
      <w:r>
        <w:rPr>
          <w:rFonts w:hint="eastAsia"/>
        </w:rPr>
      </w:r>
      <w:r/>
    </w:p>
    <w:p>
      <w:pPr>
        <w:pStyle w:val="916"/>
        <w:rPr>
          <w:rFonts w:hint="eastAsia"/>
        </w:rPr>
      </w:pPr>
      <w:r>
        <w:rPr>
          <w:rFonts w:hint="eastAsia"/>
        </w:rPr>
      </w:r>
      <w:r/>
    </w:p>
    <w:p>
      <w:pPr>
        <w:ind w:firstLine="880"/>
        <w:jc w:val="center"/>
        <w:spacing w:line="570" w:lineRule="exact"/>
        <w:rPr>
          <w:rFonts w:hint="eastAsia" w:ascii="宋体" w:hAnsi="宋体"/>
          <w:b/>
          <w:szCs w:val="21"/>
          <w:lang w:val="en-US" w:eastAsia="zh-CN"/>
        </w:rPr>
        <w:outlineLvl w:val="0"/>
      </w:pPr>
      <w:r>
        <w:rPr>
          <w:rFonts w:hint="eastAsia" w:ascii="方正小标宋简体" w:hAnsi="宋体" w:eastAsia="方正小标宋简体"/>
          <w:color w:val="0d1e0f"/>
          <w:sz w:val="44"/>
          <w:szCs w:val="44"/>
        </w:rPr>
        <w:t xml:space="preserve">常州市政府采购合同（服务）（合同编号）</w:t>
      </w:r>
      <w:r/>
    </w:p>
    <w:p>
      <w:pPr>
        <w:ind w:firstLine="480"/>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东城街道食堂运营管理服务</w:t>
      </w:r>
      <w:r/>
    </w:p>
    <w:p>
      <w:pPr>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项目编号：</w:t>
      </w:r>
      <w:r/>
    </w:p>
    <w:p>
      <w:pPr>
        <w:ind w:firstLine="480"/>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cs="宋体"/>
          <w:sz w:val="24"/>
        </w:rPr>
        <w:t xml:space="preserve">甲方：</w:t>
      </w:r>
      <w:r>
        <w:rPr>
          <w:rFonts w:hint="eastAsia" w:ascii="宋体" w:hAnsi="宋体" w:cs="宋体"/>
          <w:sz w:val="24"/>
          <w:u w:val="single"/>
          <w:lang w:eastAsia="zh-CN"/>
        </w:rPr>
        <w:t xml:space="preserve">常州市金坛区东城街道办事处</w:t>
      </w:r>
      <w:r/>
    </w:p>
    <w:p>
      <w:pPr>
        <w:ind w:firstLine="480"/>
        <w:keepLines w:val="0"/>
        <w:keepNext w:val="0"/>
        <w:pageBreakBefore w:val="0"/>
        <w:spacing w:line="440" w:lineRule="exact"/>
        <w:widowControl w:val="off"/>
        <w:rPr>
          <w:rFonts w:hint="default" w:ascii="宋体" w:hAnsi="宋体" w:cs="宋体"/>
          <w:sz w:val="24"/>
          <w:lang w:val="en-US"/>
        </w:rPr>
      </w:pPr>
      <w:r>
        <w:rPr>
          <w:rFonts w:hint="eastAsia" w:ascii="宋体" w:hAnsi="宋体" w:cs="宋体"/>
          <w:sz w:val="24"/>
        </w:rPr>
        <w:t xml:space="preserve">乙方：</w:t>
      </w:r>
      <w:r>
        <w:rPr>
          <w:rFonts w:hint="eastAsia" w:ascii="宋体" w:hAnsi="宋体" w:cs="宋体"/>
          <w:sz w:val="24"/>
          <w:lang w:val="en-US" w:eastAsia="zh-CN"/>
        </w:rPr>
        <w:t xml:space="preserve"> </w:t>
      </w:r>
      <w:r>
        <w:rPr>
          <w:rFonts w:hint="eastAsia" w:ascii="宋体" w:hAnsi="宋体" w:cs="宋体"/>
          <w:sz w:val="24"/>
          <w:u w:val="single"/>
          <w:lang w:val="en-US" w:eastAsia="zh-CN"/>
        </w:rPr>
        <w:t xml:space="preserve">                         </w:t>
      </w:r>
      <w:r/>
    </w:p>
    <w:p>
      <w:pPr>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甲、乙双方根据</w:t>
      </w:r>
      <w:r>
        <w:rPr>
          <w:rFonts w:hint="eastAsia" w:ascii="宋体" w:hAnsi="宋体" w:cs="宋体"/>
          <w:sz w:val="24"/>
          <w:u w:val="single"/>
          <w:lang w:eastAsia="zh-CN"/>
        </w:rPr>
        <w:t xml:space="preserve">东城街道食堂运营管理服务</w:t>
      </w:r>
      <w:r>
        <w:rPr>
          <w:rFonts w:hint="eastAsia" w:ascii="宋体" w:hAnsi="宋体" w:cs="宋体"/>
          <w:sz w:val="24"/>
        </w:rPr>
        <w:t xml:space="preserve">公开招标的结果，签署本合同。</w:t>
      </w:r>
      <w:r/>
    </w:p>
    <w:p>
      <w:pPr>
        <w:pStyle w:val="1101"/>
        <w:ind w:left="0"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一、合同内容</w:t>
      </w:r>
      <w:r/>
    </w:p>
    <w:p>
      <w:pPr>
        <w:ind w:firstLine="480"/>
        <w:keepLines w:val="0"/>
        <w:keepNext w:val="0"/>
        <w:pageBreakBefore w:val="0"/>
        <w:spacing w:line="440" w:lineRule="exact"/>
        <w:widowControl w:val="off"/>
        <w:rPr>
          <w:rFonts w:hint="default" w:ascii="宋体" w:hAnsi="宋体" w:eastAsia="宋体" w:cs="宋体"/>
          <w:sz w:val="24"/>
          <w:u w:val="single"/>
          <w:lang w:val="en-US" w:eastAsia="zh-CN"/>
        </w:rPr>
      </w:pPr>
      <w:r>
        <w:rPr>
          <w:rFonts w:hint="eastAsia" w:ascii="宋体" w:hAnsi="宋体" w:cs="宋体"/>
          <w:sz w:val="24"/>
        </w:rPr>
        <w:t xml:space="preserve">1.1 标的名称：</w:t>
      </w:r>
      <w:r>
        <w:rPr>
          <w:rFonts w:hint="eastAsia" w:ascii="宋体" w:hAnsi="宋体" w:cs="宋体"/>
          <w:sz w:val="24"/>
          <w:u w:val="single"/>
          <w:lang w:eastAsia="zh-CN"/>
        </w:rPr>
        <w:t xml:space="preserve">东城街道食堂运营管理服务</w:t>
      </w:r>
      <w:r>
        <w:rPr>
          <w:rFonts w:hint="eastAsia" w:ascii="宋体" w:hAnsi="宋体" w:cs="宋体"/>
          <w:sz w:val="24"/>
          <w:u w:val="single"/>
          <w:lang w:val="en-US" w:eastAsia="zh-CN"/>
        </w:rPr>
        <w:t xml:space="preserve"> </w:t>
      </w:r>
      <w:r/>
    </w:p>
    <w:p>
      <w:pPr>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1.2标的质量：</w:t>
      </w:r>
      <w:r>
        <w:rPr>
          <w:rFonts w:hint="eastAsia" w:ascii="宋体" w:hAnsi="宋体" w:cs="宋体"/>
          <w:sz w:val="24"/>
          <w:u w:val="single"/>
          <w:lang w:val="en-US" w:eastAsia="zh-CN"/>
        </w:rPr>
        <w:t xml:space="preserve">合格，</w:t>
      </w:r>
      <w:r>
        <w:rPr>
          <w:rFonts w:hint="eastAsia" w:ascii="宋体" w:hAnsi="宋体" w:cs="宋体"/>
          <w:sz w:val="24"/>
          <w:u w:val="single"/>
          <w:lang w:eastAsia="zh-CN"/>
        </w:rPr>
        <w:t xml:space="preserve">满足</w:t>
      </w:r>
      <w:r>
        <w:rPr>
          <w:rFonts w:hint="eastAsia" w:ascii="宋体" w:hAnsi="宋体" w:cs="宋体"/>
          <w:sz w:val="24"/>
          <w:u w:val="single"/>
          <w:lang w:val="en-US" w:eastAsia="zh-CN"/>
        </w:rPr>
        <w:t xml:space="preserve">甲方</w:t>
      </w:r>
      <w:r>
        <w:rPr>
          <w:rFonts w:hint="eastAsia" w:ascii="宋体" w:hAnsi="宋体" w:cs="宋体"/>
          <w:sz w:val="24"/>
          <w:u w:val="single"/>
          <w:lang w:eastAsia="zh-CN"/>
        </w:rPr>
        <w:t xml:space="preserve">要求</w:t>
      </w:r>
      <w:r/>
    </w:p>
    <w:p>
      <w:pPr>
        <w:ind w:firstLine="480"/>
        <w:keepLines w:val="0"/>
        <w:keepNext w:val="0"/>
        <w:pageBreakBefore w:val="0"/>
        <w:spacing w:line="440" w:lineRule="exact"/>
        <w:widowControl w:val="off"/>
        <w:rPr>
          <w:rFonts w:hint="eastAsia" w:ascii="宋体" w:hAnsi="宋体" w:cs="宋体"/>
          <w:color w:val="000000"/>
          <w:sz w:val="24"/>
          <w:szCs w:val="24"/>
          <w:highlight w:val="none"/>
          <w:u w:val="single"/>
          <w:lang w:val="en-US" w:eastAsia="zh-CN"/>
        </w:rPr>
      </w:pPr>
      <w:r>
        <w:rPr>
          <w:rFonts w:hint="eastAsia" w:ascii="宋体" w:hAnsi="宋体" w:cs="宋体"/>
          <w:sz w:val="24"/>
        </w:rPr>
        <w:t xml:space="preserve">1.3 履行时间（期限）：</w:t>
      </w:r>
      <w:r>
        <w:rPr>
          <w:rFonts w:hint="eastAsia" w:ascii="宋体" w:hAnsi="宋体" w:cs="宋体"/>
          <w:color w:val="000000"/>
          <w:sz w:val="24"/>
          <w:szCs w:val="24"/>
          <w:u w:val="single"/>
          <w:lang w:val="en-US" w:eastAsia="zh-CN"/>
        </w:rPr>
        <w:t xml:space="preserve"> </w:t>
      </w:r>
      <w:r>
        <w:rPr>
          <w:rFonts w:hint="eastAsia"/>
          <w:color w:val="000000"/>
          <w:sz w:val="24"/>
          <w:highlight w:val="none"/>
          <w:u w:val="single"/>
          <w:lang w:val="en-US" w:eastAsia="zh-CN"/>
        </w:rPr>
        <w:t xml:space="preserve">三年，</w:t>
      </w:r>
      <w:r>
        <w:rPr>
          <w:rFonts w:hint="eastAsia" w:ascii="Times New Roman" w:hAnsi="Times New Roman" w:eastAsia="宋体" w:cs="Times New Roman"/>
          <w:color w:val="000000"/>
          <w:sz w:val="24"/>
          <w:highlight w:val="none"/>
          <w:u w:val="single"/>
          <w:lang w:val="en-US" w:eastAsia="zh-CN"/>
        </w:rPr>
        <w:t xml:space="preserve">采用“1+1+1”模式，合同一年一签。其中：第一年前三个月为试用期，试用期满经采购人考核合格后，合同方为</w:t>
      </w:r>
      <w:r>
        <w:rPr>
          <w:rFonts w:hint="eastAsia"/>
          <w:color w:val="000000"/>
          <w:sz w:val="24"/>
          <w:highlight w:val="none"/>
          <w:u w:val="single"/>
          <w:lang w:val="en-US" w:eastAsia="zh-CN"/>
        </w:rPr>
        <w:t xml:space="preserve">有效，考核不合格，采购人有权解除合同。每年合同期满经采购人考核合格后续签下一年度合同。</w:t>
      </w:r>
      <w:r>
        <w:rPr>
          <w:rFonts w:hint="eastAsia" w:ascii="宋体" w:hAnsi="宋体" w:cs="宋体"/>
          <w:color w:val="000000"/>
          <w:sz w:val="24"/>
          <w:szCs w:val="24"/>
          <w:highlight w:val="none"/>
          <w:u w:val="single"/>
          <w:lang w:val="en-US" w:eastAsia="zh-CN"/>
        </w:rPr>
        <w:t xml:space="preserve">  </w:t>
      </w:r>
      <w:r/>
    </w:p>
    <w:p>
      <w:pPr>
        <w:pStyle w:val="1120"/>
        <w:ind w:left="0" w:firstLine="514"/>
        <w:keepLines w:val="0"/>
        <w:keepNext w:val="0"/>
        <w:pageBreakBefore w:val="0"/>
        <w:spacing w:line="440" w:lineRule="exact"/>
        <w:widowControl w:val="off"/>
        <w:rPr>
          <w:rFonts w:hint="eastAsia" w:ascii="宋体" w:hAnsi="宋体" w:cs="宋体"/>
          <w:color w:val="000000"/>
          <w:sz w:val="24"/>
          <w:szCs w:val="24"/>
          <w:highlight w:val="magenta"/>
          <w:u w:val="single"/>
          <w:lang w:val="en-US" w:eastAsia="zh-CN"/>
        </w:rPr>
      </w:pPr>
      <w:r>
        <w:rPr>
          <w:rFonts w:hint="eastAsia" w:ascii="宋体" w:hAnsi="宋体" w:eastAsia="宋体" w:cs="宋体"/>
          <w:b/>
          <w:bCs/>
          <w:color w:val="000000" w:themeColor="text1"/>
          <w:spacing w:val="8"/>
          <w:sz w:val="24"/>
          <w:highlight w:val="none"/>
          <w:u w:val="none"/>
          <w:lang w:val="en-US" w:eastAsia="zh-CN"/>
          <w14:textFill>
            <w14:solidFill>
              <w14:schemeClr w14:val="tx1"/>
            </w14:solidFill>
          </w14:textFill>
        </w:rPr>
        <w:t xml:space="preserve">本次服务期限自2026年</w:t>
      </w:r>
      <w:r>
        <w:rPr>
          <w:rFonts w:hint="eastAsia" w:ascii="宋体" w:hAnsi="宋体" w:eastAsia="宋体" w:cs="宋体"/>
          <w:b/>
          <w:bCs/>
          <w:color w:val="000000" w:themeColor="text1"/>
          <w:spacing w:val="8"/>
          <w:sz w:val="24"/>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pacing w:val="8"/>
          <w:sz w:val="24"/>
          <w:highlight w:val="none"/>
          <w:u w:val="none"/>
          <w:lang w:val="en-US" w:eastAsia="zh-CN"/>
          <w14:textFill>
            <w14:solidFill>
              <w14:schemeClr w14:val="tx1"/>
            </w14:solidFill>
          </w14:textFill>
        </w:rPr>
        <w:t xml:space="preserve">月</w:t>
      </w:r>
      <w:r>
        <w:rPr>
          <w:rFonts w:hint="eastAsia" w:ascii="宋体" w:hAnsi="宋体" w:eastAsia="宋体" w:cs="宋体"/>
          <w:b/>
          <w:bCs/>
          <w:color w:val="000000" w:themeColor="text1"/>
          <w:spacing w:val="8"/>
          <w:sz w:val="24"/>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pacing w:val="8"/>
          <w:sz w:val="24"/>
          <w:highlight w:val="none"/>
          <w:u w:val="none"/>
          <w:lang w:val="en-US" w:eastAsia="zh-CN"/>
          <w14:textFill>
            <w14:solidFill>
              <w14:schemeClr w14:val="tx1"/>
            </w14:solidFill>
          </w14:textFill>
        </w:rPr>
        <w:t xml:space="preserve">日至2027年</w:t>
      </w:r>
      <w:r>
        <w:rPr>
          <w:rFonts w:hint="eastAsia" w:ascii="宋体" w:hAnsi="宋体" w:eastAsia="宋体" w:cs="宋体"/>
          <w:b/>
          <w:bCs/>
          <w:color w:val="000000" w:themeColor="text1"/>
          <w:spacing w:val="8"/>
          <w:sz w:val="24"/>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pacing w:val="8"/>
          <w:sz w:val="24"/>
          <w:highlight w:val="none"/>
          <w:u w:val="none"/>
          <w:lang w:val="en-US" w:eastAsia="zh-CN"/>
          <w14:textFill>
            <w14:solidFill>
              <w14:schemeClr w14:val="tx1"/>
            </w14:solidFill>
          </w14:textFill>
        </w:rPr>
        <w:t xml:space="preserve">月</w:t>
      </w:r>
      <w:r>
        <w:rPr>
          <w:rFonts w:hint="eastAsia" w:ascii="宋体" w:hAnsi="宋体" w:eastAsia="宋体" w:cs="宋体"/>
          <w:b/>
          <w:bCs/>
          <w:color w:val="000000" w:themeColor="text1"/>
          <w:spacing w:val="8"/>
          <w:sz w:val="24"/>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pacing w:val="8"/>
          <w:sz w:val="24"/>
          <w:highlight w:val="none"/>
          <w:u w:val="none"/>
          <w:lang w:val="en-US" w:eastAsia="zh-CN"/>
          <w14:textFill>
            <w14:solidFill>
              <w14:schemeClr w14:val="tx1"/>
            </w14:solidFill>
          </w14:textFill>
        </w:rPr>
        <w:t xml:space="preserve">日</w:t>
      </w:r>
      <w:r/>
    </w:p>
    <w:p>
      <w:pPr>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highlight w:val="none"/>
        </w:rPr>
        <w:t xml:space="preserve">1.4 履行地点：</w:t>
      </w:r>
      <w:r>
        <w:rPr>
          <w:rFonts w:hint="eastAsia" w:ascii="宋体" w:hAnsi="宋体" w:cs="宋体"/>
          <w:sz w:val="24"/>
          <w:highlight w:val="none"/>
          <w:u w:val="single"/>
          <w:lang w:val="en-US" w:eastAsia="zh-CN"/>
        </w:rPr>
        <w:t xml:space="preserve"> </w:t>
      </w:r>
      <w:r>
        <w:rPr>
          <w:rFonts w:hint="eastAsia" w:ascii="宋体" w:hAnsi="宋体" w:cs="宋体"/>
          <w:color w:val="000000"/>
          <w:sz w:val="24"/>
          <w:highlight w:val="none"/>
          <w:u w:val="single"/>
        </w:rPr>
        <w:t xml:space="preserve">常州市金坛区</w:t>
      </w:r>
      <w:r>
        <w:rPr>
          <w:rFonts w:hint="eastAsia" w:ascii="宋体" w:hAnsi="宋体" w:cs="宋体"/>
          <w:color w:val="000000"/>
          <w:sz w:val="24"/>
          <w:highlight w:val="none"/>
          <w:u w:val="single"/>
          <w:lang w:val="en-US" w:eastAsia="zh-CN"/>
        </w:rPr>
        <w:t xml:space="preserve">东城街道办事处、</w:t>
      </w:r>
      <w:r>
        <w:rPr>
          <w:rFonts w:hint="eastAsia" w:ascii="宋体" w:hAnsi="宋体" w:cs="宋体"/>
          <w:color w:val="000000"/>
          <w:sz w:val="24"/>
          <w:highlight w:val="none"/>
          <w:u w:val="single"/>
        </w:rPr>
        <w:t xml:space="preserve">常州市金坛区</w:t>
      </w:r>
      <w:r>
        <w:rPr>
          <w:rFonts w:hint="eastAsia" w:ascii="宋体" w:hAnsi="宋体" w:cs="宋体"/>
          <w:color w:val="000000"/>
          <w:sz w:val="24"/>
          <w:highlight w:val="none"/>
          <w:u w:val="single"/>
          <w:lang w:val="en-US" w:eastAsia="zh-CN"/>
        </w:rPr>
        <w:t xml:space="preserve">东城街道城管中队</w:t>
      </w:r>
      <w:r>
        <w:rPr>
          <w:rFonts w:hint="eastAsia" w:ascii="宋体" w:hAnsi="宋体" w:cs="宋体"/>
          <w:sz w:val="24"/>
          <w:u w:val="single"/>
          <w:lang w:val="en-US" w:eastAsia="zh-CN"/>
        </w:rPr>
        <w:t xml:space="preserve">  </w:t>
      </w:r>
      <w:r/>
    </w:p>
    <w:p>
      <w:pPr>
        <w:pStyle w:val="1101"/>
        <w:ind w:left="0"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二、合同金额</w:t>
      </w:r>
      <w:r/>
    </w:p>
    <w:p>
      <w:pPr>
        <w:ind w:firstLine="480"/>
        <w:keepLines w:val="0"/>
        <w:keepNext w:val="0"/>
        <w:pageBreakBefore w:val="0"/>
        <w:spacing w:line="440" w:lineRule="exact"/>
        <w:widowControl w:val="off"/>
        <w:rPr>
          <w:rFonts w:hint="default" w:ascii="宋体" w:hAnsi="宋体" w:eastAsia="宋体" w:cs="宋体"/>
          <w:sz w:val="24"/>
          <w:lang w:val="en-US" w:eastAsia="zh-CN"/>
        </w:rPr>
      </w:pPr>
      <w:r>
        <w:rPr>
          <w:rFonts w:hint="eastAsia" w:ascii="宋体" w:hAnsi="宋体" w:eastAsia="宋体" w:cs="宋体"/>
          <w:sz w:val="24"/>
        </w:rPr>
        <w:t xml:space="preserve">2.1本合同中标金额：</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元/年。</w:t>
      </w:r>
      <w:r/>
    </w:p>
    <w:p>
      <w:pPr>
        <w:pStyle w:val="1101"/>
        <w:ind w:left="0"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三、食堂餐饮管理服务</w:t>
      </w:r>
      <w:r/>
    </w:p>
    <w:p>
      <w:pPr>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3.1服务范围:</w:t>
      </w:r>
      <w:r/>
    </w:p>
    <w:p>
      <w:pPr>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3.1.1 </w:t>
      </w:r>
      <w:r>
        <w:rPr>
          <w:rFonts w:hint="eastAsia" w:ascii="宋体" w:hAnsi="宋体" w:cs="宋体"/>
          <w:sz w:val="24"/>
          <w:u w:val="single"/>
          <w:lang w:eastAsia="zh-CN"/>
        </w:rPr>
        <w:t xml:space="preserve">东城街道食堂运营管理服务</w:t>
      </w:r>
      <w:r>
        <w:rPr>
          <w:rFonts w:hint="eastAsia" w:ascii="宋体" w:hAnsi="宋体" w:eastAsia="宋体" w:cs="宋体"/>
          <w:sz w:val="24"/>
        </w:rPr>
        <w:t xml:space="preserve">。</w:t>
      </w:r>
      <w:r/>
    </w:p>
    <w:p>
      <w:pPr>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服务标准</w:t>
      </w:r>
      <w:r>
        <w:rPr>
          <w:rFonts w:hint="eastAsia" w:ascii="宋体" w:hAnsi="宋体" w:cs="宋体"/>
          <w:sz w:val="24"/>
          <w:lang w:eastAsia="zh-CN"/>
        </w:rPr>
        <w:t xml:space="preserve">：</w:t>
      </w:r>
      <w:r>
        <w:rPr>
          <w:rFonts w:hint="eastAsia" w:ascii="宋体" w:hAnsi="宋体" w:eastAsia="宋体" w:cs="宋体"/>
          <w:sz w:val="24"/>
        </w:rPr>
        <w:t xml:space="preserve">按甲方具体要求执行。</w:t>
      </w:r>
      <w:r/>
    </w:p>
    <w:p>
      <w:pPr>
        <w:pStyle w:val="1101"/>
        <w:ind w:left="0"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四、知识产权</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101"/>
        <w:ind w:left="0"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五、产权担保</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乙方保证所交付的服务（包含与服务相关的货物）的所有权完全属于乙方且无任何抵押、查封等产权瑕疵。</w:t>
      </w:r>
      <w:r/>
    </w:p>
    <w:p>
      <w:pPr>
        <w:pStyle w:val="1101"/>
        <w:ind w:left="0"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六、履约保证金</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本项目（收取）履约保证金。</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6.1乙方交纳人民币_________元作为本合同的履约保证金。（</w:t>
      </w:r>
      <w:r>
        <w:rPr>
          <w:rFonts w:hint="eastAsia" w:ascii="宋体" w:hAnsi="宋体" w:eastAsia="宋体" w:cs="宋体"/>
          <w:sz w:val="24"/>
          <w:szCs w:val="24"/>
          <w:highlight w:val="none"/>
          <w:lang w:val="en-US" w:eastAsia="zh-CN"/>
        </w:rPr>
        <w:t xml:space="preserve">年度</w:t>
      </w:r>
      <w:r>
        <w:rPr>
          <w:rFonts w:hint="eastAsia" w:ascii="宋体" w:hAnsi="宋体" w:eastAsia="宋体" w:cs="宋体"/>
          <w:sz w:val="24"/>
          <w:szCs w:val="24"/>
          <w:highlight w:val="none"/>
        </w:rPr>
        <w:t xml:space="preserve">合同金额的5%）。供应商可以自主选择以支票、汇票、本票、保函（保险）等非现金形式交纳或提交，按照省市有关文件精神，鼓励优先采用电子履约保函（保险）形式。</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合同履行结束后，甲方应及时退还交纳的履约保证金。</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七、合同转包或分包</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乙方不得将合同标的转包给他人履行。</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乙方不得将合同标的分包给他人履行。</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乙方如有转包或未经甲方同意的分包行为，甲方有权解除合同。</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八、合同款项支付</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8.1分期付款：合同生效后，</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每半年根据对</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的考核及服务质量等情况，于次月支付相应的服务费用,满一年支付完当年度费用。付款前，</w:t>
      </w:r>
      <w:r>
        <w:rPr>
          <w:rFonts w:hint="eastAsia" w:ascii="宋体" w:hAnsi="宋体" w:eastAsia="宋体" w:cs="宋体"/>
          <w:sz w:val="24"/>
          <w:szCs w:val="24"/>
          <w:highlight w:val="none"/>
          <w:lang w:val="en-US" w:eastAsia="zh-CN"/>
        </w:rPr>
        <w:t xml:space="preserve">乙方需</w:t>
      </w:r>
      <w:r>
        <w:rPr>
          <w:rFonts w:hint="eastAsia" w:ascii="宋体" w:hAnsi="宋体" w:eastAsia="宋体" w:cs="宋体"/>
          <w:sz w:val="24"/>
          <w:szCs w:val="24"/>
          <w:highlight w:val="none"/>
        </w:rPr>
        <w:t xml:space="preserve">提供等额的增值税发票。</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九、税费</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本合同执行中相关的一切税费均由乙方负担。</w:t>
      </w:r>
      <w:r/>
    </w:p>
    <w:p>
      <w:pPr>
        <w:ind w:firstLine="42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cs="宋体"/>
          <w:b/>
          <w:bCs/>
          <w:sz w:val="24"/>
          <w:szCs w:val="24"/>
        </w:rPr>
        <w:t xml:space="preserve">采购内容及要求</w:t>
      </w:r>
      <w:r>
        <w:rPr>
          <w:rFonts w:hint="eastAsia" w:ascii="宋体" w:hAnsi="宋体" w:eastAsia="宋体" w:cs="宋体"/>
          <w:b/>
          <w:bCs/>
          <w:sz w:val="24"/>
          <w:szCs w:val="24"/>
          <w:highlight w:val="none"/>
        </w:rPr>
        <w:t xml:space="preserve">:</w:t>
      </w:r>
      <w:r/>
    </w:p>
    <w:p>
      <w:pPr>
        <w:ind w:firstLine="482"/>
        <w:keepLines w:val="0"/>
        <w:keepNext w:val="0"/>
        <w:pageBreakBefore w:val="0"/>
        <w:spacing w:line="440" w:lineRule="exact"/>
        <w:widowControl w:val="off"/>
        <w:rPr>
          <w:rFonts w:ascii="宋体" w:hAnsi="宋体" w:cs="宋体"/>
          <w:b/>
          <w:bCs/>
          <w:sz w:val="24"/>
          <w:szCs w:val="24"/>
        </w:rPr>
      </w:pPr>
      <w:r>
        <w:rPr>
          <w:rFonts w:hint="eastAsia" w:ascii="宋体" w:hAnsi="宋体" w:cs="宋体"/>
          <w:b/>
          <w:bCs/>
          <w:sz w:val="24"/>
          <w:szCs w:val="24"/>
          <w:lang w:val="en-US" w:eastAsia="zh-CN"/>
        </w:rPr>
        <w:t xml:space="preserve">10.1.</w:t>
      </w:r>
      <w:r>
        <w:rPr>
          <w:rFonts w:hint="eastAsia" w:ascii="宋体" w:hAnsi="宋体" w:cs="宋体"/>
          <w:b/>
          <w:bCs/>
          <w:sz w:val="24"/>
          <w:szCs w:val="24"/>
        </w:rPr>
        <w:t xml:space="preserve">工作范围</w:t>
      </w:r>
      <w:r/>
    </w:p>
    <w:p>
      <w:pPr>
        <w:ind w:firstLine="480"/>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全年保障供应中餐，临时加班工作餐以及零星公务、商务接待用餐。</w:t>
      </w:r>
      <w:r/>
    </w:p>
    <w:p>
      <w:pPr>
        <w:ind w:firstLine="482"/>
        <w:keepLines w:val="0"/>
        <w:keepNext w:val="0"/>
        <w:pageBreakBefore w:val="0"/>
        <w:spacing w:line="440" w:lineRule="exact"/>
        <w:widowControl w:val="off"/>
        <w:rPr>
          <w:rFonts w:ascii="宋体" w:hAnsi="宋体" w:cs="宋体"/>
          <w:b/>
          <w:bCs/>
          <w:sz w:val="24"/>
          <w:szCs w:val="24"/>
        </w:rPr>
      </w:pPr>
      <w:r>
        <w:rPr>
          <w:rFonts w:hint="eastAsia" w:ascii="宋体" w:hAnsi="宋体" w:cs="宋体"/>
          <w:b/>
          <w:bCs/>
          <w:sz w:val="24"/>
          <w:szCs w:val="24"/>
          <w:lang w:val="en-US" w:eastAsia="zh-CN"/>
        </w:rPr>
        <w:t xml:space="preserve">10.1.2</w:t>
      </w:r>
      <w:r>
        <w:rPr>
          <w:rFonts w:hint="eastAsia" w:ascii="宋体" w:hAnsi="宋体" w:cs="宋体"/>
          <w:b/>
          <w:bCs/>
          <w:sz w:val="24"/>
          <w:szCs w:val="24"/>
        </w:rPr>
        <w:t xml:space="preserve">用餐员工数量</w:t>
      </w:r>
      <w:r/>
    </w:p>
    <w:p>
      <w:pPr>
        <w:ind w:firstLine="480"/>
        <w:keepLines w:val="0"/>
        <w:keepNext w:val="0"/>
        <w:pageBreakBefore w:val="0"/>
        <w:spacing w:line="440" w:lineRule="exact"/>
        <w:widowControl w:val="off"/>
        <w:rPr>
          <w:rFonts w:hint="eastAsia" w:ascii="宋体" w:hAnsi="宋体" w:cs="宋体"/>
          <w:b w:val="0"/>
          <w:bCs w:val="0"/>
          <w:color w:val="000000"/>
          <w:sz w:val="24"/>
          <w:highlight w:val="none"/>
          <w:lang w:val="en-US" w:eastAsia="zh-CN"/>
        </w:rPr>
      </w:pPr>
      <w:r>
        <w:rPr>
          <w:rFonts w:hint="eastAsia" w:ascii="宋体" w:hAnsi="宋体" w:eastAsia="宋体" w:cs="宋体"/>
          <w:b w:val="0"/>
          <w:bCs w:val="0"/>
          <w:sz w:val="24"/>
          <w:szCs w:val="24"/>
          <w:highlight w:val="none"/>
        </w:rPr>
        <w:t xml:space="preserve">①</w:t>
      </w:r>
      <w:r>
        <w:rPr>
          <w:rFonts w:hint="eastAsia" w:ascii="宋体" w:hAnsi="宋体" w:cs="宋体"/>
          <w:b w:val="0"/>
          <w:bCs w:val="0"/>
          <w:sz w:val="24"/>
          <w:szCs w:val="24"/>
          <w:highlight w:val="none"/>
          <w:lang w:val="en-US" w:eastAsia="zh-CN"/>
        </w:rPr>
        <w:t xml:space="preserve">东城街道</w:t>
      </w:r>
      <w:r>
        <w:rPr>
          <w:rFonts w:hint="eastAsia" w:ascii="宋体" w:hAnsi="宋体" w:cs="宋体"/>
          <w:b w:val="0"/>
          <w:bCs w:val="0"/>
          <w:color w:val="000000"/>
          <w:sz w:val="24"/>
          <w:highlight w:val="none"/>
          <w:lang w:val="en-US" w:eastAsia="zh-CN"/>
        </w:rPr>
        <w:t xml:space="preserve">办事处：</w:t>
      </w:r>
      <w:r/>
    </w:p>
    <w:p>
      <w:pPr>
        <w:ind w:firstLine="480"/>
        <w:keepLines w:val="0"/>
        <w:keepNext w:val="0"/>
        <w:pageBreakBefore w:val="0"/>
        <w:spacing w:line="440" w:lineRule="exact"/>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用餐时间：</w:t>
      </w:r>
      <w:r>
        <w:rPr>
          <w:rFonts w:hint="eastAsia" w:ascii="宋体" w:hAnsi="宋体" w:cs="宋体"/>
          <w:b w:val="0"/>
          <w:bCs w:val="0"/>
          <w:sz w:val="24"/>
          <w:szCs w:val="24"/>
          <w:highlight w:val="none"/>
        </w:rPr>
        <w:t xml:space="preserve">周一至周五工作日</w:t>
      </w:r>
      <w:r>
        <w:rPr>
          <w:rFonts w:hint="eastAsia" w:ascii="宋体" w:hAnsi="宋体" w:cs="宋体"/>
          <w:b w:val="0"/>
          <w:bCs w:val="0"/>
          <w:sz w:val="24"/>
          <w:szCs w:val="24"/>
          <w:highlight w:val="none"/>
          <w:lang w:val="en-US" w:eastAsia="zh-CN"/>
        </w:rPr>
        <w:t xml:space="preserve">提供</w:t>
      </w:r>
      <w:r>
        <w:rPr>
          <w:rFonts w:hint="eastAsia" w:ascii="宋体" w:hAnsi="宋体" w:cs="宋体"/>
          <w:b w:val="0"/>
          <w:bCs w:val="0"/>
          <w:sz w:val="24"/>
          <w:szCs w:val="24"/>
          <w:highlight w:val="none"/>
        </w:rPr>
        <w:t xml:space="preserve">午餐</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用餐人数120人左右；</w:t>
      </w:r>
      <w:r/>
    </w:p>
    <w:p>
      <w:pPr>
        <w:ind w:firstLine="480"/>
        <w:keepLines w:val="0"/>
        <w:keepNext w:val="0"/>
        <w:pageBreakBefore w:val="0"/>
        <w:spacing w:line="440" w:lineRule="exact"/>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②</w:t>
      </w:r>
      <w:r>
        <w:rPr>
          <w:rFonts w:hint="eastAsia" w:ascii="宋体" w:hAnsi="宋体" w:cs="宋体"/>
          <w:b w:val="0"/>
          <w:bCs w:val="0"/>
          <w:color w:val="000000"/>
          <w:sz w:val="24"/>
          <w:highlight w:val="none"/>
          <w:lang w:val="en-US" w:eastAsia="zh-CN"/>
        </w:rPr>
        <w:t xml:space="preserve">东城街道城管中队：</w:t>
      </w:r>
      <w:r/>
    </w:p>
    <w:p>
      <w:pPr>
        <w:ind w:firstLine="480"/>
        <w:keepLines w:val="0"/>
        <w:keepNext w:val="0"/>
        <w:pageBreakBefore w:val="0"/>
        <w:spacing w:line="44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 xml:space="preserve">用餐时间：</w:t>
      </w:r>
      <w:r>
        <w:rPr>
          <w:rFonts w:hint="eastAsia" w:ascii="宋体" w:hAnsi="宋体" w:cs="宋体"/>
          <w:b w:val="0"/>
          <w:bCs w:val="0"/>
          <w:sz w:val="24"/>
          <w:szCs w:val="24"/>
          <w:highlight w:val="none"/>
        </w:rPr>
        <w:t xml:space="preserve">周一至周五工作日提供午餐，用餐人数100人左右；</w:t>
      </w:r>
      <w:r/>
    </w:p>
    <w:p>
      <w:pPr>
        <w:ind w:firstLine="1680"/>
        <w:keepLines w:val="0"/>
        <w:keepNext w:val="0"/>
        <w:pageBreakBefore w:val="0"/>
        <w:spacing w:line="440" w:lineRule="exact"/>
        <w:widowControl w:val="off"/>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rPr>
        <w:t xml:space="preserve">周一至周日提供晚餐、周六至周日提供午餐，用餐人员10人左右</w:t>
      </w:r>
      <w:r>
        <w:rPr>
          <w:rFonts w:hint="eastAsia" w:ascii="宋体" w:hAnsi="宋体" w:cs="宋体"/>
          <w:b w:val="0"/>
          <w:bCs w:val="0"/>
          <w:sz w:val="24"/>
          <w:szCs w:val="24"/>
          <w:highlight w:val="none"/>
          <w:lang w:eastAsia="zh-CN"/>
        </w:rPr>
        <w:t xml:space="preserve">；</w:t>
      </w:r>
      <w:r/>
    </w:p>
    <w:p>
      <w:pPr>
        <w:ind w:firstLine="480"/>
        <w:keepLines w:val="0"/>
        <w:keepNext w:val="0"/>
        <w:pageBreakBefore w:val="0"/>
        <w:spacing w:line="440" w:lineRule="exact"/>
        <w:widowControl w:val="off"/>
        <w:rPr>
          <w:rFonts w:ascii="宋体" w:hAnsi="宋体" w:cs="宋体"/>
          <w:b w:val="0"/>
          <w:bCs w:val="0"/>
          <w:sz w:val="24"/>
          <w:szCs w:val="24"/>
          <w:highlight w:val="none"/>
        </w:rPr>
      </w:pPr>
      <w:r>
        <w:rPr>
          <w:rFonts w:hint="eastAsia" w:ascii="宋体" w:hAnsi="宋体" w:eastAsia="宋体" w:cs="宋体"/>
          <w:b w:val="0"/>
          <w:bCs w:val="0"/>
          <w:sz w:val="24"/>
          <w:szCs w:val="24"/>
          <w:highlight w:val="none"/>
        </w:rPr>
        <w:t xml:space="preserve">③</w:t>
      </w:r>
      <w:r>
        <w:rPr>
          <w:rFonts w:hint="eastAsia" w:ascii="宋体" w:hAnsi="宋体" w:cs="宋体"/>
          <w:b w:val="0"/>
          <w:bCs w:val="0"/>
          <w:sz w:val="24"/>
          <w:szCs w:val="24"/>
          <w:highlight w:val="none"/>
        </w:rPr>
        <w:t xml:space="preserve">其他需要用餐的人员（公务接待、培训等，人数、就餐时间按实际需要确定）。</w:t>
      </w:r>
      <w:r/>
    </w:p>
    <w:p>
      <w:pPr>
        <w:ind w:firstLine="482"/>
        <w:keepLines w:val="0"/>
        <w:keepNext w:val="0"/>
        <w:pageBreakBefore w:val="0"/>
        <w:spacing w:line="440" w:lineRule="exact"/>
        <w:widowControl w:val="off"/>
        <w:rPr>
          <w:rFonts w:ascii="宋体" w:hAnsi="宋体" w:cs="宋体"/>
          <w:b/>
          <w:bCs/>
          <w:sz w:val="24"/>
          <w:szCs w:val="24"/>
        </w:rPr>
      </w:pPr>
      <w:r>
        <w:rPr>
          <w:rFonts w:hint="eastAsia" w:ascii="宋体" w:hAnsi="宋体" w:cs="宋体"/>
          <w:b/>
          <w:bCs/>
          <w:sz w:val="24"/>
          <w:szCs w:val="24"/>
          <w:lang w:val="en-US" w:eastAsia="zh-CN"/>
        </w:rPr>
        <w:t xml:space="preserve">10.1.3</w:t>
      </w:r>
      <w:r>
        <w:rPr>
          <w:rFonts w:hint="eastAsia" w:ascii="宋体" w:hAnsi="宋体" w:cs="宋体"/>
          <w:b/>
          <w:bCs/>
          <w:sz w:val="24"/>
          <w:szCs w:val="24"/>
        </w:rPr>
        <w:t xml:space="preserve">菜单制定要求</w:t>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（1）根据用餐人数制定每周菜单</w:t>
      </w:r>
      <w:r>
        <w:rPr>
          <w:rFonts w:hint="eastAsia" w:ascii="宋体" w:hAnsi="宋体" w:cs="宋体"/>
          <w:sz w:val="24"/>
          <w:szCs w:val="24"/>
          <w:lang w:eastAsia="zh-CN"/>
        </w:rPr>
        <w:t xml:space="preserve">，</w:t>
      </w:r>
      <w:r>
        <w:rPr>
          <w:rFonts w:hint="eastAsia" w:ascii="宋体" w:hAnsi="宋体" w:cs="宋体"/>
          <w:sz w:val="24"/>
          <w:szCs w:val="24"/>
        </w:rPr>
        <w:t xml:space="preserve">2大荤、2小荤、2素菜、1个汤（荤素</w:t>
      </w:r>
      <w:r>
        <w:rPr>
          <w:rFonts w:hint="eastAsia" w:ascii="宋体" w:hAnsi="宋体" w:cs="宋体"/>
          <w:sz w:val="24"/>
          <w:szCs w:val="24"/>
          <w:lang w:val="en-US" w:eastAsia="zh-CN"/>
        </w:rPr>
        <w:t xml:space="preserve">均</w:t>
      </w:r>
      <w:r>
        <w:rPr>
          <w:rFonts w:hint="eastAsia" w:ascii="宋体" w:hAnsi="宋体" w:cs="宋体"/>
          <w:sz w:val="24"/>
          <w:szCs w:val="24"/>
        </w:rPr>
        <w:t xml:space="preserve">可）。菜品要求应季当令、品种丰富、营养均衡、口味兼顾。</w:t>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）每餐均有绿叶菜。</w:t>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）不安排有潜在食用风险的食材。</w:t>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10.2.</w:t>
      </w:r>
      <w:r>
        <w:rPr>
          <w:rFonts w:hint="eastAsia" w:ascii="宋体" w:hAnsi="宋体" w:cs="宋体"/>
          <w:sz w:val="24"/>
          <w:szCs w:val="24"/>
        </w:rPr>
        <w:t xml:space="preserve">最低人员要求</w:t>
      </w:r>
      <w:r/>
    </w:p>
    <w:p>
      <w:pPr>
        <w:ind w:firstLine="480"/>
        <w:keepLines w:val="0"/>
        <w:keepNext w:val="0"/>
        <w:pageBreakBefore w:val="0"/>
        <w:spacing w:line="44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①</w:t>
      </w:r>
      <w:r>
        <w:rPr>
          <w:rFonts w:hint="eastAsia" w:ascii="宋体" w:hAnsi="宋体" w:cs="宋体"/>
          <w:sz w:val="24"/>
          <w:szCs w:val="24"/>
        </w:rPr>
        <w:t xml:space="preserve">项目负责人1名、厨师</w:t>
      </w:r>
      <w:r>
        <w:rPr>
          <w:rFonts w:hint="eastAsia" w:ascii="宋体" w:hAnsi="宋体" w:cs="宋体"/>
          <w:sz w:val="24"/>
          <w:szCs w:val="24"/>
          <w:lang w:val="en-US" w:eastAsia="zh-CN"/>
        </w:rPr>
        <w:t xml:space="preserve">2</w:t>
      </w:r>
      <w:r>
        <w:rPr>
          <w:rFonts w:hint="eastAsia" w:ascii="宋体" w:hAnsi="宋体" w:cs="宋体"/>
          <w:sz w:val="24"/>
          <w:szCs w:val="24"/>
        </w:rPr>
        <w:t xml:space="preserve">名、食品安全员</w:t>
      </w:r>
      <w:r>
        <w:rPr>
          <w:rFonts w:hint="eastAsia" w:ascii="宋体" w:hAnsi="宋体" w:cs="宋体"/>
          <w:sz w:val="24"/>
          <w:szCs w:val="24"/>
          <w:lang w:val="en-US" w:eastAsia="zh-CN"/>
        </w:rPr>
        <w:t xml:space="preserve">1</w:t>
      </w:r>
      <w:r>
        <w:rPr>
          <w:rFonts w:hint="eastAsia" w:ascii="宋体" w:hAnsi="宋体" w:cs="宋体"/>
          <w:sz w:val="24"/>
          <w:szCs w:val="24"/>
        </w:rPr>
        <w:t xml:space="preserve">名、切配工</w:t>
      </w:r>
      <w:r>
        <w:rPr>
          <w:rFonts w:hint="eastAsia" w:ascii="宋体" w:hAnsi="宋体" w:cs="宋体"/>
          <w:sz w:val="24"/>
          <w:szCs w:val="24"/>
          <w:lang w:val="en-US" w:eastAsia="zh-CN"/>
        </w:rPr>
        <w:t xml:space="preserve">2</w:t>
      </w:r>
      <w:r>
        <w:rPr>
          <w:rFonts w:hint="eastAsia" w:ascii="宋体" w:hAnsi="宋体" w:cs="宋体"/>
          <w:sz w:val="24"/>
          <w:szCs w:val="24"/>
        </w:rPr>
        <w:t xml:space="preserve">名、普工</w:t>
      </w:r>
      <w:r>
        <w:rPr>
          <w:rFonts w:hint="eastAsia" w:ascii="宋体" w:hAnsi="宋体" w:cs="宋体"/>
          <w:sz w:val="24"/>
          <w:szCs w:val="24"/>
          <w:lang w:val="en-US" w:eastAsia="zh-CN"/>
        </w:rPr>
        <w:t xml:space="preserve">4</w:t>
      </w:r>
      <w:r>
        <w:rPr>
          <w:rFonts w:hint="eastAsia" w:ascii="宋体" w:hAnsi="宋体" w:cs="宋体"/>
          <w:sz w:val="24"/>
          <w:szCs w:val="24"/>
        </w:rPr>
        <w:t xml:space="preserve">名，共计</w:t>
      </w:r>
      <w:r>
        <w:rPr>
          <w:rFonts w:hint="eastAsia" w:ascii="宋体" w:hAnsi="宋体" w:cs="宋体"/>
          <w:sz w:val="24"/>
          <w:szCs w:val="24"/>
          <w:lang w:val="en-US" w:eastAsia="zh-CN"/>
        </w:rPr>
        <w:t xml:space="preserve">10</w:t>
      </w:r>
      <w:r>
        <w:rPr>
          <w:rFonts w:hint="eastAsia" w:ascii="宋体" w:hAnsi="宋体" w:cs="宋体"/>
          <w:sz w:val="24"/>
          <w:szCs w:val="24"/>
        </w:rPr>
        <w:t xml:space="preserve">人。其中，厨师业务全面，能制作常州本地口味菜肴，并具有一定管理能力。</w:t>
      </w:r>
      <w:r>
        <w:rPr>
          <w:rFonts w:hint="eastAsia" w:ascii="宋体" w:hAnsi="宋体" w:cs="宋体"/>
          <w:sz w:val="24"/>
          <w:szCs w:val="24"/>
          <w:lang w:val="en-US" w:eastAsia="zh-CN"/>
        </w:rPr>
        <w:t xml:space="preserve">所有人员女性50周岁以下，男性60周岁以下。</w:t>
      </w:r>
      <w:r/>
    </w:p>
    <w:p>
      <w:pPr>
        <w:ind w:firstLine="480"/>
        <w:keepLines w:val="0"/>
        <w:keepNext w:val="0"/>
        <w:pageBreakBefore w:val="0"/>
        <w:spacing w:line="44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②乙方中标后，项目组成员不能随意调整，需经甲方书面同意后方可调整。</w:t>
      </w:r>
      <w:r/>
    </w:p>
    <w:p>
      <w:pPr>
        <w:ind w:firstLine="480"/>
        <w:keepLines w:val="0"/>
        <w:keepNext w:val="0"/>
        <w:pageBreakBefore w:val="0"/>
        <w:spacing w:line="440" w:lineRule="exact"/>
        <w:widowControl w:val="off"/>
        <w:rPr>
          <w:rFonts w:hint="default" w:ascii="宋体" w:hAnsi="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color w:val="000000"/>
          <w:sz w:val="24"/>
          <w:highlight w:val="none"/>
        </w:rPr>
        <w:t xml:space="preserve">投标人投入本项目的从业人员必须是投标人的自有员工，必须与投标人签订合法的劳动用工合同，按国家有关规定为员工缴纳各项法定社会保险。</w:t>
      </w:r>
      <w:r/>
    </w:p>
    <w:p>
      <w:pPr>
        <w:ind w:firstLine="482"/>
        <w:jc w:val="left"/>
        <w:keepLines w:val="0"/>
        <w:keepNext w:val="0"/>
        <w:pageBreakBefore w:val="0"/>
        <w:spacing w:line="440" w:lineRule="exact"/>
        <w:widowControl w:val="off"/>
        <w:rPr>
          <w:rFonts w:ascii="宋体" w:hAnsi="宋体" w:cs="宋体"/>
          <w:b/>
          <w:sz w:val="24"/>
          <w:szCs w:val="24"/>
        </w:rPr>
      </w:pPr>
      <w:r>
        <w:rPr>
          <w:rFonts w:hint="eastAsia" w:ascii="宋体" w:hAnsi="宋体" w:cs="宋体"/>
          <w:b/>
          <w:sz w:val="24"/>
          <w:szCs w:val="24"/>
          <w:lang w:val="en-US" w:eastAsia="zh-CN"/>
        </w:rPr>
        <w:t xml:space="preserve">10.2.1</w:t>
      </w:r>
      <w:r>
        <w:rPr>
          <w:rFonts w:hint="eastAsia" w:ascii="宋体" w:hAnsi="宋体" w:cs="宋体"/>
          <w:b/>
          <w:sz w:val="24"/>
          <w:szCs w:val="24"/>
        </w:rPr>
        <w:t xml:space="preserve">原材料保障</w:t>
      </w:r>
      <w:r/>
    </w:p>
    <w:p>
      <w:pPr>
        <w:ind w:firstLine="480"/>
        <w:jc w:val="left"/>
        <w:keepLines w:val="0"/>
        <w:keepNext w:val="0"/>
        <w:pageBreakBefore w:val="0"/>
        <w:spacing w:line="440" w:lineRule="exact"/>
        <w:widowControl w:val="off"/>
        <w:rPr>
          <w:rFonts w:ascii="宋体" w:hAnsi="宋体" w:cs="宋体"/>
          <w:bCs/>
          <w:sz w:val="24"/>
          <w:szCs w:val="24"/>
        </w:rPr>
      </w:pPr>
      <w:r>
        <w:rPr>
          <w:rFonts w:hint="eastAsia" w:ascii="宋体" w:hAnsi="宋体" w:cs="宋体"/>
          <w:bCs/>
          <w:sz w:val="24"/>
          <w:szCs w:val="24"/>
          <w:lang w:val="en-US" w:eastAsia="zh-CN"/>
        </w:rPr>
        <w:t xml:space="preserve">10.2.1.1</w:t>
      </w:r>
      <w:r>
        <w:rPr>
          <w:rFonts w:hint="eastAsia" w:ascii="宋体" w:hAnsi="宋体" w:cs="宋体"/>
          <w:b w:val="0"/>
          <w:bCs w:val="0"/>
          <w:sz w:val="24"/>
          <w:szCs w:val="24"/>
          <w:highlight w:val="none"/>
          <w:lang w:val="en-US" w:eastAsia="zh-CN"/>
        </w:rPr>
        <w:t xml:space="preserve">乙方</w:t>
      </w:r>
      <w:r>
        <w:rPr>
          <w:rFonts w:hint="eastAsia" w:ascii="宋体" w:hAnsi="宋体" w:cs="宋体"/>
          <w:b w:val="0"/>
          <w:bCs w:val="0"/>
          <w:sz w:val="24"/>
          <w:szCs w:val="24"/>
          <w:highlight w:val="none"/>
        </w:rPr>
        <w:t xml:space="preserve">协助</w:t>
      </w:r>
      <w:r>
        <w:rPr>
          <w:rFonts w:hint="eastAsia" w:ascii="宋体" w:hAnsi="宋体" w:cs="宋体"/>
          <w:b w:val="0"/>
          <w:bCs w:val="0"/>
          <w:sz w:val="24"/>
          <w:szCs w:val="24"/>
          <w:highlight w:val="none"/>
          <w:lang w:val="en-US" w:eastAsia="zh-CN"/>
        </w:rPr>
        <w:t xml:space="preserve">甲方</w:t>
      </w:r>
      <w:r>
        <w:rPr>
          <w:rFonts w:hint="eastAsia" w:ascii="宋体" w:hAnsi="宋体" w:cs="宋体"/>
          <w:b w:val="0"/>
          <w:bCs w:val="0"/>
          <w:sz w:val="24"/>
          <w:szCs w:val="24"/>
          <w:highlight w:val="none"/>
        </w:rPr>
        <w:t xml:space="preserve">采购使用的品牌食用油、优质大米、放心猪肉、新鲜时蔬等食材，提出相关采购建议，确保原材料品质安全，并根据每日菜单所需精准采购，避免浪费</w:t>
      </w:r>
      <w:r>
        <w:rPr>
          <w:rFonts w:hint="eastAsia" w:ascii="宋体" w:hAnsi="宋体" w:cs="宋体"/>
          <w:sz w:val="24"/>
          <w:szCs w:val="24"/>
        </w:rPr>
        <w:t xml:space="preserve">。</w:t>
      </w:r>
      <w:r/>
    </w:p>
    <w:p>
      <w:pPr>
        <w:ind w:firstLine="480"/>
        <w:jc w:val="left"/>
        <w:keepLines w:val="0"/>
        <w:keepNext w:val="0"/>
        <w:pageBreakBefore w:val="0"/>
        <w:spacing w:line="440" w:lineRule="exact"/>
        <w:widowControl w:val="off"/>
        <w:rPr>
          <w:rFonts w:ascii="宋体" w:hAnsi="宋体" w:cs="宋体"/>
          <w:bCs/>
          <w:sz w:val="24"/>
          <w:szCs w:val="24"/>
        </w:rPr>
      </w:pPr>
      <w:r>
        <w:rPr>
          <w:rFonts w:hint="eastAsia" w:ascii="宋体" w:hAnsi="宋体" w:cs="宋体"/>
          <w:bCs/>
          <w:sz w:val="24"/>
          <w:szCs w:val="24"/>
          <w:lang w:val="en-US" w:eastAsia="zh-CN"/>
        </w:rPr>
        <w:t xml:space="preserve">10.2.1.2</w:t>
      </w:r>
      <w:r>
        <w:rPr>
          <w:rFonts w:hint="eastAsia" w:ascii="宋体" w:hAnsi="宋体" w:cs="宋体"/>
          <w:sz w:val="24"/>
          <w:szCs w:val="24"/>
          <w:lang w:val="en-US" w:eastAsia="zh-CN"/>
        </w:rPr>
        <w:t xml:space="preserve">乙方</w:t>
      </w:r>
      <w:r>
        <w:rPr>
          <w:rFonts w:hint="eastAsia" w:ascii="宋体" w:hAnsi="宋体" w:cs="宋体"/>
          <w:sz w:val="24"/>
          <w:szCs w:val="24"/>
        </w:rPr>
        <w:t xml:space="preserve">必须严格遵守《中华人民共和国食品安全法》及相关法律法规，严把食品安全卫生质量关，</w:t>
      </w:r>
      <w:r>
        <w:rPr>
          <w:rFonts w:hint="eastAsia" w:ascii="宋体" w:hAnsi="宋体" w:cs="宋体"/>
          <w:sz w:val="24"/>
          <w:szCs w:val="24"/>
          <w:lang w:val="en-US" w:eastAsia="zh-CN"/>
        </w:rPr>
        <w:t xml:space="preserve">乙方</w:t>
      </w:r>
      <w:r>
        <w:rPr>
          <w:rFonts w:hint="eastAsia" w:ascii="宋体" w:hAnsi="宋体" w:cs="宋体"/>
          <w:sz w:val="24"/>
          <w:szCs w:val="24"/>
        </w:rPr>
        <w:t xml:space="preserve">食堂管理必须符合卫生监督部门的相关要求</w:t>
      </w:r>
      <w:r>
        <w:rPr>
          <w:rFonts w:hint="eastAsia" w:ascii="宋体" w:hAnsi="宋体" w:cs="宋体"/>
          <w:bCs/>
          <w:sz w:val="24"/>
          <w:szCs w:val="24"/>
        </w:rPr>
        <w:t xml:space="preserve">，所有原材料均需经过验收才可进入厨房。</w:t>
      </w:r>
      <w:r/>
    </w:p>
    <w:p>
      <w:pPr>
        <w:ind w:firstLine="480"/>
        <w:jc w:val="left"/>
        <w:keepLines w:val="0"/>
        <w:keepNext w:val="0"/>
        <w:pageBreakBefore w:val="0"/>
        <w:spacing w:line="440" w:lineRule="exact"/>
        <w:widowControl w:val="off"/>
        <w:rPr>
          <w:rFonts w:ascii="宋体" w:hAnsi="宋体" w:cs="宋体"/>
          <w:sz w:val="24"/>
          <w:szCs w:val="24"/>
        </w:rPr>
      </w:pPr>
      <w:r>
        <w:rPr>
          <w:rFonts w:hint="eastAsia" w:ascii="宋体" w:hAnsi="宋体" w:cs="宋体"/>
          <w:bCs/>
          <w:sz w:val="24"/>
          <w:szCs w:val="24"/>
          <w:lang w:val="en-US" w:eastAsia="zh-CN"/>
        </w:rPr>
        <w:t xml:space="preserve">10.2.1.3</w:t>
      </w:r>
      <w:r>
        <w:rPr>
          <w:rFonts w:hint="eastAsia" w:ascii="宋体" w:hAnsi="宋体" w:cs="宋体"/>
          <w:sz w:val="24"/>
          <w:szCs w:val="24"/>
          <w:lang w:val="en-US" w:eastAsia="zh-CN"/>
        </w:rPr>
        <w:t xml:space="preserve">乙方</w:t>
      </w:r>
      <w:r>
        <w:rPr>
          <w:rFonts w:hint="eastAsia" w:ascii="宋体" w:hAnsi="宋体" w:cs="宋体"/>
          <w:sz w:val="24"/>
          <w:szCs w:val="24"/>
        </w:rPr>
        <w:t xml:space="preserve">必须按食堂安全卫生管理要求，仓管配合其做好每天的食品留样并做好台帐工作。</w:t>
      </w:r>
      <w:r/>
    </w:p>
    <w:p>
      <w:pPr>
        <w:ind w:firstLine="482"/>
        <w:jc w:val="left"/>
        <w:keepLines w:val="0"/>
        <w:keepNext w:val="0"/>
        <w:pageBreakBefore w:val="0"/>
        <w:spacing w:line="440" w:lineRule="exact"/>
        <w:widowControl w:val="off"/>
        <w:rPr>
          <w:rFonts w:ascii="宋体" w:hAnsi="宋体" w:cs="宋体"/>
          <w:b/>
          <w:sz w:val="24"/>
          <w:szCs w:val="24"/>
        </w:rPr>
      </w:pPr>
      <w:r>
        <w:rPr>
          <w:rFonts w:hint="eastAsia" w:ascii="宋体" w:hAnsi="宋体" w:cs="宋体"/>
          <w:b/>
          <w:sz w:val="24"/>
          <w:szCs w:val="24"/>
          <w:lang w:val="en-US" w:eastAsia="zh-CN"/>
        </w:rPr>
        <w:t xml:space="preserve">10.2.2</w:t>
      </w:r>
      <w:r>
        <w:rPr>
          <w:rFonts w:hint="eastAsia" w:ascii="宋体" w:hAnsi="宋体" w:cs="宋体"/>
          <w:b/>
          <w:sz w:val="24"/>
          <w:szCs w:val="24"/>
        </w:rPr>
        <w:t xml:space="preserve">厨房规范</w:t>
      </w:r>
      <w:r/>
    </w:p>
    <w:p>
      <w:pPr>
        <w:ind w:firstLine="480"/>
        <w:jc w:val="left"/>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lang w:val="en-US" w:eastAsia="zh-CN"/>
        </w:rPr>
        <w:t xml:space="preserve">乙方</w:t>
      </w:r>
      <w:r>
        <w:rPr>
          <w:rFonts w:hint="eastAsia" w:ascii="宋体" w:hAnsi="宋体" w:cs="宋体"/>
          <w:sz w:val="24"/>
          <w:szCs w:val="24"/>
        </w:rPr>
        <w:t xml:space="preserve">从业人员必须持健康证上岗，搞好个人卫生，上班期间必须穿统一的工作服，戴工作帽、工号牌，同时窗口人员必须戴口罩、卫生手套。</w:t>
      </w:r>
      <w:r/>
    </w:p>
    <w:p>
      <w:pPr>
        <w:ind w:firstLine="480"/>
        <w:jc w:val="left"/>
        <w:keepLines w:val="0"/>
        <w:keepNext w:val="0"/>
        <w:pageBreakBefore w:val="0"/>
        <w:spacing w:line="440" w:lineRule="exact"/>
        <w:widowControl w:val="off"/>
        <w:rPr>
          <w:rFonts w:ascii="宋体" w:hAnsi="宋体" w:cs="宋体"/>
          <w:sz w:val="24"/>
          <w:szCs w:val="24"/>
        </w:rPr>
      </w:pPr>
      <w:r>
        <w:rPr>
          <w:rFonts w:hint="eastAsia" w:ascii="宋体" w:hAnsi="宋体" w:eastAsia="宋体" w:cs="宋体"/>
          <w:sz w:val="24"/>
          <w:szCs w:val="24"/>
        </w:rPr>
        <w:t xml:space="preserve">①</w:t>
      </w:r>
      <w:r>
        <w:rPr>
          <w:rFonts w:hint="eastAsia" w:ascii="宋体" w:hAnsi="宋体" w:cs="宋体"/>
          <w:sz w:val="24"/>
          <w:szCs w:val="24"/>
          <w:lang w:val="en-US" w:eastAsia="zh-CN"/>
        </w:rPr>
        <w:t xml:space="preserve">乙方</w:t>
      </w:r>
      <w:r>
        <w:rPr>
          <w:rFonts w:hint="eastAsia" w:ascii="宋体" w:hAnsi="宋体" w:cs="宋体"/>
          <w:sz w:val="24"/>
          <w:szCs w:val="24"/>
        </w:rPr>
        <w:t xml:space="preserve">负责提供适口、新鲜、卫生的膳食和热情的服务，同时严格控制主辅料的搭配及调味品的使用和管理，有效利用原材料，杜绝浪费，以降低成本。</w:t>
      </w:r>
      <w:r/>
    </w:p>
    <w:p>
      <w:pPr>
        <w:ind w:firstLine="480"/>
        <w:jc w:val="left"/>
        <w:keepLines w:val="0"/>
        <w:keepNext w:val="0"/>
        <w:pageBreakBefore w:val="0"/>
        <w:spacing w:line="440" w:lineRule="exact"/>
        <w:widowControl w:val="off"/>
        <w:rPr>
          <w:rFonts w:ascii="宋体" w:hAnsi="宋体" w:cs="宋体"/>
          <w:bCs/>
          <w:sz w:val="24"/>
          <w:szCs w:val="24"/>
        </w:rPr>
      </w:pPr>
      <w:r>
        <w:rPr>
          <w:rFonts w:hint="eastAsia" w:ascii="宋体" w:hAnsi="宋体" w:eastAsia="宋体" w:cs="宋体"/>
          <w:bCs/>
          <w:sz w:val="24"/>
          <w:szCs w:val="24"/>
        </w:rPr>
        <w:t xml:space="preserve">②</w:t>
      </w:r>
      <w:r>
        <w:rPr>
          <w:rFonts w:hint="eastAsia" w:ascii="宋体" w:hAnsi="宋体" w:cs="宋体"/>
          <w:bCs/>
          <w:sz w:val="24"/>
          <w:szCs w:val="24"/>
        </w:rPr>
        <w:t xml:space="preserve">确定每个菜品制作规范。</w:t>
      </w:r>
      <w:r/>
    </w:p>
    <w:p>
      <w:pPr>
        <w:ind w:firstLine="480"/>
        <w:jc w:val="left"/>
        <w:keepLines w:val="0"/>
        <w:keepNext w:val="0"/>
        <w:pageBreakBefore w:val="0"/>
        <w:spacing w:line="440" w:lineRule="exact"/>
        <w:widowControl w:val="off"/>
        <w:rPr>
          <w:rFonts w:ascii="宋体" w:hAnsi="宋体" w:cs="宋体"/>
          <w:bCs/>
          <w:sz w:val="24"/>
          <w:szCs w:val="24"/>
        </w:rPr>
      </w:pPr>
      <w:r>
        <w:rPr>
          <w:rFonts w:hint="eastAsia" w:ascii="宋体" w:hAnsi="宋体" w:eastAsia="宋体" w:cs="宋体"/>
          <w:bCs/>
          <w:sz w:val="24"/>
          <w:szCs w:val="24"/>
        </w:rPr>
        <w:t xml:space="preserve">③</w:t>
      </w:r>
      <w:r>
        <w:rPr>
          <w:rFonts w:hint="eastAsia" w:ascii="宋体" w:hAnsi="宋体" w:cs="宋体"/>
          <w:bCs/>
          <w:sz w:val="24"/>
          <w:szCs w:val="24"/>
        </w:rPr>
        <w:t xml:space="preserve">厨房各岗位：原材料验收、初加工、清洗。</w:t>
      </w:r>
      <w:r/>
    </w:p>
    <w:p>
      <w:pPr>
        <w:ind w:firstLine="480"/>
        <w:jc w:val="left"/>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cs="宋体"/>
          <w:bCs/>
          <w:sz w:val="24"/>
          <w:szCs w:val="24"/>
        </w:rPr>
        <w:t xml:space="preserve">综合厨师规范化卫生操作程序，严格在“准备工作、操作要求、出品保障、善后操作、卫生</w:t>
      </w:r>
      <w:r>
        <w:rPr>
          <w:rFonts w:hint="eastAsia" w:ascii="宋体" w:hAnsi="宋体" w:eastAsia="宋体" w:cs="宋体"/>
          <w:bCs/>
          <w:sz w:val="24"/>
          <w:szCs w:val="24"/>
        </w:rPr>
        <w:t xml:space="preserve">要求”等五个方面来保障。</w:t>
      </w:r>
      <w:r/>
    </w:p>
    <w:p>
      <w:pPr>
        <w:ind w:firstLine="480"/>
        <w:jc w:val="left"/>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④所有使用的餐具、用具均按《洗碗工规范化操作程序》和《餐饮具清洗消毒保洁制度》严格执行，一次性使用的餐碗、筷、打包盒等选择符合国家卫生标准的环保型用具。</w:t>
      </w:r>
      <w:r/>
    </w:p>
    <w:p>
      <w:pPr>
        <w:ind w:firstLine="480"/>
        <w:jc w:val="left"/>
        <w:keepLines w:val="0"/>
        <w:keepNext w:val="0"/>
        <w:pageBreakBefore w:val="0"/>
        <w:spacing w:line="440" w:lineRule="exact"/>
        <w:widowControl w:val="off"/>
        <w:rPr>
          <w:rFonts w:ascii="宋体" w:hAnsi="宋体" w:cs="宋体"/>
          <w:bCs/>
          <w:sz w:val="24"/>
          <w:szCs w:val="24"/>
        </w:rPr>
      </w:pPr>
      <w:r>
        <w:rPr>
          <w:rFonts w:hint="eastAsia" w:ascii="宋体" w:hAnsi="宋体" w:eastAsia="宋体" w:cs="宋体"/>
          <w:bCs/>
          <w:sz w:val="24"/>
          <w:szCs w:val="24"/>
        </w:rPr>
        <w:t xml:space="preserve">⑤如菜品口味不符合采购人要求</w:t>
      </w:r>
      <w:r>
        <w:rPr>
          <w:rFonts w:hint="eastAsia" w:ascii="宋体" w:hAnsi="宋体" w:cs="宋体"/>
          <w:bCs/>
          <w:sz w:val="24"/>
          <w:szCs w:val="24"/>
        </w:rPr>
        <w:t xml:space="preserve">，则在5个工作日</w:t>
      </w:r>
      <w:r>
        <w:rPr>
          <w:rFonts w:hint="eastAsia" w:ascii="宋体" w:hAnsi="宋体" w:cs="宋体"/>
          <w:bCs/>
          <w:sz w:val="24"/>
          <w:szCs w:val="24"/>
          <w:lang w:val="en-US" w:eastAsia="zh-CN"/>
        </w:rPr>
        <w:t xml:space="preserve">内</w:t>
      </w:r>
      <w:r>
        <w:rPr>
          <w:rFonts w:hint="eastAsia" w:ascii="宋体" w:hAnsi="宋体" w:cs="宋体"/>
          <w:bCs/>
          <w:sz w:val="24"/>
          <w:szCs w:val="24"/>
        </w:rPr>
        <w:t xml:space="preserve">无条件更换厨师人员，更换人员等级不得低于被更换人员的等级。</w:t>
      </w:r>
      <w:r/>
    </w:p>
    <w:p>
      <w:pPr>
        <w:ind w:firstLine="482"/>
        <w:jc w:val="left"/>
        <w:keepLines w:val="0"/>
        <w:keepNext w:val="0"/>
        <w:pageBreakBefore w:val="0"/>
        <w:spacing w:line="440" w:lineRule="exact"/>
        <w:widowControl w:val="off"/>
        <w:rPr>
          <w:rFonts w:ascii="宋体" w:hAnsi="宋体" w:cs="宋体"/>
          <w:b/>
          <w:sz w:val="24"/>
          <w:szCs w:val="24"/>
        </w:rPr>
      </w:pPr>
      <w:r>
        <w:rPr>
          <w:rFonts w:hint="eastAsia" w:ascii="宋体" w:hAnsi="宋体" w:cs="宋体"/>
          <w:b/>
          <w:sz w:val="24"/>
          <w:szCs w:val="24"/>
          <w:lang w:val="en-US" w:eastAsia="zh-CN"/>
        </w:rPr>
        <w:t xml:space="preserve">10.2.3</w:t>
      </w:r>
      <w:r>
        <w:rPr>
          <w:rFonts w:hint="eastAsia" w:ascii="宋体" w:hAnsi="宋体" w:cs="宋体"/>
          <w:b/>
          <w:sz w:val="24"/>
          <w:szCs w:val="24"/>
        </w:rPr>
        <w:t xml:space="preserve">环境卫生保障</w:t>
      </w:r>
      <w:r/>
    </w:p>
    <w:p>
      <w:pPr>
        <w:ind w:firstLine="480"/>
        <w:jc w:val="left"/>
        <w:keepLines w:val="0"/>
        <w:keepNext w:val="0"/>
        <w:pageBreakBefore w:val="0"/>
        <w:spacing w:line="440" w:lineRule="exact"/>
        <w:widowControl w:val="off"/>
        <w:rPr>
          <w:rFonts w:ascii="宋体" w:hAnsi="宋体" w:cs="宋体"/>
          <w:bCs/>
          <w:sz w:val="24"/>
          <w:szCs w:val="24"/>
        </w:rPr>
      </w:pPr>
      <w:r>
        <w:rPr>
          <w:rFonts w:hint="eastAsia" w:ascii="宋体" w:hAnsi="宋体" w:cs="宋体"/>
          <w:bCs/>
          <w:sz w:val="24"/>
          <w:szCs w:val="24"/>
          <w:highlight w:val="none"/>
        </w:rPr>
        <w:t xml:space="preserve">按《环境卫生标准》</w:t>
      </w:r>
      <w:r>
        <w:rPr>
          <w:rFonts w:hint="eastAsia" w:ascii="宋体" w:hAnsi="宋体" w:cs="宋体"/>
          <w:bCs/>
          <w:sz w:val="24"/>
          <w:szCs w:val="24"/>
        </w:rPr>
        <w:t xml:space="preserve">要求对厨房、操作、备餐区、用餐区进行打扫</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含一年两次油烟机清洗</w:t>
      </w:r>
      <w:r>
        <w:rPr>
          <w:rFonts w:hint="eastAsia" w:ascii="宋体" w:hAnsi="宋体" w:cs="宋体"/>
          <w:bCs/>
          <w:sz w:val="24"/>
          <w:szCs w:val="24"/>
          <w:lang w:eastAsia="zh-CN"/>
        </w:rPr>
        <w:t xml:space="preserve">）</w:t>
      </w:r>
      <w:r>
        <w:rPr>
          <w:rFonts w:hint="eastAsia" w:ascii="宋体" w:hAnsi="宋体" w:cs="宋体"/>
          <w:bCs/>
          <w:sz w:val="24"/>
          <w:szCs w:val="24"/>
        </w:rPr>
        <w:t xml:space="preserve">；备齐回收区用品用具，垃圾存放桶、垃圾袋、餐具存放筐等；备齐清洁用品用具，洗涤液、消毒液、热水源、手套、毛巾、地拖等；每餐后及时处理厨卫垃圾，桶加盖、袋扎口，不堆积、不过夜，做好防蝇防虫防尘防鼠工作。</w:t>
      </w:r>
      <w:r/>
    </w:p>
    <w:p>
      <w:pPr>
        <w:ind w:firstLine="482"/>
        <w:jc w:val="left"/>
        <w:keepLines w:val="0"/>
        <w:keepNext w:val="0"/>
        <w:pageBreakBefore w:val="0"/>
        <w:spacing w:line="440" w:lineRule="exact"/>
        <w:widowControl w:val="off"/>
        <w:rPr>
          <w:rFonts w:ascii="宋体" w:hAnsi="宋体" w:cs="宋体"/>
          <w:b/>
          <w:sz w:val="24"/>
          <w:szCs w:val="24"/>
        </w:rPr>
      </w:pPr>
      <w:r>
        <w:rPr>
          <w:rFonts w:hint="eastAsia" w:ascii="宋体" w:hAnsi="宋体" w:cs="宋体"/>
          <w:b/>
          <w:sz w:val="24"/>
          <w:szCs w:val="24"/>
          <w:lang w:val="en-US" w:eastAsia="zh-CN"/>
        </w:rPr>
        <w:t xml:space="preserve">10.2.4</w:t>
      </w:r>
      <w:r>
        <w:rPr>
          <w:rFonts w:hint="eastAsia" w:ascii="宋体" w:hAnsi="宋体" w:cs="宋体"/>
          <w:b/>
          <w:sz w:val="24"/>
          <w:szCs w:val="24"/>
        </w:rPr>
        <w:t xml:space="preserve">食品留样</w:t>
      </w:r>
      <w:r/>
    </w:p>
    <w:p>
      <w:pPr>
        <w:ind w:firstLine="480"/>
        <w:jc w:val="left"/>
        <w:keepLines w:val="0"/>
        <w:keepNext w:val="0"/>
        <w:pageBreakBefore w:val="0"/>
        <w:spacing w:line="440" w:lineRule="exact"/>
        <w:widowControl w:val="off"/>
        <w:rPr>
          <w:rFonts w:ascii="宋体" w:hAnsi="宋体" w:cs="宋体"/>
          <w:bCs/>
          <w:sz w:val="24"/>
          <w:szCs w:val="24"/>
        </w:rPr>
      </w:pPr>
      <w:r>
        <w:rPr>
          <w:rFonts w:hint="eastAsia" w:ascii="宋体" w:hAnsi="宋体" w:cs="宋体"/>
          <w:bCs/>
          <w:sz w:val="24"/>
          <w:szCs w:val="24"/>
        </w:rPr>
        <w:t xml:space="preserve">按</w:t>
      </w:r>
      <w:r>
        <w:rPr>
          <w:rFonts w:hint="eastAsia" w:ascii="宋体" w:hAnsi="宋体" w:cs="宋体"/>
          <w:bCs/>
          <w:sz w:val="24"/>
          <w:szCs w:val="24"/>
          <w:highlight w:val="none"/>
        </w:rPr>
        <w:t xml:space="preserve">照《食品留样制度》执行食品留样</w:t>
      </w:r>
      <w:r>
        <w:rPr>
          <w:rFonts w:hint="eastAsia" w:ascii="宋体" w:hAnsi="宋体" w:cs="宋体"/>
          <w:bCs/>
          <w:sz w:val="24"/>
          <w:szCs w:val="24"/>
        </w:rPr>
        <w:t xml:space="preserve">工作，确保每餐供应食品留样48小时，留样使用的容器必须经严格消毒，保持清洁，禁止使用不洁容器存放样品；每餐、每样食品必须按要求留足1</w:t>
      </w:r>
      <w:r>
        <w:rPr>
          <w:rFonts w:hint="eastAsia" w:ascii="宋体" w:hAnsi="宋体" w:cs="宋体"/>
          <w:bCs/>
          <w:sz w:val="24"/>
          <w:szCs w:val="24"/>
          <w:lang w:val="en-US" w:eastAsia="zh-CN"/>
        </w:rPr>
        <w:t xml:space="preserve">25</w:t>
      </w:r>
      <w:r>
        <w:rPr>
          <w:rFonts w:hint="eastAsia" w:ascii="宋体" w:hAnsi="宋体" w:cs="宋体"/>
          <w:bCs/>
          <w:sz w:val="24"/>
          <w:szCs w:val="24"/>
        </w:rPr>
        <w:t xml:space="preserve">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r/>
    </w:p>
    <w:p>
      <w:pPr>
        <w:ind w:firstLine="482"/>
        <w:jc w:val="left"/>
        <w:keepLines w:val="0"/>
        <w:keepNext w:val="0"/>
        <w:pageBreakBefore w:val="0"/>
        <w:spacing w:line="440" w:lineRule="exact"/>
        <w:widowControl w:val="off"/>
        <w:rPr>
          <w:rFonts w:ascii="宋体" w:hAnsi="宋体" w:cs="宋体"/>
          <w:b/>
          <w:sz w:val="24"/>
          <w:szCs w:val="24"/>
        </w:rPr>
      </w:pPr>
      <w:r>
        <w:rPr>
          <w:rFonts w:hint="eastAsia" w:ascii="宋体" w:hAnsi="宋体" w:cs="宋体"/>
          <w:b/>
          <w:sz w:val="24"/>
          <w:szCs w:val="24"/>
          <w:lang w:val="en-US" w:eastAsia="zh-CN"/>
        </w:rPr>
        <w:t xml:space="preserve">10.2.5</w:t>
      </w:r>
      <w:r>
        <w:rPr>
          <w:rFonts w:hint="eastAsia" w:ascii="宋体" w:hAnsi="宋体" w:cs="宋体"/>
          <w:b/>
          <w:sz w:val="24"/>
          <w:szCs w:val="24"/>
        </w:rPr>
        <w:t xml:space="preserve">安全操作</w:t>
      </w:r>
      <w:r/>
    </w:p>
    <w:p>
      <w:pPr>
        <w:ind w:firstLine="480"/>
        <w:jc w:val="left"/>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lang w:val="en-US" w:eastAsia="zh-CN"/>
        </w:rPr>
        <w:t xml:space="preserve">乙方</w:t>
      </w:r>
      <w:r>
        <w:rPr>
          <w:rFonts w:hint="eastAsia" w:ascii="宋体" w:hAnsi="宋体" w:cs="宋体"/>
          <w:sz w:val="24"/>
          <w:szCs w:val="24"/>
        </w:rPr>
        <w:t xml:space="preserve">必须建立健全各类餐饮卫生管理制度和岗位责任制，加强从业人员的培训与管理，严把员工素质关，做到管理规范化、服务标准化，杜绝任何食品安全卫生责任事故的发生。若因</w:t>
      </w:r>
      <w:r>
        <w:rPr>
          <w:rFonts w:hint="eastAsia" w:ascii="宋体" w:hAnsi="宋体" w:cs="宋体"/>
          <w:sz w:val="24"/>
          <w:szCs w:val="24"/>
          <w:lang w:val="en-US" w:eastAsia="zh-CN"/>
        </w:rPr>
        <w:t xml:space="preserve">乙方</w:t>
      </w:r>
      <w:r>
        <w:rPr>
          <w:rFonts w:hint="eastAsia" w:ascii="宋体" w:hAnsi="宋体" w:cs="宋体"/>
          <w:sz w:val="24"/>
          <w:szCs w:val="24"/>
        </w:rPr>
        <w:t xml:space="preserve">的加工制作、安全卫生等问题所引发的责任事故，一切后果均由</w:t>
      </w:r>
      <w:r>
        <w:rPr>
          <w:rFonts w:hint="eastAsia" w:ascii="宋体" w:hAnsi="宋体" w:cs="宋体"/>
          <w:sz w:val="24"/>
          <w:szCs w:val="24"/>
          <w:lang w:val="en-US" w:eastAsia="zh-CN"/>
        </w:rPr>
        <w:t xml:space="preserve">乙方</w:t>
      </w:r>
      <w:r>
        <w:rPr>
          <w:rFonts w:hint="eastAsia" w:ascii="宋体" w:hAnsi="宋体" w:cs="宋体"/>
          <w:sz w:val="24"/>
          <w:szCs w:val="24"/>
        </w:rPr>
        <w:t xml:space="preserve">负责。</w:t>
      </w:r>
      <w:r>
        <w:rPr>
          <w:rFonts w:hint="eastAsia" w:ascii="宋体" w:hAnsi="宋体" w:cs="宋体"/>
          <w:bCs/>
          <w:sz w:val="24"/>
          <w:szCs w:val="24"/>
        </w:rPr>
        <w:t xml:space="preserve">树立消防、用电、用气、设备仪表等安全意识。提倡节电、节油、节水、节气。空调、电灯、电扇、水龙头，随用随关。</w:t>
      </w:r>
      <w:r/>
    </w:p>
    <w:p>
      <w:pPr>
        <w:ind w:firstLine="482"/>
        <w:jc w:val="left"/>
        <w:keepLines w:val="0"/>
        <w:keepNext w:val="0"/>
        <w:pageBreakBefore w:val="0"/>
        <w:spacing w:line="440" w:lineRule="exact"/>
        <w:widowControl w:val="off"/>
        <w:rPr>
          <w:rFonts w:ascii="宋体" w:hAnsi="宋体" w:cs="宋体"/>
          <w:b/>
          <w:sz w:val="24"/>
          <w:szCs w:val="24"/>
        </w:rPr>
      </w:pPr>
      <w:r>
        <w:rPr>
          <w:rFonts w:hint="eastAsia" w:ascii="宋体" w:hAnsi="宋体" w:cs="宋体"/>
          <w:b/>
          <w:sz w:val="24"/>
          <w:szCs w:val="24"/>
          <w:lang w:val="en-US" w:eastAsia="zh-CN"/>
        </w:rPr>
        <w:t xml:space="preserve">10.2.6</w:t>
      </w:r>
      <w:r>
        <w:rPr>
          <w:rFonts w:hint="eastAsia" w:ascii="宋体" w:hAnsi="宋体" w:cs="宋体"/>
          <w:b/>
          <w:sz w:val="24"/>
          <w:szCs w:val="24"/>
        </w:rPr>
        <w:t xml:space="preserve">管理制度</w:t>
      </w:r>
      <w:r/>
    </w:p>
    <w:p>
      <w:pPr>
        <w:ind w:firstLine="480"/>
        <w:jc w:val="left"/>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rPr>
        <w:t xml:space="preserve">合同期间，因</w:t>
      </w:r>
      <w:r>
        <w:rPr>
          <w:rFonts w:hint="eastAsia" w:ascii="宋体" w:hAnsi="宋体" w:cs="宋体"/>
          <w:sz w:val="24"/>
          <w:szCs w:val="24"/>
          <w:lang w:val="en-US" w:eastAsia="zh-CN"/>
        </w:rPr>
        <w:t xml:space="preserve">乙方</w:t>
      </w:r>
      <w:r>
        <w:rPr>
          <w:rFonts w:hint="eastAsia" w:ascii="宋体" w:hAnsi="宋体" w:cs="宋体"/>
          <w:sz w:val="24"/>
          <w:szCs w:val="24"/>
        </w:rPr>
        <w:t xml:space="preserve">人为因素造成设备、设施及餐饮用具损坏、丢失的，则</w:t>
      </w:r>
      <w:r>
        <w:rPr>
          <w:rFonts w:hint="eastAsia" w:ascii="宋体" w:hAnsi="宋体" w:cs="宋体"/>
          <w:sz w:val="24"/>
          <w:szCs w:val="24"/>
          <w:lang w:val="en-US" w:eastAsia="zh-CN"/>
        </w:rPr>
        <w:t xml:space="preserve">由乙方</w:t>
      </w:r>
      <w:r>
        <w:rPr>
          <w:rFonts w:hint="eastAsia" w:ascii="宋体" w:hAnsi="宋体" w:cs="宋体"/>
          <w:sz w:val="24"/>
          <w:szCs w:val="24"/>
        </w:rPr>
        <w:t xml:space="preserve">负责维修或赔偿。合同期结束时，</w:t>
      </w:r>
      <w:r>
        <w:rPr>
          <w:rFonts w:hint="eastAsia" w:ascii="宋体" w:hAnsi="宋体" w:cs="宋体"/>
          <w:sz w:val="24"/>
          <w:szCs w:val="24"/>
          <w:lang w:val="en-US" w:eastAsia="zh-CN"/>
        </w:rPr>
        <w:t xml:space="preserve">乙方</w:t>
      </w:r>
      <w:r>
        <w:rPr>
          <w:rFonts w:hint="eastAsia" w:ascii="宋体" w:hAnsi="宋体" w:cs="宋体"/>
          <w:sz w:val="24"/>
          <w:szCs w:val="24"/>
        </w:rPr>
        <w:t xml:space="preserve">交还给</w:t>
      </w:r>
      <w:r>
        <w:rPr>
          <w:rFonts w:hint="eastAsia" w:ascii="宋体" w:hAnsi="宋体" w:cs="宋体"/>
          <w:sz w:val="24"/>
          <w:szCs w:val="24"/>
          <w:lang w:val="en-US" w:eastAsia="zh-CN"/>
        </w:rPr>
        <w:t xml:space="preserve">甲方</w:t>
      </w:r>
      <w:r>
        <w:rPr>
          <w:rFonts w:hint="eastAsia" w:ascii="宋体" w:hAnsi="宋体" w:cs="宋体"/>
          <w:sz w:val="24"/>
          <w:szCs w:val="24"/>
        </w:rPr>
        <w:t xml:space="preserve">的设备必须完好可用，否则</w:t>
      </w:r>
      <w:r>
        <w:rPr>
          <w:rFonts w:hint="eastAsia" w:ascii="宋体" w:hAnsi="宋体" w:cs="宋体"/>
          <w:sz w:val="24"/>
          <w:szCs w:val="24"/>
          <w:lang w:val="en-US" w:eastAsia="zh-CN"/>
        </w:rPr>
        <w:t xml:space="preserve">需</w:t>
      </w:r>
      <w:r>
        <w:rPr>
          <w:rFonts w:hint="eastAsia" w:ascii="宋体" w:hAnsi="宋体" w:cs="宋体"/>
          <w:sz w:val="24"/>
          <w:szCs w:val="24"/>
        </w:rPr>
        <w:t xml:space="preserve">给予赔偿。餐具的破损率控制在5%以内，超过比例的照价赔偿，赔偿费用在考核费中扣除。</w:t>
      </w:r>
      <w:r/>
    </w:p>
    <w:p>
      <w:pPr>
        <w:ind w:firstLine="48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lang w:val="en-US" w:eastAsia="zh-CN"/>
        </w:rPr>
        <w:t xml:space="preserve">10.2.6.1乙方</w:t>
      </w:r>
      <w:r>
        <w:rPr>
          <w:rFonts w:hint="eastAsia" w:ascii="宋体" w:hAnsi="宋体" w:cs="宋体"/>
          <w:sz w:val="24"/>
          <w:szCs w:val="24"/>
        </w:rPr>
        <w:t xml:space="preserve">必须遵守以下规定，否</w:t>
      </w:r>
      <w:r>
        <w:rPr>
          <w:rFonts w:hint="eastAsia" w:ascii="宋体" w:hAnsi="宋体" w:cs="宋体"/>
          <w:sz w:val="24"/>
          <w:szCs w:val="24"/>
          <w:highlight w:val="none"/>
        </w:rPr>
        <w:t xml:space="preserve">则将予以</w:t>
      </w:r>
      <w:r>
        <w:rPr>
          <w:rFonts w:hint="eastAsia" w:ascii="宋体" w:hAnsi="宋体" w:cs="宋体"/>
          <w:sz w:val="24"/>
          <w:szCs w:val="24"/>
          <w:highlight w:val="none"/>
          <w:lang w:val="en-US" w:eastAsia="zh-CN"/>
        </w:rPr>
        <w:t xml:space="preserve">扣款</w:t>
      </w:r>
      <w:r>
        <w:rPr>
          <w:rFonts w:hint="eastAsia" w:ascii="宋体" w:hAnsi="宋体" w:cs="宋体"/>
          <w:sz w:val="24"/>
          <w:szCs w:val="24"/>
          <w:highlight w:val="none"/>
        </w:rPr>
        <w:t xml:space="preserve">：</w:t>
      </w:r>
      <w:r/>
    </w:p>
    <w:p>
      <w:pPr>
        <w:ind w:firstLine="48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①</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每个从业人员必须持有效健康证上岗，违者</w:t>
      </w:r>
      <w:r>
        <w:rPr>
          <w:rFonts w:hint="eastAsia" w:ascii="宋体" w:hAnsi="宋体" w:cs="宋体"/>
          <w:sz w:val="24"/>
          <w:szCs w:val="24"/>
          <w:highlight w:val="none"/>
          <w:lang w:val="en-US" w:eastAsia="zh-CN"/>
        </w:rPr>
        <w:t xml:space="preserve">扣除</w:t>
      </w:r>
      <w:r>
        <w:rPr>
          <w:rFonts w:hint="eastAsia" w:ascii="宋体" w:hAnsi="宋体" w:cs="宋体"/>
          <w:sz w:val="24"/>
          <w:szCs w:val="24"/>
          <w:highlight w:val="none"/>
        </w:rPr>
        <w:t xml:space="preserve">100元/人；</w:t>
      </w:r>
      <w:r/>
    </w:p>
    <w:p>
      <w:pPr>
        <w:ind w:firstLine="48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②</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必须按照采购人提供营业时间经营，违者</w:t>
      </w:r>
      <w:r>
        <w:rPr>
          <w:rFonts w:hint="eastAsia" w:ascii="宋体" w:hAnsi="宋体" w:cs="宋体"/>
          <w:sz w:val="24"/>
          <w:szCs w:val="24"/>
          <w:highlight w:val="none"/>
          <w:lang w:val="en-US" w:eastAsia="zh-CN"/>
        </w:rPr>
        <w:t xml:space="preserve">扣除</w:t>
      </w:r>
      <w:r>
        <w:rPr>
          <w:rFonts w:hint="eastAsia" w:ascii="宋体" w:hAnsi="宋体" w:cs="宋体"/>
          <w:sz w:val="24"/>
          <w:szCs w:val="24"/>
          <w:highlight w:val="none"/>
        </w:rPr>
        <w:t xml:space="preserve">2000元/次；</w:t>
      </w:r>
      <w:r/>
    </w:p>
    <w:p>
      <w:pPr>
        <w:ind w:firstLine="48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③上级部门、领导及相关管理部门来检查，书面提出违反卫生防疫要求的，属于</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责任，视情节</w:t>
      </w:r>
      <w:r>
        <w:rPr>
          <w:rFonts w:hint="eastAsia" w:ascii="宋体" w:hAnsi="宋体" w:cs="宋体"/>
          <w:sz w:val="24"/>
          <w:szCs w:val="24"/>
          <w:highlight w:val="none"/>
          <w:lang w:val="en-US" w:eastAsia="zh-CN"/>
        </w:rPr>
        <w:t xml:space="preserve">扣款</w:t>
      </w:r>
      <w:r>
        <w:rPr>
          <w:rFonts w:hint="eastAsia" w:ascii="宋体" w:hAnsi="宋体" w:cs="宋体"/>
          <w:sz w:val="24"/>
          <w:szCs w:val="24"/>
          <w:highlight w:val="none"/>
        </w:rPr>
        <w:t xml:space="preserve">，违者</w:t>
      </w:r>
      <w:r>
        <w:rPr>
          <w:rFonts w:hint="eastAsia" w:ascii="宋体" w:hAnsi="宋体" w:cs="宋体"/>
          <w:sz w:val="24"/>
          <w:szCs w:val="24"/>
          <w:highlight w:val="none"/>
          <w:lang w:val="en-US" w:eastAsia="zh-CN"/>
        </w:rPr>
        <w:t xml:space="preserve">扣除</w:t>
      </w:r>
      <w:r>
        <w:rPr>
          <w:rFonts w:hint="eastAsia" w:ascii="宋体" w:hAnsi="宋体" w:cs="宋体"/>
          <w:sz w:val="24"/>
          <w:szCs w:val="24"/>
          <w:highlight w:val="none"/>
        </w:rPr>
        <w:t xml:space="preserve">1000元/次；</w:t>
      </w:r>
      <w:r/>
    </w:p>
    <w:p>
      <w:pPr>
        <w:ind w:firstLine="48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④</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必须按要求进行食品留样；违者</w:t>
      </w:r>
      <w:r>
        <w:rPr>
          <w:rFonts w:hint="eastAsia" w:ascii="宋体" w:hAnsi="宋体" w:cs="宋体"/>
          <w:sz w:val="24"/>
          <w:szCs w:val="24"/>
          <w:highlight w:val="none"/>
          <w:lang w:val="en-US" w:eastAsia="zh-CN"/>
        </w:rPr>
        <w:t xml:space="preserve">扣除</w:t>
      </w:r>
      <w:r>
        <w:rPr>
          <w:rFonts w:hint="eastAsia" w:ascii="宋体" w:hAnsi="宋体" w:cs="宋体"/>
          <w:sz w:val="24"/>
          <w:szCs w:val="24"/>
          <w:highlight w:val="none"/>
        </w:rPr>
        <w:t xml:space="preserve">1000元/次；</w:t>
      </w:r>
      <w:r/>
    </w:p>
    <w:p>
      <w:pPr>
        <w:ind w:firstLine="48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⑤</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从业人员在上班期间，必须穿工作服、戴工作帽、口罩、卫生手套、工号牌；</w:t>
      </w:r>
      <w:r/>
    </w:p>
    <w:p>
      <w:pPr>
        <w:ind w:firstLine="48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⑥</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从业人员不得私拿、私吃食堂物品、食品，违者</w:t>
      </w:r>
      <w:r>
        <w:rPr>
          <w:rFonts w:hint="eastAsia" w:ascii="宋体" w:hAnsi="宋体" w:cs="宋体"/>
          <w:sz w:val="24"/>
          <w:szCs w:val="24"/>
          <w:highlight w:val="none"/>
          <w:lang w:val="en-US" w:eastAsia="zh-CN"/>
        </w:rPr>
        <w:t xml:space="preserve">扣除</w:t>
      </w:r>
      <w:r>
        <w:rPr>
          <w:rFonts w:hint="eastAsia" w:ascii="宋体" w:hAnsi="宋体" w:cs="宋体"/>
          <w:sz w:val="24"/>
          <w:szCs w:val="24"/>
          <w:highlight w:val="none"/>
        </w:rPr>
        <w:t xml:space="preserve">1000元/次；</w:t>
      </w:r>
      <w:r/>
    </w:p>
    <w:p>
      <w:pPr>
        <w:ind w:firstLine="480"/>
        <w:jc w:val="left"/>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highlight w:val="none"/>
        </w:rPr>
        <w:t xml:space="preserve">⑦</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必须节约使用水、电、气，采购人发现供应商人为浪费，将对供应商进行</w:t>
      </w:r>
      <w:r>
        <w:rPr>
          <w:rFonts w:hint="eastAsia" w:ascii="宋体" w:hAnsi="宋体" w:cs="宋体"/>
          <w:sz w:val="24"/>
          <w:szCs w:val="24"/>
          <w:highlight w:val="none"/>
          <w:lang w:val="en-US" w:eastAsia="zh-CN"/>
        </w:rPr>
        <w:t xml:space="preserve">扣款</w:t>
      </w:r>
      <w:r>
        <w:rPr>
          <w:rFonts w:hint="eastAsia" w:ascii="宋体" w:hAnsi="宋体" w:cs="宋体"/>
          <w:sz w:val="24"/>
          <w:szCs w:val="24"/>
          <w:highlight w:val="none"/>
        </w:rPr>
        <w:t xml:space="preserve">，</w:t>
      </w:r>
      <w:r>
        <w:rPr>
          <w:rFonts w:hint="eastAsia" w:ascii="宋体" w:hAnsi="宋体" w:cs="宋体"/>
          <w:sz w:val="24"/>
          <w:szCs w:val="24"/>
        </w:rPr>
        <w:t xml:space="preserve">标准1000元/次；</w:t>
      </w:r>
      <w:r/>
    </w:p>
    <w:p>
      <w:pPr>
        <w:ind w:firstLine="480"/>
        <w:jc w:val="left"/>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highlight w:val="none"/>
        </w:rPr>
        <w:t xml:space="preserve">⑧</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需</w:t>
      </w:r>
      <w:r>
        <w:rPr>
          <w:rFonts w:hint="eastAsia" w:ascii="宋体" w:hAnsi="宋体" w:cs="宋体"/>
          <w:sz w:val="24"/>
          <w:szCs w:val="24"/>
          <w:highlight w:val="none"/>
          <w:lang w:val="en-US" w:eastAsia="zh-CN"/>
        </w:rPr>
        <w:t xml:space="preserve">根据甲方要求</w:t>
      </w:r>
      <w:r>
        <w:rPr>
          <w:rFonts w:hint="eastAsia" w:ascii="宋体" w:hAnsi="宋体" w:cs="宋体"/>
          <w:sz w:val="24"/>
          <w:szCs w:val="24"/>
          <w:highlight w:val="none"/>
        </w:rPr>
        <w:t xml:space="preserve">更换厨师，以</w:t>
      </w:r>
      <w:r>
        <w:rPr>
          <w:rFonts w:hint="eastAsia" w:ascii="宋体" w:hAnsi="宋体" w:cs="宋体"/>
          <w:sz w:val="24"/>
          <w:szCs w:val="24"/>
        </w:rPr>
        <w:t xml:space="preserve">确保食堂口味的更新，若厨师出现违规行为时，则需马上更换。</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10.2.6.2</w:t>
      </w:r>
      <w:r>
        <w:rPr>
          <w:rFonts w:hint="eastAsia" w:ascii="宋体" w:hAnsi="宋体" w:eastAsia="宋体" w:cs="宋体"/>
          <w:sz w:val="24"/>
          <w:szCs w:val="24"/>
        </w:rPr>
        <w:t xml:space="preserve">有下列情况之一者，</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有权提前终止合同，</w:t>
      </w:r>
      <w:r>
        <w:rPr>
          <w:rFonts w:hint="eastAsia" w:ascii="宋体" w:hAnsi="宋体" w:eastAsia="宋体" w:cs="宋体"/>
          <w:sz w:val="24"/>
          <w:szCs w:val="24"/>
          <w:lang w:val="en-US" w:eastAsia="zh-CN"/>
        </w:rPr>
        <w:t xml:space="preserve">并根据</w:t>
      </w:r>
      <w:r>
        <w:rPr>
          <w:rFonts w:hint="eastAsia" w:ascii="宋体" w:hAnsi="宋体" w:eastAsia="宋体" w:cs="宋体"/>
          <w:sz w:val="24"/>
          <w:szCs w:val="24"/>
        </w:rPr>
        <w:t xml:space="preserve">相关规定进行</w:t>
      </w:r>
      <w:r>
        <w:rPr>
          <w:rFonts w:hint="eastAsia" w:ascii="宋体" w:hAnsi="宋体" w:eastAsia="宋体" w:cs="宋体"/>
          <w:sz w:val="24"/>
          <w:szCs w:val="24"/>
          <w:lang w:val="en-US" w:eastAsia="zh-CN"/>
        </w:rPr>
        <w:t xml:space="preserve">处罚</w:t>
      </w:r>
      <w:r>
        <w:rPr>
          <w:rFonts w:hint="eastAsia" w:ascii="宋体" w:hAnsi="宋体" w:eastAsia="宋体" w:cs="宋体"/>
          <w:sz w:val="24"/>
          <w:szCs w:val="24"/>
        </w:rPr>
        <w:t xml:space="preserve">，追究相关损失。</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①经卫生监督部门鉴定，确因</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原因造成，发生3人以上（含3人）食物中毒，并造成较大影响的。</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②经消防安全部门鉴定，确因</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原因造成，发生火灾等事故，并造成较大损失和影响的。</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③提供变质食品，并造成一定影响的。</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④对用餐者服务态度恶劣，与用餐者无原则争吵，造成不良影响的。</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⑤在供应服务中，机关对食堂测评的服务质量满意率低于80%的。</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⑥签订合同后，</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进行转包的，</w:t>
      </w:r>
      <w:r>
        <w:rPr>
          <w:rFonts w:hint="eastAsia" w:ascii="宋体" w:hAnsi="宋体" w:eastAsia="宋体" w:cs="宋体"/>
          <w:sz w:val="24"/>
          <w:szCs w:val="24"/>
          <w:lang w:val="en-US" w:eastAsia="zh-CN"/>
        </w:rPr>
        <w:t xml:space="preserve">甲方有权立即解除合同</w:t>
      </w:r>
      <w:r>
        <w:rPr>
          <w:rFonts w:hint="eastAsia" w:ascii="宋体" w:hAnsi="宋体" w:eastAsia="宋体" w:cs="宋体"/>
          <w:sz w:val="24"/>
          <w:szCs w:val="24"/>
        </w:rPr>
        <w:t xml:space="preserve">。</w:t>
      </w:r>
      <w:r/>
    </w:p>
    <w:p>
      <w:pPr>
        <w:ind w:firstLine="422"/>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10.2.6.3</w:t>
      </w:r>
      <w:r>
        <w:rPr>
          <w:rFonts w:hint="eastAsia" w:ascii="宋体" w:hAnsi="宋体" w:cs="宋体"/>
          <w:sz w:val="24"/>
          <w:szCs w:val="24"/>
        </w:rPr>
        <w:t xml:space="preserve">承包期间，</w:t>
      </w:r>
      <w:r>
        <w:rPr>
          <w:rFonts w:hint="eastAsia" w:ascii="宋体" w:hAnsi="宋体" w:cs="宋体"/>
          <w:sz w:val="24"/>
          <w:szCs w:val="24"/>
          <w:lang w:val="en-US" w:eastAsia="zh-CN"/>
        </w:rPr>
        <w:t xml:space="preserve">乙方</w:t>
      </w:r>
      <w:r>
        <w:rPr>
          <w:rFonts w:hint="eastAsia" w:ascii="宋体" w:hAnsi="宋体" w:cs="宋体"/>
          <w:sz w:val="24"/>
          <w:szCs w:val="24"/>
        </w:rPr>
        <w:t xml:space="preserve">对</w:t>
      </w:r>
      <w:r>
        <w:rPr>
          <w:rFonts w:hint="eastAsia" w:ascii="宋体" w:hAnsi="宋体" w:cs="宋体"/>
          <w:sz w:val="24"/>
          <w:szCs w:val="24"/>
          <w:lang w:val="en-US" w:eastAsia="zh-CN"/>
        </w:rPr>
        <w:t xml:space="preserve">甲方</w:t>
      </w:r>
      <w:r>
        <w:rPr>
          <w:rFonts w:hint="eastAsia" w:ascii="宋体" w:hAnsi="宋体" w:cs="宋体"/>
          <w:sz w:val="24"/>
          <w:szCs w:val="24"/>
        </w:rPr>
        <w:t xml:space="preserve">配置的设备、设施、餐饮用具更新添置，须向</w:t>
      </w:r>
      <w:r>
        <w:rPr>
          <w:rFonts w:hint="eastAsia" w:ascii="宋体" w:hAnsi="宋体" w:cs="宋体"/>
          <w:sz w:val="24"/>
          <w:szCs w:val="24"/>
          <w:lang w:val="en-US" w:eastAsia="zh-CN"/>
        </w:rPr>
        <w:t xml:space="preserve">甲方</w:t>
      </w:r>
      <w:r>
        <w:rPr>
          <w:rFonts w:hint="eastAsia" w:ascii="宋体" w:hAnsi="宋体" w:cs="宋体"/>
          <w:sz w:val="24"/>
          <w:szCs w:val="24"/>
        </w:rPr>
        <w:t xml:space="preserve">提出书面申请，经</w:t>
      </w:r>
      <w:r>
        <w:rPr>
          <w:rFonts w:hint="eastAsia" w:ascii="宋体" w:hAnsi="宋体" w:cs="宋体"/>
          <w:sz w:val="24"/>
          <w:szCs w:val="24"/>
          <w:lang w:val="en-US" w:eastAsia="zh-CN"/>
        </w:rPr>
        <w:t xml:space="preserve">甲方</w:t>
      </w:r>
      <w:r>
        <w:rPr>
          <w:rFonts w:hint="eastAsia" w:ascii="宋体" w:hAnsi="宋体" w:cs="宋体"/>
          <w:sz w:val="24"/>
          <w:szCs w:val="24"/>
        </w:rPr>
        <w:t xml:space="preserve">审核同意，由</w:t>
      </w:r>
      <w:r>
        <w:rPr>
          <w:rFonts w:hint="eastAsia" w:ascii="宋体" w:hAnsi="宋体" w:cs="宋体"/>
          <w:sz w:val="24"/>
          <w:szCs w:val="24"/>
          <w:lang w:val="en-US" w:eastAsia="zh-CN"/>
        </w:rPr>
        <w:t xml:space="preserve">甲方</w:t>
      </w:r>
      <w:r>
        <w:rPr>
          <w:rFonts w:hint="eastAsia" w:ascii="宋体" w:hAnsi="宋体" w:cs="宋体"/>
          <w:sz w:val="24"/>
          <w:szCs w:val="24"/>
        </w:rPr>
        <w:t xml:space="preserve">负责购置。需要维修可报</w:t>
      </w:r>
      <w:r>
        <w:rPr>
          <w:rFonts w:hint="eastAsia" w:ascii="宋体" w:hAnsi="宋体" w:cs="宋体"/>
          <w:sz w:val="24"/>
          <w:szCs w:val="24"/>
          <w:lang w:val="en-US" w:eastAsia="zh-CN"/>
        </w:rPr>
        <w:t xml:space="preserve">采购人</w:t>
      </w:r>
      <w:r>
        <w:rPr>
          <w:rFonts w:hint="eastAsia" w:ascii="宋体" w:hAnsi="宋体" w:cs="宋体"/>
          <w:sz w:val="24"/>
          <w:szCs w:val="24"/>
        </w:rPr>
        <w:t xml:space="preserve">。</w:t>
      </w:r>
      <w:r/>
    </w:p>
    <w:p>
      <w:pPr>
        <w:ind w:firstLine="42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十一、违约责任</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1甲方</w:t>
      </w:r>
      <w:r>
        <w:rPr>
          <w:rFonts w:hint="eastAsia" w:ascii="宋体" w:hAnsi="宋体" w:eastAsia="宋体" w:cs="宋体"/>
          <w:sz w:val="24"/>
          <w:szCs w:val="24"/>
        </w:rPr>
        <w:t xml:space="preserve">未按合同规定的期限向</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支付款项的，每逾期1天</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偿付欠款总额的5‰滞纳金，但累计滞纳金总额不超过欠款总额的5%。</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2乙方</w:t>
      </w:r>
      <w:r>
        <w:rPr>
          <w:rFonts w:hint="eastAsia" w:ascii="宋体" w:hAnsi="宋体" w:eastAsia="宋体" w:cs="宋体"/>
          <w:sz w:val="24"/>
          <w:szCs w:val="24"/>
        </w:rPr>
        <w:t xml:space="preserve">无正当理由，违反本合同第</w:t>
      </w:r>
      <w:r>
        <w:rPr>
          <w:rFonts w:hint="eastAsia" w:ascii="宋体" w:hAnsi="宋体" w:eastAsia="宋体" w:cs="宋体"/>
          <w:sz w:val="24"/>
          <w:szCs w:val="24"/>
          <w:lang w:val="en-US" w:eastAsia="zh-CN"/>
        </w:rPr>
        <w:t xml:space="preserve">十</w:t>
      </w:r>
      <w:r>
        <w:rPr>
          <w:rFonts w:hint="eastAsia" w:ascii="宋体" w:hAnsi="宋体" w:eastAsia="宋体" w:cs="宋体"/>
          <w:sz w:val="24"/>
          <w:szCs w:val="24"/>
        </w:rPr>
        <w:t xml:space="preserve">条的有关规定，未能达到规定管理目标及质量保证的，</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有权要求</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限期整改，逾期未整改，造成</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经济损失的，</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有权扣留</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全部履约保证金，同时</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支付合同总价5%的违约金。</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11.3</w:t>
      </w:r>
      <w:r>
        <w:rPr>
          <w:rFonts w:hint="eastAsia" w:ascii="宋体" w:hAnsi="宋体" w:eastAsia="宋体" w:cs="宋体"/>
          <w:sz w:val="24"/>
          <w:szCs w:val="24"/>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的违约金，如造成甲方损失超过违约金的，超出部分由乙方继续承担赔偿责任。</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11.4</w:t>
      </w:r>
      <w:r>
        <w:rPr>
          <w:rFonts w:hint="eastAsia" w:ascii="宋体" w:hAnsi="宋体" w:eastAsia="宋体" w:cs="宋体"/>
          <w:sz w:val="24"/>
          <w:szCs w:val="24"/>
        </w:rPr>
        <w:t xml:space="preserve">乙方所提供服务的标准不符合合同规定及招标文件规定标准的，甲方有权拒绝接受服务，并可单方面解除合同。</w:t>
      </w:r>
      <w:r/>
    </w:p>
    <w:p>
      <w:pPr>
        <w:ind w:firstLine="42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十二、合同的变更和终止</w:t>
      </w:r>
      <w:r/>
    </w:p>
    <w:p>
      <w:pPr>
        <w:ind w:firstLine="420"/>
        <w:jc w:val="left"/>
        <w:keepLines w:val="0"/>
        <w:keepNext w:val="0"/>
        <w:pageBreakBefore w:val="0"/>
        <w:spacing w:line="440" w:lineRule="exact"/>
        <w:widowControl w:val="off"/>
        <w:rPr>
          <w:rFonts w:hint="eastAsia" w:ascii="宋体" w:hAnsi="宋体" w:eastAsia="宋体" w:cs="Times New Roman"/>
          <w:sz w:val="24"/>
          <w:szCs w:val="22"/>
          <w:highlight w:val="none"/>
        </w:rPr>
      </w:pPr>
      <w:r>
        <w:rPr>
          <w:rFonts w:hint="eastAsia" w:ascii="宋体" w:hAnsi="宋体" w:eastAsia="宋体" w:cs="Times New Roman"/>
          <w:sz w:val="24"/>
          <w:szCs w:val="22"/>
          <w:highlight w:val="none"/>
        </w:rPr>
        <w:t xml:space="preserve">12.1本合同一经签订，甲乙双方不得擅自变更、中止或终止合同。</w:t>
      </w:r>
      <w:r/>
    </w:p>
    <w:p>
      <w:pPr>
        <w:ind w:firstLine="480"/>
        <w:jc w:val="left"/>
        <w:keepLines w:val="0"/>
        <w:keepNext w:val="0"/>
        <w:pageBreakBefore w:val="0"/>
        <w:spacing w:line="440" w:lineRule="exact"/>
        <w:widowControl w:val="off"/>
        <w:rPr>
          <w:rFonts w:hint="eastAsia" w:ascii="宋体" w:hAnsi="宋体" w:eastAsia="宋体" w:cs="Times New Roman"/>
          <w:sz w:val="24"/>
          <w:szCs w:val="22"/>
          <w:highlight w:val="none"/>
        </w:rPr>
      </w:pPr>
      <w:r>
        <w:rPr>
          <w:rFonts w:hint="eastAsia" w:ascii="宋体" w:hAnsi="宋体" w:eastAsia="宋体" w:cs="Times New Roman"/>
          <w:sz w:val="24"/>
          <w:szCs w:val="22"/>
          <w:highlight w:val="none"/>
        </w:rPr>
        <w:t xml:space="preserve">12.2</w:t>
      </w:r>
      <w:r>
        <w:rPr>
          <w:rFonts w:ascii="宋体" w:hAnsi="宋体" w:eastAsia="宋体" w:cs="Times New Roman"/>
          <w:sz w:val="24"/>
          <w:szCs w:val="24"/>
          <w:highlight w:val="none"/>
        </w:rPr>
        <w:t xml:space="preserve">本合同终止时，</w:t>
      </w:r>
      <w:r>
        <w:rPr>
          <w:rFonts w:hint="eastAsia" w:ascii="宋体" w:hAnsi="宋体" w:cs="Times New Roman"/>
          <w:sz w:val="24"/>
          <w:szCs w:val="24"/>
          <w:highlight w:val="none"/>
          <w:lang w:val="en-US" w:eastAsia="zh-CN"/>
        </w:rPr>
        <w:t xml:space="preserve">乙方</w:t>
      </w:r>
      <w:r>
        <w:rPr>
          <w:rFonts w:ascii="宋体" w:hAnsi="宋体" w:eastAsia="宋体" w:cs="Times New Roman"/>
          <w:sz w:val="24"/>
          <w:szCs w:val="24"/>
          <w:highlight w:val="none"/>
        </w:rPr>
        <w:t xml:space="preserve">应移交管理权，协助</w:t>
      </w:r>
      <w:r>
        <w:rPr>
          <w:rFonts w:hint="eastAsia" w:ascii="宋体" w:hAnsi="宋体" w:cs="Times New Roman"/>
          <w:sz w:val="24"/>
          <w:szCs w:val="24"/>
          <w:highlight w:val="none"/>
          <w:lang w:val="en-US" w:eastAsia="zh-CN"/>
        </w:rPr>
        <w:t xml:space="preserve">甲方</w:t>
      </w:r>
      <w:r>
        <w:rPr>
          <w:rFonts w:ascii="宋体" w:hAnsi="宋体" w:eastAsia="宋体" w:cs="Times New Roman"/>
          <w:sz w:val="24"/>
          <w:szCs w:val="24"/>
          <w:highlight w:val="none"/>
        </w:rPr>
        <w:t xml:space="preserve">作好</w:t>
      </w:r>
      <w:r>
        <w:rPr>
          <w:rFonts w:hint="eastAsia" w:ascii="宋体" w:hAnsi="宋体" w:eastAsia="宋体" w:cs="Times New Roman"/>
          <w:sz w:val="24"/>
          <w:szCs w:val="24"/>
          <w:highlight w:val="none"/>
        </w:rPr>
        <w:t xml:space="preserve">食堂</w:t>
      </w:r>
      <w:r>
        <w:rPr>
          <w:rFonts w:ascii="宋体" w:hAnsi="宋体" w:eastAsia="宋体" w:cs="Times New Roman"/>
          <w:sz w:val="24"/>
          <w:szCs w:val="24"/>
          <w:highlight w:val="none"/>
        </w:rPr>
        <w:t xml:space="preserve">服务的交接和善后工作，移交或配合</w:t>
      </w:r>
      <w:r>
        <w:rPr>
          <w:rFonts w:hint="eastAsia" w:ascii="宋体" w:hAnsi="宋体" w:cs="Times New Roman"/>
          <w:sz w:val="24"/>
          <w:szCs w:val="24"/>
          <w:highlight w:val="none"/>
          <w:lang w:val="en-US" w:eastAsia="zh-CN"/>
        </w:rPr>
        <w:t xml:space="preserve">甲方</w:t>
      </w:r>
      <w:r>
        <w:rPr>
          <w:rFonts w:ascii="宋体" w:hAnsi="宋体" w:eastAsia="宋体" w:cs="Times New Roman"/>
          <w:sz w:val="24"/>
          <w:szCs w:val="24"/>
          <w:highlight w:val="none"/>
        </w:rPr>
        <w:t xml:space="preserve">移交管理用房和</w:t>
      </w:r>
      <w:r>
        <w:rPr>
          <w:rFonts w:hint="eastAsia" w:ascii="宋体" w:hAnsi="宋体" w:eastAsia="宋体" w:cs="Times New Roman"/>
          <w:sz w:val="24"/>
          <w:szCs w:val="24"/>
          <w:highlight w:val="none"/>
        </w:rPr>
        <w:t xml:space="preserve">食堂</w:t>
      </w:r>
      <w:r>
        <w:rPr>
          <w:rFonts w:ascii="宋体" w:hAnsi="宋体" w:eastAsia="宋体" w:cs="Times New Roman"/>
          <w:sz w:val="24"/>
          <w:szCs w:val="24"/>
          <w:highlight w:val="none"/>
        </w:rPr>
        <w:t xml:space="preserve">管理的全部档案资料</w:t>
      </w:r>
      <w:r>
        <w:rPr>
          <w:rFonts w:hint="eastAsia" w:ascii="宋体" w:hAnsi="宋体" w:eastAsia="宋体" w:cs="Times New Roman"/>
          <w:sz w:val="24"/>
          <w:szCs w:val="24"/>
          <w:highlight w:val="none"/>
        </w:rPr>
        <w:t xml:space="preserve">等</w:t>
      </w:r>
      <w:r>
        <w:rPr>
          <w:rFonts w:ascii="宋体" w:hAnsi="宋体" w:eastAsia="宋体" w:cs="Times New Roman"/>
          <w:sz w:val="24"/>
          <w:szCs w:val="24"/>
          <w:highlight w:val="none"/>
        </w:rPr>
        <w:t xml:space="preserve">。</w:t>
      </w:r>
      <w:r/>
    </w:p>
    <w:p>
      <w:pPr>
        <w:ind w:firstLine="480"/>
        <w:jc w:val="left"/>
        <w:keepLines w:val="0"/>
        <w:keepNext w:val="0"/>
        <w:pageBreakBefore w:val="0"/>
        <w:spacing w:line="44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12.3</w:t>
      </w:r>
      <w:r>
        <w:rPr>
          <w:rFonts w:ascii="宋体" w:hAnsi="宋体" w:eastAsia="宋体" w:cs="Times New Roman"/>
          <w:sz w:val="24"/>
          <w:szCs w:val="24"/>
          <w:highlight w:val="none"/>
        </w:rPr>
        <w:t xml:space="preserve">本合同终止后，在新的</w:t>
      </w:r>
      <w:r>
        <w:rPr>
          <w:rFonts w:hint="eastAsia" w:ascii="宋体" w:hAnsi="宋体" w:eastAsia="宋体" w:cs="Times New Roman"/>
          <w:sz w:val="24"/>
          <w:szCs w:val="24"/>
          <w:highlight w:val="none"/>
        </w:rPr>
        <w:t xml:space="preserve">服务供应商</w:t>
      </w:r>
      <w:r>
        <w:rPr>
          <w:rFonts w:ascii="宋体" w:hAnsi="宋体" w:eastAsia="宋体" w:cs="Times New Roman"/>
          <w:sz w:val="24"/>
          <w:szCs w:val="24"/>
          <w:highlight w:val="none"/>
        </w:rPr>
        <w:t xml:space="preserve">接管前，除</w:t>
      </w:r>
      <w:r>
        <w:rPr>
          <w:rFonts w:hint="eastAsia" w:ascii="宋体" w:hAnsi="宋体" w:cs="Times New Roman"/>
          <w:sz w:val="24"/>
          <w:szCs w:val="24"/>
          <w:highlight w:val="none"/>
          <w:lang w:val="en-US" w:eastAsia="zh-CN"/>
        </w:rPr>
        <w:t xml:space="preserve">甲方</w:t>
      </w:r>
      <w:r>
        <w:rPr>
          <w:rFonts w:ascii="宋体" w:hAnsi="宋体" w:eastAsia="宋体" w:cs="Times New Roman"/>
          <w:sz w:val="24"/>
          <w:szCs w:val="24"/>
          <w:highlight w:val="none"/>
        </w:rPr>
        <w:t xml:space="preserve">要求</w:t>
      </w:r>
      <w:r>
        <w:rPr>
          <w:rFonts w:hint="eastAsia" w:ascii="宋体" w:hAnsi="宋体" w:cs="Times New Roman"/>
          <w:sz w:val="24"/>
          <w:szCs w:val="24"/>
          <w:highlight w:val="none"/>
          <w:lang w:val="en-US" w:eastAsia="zh-CN"/>
        </w:rPr>
        <w:t xml:space="preserve">乙方</w:t>
      </w:r>
      <w:r>
        <w:rPr>
          <w:rFonts w:ascii="宋体" w:hAnsi="宋体" w:eastAsia="宋体" w:cs="Times New Roman"/>
          <w:sz w:val="24"/>
          <w:szCs w:val="24"/>
          <w:highlight w:val="none"/>
        </w:rPr>
        <w:t xml:space="preserve">提前撤离外，新老</w:t>
      </w:r>
      <w:r>
        <w:rPr>
          <w:rFonts w:hint="eastAsia" w:ascii="宋体" w:hAnsi="宋体" w:eastAsia="宋体" w:cs="Times New Roman"/>
          <w:sz w:val="24"/>
          <w:szCs w:val="24"/>
          <w:highlight w:val="none"/>
        </w:rPr>
        <w:t xml:space="preserve">服务</w:t>
      </w:r>
      <w:r>
        <w:rPr>
          <w:rFonts w:ascii="宋体" w:hAnsi="宋体" w:eastAsia="宋体" w:cs="Times New Roman"/>
          <w:sz w:val="24"/>
          <w:szCs w:val="24"/>
          <w:highlight w:val="none"/>
        </w:rPr>
        <w:t xml:space="preserve">管理公司的交接过渡期最长为1个月，在此期间</w:t>
      </w:r>
      <w:r>
        <w:rPr>
          <w:rFonts w:hint="eastAsia" w:ascii="宋体" w:hAnsi="宋体" w:cs="Times New Roman"/>
          <w:sz w:val="24"/>
          <w:szCs w:val="24"/>
          <w:highlight w:val="none"/>
          <w:lang w:val="en-US" w:eastAsia="zh-CN"/>
        </w:rPr>
        <w:t xml:space="preserve">乙方</w:t>
      </w:r>
      <w:r>
        <w:rPr>
          <w:rFonts w:ascii="宋体" w:hAnsi="宋体" w:eastAsia="宋体" w:cs="Times New Roman"/>
          <w:sz w:val="24"/>
          <w:szCs w:val="24"/>
          <w:highlight w:val="none"/>
        </w:rPr>
        <w:t xml:space="preserve">应提供过渡期</w:t>
      </w:r>
      <w:r>
        <w:rPr>
          <w:rFonts w:hint="eastAsia" w:ascii="宋体" w:hAnsi="宋体" w:eastAsia="宋体" w:cs="Times New Roman"/>
          <w:sz w:val="24"/>
          <w:szCs w:val="24"/>
          <w:highlight w:val="none"/>
        </w:rPr>
        <w:t xml:space="preserve">食堂</w:t>
      </w:r>
      <w:r>
        <w:rPr>
          <w:rFonts w:ascii="宋体" w:hAnsi="宋体" w:eastAsia="宋体" w:cs="Times New Roman"/>
          <w:sz w:val="24"/>
          <w:szCs w:val="24"/>
          <w:highlight w:val="none"/>
        </w:rPr>
        <w:t xml:space="preserve">管理服务，过渡期</w:t>
      </w:r>
      <w:r>
        <w:rPr>
          <w:rFonts w:hint="eastAsia" w:ascii="宋体" w:hAnsi="宋体" w:eastAsia="宋体" w:cs="Times New Roman"/>
          <w:sz w:val="24"/>
          <w:szCs w:val="24"/>
          <w:highlight w:val="none"/>
        </w:rPr>
        <w:t xml:space="preserve">食堂</w:t>
      </w:r>
      <w:r>
        <w:rPr>
          <w:rFonts w:ascii="宋体" w:hAnsi="宋体" w:eastAsia="宋体" w:cs="Times New Roman"/>
          <w:sz w:val="24"/>
          <w:szCs w:val="24"/>
          <w:highlight w:val="none"/>
        </w:rPr>
        <w:t xml:space="preserve">管理服务标准和服务费标准不变，由</w:t>
      </w:r>
      <w:r>
        <w:rPr>
          <w:rFonts w:hint="eastAsia" w:ascii="宋体" w:hAnsi="宋体" w:cs="Times New Roman"/>
          <w:sz w:val="24"/>
          <w:szCs w:val="24"/>
          <w:highlight w:val="none"/>
          <w:lang w:val="en-US" w:eastAsia="zh-CN"/>
        </w:rPr>
        <w:t xml:space="preserve">乙方</w:t>
      </w:r>
      <w:r>
        <w:rPr>
          <w:rFonts w:ascii="宋体" w:hAnsi="宋体" w:eastAsia="宋体" w:cs="Times New Roman"/>
          <w:sz w:val="24"/>
          <w:szCs w:val="24"/>
          <w:highlight w:val="none"/>
        </w:rPr>
        <w:t xml:space="preserve">收取；1个月过渡期满后，必须按规定进行交接、撤离。</w:t>
      </w:r>
      <w:r/>
    </w:p>
    <w:p>
      <w:pPr>
        <w:ind w:firstLine="42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十三、不可抗力事件处理</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在合同有效期内，任何一方因不可抗力事件导致不能履行合同，则合同履行期可延长，其延长期与不可抗力影响期相同。</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不可抗力事件发生后，应立即通知对方，并寄送有关权威机构出具的证明。</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不可抗力事件延续120天以上，双方应通过友好协商，确定是否继续履行合同。</w:t>
      </w:r>
      <w:r/>
    </w:p>
    <w:p>
      <w:pPr>
        <w:ind w:firstLine="42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十四、解决争议的方法</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14.1因履行本合同引起的或与本合同有关的争议，甲、乙双方应首先通过友好协商解决，如果协商不能解决争议，则采取以下第（1）种方式解决争议：</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所在地有管辖权的人民法院提起诉讼；</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（2）向常州仲裁委员会按其仲裁规则申请仲裁。</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14.2在仲裁期间，本合同应继续履行。</w:t>
      </w:r>
      <w:r/>
    </w:p>
    <w:p>
      <w:pPr>
        <w:ind w:firstLine="42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十五、合同生效及其他</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15.1本合同自签订之日起生效。</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15.2本合同一式</w:t>
      </w:r>
      <w:r>
        <w:rPr>
          <w:rFonts w:hint="eastAsia" w:ascii="宋体" w:hAnsi="宋体" w:cs="宋体"/>
          <w:sz w:val="24"/>
          <w:szCs w:val="24"/>
          <w:highlight w:val="none"/>
          <w:lang w:val="en-US" w:eastAsia="zh-CN"/>
        </w:rPr>
        <w:t xml:space="preserve">陆</w:t>
      </w:r>
      <w:r>
        <w:rPr>
          <w:rFonts w:hint="eastAsia" w:ascii="宋体" w:hAnsi="宋体" w:eastAsia="宋体" w:cs="宋体"/>
          <w:sz w:val="24"/>
          <w:szCs w:val="24"/>
          <w:highlight w:val="none"/>
        </w:rPr>
        <w:t xml:space="preserve">份，</w:t>
      </w:r>
      <w:r>
        <w:rPr>
          <w:rFonts w:hint="eastAsia" w:ascii="宋体" w:hAnsi="宋体" w:cs="宋体"/>
          <w:sz w:val="24"/>
          <w:szCs w:val="24"/>
          <w:highlight w:val="none"/>
          <w:lang w:val="en-US" w:eastAsia="zh-CN"/>
        </w:rPr>
        <w:t xml:space="preserve">甲方贰</w:t>
      </w:r>
      <w:r>
        <w:rPr>
          <w:rFonts w:hint="eastAsia" w:ascii="宋体" w:hAnsi="宋体" w:eastAsia="宋体" w:cs="宋体"/>
          <w:sz w:val="24"/>
          <w:szCs w:val="24"/>
          <w:highlight w:val="none"/>
        </w:rPr>
        <w:t xml:space="preserve">份，</w:t>
      </w:r>
      <w:r>
        <w:rPr>
          <w:rFonts w:hint="eastAsia" w:ascii="宋体" w:hAnsi="宋体" w:cs="宋体"/>
          <w:sz w:val="24"/>
          <w:szCs w:val="24"/>
          <w:highlight w:val="none"/>
          <w:lang w:val="en-US" w:eastAsia="zh-CN"/>
        </w:rPr>
        <w:t xml:space="preserve">乙方贰</w:t>
      </w:r>
      <w:r>
        <w:rPr>
          <w:rFonts w:hint="eastAsia" w:ascii="宋体" w:hAnsi="宋体" w:eastAsia="宋体" w:cs="宋体"/>
          <w:sz w:val="24"/>
          <w:szCs w:val="24"/>
          <w:highlight w:val="none"/>
        </w:rPr>
        <w:t xml:space="preserve">份，相关部门存档</w:t>
      </w:r>
      <w:r>
        <w:rPr>
          <w:rFonts w:hint="eastAsia" w:ascii="宋体" w:hAnsi="宋体" w:cs="宋体"/>
          <w:sz w:val="24"/>
          <w:szCs w:val="24"/>
          <w:highlight w:val="none"/>
          <w:lang w:val="en-US" w:eastAsia="zh-CN"/>
        </w:rPr>
        <w:t xml:space="preserve">贰</w:t>
      </w:r>
      <w:r>
        <w:rPr>
          <w:rFonts w:hint="eastAsia" w:ascii="宋体" w:hAnsi="宋体" w:eastAsia="宋体" w:cs="宋体"/>
          <w:sz w:val="24"/>
          <w:szCs w:val="24"/>
          <w:highlight w:val="none"/>
        </w:rPr>
        <w:t xml:space="preserve">份。</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15.3本合同执行期间如遇不可抗力，致使合同无法履行时，双方应按有关法律规定及时协商处理。</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15.4本合同应按照中华人民共和国的现行法律进行解释，条款中如与国家规定、条例有抵触的，则该条款无效并按国家规定和条例执行，合同的其它条款继续有效。</w:t>
      </w:r>
      <w:r/>
    </w:p>
    <w:p>
      <w:pPr>
        <w:ind w:firstLine="42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15.5履约验收按《江苏省政府采购履约验收管理办法》的通知（苏财规〔2024〕7号）文件执行。</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公章）：</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乙方</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公章</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住所</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住所</w:t>
      </w:r>
      <w:r>
        <w:rPr>
          <w:rFonts w:ascii="宋体" w:hAnsi="宋体" w:eastAsia="宋体" w:cs="宋体"/>
          <w:sz w:val="24"/>
          <w:szCs w:val="24"/>
          <w:highlight w:val="none"/>
        </w:rPr>
        <w:t xml:space="preserve">: </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法定代表人（签字）：</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签字</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委托代理人</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签字</w:t>
      </w:r>
      <w:r>
        <w:rPr>
          <w:rFonts w:ascii="宋体" w:hAnsi="宋体" w:eastAsia="宋体" w:cs="宋体"/>
          <w:sz w:val="24"/>
          <w:szCs w:val="24"/>
          <w:highlight w:val="none"/>
        </w:rPr>
        <w:t xml:space="preserve">):</w:t>
      </w:r>
      <w:r/>
    </w:p>
    <w:p>
      <w:pPr>
        <w:ind w:firstLine="5670"/>
        <w:keepLines w:val="0"/>
        <w:keepNext w:val="0"/>
        <w:pageBreakBefore w:val="0"/>
        <w:spacing w:before="120" w:line="440" w:lineRule="exact"/>
        <w:widowControl w:val="off"/>
        <w:rPr>
          <w:rFonts w:hint="eastAsia" w:ascii="Times New Roman" w:hAnsi="Times New Roman" w:eastAsia="宋体" w:cs="Times New Roman"/>
          <w:b/>
          <w:color w:val="000000"/>
          <w:sz w:val="40"/>
          <w:szCs w:val="40"/>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bookmarkStart w:id="813" w:name="_Hlt16619369"/>
      <w:r/>
      <w:bookmarkEnd w:id="813"/>
      <w:r/>
      <w:r/>
    </w:p>
    <w:p>
      <w:pPr>
        <w:jc w:val="center"/>
        <w:keepLines w:val="0"/>
        <w:keepNext w:val="0"/>
        <w:pageBreakBefore w:val="0"/>
        <w:spacing w:line="240" w:lineRule="auto"/>
        <w:widowControl w:val="off"/>
        <w:rPr>
          <w:rFonts w:hint="eastAsia"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r>
      <w:r/>
    </w:p>
    <w:p>
      <w:pPr>
        <w:jc w:val="left"/>
        <w:keepLines w:val="0"/>
        <w:keepNext w:val="0"/>
        <w:pageBreakBefore w:val="0"/>
        <w:spacing w:line="240" w:lineRule="auto"/>
        <w:widowControl w:val="off"/>
        <w:rPr>
          <w:rFonts w:hint="eastAsia"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r>
      <w:r/>
    </w:p>
    <w:p>
      <w:pPr>
        <w:jc w:val="center"/>
        <w:keepLines w:val="0"/>
        <w:keepNext w:val="0"/>
        <w:pageBreakBefore w:val="0"/>
        <w:spacing w:line="240" w:lineRule="auto"/>
        <w:widowControl w:val="off"/>
        <w:rPr>
          <w:rFonts w:ascii="Times New Roman" w:hAnsi="Times New Roman" w:eastAsia="宋体" w:cs="Times New Roman"/>
          <w:b/>
          <w:color w:val="000000"/>
          <w:sz w:val="32"/>
          <w:szCs w:val="32"/>
          <w:highlight w:val="none"/>
        </w:rPr>
      </w:pPr>
      <w:r>
        <w:rPr>
          <w:rFonts w:hint="eastAsia" w:ascii="Times New Roman" w:hAnsi="Times New Roman" w:eastAsia="宋体" w:cs="Times New Roman"/>
          <w:b/>
          <w:color w:val="000000"/>
          <w:sz w:val="32"/>
          <w:szCs w:val="32"/>
          <w:highlight w:val="none"/>
        </w:rPr>
        <w:t xml:space="preserve">安全生产合同</w:t>
      </w:r>
      <w:r/>
    </w:p>
    <w:p>
      <w:pPr>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甲方：</w:t>
      </w:r>
      <w:r>
        <w:rPr>
          <w:rFonts w:hint="eastAsia" w:ascii="Times New Roman" w:hAnsi="Times New Roman" w:eastAsia="宋体" w:cs="Times New Roman"/>
          <w:color w:val="000000"/>
          <w:sz w:val="24"/>
          <w:highlight w:val="none"/>
          <w:u w:val="single"/>
        </w:rPr>
        <w:t xml:space="preserve">                      </w:t>
      </w:r>
      <w:r/>
    </w:p>
    <w:p>
      <w:pPr>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乙方：</w:t>
      </w:r>
      <w:r>
        <w:rPr>
          <w:rFonts w:hint="eastAsia" w:ascii="宋体" w:hAnsi="宋体" w:eastAsia="宋体" w:cs="Times New Roman"/>
          <w:color w:val="000000"/>
          <w:sz w:val="24"/>
          <w:highlight w:val="none"/>
          <w:u w:val="single"/>
        </w:rPr>
        <w:t xml:space="preserve">                      </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为切实搞好本项目的安全管理工作，项目实施过程中达到“零责任事故，无人员重伤、无人员死亡事故”的安全目标，特此签订安全生产合同。具体如下：</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一、甲方职责</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1．严格遵守国家有关安全生产的法律法规，传达中央及地方有关安全生产的精神。</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二、乙方职责</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1．严格遵守国家有关安全生产的法律法规、有关安全生产的规定，认真执行承包合同中的有关安全要求，接受相关单位对安全生产工作的指导。</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生产管理人员和具体操作人员，必须熟悉和遵守本条款的各项规定，做到生产与安全工作同时计划、布置、检查、总结和评比。</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3．建立健全安全生产责任制网络；安全机构人员，有权按有关规定发布指令，并采取保护性措施防止事故发生。</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4．乙方在任何</w:t>
      </w:r>
      <w:r>
        <w:rPr>
          <w:rFonts w:hint="eastAsia" w:ascii="Times New Roman" w:hAnsi="Times New Roman" w:eastAsia="宋体" w:cs="Times New Roman"/>
          <w:color w:val="000000"/>
          <w:sz w:val="24"/>
          <w:highlight w:val="none"/>
          <w:lang w:eastAsia="zh-CN"/>
        </w:rPr>
        <w:t xml:space="preserve">时候</w:t>
      </w:r>
      <w:r>
        <w:rPr>
          <w:rFonts w:hint="eastAsia" w:ascii="Times New Roman" w:hAnsi="Times New Roman" w:eastAsia="宋体" w:cs="Times New Roman"/>
          <w:color w:val="000000"/>
          <w:sz w:val="24"/>
          <w:highlight w:val="none"/>
        </w:rPr>
        <w:t xml:space="preserve">都应采取各种合理的预防措施，防止其人员发生任何违法、违禁、暴力、违规或妨碍治安的行为。</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5．对于易燃易爆的材料或设施除应专门有效封闭、妥善保管之外，还应配备有足够的消防设施，并熟悉消防设备的性能和使用方法。</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6．建立主要危险源备案制度，要明确潜在隐患、防范措施和落实责任人。</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7．乙方必须按照本项目特点，组织制定本项目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三、违约责任</w:t>
      </w:r>
      <w:r/>
    </w:p>
    <w:p>
      <w:pPr>
        <w:ind w:firstLine="480"/>
        <w:keepLines w:val="0"/>
        <w:keepNext w:val="0"/>
        <w:pageBreakBefore w:val="0"/>
        <w:spacing w:line="40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1、如发生任何非甲方原因引起的安全事故由乙方承担，甲方不承担任何责任。如因乙方造成安全事故，将报请有关部门依法追究责任。</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四、合同份数</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本合同一式</w:t>
      </w:r>
      <w:r>
        <w:rPr>
          <w:rFonts w:hint="eastAsia" w:ascii="Times New Roman" w:hAnsi="Times New Roman" w:eastAsia="宋体" w:cs="Times New Roman"/>
          <w:color w:val="000000"/>
          <w:sz w:val="24"/>
          <w:highlight w:val="none"/>
          <w:lang w:val="en-US" w:eastAsia="zh-CN"/>
        </w:rPr>
        <w:t xml:space="preserve">六</w:t>
      </w:r>
      <w:r>
        <w:rPr>
          <w:rFonts w:hint="eastAsia" w:ascii="Times New Roman" w:hAnsi="Times New Roman" w:eastAsia="宋体" w:cs="Times New Roman"/>
          <w:color w:val="000000"/>
          <w:sz w:val="24"/>
          <w:highlight w:val="none"/>
        </w:rPr>
        <w:t xml:space="preserve">份，由双方加盖公章后生效，项目合同履行完成后失效。</w:t>
      </w:r>
      <w:r/>
    </w:p>
    <w:p>
      <w:pPr>
        <w:keepLines w:val="0"/>
        <w:keepNext w:val="0"/>
        <w:pageBreakBefore w:val="0"/>
        <w:spacing w:line="40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甲方：                                    乙方：</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电话：                                    电话：</w:t>
      </w:r>
      <w:r/>
    </w:p>
    <w:p>
      <w:pPr>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t xml:space="preserve">附件：考核办法</w:t>
      </w:r>
      <w:bookmarkStart w:id="894" w:name="_GoBack"/>
      <w:r/>
      <w:bookmarkEnd w:id="894"/>
      <w:r/>
      <w:r/>
    </w:p>
    <w:tbl>
      <w:tblPr>
        <w:tblStyle w:val="911"/>
        <w:tblW w:w="9956" w:type="dxa"/>
        <w:jc w:val="center"/>
        <w:tblLayout w:type="autofit"/>
        <w:tblCellMar>
          <w:left w:w="108" w:type="dxa"/>
          <w:top w:w="0" w:type="dxa"/>
          <w:right w:w="108" w:type="dxa"/>
          <w:bottom w:w="0" w:type="dxa"/>
        </w:tblCellMar>
        <w:tblLook w:val="04A0" w:firstRow="1" w:lastRow="0" w:firstColumn="1" w:lastColumn="0" w:noHBand="0" w:noVBand="1"/>
      </w:tblPr>
      <w:tblGrid>
        <w:gridCol w:w="819"/>
        <w:gridCol w:w="2708"/>
        <w:gridCol w:w="626"/>
        <w:gridCol w:w="4385"/>
        <w:gridCol w:w="836"/>
        <w:gridCol w:w="582"/>
      </w:tblGrid>
      <w:tr>
        <w:trPr>
          <w:jc w:val="center"/>
          <w:trHeight w:val="1170"/>
        </w:trPr>
        <w:tc>
          <w:tcPr>
            <w:gridSpan w:val="6"/>
            <w:tcBorders>
              <w:top w:val="none" w:color="000000" w:sz="4" w:space="0"/>
              <w:left w:val="none" w:color="000000" w:sz="4" w:space="0"/>
              <w:bottom w:val="none" w:color="000000" w:sz="4" w:space="0"/>
              <w:right w:val="none" w:color="000000" w:sz="4" w:space="0"/>
            </w:tcBorders>
            <w:tcW w:w="9956" w:type="dxa"/>
            <w:vAlign w:val="center"/>
            <w:textDirection w:val="lrTb"/>
            <w:noWrap w:val="false"/>
          </w:tcPr>
          <w:p>
            <w:pPr>
              <w:jc w:val="left"/>
              <w:spacing w:line="360" w:lineRule="auto"/>
              <w:rPr>
                <w:rFonts w:hint="eastAsia" w:ascii="宋体" w:hAnsi="宋体" w:eastAsia="宋体" w:cs="宋体"/>
                <w:b/>
                <w:color w:val="000000"/>
                <w:sz w:val="24"/>
                <w:highlight w:val="none"/>
              </w:rPr>
            </w:pPr>
            <w:r>
              <w:rPr>
                <w:rFonts w:ascii="宋体" w:hAnsi="宋体" w:eastAsia="宋体" w:cs="宋体"/>
                <w:b/>
                <w:color w:val="000000"/>
                <w:sz w:val="24"/>
                <w:highlight w:val="none"/>
              </w:rPr>
              <w:t xml:space="preserve">附件</w:t>
            </w:r>
            <w:r/>
          </w:p>
          <w:p>
            <w:pPr>
              <w:jc w:val="center"/>
              <w:widowControl/>
              <w:rPr>
                <w:rFonts w:ascii="方正小标宋_GBK" w:hAnsi="方正小标宋_GBK" w:eastAsia="方正小标宋_GBK" w:cs="方正小标宋_GBK"/>
                <w:color w:val="000000"/>
                <w:sz w:val="42"/>
                <w:szCs w:val="42"/>
                <w:highlight w:val="none"/>
              </w:rPr>
            </w:pPr>
            <w:r>
              <w:rPr>
                <w:rFonts w:ascii="方正小标宋_GBK" w:hAnsi="方正小标宋_GBK" w:eastAsia="方正小标宋_GBK" w:cs="方正小标宋_GBK"/>
                <w:color w:val="000000"/>
                <w:sz w:val="40"/>
                <w:szCs w:val="40"/>
                <w:highlight w:val="none"/>
                <w:lang w:bidi="ar"/>
              </w:rPr>
              <w:t xml:space="preserve">食堂餐饮服务质量考核评分表</w:t>
            </w:r>
            <w:r/>
          </w:p>
        </w:tc>
      </w:tr>
      <w:tr>
        <w:trPr>
          <w:jc w:val="center"/>
          <w:trHeight w:val="1380"/>
        </w:trPr>
        <w:tc>
          <w:tcPr>
            <w:gridSpan w:val="3"/>
            <w:tcBorders>
              <w:top w:val="none" w:color="000000" w:sz="4" w:space="0"/>
              <w:left w:val="none" w:color="000000" w:sz="4" w:space="0"/>
              <w:bottom w:val="single" w:color="000000" w:sz="4" w:space="0"/>
              <w:right w:val="none" w:color="000000" w:sz="4" w:space="0"/>
            </w:tcBorders>
            <w:tcW w:w="4153"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考核区域：</w:t>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t xml:space="preserve">服务单位：</w:t>
            </w:r>
            <w:r>
              <w:rPr>
                <w:rFonts w:ascii="Times New Roman" w:hAnsi="Times New Roman" w:eastAsia="宋体" w:cs="Times New Roman"/>
                <w:color w:val="000000"/>
                <w:sz w:val="20"/>
                <w:szCs w:val="20"/>
                <w:highlight w:val="none"/>
                <w:u w:val="none"/>
                <w:lang w:bidi="ar"/>
              </w:rPr>
              <w:t xml:space="preserve"> </w:t>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t xml:space="preserve">考核种类：□日常考核</w:t>
            </w:r>
            <w:r>
              <w:rPr>
                <w:rFonts w:ascii="Times New Roman" w:hAnsi="Times New Roman" w:eastAsia="宋体" w:cs="Times New Roman"/>
                <w:color w:val="000000"/>
                <w:sz w:val="20"/>
                <w:szCs w:val="20"/>
                <w:highlight w:val="none"/>
                <w:u w:val="none"/>
                <w:lang w:bidi="ar"/>
              </w:rPr>
              <w:t xml:space="preserve">        </w:t>
            </w:r>
            <w:r>
              <w:rPr>
                <w:rFonts w:hint="eastAsia" w:ascii="宋体" w:hAnsi="宋体" w:eastAsia="宋体" w:cs="宋体"/>
                <w:color w:val="000000"/>
                <w:sz w:val="20"/>
                <w:szCs w:val="20"/>
                <w:highlight w:val="none"/>
                <w:lang w:bidi="ar"/>
              </w:rPr>
              <w:t xml:space="preserve">□综合考核</w:t>
            </w:r>
            <w:r/>
          </w:p>
        </w:tc>
        <w:tc>
          <w:tcPr>
            <w:gridSpan w:val="3"/>
            <w:tcBorders>
              <w:top w:val="none" w:color="000000" w:sz="4" w:space="0"/>
              <w:left w:val="none" w:color="000000" w:sz="4" w:space="0"/>
              <w:bottom w:val="single" w:color="000000" w:sz="4" w:space="0"/>
              <w:right w:val="none" w:color="000000" w:sz="4" w:space="0"/>
            </w:tcBorders>
            <w:tcW w:w="5803"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考核部门：</w:t>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t xml:space="preserve">考核人员：</w:t>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t xml:space="preserve">考核日期：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黑体" w:hAnsi="宋体" w:eastAsia="黑体" w:cs="黑体"/>
                <w:color w:val="000000"/>
                <w:sz w:val="20"/>
                <w:szCs w:val="20"/>
                <w:highlight w:val="none"/>
              </w:rPr>
            </w:pPr>
            <w:r>
              <w:rPr>
                <w:rFonts w:hint="eastAsia" w:ascii="黑体" w:hAnsi="宋体" w:eastAsia="黑体" w:cs="黑体"/>
                <w:color w:val="000000"/>
                <w:sz w:val="20"/>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hint="eastAsia" w:ascii="黑体" w:hAnsi="宋体" w:eastAsia="黑体" w:cs="黑体"/>
                <w:color w:val="000000"/>
                <w:sz w:val="20"/>
                <w:szCs w:val="20"/>
                <w:highlight w:val="none"/>
              </w:rPr>
            </w:pPr>
            <w:r>
              <w:rPr>
                <w:rFonts w:hint="eastAsia" w:ascii="黑体" w:hAnsi="宋体" w:eastAsia="黑体" w:cs="黑体"/>
                <w:color w:val="000000"/>
                <w:sz w:val="20"/>
                <w:szCs w:val="20"/>
                <w:highlight w:val="none"/>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黑体" w:hAnsi="宋体" w:eastAsia="黑体" w:cs="黑体"/>
                <w:color w:val="000000"/>
                <w:sz w:val="20"/>
                <w:szCs w:val="20"/>
                <w:highlight w:val="none"/>
              </w:rPr>
            </w:pPr>
            <w:r>
              <w:rPr>
                <w:rFonts w:hint="eastAsia" w:ascii="黑体" w:hAnsi="宋体" w:eastAsia="黑体" w:cs="黑体"/>
                <w:color w:val="000000"/>
                <w:sz w:val="20"/>
                <w:szCs w:val="20"/>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center"/>
              <w:widowControl/>
              <w:rPr>
                <w:rFonts w:hint="eastAsia" w:ascii="黑体" w:hAnsi="宋体" w:eastAsia="黑体" w:cs="黑体"/>
                <w:color w:val="000000"/>
                <w:sz w:val="20"/>
                <w:szCs w:val="20"/>
                <w:highlight w:val="none"/>
              </w:rPr>
            </w:pPr>
            <w:r>
              <w:rPr>
                <w:rFonts w:hint="eastAsia" w:ascii="黑体" w:hAnsi="宋体" w:eastAsia="黑体" w:cs="黑体"/>
                <w:color w:val="000000"/>
                <w:sz w:val="20"/>
                <w:szCs w:val="20"/>
                <w:highlight w:val="none"/>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hint="eastAsia" w:ascii="黑体" w:hAnsi="宋体" w:eastAsia="黑体" w:cs="黑体"/>
                <w:color w:val="000000"/>
                <w:sz w:val="20"/>
                <w:szCs w:val="20"/>
                <w:highlight w:val="none"/>
              </w:rPr>
            </w:pPr>
            <w:r>
              <w:rPr>
                <w:rFonts w:hint="eastAsia" w:ascii="黑体" w:hAnsi="宋体" w:eastAsia="黑体" w:cs="黑体"/>
                <w:color w:val="000000"/>
                <w:sz w:val="20"/>
                <w:szCs w:val="20"/>
                <w:highlight w:val="none"/>
                <w:lang w:bidi="ar"/>
              </w:rPr>
              <w:t xml:space="preserve">考核</w:t>
            </w:r>
            <w:r>
              <w:rPr>
                <w:rFonts w:hint="eastAsia" w:ascii="黑体" w:hAnsi="宋体" w:eastAsia="黑体" w:cs="黑体"/>
                <w:color w:val="000000"/>
                <w:sz w:val="20"/>
                <w:szCs w:val="20"/>
                <w:highlight w:val="none"/>
                <w:lang w:bidi="ar"/>
              </w:rPr>
              <w:br w:type="textWrapping" w:clear="all"/>
            </w:r>
            <w:r>
              <w:rPr>
                <w:rFonts w:hint="eastAsia" w:ascii="黑体" w:hAnsi="宋体" w:eastAsia="黑体" w:cs="黑体"/>
                <w:color w:val="000000"/>
                <w:sz w:val="20"/>
                <w:szCs w:val="20"/>
                <w:highlight w:val="none"/>
                <w:lang w:bidi="ar"/>
              </w:rPr>
              <w:t xml:space="preserve">扣分</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黑体" w:hAnsi="宋体" w:eastAsia="黑体" w:cs="黑体"/>
                <w:color w:val="000000"/>
                <w:sz w:val="20"/>
                <w:szCs w:val="20"/>
                <w:highlight w:val="none"/>
              </w:rPr>
            </w:pPr>
            <w:r>
              <w:rPr>
                <w:rFonts w:hint="eastAsia" w:ascii="黑体" w:hAnsi="宋体" w:eastAsia="黑体" w:cs="黑体"/>
                <w:color w:val="000000"/>
                <w:sz w:val="20"/>
                <w:szCs w:val="20"/>
                <w:highlight w:val="none"/>
                <w:lang w:bidi="ar"/>
              </w:rPr>
              <w:t xml:space="preserve">备注</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质量考核</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此项分值60分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服务质量</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center"/>
              <w:widowControl/>
              <w:rPr>
                <w:rFonts w:hint="eastAsia" w:ascii="宋体" w:hAnsi="宋体" w:eastAsia="宋体" w:cs="宋体"/>
                <w:b/>
                <w:bCs/>
                <w:color w:val="000000"/>
                <w:sz w:val="20"/>
                <w:szCs w:val="20"/>
                <w:highlight w:val="none"/>
                <w:lang w:eastAsia="zh-CN"/>
              </w:rPr>
            </w:pPr>
            <w:r>
              <w:rPr>
                <w:rFonts w:hint="eastAsia" w:ascii="宋体" w:hAnsi="宋体" w:eastAsia="宋体" w:cs="宋体"/>
                <w:b/>
                <w:bCs/>
                <w:color w:val="000000"/>
                <w:sz w:val="20"/>
                <w:szCs w:val="20"/>
                <w:highlight w:val="none"/>
                <w:lang w:bidi="ar"/>
              </w:rPr>
              <w:t xml:space="preserve">此项分值5分</w:t>
            </w:r>
            <w:r>
              <w:rPr>
                <w:rFonts w:hint="eastAsia" w:ascii="宋体" w:hAnsi="宋体" w:eastAsia="宋体" w:cs="宋体"/>
                <w:b/>
                <w:bCs/>
                <w:color w:val="000000"/>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仪容仪表端庄大方，干净整洁，着装规范。</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上班时间未按标准着装、佩戴工牌，发现一人次扣0.5分。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82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服务热情，耐心细致，语言文明，态度亲切友好。</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用语粗俗、不文明，发现一人次扣0.5分；服务态度不佳、与服务对象发生争吵，发现一人次扣0.5分。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70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按照规定时间提供餐饮服务，不得无故提前或推迟。</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无故提前或推迟服务时间，发现一次扣0.5分。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77"/>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（二）</w:t>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菜品品种质量</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此项分值30分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菜品品种丰富，定期做好菜品更新，积极创新菜肴品种。</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工作日午餐、晚餐品种未达到规定要求，发现一次扣0.5分。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1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每周菜品更新未达到规定的要求，发现一次扣0.5分。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每月推出一种菜肴新品，当月未推出新品，发现一次扣1分。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94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严格把控食材质量，加强食品保存管理，强化菜品制作流程监管。</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对食材原料验收把关不严，原材料质量、数量不达标，发现一次扣0.5-1分。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94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食品按类别、品种分架、隔墙、离地整齐摆放，货架底层离地面高度不少于10厘米。如不符合要求，发现一处扣0.5分。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食品添加剂做到专人保管、专人领用、专人登记、专柜保存，有使用记录。如不符合规定，发现一次扣0.5分。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冰箱内食品生熟不分开存放，发现一处扣0.5分；成品半成品不加膜加盖存放，发现一处扣0.5分。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30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菜品制作流程监管不严，拣洗不干净，有黄叶、草、虫、杂物，发现一盘扣0.5分；菜品半成品丁、丝、片、条、块、段成形均匀，如不符合标准，发现一次扣0.5分。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82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严格把控食材质量，加强食品保存管理，强化菜品制作流程监管。</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切配好的半成品未能做到归类存放，发现一次扣0.5分；切配好的半成品未能在3小时内使用完毕，发现一次扣0.5分。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ascii="宋体" w:hAnsi="宋体" w:eastAsia="宋体" w:cs="宋体"/>
                <w:color w:val="000000"/>
                <w:sz w:val="20"/>
                <w:szCs w:val="20"/>
                <w:highlight w:val="none"/>
                <w:u w:val="none"/>
                <w:lang w:bidi="ar"/>
              </w:rPr>
              <w:t xml:space="preserve">冷冻食品出库后，未能及时使用造成反复冷冻，</w:t>
            </w:r>
            <w:r>
              <w:rPr>
                <w:rFonts w:hint="eastAsia" w:ascii="宋体" w:hAnsi="宋体" w:eastAsia="宋体" w:cs="宋体"/>
                <w:color w:val="000000"/>
                <w:sz w:val="20"/>
                <w:szCs w:val="20"/>
                <w:highlight w:val="none"/>
                <w:lang w:bidi="ar"/>
              </w:rPr>
              <w:t xml:space="preserve">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103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每天剩余主食类、荤食类在冷却30分钟后，用不锈钢餐盆盛装，加盖保鲜膜放入冰箱熟食区；素食类食品应全部倒入残渣桶，不应再次使用。如不符合要求，发现一次扣0.5分。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精心组织厨房生产，严控菜品质量，保证饭菜供应，不出现断供现象。</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菜品主辅料配比明显失调，发现一次扣0.5分；调味品配比明显失调，发现一次扣0.5分。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菜品成品色、香、味、型异常，发现一次扣0.5分；荤素品种搭配明显不合理，发现一次扣0.5分。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1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服务时间内保证饭菜供应充足，出现断供现象，发现一次扣0.5-1分。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91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严格控制菜品单次烹饪数量，做好现场菜品保温。</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蔬菜类菜品一次烹饪完成，衔接时间控制不合理，造成菜品出锅时间过长不新鲜，发现一次扣0.5分；造成大量浪费，发现一次扣1分。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现场菜品保温管理不到位，出现冷饭冷菜现象，发现一次扣0.5分。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环境卫生管理</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此项分值15分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食堂环境卫生干净整洁、明亮有序。</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大厅的装饰物、墙壁及门窗有污迹，发现一处扣0.5分；地面、桌椅有污迹油迹，发现一处扣0.5分。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不锈钢服务台面、不锈钢垃圾桶、服务台玻璃表面有污迹、油迹，发现一处扣0.5分。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工作结束前，各类用具、设备、地面未清洗干净，发现一处扣0.5分。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工作区有杂物或物品放置杂乱，收工后厨房地面、炉灶不清洁、地沟有异物、有异味，厨房间排烟系统、油烟净化器、不锈钢挡油板清洁干净，无油腻。如不符合要求，发现一处扣0.5分。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做好消杀工作，有蚊蝇、蟑螂或老鼠，发现一次扣0.5分。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87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泔水、垃圾等废弃物未按规定存放或垃圾未能及时清除，发现一次扣0.5分；垃圾桶未能及时清洗干净、定点放置或有明显异味，发现一次扣0.5分。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加强员工身体健康及卫生管理，身体健康状况及穿戴符合要求。</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员工化浓妆、使用气味怪异或浓烈香水、留长指甲、涂指甲或男同志留长发、长胡须，发现一人次扣0.5分。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熟食品操作、传菜及服务人员未按规定佩戴一次性手套、口罩，发现一人次扣0.5分。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员工有发热、腹泻等有碍食品卫生病症的，未及时调离工作岗位，发现一人次扣0.5分。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88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厨房物品按规定要求管理，加工现场井然有序。</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刀板分类分色使用，未按规定操作，发现一次扣0.5分；收工后刀具及砧板未及时清洗干净、未按规定侧放或悬挂，发现一次扣0.5分。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调味品使用后未按规定管理，调味罐周边未清理干净整洁，发现一次扣0.5分。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冰箱每周除霜、清洁，冷藏温度应保持在0-8</w:t>
            </w:r>
            <w:r>
              <w:rPr>
                <w:rFonts w:ascii="宋体" w:hAnsi="宋体" w:eastAsia="宋体" w:cs="宋体"/>
                <w:color w:val="000000"/>
                <w:sz w:val="20"/>
                <w:szCs w:val="20"/>
                <w:highlight w:val="none"/>
                <w:u w:val="none"/>
                <w:lang w:bidi="ar"/>
              </w:rPr>
              <w:t xml:space="preserve">℃之间</w:t>
            </w:r>
            <w:r>
              <w:rPr>
                <w:rFonts w:hint="eastAsia" w:ascii="宋体" w:hAnsi="宋体" w:eastAsia="宋体" w:cs="宋体"/>
                <w:color w:val="000000"/>
                <w:sz w:val="20"/>
                <w:szCs w:val="20"/>
                <w:highlight w:val="none"/>
                <w:lang w:bidi="ar"/>
              </w:rPr>
              <w:t xml:space="preserve">，冷冻温度应保持在零下12</w:t>
            </w:r>
            <w:r>
              <w:rPr>
                <w:rFonts w:ascii="宋体" w:hAnsi="宋体" w:eastAsia="宋体" w:cs="宋体"/>
                <w:color w:val="000000"/>
                <w:sz w:val="20"/>
                <w:szCs w:val="20"/>
                <w:highlight w:val="none"/>
                <w:u w:val="none"/>
                <w:lang w:bidi="ar"/>
              </w:rPr>
              <w:t xml:space="preserve">℃</w:t>
            </w:r>
            <w:r>
              <w:rPr>
                <w:rFonts w:hint="eastAsia" w:ascii="宋体" w:hAnsi="宋体" w:eastAsia="宋体" w:cs="宋体"/>
                <w:color w:val="000000"/>
                <w:sz w:val="20"/>
                <w:szCs w:val="20"/>
                <w:highlight w:val="none"/>
                <w:lang w:bidi="ar"/>
              </w:rPr>
              <w:t xml:space="preserve">以下。如不符合规定，发现一次扣0.5分。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121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储物柜、盛器、容器、餐具管理规范，干净整洁卫生。</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不锈钢餐盒盛装剩余食品时，应先冷却30分钟后再加盖保鲜膜放入冰箱熟食区</w:t>
            </w:r>
            <w:r>
              <w:rPr>
                <w:rFonts w:ascii="宋体" w:hAnsi="宋体" w:eastAsia="宋体" w:cs="宋体"/>
                <w:color w:val="000000"/>
                <w:sz w:val="20"/>
                <w:szCs w:val="20"/>
                <w:highlight w:val="none"/>
                <w:u w:val="none"/>
                <w:lang w:bidi="ar"/>
              </w:rPr>
              <w:t xml:space="preserve">（温度0℃-4℃）</w:t>
            </w:r>
            <w:r>
              <w:rPr>
                <w:rFonts w:hint="eastAsia" w:ascii="宋体" w:hAnsi="宋体" w:eastAsia="宋体" w:cs="宋体"/>
                <w:color w:val="000000"/>
                <w:sz w:val="20"/>
                <w:szCs w:val="20"/>
                <w:highlight w:val="none"/>
                <w:lang w:bidi="ar"/>
              </w:rPr>
              <w:t xml:space="preserve">存放。剩余食品有登记记录。如不符合规定，发现一次扣0.5分。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盛器、容器管理不规范、有污迹或与地面接触，发现一处扣0.5分。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91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餐具未清洗干净、有污迹、水迹，发现一处扣0.5分；未用纱布覆盖分类平整堆放，发现一处扣0.5分。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安全管理</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此项分值10分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严格食品安全管理，贯彻食品安全管理规定，遵循食品安全管理要求。</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做好蔬菜农药残留检测及资料台账收集等工作，未检或漏检，发现一批次扣0.5分，未记录或记录不全，发现一次扣0.5分。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115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做好食品留样及记录等工作，每份样品留样盒应张贴标签，注明留样品种、留样时间、留样人，样品至少应存放48小时以上。未留、漏留或未记录、记录不全，发现一次扣0.5分。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操作洗碗消毒餐具时，</w:t>
            </w:r>
            <w:r>
              <w:rPr>
                <w:rFonts w:ascii="宋体" w:hAnsi="宋体" w:eastAsia="宋体" w:cs="宋体"/>
                <w:color w:val="000000"/>
                <w:sz w:val="20"/>
                <w:szCs w:val="20"/>
                <w:highlight w:val="none"/>
                <w:u w:val="none"/>
                <w:lang w:bidi="ar"/>
              </w:rPr>
              <w:t xml:space="preserve">确保水温，冲洗消毒时间40秒以上。未进行，</w:t>
            </w:r>
            <w:r>
              <w:rPr>
                <w:rFonts w:hint="eastAsia" w:ascii="宋体" w:hAnsi="宋体" w:eastAsia="宋体" w:cs="宋体"/>
                <w:color w:val="000000"/>
                <w:sz w:val="20"/>
                <w:szCs w:val="20"/>
                <w:highlight w:val="none"/>
                <w:lang w:bidi="ar"/>
              </w:rPr>
              <w:t xml:space="preserve">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70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加强调味品及添加剂使用管理，调味品及添加剂使用不符合规定，发现一次扣0.5分。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加强工作服务区域安全服务保障，杜绝安全事故。</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严格执行各类设备设施操作规范，有违章操作，做好油烟净化设备清洗等台账工作，发现一次扣0.5分。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天然气使用过程中，现场必须有人员在场，不得离开岗位。如现场无人，发现一次扣0.5分。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加强工作服务区域安全服务保障，杜绝安全事故。</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餐后及时关闭水电气开关。未及时关闭，发现一次扣0.5分。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熟练掌握现场灭火器使用方法，未熟练掌握，发现一人扣0.5分。</w:t>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服务时间结束后及时锁闭食堂门窗。未及时锁闭，发现一次扣0.5分。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二</w:t>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管理考核</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此项分值40分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制度建设</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此项分值11分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未根据要求，制定明确的岗位工作职责，扣0.5分。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未根据要求，制定完善的服务管理工作流程、标准，每缺一项扣0.5分。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未制定内部服务管理考核制度，扣0.5分。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未制定切实可行的工作方案和计划，扣0.5分。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未制定切实可行的员工培训方案和计划，扣0.5分。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未建立切实可行的应急处置预案，扣0.5分。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未建立台账记录档案资料管理制度，扣0.5分。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未根据要求，将管理制度、岗位职责等成册或悬挂上墙，每缺一项扣0.5分。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（二）</w:t>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内部监管</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此项分值9分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无故未按既定工作方案和计划执行，每次扣0.5分。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未按规定工作流程、标准执行，每次扣0.5分。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未按规定组织应急处置预案演练，每次扣0.5分。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70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发现或应发现安全隐患，未及时上报管理部门，每次扣0.5分。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未落实内部服务管理监督考核制度，扣0.5分。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未按规定申报领用物品，每次扣0.5分。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服务管理过程中违反节能规定，有人为浪费现象或行为，每人每次扣0.5分。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服务管理过程中有故意损坏公私财物现象，有私自夹带食堂原辅料等物品外出等行为，每人每次扣1分。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（三）</w:t>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组织机构及人员管理</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此项分值11分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组织架构不健全或不合理，扣0.5分。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69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未按合同规定配齐人员及设置岗位，每少1人扣2分。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73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未按要求持健康证上岗，每人扣0.5分；专业技术人员未按要求持证上岗，每人扣0.5分。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不按规定开展员工教育培训，每次扣0.5分。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不服从管理部门管理，每发现一次扣0.5分。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（四）</w:t>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资料管理</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此项分值9分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无交接班台账记录或管理不规范，扣0.5分。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无日常巡查检查台账记录或管理不规范，扣0.5分。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无食品留样台账记录或管理不规范，扣0.5分。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未按规定实行员工薪酬备案，每次扣0.5分。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无问题反馈处理台账记录或管理不规范，扣0.5分。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无物品申领台账记录或管理不规范，扣0.5分。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无员工教育培训台账记录或管理不规范，扣0.5分。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jc w:val="center"/>
          <w:trHeight w:val="67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无内部管理监督考核台账资料或管理不规范，扣0.5分。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jc w:val="center"/>
          <w:trHeight w:val="73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无员工信息档案资料，每少一人扣0.5分；档案资料管理不规范，扣0.5分。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jc w:val="center"/>
          <w:trHeight w:val="480"/>
        </w:trPr>
        <w:tc>
          <w:tcPr>
            <w:gridSpan w:val="4"/>
            <w:tcBorders>
              <w:top w:val="single" w:color="000000" w:sz="4" w:space="0"/>
              <w:left w:val="single" w:color="000000" w:sz="4" w:space="0"/>
              <w:bottom w:val="single" w:color="000000" w:sz="4" w:space="0"/>
              <w:right w:val="single" w:color="000000" w:sz="4" w:space="0"/>
            </w:tcBorders>
            <w:tcW w:w="8538"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合计扣分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480"/>
        </w:trPr>
        <w:tc>
          <w:tcPr>
            <w:gridSpan w:val="4"/>
            <w:tcBorders>
              <w:top w:val="single" w:color="000000" w:sz="4" w:space="0"/>
              <w:left w:val="single" w:color="000000" w:sz="4" w:space="0"/>
              <w:bottom w:val="single" w:color="000000" w:sz="4" w:space="0"/>
              <w:right w:val="single" w:color="000000" w:sz="4" w:space="0"/>
            </w:tcBorders>
            <w:tcW w:w="8538"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合计得分（100分制）</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问题</w:t>
            </w:r>
            <w:r>
              <w:rPr>
                <w:rFonts w:hint="eastAsia" w:ascii="宋体" w:hAnsi="宋体" w:eastAsia="宋体" w:cs="宋体"/>
                <w:b/>
                <w:bCs/>
                <w:color w:val="000000"/>
                <w:sz w:val="20"/>
                <w:szCs w:val="20"/>
                <w:highlight w:val="none"/>
                <w:lang w:bidi="ar"/>
              </w:rPr>
              <w:br w:type="textWrapping" w:clear="all"/>
            </w:r>
            <w:r>
              <w:rPr>
                <w:rFonts w:hint="eastAsia" w:ascii="宋体" w:hAnsi="宋体" w:eastAsia="宋体" w:cs="宋体"/>
                <w:b/>
                <w:bCs/>
                <w:color w:val="000000"/>
                <w:sz w:val="20"/>
                <w:szCs w:val="20"/>
                <w:highlight w:val="none"/>
                <w:lang w:bidi="ar"/>
              </w:rPr>
              <w:t xml:space="preserve">汇总</w:t>
            </w:r>
            <w:r/>
          </w:p>
        </w:tc>
        <w:tc>
          <w:tcPr>
            <w:gridSpan w:val="5"/>
            <w:tcBorders>
              <w:top w:val="single" w:color="000000" w:sz="4" w:space="0"/>
              <w:left w:val="single" w:color="000000" w:sz="4" w:space="0"/>
              <w:bottom w:val="single" w:color="000000" w:sz="4" w:space="0"/>
              <w:right w:val="single" w:color="000000" w:sz="4" w:space="0"/>
            </w:tcBorders>
            <w:tcW w:w="9137" w:type="dxa"/>
            <w:vAlign w:val="center"/>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bl>
    <w:p>
      <w:pPr>
        <w:pStyle w:val="10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9"/>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注：</w:t>
      </w:r>
      <w:r>
        <w:rPr>
          <w:rFonts w:hint="eastAsia" w:ascii="宋体" w:hAnsi="宋体" w:eastAsia="宋体" w:cs="宋体"/>
          <w:b w:val="0"/>
          <w:bCs w:val="0"/>
          <w:color w:val="000000"/>
          <w:sz w:val="22"/>
          <w:szCs w:val="22"/>
          <w:highlight w:val="none"/>
        </w:rPr>
        <w:t xml:space="preserve">使用单位或</w:t>
      </w:r>
      <w:r>
        <w:rPr>
          <w:rFonts w:hint="eastAsia" w:ascii="宋体" w:hAnsi="宋体" w:eastAsia="宋体" w:cs="宋体"/>
          <w:b w:val="0"/>
          <w:bCs w:val="0"/>
          <w:color w:val="000000"/>
          <w:sz w:val="22"/>
          <w:szCs w:val="22"/>
          <w:highlight w:val="none"/>
          <w:lang w:val="en-US" w:eastAsia="zh-CN" w:bidi="ar-SA"/>
        </w:rPr>
        <w:t xml:space="preserve">甲方</w:t>
      </w:r>
      <w:r>
        <w:rPr>
          <w:rFonts w:hint="eastAsia" w:ascii="宋体" w:hAnsi="宋体" w:eastAsia="宋体" w:cs="宋体"/>
          <w:b w:val="0"/>
          <w:bCs w:val="0"/>
          <w:color w:val="000000"/>
          <w:sz w:val="22"/>
          <w:szCs w:val="22"/>
          <w:highlight w:val="none"/>
        </w:rPr>
        <w:t xml:space="preserve">每季度至少组织一次对食堂餐饮服务公司服务质量的考核，考核必须达到90分（含）以上，每低1分，</w:t>
      </w:r>
      <w:r>
        <w:rPr>
          <w:rFonts w:hint="eastAsia" w:ascii="宋体" w:hAnsi="宋体" w:cs="宋体"/>
          <w:b w:val="0"/>
          <w:bCs w:val="0"/>
          <w:color w:val="000000"/>
          <w:sz w:val="22"/>
          <w:szCs w:val="22"/>
          <w:highlight w:val="none"/>
          <w:lang w:val="en-US" w:eastAsia="zh-CN"/>
        </w:rPr>
        <w:t xml:space="preserve">按</w:t>
      </w:r>
      <w:r>
        <w:rPr>
          <w:rFonts w:hint="eastAsia" w:ascii="宋体" w:hAnsi="宋体" w:eastAsia="宋体" w:cs="宋体"/>
          <w:b w:val="0"/>
          <w:bCs w:val="0"/>
          <w:color w:val="000000"/>
          <w:sz w:val="22"/>
          <w:szCs w:val="22"/>
          <w:highlight w:val="none"/>
        </w:rPr>
        <w:t xml:space="preserve">1000元/分扣除当月管理费用，低于80分，</w:t>
      </w:r>
      <w:r>
        <w:rPr>
          <w:rFonts w:hint="eastAsia" w:ascii="宋体" w:hAnsi="宋体" w:eastAsia="宋体" w:cs="宋体"/>
          <w:b w:val="0"/>
          <w:bCs w:val="0"/>
          <w:color w:val="000000"/>
          <w:sz w:val="22"/>
          <w:szCs w:val="22"/>
          <w:highlight w:val="none"/>
          <w:lang w:val="en-US" w:eastAsia="zh-CN" w:bidi="ar-SA"/>
        </w:rPr>
        <w:t xml:space="preserve">甲方</w:t>
      </w:r>
      <w:r>
        <w:rPr>
          <w:rFonts w:hint="eastAsia" w:ascii="宋体" w:hAnsi="宋体" w:eastAsia="宋体" w:cs="宋体"/>
          <w:b w:val="0"/>
          <w:bCs w:val="0"/>
          <w:color w:val="000000"/>
          <w:sz w:val="22"/>
          <w:szCs w:val="22"/>
          <w:highlight w:val="none"/>
        </w:rPr>
        <w:t xml:space="preserve">有权终止食堂餐饮服务企业的服务合同。</w:t>
      </w:r>
      <w:r/>
    </w:p>
    <w:p>
      <w:pPr>
        <w:jc w:val="left"/>
        <w:spacing w:before="0" w:line="560" w:lineRule="exact"/>
        <w:widowControl/>
        <w:rPr>
          <w:rFonts w:hint="default" w:ascii="Times New Roman" w:hAnsi="Times New Roman" w:eastAsia="方正仿宋_GBK" w:cs="Times New Roman"/>
          <w:color w:val="000000"/>
          <w:spacing w:val="-4"/>
          <w:sz w:val="31"/>
          <w:szCs w:val="31"/>
          <w:highlight w:val="none"/>
        </w:rPr>
        <w:outlineLvl w:val="0"/>
      </w:pPr>
      <w:r>
        <w:rPr>
          <w:rFonts w:hint="default" w:ascii="Times New Roman" w:hAnsi="Times New Roman" w:eastAsia="方正仿宋_GBK" w:cs="Times New Roman"/>
          <w:color w:val="000000"/>
          <w:spacing w:val="-4"/>
          <w:sz w:val="31"/>
          <w:szCs w:val="31"/>
          <w:highlight w:val="none"/>
        </w:rPr>
      </w:r>
      <w:r/>
    </w:p>
    <w:p>
      <w:pPr>
        <w:jc w:val="left"/>
        <w:spacing w:before="0" w:line="560" w:lineRule="exact"/>
        <w:widowControl/>
        <w:rPr>
          <w:rFonts w:hint="default" w:ascii="Times New Roman" w:hAnsi="Times New Roman" w:eastAsia="方正仿宋_GBK" w:cs="Times New Roman"/>
          <w:color w:val="000000"/>
          <w:spacing w:val="-4"/>
          <w:sz w:val="31"/>
          <w:szCs w:val="31"/>
          <w:highlight w:val="none"/>
        </w:rPr>
        <w:outlineLvl w:val="0"/>
      </w:pPr>
      <w:r>
        <w:rPr>
          <w:rFonts w:hint="default" w:ascii="Times New Roman" w:hAnsi="Times New Roman" w:eastAsia="方正仿宋_GBK" w:cs="Times New Roman"/>
          <w:color w:val="000000"/>
          <w:spacing w:val="-4"/>
          <w:sz w:val="31"/>
          <w:szCs w:val="31"/>
          <w:highlight w:val="none"/>
        </w:rPr>
      </w:r>
      <w:r/>
    </w:p>
    <w:p>
      <w:pPr>
        <w:jc w:val="center"/>
        <w:rPr>
          <w:rFonts w:hint="eastAsia" w:ascii="方正小标宋_GBK" w:hAnsi="Times New Roman" w:eastAsia="方正小标宋_GBK" w:cs="Times New Roman"/>
          <w:color w:val="000000"/>
          <w:sz w:val="44"/>
          <w:szCs w:val="44"/>
          <w:highlight w:val="none"/>
        </w:rPr>
      </w:pPr>
      <w:r>
        <w:rPr>
          <w:rFonts w:hint="eastAsia" w:ascii="方正小标宋_GBK" w:hAnsi="Times New Roman" w:eastAsia="方正小标宋_GBK" w:cs="Times New Roman"/>
          <w:color w:val="000000"/>
          <w:sz w:val="44"/>
          <w:szCs w:val="44"/>
          <w:highlight w:val="none"/>
        </w:rPr>
      </w:r>
      <w:r/>
    </w:p>
    <w:p>
      <w:pPr>
        <w:jc w:val="center"/>
        <w:rPr>
          <w:rFonts w:hint="eastAsia" w:ascii="方正小标宋_GBK" w:hAnsi="Times New Roman" w:eastAsia="方正小标宋_GBK" w:cs="Times New Roman"/>
          <w:color w:val="000000"/>
          <w:sz w:val="44"/>
          <w:szCs w:val="44"/>
          <w:highlight w:val="none"/>
        </w:rPr>
      </w:pPr>
      <w:r>
        <w:rPr>
          <w:rFonts w:hint="eastAsia" w:ascii="方正小标宋_GBK" w:hAnsi="Times New Roman" w:eastAsia="方正小标宋_GBK" w:cs="Times New Roman"/>
          <w:color w:val="000000"/>
          <w:sz w:val="44"/>
          <w:szCs w:val="44"/>
          <w:highlight w:val="none"/>
        </w:rPr>
      </w:r>
      <w:r/>
    </w:p>
    <w:p>
      <w:pPr>
        <w:jc w:val="center"/>
        <w:rPr>
          <w:rFonts w:hint="eastAsia" w:ascii="方正小标宋_GBK" w:hAnsi="Times New Roman" w:eastAsia="方正小标宋_GBK" w:cs="Times New Roman"/>
          <w:color w:val="000000"/>
          <w:sz w:val="44"/>
          <w:szCs w:val="44"/>
          <w:highlight w:val="none"/>
        </w:rPr>
      </w:pPr>
      <w:r>
        <w:rPr>
          <w:rFonts w:hint="eastAsia" w:ascii="方正小标宋_GBK" w:hAnsi="Times New Roman" w:eastAsia="方正小标宋_GBK" w:cs="Times New Roman"/>
          <w:color w:val="000000"/>
          <w:sz w:val="44"/>
          <w:szCs w:val="44"/>
          <w:highlight w:val="none"/>
        </w:rPr>
      </w:r>
      <w:r/>
    </w:p>
    <w:p>
      <w:pPr>
        <w:jc w:val="center"/>
        <w:rPr>
          <w:rFonts w:hint="eastAsia" w:ascii="方正小标宋_GBK" w:hAnsi="Times New Roman" w:eastAsia="方正小标宋_GBK" w:cs="Times New Roman"/>
          <w:color w:val="000000"/>
          <w:sz w:val="44"/>
          <w:szCs w:val="44"/>
          <w:highlight w:val="none"/>
        </w:rPr>
      </w:pPr>
      <w:r>
        <w:rPr>
          <w:rFonts w:hint="eastAsia" w:ascii="方正小标宋_GBK" w:hAnsi="Times New Roman" w:eastAsia="方正小标宋_GBK" w:cs="Times New Roman"/>
          <w:color w:val="000000"/>
          <w:sz w:val="44"/>
          <w:szCs w:val="44"/>
          <w:highlight w:val="none"/>
        </w:rPr>
      </w:r>
      <w:r/>
    </w:p>
    <w:p>
      <w:pPr>
        <w:jc w:val="both"/>
        <w:rPr>
          <w:rFonts w:ascii="宋体" w:hAnsi="宋体" w:eastAsia="宋体" w:cs="宋体"/>
          <w:b/>
          <w:color w:val="000000"/>
          <w:sz w:val="24"/>
          <w:highlight w:val="none"/>
        </w:rPr>
      </w:pPr>
      <w:r>
        <w:rPr>
          <w:rFonts w:ascii="宋体" w:hAnsi="宋体" w:eastAsia="宋体" w:cs="宋体"/>
          <w:b/>
          <w:color w:val="000000"/>
          <w:sz w:val="24"/>
          <w:highlight w:val="none"/>
        </w:rPr>
      </w:r>
      <w:r/>
    </w:p>
    <w:p>
      <w:pPr>
        <w:jc w:val="both"/>
        <w:rPr>
          <w:rFonts w:ascii="宋体" w:hAnsi="宋体" w:eastAsia="宋体" w:cs="宋体"/>
          <w:b/>
          <w:color w:val="000000"/>
          <w:sz w:val="24"/>
          <w:highlight w:val="none"/>
        </w:rPr>
      </w:pPr>
      <w:r>
        <w:rPr>
          <w:rFonts w:ascii="宋体" w:hAnsi="宋体" w:eastAsia="宋体" w:cs="宋体"/>
          <w:b/>
          <w:color w:val="000000"/>
          <w:sz w:val="24"/>
          <w:highlight w:val="none"/>
        </w:rPr>
      </w:r>
      <w:r/>
    </w:p>
    <w:p>
      <w:pPr>
        <w:jc w:val="both"/>
        <w:rPr>
          <w:rFonts w:ascii="宋体" w:hAnsi="宋体" w:eastAsia="宋体" w:cs="宋体"/>
          <w:b/>
          <w:color w:val="000000"/>
          <w:sz w:val="24"/>
          <w:highlight w:val="none"/>
        </w:rPr>
      </w:pPr>
      <w:r>
        <w:rPr>
          <w:rFonts w:ascii="宋体" w:hAnsi="宋体" w:eastAsia="宋体" w:cs="宋体"/>
          <w:b/>
          <w:color w:val="000000"/>
          <w:sz w:val="24"/>
          <w:highlight w:val="none"/>
        </w:rPr>
      </w:r>
      <w:r/>
    </w:p>
    <w:p>
      <w:pPr>
        <w:jc w:val="both"/>
        <w:rPr>
          <w:rFonts w:ascii="宋体" w:hAnsi="宋体" w:eastAsia="宋体" w:cs="宋体"/>
          <w:b/>
          <w:color w:val="000000"/>
          <w:sz w:val="24"/>
          <w:highlight w:val="none"/>
        </w:rPr>
      </w:pPr>
      <w:r>
        <w:rPr>
          <w:rFonts w:ascii="宋体" w:hAnsi="宋体" w:eastAsia="宋体" w:cs="宋体"/>
          <w:b/>
          <w:color w:val="000000"/>
          <w:sz w:val="24"/>
          <w:highlight w:val="none"/>
        </w:rPr>
      </w:r>
      <w:r/>
    </w:p>
    <w:p>
      <w:pPr>
        <w:jc w:val="both"/>
        <w:rPr>
          <w:rFonts w:hint="eastAsia" w:ascii="方正小标宋_GBK" w:hAnsi="Times New Roman" w:eastAsia="方正小标宋_GBK" w:cs="Times New Roman"/>
          <w:color w:val="000000"/>
          <w:sz w:val="44"/>
          <w:szCs w:val="44"/>
          <w:highlight w:val="none"/>
        </w:rPr>
      </w:pPr>
      <w:r>
        <w:rPr>
          <w:rFonts w:ascii="宋体" w:hAnsi="宋体" w:eastAsia="宋体" w:cs="宋体"/>
          <w:b/>
          <w:color w:val="000000"/>
          <w:sz w:val="24"/>
          <w:highlight w:val="none"/>
        </w:rPr>
      </w:r>
      <w:r>
        <w:rPr>
          <w:rFonts w:ascii="宋体" w:hAnsi="宋体" w:eastAsia="宋体" w:cs="宋体"/>
          <w:b/>
          <w:color w:val="000000"/>
          <w:sz w:val="24"/>
          <w:highlight w:val="none"/>
        </w:rPr>
      </w:r>
      <w:r/>
    </w:p>
    <w:p>
      <w:pPr>
        <w:jc w:val="both"/>
        <w:rPr>
          <w:rFonts w:ascii="宋体" w:hAnsi="宋体" w:eastAsia="宋体" w:cs="宋体"/>
          <w:b/>
          <w:bCs/>
          <w:color w:val="000000"/>
          <w:sz w:val="24"/>
          <w:szCs w:val="24"/>
          <w:highlight w:val="none"/>
        </w:rPr>
      </w:pPr>
      <w:r>
        <w:rPr>
          <w:rFonts w:ascii="宋体" w:hAnsi="宋体" w:eastAsia="宋体" w:cs="宋体"/>
          <w:b/>
          <w:color w:val="000000"/>
          <w:sz w:val="24"/>
          <w:highlight w:val="none"/>
        </w:rPr>
      </w:r>
      <w:r>
        <w:rPr>
          <w:rFonts w:ascii="宋体" w:hAnsi="宋体" w:eastAsia="宋体" w:cs="宋体"/>
          <w:b/>
          <w:color w:val="000000"/>
          <w:sz w:val="24"/>
          <w:highlight w:val="none"/>
        </w:rPr>
      </w:r>
      <w:r/>
    </w:p>
    <w:p>
      <w:pPr>
        <w:jc w:val="both"/>
        <w:rPr>
          <w:rFonts w:ascii="宋体" w:hAnsi="宋体" w:eastAsia="宋体" w:cs="宋体"/>
          <w:b/>
          <w:bCs/>
          <w:color w:val="000000"/>
          <w:sz w:val="24"/>
          <w:szCs w:val="24"/>
          <w:highlight w:val="none"/>
        </w:rPr>
      </w:pPr>
      <w:r>
        <w:rPr>
          <w:rFonts w:ascii="宋体" w:hAnsi="宋体" w:eastAsia="宋体" w:cs="宋体"/>
          <w:b/>
          <w:color w:val="000000"/>
          <w:sz w:val="24"/>
          <w:highlight w:val="none"/>
        </w:rPr>
      </w:r>
      <w:r>
        <w:rPr>
          <w:rFonts w:ascii="宋体" w:hAnsi="宋体" w:eastAsia="宋体" w:cs="宋体"/>
          <w:b/>
          <w:color w:val="000000"/>
          <w:sz w:val="24"/>
          <w:highlight w:val="none"/>
        </w:rPr>
      </w:r>
      <w:r/>
    </w:p>
    <w:p>
      <w:pPr>
        <w:jc w:val="both"/>
        <w:rPr>
          <w:rFonts w:ascii="宋体" w:hAnsi="宋体" w:eastAsia="宋体" w:cs="宋体"/>
          <w:b/>
          <w:bCs/>
          <w:color w:val="000000"/>
          <w:sz w:val="24"/>
          <w:szCs w:val="24"/>
          <w:highlight w:val="none"/>
        </w:rPr>
      </w:pPr>
      <w:r>
        <w:rPr>
          <w:rFonts w:ascii="宋体" w:hAnsi="宋体" w:eastAsia="宋体" w:cs="宋体"/>
          <w:b/>
          <w:color w:val="000000"/>
          <w:sz w:val="24"/>
          <w:highlight w:val="none"/>
        </w:rPr>
      </w:r>
      <w:r>
        <w:rPr>
          <w:rFonts w:ascii="宋体" w:hAnsi="宋体" w:eastAsia="宋体" w:cs="宋体"/>
          <w:b/>
          <w:color w:val="000000"/>
          <w:sz w:val="24"/>
          <w:highlight w:val="none"/>
        </w:rPr>
      </w:r>
      <w:r/>
    </w:p>
    <w:p>
      <w:pPr>
        <w:jc w:val="both"/>
        <w:rPr>
          <w:rFonts w:ascii="宋体" w:hAnsi="宋体" w:eastAsia="宋体" w:cs="宋体"/>
          <w:b/>
          <w:bCs/>
          <w:color w:val="000000"/>
          <w:sz w:val="24"/>
          <w:szCs w:val="24"/>
          <w:highlight w:val="none"/>
        </w:rPr>
      </w:pPr>
      <w:r>
        <w:rPr>
          <w:rFonts w:ascii="宋体" w:hAnsi="宋体" w:eastAsia="宋体" w:cs="宋体"/>
          <w:b/>
          <w:color w:val="000000"/>
          <w:sz w:val="24"/>
          <w:highlight w:val="none"/>
        </w:rPr>
      </w:r>
      <w:r>
        <w:rPr>
          <w:rFonts w:ascii="宋体" w:hAnsi="宋体" w:eastAsia="宋体" w:cs="宋体"/>
          <w:b/>
          <w:color w:val="000000"/>
          <w:sz w:val="24"/>
          <w:highlight w:val="none"/>
        </w:rPr>
      </w:r>
      <w:r/>
    </w:p>
    <w:p>
      <w:pPr>
        <w:jc w:val="both"/>
        <w:rPr>
          <w:rFonts w:ascii="宋体" w:hAnsi="宋体" w:eastAsia="宋体" w:cs="宋体"/>
          <w:b/>
          <w:bCs/>
          <w:color w:val="000000"/>
          <w:sz w:val="24"/>
          <w:szCs w:val="24"/>
          <w:highlight w:val="none"/>
        </w:rPr>
      </w:pPr>
      <w:r>
        <w:rPr>
          <w:rFonts w:ascii="宋体" w:hAnsi="宋体" w:eastAsia="宋体" w:cs="宋体"/>
          <w:b/>
          <w:color w:val="000000"/>
          <w:sz w:val="24"/>
          <w:highlight w:val="none"/>
        </w:rPr>
        <w:t xml:space="preserve">附件</w:t>
      </w:r>
      <w:r/>
    </w:p>
    <w:p>
      <w:pPr>
        <w:jc w:val="center"/>
        <w:rPr>
          <w:rFonts w:ascii="方正小标宋_GBK" w:hAnsi="Times New Roman" w:eastAsia="方正小标宋_GBK" w:cs="Times New Roman"/>
          <w:color w:val="000000"/>
          <w:sz w:val="40"/>
          <w:szCs w:val="40"/>
          <w:highlight w:val="none"/>
        </w:rPr>
      </w:pPr>
      <w:r>
        <w:rPr>
          <w:rFonts w:hint="eastAsia" w:ascii="方正小标宋_GBK" w:hAnsi="Times New Roman" w:eastAsia="方正小标宋_GBK" w:cs="Times New Roman"/>
          <w:color w:val="000000"/>
          <w:sz w:val="40"/>
          <w:szCs w:val="40"/>
          <w:highlight w:val="none"/>
          <w:lang w:eastAsia="zh-CN"/>
        </w:rPr>
        <w:t xml:space="preserve">东城街道食堂运营管理服务</w:t>
      </w:r>
      <w:r>
        <w:rPr>
          <w:rFonts w:hint="eastAsia" w:ascii="方正小标宋_GBK" w:hAnsi="Times New Roman" w:eastAsia="方正小标宋_GBK" w:cs="Times New Roman"/>
          <w:color w:val="000000"/>
          <w:sz w:val="40"/>
          <w:szCs w:val="40"/>
          <w:highlight w:val="none"/>
        </w:rPr>
        <w:t xml:space="preserve">满意度调查表</w:t>
      </w:r>
      <w:r/>
    </w:p>
    <w:p>
      <w:pPr>
        <w:ind w:firstLine="480"/>
        <w:spacing w:line="300" w:lineRule="auto"/>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感谢您对食堂管理服务工作的关心和支持。为进一步提高食堂服务水平，敬请协助参与此次调查。您的建议和要求我们将妥善处理，再次感谢您的参与。</w:t>
      </w:r>
      <w:r/>
    </w:p>
    <w:p>
      <w:pPr>
        <w:ind w:firstLine="5280"/>
        <w:spacing w:line="300" w:lineRule="auto"/>
        <w:rPr>
          <w:rFonts w:hint="default" w:ascii="仿宋_GB2312" w:hAnsi="Times New Roman" w:eastAsia="仿宋_GB2312" w:cs="Times New Roman"/>
          <w:color w:val="000000"/>
          <w:sz w:val="24"/>
          <w:highlight w:val="none"/>
          <w:lang w:val="en-US" w:eastAsia="zh-CN"/>
        </w:rPr>
      </w:pPr>
      <w:r>
        <w:rPr>
          <w:rFonts w:hint="eastAsia" w:ascii="仿宋_GB2312" w:hAnsi="Times New Roman" w:eastAsia="仿宋_GB2312" w:cs="Times New Roman"/>
          <w:color w:val="000000"/>
          <w:sz w:val="24"/>
          <w:highlight w:val="none"/>
        </w:rPr>
        <w:t xml:space="preserve">常州市金坛区</w:t>
      </w:r>
      <w:r>
        <w:rPr>
          <w:rFonts w:hint="eastAsia" w:ascii="仿宋_GB2312" w:hAnsi="Times New Roman" w:eastAsia="仿宋_GB2312" w:cs="Times New Roman"/>
          <w:color w:val="000000"/>
          <w:sz w:val="24"/>
          <w:highlight w:val="none"/>
          <w:lang w:val="en-US" w:eastAsia="zh-CN"/>
        </w:rPr>
        <w:t xml:space="preserve">东城街道办事处</w:t>
      </w:r>
      <w:r/>
    </w:p>
    <w:p>
      <w:pPr>
        <w:ind w:firstLine="6120"/>
        <w:spacing w:line="300" w:lineRule="auto"/>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年</w:t>
      </w:r>
      <w:r>
        <w:rPr>
          <w:rFonts w:hint="eastAsia" w:ascii="Times New Roman" w:hAnsi="Times New Roman" w:eastAsia="仿宋_GB2312" w:cs="Times New Roman"/>
          <w:color w:val="000000"/>
          <w:sz w:val="24"/>
          <w:highlight w:val="none"/>
        </w:rPr>
        <w:t xml:space="preserve">   </w:t>
      </w:r>
      <w:r>
        <w:rPr>
          <w:rFonts w:ascii="Times New Roman" w:hAnsi="Times New Roman" w:eastAsia="仿宋_GB2312" w:cs="Times New Roman"/>
          <w:color w:val="000000"/>
          <w:sz w:val="24"/>
          <w:highlight w:val="none"/>
        </w:rPr>
        <w:t xml:space="preserve">月</w:t>
      </w:r>
      <w:r>
        <w:rPr>
          <w:rFonts w:hint="eastAsia" w:ascii="Times New Roman" w:hAnsi="Times New Roman" w:eastAsia="仿宋_GB2312" w:cs="Times New Roman"/>
          <w:color w:val="000000"/>
          <w:sz w:val="24"/>
          <w:highlight w:val="none"/>
        </w:rPr>
        <w:t xml:space="preserve">   </w:t>
      </w:r>
      <w:r>
        <w:rPr>
          <w:rFonts w:ascii="Times New Roman" w:hAnsi="Times New Roman" w:eastAsia="仿宋_GB2312" w:cs="Times New Roman"/>
          <w:color w:val="000000"/>
          <w:sz w:val="24"/>
          <w:highlight w:val="none"/>
        </w:rPr>
        <w:t xml:space="preserve">日</w:t>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2265"/>
        <w:gridCol w:w="2265"/>
        <w:gridCol w:w="2265"/>
      </w:tblGrid>
      <w:tr>
        <w:trPr>
          <w:jc w:val="center"/>
          <w:trHeight w:val="444"/>
        </w:trPr>
        <w:tc>
          <w:tcPr>
            <w:gridSpan w:val="4"/>
            <w:tcW w:w="9060" w:type="dxa"/>
            <w:vAlign w:val="center"/>
            <w:textDirection w:val="lrTb"/>
            <w:noWrap w:val="false"/>
          </w:tcPr>
          <w:p>
            <w:pPr>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1.您对</w:t>
            </w:r>
            <w:r>
              <w:rPr>
                <w:rFonts w:hint="eastAsia" w:ascii="Times New Roman" w:hAnsi="Times New Roman" w:eastAsia="仿宋_GB2312" w:cs="Times New Roman"/>
                <w:color w:val="000000"/>
                <w:sz w:val="24"/>
                <w:highlight w:val="none"/>
              </w:rPr>
              <w:t xml:space="preserve">食堂</w:t>
            </w:r>
            <w:r>
              <w:rPr>
                <w:rFonts w:ascii="Times New Roman" w:hAnsi="Times New Roman" w:eastAsia="仿宋_GB2312" w:cs="Times New Roman"/>
                <w:color w:val="000000"/>
                <w:sz w:val="24"/>
                <w:highlight w:val="none"/>
              </w:rPr>
              <w:t xml:space="preserve">餐食供应时长是否满意？　　　　　　　　　　　　</w:t>
            </w:r>
            <w:r/>
          </w:p>
        </w:tc>
      </w:tr>
      <w:tr>
        <w:trPr>
          <w:jc w:val="center"/>
          <w:trHeight w:val="444"/>
        </w:trPr>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p>
        </w:tc>
      </w:tr>
      <w:tr>
        <w:trPr>
          <w:jc w:val="center"/>
          <w:trHeight w:val="444"/>
        </w:trPr>
        <w:tc>
          <w:tcPr>
            <w:gridSpan w:val="4"/>
            <w:tcW w:w="9060" w:type="dxa"/>
            <w:vAlign w:val="center"/>
            <w:textDirection w:val="lrTb"/>
            <w:noWrap w:val="false"/>
          </w:tcPr>
          <w:p>
            <w:pPr>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2.您对</w:t>
            </w:r>
            <w:r>
              <w:rPr>
                <w:rFonts w:hint="eastAsia" w:ascii="Times New Roman" w:hAnsi="Times New Roman" w:eastAsia="仿宋_GB2312" w:cs="Times New Roman"/>
                <w:color w:val="000000"/>
                <w:sz w:val="24"/>
                <w:highlight w:val="none"/>
              </w:rPr>
              <w:t xml:space="preserve">食堂</w:t>
            </w:r>
            <w:r>
              <w:rPr>
                <w:rFonts w:hint="eastAsia" w:ascii="Times New Roman" w:hAnsi="Times New Roman" w:eastAsia="仿宋_GB2312" w:cs="Times New Roman"/>
                <w:color w:val="000000"/>
                <w:sz w:val="24"/>
                <w:highlight w:val="none"/>
                <w:lang w:val="en-US" w:eastAsia="zh-CN"/>
              </w:rPr>
              <w:t xml:space="preserve">运营</w:t>
            </w:r>
            <w:r>
              <w:rPr>
                <w:rFonts w:hint="eastAsia" w:ascii="Times New Roman" w:hAnsi="Times New Roman" w:eastAsia="仿宋_GB2312" w:cs="Times New Roman"/>
                <w:color w:val="000000"/>
                <w:sz w:val="24"/>
                <w:highlight w:val="none"/>
              </w:rPr>
              <w:t xml:space="preserve">管理人员</w:t>
            </w:r>
            <w:r>
              <w:rPr>
                <w:rFonts w:ascii="Times New Roman" w:hAnsi="Times New Roman" w:eastAsia="仿宋_GB2312" w:cs="Times New Roman"/>
                <w:color w:val="000000"/>
                <w:sz w:val="24"/>
                <w:highlight w:val="none"/>
              </w:rPr>
              <w:t xml:space="preserve">的</w:t>
            </w:r>
            <w:r>
              <w:rPr>
                <w:rFonts w:hint="eastAsia" w:ascii="Times New Roman" w:hAnsi="Times New Roman" w:eastAsia="仿宋_GB2312" w:cs="Times New Roman"/>
                <w:color w:val="000000"/>
                <w:sz w:val="24"/>
                <w:highlight w:val="none"/>
              </w:rPr>
              <w:t xml:space="preserve">服务</w:t>
            </w:r>
            <w:r>
              <w:rPr>
                <w:rFonts w:ascii="Times New Roman" w:hAnsi="Times New Roman" w:eastAsia="仿宋_GB2312" w:cs="Times New Roman"/>
                <w:color w:val="000000"/>
                <w:sz w:val="24"/>
                <w:highlight w:val="none"/>
              </w:rPr>
              <w:t xml:space="preserve">态度是否满意</w:t>
            </w:r>
            <w:r>
              <w:rPr>
                <w:rFonts w:hint="eastAsia" w:ascii="Times New Roman" w:hAnsi="Times New Roman" w:eastAsia="仿宋_GB2312" w:cs="Times New Roman"/>
                <w:color w:val="000000"/>
                <w:sz w:val="24"/>
                <w:highlight w:val="none"/>
              </w:rPr>
              <w:t xml:space="preserve">？</w:t>
            </w:r>
            <w:r/>
          </w:p>
        </w:tc>
      </w:tr>
      <w:tr>
        <w:trPr>
          <w:jc w:val="center"/>
          <w:trHeight w:val="444"/>
        </w:trPr>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p>
        </w:tc>
      </w:tr>
      <w:tr>
        <w:trPr>
          <w:jc w:val="center"/>
          <w:trHeight w:val="444"/>
        </w:trPr>
        <w:tc>
          <w:tcPr>
            <w:gridSpan w:val="4"/>
            <w:tcW w:w="9060" w:type="dxa"/>
            <w:vAlign w:val="center"/>
            <w:textDirection w:val="lrTb"/>
            <w:noWrap w:val="false"/>
          </w:tcPr>
          <w:p>
            <w:pPr>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3.您对</w:t>
            </w:r>
            <w:r>
              <w:rPr>
                <w:rFonts w:hint="eastAsia" w:ascii="Times New Roman" w:hAnsi="Times New Roman" w:eastAsia="仿宋_GB2312" w:cs="Times New Roman"/>
                <w:color w:val="000000"/>
                <w:sz w:val="24"/>
                <w:highlight w:val="none"/>
              </w:rPr>
              <w:t xml:space="preserve">食堂</w:t>
            </w:r>
            <w:r>
              <w:rPr>
                <w:rFonts w:ascii="Times New Roman" w:hAnsi="Times New Roman" w:eastAsia="仿宋_GB2312" w:cs="Times New Roman"/>
                <w:color w:val="000000"/>
                <w:sz w:val="24"/>
                <w:highlight w:val="none"/>
              </w:rPr>
              <w:t xml:space="preserve">就餐卫生环境</w:t>
            </w:r>
            <w:r>
              <w:rPr>
                <w:rFonts w:hint="eastAsia" w:ascii="Times New Roman" w:hAnsi="Times New Roman" w:eastAsia="仿宋_GB2312" w:cs="Times New Roman"/>
                <w:color w:val="000000"/>
                <w:sz w:val="24"/>
                <w:highlight w:val="none"/>
              </w:rPr>
              <w:t xml:space="preserve">、菜品的卫生是否满意</w:t>
            </w:r>
            <w:r>
              <w:rPr>
                <w:rFonts w:ascii="Times New Roman" w:hAnsi="Times New Roman" w:eastAsia="仿宋_GB2312" w:cs="Times New Roman"/>
                <w:color w:val="000000"/>
                <w:sz w:val="24"/>
                <w:highlight w:val="none"/>
              </w:rPr>
              <w:t xml:space="preserve">？　　　　　　　　　　</w:t>
            </w:r>
            <w:r/>
          </w:p>
        </w:tc>
      </w:tr>
      <w:tr>
        <w:trPr>
          <w:jc w:val="center"/>
          <w:trHeight w:val="444"/>
        </w:trPr>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　</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p>
        </w:tc>
      </w:tr>
      <w:tr>
        <w:trPr>
          <w:jc w:val="center"/>
          <w:trHeight w:val="444"/>
        </w:trPr>
        <w:tc>
          <w:tcPr>
            <w:gridSpan w:val="4"/>
            <w:tcW w:w="9060" w:type="dxa"/>
            <w:vAlign w:val="center"/>
            <w:textDirection w:val="lrTb"/>
            <w:noWrap w:val="false"/>
          </w:tcPr>
          <w:p>
            <w:pPr>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4.您对</w:t>
            </w:r>
            <w:r>
              <w:rPr>
                <w:rFonts w:hint="eastAsia" w:ascii="Times New Roman" w:hAnsi="Times New Roman" w:eastAsia="仿宋_GB2312" w:cs="Times New Roman"/>
                <w:color w:val="000000"/>
                <w:sz w:val="24"/>
                <w:highlight w:val="none"/>
              </w:rPr>
              <w:t xml:space="preserve">食堂餐食菜品的多样性是否满意</w:t>
            </w:r>
            <w:r>
              <w:rPr>
                <w:rFonts w:ascii="Times New Roman" w:hAnsi="Times New Roman" w:eastAsia="仿宋_GB2312" w:cs="Times New Roman"/>
                <w:color w:val="000000"/>
                <w:sz w:val="24"/>
                <w:highlight w:val="none"/>
              </w:rPr>
              <w:t xml:space="preserve">？</w:t>
            </w:r>
            <w:r/>
          </w:p>
        </w:tc>
      </w:tr>
      <w:tr>
        <w:trPr>
          <w:jc w:val="center"/>
          <w:trHeight w:val="444"/>
        </w:trPr>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　</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p>
        </w:tc>
      </w:tr>
      <w:tr>
        <w:trPr>
          <w:jc w:val="center"/>
          <w:trHeight w:val="444"/>
        </w:trPr>
        <w:tc>
          <w:tcPr>
            <w:gridSpan w:val="4"/>
            <w:tcW w:w="9060" w:type="dxa"/>
            <w:vAlign w:val="center"/>
            <w:textDirection w:val="lrTb"/>
            <w:noWrap w:val="false"/>
          </w:tcPr>
          <w:p>
            <w:pPr>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 您对</w:t>
            </w:r>
            <w:r>
              <w:rPr>
                <w:rFonts w:hint="eastAsia" w:ascii="Times New Roman" w:hAnsi="Times New Roman" w:eastAsia="仿宋_GB2312" w:cs="Times New Roman"/>
                <w:color w:val="000000"/>
                <w:sz w:val="24"/>
                <w:highlight w:val="none"/>
              </w:rPr>
              <w:t xml:space="preserve">食堂</w:t>
            </w:r>
            <w:r>
              <w:rPr>
                <w:rFonts w:ascii="Times New Roman" w:hAnsi="Times New Roman" w:eastAsia="仿宋_GB2312" w:cs="Times New Roman"/>
                <w:color w:val="000000"/>
                <w:sz w:val="24"/>
                <w:highlight w:val="none"/>
              </w:rPr>
              <w:t xml:space="preserve">餐食菜品的质量是否满意？</w:t>
            </w:r>
            <w:r/>
          </w:p>
        </w:tc>
      </w:tr>
      <w:tr>
        <w:trPr>
          <w:jc w:val="center"/>
          <w:trHeight w:val="444"/>
        </w:trPr>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　</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p>
        </w:tc>
      </w:tr>
      <w:tr>
        <w:trPr>
          <w:jc w:val="center"/>
          <w:trHeight w:val="444"/>
        </w:trPr>
        <w:tc>
          <w:tcPr>
            <w:gridSpan w:val="4"/>
            <w:tcW w:w="9060" w:type="dxa"/>
            <w:vAlign w:val="center"/>
            <w:textDirection w:val="lrTb"/>
            <w:noWrap w:val="false"/>
          </w:tcPr>
          <w:p>
            <w:pPr>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6. 您</w:t>
            </w:r>
            <w:r>
              <w:rPr>
                <w:rFonts w:hint="eastAsia" w:ascii="Times New Roman" w:hAnsi="Times New Roman" w:eastAsia="仿宋_GB2312" w:cs="Times New Roman"/>
                <w:color w:val="000000"/>
                <w:sz w:val="24"/>
                <w:highlight w:val="none"/>
                <w:lang w:val="en-US" w:eastAsia="zh-CN"/>
              </w:rPr>
              <w:t xml:space="preserve">对</w:t>
            </w:r>
            <w:r>
              <w:rPr>
                <w:rFonts w:hint="eastAsia" w:ascii="Times New Roman" w:hAnsi="Times New Roman" w:eastAsia="仿宋_GB2312" w:cs="Times New Roman"/>
                <w:color w:val="000000"/>
                <w:sz w:val="24"/>
                <w:highlight w:val="none"/>
              </w:rPr>
              <w:t xml:space="preserve">食堂</w:t>
            </w:r>
            <w:r>
              <w:rPr>
                <w:rFonts w:ascii="Times New Roman" w:hAnsi="Times New Roman" w:eastAsia="仿宋_GB2312" w:cs="Times New Roman"/>
                <w:color w:val="000000"/>
                <w:sz w:val="24"/>
                <w:highlight w:val="none"/>
              </w:rPr>
              <w:t xml:space="preserve">餐食菜品的口味是否满意？　　　　　　　　　　　　</w:t>
            </w:r>
            <w:r/>
          </w:p>
        </w:tc>
      </w:tr>
      <w:tr>
        <w:trPr>
          <w:jc w:val="center"/>
          <w:trHeight w:val="444"/>
        </w:trPr>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　</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p>
        </w:tc>
      </w:tr>
      <w:tr>
        <w:trPr>
          <w:jc w:val="center"/>
          <w:trHeight w:val="444"/>
        </w:trPr>
        <w:tc>
          <w:tcPr>
            <w:gridSpan w:val="4"/>
            <w:tcW w:w="9060" w:type="dxa"/>
            <w:vAlign w:val="center"/>
            <w:textDirection w:val="lrTb"/>
            <w:noWrap w:val="false"/>
          </w:tcPr>
          <w:p>
            <w:pPr>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7. 您对认为</w:t>
            </w:r>
            <w:r>
              <w:rPr>
                <w:rFonts w:hint="eastAsia" w:ascii="Times New Roman" w:hAnsi="Times New Roman" w:eastAsia="仿宋_GB2312" w:cs="Times New Roman"/>
                <w:color w:val="000000"/>
                <w:sz w:val="24"/>
                <w:highlight w:val="none"/>
              </w:rPr>
              <w:t xml:space="preserve">食堂</w:t>
            </w:r>
            <w:r>
              <w:rPr>
                <w:rFonts w:hint="eastAsia" w:ascii="Times New Roman" w:hAnsi="Times New Roman" w:eastAsia="仿宋_GB2312" w:cs="Times New Roman"/>
                <w:color w:val="000000"/>
                <w:sz w:val="24"/>
                <w:highlight w:val="none"/>
                <w:lang w:val="en-US" w:eastAsia="zh-CN"/>
              </w:rPr>
              <w:t xml:space="preserve">运营</w:t>
            </w:r>
            <w:r>
              <w:rPr>
                <w:rFonts w:ascii="Times New Roman" w:hAnsi="Times New Roman" w:eastAsia="仿宋_GB2312" w:cs="Times New Roman"/>
                <w:color w:val="000000"/>
                <w:sz w:val="24"/>
                <w:highlight w:val="none"/>
              </w:rPr>
              <w:t xml:space="preserve">管理意见回馈</w:t>
            </w:r>
            <w:r>
              <w:rPr>
                <w:rFonts w:hint="eastAsia" w:ascii="Times New Roman" w:hAnsi="Times New Roman" w:eastAsia="仿宋_GB2312" w:cs="Times New Roman"/>
                <w:color w:val="000000"/>
                <w:sz w:val="24"/>
                <w:highlight w:val="none"/>
              </w:rPr>
              <w:t xml:space="preserve">、</w:t>
            </w:r>
            <w:r>
              <w:rPr>
                <w:rFonts w:ascii="Times New Roman" w:hAnsi="Times New Roman" w:eastAsia="仿宋_GB2312" w:cs="Times New Roman"/>
                <w:color w:val="000000"/>
                <w:sz w:val="24"/>
                <w:highlight w:val="none"/>
              </w:rPr>
              <w:t xml:space="preserve">整改是否及时？</w:t>
            </w:r>
            <w:r/>
          </w:p>
        </w:tc>
      </w:tr>
      <w:tr>
        <w:trPr>
          <w:jc w:val="center"/>
          <w:trHeight w:val="444"/>
        </w:trPr>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□及时</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□较及时</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□基本及时</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□不及时</w:t>
            </w:r>
            <w:r/>
          </w:p>
        </w:tc>
      </w:tr>
      <w:tr>
        <w:trPr>
          <w:jc w:val="center"/>
          <w:trHeight w:val="444"/>
        </w:trPr>
        <w:tc>
          <w:tcPr>
            <w:gridSpan w:val="4"/>
            <w:tcW w:w="9060" w:type="dxa"/>
            <w:vAlign w:val="center"/>
            <w:textDirection w:val="lrTb"/>
            <w:noWrap w:val="false"/>
          </w:tcPr>
          <w:p>
            <w:pPr>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8.您对</w:t>
            </w:r>
            <w:r>
              <w:rPr>
                <w:rFonts w:hint="eastAsia" w:ascii="Times New Roman" w:hAnsi="Times New Roman" w:eastAsia="仿宋_GB2312" w:cs="Times New Roman"/>
                <w:color w:val="000000"/>
                <w:sz w:val="24"/>
                <w:highlight w:val="none"/>
              </w:rPr>
              <w:t xml:space="preserve">食堂</w:t>
            </w:r>
            <w:r>
              <w:rPr>
                <w:rFonts w:hint="eastAsia" w:ascii="Times New Roman" w:hAnsi="Times New Roman" w:eastAsia="仿宋_GB2312" w:cs="Times New Roman"/>
                <w:color w:val="000000"/>
                <w:sz w:val="24"/>
                <w:highlight w:val="none"/>
                <w:lang w:val="en-US" w:eastAsia="zh-CN"/>
              </w:rPr>
              <w:t xml:space="preserve">运营管理</w:t>
            </w:r>
            <w:r>
              <w:rPr>
                <w:rFonts w:hint="eastAsia" w:ascii="Times New Roman" w:hAnsi="Times New Roman" w:eastAsia="仿宋_GB2312" w:cs="Times New Roman"/>
                <w:color w:val="000000"/>
                <w:sz w:val="24"/>
                <w:highlight w:val="none"/>
              </w:rPr>
              <w:t xml:space="preserve">服务人员</w:t>
            </w:r>
            <w:r>
              <w:rPr>
                <w:rFonts w:ascii="Times New Roman" w:hAnsi="Times New Roman" w:eastAsia="仿宋_GB2312" w:cs="Times New Roman"/>
                <w:color w:val="000000"/>
                <w:sz w:val="24"/>
                <w:highlight w:val="none"/>
              </w:rPr>
              <w:t xml:space="preserve">的着装</w:t>
            </w:r>
            <w:r>
              <w:rPr>
                <w:rFonts w:hint="eastAsia" w:ascii="Times New Roman" w:hAnsi="Times New Roman" w:eastAsia="仿宋_GB2312" w:cs="Times New Roman"/>
                <w:color w:val="000000"/>
                <w:sz w:val="24"/>
                <w:highlight w:val="none"/>
              </w:rPr>
              <w:t xml:space="preserve">、</w:t>
            </w:r>
            <w:r>
              <w:rPr>
                <w:rFonts w:ascii="Times New Roman" w:hAnsi="Times New Roman" w:eastAsia="仿宋_GB2312" w:cs="Times New Roman"/>
                <w:color w:val="000000"/>
                <w:sz w:val="24"/>
                <w:highlight w:val="none"/>
              </w:rPr>
              <w:t xml:space="preserve">整体仪容是否满意</w:t>
            </w:r>
            <w:r>
              <w:rPr>
                <w:rFonts w:hint="eastAsia" w:ascii="Times New Roman" w:hAnsi="Times New Roman" w:eastAsia="仿宋_GB2312" w:cs="Times New Roman"/>
                <w:color w:val="000000"/>
                <w:sz w:val="24"/>
                <w:highlight w:val="none"/>
              </w:rPr>
              <w:t xml:space="preserve">？</w:t>
            </w:r>
            <w:r>
              <w:rPr>
                <w:rFonts w:ascii="Times New Roman" w:hAnsi="Times New Roman" w:eastAsia="仿宋_GB2312" w:cs="Times New Roman"/>
                <w:color w:val="000000"/>
                <w:sz w:val="24"/>
                <w:highlight w:val="none"/>
              </w:rPr>
              <w:t xml:space="preserve">　　　　　　　　　　</w:t>
            </w:r>
            <w:r/>
          </w:p>
        </w:tc>
      </w:tr>
      <w:tr>
        <w:trPr>
          <w:jc w:val="center"/>
          <w:trHeight w:val="444"/>
        </w:trPr>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p>
        </w:tc>
      </w:tr>
      <w:tr>
        <w:trPr>
          <w:jc w:val="center"/>
          <w:trHeight w:val="444"/>
        </w:trPr>
        <w:tc>
          <w:tcPr>
            <w:gridSpan w:val="4"/>
            <w:tcW w:w="9060" w:type="dxa"/>
            <w:vAlign w:val="center"/>
            <w:textDirection w:val="lrTb"/>
            <w:noWrap w:val="false"/>
          </w:tcPr>
          <w:p>
            <w:pPr>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9.您对食堂</w:t>
            </w:r>
            <w:r>
              <w:rPr>
                <w:rFonts w:hint="eastAsia" w:ascii="Times New Roman" w:hAnsi="Times New Roman" w:eastAsia="仿宋_GB2312" w:cs="Times New Roman"/>
                <w:color w:val="000000"/>
                <w:sz w:val="24"/>
                <w:highlight w:val="none"/>
                <w:lang w:val="en-US" w:eastAsia="zh-CN"/>
              </w:rPr>
              <w:t xml:space="preserve">运营管理</w:t>
            </w:r>
            <w:r>
              <w:rPr>
                <w:rFonts w:ascii="Times New Roman" w:hAnsi="Times New Roman" w:eastAsia="仿宋_GB2312" w:cs="Times New Roman"/>
                <w:color w:val="000000"/>
                <w:sz w:val="24"/>
                <w:highlight w:val="none"/>
              </w:rPr>
              <w:t xml:space="preserve">服务人员的卫生防护意识是否满意</w:t>
            </w:r>
            <w:r>
              <w:rPr>
                <w:rFonts w:hint="eastAsia" w:ascii="Times New Roman" w:hAnsi="Times New Roman" w:eastAsia="仿宋_GB2312" w:cs="Times New Roman"/>
                <w:color w:val="000000"/>
                <w:sz w:val="24"/>
                <w:highlight w:val="none"/>
              </w:rPr>
              <w:t xml:space="preserve">？</w:t>
            </w:r>
            <w:r>
              <w:rPr>
                <w:rFonts w:ascii="Times New Roman" w:hAnsi="Times New Roman" w:eastAsia="仿宋_GB2312" w:cs="Times New Roman"/>
                <w:color w:val="000000"/>
                <w:sz w:val="24"/>
                <w:highlight w:val="none"/>
              </w:rPr>
              <w:t xml:space="preserve">　　　　　　　　</w:t>
            </w:r>
            <w:r/>
          </w:p>
        </w:tc>
      </w:tr>
      <w:tr>
        <w:trPr>
          <w:jc w:val="center"/>
          <w:trHeight w:val="444"/>
        </w:trPr>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p>
        </w:tc>
      </w:tr>
      <w:tr>
        <w:trPr>
          <w:jc w:val="center"/>
          <w:trHeight w:val="444"/>
        </w:trPr>
        <w:tc>
          <w:tcPr>
            <w:gridSpan w:val="4"/>
            <w:tcW w:w="9060" w:type="dxa"/>
            <w:vAlign w:val="center"/>
            <w:textDirection w:val="lrTb"/>
            <w:noWrap w:val="false"/>
          </w:tcPr>
          <w:p>
            <w:pPr>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10.您对</w:t>
            </w:r>
            <w:r>
              <w:rPr>
                <w:rFonts w:hint="eastAsia" w:ascii="Times New Roman" w:hAnsi="Times New Roman" w:eastAsia="仿宋_GB2312" w:cs="Times New Roman"/>
                <w:color w:val="000000"/>
                <w:sz w:val="24"/>
                <w:highlight w:val="none"/>
              </w:rPr>
              <w:t xml:space="preserve">食堂</w:t>
            </w:r>
            <w:r>
              <w:rPr>
                <w:rFonts w:hint="eastAsia" w:ascii="Times New Roman" w:hAnsi="Times New Roman" w:eastAsia="仿宋_GB2312" w:cs="Times New Roman"/>
                <w:color w:val="000000"/>
                <w:sz w:val="24"/>
                <w:highlight w:val="none"/>
                <w:lang w:val="en-US" w:eastAsia="zh-CN"/>
              </w:rPr>
              <w:t xml:space="preserve">运营</w:t>
            </w:r>
            <w:r>
              <w:rPr>
                <w:rFonts w:hint="eastAsia" w:ascii="Times New Roman" w:hAnsi="Times New Roman" w:eastAsia="仿宋_GB2312" w:cs="Times New Roman"/>
                <w:color w:val="000000"/>
                <w:sz w:val="24"/>
                <w:highlight w:val="none"/>
              </w:rPr>
              <w:t xml:space="preserve">管理服务</w:t>
            </w:r>
            <w:r>
              <w:rPr>
                <w:rFonts w:ascii="Times New Roman" w:hAnsi="Times New Roman" w:eastAsia="仿宋_GB2312" w:cs="Times New Roman"/>
                <w:color w:val="000000"/>
                <w:sz w:val="24"/>
                <w:highlight w:val="none"/>
              </w:rPr>
              <w:t xml:space="preserve">是否满意？　　　　　　　　　　　　</w:t>
            </w:r>
            <w:r/>
          </w:p>
        </w:tc>
      </w:tr>
      <w:tr>
        <w:trPr>
          <w:jc w:val="center"/>
          <w:trHeight w:val="444"/>
        </w:trPr>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p>
        </w:tc>
        <w:tc>
          <w:tcPr>
            <w:tcW w:w="2265" w:type="dxa"/>
            <w:vAlign w:val="center"/>
            <w:textDirection w:val="lrTb"/>
            <w:noWrap w:val="false"/>
          </w:tcPr>
          <w:p>
            <w:pPr>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p>
        </w:tc>
      </w:tr>
      <w:tr>
        <w:trPr>
          <w:jc w:val="center"/>
          <w:trHeight w:val="758"/>
        </w:trPr>
        <w:tc>
          <w:tcPr>
            <w:gridSpan w:val="4"/>
            <w:tcW w:w="9060" w:type="dxa"/>
            <w:vAlign w:val="top"/>
            <w:textDirection w:val="lrTb"/>
            <w:noWrap w:val="false"/>
          </w:tcPr>
          <w:p>
            <w:pP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您对</w:t>
            </w:r>
            <w:r>
              <w:rPr>
                <w:rFonts w:hint="eastAsia" w:ascii="仿宋_GB2312" w:hAnsi="Times New Roman" w:eastAsia="仿宋_GB2312" w:cs="Times New Roman"/>
                <w:color w:val="000000"/>
                <w:sz w:val="24"/>
                <w:highlight w:val="none"/>
                <w:lang w:val="en-US" w:eastAsia="zh-CN"/>
              </w:rPr>
              <w:t xml:space="preserve">食堂</w:t>
            </w:r>
            <w:r>
              <w:rPr>
                <w:rFonts w:hint="eastAsia" w:ascii="Times New Roman" w:hAnsi="Times New Roman" w:eastAsia="仿宋_GB2312" w:cs="Times New Roman"/>
                <w:color w:val="000000"/>
                <w:sz w:val="24"/>
                <w:highlight w:val="none"/>
                <w:lang w:val="en-US" w:eastAsia="zh-CN"/>
              </w:rPr>
              <w:t xml:space="preserve">运营管理</w:t>
            </w:r>
            <w:r>
              <w:rPr>
                <w:rFonts w:hint="eastAsia" w:ascii="仿宋_GB2312" w:hAnsi="Times New Roman" w:eastAsia="仿宋_GB2312" w:cs="Times New Roman"/>
                <w:color w:val="000000"/>
                <w:sz w:val="24"/>
                <w:highlight w:val="none"/>
              </w:rPr>
              <w:t xml:space="preserve">服务工作的其他建议或要求：</w:t>
            </w:r>
            <w:r/>
          </w:p>
        </w:tc>
      </w:tr>
    </w:tbl>
    <w:p>
      <w:pPr>
        <w:jc w:val="left"/>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注：考核时，满意、较满意、及时、较及时评定为合格；基本满意、不满意、基本及时、不及时评定为不合格。</w:t>
      </w:r>
      <w:r/>
    </w:p>
    <w:p>
      <w:pPr>
        <w:jc w:val="left"/>
        <w:spacing w:before="0" w:line="560" w:lineRule="exact"/>
        <w:widowControl/>
        <w:rPr>
          <w:rFonts w:hint="default" w:ascii="Times New Roman" w:hAnsi="Times New Roman" w:eastAsia="方正仿宋_GBK" w:cs="Times New Roman"/>
          <w:color w:val="000000"/>
          <w:spacing w:val="-4"/>
          <w:sz w:val="31"/>
          <w:szCs w:val="31"/>
          <w:highlight w:val="none"/>
        </w:rPr>
        <w:outlineLvl w:val="0"/>
      </w:pPr>
      <w:r>
        <w:rPr>
          <w:rFonts w:hint="default" w:ascii="Times New Roman" w:hAnsi="Times New Roman" w:eastAsia="方正仿宋_GBK" w:cs="Times New Roman"/>
          <w:color w:val="000000"/>
          <w:spacing w:val="-4"/>
          <w:sz w:val="31"/>
          <w:szCs w:val="31"/>
          <w:highlight w:val="none"/>
        </w:rPr>
      </w:r>
      <w:bookmarkEnd w:id="812"/>
      <w:r/>
      <w:r/>
    </w:p>
    <w:p>
      <w:pPr>
        <w:pStyle w:val="954"/>
        <w:rPr>
          <w:b/>
          <w:sz w:val="36"/>
          <w:szCs w:val="36"/>
        </w:rPr>
      </w:pPr>
      <w:r/>
      <w:bookmarkStart w:id="814" w:name="_Toc99301426"/>
      <w:r/>
      <w:r/>
    </w:p>
    <w:p>
      <w:r/>
      <w:r/>
    </w:p>
    <w:p>
      <w:pPr>
        <w:jc w:val="center"/>
        <w:spacing w:line="360" w:lineRule="auto"/>
        <w:rPr>
          <w:b/>
          <w:sz w:val="36"/>
          <w:szCs w:val="36"/>
        </w:rPr>
        <w:outlineLvl w:val="0"/>
      </w:pPr>
      <w:r>
        <w:rPr>
          <w:b/>
          <w:sz w:val="36"/>
          <w:szCs w:val="36"/>
        </w:rPr>
        <w:t xml:space="preserve">第七章   投标文件格式</w:t>
      </w:r>
      <w:bookmarkEnd w:id="814"/>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b/>
          <w:sz w:val="30"/>
          <w:szCs w:val="20"/>
          <w:highlight w:val="none"/>
        </w:rPr>
      </w:pPr>
      <w:r>
        <w:rPr>
          <w:sz w:val="24"/>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eastAsia="宋体" w:cs="Times New Roman"/>
          <w:b/>
          <w:sz w:val="36"/>
          <w:highlight w:val="none"/>
          <w:u w:val="single"/>
        </w:rPr>
        <w:t xml:space="preserve">（加盖CA电子公章）</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p>
    <w:p>
      <w:pPr>
        <w:spacing w:line="360" w:lineRule="auto"/>
        <w:rPr>
          <w:b/>
          <w:bCs/>
          <w:color w:val="000000"/>
          <w:sz w:val="22"/>
          <w:szCs w:val="28"/>
          <w:highlight w:val="none"/>
        </w:rPr>
        <w:outlineLvl w:val="2"/>
      </w:pPr>
      <w:r>
        <w:rPr>
          <w:b/>
          <w:color w:val="000000"/>
          <w:sz w:val="22"/>
          <w:szCs w:val="28"/>
          <w:highlight w:val="none"/>
        </w:rPr>
        <w:t xml:space="preserve">1-</w:t>
      </w:r>
      <w:r>
        <w:rPr>
          <w:rFonts w:hint="eastAsia"/>
          <w:b/>
          <w:color w:val="000000"/>
          <w:sz w:val="22"/>
          <w:szCs w:val="28"/>
          <w:highlight w:val="none"/>
        </w:rPr>
        <w:t xml:space="preserve">1</w:t>
      </w:r>
      <w:r>
        <w:rPr>
          <w:b/>
          <w:color w:val="000000"/>
          <w:sz w:val="22"/>
          <w:szCs w:val="28"/>
          <w:highlight w:val="none"/>
        </w:rPr>
        <w:t xml:space="preserve"> 投标人资格声明</w:t>
      </w:r>
      <w:r>
        <w:rPr>
          <w:rFonts w:hint="eastAsia"/>
          <w:b/>
          <w:color w:val="000000"/>
          <w:sz w:val="22"/>
          <w:szCs w:val="28"/>
          <w:highlight w:val="none"/>
        </w:rPr>
        <w:t xml:space="preserve">函</w:t>
      </w:r>
      <w:r>
        <w:rPr>
          <w:b/>
          <w:color w:val="000000"/>
          <w:sz w:val="22"/>
          <w:szCs w:val="28"/>
          <w:highlight w:val="none"/>
        </w:rPr>
        <w:t xml:space="preserve">（实质性格式）</w:t>
      </w:r>
      <w:r/>
    </w:p>
    <w:p>
      <w:pPr>
        <w:jc w:val="center"/>
        <w:spacing w:before="120" w:line="360" w:lineRule="auto"/>
        <w:widowControl/>
        <w:rPr>
          <w:highlight w:val="none"/>
        </w:rPr>
      </w:pPr>
      <w:r>
        <w:rPr>
          <w:rFonts w:hint="eastAsia" w:ascii="宋体" w:hAnsi="宋体" w:cs="宋体"/>
          <w:b/>
          <w:sz w:val="28"/>
          <w:szCs w:val="28"/>
          <w:highlight w:val="none"/>
        </w:rPr>
        <w:t xml:space="preserve">投标人资格声明函</w:t>
      </w:r>
      <w:r/>
    </w:p>
    <w:p>
      <w:pPr>
        <w:pStyle w:val="1097"/>
        <w:ind w:firstLine="480"/>
        <w:spacing w:line="460" w:lineRule="exact"/>
        <w:rPr>
          <w:rFonts w:hint="eastAsia"/>
          <w:highlight w:val="none"/>
          <w:lang w:eastAsia="zh-CN"/>
        </w:rPr>
      </w:pPr>
      <w:r>
        <w:rPr>
          <w:rFonts w:hint="eastAsia"/>
          <w:highlight w:val="none"/>
        </w:rPr>
        <w:t xml:space="preserve">致：</w:t>
      </w:r>
      <w:r>
        <w:rPr>
          <w:rFonts w:hint="eastAsia"/>
          <w:highlight w:val="none"/>
          <w:lang w:eastAsia="zh-CN"/>
        </w:rPr>
        <w:t xml:space="preserve">常州市金坛区东城街道办事处</w:t>
      </w:r>
      <w:r/>
    </w:p>
    <w:p>
      <w:pPr>
        <w:pStyle w:val="1097"/>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097"/>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097"/>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097"/>
        <w:ind w:firstLine="480"/>
        <w:spacing w:line="460" w:lineRule="exact"/>
        <w:rPr>
          <w:highlight w:val="none"/>
        </w:rPr>
      </w:pPr>
      <w:r>
        <w:rPr>
          <w:rFonts w:hint="eastAsia"/>
          <w:highlight w:val="none"/>
        </w:rPr>
        <w:t xml:space="preserve">三、我单位依法进行纳税和社会保险申报并实际履行了义务。</w:t>
      </w:r>
      <w:r/>
    </w:p>
    <w:p>
      <w:pPr>
        <w:pStyle w:val="1097"/>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097"/>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097"/>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097"/>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97"/>
        <w:ind w:firstLine="480"/>
        <w:spacing w:line="460" w:lineRule="exact"/>
        <w:rPr>
          <w:highlight w:val="none"/>
        </w:rPr>
      </w:pPr>
      <w:r>
        <w:rPr>
          <w:rFonts w:hint="eastAsia"/>
          <w:highlight w:val="none"/>
        </w:rPr>
        <w:t xml:space="preserve">六、我单位具备法律、行政法规规定的其他条件。</w:t>
      </w:r>
      <w:r/>
    </w:p>
    <w:p>
      <w:pPr>
        <w:pStyle w:val="1097"/>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097"/>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097"/>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097"/>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097"/>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097"/>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097"/>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097"/>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097"/>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097"/>
        <w:ind w:firstLine="480"/>
        <w:spacing w:line="460" w:lineRule="exact"/>
        <w:rPr>
          <w:highlight w:val="none"/>
        </w:rPr>
      </w:pPr>
      <w:r>
        <w:rPr>
          <w:highlight w:val="none"/>
        </w:rPr>
      </w:r>
      <w:r/>
    </w:p>
    <w:p>
      <w:pPr>
        <w:pStyle w:val="1097"/>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097"/>
        <w:ind w:firstLine="480"/>
        <w:spacing w:line="460" w:lineRule="exact"/>
        <w:rPr>
          <w:highlight w:val="none"/>
        </w:rPr>
      </w:pPr>
      <w:r>
        <w:rPr>
          <w:highlight w:val="none"/>
        </w:rPr>
      </w:r>
      <w:r/>
    </w:p>
    <w:p>
      <w:pPr>
        <w:pStyle w:val="1097"/>
        <w:ind w:firstLine="480"/>
        <w:spacing w:line="460" w:lineRule="exact"/>
        <w:rPr>
          <w:highlight w:val="none"/>
        </w:rPr>
      </w:pPr>
      <w:r>
        <w:rPr>
          <w:highlight w:val="none"/>
        </w:rPr>
      </w:r>
      <w:r/>
    </w:p>
    <w:p>
      <w:pPr>
        <w:pStyle w:val="1097"/>
        <w:ind w:firstLine="480"/>
        <w:spacing w:line="460" w:lineRule="exact"/>
        <w:rPr>
          <w:highlight w:val="none"/>
        </w:rPr>
      </w:pPr>
      <w:r>
        <w:rPr>
          <w:rFonts w:hint="eastAsia"/>
          <w:highlight w:val="none"/>
        </w:rPr>
        <w:t xml:space="preserve">                                            投标人：（</w:t>
      </w:r>
      <w:r>
        <w:rPr>
          <w:rFonts w:hint="eastAsia" w:ascii="Times New Roman" w:hAnsi="Times New Roman" w:eastAsia="宋体" w:cs="Times New Roman"/>
          <w:color w:val="000000"/>
          <w:sz w:val="24"/>
          <w:highlight w:val="none"/>
          <w:lang w:val="en-US" w:eastAsia="zh-CN"/>
        </w:rPr>
        <w:t xml:space="preserve">电子签章</w:t>
      </w:r>
      <w:r>
        <w:rPr>
          <w:rFonts w:hint="eastAsia"/>
          <w:highlight w:val="none"/>
        </w:rPr>
        <w:t xml:space="preserve">）</w:t>
      </w:r>
      <w:r/>
    </w:p>
    <w:p>
      <w:pPr>
        <w:pStyle w:val="1097"/>
        <w:ind w:firstLine="480"/>
        <w:spacing w:line="460" w:lineRule="exact"/>
        <w:rPr>
          <w:highlight w:val="none"/>
        </w:rPr>
      </w:pPr>
      <w:r>
        <w:rPr>
          <w:rFonts w:hint="eastAsia"/>
          <w:highlight w:val="none"/>
        </w:rPr>
        <w:t xml:space="preserve">                                           法定代表人（或单位负责人）签字或盖章：</w:t>
      </w:r>
      <w:r/>
    </w:p>
    <w:p>
      <w:pPr>
        <w:pStyle w:val="1097"/>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2"/>
          <w:footerReference w:type="default" r:id="rId20"/>
          <w:footnotePr/>
          <w:endnotePr/>
          <w:type w:val="nextPage"/>
          <w:pgSz w:w="11907" w:h="16840" w:orient="portrait"/>
          <w:pgMar w:top="1440" w:right="1327" w:bottom="1327" w:left="1310" w:header="851" w:footer="851" w:gutter="0"/>
          <w:cols w:num="1" w:sep="0" w:space="720" w:equalWidth="1"/>
          <w:docGrid w:linePitch="360"/>
        </w:sectPr>
      </w:pPr>
      <w:r>
        <w:rPr>
          <w:sz w:val="24"/>
          <w:highlight w:val="none"/>
        </w:rPr>
      </w:r>
      <w:r/>
    </w:p>
    <w:p>
      <w:pPr>
        <w:jc w:val="left"/>
        <w:spacing w:line="360" w:lineRule="auto"/>
        <w:widowControl/>
        <w:rPr>
          <w:rFonts w:ascii="宋体" w:hAnsi="宋体"/>
          <w:color w:val="000000"/>
          <w:sz w:val="24"/>
          <w:szCs w:val="20"/>
          <w:highlight w:val="none"/>
        </w:rPr>
      </w:pPr>
      <w:r>
        <w:rPr>
          <w:rFonts w:hint="eastAsia" w:ascii="宋体" w:hAnsi="宋体"/>
          <w:color w:val="000000"/>
          <w:sz w:val="24"/>
          <w:szCs w:val="20"/>
          <w:highlight w:val="none"/>
        </w:rPr>
        <w:t xml:space="preserve">1-2 营业执照</w:t>
      </w:r>
      <w:r/>
    </w:p>
    <w:p>
      <w:pPr>
        <w:contextualSpacing/>
        <w:ind w:firstLine="480"/>
        <w:spacing w:line="360" w:lineRule="auto"/>
        <w:rPr>
          <w:rFonts w:ascii="宋体" w:hAnsi="宋体"/>
          <w:bCs/>
          <w:color w:val="000000"/>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sz w:val="24"/>
          <w:highlight w:val="none"/>
        </w:rPr>
        <w:t xml:space="preserve">投标人为法人或者其他组织的提供营业执照等证明文件复印件加盖公章，投标人为自然人的提供营业执照（如有）及身份证明复印件加盖公章（双面）</w:t>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p>
    <w:p>
      <w:pPr>
        <w:jc w:val="left"/>
        <w:widowControl/>
        <w:rPr>
          <w:sz w:val="24"/>
          <w:highlight w:val="none"/>
        </w:rPr>
      </w:pPr>
      <w:r>
        <w:rPr>
          <w:color w:val="000000"/>
          <w:sz w:val="24"/>
          <w:szCs w:val="20"/>
          <w:highlight w:val="none"/>
        </w:rPr>
        <w:t xml:space="preserve">2-1中小企业声明函</w:t>
      </w:r>
      <w:r/>
    </w:p>
    <w:p>
      <w:pPr>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p>
    <w:p>
      <w:pPr>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highlight w:val="none"/>
        </w:rPr>
        <w:fldChar w:fldCharType="begin"/>
      </w:r>
      <w:r>
        <w:rPr>
          <w:color w:val="000000"/>
          <w:highlight w:val="none"/>
        </w:rPr>
        <w:instrText xml:space="preserve"> HYPERLINK "http://202.106.120.146/baosong/appweb/orgScale.html" </w:instrText>
      </w:r>
      <w:r>
        <w:rPr>
          <w:color w:val="000000"/>
          <w:highlight w:val="none"/>
        </w:rPr>
        <w:fldChar w:fldCharType="separate"/>
      </w:r>
      <w:r>
        <w:rPr>
          <w:rStyle w:val="1095"/>
          <w:rFonts w:ascii="宋体" w:hAnsi="宋体"/>
          <w:color w:val="000000"/>
          <w:sz w:val="24"/>
          <w:highlight w:val="none"/>
        </w:rPr>
        <w:t xml:space="preserve">http://202.106.120.146/baosong/appweb/orgScale.html</w:t>
      </w:r>
      <w:r>
        <w:rPr>
          <w:rStyle w:val="1095"/>
          <w:rFonts w:ascii="宋体" w:hAnsi="宋体"/>
          <w:color w:val="000000"/>
          <w:sz w:val="24"/>
          <w:highlight w:val="none"/>
        </w:rPr>
        <w:fldChar w:fldCharType="end"/>
      </w:r>
      <w:r>
        <w:rPr>
          <w:rFonts w:hint="eastAsia" w:ascii="宋体" w:hAnsi="宋体"/>
          <w:color w:val="000000"/>
          <w:sz w:val="24"/>
          <w:highlight w:val="none"/>
        </w:rPr>
        <w:t xml:space="preserve">）</w:t>
      </w:r>
      <w:r/>
    </w:p>
    <w:p>
      <w:pPr>
        <w:jc w:val="left"/>
        <w:widowControl/>
        <w:rPr>
          <w:rFonts w:ascii="宋体" w:hAnsi="宋体"/>
          <w:b/>
          <w:bCs/>
          <w:color w:val="000000"/>
          <w:sz w:val="24"/>
          <w:highlight w:val="none"/>
        </w:rPr>
      </w:pPr>
      <w:r>
        <w:rPr>
          <w:rFonts w:ascii="Century Gothic" w:hAnsi="Century Gothic"/>
          <w:b/>
          <w:bCs/>
          <w:color w:val="000000"/>
          <w:sz w:val="24"/>
          <w:highlight w:val="none"/>
        </w:rPr>
        <w:br w:type="page" w:clear="all"/>
      </w:r>
      <w:r/>
    </w:p>
    <w:p>
      <w:pPr>
        <w:jc w:val="both"/>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中小企业声明函（服务）格式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w:t>
      </w:r>
      <w:r>
        <w:rPr>
          <w:rFonts w:hint="eastAsia"/>
          <w:color w:val="ff0000"/>
          <w:spacing w:val="6"/>
          <w:sz w:val="24"/>
          <w:highlight w:val="none"/>
          <w:lang w:val="en-US" w:eastAsia="zh-CN"/>
        </w:rPr>
        <w:t xml:space="preserve"> </w:t>
      </w:r>
      <w:r>
        <w:rPr>
          <w:rFonts w:hint="eastAsia"/>
          <w:color w:val="ff0000"/>
          <w:spacing w:val="6"/>
          <w:sz w:val="24"/>
          <w:highlight w:val="none"/>
          <w:u w:val="single"/>
          <w:lang w:val="en-US" w:eastAsia="zh-CN"/>
        </w:rPr>
        <w:t xml:space="preserve">                </w:t>
      </w:r>
      <w:r>
        <w:rPr>
          <w:spacing w:val="6"/>
          <w:sz w:val="24"/>
          <w:highlight w:val="none"/>
        </w:rPr>
        <w:t xml:space="preserve">（</w:t>
      </w:r>
      <w:r>
        <w:rPr>
          <w:rFonts w:hint="eastAsia" w:ascii="Times New Roman" w:hAnsi="Times New Roman" w:eastAsia="宋体" w:cs="Times New Roman"/>
          <w:spacing w:val="6"/>
          <w:sz w:val="24"/>
          <w:highlight w:val="none"/>
        </w:rPr>
        <w:t xml:space="preserve">采购人</w:t>
      </w:r>
      <w:r>
        <w:rPr>
          <w:spacing w:val="6"/>
          <w:sz w:val="24"/>
          <w:highlight w:val="none"/>
        </w:rPr>
        <w:t xml:space="preserve">名称）的</w:t>
      </w:r>
      <w:r>
        <w:rPr>
          <w:rFonts w:hint="eastAsia"/>
          <w:spacing w:val="6"/>
          <w:sz w:val="24"/>
          <w:highlight w:val="none"/>
          <w:lang w:val="en-US" w:eastAsia="zh-CN"/>
        </w:rPr>
        <w:t xml:space="preserve"> </w:t>
      </w:r>
      <w:r>
        <w:rPr>
          <w:rFonts w:hint="eastAsia"/>
          <w:color w:val="ff0000"/>
          <w:spacing w:val="6"/>
          <w:sz w:val="24"/>
          <w:highlight w:val="none"/>
          <w:lang w:val="en-US" w:eastAsia="zh-CN"/>
        </w:rPr>
        <w:t xml:space="preserve"> </w:t>
      </w:r>
      <w:r>
        <w:rPr>
          <w:rFonts w:hint="eastAsia"/>
          <w:color w:val="ff0000"/>
          <w:spacing w:val="6"/>
          <w:sz w:val="24"/>
          <w:highlight w:val="none"/>
          <w:u w:val="single"/>
          <w:lang w:val="en-US" w:eastAsia="zh-CN"/>
        </w:rPr>
        <w:t xml:space="preserve">                </w:t>
      </w:r>
      <w:r>
        <w:rPr>
          <w:spacing w:val="6"/>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6"/>
        </w:numPr>
        <w:ind w:firstLine="504"/>
        <w:spacing w:line="360" w:lineRule="auto"/>
        <w:rPr>
          <w:spacing w:val="6"/>
          <w:sz w:val="24"/>
          <w:highlight w:val="none"/>
        </w:rPr>
      </w:pPr>
      <w:r>
        <w:rPr>
          <w:rFonts w:hint="eastAsia"/>
          <w:spacing w:val="6"/>
          <w:sz w:val="24"/>
          <w:highlight w:val="none"/>
          <w:u w:val="single"/>
          <w:lang w:val="en-US" w:eastAsia="zh-CN"/>
        </w:rPr>
        <w:t xml:space="preserve"> </w:t>
      </w:r>
      <w:r>
        <w:rPr>
          <w:rFonts w:hint="eastAsia"/>
          <w:color w:val="ff0000"/>
          <w:spacing w:val="6"/>
          <w:sz w:val="24"/>
          <w:highlight w:val="none"/>
          <w:u w:val="single"/>
          <w:lang w:val="en-US" w:eastAsia="zh-CN"/>
        </w:rPr>
        <w:t xml:space="preserve">        </w:t>
      </w:r>
      <w:r>
        <w:rPr>
          <w:spacing w:val="6"/>
          <w:sz w:val="24"/>
          <w:highlight w:val="none"/>
          <w:u w:val="none"/>
        </w:rPr>
        <w:t xml:space="preserve">（标的名称）</w:t>
      </w:r>
      <w:r>
        <w:rPr>
          <w:spacing w:val="6"/>
          <w:sz w:val="24"/>
          <w:highlight w:val="none"/>
        </w:rPr>
        <w:t xml:space="preserve">，属于</w:t>
      </w:r>
      <w:r>
        <w:rPr>
          <w:rFonts w:hint="eastAsia"/>
          <w:color w:val="ff0000"/>
          <w:spacing w:val="6"/>
          <w:sz w:val="24"/>
          <w:highlight w:val="none"/>
          <w:u w:val="single"/>
          <w:lang w:val="en-US" w:eastAsia="zh-CN"/>
        </w:rPr>
        <w:t xml:space="preserve">        </w:t>
      </w:r>
      <w:r>
        <w:rPr>
          <w:spacing w:val="6"/>
          <w:sz w:val="24"/>
          <w:highlight w:val="none"/>
          <w:u w:val="none"/>
        </w:rPr>
        <w:t xml:space="preserve">（采购文件中明确的所属行业）</w:t>
      </w:r>
      <w:r>
        <w:rPr>
          <w:spacing w:val="6"/>
          <w:sz w:val="24"/>
          <w:highlight w:val="none"/>
        </w:rPr>
        <w:t xml:space="preserve">行业；承建（承接）企业为</w:t>
      </w:r>
      <w:r>
        <w:rPr>
          <w:rFonts w:hint="eastAsia"/>
          <w:color w:val="ff0000"/>
          <w:spacing w:val="6"/>
          <w:sz w:val="24"/>
          <w:highlight w:val="none"/>
          <w:u w:val="single"/>
          <w:lang w:val="en-US" w:eastAsia="zh-CN"/>
        </w:rPr>
        <w:t xml:space="preserve">          </w:t>
      </w:r>
      <w:r>
        <w:rPr>
          <w:spacing w:val="6"/>
          <w:sz w:val="24"/>
          <w:highlight w:val="none"/>
          <w:u w:val="none"/>
        </w:rPr>
        <w:t xml:space="preserve">（企业名称）</w:t>
      </w:r>
      <w:r>
        <w:rPr>
          <w:spacing w:val="6"/>
          <w:sz w:val="24"/>
          <w:highlight w:val="none"/>
        </w:rPr>
        <w:t xml:space="preserve">，从业人员</w:t>
      </w:r>
      <w:r>
        <w:rPr>
          <w:color w:val="ff0000"/>
          <w:spacing w:val="6"/>
          <w:sz w:val="24"/>
          <w:highlight w:val="none"/>
        </w:rPr>
        <w:t xml:space="preserve">______</w:t>
      </w:r>
      <w:r>
        <w:rPr>
          <w:spacing w:val="6"/>
          <w:sz w:val="24"/>
          <w:highlight w:val="none"/>
        </w:rPr>
        <w:t xml:space="preserve">人，营业收入为</w:t>
      </w:r>
      <w:r>
        <w:rPr>
          <w:color w:val="ff0000"/>
          <w:spacing w:val="6"/>
          <w:sz w:val="24"/>
          <w:highlight w:val="none"/>
        </w:rPr>
        <w:t xml:space="preserve">______</w:t>
      </w:r>
      <w:r>
        <w:rPr>
          <w:spacing w:val="6"/>
          <w:sz w:val="24"/>
          <w:highlight w:val="none"/>
        </w:rPr>
        <w:t xml:space="preserve">万元，资产总额为</w:t>
      </w:r>
      <w:r>
        <w:rPr>
          <w:color w:val="ff0000"/>
          <w:spacing w:val="6"/>
          <w:sz w:val="24"/>
          <w:highlight w:val="none"/>
        </w:rPr>
        <w:t xml:space="preserve">______</w:t>
      </w:r>
      <w:r>
        <w:rPr>
          <w:spacing w:val="6"/>
          <w:sz w:val="24"/>
          <w:highlight w:val="none"/>
        </w:rPr>
        <w:t xml:space="preserve">万元</w:t>
      </w:r>
      <w:r>
        <w:rPr>
          <w:spacing w:val="6"/>
          <w:sz w:val="24"/>
          <w:highlight w:val="none"/>
          <w:vertAlign w:val="superscript"/>
        </w:rPr>
        <w:t xml:space="preserve">1</w:t>
      </w:r>
      <w:r>
        <w:rPr>
          <w:spacing w:val="6"/>
          <w:sz w:val="24"/>
          <w:highlight w:val="none"/>
        </w:rPr>
        <w:t xml:space="preserve">，属于</w:t>
      </w:r>
      <w:r>
        <w:rPr>
          <w:rFonts w:hint="eastAsia"/>
          <w:spacing w:val="6"/>
          <w:sz w:val="24"/>
          <w:highlight w:val="none"/>
          <w:u w:val="single"/>
          <w:lang w:val="en-US" w:eastAsia="zh-CN"/>
        </w:rPr>
        <w:t xml:space="preserve">   </w:t>
      </w:r>
      <w:r>
        <w:rPr>
          <w:color w:val="000000"/>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u w:val="single"/>
          <w:lang w:val="en-US" w:eastAsia="zh-CN"/>
        </w:rPr>
        <w:t xml:space="preserve">  </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rFonts w:hint="eastAsia"/>
          <w:spacing w:val="6"/>
          <w:sz w:val="24"/>
          <w:highlight w:val="none"/>
          <w:u w:val="single"/>
          <w:lang w:val="en-US" w:eastAsia="zh-CN"/>
        </w:rPr>
        <w:t xml:space="preserve">     </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w:t>
      </w:r>
      <w:r>
        <w:rPr>
          <w:rFonts w:hint="eastAsia" w:ascii="Times New Roman" w:hAnsi="Times New Roman" w:eastAsia="宋体" w:cs="Times New Roman"/>
          <w:color w:val="000000"/>
          <w:sz w:val="24"/>
          <w:highlight w:val="none"/>
          <w:lang w:val="en-US" w:eastAsia="zh-CN"/>
        </w:rPr>
        <w:t xml:space="preserve">电子签章</w:t>
      </w:r>
      <w:r>
        <w:rPr>
          <w:color w:val="000000"/>
          <w:sz w:val="24"/>
          <w:highlight w:val="none"/>
        </w:rPr>
        <w:t xml:space="preserve">）：________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91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r>
      <w:r/>
    </w:p>
    <w:p>
      <w:pPr>
        <w:spacing w:line="360" w:lineRule="auto"/>
        <w:rPr>
          <w:color w:val="000000"/>
          <w:sz w:val="24"/>
          <w:szCs w:val="20"/>
          <w:highlight w:val="none"/>
        </w:rPr>
        <w:outlineLvl w:val="2"/>
      </w:pPr>
      <w:r>
        <w:rPr>
          <w:color w:val="000000"/>
          <w:sz w:val="24"/>
          <w:szCs w:val="20"/>
          <w:highlight w:val="none"/>
        </w:rPr>
        <w:br w:type="page" w:clear="all"/>
      </w:r>
      <w:r/>
    </w:p>
    <w:p>
      <w:pPr>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yellow"/>
        </w:rPr>
      </w:pPr>
      <w:r>
        <w:rPr>
          <w:spacing w:val="6"/>
          <w:sz w:val="24"/>
          <w:highlight w:val="yellow"/>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w:t>
      </w:r>
      <w:r>
        <w:rPr>
          <w:rFonts w:hint="eastAsia" w:ascii="Times New Roman" w:hAnsi="Times New Roman" w:eastAsia="宋体" w:cs="Times New Roman"/>
          <w:color w:val="000000"/>
          <w:sz w:val="24"/>
          <w:highlight w:val="none"/>
          <w:lang w:val="en-US" w:eastAsia="zh-CN"/>
        </w:rPr>
        <w:t xml:space="preserve">电子签章</w:t>
      </w:r>
      <w:r>
        <w:rPr>
          <w:spacing w:val="6"/>
          <w:sz w:val="24"/>
          <w:highlight w:val="none"/>
        </w:rPr>
        <w:t xml:space="preserve">）：</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yellow"/>
        </w:rPr>
      </w:pPr>
      <w:r>
        <w:rPr>
          <w:rFonts w:hint="eastAsia"/>
          <w:spacing w:val="6"/>
          <w:sz w:val="24"/>
          <w:highlight w:val="yellow"/>
        </w:rPr>
      </w:r>
      <w:r/>
    </w:p>
    <w:p>
      <w:pPr>
        <w:ind w:right="1560" w:firstLine="504"/>
        <w:jc w:val="center"/>
        <w:spacing w:line="588" w:lineRule="exact"/>
        <w:tabs>
          <w:tab w:val="left" w:pos="4860" w:leader="none"/>
        </w:tabs>
        <w:rPr>
          <w:rFonts w:hint="eastAsia"/>
          <w:spacing w:val="6"/>
          <w:sz w:val="24"/>
          <w:highlight w:val="yellow"/>
        </w:rPr>
      </w:pPr>
      <w:r>
        <w:rPr>
          <w:rFonts w:hint="eastAsia"/>
          <w:spacing w:val="6"/>
          <w:sz w:val="24"/>
          <w:highlight w:val="yellow"/>
        </w:rPr>
      </w:r>
      <w:r/>
    </w:p>
    <w:p>
      <w:pPr>
        <w:ind w:right="1560" w:firstLine="504"/>
        <w:jc w:val="center"/>
        <w:spacing w:line="588" w:lineRule="exact"/>
        <w:tabs>
          <w:tab w:val="left" w:pos="4860" w:leader="none"/>
        </w:tabs>
        <w:rPr>
          <w:rFonts w:hint="eastAsia"/>
          <w:spacing w:val="6"/>
          <w:sz w:val="24"/>
          <w:highlight w:val="yellow"/>
        </w:rPr>
      </w:pPr>
      <w:r>
        <w:rPr>
          <w:rFonts w:hint="eastAsia"/>
          <w:spacing w:val="6"/>
          <w:sz w:val="24"/>
          <w:highlight w:val="yellow"/>
        </w:rPr>
      </w:r>
      <w:r/>
    </w:p>
    <w:p>
      <w:pPr>
        <w:ind w:right="1560" w:firstLine="504"/>
        <w:jc w:val="center"/>
        <w:spacing w:line="588" w:lineRule="exact"/>
        <w:tabs>
          <w:tab w:val="left" w:pos="4860" w:leader="none"/>
        </w:tabs>
        <w:rPr>
          <w:spacing w:val="6"/>
          <w:sz w:val="24"/>
          <w:highlight w:val="yellow"/>
        </w:rPr>
      </w:pPr>
      <w:r>
        <w:rPr>
          <w:spacing w:val="6"/>
          <w:sz w:val="24"/>
          <w:highlight w:val="yellow"/>
        </w:rPr>
      </w:r>
      <w:r/>
    </w:p>
    <w:p>
      <w:pPr>
        <w:spacing w:line="360" w:lineRule="auto"/>
        <w:tabs>
          <w:tab w:val="left" w:pos="8280" w:leader="none"/>
        </w:tabs>
        <w:rPr>
          <w:color w:val="000000"/>
          <w:sz w:val="24"/>
          <w:szCs w:val="20"/>
        </w:rPr>
      </w:pPr>
      <w:r>
        <w:rPr>
          <w:color w:val="000000"/>
          <w:sz w:val="24"/>
          <w:szCs w:val="20"/>
        </w:rPr>
        <w:br w:type="page" w:clear="all"/>
      </w:r>
      <w:r/>
    </w:p>
    <w:p>
      <w:pPr>
        <w:spacing w:line="360" w:lineRule="auto"/>
        <w:tabs>
          <w:tab w:val="left" w:pos="8280" w:leader="none"/>
        </w:tabs>
        <w:rPr>
          <w:color w:val="000000"/>
          <w:sz w:val="24"/>
          <w:szCs w:val="20"/>
        </w:rPr>
      </w:pPr>
      <w:r>
        <w:rPr>
          <w:color w:val="000000"/>
          <w:sz w:val="24"/>
          <w:szCs w:val="20"/>
        </w:rPr>
      </w:r>
      <w:r/>
    </w:p>
    <w:p>
      <w:pPr>
        <w:spacing w:line="360" w:lineRule="auto"/>
        <w:tabs>
          <w:tab w:val="left" w:pos="8280" w:leader="none"/>
        </w:tabs>
        <w:rPr>
          <w:sz w:val="24"/>
        </w:rPr>
      </w:pPr>
      <w:r>
        <w:rPr>
          <w:color w:val="000000"/>
          <w:sz w:val="24"/>
          <w:szCs w:val="20"/>
        </w:rPr>
        <w:t xml:space="preserve">3 </w:t>
      </w:r>
      <w:r>
        <w:rPr>
          <w:sz w:val="24"/>
        </w:rPr>
        <w:t xml:space="preserve">本项目的特定资格要求</w:t>
      </w:r>
      <w:r/>
    </w:p>
    <w:p>
      <w:pPr>
        <w:spacing w:line="360" w:lineRule="auto"/>
        <w:rPr>
          <w:rFonts w:hint="eastAsia"/>
          <w:sz w:val="24"/>
          <w:szCs w:val="20"/>
        </w:rPr>
      </w:pPr>
      <w:r>
        <w:rPr>
          <w:color w:val="000000"/>
          <w:sz w:val="24"/>
          <w:szCs w:val="20"/>
        </w:rPr>
        <w:t xml:space="preserve">3-</w:t>
      </w:r>
      <w:r>
        <w:rPr>
          <w:rFonts w:hint="eastAsia"/>
          <w:color w:val="000000"/>
          <w:sz w:val="24"/>
          <w:szCs w:val="20"/>
          <w:lang w:val="en-US" w:eastAsia="zh-CN"/>
        </w:rPr>
        <w:t xml:space="preserve">3</w:t>
      </w:r>
      <w:r>
        <w:rPr>
          <w:color w:val="000000"/>
          <w:sz w:val="24"/>
          <w:szCs w:val="20"/>
        </w:rPr>
        <w:t xml:space="preserve">其他</w:t>
      </w:r>
      <w:r>
        <w:rPr>
          <w:sz w:val="24"/>
          <w:szCs w:val="20"/>
        </w:rPr>
        <w:t xml:space="preserve">特定资格要求</w:t>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jc w:val="center"/>
        <w:widowControl/>
        <w:rPr>
          <w:rFonts w:hint="eastAsia" w:ascii="宋体" w:hAnsi="宋体"/>
          <w:b/>
          <w:sz w:val="32"/>
          <w:szCs w:val="32"/>
        </w:rPr>
      </w:pPr>
      <w:r>
        <w:rPr>
          <w:sz w:val="24"/>
          <w:szCs w:val="20"/>
        </w:rPr>
        <w:br w:type="page" w:clear="all"/>
      </w:r>
      <w:r>
        <w:rPr>
          <w:rFonts w:ascii="宋体" w:hAnsi="宋体"/>
          <w:b/>
          <w:sz w:val="32"/>
          <w:szCs w:val="32"/>
        </w:rPr>
        <w:t xml:space="preserve">二、商务技术文件格式</w:t>
      </w:r>
      <w:bookmarkStart w:id="815" w:name="_Toc520356217"/>
      <w:r/>
      <w:bookmarkStart w:id="816" w:name="_Toc226309800"/>
      <w:r/>
      <w:bookmarkStart w:id="817" w:name="_Toc142311058"/>
      <w:r/>
      <w:bookmarkStart w:id="818" w:name="_Toc127151556"/>
      <w:r/>
      <w:bookmarkStart w:id="819" w:name="_Toc195842921"/>
      <w:r/>
      <w:bookmarkStart w:id="820" w:name="_Toc226965746"/>
      <w:r/>
      <w:bookmarkStart w:id="821" w:name="_Ref467988698"/>
      <w:r/>
      <w:bookmarkStart w:id="822" w:name="_Toc150480794"/>
      <w:r/>
      <w:bookmarkStart w:id="823" w:name="_Toc480942349"/>
      <w:r/>
      <w:bookmarkStart w:id="824" w:name="_Toc150774761"/>
      <w:r/>
      <w:bookmarkStart w:id="825" w:name="_Toc226965829"/>
      <w:r/>
      <w:bookmarkStart w:id="826" w:name="_Toc226337252"/>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投标函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与本投标有关的一切正式往来信函请寄：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szCs w:val="20"/>
          <w:highlight w:val="none"/>
        </w:rPr>
        <w:t xml:space="preserve">）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yellow"/>
          <w:u w:val="single"/>
        </w:rPr>
      </w:pPr>
      <w:r>
        <w:rPr>
          <w:color w:val="000000"/>
          <w:sz w:val="24"/>
          <w:szCs w:val="20"/>
          <w:highlight w:val="yellow"/>
          <w:u w:val="single"/>
        </w:rPr>
      </w:r>
      <w:r/>
    </w:p>
    <w:p>
      <w:pPr>
        <w:jc w:val="left"/>
        <w:widowControl/>
        <w:rPr>
          <w:rFonts w:hint="eastAsia"/>
          <w:color w:val="000000"/>
          <w:sz w:val="24"/>
        </w:rPr>
      </w:pPr>
      <w:r/>
      <w:bookmarkStart w:id="827" w:name="_Hlt520355938"/>
      <w:r/>
      <w:bookmarkEnd w:id="827"/>
      <w:r/>
      <w:bookmarkStart w:id="828" w:name="_Hlt520356243"/>
      <w:r/>
      <w:bookmarkEnd w:id="828"/>
      <w:r>
        <w:rPr>
          <w:color w:val="000000"/>
          <w:sz w:val="24"/>
          <w:highlight w:val="yellow"/>
        </w:rPr>
        <w:br w:type="page" w:clear="all"/>
      </w:r>
      <w:r/>
    </w:p>
    <w:p>
      <w:pPr>
        <w:jc w:val="left"/>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rFonts w:hint="eastAsia" w:ascii="宋体" w:hAnsi="宋体" w:cs="仿宋"/>
          <w:b w:val="0"/>
          <w:bCs w:val="0"/>
          <w:color w:val="000000"/>
          <w:sz w:val="24"/>
          <w:highlight w:val="none"/>
          <w:lang w:val="en-US" w:eastAsia="zh-CN"/>
        </w:rPr>
        <w:t xml:space="preserve">、</w:t>
      </w:r>
      <w:r>
        <w:rPr>
          <w:rFonts w:hint="eastAsia" w:ascii="宋体" w:hAnsi="宋体" w:cs="仿宋"/>
          <w:b w:val="0"/>
          <w:bCs w:val="0"/>
          <w:color w:val="000000"/>
          <w:sz w:val="24"/>
          <w:highlight w:val="none"/>
        </w:rPr>
        <w:t xml:space="preserve">授权委托书</w:t>
      </w:r>
      <w:r>
        <w:rPr>
          <w:color w:val="000000"/>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ind w:firstLine="480"/>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lang w:val="en-US" w:eastAsia="zh-CN"/>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02"/>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11"/>
        <w:tblW w:w="8619" w:type="dxa"/>
        <w:tblInd w:w="3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28"/>
        <w:gridCol w:w="4391"/>
      </w:tblGrid>
      <w:tr>
        <w:trPr>
          <w:trHeight w:val="1871"/>
        </w:trPr>
        <w:tc>
          <w:tcPr>
            <w:tcW w:w="4228"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391"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w:t>
      </w:r>
      <w:r>
        <w:rPr>
          <w:rFonts w:hint="eastAsia" w:ascii="Times New Roman" w:hAnsi="Times New Roman" w:eastAsia="宋体" w:cs="Times New Roman"/>
          <w:color w:val="000000"/>
          <w:sz w:val="24"/>
          <w:highlight w:val="none"/>
          <w:lang w:val="en-US" w:eastAsia="zh-CN"/>
        </w:rPr>
        <w:t xml:space="preserve">电子签章</w:t>
      </w:r>
      <w:r>
        <w:rPr>
          <w:rFonts w:hint="eastAsia" w:ascii="宋体" w:hAnsi="宋体"/>
          <w:sz w:val="24"/>
          <w:highlight w:val="none"/>
        </w:rPr>
        <w:t xml:space="preserve">）</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ind w:firstLine="4320"/>
        <w:spacing w:line="560" w:lineRule="exact"/>
        <w:rPr>
          <w:rFonts w:hint="eastAsia"/>
          <w:color w:val="000000"/>
          <w:sz w:val="24"/>
          <w:highlight w:val="none"/>
        </w:rPr>
      </w:pPr>
      <w:r>
        <w:rPr>
          <w:rFonts w:hint="eastAsia" w:ascii="宋体" w:hAnsi="宋体"/>
          <w:sz w:val="24"/>
          <w:highlight w:val="none"/>
        </w:rPr>
        <w:t xml:space="preserve">日期：    年    月    日</w:t>
      </w:r>
      <w:r/>
    </w:p>
    <w:p>
      <w:pPr>
        <w:jc w:val="left"/>
        <w:widowControl/>
        <w:rPr>
          <w:rFonts w:hint="eastAsia"/>
          <w:color w:val="000000"/>
          <w:sz w:val="24"/>
          <w:highlight w:val="yellow"/>
        </w:rPr>
      </w:pPr>
      <w:r>
        <w:rPr>
          <w:rFonts w:hint="eastAsia"/>
          <w:color w:val="000000"/>
          <w:sz w:val="24"/>
          <w:highlight w:val="yellow"/>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b/>
          <w:bCs/>
          <w:color w:val="ff0000"/>
          <w:sz w:val="24"/>
          <w:szCs w:val="20"/>
          <w:highlight w:val="yellow"/>
        </w:rPr>
      </w:pPr>
      <w:r>
        <w:rPr>
          <w:rFonts w:ascii="宋体" w:hAnsi="宋体"/>
          <w:b/>
          <w:bCs/>
          <w:color w:val="ff0000"/>
          <w:sz w:val="24"/>
          <w:szCs w:val="20"/>
          <w:highlight w:val="yellow"/>
        </w:rPr>
        <w:t xml:space="preserve">1.若供应商为事业单位或其他组织或分支机构（仅当</w:t>
      </w:r>
      <w:r>
        <w:rPr>
          <w:rFonts w:hint="eastAsia" w:ascii="宋体" w:hAnsi="宋体"/>
          <w:b/>
          <w:bCs/>
          <w:color w:val="ff0000"/>
          <w:sz w:val="24"/>
          <w:szCs w:val="20"/>
          <w:highlight w:val="yellow"/>
        </w:rPr>
        <w:t xml:space="preserve">招标</w:t>
      </w:r>
      <w:r>
        <w:rPr>
          <w:rFonts w:ascii="宋体" w:hAnsi="宋体"/>
          <w:b/>
          <w:bCs/>
          <w:color w:val="ff0000"/>
          <w:sz w:val="24"/>
          <w:szCs w:val="20"/>
          <w:highlight w:val="yellow"/>
        </w:rPr>
        <w:t xml:space="preserve">文件注明允许分支机构</w:t>
      </w:r>
      <w:r>
        <w:rPr>
          <w:rFonts w:hint="eastAsia" w:ascii="宋体" w:hAnsi="宋体"/>
          <w:b/>
          <w:bCs/>
          <w:color w:val="ff0000"/>
          <w:sz w:val="24"/>
          <w:szCs w:val="20"/>
          <w:highlight w:val="yellow"/>
        </w:rPr>
        <w:t xml:space="preserve">投标</w:t>
      </w:r>
      <w:r>
        <w:rPr>
          <w:rFonts w:ascii="宋体" w:hAnsi="宋体"/>
          <w:b/>
          <w:bCs/>
          <w:color w:val="ff0000"/>
          <w:sz w:val="24"/>
          <w:szCs w:val="20"/>
          <w:highlight w:val="yellow"/>
        </w:rPr>
        <w:t xml:space="preserve">的），则法定代表人（单位负责人）</w:t>
      </w:r>
      <w:r>
        <w:rPr>
          <w:rFonts w:hint="eastAsia" w:ascii="宋体" w:hAnsi="宋体"/>
          <w:b/>
          <w:bCs/>
          <w:color w:val="ff0000"/>
          <w:sz w:val="24"/>
          <w:szCs w:val="20"/>
          <w:highlight w:val="yellow"/>
        </w:rPr>
        <w:t xml:space="preserve">处</w:t>
      </w:r>
      <w:r>
        <w:rPr>
          <w:rFonts w:ascii="宋体" w:hAnsi="宋体"/>
          <w:b/>
          <w:bCs/>
          <w:color w:val="ff0000"/>
          <w:sz w:val="24"/>
          <w:szCs w:val="20"/>
          <w:highlight w:val="yellow"/>
        </w:rPr>
        <w:t xml:space="preserve">的签署人可为单位负责人</w:t>
      </w:r>
      <w:r>
        <w:rPr>
          <w:rFonts w:hint="eastAsia" w:ascii="宋体" w:hAnsi="宋体"/>
          <w:b/>
          <w:bCs/>
          <w:color w:val="ff0000"/>
          <w:sz w:val="24"/>
          <w:szCs w:val="20"/>
          <w:highlight w:val="yellow"/>
        </w:rPr>
        <w:t xml:space="preserve">。</w:t>
      </w:r>
      <w:r/>
    </w:p>
    <w:p>
      <w:pPr>
        <w:jc w:val="left"/>
        <w:spacing w:line="360" w:lineRule="auto"/>
        <w:tabs>
          <w:tab w:val="left" w:pos="5580" w:leader="none"/>
        </w:tabs>
        <w:rPr>
          <w:rFonts w:hint="eastAsia" w:ascii="宋体" w:hAnsi="宋体"/>
          <w:color w:val="000000"/>
          <w:sz w:val="24"/>
          <w:szCs w:val="20"/>
          <w:highlight w:val="yellow"/>
        </w:rPr>
      </w:pPr>
      <w:r>
        <w:rPr>
          <w:rFonts w:hint="eastAsia" w:ascii="宋体" w:hAnsi="宋体"/>
          <w:color w:val="000000"/>
          <w:sz w:val="24"/>
          <w:szCs w:val="20"/>
          <w:highlight w:val="yellow"/>
        </w:rPr>
        <w:t xml:space="preserve">2.</w:t>
      </w:r>
      <w:r>
        <w:rPr>
          <w:rFonts w:hint="eastAsia" w:ascii="宋体" w:hAnsi="宋体"/>
          <w:b/>
          <w:bCs/>
          <w:color w:val="ff0000"/>
          <w:sz w:val="24"/>
          <w:szCs w:val="20"/>
          <w:highlight w:val="yellow"/>
        </w:rPr>
        <w:t xml:space="preserve">法定代表人参加采购活动的，提供</w:t>
      </w:r>
      <w:r>
        <w:rPr>
          <w:rFonts w:hint="eastAsia" w:ascii="宋体" w:hAnsi="宋体"/>
          <w:b/>
          <w:bCs/>
          <w:color w:val="ff0000"/>
          <w:sz w:val="24"/>
          <w:szCs w:val="20"/>
          <w:highlight w:val="yellow"/>
          <w:lang w:eastAsia="zh-CN"/>
        </w:rPr>
        <w:t xml:space="preserve">《</w:t>
      </w:r>
      <w:r>
        <w:rPr>
          <w:rFonts w:hint="eastAsia" w:ascii="宋体" w:hAnsi="宋体"/>
          <w:b/>
          <w:bCs/>
          <w:color w:val="ff0000"/>
          <w:sz w:val="24"/>
          <w:szCs w:val="20"/>
          <w:highlight w:val="yellow"/>
        </w:rPr>
        <w:t xml:space="preserve">法定代表人资格证明书</w:t>
      </w:r>
      <w:r>
        <w:rPr>
          <w:rFonts w:hint="eastAsia" w:ascii="宋体" w:hAnsi="宋体"/>
          <w:b/>
          <w:bCs/>
          <w:color w:val="ff0000"/>
          <w:sz w:val="24"/>
          <w:szCs w:val="20"/>
          <w:highlight w:val="yellow"/>
          <w:lang w:eastAsia="zh-CN"/>
        </w:rPr>
        <w:t xml:space="preserve">》</w:t>
      </w:r>
      <w:r>
        <w:rPr>
          <w:rFonts w:hint="eastAsia" w:ascii="宋体" w:hAnsi="宋体"/>
          <w:b/>
          <w:bCs/>
          <w:color w:val="ff0000"/>
          <w:sz w:val="24"/>
          <w:szCs w:val="20"/>
          <w:highlight w:val="yellow"/>
        </w:rPr>
        <w:t xml:space="preserve">。</w:t>
      </w:r>
      <w:r/>
    </w:p>
    <w:p>
      <w:pPr>
        <w:jc w:val="left"/>
        <w:spacing w:line="360" w:lineRule="auto"/>
        <w:tabs>
          <w:tab w:val="left" w:pos="5580" w:leader="none"/>
        </w:tabs>
        <w:rPr>
          <w:rFonts w:ascii="宋体" w:hAnsi="宋体"/>
          <w:color w:val="000000"/>
          <w:sz w:val="24"/>
          <w:szCs w:val="20"/>
          <w:highlight w:val="yellow"/>
        </w:rPr>
      </w:pPr>
      <w:r>
        <w:rPr>
          <w:rFonts w:hint="eastAsia" w:ascii="宋体" w:hAnsi="宋体"/>
          <w:color w:val="000000"/>
          <w:sz w:val="24"/>
          <w:szCs w:val="20"/>
          <w:highlight w:val="yellow"/>
        </w:rPr>
        <w:t xml:space="preserve">3.</w:t>
      </w:r>
      <w:r>
        <w:rPr>
          <w:rFonts w:hint="eastAsia" w:ascii="宋体" w:hAnsi="宋体"/>
          <w:b/>
          <w:bCs/>
          <w:color w:val="ff0000"/>
          <w:sz w:val="24"/>
          <w:szCs w:val="20"/>
          <w:highlight w:val="yellow"/>
        </w:rPr>
        <w:t xml:space="preserve">委托代理人参加采购活动的，提供</w:t>
      </w:r>
      <w:r>
        <w:rPr>
          <w:rFonts w:hint="eastAsia" w:ascii="宋体" w:hAnsi="宋体"/>
          <w:b/>
          <w:bCs/>
          <w:color w:val="ff0000"/>
          <w:sz w:val="24"/>
          <w:szCs w:val="20"/>
          <w:highlight w:val="yellow"/>
          <w:lang w:eastAsia="zh-CN"/>
        </w:rPr>
        <w:t xml:space="preserve">《</w:t>
      </w:r>
      <w:r>
        <w:rPr>
          <w:rFonts w:hint="eastAsia" w:ascii="宋体" w:hAnsi="宋体"/>
          <w:b/>
          <w:bCs/>
          <w:color w:val="ff0000"/>
          <w:sz w:val="24"/>
          <w:szCs w:val="20"/>
          <w:highlight w:val="yellow"/>
        </w:rPr>
        <w:t xml:space="preserve">法定代表人资格证明书</w:t>
      </w:r>
      <w:r>
        <w:rPr>
          <w:rFonts w:hint="eastAsia" w:ascii="宋体" w:hAnsi="宋体"/>
          <w:b/>
          <w:bCs/>
          <w:color w:val="ff0000"/>
          <w:sz w:val="24"/>
          <w:szCs w:val="20"/>
          <w:highlight w:val="yellow"/>
          <w:lang w:eastAsia="zh-CN"/>
        </w:rPr>
        <w:t xml:space="preserve">》</w:t>
      </w:r>
      <w:r>
        <w:rPr>
          <w:rFonts w:hint="eastAsia" w:ascii="宋体" w:hAnsi="宋体"/>
          <w:b/>
          <w:bCs/>
          <w:color w:val="ff0000"/>
          <w:sz w:val="24"/>
          <w:szCs w:val="20"/>
          <w:highlight w:val="yellow"/>
          <w:lang w:val="en-US" w:eastAsia="zh-CN"/>
        </w:rPr>
        <w:t xml:space="preserve">及</w:t>
      </w:r>
      <w:r>
        <w:rPr>
          <w:rFonts w:hint="eastAsia" w:ascii="宋体" w:hAnsi="宋体"/>
          <w:b/>
          <w:bCs/>
          <w:color w:val="ff0000"/>
          <w:sz w:val="24"/>
          <w:szCs w:val="20"/>
          <w:highlight w:val="yellow"/>
          <w:lang w:eastAsia="zh-CN"/>
        </w:rPr>
        <w:t xml:space="preserve">《</w:t>
      </w:r>
      <w:r>
        <w:rPr>
          <w:rFonts w:hint="eastAsia" w:ascii="宋体" w:hAnsi="宋体"/>
          <w:b/>
          <w:bCs/>
          <w:color w:val="ff0000"/>
          <w:sz w:val="24"/>
          <w:szCs w:val="20"/>
          <w:highlight w:val="yellow"/>
        </w:rPr>
        <w:t xml:space="preserve">授权委托书</w:t>
      </w:r>
      <w:r>
        <w:rPr>
          <w:rFonts w:hint="eastAsia" w:ascii="宋体" w:hAnsi="宋体"/>
          <w:b/>
          <w:bCs/>
          <w:color w:val="ff0000"/>
          <w:sz w:val="24"/>
          <w:szCs w:val="20"/>
          <w:highlight w:val="yellow"/>
          <w:lang w:eastAsia="zh-CN"/>
        </w:rPr>
        <w:t xml:space="preserve">》</w:t>
      </w:r>
      <w:r>
        <w:rPr>
          <w:rFonts w:hint="eastAsia" w:ascii="宋体" w:hAnsi="宋体"/>
          <w:color w:val="000000"/>
          <w:sz w:val="24"/>
          <w:szCs w:val="20"/>
          <w:highlight w:val="yellow"/>
        </w:rPr>
        <w:t xml:space="preserve">。</w:t>
      </w:r>
      <w:r/>
    </w:p>
    <w:p>
      <w:pPr>
        <w:jc w:val="left"/>
        <w:spacing w:line="360" w:lineRule="auto"/>
        <w:tabs>
          <w:tab w:val="left" w:pos="5580" w:leader="none"/>
        </w:tabs>
        <w:rPr>
          <w:rFonts w:hint="eastAsia"/>
          <w:color w:val="000000"/>
          <w:sz w:val="24"/>
          <w:highlight w:val="none"/>
        </w:rPr>
      </w:pPr>
      <w:r>
        <w:rPr>
          <w:rFonts w:hint="eastAsia" w:ascii="宋体" w:hAnsi="宋体"/>
          <w:color w:val="000000"/>
          <w:sz w:val="24"/>
          <w:szCs w:val="20"/>
          <w:highlight w:val="none"/>
          <w:lang w:val="en-US" w:eastAsia="zh-CN"/>
        </w:rPr>
        <w:t xml:space="preserve">4.</w:t>
      </w:r>
      <w:r>
        <w:rPr>
          <w:rFonts w:hint="eastAsia" w:ascii="宋体" w:hAnsi="宋体"/>
          <w:color w:val="000000"/>
          <w:sz w:val="24"/>
          <w:szCs w:val="20"/>
          <w:highlight w:val="none"/>
        </w:rPr>
        <w:t xml:space="preserve">供应商为自然人的情形，可不提供本《授权委托书》。</w:t>
      </w:r>
      <w:r/>
    </w:p>
    <w:p>
      <w:pPr>
        <w:jc w:val="left"/>
        <w:widowControl/>
        <w:rPr>
          <w:rFonts w:hint="eastAsia"/>
          <w:color w:val="000000"/>
          <w:sz w:val="24"/>
          <w:highlight w:val="yellow"/>
        </w:rPr>
        <w:sectPr>
          <w:headerReference w:type="even" r:id="rId13"/>
          <w:headerReference w:type="first" r:id="rId14"/>
          <w:footerReference w:type="even" r:id="rId21"/>
          <w:footerReference w:type="first" r:id="rId22"/>
          <w:footnotePr/>
          <w:endnotePr/>
          <w:type w:val="nextPage"/>
          <w:pgSz w:w="11907" w:h="16840" w:orient="portrait"/>
          <w:pgMar w:top="1440" w:right="1270" w:bottom="1440" w:left="1253" w:header="851" w:footer="851" w:gutter="0"/>
          <w:cols w:num="1" w:sep="0" w:space="720" w:equalWidth="1"/>
          <w:docGrid w:linePitch="360"/>
        </w:sectPr>
      </w:pPr>
      <w:r>
        <w:rPr>
          <w:rFonts w:hint="eastAsia"/>
          <w:color w:val="000000"/>
          <w:sz w:val="24"/>
          <w:highlight w:val="yellow"/>
        </w:rPr>
      </w:r>
      <w:r/>
    </w:p>
    <w:p>
      <w:pPr>
        <w:jc w:val="center"/>
        <w:spacing w:line="360" w:lineRule="auto"/>
        <w:rPr>
          <w:rFonts w:hint="eastAsia" w:ascii="宋体" w:hAnsi="宋体" w:cs="宋体"/>
          <w:b/>
          <w:sz w:val="24"/>
          <w:highlight w:val="none"/>
        </w:rPr>
      </w:pPr>
      <w:r>
        <w:rPr>
          <w:rFonts w:hint="eastAsia" w:ascii="宋体" w:hAnsi="宋体" w:cs="宋体"/>
          <w:b/>
          <w:sz w:val="24"/>
          <w:highlight w:val="none"/>
        </w:rPr>
        <w:t xml:space="preserve">授权委托书</w:t>
      </w:r>
      <w:r/>
    </w:p>
    <w:p>
      <w:pPr>
        <w:spacing w:line="400" w:lineRule="exact"/>
        <w:rPr>
          <w:rFonts w:hint="eastAsia" w:ascii="宋体" w:hAnsi="宋体" w:cs="宋体"/>
          <w:sz w:val="24"/>
          <w:highlight w:val="none"/>
        </w:rPr>
      </w:pPr>
      <w:r>
        <w:rPr>
          <w:rFonts w:hint="eastAsia" w:ascii="宋体" w:hAnsi="宋体" w:cs="宋体"/>
          <w:sz w:val="24"/>
          <w:highlight w:val="none"/>
        </w:rPr>
      </w:r>
      <w:r/>
    </w:p>
    <w:p>
      <w:pPr>
        <w:pStyle w:val="1097"/>
        <w:ind w:firstLine="0"/>
        <w:spacing w:line="560" w:lineRule="exact"/>
        <w:rPr>
          <w:rFonts w:hint="eastAsia" w:hAnsi="宋体" w:cs="宋体"/>
          <w:highlight w:val="none"/>
          <w:u w:val="single"/>
        </w:rPr>
      </w:pPr>
      <w:r>
        <w:rPr>
          <w:rFonts w:hint="eastAsia" w:hAnsi="宋体" w:cs="宋体"/>
          <w:highlight w:val="none"/>
        </w:rPr>
        <w:t xml:space="preserve">致：</w:t>
      </w:r>
      <w:r>
        <w:rPr>
          <w:rFonts w:hint="eastAsia" w:hAnsi="宋体" w:cs="宋体"/>
          <w:highlight w:val="none"/>
          <w:u w:val="single"/>
        </w:rPr>
        <w:t xml:space="preserve">   （采购人名称）   </w:t>
      </w:r>
      <w:r>
        <w:rPr>
          <w:rFonts w:hint="eastAsia" w:hAnsi="宋体" w:cs="宋体"/>
          <w:highlight w:val="none"/>
        </w:rPr>
        <w:t xml:space="preserve">、</w:t>
      </w:r>
      <w:r>
        <w:rPr>
          <w:rFonts w:hint="eastAsia" w:hAnsi="宋体" w:cs="宋体"/>
          <w:highlight w:val="none"/>
          <w:u w:val="single"/>
          <w:lang w:eastAsia="zh-CN"/>
        </w:rPr>
        <w:t xml:space="preserve">江苏春为全过程工程咨询有限公司</w:t>
      </w:r>
      <w:r>
        <w:rPr>
          <w:rFonts w:hint="eastAsia" w:hAnsi="宋体" w:cs="宋体"/>
          <w:highlight w:val="none"/>
        </w:rPr>
        <w:t xml:space="preserve">：</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本授权委托书宣告：本人</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（法定代表人姓名）</w:t>
      </w:r>
      <w:r>
        <w:rPr>
          <w:rFonts w:hint="eastAsia" w:ascii="宋体" w:hAnsi="宋体" w:cs="宋体"/>
          <w:sz w:val="24"/>
          <w:highlight w:val="none"/>
        </w:rPr>
        <w:t xml:space="preserve">系</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（投标单位名称）</w:t>
      </w:r>
      <w:r>
        <w:rPr>
          <w:rFonts w:hint="eastAsia" w:ascii="宋体" w:hAnsi="宋体" w:cs="宋体"/>
          <w:sz w:val="24"/>
          <w:highlight w:val="none"/>
        </w:rPr>
        <w:t xml:space="preserve">的法定代表人，现授权委托</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（被授权人姓名）</w:t>
      </w:r>
      <w:r>
        <w:rPr>
          <w:rFonts w:hint="eastAsia" w:ascii="宋体" w:hAnsi="宋体" w:cs="宋体"/>
          <w:sz w:val="24"/>
          <w:highlight w:val="none"/>
        </w:rPr>
        <w:t xml:space="preserve">为我单位代理人，该代理人有权在</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政府采购的投标活动中，以我单位的名义参加投标报名、资格审查、签署投标书和投标文件、与采购人（或采购代理机构）协商、签订合同书以及执行一切与此有关的事项。</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代理人在其权限范围及代理期限内签署的一切有关合同、协议和文件，我单位均予以认可并愿承担相应的法律责任。</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委托期限：至本项目结束或新的授权委托书送到之日。代理人无转委托权。</w:t>
      </w:r>
      <w:r/>
    </w:p>
    <w:p>
      <w:pPr>
        <w:ind w:firstLine="480"/>
        <w:spacing w:line="400" w:lineRule="exact"/>
        <w:rPr>
          <w:rFonts w:hint="eastAsia" w:ascii="宋体" w:hAnsi="宋体" w:cs="宋体"/>
          <w:sz w:val="24"/>
          <w:highlight w:val="none"/>
        </w:rPr>
      </w:pPr>
      <w:r>
        <w:rPr>
          <w:rFonts w:hint="eastAsia" w:ascii="宋体" w:hAnsi="宋体" w:cs="宋体"/>
          <w:sz w:val="24"/>
          <w:highlight w:val="none"/>
        </w:rPr>
      </w:r>
      <w:r/>
    </w:p>
    <w:p>
      <w:pPr>
        <w:spacing w:line="560" w:lineRule="exact"/>
        <w:rPr>
          <w:rFonts w:hint="eastAsia" w:ascii="宋体" w:hAnsi="宋体" w:cs="宋体"/>
          <w:sz w:val="24"/>
          <w:highlight w:val="none"/>
        </w:rPr>
      </w:pPr>
      <w:r>
        <w:rPr>
          <w:rFonts w:hint="eastAsia" w:ascii="宋体" w:hAnsi="宋体" w:cs="宋体"/>
          <w:sz w:val="24"/>
          <w:highlight w:val="none"/>
        </w:rPr>
        <w:t xml:space="preserve">附：法定代表人（单位负责人）、被授权人有效期内的身份证正反面电子件。</w:t>
      </w:r>
      <w:r/>
    </w:p>
    <w:tbl>
      <w:tblPr>
        <w:tblStyle w:val="911"/>
        <w:tblW w:w="4707" w:type="pct"/>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2"/>
        <w:gridCol w:w="4454"/>
      </w:tblGrid>
      <w:tr>
        <w:trPr>
          <w:trHeight w:val="1929"/>
        </w:trPr>
        <w:tc>
          <w:tcPr>
            <w:tcW w:w="4663" w:type="dxa"/>
            <w:vAlign w:val="top"/>
            <w:textDirection w:val="lrTb"/>
            <w:noWrap w:val="false"/>
          </w:tcPr>
          <w:p>
            <w:pPr>
              <w:pStyle w:val="1102"/>
              <w:ind w:right="-46"/>
              <w:spacing w:line="583" w:lineRule="auto"/>
              <w:rPr>
                <w:rFonts w:hint="eastAsia" w:cs="宋体"/>
                <w:spacing w:val="-3"/>
                <w:highlight w:val="none"/>
              </w:rPr>
            </w:pPr>
            <w:r>
              <w:rPr>
                <w:rFonts w:hint="eastAsia" w:cs="宋体"/>
                <w:spacing w:val="-3"/>
                <w:highlight w:val="none"/>
              </w:rPr>
            </w:r>
            <w:r/>
          </w:p>
        </w:tc>
        <w:tc>
          <w:tcPr>
            <w:tcW w:w="4614" w:type="dxa"/>
            <w:vAlign w:val="top"/>
            <w:textDirection w:val="lrTb"/>
            <w:noWrap w:val="false"/>
          </w:tcPr>
          <w:p>
            <w:pPr>
              <w:pStyle w:val="1102"/>
              <w:ind w:right="-46"/>
              <w:spacing w:line="583" w:lineRule="auto"/>
              <w:rPr>
                <w:rFonts w:hint="eastAsia" w:cs="宋体"/>
                <w:spacing w:val="-3"/>
                <w:highlight w:val="none"/>
              </w:rPr>
            </w:pPr>
            <w:r>
              <w:rPr>
                <w:rFonts w:hint="eastAsia" w:cs="宋体"/>
                <w:spacing w:val="-3"/>
                <w:highlight w:val="none"/>
              </w:rPr>
            </w:r>
            <w:r/>
          </w:p>
        </w:tc>
      </w:tr>
      <w:tr>
        <w:trPr>
          <w:trHeight w:val="1670"/>
        </w:trPr>
        <w:tc>
          <w:tcPr>
            <w:tcW w:w="4663" w:type="dxa"/>
            <w:vAlign w:val="top"/>
            <w:textDirection w:val="lrTb"/>
            <w:noWrap w:val="false"/>
          </w:tcPr>
          <w:p>
            <w:pPr>
              <w:pStyle w:val="1102"/>
              <w:ind w:right="-46"/>
              <w:spacing w:line="583" w:lineRule="auto"/>
              <w:rPr>
                <w:rFonts w:hint="eastAsia" w:cs="宋体"/>
                <w:spacing w:val="-3"/>
                <w:highlight w:val="none"/>
              </w:rPr>
            </w:pPr>
            <w:r>
              <w:rPr>
                <w:rFonts w:hint="eastAsia" w:cs="宋体"/>
                <w:spacing w:val="-3"/>
                <w:highlight w:val="none"/>
              </w:rPr>
            </w:r>
            <w:r/>
          </w:p>
        </w:tc>
        <w:tc>
          <w:tcPr>
            <w:tcW w:w="4614" w:type="dxa"/>
            <w:vAlign w:val="top"/>
            <w:textDirection w:val="lrTb"/>
            <w:noWrap w:val="false"/>
          </w:tcPr>
          <w:p>
            <w:pPr>
              <w:pStyle w:val="1102"/>
              <w:ind w:right="-46"/>
              <w:spacing w:line="583" w:lineRule="auto"/>
              <w:rPr>
                <w:rFonts w:hint="eastAsia" w:cs="宋体"/>
                <w:spacing w:val="-3"/>
                <w:highlight w:val="none"/>
              </w:rPr>
            </w:pPr>
            <w:r>
              <w:rPr>
                <w:rFonts w:hint="eastAsia" w:cs="宋体"/>
                <w:spacing w:val="-3"/>
                <w:highlight w:val="none"/>
              </w:rPr>
            </w:r>
            <w:r/>
          </w:p>
        </w:tc>
      </w:tr>
    </w:tbl>
    <w:p>
      <w:pPr>
        <w:jc w:val="center"/>
        <w:spacing w:line="560" w:lineRule="exact"/>
        <w:rPr>
          <w:rFonts w:ascii="宋体" w:hAnsi="宋体"/>
          <w:sz w:val="24"/>
          <w:highlight w:val="none"/>
        </w:rPr>
      </w:pPr>
      <w:r>
        <w:rPr>
          <w:rFonts w:hint="eastAsia" w:ascii="宋体" w:hAnsi="宋体"/>
          <w:sz w:val="24"/>
          <w:highlight w:val="none"/>
        </w:rPr>
        <w:t xml:space="preserve">投标人：（</w:t>
      </w:r>
      <w:r>
        <w:rPr>
          <w:rFonts w:hint="eastAsia" w:ascii="Times New Roman" w:hAnsi="Times New Roman" w:eastAsia="宋体" w:cs="Times New Roman"/>
          <w:color w:val="000000"/>
          <w:sz w:val="24"/>
          <w:highlight w:val="none"/>
          <w:lang w:val="en-US" w:eastAsia="zh-CN"/>
        </w:rPr>
        <w:t xml:space="preserve">电子签章</w:t>
      </w:r>
      <w:r>
        <w:rPr>
          <w:rFonts w:hint="eastAsia" w:ascii="宋体" w:hAnsi="宋体"/>
          <w:sz w:val="24"/>
          <w:highlight w:val="none"/>
        </w:rPr>
        <w:t xml:space="preserve">）</w:t>
      </w:r>
      <w:r/>
    </w:p>
    <w:p>
      <w:pPr>
        <w:jc w:val="cente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jc w:val="center"/>
        <w:spacing w:line="560" w:lineRule="exact"/>
        <w:widowControl/>
        <w:rPr>
          <w:rFonts w:hint="eastAsia" w:ascii="宋体" w:hAnsi="宋体"/>
          <w:sz w:val="24"/>
          <w:highlight w:val="none"/>
        </w:rPr>
      </w:pPr>
      <w:r>
        <w:rPr>
          <w:rFonts w:hint="eastAsia" w:ascii="宋体" w:hAnsi="宋体"/>
          <w:sz w:val="24"/>
          <w:highlight w:val="none"/>
        </w:rPr>
        <w:t xml:space="preserve">             日期：    年    月    日</w:t>
      </w:r>
      <w:r/>
    </w:p>
    <w:p>
      <w:pPr>
        <w:jc w:val="left"/>
        <w:spacing w:line="560" w:lineRule="exact"/>
        <w:widowControl/>
        <w:rPr>
          <w:rFonts w:hint="eastAsia" w:ascii="宋体" w:hAnsi="宋体"/>
          <w:sz w:val="24"/>
          <w:highlight w:val="yellow"/>
        </w:rPr>
      </w:pPr>
      <w:r>
        <w:rPr>
          <w:rFonts w:hint="eastAsia" w:ascii="宋体" w:hAnsi="宋体"/>
          <w:sz w:val="24"/>
          <w:highlight w:val="yellow"/>
        </w:rPr>
      </w:r>
      <w:r/>
    </w:p>
    <w:p>
      <w:pPr>
        <w:jc w:val="left"/>
        <w:widowControl/>
        <w:rPr>
          <w:rFonts w:hint="eastAsia" w:ascii="宋体" w:hAnsi="宋体"/>
          <w:sz w:val="24"/>
          <w:highlight w:val="yellow"/>
        </w:rPr>
      </w:pPr>
      <w:r>
        <w:rPr>
          <w:rFonts w:hint="eastAsia" w:ascii="宋体" w:hAnsi="宋体"/>
          <w:sz w:val="24"/>
          <w:highlight w:val="yellow"/>
        </w:rPr>
      </w:r>
      <w:r/>
    </w:p>
    <w:p>
      <w:pPr>
        <w:pStyle w:val="1091"/>
        <w:rPr>
          <w:rFonts w:hint="eastAsia"/>
        </w:rPr>
      </w:pPr>
      <w:r>
        <w:rPr>
          <w:rFonts w:hint="eastAsia"/>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b/>
          <w:bCs w:val="0"/>
          <w:color w:val="000000"/>
          <w:sz w:val="24"/>
          <w:highlight w:val="none"/>
        </w:rPr>
        <w:t xml:space="preserve">七、承诺本单位在信用中国网站中无重大违法违规、较重或严重失信记录</w:t>
      </w:r>
      <w:r>
        <w:rPr>
          <w:rFonts w:hint="eastAsia" w:ascii="宋体" w:hAnsi="宋体"/>
          <w:bCs/>
          <w:color w:val="000000"/>
          <w:sz w:val="24"/>
          <w:highlight w:val="none"/>
        </w:rPr>
        <w:t xml:space="preserve">。</w:t>
      </w:r>
      <w:r>
        <w:rPr>
          <w:rFonts w:hint="eastAsia" w:ascii="宋体" w:hAnsi="宋体"/>
          <w:sz w:val="24"/>
          <w:highlight w:val="none"/>
        </w:rPr>
        <w:t xml:space="preserve">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113"/>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color w:val="000000"/>
          <w:sz w:val="24"/>
          <w:highlight w:val="none"/>
          <w:lang w:val="zh-CN"/>
        </w:rPr>
      </w:pPr>
      <w:r>
        <w:rPr>
          <w:color w:val="000000"/>
          <w:sz w:val="24"/>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highlight w:val="none"/>
        </w:rPr>
        <w:t xml:space="preserve">）</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left"/>
        <w:widowControl/>
        <w:rPr>
          <w:color w:val="000000"/>
          <w:sz w:val="24"/>
          <w:szCs w:val="20"/>
          <w:highlight w:val="yellow"/>
        </w:rPr>
      </w:pPr>
      <w:r/>
      <w:bookmarkStart w:id="829" w:name="_Hlt520274121"/>
      <w:r/>
      <w:bookmarkEnd w:id="829"/>
      <w:r/>
      <w:bookmarkStart w:id="830" w:name="_Hlt520273711"/>
      <w:r/>
      <w:bookmarkEnd w:id="830"/>
      <w:r/>
      <w:bookmarkStart w:id="831" w:name="_Hlt520271212"/>
      <w:r/>
      <w:bookmarkEnd w:id="831"/>
      <w:r/>
      <w:bookmarkStart w:id="832" w:name="_Hlt520350918"/>
      <w:r/>
      <w:bookmarkEnd w:id="832"/>
      <w:r/>
      <w:bookmarkStart w:id="833" w:name="_Hlt520274065"/>
      <w:r/>
      <w:bookmarkEnd w:id="833"/>
      <w:r/>
      <w:bookmarkStart w:id="834" w:name="_Hlt520274407"/>
      <w:r/>
      <w:bookmarkEnd w:id="834"/>
      <w:r/>
      <w:bookmarkStart w:id="835" w:name="_Hlt520343000"/>
      <w:r/>
      <w:bookmarkEnd w:id="835"/>
      <w:r/>
      <w:bookmarkStart w:id="836" w:name="_Hlt520355504"/>
      <w:r/>
      <w:bookmarkEnd w:id="836"/>
      <w:r/>
      <w:bookmarkStart w:id="837" w:name="_Hlt520274393"/>
      <w:r/>
      <w:bookmarkEnd w:id="837"/>
      <w:r/>
      <w:bookmarkStart w:id="838" w:name="_Hlt520343392"/>
      <w:r/>
      <w:bookmarkEnd w:id="838"/>
      <w:r/>
      <w:bookmarkStart w:id="839" w:name="_Toc264969247"/>
      <w:r/>
      <w:bookmarkStart w:id="840" w:name="_Toc127151557"/>
      <w:r/>
      <w:bookmarkStart w:id="841" w:name="_Ref467988705"/>
      <w:r/>
      <w:bookmarkStart w:id="842" w:name="_Toc226309801"/>
      <w:r/>
      <w:bookmarkStart w:id="843" w:name="_Toc520356218"/>
      <w:r/>
      <w:bookmarkStart w:id="844" w:name="_Toc226337253"/>
      <w:r/>
      <w:bookmarkStart w:id="845" w:name="_Toc305158825"/>
      <w:r/>
      <w:bookmarkStart w:id="846" w:name="_Toc195842922"/>
      <w:r/>
      <w:bookmarkStart w:id="847" w:name="_Toc142311059"/>
      <w:r/>
      <w:bookmarkStart w:id="848" w:name="_Toc226965830"/>
      <w:r/>
      <w:bookmarkStart w:id="849" w:name="_Toc150774762"/>
      <w:r/>
      <w:bookmarkStart w:id="850" w:name="_Toc265228395"/>
      <w:r/>
      <w:bookmarkStart w:id="851" w:name="_Toc150480795"/>
      <w:r/>
      <w:bookmarkStart w:id="852" w:name="_Toc226965747"/>
      <w:r/>
      <w:bookmarkStart w:id="853" w:name="_Toc480942350"/>
      <w:r/>
      <w:bookmarkStart w:id="854" w:name="_Toc305158899"/>
      <w:r>
        <w:rPr>
          <w:color w:val="000000"/>
          <w:sz w:val="24"/>
          <w:szCs w:val="20"/>
          <w:highlight w:val="yellow"/>
        </w:rPr>
        <w:br w:type="page" w:clear="all"/>
      </w:r>
      <w:r/>
    </w:p>
    <w:p>
      <w:pPr>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color w:val="000000"/>
          <w:sz w:val="24"/>
          <w:szCs w:val="20"/>
        </w:rPr>
        <w:t xml:space="preserve">（实质性格式）</w:t>
      </w:r>
      <w:r/>
    </w:p>
    <w:p>
      <w:pPr>
        <w:jc w:val="center"/>
        <w:spacing w:line="360" w:lineRule="exact"/>
        <w:rPr>
          <w:rFonts w:hint="eastAsia"/>
          <w:b/>
          <w:color w:val="000000"/>
          <w:sz w:val="36"/>
          <w:szCs w:val="36"/>
        </w:rPr>
      </w:pPr>
      <w:r/>
      <w:bookmarkStart w:id="855" w:name="_Toc305158900"/>
      <w:r/>
      <w:bookmarkStart w:id="856" w:name="_Toc164608827"/>
      <w:r/>
      <w:bookmarkStart w:id="857" w:name="_Toc226309802"/>
      <w:r/>
      <w:bookmarkStart w:id="858" w:name="_Toc226965831"/>
      <w:r/>
      <w:bookmarkStart w:id="859" w:name="_Toc264969248"/>
      <w:r/>
      <w:bookmarkStart w:id="860" w:name="_Toc226337254"/>
      <w:r/>
      <w:bookmarkStart w:id="861" w:name="_Toc195842923"/>
      <w:r/>
      <w:bookmarkStart w:id="862" w:name="_Toc226965748"/>
      <w:r/>
      <w:bookmarkStart w:id="863" w:name="_Toc305158826"/>
      <w:r/>
      <w:bookmarkStart w:id="864" w:name="_Toc164608672"/>
      <w:r/>
      <w:bookmarkStart w:id="865" w:name="_Toc265228396"/>
      <w:r/>
      <w:r/>
    </w:p>
    <w:p>
      <w:pPr>
        <w:jc w:val="center"/>
        <w:spacing w:line="360" w:lineRule="exact"/>
        <w:rPr>
          <w:rFonts w:hint="eastAsia"/>
          <w:b/>
          <w:color w:val="000000"/>
          <w:sz w:val="36"/>
          <w:szCs w:val="36"/>
        </w:rPr>
      </w:pPr>
      <w:r>
        <w:rPr>
          <w:rFonts w:hint="eastAsia"/>
          <w:b/>
          <w:color w:val="000000"/>
          <w:sz w:val="36"/>
          <w:szCs w:val="36"/>
        </w:rPr>
        <w:t xml:space="preserve">开标一览表</w:t>
      </w:r>
      <w:bookmarkEnd w:id="855"/>
      <w:r/>
      <w:bookmarkEnd w:id="856"/>
      <w:r/>
      <w:bookmarkEnd w:id="857"/>
      <w:r/>
      <w:bookmarkEnd w:id="858"/>
      <w:r/>
      <w:bookmarkEnd w:id="859"/>
      <w:r/>
      <w:bookmarkEnd w:id="860"/>
      <w:r/>
      <w:bookmarkEnd w:id="861"/>
      <w:r/>
      <w:bookmarkEnd w:id="862"/>
      <w:r/>
      <w:bookmarkEnd w:id="863"/>
      <w:r/>
      <w:bookmarkEnd w:id="864"/>
      <w:r/>
      <w:bookmarkEnd w:id="865"/>
      <w:r/>
      <w:r/>
    </w:p>
    <w:p>
      <w:pPr>
        <w:pStyle w:val="1102"/>
        <w:numPr>
          <w:ilvl w:val="0"/>
          <w:numId w:val="7"/>
        </w:numPr>
        <w:ind w:firstLine="482"/>
        <w:spacing w:line="360" w:lineRule="auto"/>
        <w:rPr>
          <w:rFonts w:hint="eastAsia"/>
          <w:b/>
          <w:color w:val="000000"/>
          <w:highlight w:val="none"/>
        </w:rPr>
      </w:pPr>
      <w:r>
        <w:rPr>
          <w:rFonts w:hint="eastAsia"/>
          <w:b/>
          <w:color w:val="000000"/>
          <w:highlight w:val="none"/>
        </w:rPr>
        <w:t xml:space="preserve">投标人在提交投标文件时，应按照投标工具（苏采云客户端）的提示流程编制提交开标一览表，开标一览表格式以投标工具中的为准。</w:t>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t xml:space="preserve">   </w:t>
      </w:r>
      <w:r/>
    </w:p>
    <w:p>
      <w:pPr>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注：本项目为单年度报价。</w:t>
      </w:r>
      <w:r/>
    </w:p>
    <w:p>
      <w:pPr>
        <w:jc w:val="both"/>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ascii="宋体" w:hAnsi="宋体" w:eastAsia="宋体" w:cs="宋体"/>
          <w:color w:val="000000"/>
          <w:sz w:val="24"/>
          <w:szCs w:val="20"/>
          <w:highlight w:val="none"/>
        </w:rPr>
        <w:outlineLvl w:val="2"/>
      </w:pPr>
      <w:r>
        <w:rPr>
          <w:rFonts w:hint="eastAsia" w:ascii="Times New Roman" w:hAnsi="Times New Roman" w:eastAsia="宋体" w:cs="Times New Roman"/>
          <w:color w:val="000000"/>
          <w:sz w:val="24"/>
          <w:szCs w:val="20"/>
          <w:highlight w:val="none"/>
        </w:rPr>
        <w:t xml:space="preserve">5</w:t>
      </w:r>
      <w:r>
        <w:rPr>
          <w:rFonts w:ascii="Times New Roman" w:hAnsi="Times New Roman" w:eastAsia="宋体" w:cs="Times New Roman"/>
          <w:color w:val="000000"/>
          <w:sz w:val="24"/>
          <w:szCs w:val="20"/>
          <w:highlight w:val="none"/>
        </w:rPr>
        <w:t xml:space="preserve">  分项报价表</w:t>
      </w:r>
      <w:r>
        <w:rPr>
          <w:rFonts w:hint="eastAsia" w:ascii="宋体" w:hAnsi="宋体" w:eastAsia="宋体" w:cs="宋体"/>
          <w:color w:val="000000"/>
          <w:sz w:val="24"/>
          <w:szCs w:val="20"/>
          <w:highlight w:val="none"/>
        </w:rPr>
        <w:t xml:space="preserve">（格式可自行添加）</w:t>
      </w:r>
      <w:r/>
    </w:p>
    <w:p>
      <w:pPr>
        <w:jc w:val="center"/>
        <w:spacing w:line="440" w:lineRule="exact"/>
        <w:rPr>
          <w:rFonts w:hint="eastAsia" w:ascii="Times New Roman" w:hAnsi="Times New Roman" w:eastAsia="宋体" w:cs="Times New Roman"/>
          <w:b/>
          <w:i/>
          <w:color w:val="000000"/>
          <w:sz w:val="22"/>
          <w:szCs w:val="22"/>
          <w:highlight w:val="none"/>
        </w:rPr>
      </w:pPr>
      <w:r>
        <w:rPr>
          <w:rFonts w:hint="eastAsia" w:ascii="Times New Roman" w:hAnsi="Times New Roman" w:eastAsia="宋体" w:cs="Times New Roman"/>
          <w:b/>
          <w:color w:val="000000"/>
          <w:sz w:val="32"/>
          <w:szCs w:val="32"/>
          <w:highlight w:val="none"/>
        </w:rPr>
        <w:t xml:space="preserve">分项报价表</w:t>
      </w:r>
      <w:r/>
    </w:p>
    <w:p>
      <w:pPr>
        <w:tabs>
          <w:tab w:val="left" w:pos="1800" w:leader="none"/>
          <w:tab w:val="left" w:pos="5580" w:leader="none"/>
        </w:tabs>
        <w:rPr>
          <w:rFonts w:ascii="Times New Roman" w:hAnsi="Times New Roman" w:eastAsia="宋体" w:cs="Times New Roman"/>
          <w:color w:val="000000"/>
          <w:sz w:val="24"/>
          <w:highlight w:val="none"/>
        </w:rPr>
      </w:pPr>
      <w:r>
        <w:rPr>
          <w:rFonts w:hint="eastAsia" w:ascii="宋体" w:hAnsi="Times New Roman" w:eastAsia="宋体" w:cs="Times New Roman"/>
          <w:b/>
          <w:sz w:val="24"/>
          <w:szCs w:val="20"/>
          <w:highlight w:val="none"/>
          <w:u w:val="none"/>
          <w:lang w:val="en-US" w:eastAsia="zh-CN" w:bidi="ar-SA"/>
        </w:rPr>
        <w:t xml:space="preserve">项目编号</w:t>
      </w:r>
      <w:r>
        <w:rPr>
          <w:rFonts w:hint="eastAsia"/>
          <w:highlight w:val="none"/>
          <w:u w:val="none"/>
          <w:lang w:val="en-US" w:eastAsia="zh-CN"/>
        </w:rPr>
        <w:t xml:space="preserve">：</w:t>
      </w:r>
      <w:r>
        <w:rPr>
          <w:rFonts w:hint="eastAsia"/>
          <w:highlight w:val="none"/>
          <w:u w:val="single"/>
          <w:lang w:val="en-US" w:eastAsia="zh-CN"/>
        </w:rPr>
        <w:t xml:space="preserve">                   </w:t>
      </w:r>
      <w:r>
        <w:rPr>
          <w:rFonts w:hint="eastAsia"/>
          <w:highlight w:val="none"/>
          <w:u w:val="none"/>
          <w:lang w:val="en-US" w:eastAsia="zh-CN"/>
        </w:rPr>
        <w:t xml:space="preserve">    </w:t>
      </w:r>
      <w:r>
        <w:rPr>
          <w:rFonts w:hint="eastAsia" w:ascii="宋体" w:hAnsi="Times New Roman" w:eastAsia="宋体" w:cs="Times New Roman"/>
          <w:b/>
          <w:sz w:val="24"/>
          <w:szCs w:val="20"/>
          <w:highlight w:val="none"/>
          <w:u w:val="none"/>
          <w:lang w:val="en-US" w:eastAsia="zh-CN" w:bidi="ar-SA"/>
        </w:rPr>
        <w:t xml:space="preserve">项目名称</w:t>
      </w:r>
      <w:r>
        <w:rPr>
          <w:rFonts w:hint="eastAsia"/>
          <w:highlight w:val="none"/>
          <w:u w:val="none"/>
          <w:lang w:val="en-US" w:eastAsia="zh-CN"/>
        </w:rPr>
        <w:t xml:space="preserve">：</w:t>
      </w:r>
      <w:r>
        <w:rPr>
          <w:rFonts w:hint="eastAsia"/>
          <w:highlight w:val="none"/>
          <w:u w:val="single"/>
          <w:lang w:val="en-US" w:eastAsia="zh-CN"/>
        </w:rPr>
        <w:t xml:space="preserve">                     </w:t>
      </w:r>
      <w:r>
        <w:rPr>
          <w:rFonts w:ascii="Times New Roman" w:hAnsi="Times New Roman" w:eastAsia="宋体" w:cs="Times New Roman"/>
          <w:color w:val="000000"/>
          <w:sz w:val="24"/>
          <w:highlight w:val="none"/>
        </w:rPr>
        <w:t xml:space="preserve">报价单位：人民币元</w:t>
      </w:r>
      <w:r>
        <w:rPr>
          <w:rFonts w:ascii="Times New Roman" w:hAnsi="Times New Roman" w:eastAsia="宋体" w:cs="Times New Roman"/>
          <w:color w:val="000000"/>
          <w:sz w:val="24"/>
          <w:szCs w:val="20"/>
          <w:highlight w:val="none"/>
        </w:rPr>
        <w:t xml:space="preserve"> </w:t>
      </w:r>
      <w:r/>
    </w:p>
    <w:tbl>
      <w:tblPr>
        <w:tblStyle w:val="911"/>
        <w:tblW w:w="9495" w:type="dxa"/>
        <w:tblInd w:w="-232" w:type="dxa"/>
        <w:tblLayout w:type="fixed"/>
        <w:tblCellMar>
          <w:left w:w="108" w:type="dxa"/>
          <w:top w:w="0" w:type="dxa"/>
          <w:right w:w="108" w:type="dxa"/>
          <w:bottom w:w="0" w:type="dxa"/>
        </w:tblCellMar>
        <w:tblLook w:val="04A0" w:firstRow="1" w:lastRow="0" w:firstColumn="1" w:lastColumn="0" w:noHBand="0" w:noVBand="1"/>
      </w:tblPr>
      <w:tblGrid>
        <w:gridCol w:w="1083"/>
        <w:gridCol w:w="992"/>
        <w:gridCol w:w="1802"/>
        <w:gridCol w:w="1368"/>
        <w:gridCol w:w="122"/>
        <w:gridCol w:w="974"/>
        <w:gridCol w:w="116"/>
        <w:gridCol w:w="866"/>
        <w:gridCol w:w="1315"/>
        <w:gridCol w:w="857"/>
      </w:tblGrid>
      <w:tr>
        <w:trPr>
          <w:trHeight w:val="464"/>
        </w:trPr>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项目</w:t>
            </w:r>
            <w:r/>
          </w:p>
        </w:tc>
        <w:tc>
          <w:tcPr>
            <w:gridSpan w:val="2"/>
            <w:tcBorders>
              <w:top w:val="single" w:color="000000" w:sz="4" w:space="0"/>
              <w:left w:val="single" w:color="000000" w:sz="4" w:space="0"/>
              <w:bottom w:val="single" w:color="000000" w:sz="4" w:space="0"/>
              <w:right w:val="single" w:color="000000" w:sz="4" w:space="0"/>
            </w:tcBorders>
            <w:tcW w:w="2794" w:type="dxa"/>
            <w:vAlign w:val="center"/>
            <w:vMerge w:val="restart"/>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分项</w:t>
            </w:r>
            <w:r/>
          </w:p>
        </w:tc>
        <w:tc>
          <w:tcPr>
            <w:gridSpan w:val="6"/>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计算</w:t>
            </w:r>
            <w:r/>
          </w:p>
        </w:tc>
        <w:tc>
          <w:tcPr>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备注</w:t>
            </w:r>
            <w:r/>
          </w:p>
        </w:tc>
      </w:tr>
      <w:tr>
        <w:trPr>
          <w:trHeight w:val="588"/>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794"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月工资</w:t>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年工资</w:t>
            </w:r>
            <w:r/>
          </w:p>
        </w:tc>
        <w:tc>
          <w:tcPr>
            <w:gridSpan w:val="2"/>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人数</w:t>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404"/>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794"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both"/>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（元/人）</w:t>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(元/人)</w:t>
            </w:r>
            <w:r/>
          </w:p>
        </w:tc>
        <w:tc>
          <w:tcPr>
            <w:gridSpan w:val="2"/>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（元/年）</w:t>
            </w:r>
            <w:r/>
          </w:p>
        </w:tc>
        <w:tc>
          <w:tcPr>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(1)人工费用</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人员基本工资</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widowControl/>
              <w:rPr>
                <w:rFonts w:hint="default"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bidi="ar"/>
              </w:rPr>
              <w:t xml:space="preserve">厨师</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食品安全员</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right w:val="single" w:color="000000" w:sz="4" w:space="0"/>
            </w:tcBorders>
            <w:tcW w:w="1802"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切配工</w:t>
            </w:r>
            <w:r/>
          </w:p>
        </w:tc>
        <w:tc>
          <w:tcPr>
            <w:tcBorders>
              <w:top w:val="single" w:color="000000" w:sz="4" w:space="0"/>
              <w:left w:val="single" w:color="000000" w:sz="4" w:space="0"/>
              <w:right w:val="single" w:color="000000" w:sz="4" w:space="0"/>
            </w:tcBorders>
            <w:tcW w:w="1368"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right w:val="single" w:color="000000" w:sz="4" w:space="0"/>
            </w:tcBorders>
            <w:tcW w:w="982" w:type="dxa"/>
            <w:vAlign w:val="center"/>
            <w:textDirection w:val="lrTb"/>
            <w:noWrap w:val="false"/>
          </w:tcPr>
          <w:p>
            <w:pPr>
              <w:jc w:val="center"/>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tc>
        <w:tc>
          <w:tcPr>
            <w:tcBorders>
              <w:top w:val="single" w:color="000000" w:sz="4" w:space="0"/>
              <w:left w:val="single" w:color="000000" w:sz="4" w:space="0"/>
              <w:right w:val="single" w:color="000000" w:sz="4" w:space="0"/>
            </w:tcBorders>
            <w:tcW w:w="131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widowControl/>
              <w:rPr>
                <w:rFonts w:hint="default"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bidi="ar"/>
              </w:rPr>
              <w:t xml:space="preserve">普工</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464"/>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小计1</w:t>
            </w:r>
            <w:r/>
          </w:p>
        </w:tc>
        <w:tc>
          <w:tcPr>
            <w:gridSpan w:val="6"/>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社会保险费（企业缴纳）</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人均</w:t>
            </w:r>
            <w:r/>
          </w:p>
        </w:tc>
        <w:tc>
          <w:tcPr>
            <w:gridSpan w:val="2"/>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515"/>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小计2</w:t>
            </w:r>
            <w:r/>
          </w:p>
        </w:tc>
        <w:tc>
          <w:tcPr>
            <w:gridSpan w:val="6"/>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1"/>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794"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人工费用合计（元/年）</w:t>
            </w:r>
            <w:r/>
          </w:p>
        </w:tc>
        <w:tc>
          <w:tcPr>
            <w:gridSpan w:val="6"/>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(2)其他费用</w:t>
            </w:r>
            <w:r/>
          </w:p>
        </w:tc>
        <w:tc>
          <w:tcPr>
            <w:gridSpan w:val="2"/>
            <w:tcBorders>
              <w:top w:val="single" w:color="000000" w:sz="4" w:space="0"/>
              <w:left w:val="single" w:color="000000" w:sz="4" w:space="0"/>
              <w:bottom w:val="single" w:color="000000" w:sz="4" w:space="0"/>
              <w:right w:val="single" w:color="000000" w:sz="4" w:space="0"/>
            </w:tcBorders>
            <w:tcW w:w="2794" w:type="dxa"/>
            <w:vAlign w:val="center"/>
            <w:textDirection w:val="lrTb"/>
            <w:noWrap w:val="false"/>
          </w:tcPr>
          <w:p>
            <w:pP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管理费用、利润、耗材、补贴合计（元/年）</w:t>
            </w:r>
            <w:r/>
          </w:p>
        </w:tc>
        <w:tc>
          <w:tcPr>
            <w:gridSpan w:val="6"/>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478"/>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2794"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w:t>
            </w:r>
            <w:r/>
          </w:p>
        </w:tc>
        <w:tc>
          <w:tcPr>
            <w:gridSpan w:val="6"/>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widowControl/>
              <w:rPr>
                <w:rFonts w:hint="eastAsia" w:ascii="Times New Roman" w:hAnsi="Times New Roman" w:eastAsia="宋体" w:cs="Times New Roman"/>
                <w:color w:val="000000"/>
                <w:highlight w:val="none"/>
                <w:lang w:bidi="ar"/>
              </w:rPr>
            </w:pPr>
            <w:r>
              <w:rPr>
                <w:rFonts w:hint="eastAsia" w:ascii="宋体" w:hAnsi="宋体" w:eastAsia="宋体" w:cs="宋体"/>
                <w:b/>
                <w:bCs/>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left"/>
              <w:rPr>
                <w:rFonts w:hint="eastAsia" w:ascii="宋体" w:hAnsi="宋体" w:eastAsia="宋体" w:cs="宋体"/>
                <w:b/>
                <w:bCs/>
                <w:color w:val="000000"/>
                <w:sz w:val="24"/>
                <w:highlight w:val="none"/>
              </w:rPr>
            </w:pPr>
            <w:r>
              <w:rPr>
                <w:rFonts w:hint="eastAsia" w:ascii="宋体" w:hAnsi="宋体" w:eastAsia="宋体" w:cs="宋体"/>
                <w:b/>
                <w:bCs/>
                <w:color w:val="000000"/>
                <w:szCs w:val="21"/>
                <w:highlight w:val="none"/>
              </w:rPr>
              <w:t xml:space="preserve">可自行添加</w:t>
            </w:r>
            <w:r/>
          </w:p>
        </w:tc>
      </w:tr>
      <w:tr>
        <w:trPr>
          <w:trHeight w:val="617"/>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794" w:type="dxa"/>
            <w:vAlign w:val="center"/>
            <w:textDirection w:val="lrTb"/>
            <w:noWrap w:val="false"/>
          </w:tcPr>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税金</w:t>
            </w:r>
            <w:r/>
          </w:p>
        </w:tc>
        <w:tc>
          <w:tcPr>
            <w:gridSpan w:val="6"/>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707"/>
        </w:trPr>
        <w:tc>
          <w:tcPr>
            <w:gridSpan w:val="3"/>
            <w:tcBorders>
              <w:top w:val="single" w:color="000000" w:sz="4" w:space="0"/>
              <w:left w:val="single" w:color="000000" w:sz="4" w:space="0"/>
              <w:bottom w:val="single" w:color="000000" w:sz="4" w:space="0"/>
              <w:right w:val="single" w:color="000000" w:sz="4" w:space="0"/>
            </w:tcBorders>
            <w:tcW w:w="3877"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ff0000"/>
                <w:sz w:val="24"/>
                <w:highlight w:val="yellow"/>
                <w:lang w:bidi="ar"/>
              </w:rPr>
              <w:t xml:space="preserve">总计（元/年）</w:t>
            </w:r>
            <w:r/>
          </w:p>
        </w:tc>
        <w:tc>
          <w:tcPr>
            <w:gridSpan w:val="6"/>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1848"/>
        </w:trPr>
        <w:tc>
          <w:tcPr>
            <w:gridSpan w:val="10"/>
            <w:tcBorders>
              <w:top w:val="single" w:color="000000" w:sz="4" w:space="0"/>
              <w:left w:val="single" w:color="000000" w:sz="4" w:space="0"/>
              <w:bottom w:val="single" w:color="000000" w:sz="4" w:space="0"/>
              <w:right w:val="single" w:color="000000" w:sz="4" w:space="0"/>
            </w:tcBorders>
            <w:tcW w:w="9495" w:type="dxa"/>
            <w:vAlign w:val="center"/>
            <w:textDirection w:val="lrTb"/>
            <w:noWrap w:val="false"/>
          </w:tcPr>
          <w:p>
            <w:pPr>
              <w:jc w:val="left"/>
              <w:widowControl/>
              <w:rPr>
                <w:rFonts w:ascii="宋体" w:hAnsi="宋体" w:eastAsia="宋体" w:cs="宋体"/>
                <w:b/>
                <w:bCs/>
                <w:color w:val="000000"/>
                <w:sz w:val="22"/>
                <w:szCs w:val="22"/>
                <w:highlight w:val="none"/>
                <w:u w:val="none"/>
                <w:lang w:bidi="ar"/>
              </w:rPr>
            </w:pPr>
            <w:r>
              <w:rPr>
                <w:rFonts w:ascii="宋体" w:hAnsi="宋体" w:eastAsia="宋体" w:cs="宋体"/>
                <w:b/>
                <w:bCs/>
                <w:color w:val="000000"/>
                <w:sz w:val="22"/>
                <w:szCs w:val="22"/>
                <w:highlight w:val="none"/>
                <w:u w:val="none"/>
                <w:lang w:bidi="ar"/>
              </w:rPr>
              <w:t xml:space="preserve">1.</w:t>
            </w:r>
            <w:r>
              <w:rPr>
                <w:rFonts w:hint="eastAsia" w:ascii="宋体" w:hAnsi="宋体" w:eastAsia="宋体" w:cs="宋体"/>
                <w:b/>
                <w:bCs/>
                <w:color w:val="ff0000"/>
                <w:sz w:val="24"/>
                <w:szCs w:val="24"/>
                <w:highlight w:val="yellow"/>
                <w:lang w:val="en-US" w:eastAsia="zh-CN" w:bidi="ar-SA"/>
              </w:rPr>
              <w:t xml:space="preserve">本项目为单年度报价。</w:t>
            </w:r>
            <w:r/>
          </w:p>
          <w:p>
            <w:pPr>
              <w:jc w:val="left"/>
              <w:widowControl/>
              <w:rPr>
                <w:rFonts w:hint="eastAsia" w:ascii="宋体" w:hAnsi="宋体" w:eastAsia="宋体" w:cs="宋体"/>
                <w:b/>
                <w:bCs/>
                <w:color w:val="000000"/>
                <w:sz w:val="24"/>
                <w:highlight w:val="none"/>
                <w:lang w:bidi="ar"/>
              </w:rPr>
            </w:pPr>
            <w:r>
              <w:rPr>
                <w:rFonts w:hint="eastAsia" w:ascii="宋体" w:hAnsi="宋体" w:cs="宋体"/>
                <w:b/>
                <w:bCs/>
                <w:color w:val="000000"/>
                <w:sz w:val="22"/>
                <w:szCs w:val="22"/>
                <w:highlight w:val="none"/>
                <w:u w:val="none"/>
                <w:lang w:val="en-US" w:eastAsia="zh-CN" w:bidi="ar"/>
              </w:rPr>
              <w:t xml:space="preserve">2.</w:t>
            </w:r>
            <w:r>
              <w:rPr>
                <w:rFonts w:ascii="宋体" w:hAnsi="宋体" w:eastAsia="宋体" w:cs="宋体"/>
                <w:b/>
                <w:bCs/>
                <w:color w:val="000000"/>
                <w:sz w:val="22"/>
                <w:szCs w:val="22"/>
                <w:highlight w:val="none"/>
                <w:u w:val="none"/>
                <w:lang w:bidi="ar"/>
              </w:rPr>
              <w:t xml:space="preserve">按单价计算的结果与总价不一致，以总价为准；最终报价保留两位小数。</w:t>
            </w:r>
            <w:r>
              <w:rPr>
                <w:rFonts w:ascii="宋体" w:hAnsi="宋体" w:eastAsia="宋体" w:cs="宋体"/>
                <w:b/>
                <w:bCs/>
                <w:color w:val="000000"/>
                <w:sz w:val="22"/>
                <w:szCs w:val="22"/>
                <w:highlight w:val="none"/>
                <w:u w:val="none"/>
                <w:lang w:bidi="ar"/>
              </w:rPr>
              <w:br w:type="textWrapping" w:clear="all"/>
            </w:r>
            <w:r>
              <w:rPr>
                <w:rFonts w:hint="eastAsia" w:ascii="宋体" w:hAnsi="宋体" w:cs="宋体"/>
                <w:b/>
                <w:bCs/>
                <w:color w:val="000000"/>
                <w:sz w:val="22"/>
                <w:szCs w:val="22"/>
                <w:highlight w:val="none"/>
                <w:u w:val="none"/>
                <w:lang w:val="en-US" w:eastAsia="zh-CN" w:bidi="ar"/>
              </w:rPr>
              <w:t xml:space="preserve">3</w:t>
            </w:r>
            <w:r>
              <w:rPr>
                <w:rFonts w:ascii="宋体" w:hAnsi="宋体" w:eastAsia="宋体" w:cs="宋体"/>
                <w:b/>
                <w:bCs/>
                <w:color w:val="000000"/>
                <w:sz w:val="22"/>
                <w:szCs w:val="22"/>
                <w:highlight w:val="none"/>
                <w:u w:val="none"/>
                <w:lang w:bidi="ar"/>
              </w:rPr>
              <w:t xml:space="preserve">.</w:t>
            </w:r>
            <w:r>
              <w:rPr>
                <w:rFonts w:ascii="宋体" w:hAnsi="宋体" w:eastAsia="宋体" w:cs="宋体"/>
                <w:b/>
                <w:bCs/>
                <w:color w:val="000000"/>
                <w:sz w:val="22"/>
                <w:szCs w:val="22"/>
                <w:highlight w:val="none"/>
                <w:u w:val="none"/>
              </w:rPr>
              <w:t xml:space="preserve">总费用包括人工、保险、服装、灭四害、劳保用品、清洁用品、工具、福利、利润、办公费、岗位补贴、工会会费、政策风险、物价风险等一切其他费用。</w:t>
            </w:r>
            <w:r>
              <w:rPr>
                <w:rFonts w:ascii="宋体" w:hAnsi="宋体" w:eastAsia="宋体" w:cs="宋体"/>
                <w:b/>
                <w:bCs/>
                <w:color w:val="000000"/>
                <w:sz w:val="22"/>
                <w:szCs w:val="22"/>
                <w:highlight w:val="none"/>
                <w:u w:val="none"/>
                <w:lang w:bidi="ar"/>
              </w:rPr>
              <w:br w:type="textWrapping" w:clear="all"/>
            </w:r>
            <w:r>
              <w:rPr>
                <w:rFonts w:hint="eastAsia" w:ascii="宋体" w:hAnsi="宋体" w:cs="宋体"/>
                <w:b/>
                <w:bCs/>
                <w:color w:val="000000"/>
                <w:sz w:val="22"/>
                <w:szCs w:val="22"/>
                <w:highlight w:val="none"/>
                <w:u w:val="none"/>
                <w:lang w:val="en-US" w:eastAsia="zh-CN" w:bidi="ar"/>
              </w:rPr>
              <w:t xml:space="preserve">4</w:t>
            </w:r>
            <w:r>
              <w:rPr>
                <w:rFonts w:ascii="宋体" w:hAnsi="宋体" w:eastAsia="宋体" w:cs="宋体"/>
                <w:b/>
                <w:bCs/>
                <w:color w:val="000000"/>
                <w:sz w:val="22"/>
                <w:szCs w:val="22"/>
                <w:highlight w:val="none"/>
                <w:u w:val="none"/>
                <w:lang w:bidi="ar"/>
              </w:rPr>
              <w:t xml:space="preserve">、合同期内若涉及本地区最低工资上调，涉及到工资差额、固定岗位工资差额、假日工资差额部分由中标单位承担。</w:t>
            </w:r>
            <w:r/>
          </w:p>
        </w:tc>
      </w:tr>
    </w:tbl>
    <w:p>
      <w:pPr>
        <w:spacing w:before="25" w:after="25" w:line="360" w:lineRule="auto"/>
        <w:rPr>
          <w:color w:val="000000"/>
          <w:sz w:val="24"/>
          <w:highlight w:val="none"/>
        </w:rPr>
      </w:pPr>
      <w:r>
        <w:rPr>
          <w:color w:val="000000"/>
          <w:sz w:val="24"/>
          <w:highlight w:val="none"/>
        </w:rPr>
      </w:r>
      <w:r/>
    </w:p>
    <w:p>
      <w:pPr>
        <w:spacing w:before="25" w:after="25" w:line="360" w:lineRule="auto"/>
        <w:rPr>
          <w:color w:val="000000"/>
          <w:sz w:val="24"/>
          <w:highlight w:val="none"/>
          <w:lang w:val="zh-CN"/>
        </w:rPr>
      </w:pPr>
      <w:r>
        <w:rPr>
          <w:color w:val="000000"/>
          <w:sz w:val="24"/>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highlight w:val="none"/>
        </w:rPr>
        <w:t xml:space="preserve">）</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both"/>
        <w:spacing w:line="360" w:lineRule="exact"/>
        <w:rPr>
          <w:rFonts w:hint="eastAsia"/>
          <w:b/>
          <w:color w:val="000000"/>
          <w:sz w:val="36"/>
          <w:szCs w:val="36"/>
        </w:rPr>
      </w:pPr>
      <w:r>
        <w:rPr>
          <w:rFonts w:hint="eastAsia"/>
          <w:b/>
          <w:color w:val="000000"/>
          <w:sz w:val="36"/>
          <w:szCs w:val="36"/>
        </w:rPr>
      </w:r>
      <w:r/>
    </w:p>
    <w:p>
      <w:pPr>
        <w:spacing w:line="360" w:lineRule="auto"/>
        <w:rPr>
          <w:rFonts w:hint="eastAsia"/>
          <w:color w:val="000000"/>
          <w:sz w:val="24"/>
          <w:szCs w:val="20"/>
          <w:highlight w:val="none"/>
          <w:lang w:val="en-US" w:eastAsia="zh-CN"/>
        </w:rPr>
        <w:outlineLvl w:val="2"/>
      </w:pPr>
      <w:r/>
      <w:bookmarkStart w:id="866" w:name="_Toc150774765"/>
      <w:r/>
      <w:bookmarkStart w:id="867" w:name="_Toc127151562"/>
      <w:r/>
      <w:bookmarkStart w:id="868" w:name="_Toc226965752"/>
      <w:r/>
      <w:bookmarkStart w:id="869" w:name="_Toc265228400"/>
      <w:r/>
      <w:bookmarkStart w:id="870" w:name="_Toc195842927"/>
      <w:r/>
      <w:bookmarkStart w:id="871" w:name="_Toc142311062"/>
      <w:r/>
      <w:bookmarkStart w:id="872" w:name="_Toc150480798"/>
      <w:r/>
      <w:bookmarkStart w:id="873" w:name="_Toc305158904"/>
      <w:r/>
      <w:bookmarkStart w:id="874" w:name="_Toc226309806"/>
      <w:r/>
      <w:bookmarkStart w:id="875" w:name="_Toc264969252"/>
      <w:r/>
      <w:bookmarkStart w:id="876" w:name="_Toc226965835"/>
      <w:r/>
      <w:bookmarkStart w:id="877" w:name="_Toc305158830"/>
      <w:r/>
      <w:bookmarkStart w:id="878" w:name="_Toc226337258"/>
      <w:r/>
      <w:bookmarkStart w:id="879" w:name="_Toc226309805"/>
      <w:r/>
      <w:bookmarkStart w:id="880" w:name="_Toc226337257"/>
      <w:r/>
      <w:bookmarkStart w:id="881" w:name="_Toc127151561"/>
      <w:r/>
      <w:bookmarkStart w:id="882" w:name="_Toc142311061"/>
      <w:r/>
      <w:bookmarkStart w:id="883" w:name="_Toc226965751"/>
      <w:r/>
      <w:bookmarkStart w:id="884" w:name="_Toc150774764"/>
      <w:r/>
      <w:bookmarkStart w:id="885" w:name="_Toc305158903"/>
      <w:r/>
      <w:bookmarkStart w:id="886" w:name="_Toc305158829"/>
      <w:r/>
      <w:bookmarkStart w:id="887" w:name="_Toc265228399"/>
      <w:r/>
      <w:bookmarkStart w:id="888" w:name="_Toc195842926"/>
      <w:r/>
      <w:bookmarkStart w:id="889" w:name="_Toc226965834"/>
      <w:r/>
      <w:bookmarkStart w:id="890" w:name="_Toc150480797"/>
      <w:r/>
      <w:bookmarkStart w:id="891" w:name="_Toc264969251"/>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Pr>
          <w:color w:val="000000"/>
          <w:sz w:val="24"/>
          <w:szCs w:val="20"/>
          <w:highlight w:val="none"/>
        </w:rPr>
        <w:t xml:space="preserve">（实质性格式）</w:t>
      </w:r>
      <w:r/>
    </w:p>
    <w:p>
      <w:pPr>
        <w:jc w:val="center"/>
        <w:spacing w:line="360" w:lineRule="auto"/>
        <w:tabs>
          <w:tab w:val="left" w:pos="2775" w:leader="none"/>
          <w:tab w:val="center" w:pos="4153" w:leader="none"/>
        </w:tabs>
        <w:rPr>
          <w:rFonts w:hint="eastAsia"/>
          <w:b/>
          <w:color w:val="000000"/>
          <w:sz w:val="36"/>
          <w:szCs w:val="36"/>
          <w:highlight w:val="none"/>
        </w:rPr>
      </w:pPr>
      <w:r>
        <w:rPr>
          <w:rFonts w:hint="eastAsia"/>
          <w:b/>
          <w:color w:val="000000"/>
          <w:sz w:val="36"/>
          <w:szCs w:val="36"/>
          <w:highlight w:val="none"/>
        </w:rPr>
        <w:t xml:space="preserve">合同条款偏离表</w:t>
      </w:r>
      <w:r/>
    </w:p>
    <w:p>
      <w:pPr>
        <w:pStyle w:val="1091"/>
        <w:rPr>
          <w:highlight w:val="none"/>
        </w:rPr>
      </w:pPr>
      <w:r>
        <w:rPr>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投标文件内容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w:t>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highlight w:val="none"/>
        </w:rPr>
        <w:t xml:space="preserve">）</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yellow"/>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color w:val="000000"/>
          <w:sz w:val="24"/>
          <w:szCs w:val="20"/>
          <w:highlight w:val="none"/>
        </w:rPr>
        <w:t xml:space="preserve">采购需求偏离表（实质性格式）</w:t>
      </w:r>
      <w:r/>
    </w:p>
    <w:p>
      <w:pPr>
        <w:jc w:val="center"/>
        <w:spacing w:line="360" w:lineRule="auto"/>
        <w:rPr>
          <w:rFonts w:hint="eastAsia"/>
          <w:b/>
          <w:color w:val="000000"/>
          <w:sz w:val="36"/>
          <w:szCs w:val="36"/>
          <w:highlight w:val="none"/>
        </w:rPr>
      </w:pPr>
      <w:r>
        <w:rPr>
          <w:rFonts w:hint="eastAsia"/>
          <w:b/>
          <w:color w:val="000000"/>
          <w:sz w:val="36"/>
          <w:szCs w:val="36"/>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288"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对本项目采购需求的偏离情况（请进行勾选）：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rFonts w:hint="eastAsia"/>
                <w:color w:val="000000"/>
                <w:sz w:val="24"/>
                <w:szCs w:val="21"/>
                <w:highlight w:val="none"/>
                <w:lang w:val="en-US" w:eastAsia="zh-CN"/>
              </w:rPr>
              <w:t xml:space="preserve">招标</w:t>
            </w:r>
            <w:r>
              <w:rPr>
                <w:color w:val="000000"/>
                <w:sz w:val="24"/>
                <w:szCs w:val="21"/>
                <w:highlight w:val="none"/>
              </w:rPr>
              <w:t xml:space="preserve">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rFonts w:hint="eastAsia"/>
                <w:color w:val="000000"/>
                <w:sz w:val="24"/>
                <w:szCs w:val="21"/>
                <w:highlight w:val="none"/>
                <w:lang w:val="en-US" w:eastAsia="zh-CN"/>
              </w:rPr>
              <w:t xml:space="preserve">招标</w:t>
            </w:r>
            <w:r>
              <w:rPr>
                <w:color w:val="000000"/>
                <w:sz w:val="24"/>
                <w:szCs w:val="21"/>
                <w:highlight w:val="none"/>
              </w:rPr>
              <w:t xml:space="preserve">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rFonts w:hint="eastAsia"/>
                <w:color w:val="000000"/>
                <w:sz w:val="24"/>
                <w:highlight w:val="none"/>
                <w:lang w:val="en-US" w:eastAsia="zh-CN"/>
              </w:rPr>
              <w:t xml:space="preserve">投标</w:t>
            </w:r>
            <w:r>
              <w:rPr>
                <w:color w:val="000000"/>
                <w:sz w:val="24"/>
                <w:highlight w:val="none"/>
              </w:rPr>
              <w:t xml:space="preserve">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注：</w:t>
      </w:r>
      <w:r/>
    </w:p>
    <w:p>
      <w:pPr>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对采购需求中的所有要求，除本表所列明的所有偏离外，均视作供应商已对之理解和响应。</w:t>
      </w:r>
      <w:r/>
    </w:p>
    <w:p>
      <w:pPr>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w:t>
      </w:r>
      <w:r>
        <w:rPr>
          <w:rFonts w:hint="eastAsia" w:ascii="宋体" w:hAnsi="宋体"/>
          <w:bCs/>
          <w:color w:val="000000"/>
          <w:sz w:val="24"/>
          <w:highlight w:val="none"/>
        </w:rPr>
        <w:t xml:space="preserve">电子公章</w:t>
      </w:r>
      <w:r>
        <w:rPr>
          <w:color w:val="000000"/>
          <w:sz w:val="24"/>
          <w:highlight w:val="none"/>
        </w:rPr>
        <w:t xml:space="preserve">）</w:t>
      </w:r>
      <w:r>
        <w:rPr>
          <w:color w:val="000000"/>
          <w:sz w:val="24"/>
          <w:highlight w:val="none"/>
          <w:lang w:val="zh-CN"/>
        </w:rPr>
        <w:t xml:space="preserve">：    ____________</w:t>
      </w:r>
      <w:r/>
    </w:p>
    <w:p>
      <w:pPr>
        <w:spacing w:line="360" w:lineRule="auto"/>
        <w:rPr>
          <w:color w:val="000000"/>
          <w:sz w:val="24"/>
          <w:szCs w:val="20"/>
          <w:highlight w:val="none"/>
        </w:rPr>
        <w:outlineLvl w:val="2"/>
      </w:pPr>
      <w:r>
        <w:rPr>
          <w:color w:val="000000"/>
          <w:sz w:val="24"/>
          <w:szCs w:val="20"/>
          <w:highlight w:val="none"/>
        </w:rPr>
        <w:t xml:space="preserve">日期：_____年______月______日  </w:t>
      </w:r>
      <w:r/>
    </w:p>
    <w:p>
      <w:pPr>
        <w:spacing w:line="360" w:lineRule="auto"/>
        <w:rPr>
          <w:color w:val="000000"/>
          <w:sz w:val="24"/>
          <w:szCs w:val="20"/>
          <w:highlight w:val="yellow"/>
        </w:rPr>
        <w:outlineLvl w:val="2"/>
      </w:pPr>
      <w:r>
        <w:rPr>
          <w:color w:val="000000"/>
          <w:sz w:val="24"/>
          <w:szCs w:val="20"/>
          <w:highlight w:val="yellow"/>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ascii="宋体" w:hAnsi="宋体"/>
          <w:sz w:val="24"/>
          <w:szCs w:val="20"/>
          <w:highlight w:val="none"/>
        </w:rPr>
      </w:pPr>
      <w:r>
        <w:rPr>
          <w:rFonts w:hint="eastAsia" w:ascii="宋体" w:hAnsi="宋体"/>
          <w:sz w:val="24"/>
          <w:szCs w:val="20"/>
          <w:highlight w:val="none"/>
          <w:lang w:val="en-US" w:eastAsia="zh-CN"/>
        </w:rPr>
        <w:t xml:space="preserve">8</w:t>
      </w:r>
      <w:r>
        <w:rPr>
          <w:rFonts w:hint="eastAsia" w:ascii="宋体" w:hAnsi="宋体"/>
          <w:sz w:val="24"/>
          <w:szCs w:val="20"/>
          <w:highlight w:val="none"/>
        </w:rPr>
        <w:t xml:space="preserve">  参加本项目人员一览表</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color w:val="000000"/>
          <w:sz w:val="24"/>
        </w:rPr>
        <w:t xml:space="preserve">项目编号/包号</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tbl>
      <w:tblPr>
        <w:tblStyle w:val="911"/>
        <w:tblW w:w="9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314"/>
        <w:gridCol w:w="1023"/>
        <w:gridCol w:w="1009"/>
        <w:gridCol w:w="1309"/>
        <w:gridCol w:w="1118"/>
      </w:tblGrid>
      <w:tr>
        <w:trPr>
          <w:jc w:val="cente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131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学历</w:t>
            </w:r>
            <w:r/>
          </w:p>
        </w:tc>
        <w:tc>
          <w:tcPr>
            <w:tcW w:w="1023"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1009"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1309"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111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r>
      <w:tr>
        <w:trPr>
          <w:jc w:val="cente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314"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023"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009"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309"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118"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jc w:val="cente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314"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023"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009"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309"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118"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jc w:val="cente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31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023"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009"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309"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11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31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023"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009"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309"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11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31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023"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009"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309"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11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314"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023"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009"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309"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118"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rFonts w:hint="default" w:ascii="宋体" w:hAnsi="宋体"/>
          <w:sz w:val="24"/>
          <w:highlight w:val="none"/>
          <w:lang w:val="en-US"/>
        </w:rPr>
      </w:pPr>
      <w:r>
        <w:rPr>
          <w:rFonts w:ascii="宋体" w:hAnsi="宋体"/>
          <w:sz w:val="24"/>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rFonts w:ascii="宋体" w:hAnsi="宋体"/>
          <w:sz w:val="24"/>
          <w:highlight w:val="none"/>
        </w:rPr>
        <w:t xml:space="preserve">）</w:t>
      </w:r>
      <w:r>
        <w:rPr>
          <w:rFonts w:ascii="宋体" w:hAnsi="宋体"/>
          <w:sz w:val="24"/>
          <w:highlight w:val="none"/>
          <w:lang w:val="zh-CN"/>
        </w:rPr>
        <w:t xml:space="preserve">：</w:t>
      </w:r>
      <w:r>
        <w:rPr>
          <w:rFonts w:hint="eastAsia" w:ascii="宋体" w:hAnsi="宋体"/>
          <w:sz w:val="24"/>
          <w:highlight w:val="none"/>
          <w:u w:val="single"/>
          <w:lang w:val="en-US" w:eastAsia="zh-CN"/>
        </w:rPr>
        <w:t xml:space="preserve">                </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spacing w:before="25" w:after="25" w:line="360" w:lineRule="auto"/>
        <w:rPr>
          <w:rFonts w:ascii="宋体" w:hAnsi="宋体"/>
          <w:color w:val="ff0000"/>
          <w:sz w:val="24"/>
          <w:highlight w:val="yellow"/>
          <w:lang w:val="zh-CN"/>
        </w:rPr>
      </w:pPr>
      <w:r>
        <w:rPr>
          <w:rFonts w:ascii="宋体" w:hAnsi="宋体"/>
          <w:sz w:val="22"/>
          <w:highlight w:val="none"/>
        </w:rPr>
        <w:br w:type="page" w:clear="all"/>
      </w:r>
      <w:r/>
    </w:p>
    <w:p>
      <w:pPr>
        <w:rPr>
          <w:rFonts w:ascii="宋体" w:hAnsi="宋体"/>
          <w:highlight w:val="none"/>
        </w:rPr>
      </w:pPr>
      <w:r>
        <w:rPr>
          <w:rFonts w:ascii="宋体" w:hAnsi="宋体"/>
          <w:highlight w:val="none"/>
        </w:rPr>
      </w:r>
      <w:r/>
    </w:p>
    <w:p>
      <w:pPr>
        <w:rPr>
          <w:rFonts w:ascii="Times New Roman" w:hAnsi="Times New Roman" w:eastAsia="宋体" w:cs="Times New Roman"/>
          <w:color w:val="000000"/>
          <w:sz w:val="24"/>
          <w:szCs w:val="20"/>
        </w:rPr>
      </w:pPr>
      <w:r/>
      <w:bookmarkStart w:id="892" w:name="_Toc288738397"/>
      <w:r/>
      <w:bookmarkStart w:id="893" w:name="_Toc288738839"/>
      <w:r>
        <w:rPr>
          <w:rFonts w:hint="eastAsia" w:ascii="Times New Roman" w:hAnsi="Times New Roman" w:eastAsia="宋体" w:cs="Times New Roman"/>
          <w:color w:val="000000"/>
          <w:sz w:val="24"/>
          <w:szCs w:val="20"/>
          <w:lang w:val="en-US" w:eastAsia="zh-CN"/>
        </w:rPr>
        <w:t xml:space="preserve">9</w:t>
      </w:r>
      <w:r>
        <w:rPr>
          <w:rFonts w:hint="eastAsia" w:ascii="Times New Roman" w:hAnsi="Times New Roman" w:eastAsia="宋体" w:cs="Times New Roman"/>
          <w:color w:val="000000"/>
          <w:sz w:val="24"/>
          <w:szCs w:val="20"/>
        </w:rPr>
        <w:t xml:space="preserve">  相关业绩案例一览表</w:t>
      </w:r>
      <w:r/>
    </w:p>
    <w:p>
      <w:pP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center"/>
        <w:rPr>
          <w:rFonts w:ascii="宋体" w:hAnsi="宋体" w:eastAsia="宋体" w:cs="Times New Roman"/>
          <w:b/>
          <w:color w:val="000000"/>
          <w:sz w:val="32"/>
          <w:szCs w:val="32"/>
        </w:rPr>
      </w:pPr>
      <w:r>
        <w:rPr>
          <w:rFonts w:hint="eastAsia" w:ascii="宋体" w:hAnsi="宋体" w:eastAsia="宋体" w:cs="Times New Roman"/>
          <w:b/>
          <w:color w:val="000000"/>
          <w:sz w:val="32"/>
          <w:szCs w:val="32"/>
        </w:rPr>
        <w:t xml:space="preserve">相关业绩案例一览表</w:t>
      </w:r>
      <w:bookmarkEnd w:id="892"/>
      <w:r/>
      <w:bookmarkEnd w:id="893"/>
      <w:r/>
      <w:r/>
    </w:p>
    <w:p>
      <w:pPr>
        <w:jc w:val="center"/>
        <w:spacing w:line="360" w:lineRule="auto"/>
        <w:rPr>
          <w:rFonts w:ascii="宋体" w:hAnsi="宋体" w:eastAsia="宋体" w:cs="Times New Roman"/>
          <w:b/>
          <w:color w:val="000000"/>
          <w:sz w:val="28"/>
          <w:szCs w:val="30"/>
        </w:rPr>
      </w:pPr>
      <w:r>
        <w:rPr>
          <w:rFonts w:ascii="宋体" w:hAnsi="宋体" w:eastAsia="宋体" w:cs="Times New Roman"/>
          <w:b/>
          <w:color w:val="000000"/>
          <w:sz w:val="28"/>
          <w:szCs w:val="30"/>
        </w:rPr>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u w:val="single"/>
        </w:rPr>
        <w:t xml:space="preserve">                   </w:t>
      </w:r>
      <w:r/>
    </w:p>
    <w:tbl>
      <w:tblPr>
        <w:tblStyle w:val="911"/>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950"/>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950" w:type="dxa"/>
            <w:vAlign w:val="center"/>
            <w:textDirection w:val="lrTb"/>
            <w:noWrap w:val="false"/>
          </w:tcPr>
          <w:p>
            <w:pPr>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center"/>
            <w:textDirection w:val="lrTb"/>
            <w:noWrap w:val="false"/>
          </w:tcPr>
          <w:p>
            <w:pPr>
              <w:ind w:hanging="523"/>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bl>
    <w:p>
      <w:pPr>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r>
      <w:r/>
    </w:p>
    <w:p>
      <w:pPr>
        <w:pStyle w:val="954"/>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lang w:val="en-US" w:eastAsia="zh-CN"/>
        </w:rPr>
        <w:t xml:space="preserve">（电子签章）</w:t>
      </w:r>
      <w:r>
        <w:rPr>
          <w:rFonts w:hint="eastAsia" w:ascii="宋体" w:hAnsi="宋体" w:eastAsia="宋体" w:cs="宋体"/>
          <w:color w:val="000000"/>
          <w:sz w:val="24"/>
          <w:szCs w:val="24"/>
          <w:highlight w:val="none"/>
          <w:lang w:val="zh-CN"/>
        </w:rPr>
        <w:t xml:space="preserve">：____________</w:t>
      </w:r>
      <w:r/>
    </w:p>
    <w:p>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p>
    <w:p>
      <w:pPr>
        <w:rPr>
          <w:color w:val="000000"/>
        </w:rPr>
        <w:sectPr>
          <w:footnotePr/>
          <w:endnotePr/>
          <w:type w:val="nextPage"/>
          <w:pgSz w:w="11905" w:h="16838" w:orient="portrait"/>
          <w:pgMar w:top="1134" w:right="1304" w:bottom="1134" w:left="1304" w:header="850" w:footer="850" w:gutter="0"/>
          <w:cols w:num="1" w:sep="0" w:space="720" w:equalWidth="1"/>
          <w:docGrid w:linePitch="360"/>
        </w:sectPr>
      </w:pPr>
      <w:r>
        <w:rPr>
          <w:color w:val="000000"/>
        </w:rPr>
      </w:r>
      <w:r/>
    </w:p>
    <w:p>
      <w:pPr>
        <w:spacing w:line="360" w:lineRule="auto"/>
        <w:rPr>
          <w:color w:val="000000"/>
          <w:sz w:val="24"/>
          <w:szCs w:val="20"/>
        </w:rPr>
        <w:outlineLvl w:val="2"/>
      </w:pPr>
      <w:r>
        <w:rPr>
          <w:rFonts w:hint="eastAsia"/>
          <w:color w:val="000000"/>
          <w:sz w:val="24"/>
          <w:szCs w:val="20"/>
          <w:lang w:val="en-US" w:eastAsia="zh-CN"/>
        </w:rPr>
        <w:t xml:space="preserve">10</w:t>
      </w:r>
      <w:r>
        <w:rPr>
          <w:rFonts w:hint="eastAsia"/>
          <w:color w:val="000000"/>
          <w:sz w:val="24"/>
          <w:szCs w:val="20"/>
        </w:rPr>
        <w:t xml:space="preserve">  </w:t>
      </w:r>
      <w:r>
        <w:rPr>
          <w:color w:val="000000"/>
          <w:sz w:val="24"/>
          <w:szCs w:val="20"/>
        </w:rPr>
        <w:t xml:space="preserve">招标文件要求提供</w:t>
      </w:r>
      <w:r>
        <w:rPr>
          <w:rFonts w:hint="eastAsia"/>
          <w:color w:val="000000"/>
          <w:sz w:val="24"/>
          <w:szCs w:val="20"/>
        </w:rPr>
        <w:t xml:space="preserve">、评分标准要求以及</w:t>
      </w:r>
      <w:r>
        <w:rPr>
          <w:color w:val="000000"/>
          <w:sz w:val="24"/>
          <w:szCs w:val="20"/>
        </w:rPr>
        <w:t xml:space="preserve">投标人认为应附的其他材料</w:t>
      </w:r>
      <w:r/>
    </w:p>
    <w:p>
      <w:pPr>
        <w:jc w:val="left"/>
        <w:widowControl/>
        <w:rPr>
          <w:b/>
          <w:sz w:val="36"/>
          <w:szCs w:val="36"/>
        </w:rPr>
      </w:pPr>
      <w:r>
        <w:rPr>
          <w:b/>
          <w:sz w:val="36"/>
          <w:szCs w:val="36"/>
        </w:rPr>
      </w:r>
      <w:r/>
    </w:p>
    <w:p>
      <w:r/>
      <w:r/>
    </w:p>
    <w:p>
      <w:r/>
      <w:r/>
    </w:p>
    <w:sectPr>
      <w:footnotePr/>
      <w:endnotePr/>
      <w:type w:val="nextPage"/>
      <w:pgSz w:w="11907" w:h="16840" w:orient="portrait"/>
      <w:pgMar w:top="1440" w:right="1383" w:bottom="1440" w:left="1366"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egoe UI Symbol">
    <w:panose1 w:val="020B0502040204020203"/>
  </w:font>
  <w:font w:name="Wingdings">
    <w:panose1 w:val="05000000000000000000"/>
  </w:font>
  <w:font w:name="Symbol">
    <w:panose1 w:val="05050102010706020507"/>
  </w:font>
  <w:font w:name="Courier New">
    <w:panose1 w:val="02070309020205020404"/>
  </w:font>
  <w:font w:name="Century Gothic">
    <w:panose1 w:val="020B0502020202020204"/>
  </w:font>
  <w:font w:name="仿宋_GB2312">
    <w:panose1 w:val="02010609060101010101"/>
  </w:font>
  <w:font w:name="黑体">
    <w:panose1 w:val="02010609060101010101"/>
  </w:font>
  <w:font w:name="CESI黑体-GB2312">
    <w:panose1 w:val="020B0503020202020204"/>
  </w:font>
  <w:font w:name="方正仿宋_GBK">
    <w:panose1 w:val="020B0503020202020204"/>
  </w:font>
  <w:font w:name="Adobe 仿宋 Std R">
    <w:panose1 w:val="020B0503020202020204"/>
  </w:font>
  <w:font w:name="Calibri">
    <w:panose1 w:val="020F0502020204030204"/>
  </w:font>
  <w:font w:name="微软雅黑">
    <w:panose1 w:val="020B0503020204020204"/>
  </w:font>
  <w:font w:name="楷体_GB2312">
    <w:panose1 w:val="02010609060101010101"/>
  </w:font>
  <w:font w:name="Arial">
    <w:panose1 w:val="020B0604020202020204"/>
  </w:font>
  <w:font w:name="宋体">
    <w:panose1 w:val="02010600030101010101"/>
  </w:font>
  <w:font w:name="方正小标宋_GBK">
    <w:panose1 w:val="020B050302020202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rPr>
        <w:rStyle w:val="939"/>
      </w:rPr>
    </w:pPr>
    <w:r/>
    <w:r/>
  </w:p>
  <w:p>
    <w:pPr>
      <w:pStyle w:val="1115"/>
      <w:ind w:right="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5"/>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5"/>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rPr>
        <w:rStyle w:val="93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15"/>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rPr>
        <w:rStyle w:val="939"/>
      </w:rPr>
      <w:framePr w:wrap="around" w:vAnchor="text" w:hAnchor="margin" w:xAlign="right" w:y="1"/>
    </w:pPr>
    <w:r>
      <w:rPr>
        <w:rStyle w:val="939"/>
      </w:rPr>
      <w:fldChar w:fldCharType="begin"/>
    </w:r>
    <w:r>
      <w:rPr>
        <w:rStyle w:val="939"/>
      </w:rPr>
      <w:instrText xml:space="preserve">PAGE  </w:instrText>
    </w:r>
    <w:r>
      <w:rPr>
        <w:rStyle w:val="939"/>
      </w:rPr>
      <w:fldChar w:fldCharType="end"/>
    </w:r>
    <w:r/>
  </w:p>
  <w:p>
    <w:pPr>
      <w:pStyle w:val="1115"/>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rPr>
        <w:rStyle w:val="939"/>
      </w:rPr>
      <w:framePr w:wrap="around" w:vAnchor="text" w:hAnchor="margin" w:xAlign="right" w:y="1"/>
    </w:pPr>
    <w:r>
      <w:rPr>
        <w:rStyle w:val="939"/>
      </w:rPr>
      <w:fldChar w:fldCharType="begin"/>
    </w:r>
    <w:r>
      <w:rPr>
        <w:rStyle w:val="939"/>
      </w:rPr>
      <w:instrText xml:space="preserve">PAGE  </w:instrText>
    </w:r>
    <w:r>
      <w:rPr>
        <w:rStyle w:val="939"/>
      </w:rPr>
      <w:fldChar w:fldCharType="end"/>
    </w:r>
    <w:r/>
  </w:p>
  <w:p>
    <w:pPr>
      <w:pStyle w:val="1115"/>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1">
    <w:name w:val="Heading 1"/>
    <w:basedOn w:val="900"/>
    <w:next w:val="900"/>
    <w:link w:val="940"/>
    <w:uiPriority w:val="9"/>
    <w:qFormat/>
    <w:pPr>
      <w:keepLines/>
      <w:keepNext/>
      <w:spacing w:before="480" w:after="200"/>
      <w:outlineLvl w:val="0"/>
    </w:pPr>
    <w:rPr>
      <w:rFonts w:ascii="Arial" w:hAnsi="Arial" w:eastAsia="Arial" w:cs="Arial"/>
      <w:sz w:val="40"/>
      <w:szCs w:val="40"/>
    </w:rPr>
  </w:style>
  <w:style w:type="paragraph" w:styleId="902">
    <w:name w:val="Heading 2"/>
    <w:basedOn w:val="900"/>
    <w:next w:val="900"/>
    <w:link w:val="941"/>
    <w:uiPriority w:val="9"/>
    <w:unhideWhenUsed/>
    <w:qFormat/>
    <w:pPr>
      <w:keepLines/>
      <w:keepNext/>
      <w:spacing w:before="360" w:after="200"/>
      <w:outlineLvl w:val="1"/>
    </w:pPr>
    <w:rPr>
      <w:rFonts w:ascii="Arial" w:hAnsi="Arial" w:eastAsia="Arial" w:cs="Arial"/>
      <w:sz w:val="34"/>
    </w:rPr>
  </w:style>
  <w:style w:type="paragraph" w:styleId="903">
    <w:name w:val="Heading 3"/>
    <w:basedOn w:val="900"/>
    <w:next w:val="900"/>
    <w:link w:val="942"/>
    <w:uiPriority w:val="9"/>
    <w:unhideWhenUsed/>
    <w:qFormat/>
    <w:pPr>
      <w:keepLines/>
      <w:keepNext/>
      <w:spacing w:before="320" w:after="200"/>
      <w:outlineLvl w:val="2"/>
    </w:pPr>
    <w:rPr>
      <w:rFonts w:ascii="Arial" w:hAnsi="Arial" w:eastAsia="Arial" w:cs="Arial"/>
      <w:sz w:val="30"/>
      <w:szCs w:val="30"/>
    </w:rPr>
  </w:style>
  <w:style w:type="paragraph" w:styleId="904">
    <w:name w:val="Heading 4"/>
    <w:basedOn w:val="900"/>
    <w:next w:val="900"/>
    <w:link w:val="943"/>
    <w:uiPriority w:val="9"/>
    <w:unhideWhenUsed/>
    <w:qFormat/>
    <w:pPr>
      <w:keepLines/>
      <w:keepNext/>
      <w:spacing w:before="320" w:after="200"/>
      <w:outlineLvl w:val="3"/>
    </w:pPr>
    <w:rPr>
      <w:rFonts w:ascii="Arial" w:hAnsi="Arial" w:eastAsia="Arial" w:cs="Arial"/>
      <w:b/>
      <w:bCs/>
      <w:sz w:val="26"/>
      <w:szCs w:val="26"/>
    </w:rPr>
  </w:style>
  <w:style w:type="paragraph" w:styleId="905">
    <w:name w:val="Heading 5"/>
    <w:basedOn w:val="900"/>
    <w:next w:val="900"/>
    <w:link w:val="944"/>
    <w:uiPriority w:val="9"/>
    <w:unhideWhenUsed/>
    <w:qFormat/>
    <w:pPr>
      <w:keepLines/>
      <w:keepNext/>
      <w:spacing w:before="320" w:after="200"/>
      <w:outlineLvl w:val="4"/>
    </w:pPr>
    <w:rPr>
      <w:rFonts w:ascii="Arial" w:hAnsi="Arial" w:eastAsia="Arial" w:cs="Arial"/>
      <w:b/>
      <w:bCs/>
      <w:sz w:val="24"/>
      <w:szCs w:val="24"/>
    </w:rPr>
  </w:style>
  <w:style w:type="paragraph" w:styleId="906">
    <w:name w:val="Heading 6"/>
    <w:basedOn w:val="900"/>
    <w:next w:val="900"/>
    <w:link w:val="945"/>
    <w:uiPriority w:val="9"/>
    <w:unhideWhenUsed/>
    <w:qFormat/>
    <w:pPr>
      <w:keepLines/>
      <w:keepNext/>
      <w:spacing w:before="320" w:after="200"/>
      <w:outlineLvl w:val="5"/>
    </w:pPr>
    <w:rPr>
      <w:rFonts w:ascii="Arial" w:hAnsi="Arial" w:eastAsia="Arial" w:cs="Arial"/>
      <w:b/>
      <w:bCs/>
      <w:sz w:val="22"/>
      <w:szCs w:val="22"/>
    </w:rPr>
  </w:style>
  <w:style w:type="paragraph" w:styleId="907">
    <w:name w:val="Heading 7"/>
    <w:basedOn w:val="900"/>
    <w:next w:val="900"/>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908">
    <w:name w:val="Heading 8"/>
    <w:basedOn w:val="900"/>
    <w:next w:val="900"/>
    <w:link w:val="947"/>
    <w:uiPriority w:val="9"/>
    <w:unhideWhenUsed/>
    <w:qFormat/>
    <w:pPr>
      <w:keepLines/>
      <w:keepNext/>
      <w:spacing w:before="320" w:after="200"/>
      <w:outlineLvl w:val="7"/>
    </w:pPr>
    <w:rPr>
      <w:rFonts w:ascii="Arial" w:hAnsi="Arial" w:eastAsia="Arial" w:cs="Arial"/>
      <w:i/>
      <w:iCs/>
      <w:sz w:val="22"/>
      <w:szCs w:val="22"/>
    </w:rPr>
  </w:style>
  <w:style w:type="paragraph" w:styleId="909">
    <w:name w:val="Heading 9"/>
    <w:basedOn w:val="900"/>
    <w:next w:val="900"/>
    <w:link w:val="948"/>
    <w:uiPriority w:val="9"/>
    <w:unhideWhenUsed/>
    <w:qFormat/>
    <w:pPr>
      <w:keepLines/>
      <w:keepNext/>
      <w:spacing w:before="320" w:after="200"/>
      <w:outlineLvl w:val="8"/>
    </w:pPr>
    <w:rPr>
      <w:rFonts w:ascii="Arial" w:hAnsi="Arial" w:eastAsia="Arial" w:cs="Arial"/>
      <w:i/>
      <w:iCs/>
      <w:sz w:val="21"/>
      <w:szCs w:val="21"/>
    </w:rPr>
  </w:style>
  <w:style w:type="character" w:styleId="910" w:default="1">
    <w:name w:val="Default Paragraph Font"/>
    <w:uiPriority w:val="0"/>
    <w:semiHidden/>
    <w:qFormat/>
  </w:style>
  <w:style w:type="table" w:styleId="911" w:default="1">
    <w:name w:val="Normal Table"/>
    <w:uiPriority w:val="0"/>
    <w:semiHidden/>
    <w:qFormat/>
    <w:tblPr>
      <w:tblCellMar>
        <w:left w:w="108" w:type="dxa"/>
        <w:top w:w="0" w:type="dxa"/>
        <w:right w:w="108" w:type="dxa"/>
        <w:bottom w:w="0" w:type="dxa"/>
      </w:tblCellMar>
    </w:tblPr>
  </w:style>
  <w:style w:type="paragraph" w:styleId="912">
    <w:name w:val="toc 7"/>
    <w:basedOn w:val="900"/>
    <w:next w:val="900"/>
    <w:uiPriority w:val="39"/>
    <w:unhideWhenUsed/>
    <w:qFormat/>
    <w:pPr>
      <w:ind w:left="1701" w:right="0" w:firstLine="0"/>
      <w:spacing w:after="57"/>
    </w:pPr>
  </w:style>
  <w:style w:type="paragraph" w:styleId="913">
    <w:name w:val="table of authorities"/>
    <w:basedOn w:val="900"/>
    <w:next w:val="900"/>
    <w:uiPriority w:val="99"/>
    <w:qFormat/>
    <w:pPr>
      <w:ind w:left="420"/>
    </w:pPr>
    <w:rPr>
      <w:szCs w:val="20"/>
    </w:rPr>
  </w:style>
  <w:style w:type="paragraph" w:styleId="914">
    <w:name w:val="Caption"/>
    <w:basedOn w:val="900"/>
    <w:next w:val="900"/>
    <w:uiPriority w:val="35"/>
    <w:unhideWhenUsed/>
    <w:qFormat/>
    <w:pPr>
      <w:spacing w:line="276" w:lineRule="auto"/>
    </w:pPr>
    <w:rPr>
      <w:b/>
      <w:bCs/>
      <w:color w:val="4874cb"/>
      <w:sz w:val="18"/>
      <w:szCs w:val="18"/>
    </w:rPr>
  </w:style>
  <w:style w:type="paragraph" w:styleId="915">
    <w:name w:val="annotation text"/>
    <w:basedOn w:val="900"/>
    <w:uiPriority w:val="99"/>
    <w:unhideWhenUsed/>
    <w:qFormat/>
    <w:pPr>
      <w:jc w:val="left"/>
    </w:pPr>
  </w:style>
  <w:style w:type="paragraph" w:styleId="916">
    <w:name w:val="Body Text"/>
    <w:basedOn w:val="900"/>
    <w:next w:val="900"/>
    <w:uiPriority w:val="0"/>
    <w:qFormat/>
    <w:rPr>
      <w:rFonts w:ascii="楷体_GB2312" w:hAnsi="Arial" w:eastAsia="楷体_GB2312"/>
      <w:szCs w:val="20"/>
    </w:rPr>
  </w:style>
  <w:style w:type="paragraph" w:styleId="917">
    <w:name w:val="Block Text"/>
    <w:basedOn w:val="900"/>
    <w:uiPriority w:val="0"/>
    <w:qFormat/>
    <w:pPr>
      <w:ind w:left="480" w:right="-341" w:firstLine="513"/>
      <w:widowControl/>
    </w:pPr>
    <w:rPr>
      <w:rFonts w:ascii="Times New Roman" w:hAnsi="Times New Roman" w:cs="Times New Roman"/>
      <w:sz w:val="24"/>
      <w:szCs w:val="20"/>
    </w:rPr>
  </w:style>
  <w:style w:type="paragraph" w:styleId="918">
    <w:name w:val="toc 5"/>
    <w:basedOn w:val="900"/>
    <w:next w:val="900"/>
    <w:uiPriority w:val="39"/>
    <w:unhideWhenUsed/>
    <w:qFormat/>
    <w:pPr>
      <w:ind w:left="1134" w:right="0" w:firstLine="0"/>
      <w:spacing w:after="57"/>
    </w:pPr>
  </w:style>
  <w:style w:type="paragraph" w:styleId="919">
    <w:name w:val="toc 3"/>
    <w:basedOn w:val="900"/>
    <w:next w:val="900"/>
    <w:uiPriority w:val="39"/>
    <w:unhideWhenUsed/>
    <w:qFormat/>
    <w:pPr>
      <w:ind w:left="567" w:right="0" w:firstLine="0"/>
      <w:spacing w:after="57"/>
    </w:pPr>
  </w:style>
  <w:style w:type="paragraph" w:styleId="920">
    <w:name w:val="toc 8"/>
    <w:basedOn w:val="900"/>
    <w:next w:val="900"/>
    <w:uiPriority w:val="39"/>
    <w:unhideWhenUsed/>
    <w:qFormat/>
    <w:pPr>
      <w:ind w:left="1984" w:right="0" w:firstLine="0"/>
      <w:spacing w:after="57"/>
    </w:pPr>
  </w:style>
  <w:style w:type="paragraph" w:styleId="921">
    <w:name w:val="endnote text"/>
    <w:basedOn w:val="900"/>
    <w:link w:val="949"/>
    <w:uiPriority w:val="99"/>
    <w:unhideWhenUsed/>
    <w:qFormat/>
    <w:pPr>
      <w:spacing w:after="0" w:line="240" w:lineRule="auto"/>
    </w:pPr>
    <w:rPr>
      <w:sz w:val="20"/>
    </w:rPr>
  </w:style>
  <w:style w:type="paragraph" w:styleId="922">
    <w:name w:val="Footer"/>
    <w:basedOn w:val="900"/>
    <w:uiPriority w:val="0"/>
    <w:qFormat/>
    <w:pPr>
      <w:jc w:val="left"/>
      <w:tabs>
        <w:tab w:val="center" w:pos="4153" w:leader="none"/>
        <w:tab w:val="right" w:pos="8306" w:leader="none"/>
      </w:tabs>
    </w:pPr>
    <w:rPr>
      <w:sz w:val="18"/>
    </w:rPr>
  </w:style>
  <w:style w:type="paragraph" w:styleId="923">
    <w:name w:val="Header"/>
    <w:basedOn w:val="900"/>
    <w:link w:val="950"/>
    <w:uiPriority w:val="99"/>
    <w:unhideWhenUsed/>
    <w:qFormat/>
    <w:pPr>
      <w:spacing w:after="0" w:line="240" w:lineRule="auto"/>
      <w:tabs>
        <w:tab w:val="center" w:pos="7143" w:leader="none"/>
        <w:tab w:val="right" w:pos="14287" w:leader="none"/>
      </w:tabs>
    </w:pPr>
  </w:style>
  <w:style w:type="paragraph" w:styleId="924">
    <w:name w:val="toc 1"/>
    <w:basedOn w:val="900"/>
    <w:next w:val="900"/>
    <w:uiPriority w:val="39"/>
    <w:unhideWhenUsed/>
    <w:qFormat/>
    <w:pPr>
      <w:ind w:left="0" w:right="0" w:firstLine="0"/>
      <w:spacing w:after="57"/>
    </w:pPr>
  </w:style>
  <w:style w:type="paragraph" w:styleId="925">
    <w:name w:val="toc 4"/>
    <w:basedOn w:val="900"/>
    <w:next w:val="900"/>
    <w:uiPriority w:val="39"/>
    <w:unhideWhenUsed/>
    <w:qFormat/>
    <w:pPr>
      <w:ind w:left="850" w:right="0" w:firstLine="0"/>
      <w:spacing w:after="57"/>
    </w:pPr>
  </w:style>
  <w:style w:type="paragraph" w:styleId="926">
    <w:name w:val="Subtitle"/>
    <w:basedOn w:val="900"/>
    <w:next w:val="900"/>
    <w:link w:val="951"/>
    <w:uiPriority w:val="11"/>
    <w:qFormat/>
    <w:pPr>
      <w:spacing w:before="200" w:after="200"/>
    </w:pPr>
    <w:rPr>
      <w:sz w:val="24"/>
      <w:szCs w:val="24"/>
    </w:rPr>
  </w:style>
  <w:style w:type="paragraph" w:styleId="927">
    <w:name w:val="footnote text"/>
    <w:basedOn w:val="900"/>
    <w:link w:val="952"/>
    <w:uiPriority w:val="99"/>
    <w:unhideWhenUsed/>
    <w:qFormat/>
    <w:pPr>
      <w:spacing w:after="40" w:line="240" w:lineRule="auto"/>
    </w:pPr>
    <w:rPr>
      <w:sz w:val="18"/>
    </w:rPr>
  </w:style>
  <w:style w:type="paragraph" w:styleId="928">
    <w:name w:val="toc 6"/>
    <w:basedOn w:val="900"/>
    <w:next w:val="900"/>
    <w:uiPriority w:val="39"/>
    <w:unhideWhenUsed/>
    <w:qFormat/>
    <w:pPr>
      <w:ind w:left="1417" w:right="0" w:firstLine="0"/>
      <w:spacing w:after="57"/>
    </w:pPr>
  </w:style>
  <w:style w:type="paragraph" w:styleId="929">
    <w:name w:val="table of figures"/>
    <w:basedOn w:val="900"/>
    <w:next w:val="900"/>
    <w:uiPriority w:val="99"/>
    <w:unhideWhenUsed/>
    <w:qFormat/>
    <w:pPr>
      <w:spacing w:after="0" w:afterAutospacing="0"/>
    </w:pPr>
  </w:style>
  <w:style w:type="paragraph" w:styleId="930">
    <w:name w:val="toc 2"/>
    <w:basedOn w:val="900"/>
    <w:next w:val="900"/>
    <w:uiPriority w:val="39"/>
    <w:unhideWhenUsed/>
    <w:qFormat/>
    <w:pPr>
      <w:ind w:left="283" w:right="0" w:firstLine="0"/>
      <w:spacing w:after="57"/>
    </w:pPr>
  </w:style>
  <w:style w:type="paragraph" w:styleId="931">
    <w:name w:val="toc 9"/>
    <w:basedOn w:val="900"/>
    <w:next w:val="900"/>
    <w:uiPriority w:val="39"/>
    <w:unhideWhenUsed/>
    <w:qFormat/>
    <w:pPr>
      <w:ind w:left="2268" w:right="0" w:firstLine="0"/>
      <w:spacing w:after="57"/>
    </w:pPr>
  </w:style>
  <w:style w:type="paragraph" w:styleId="932">
    <w:name w:val="Title"/>
    <w:basedOn w:val="900"/>
    <w:next w:val="900"/>
    <w:link w:val="953"/>
    <w:uiPriority w:val="10"/>
    <w:qFormat/>
    <w:pPr>
      <w:contextualSpacing/>
      <w:spacing w:before="300" w:after="200"/>
    </w:pPr>
    <w:rPr>
      <w:sz w:val="48"/>
      <w:szCs w:val="48"/>
    </w:rPr>
  </w:style>
  <w:style w:type="table" w:styleId="933">
    <w:name w:val="Table Grid"/>
    <w:basedOn w:val="91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Strong"/>
    <w:basedOn w:val="910"/>
    <w:uiPriority w:val="0"/>
    <w:qFormat/>
    <w:rPr>
      <w:b/>
    </w:rPr>
  </w:style>
  <w:style w:type="character" w:styleId="935">
    <w:name w:val="endnote reference"/>
    <w:basedOn w:val="910"/>
    <w:uiPriority w:val="99"/>
    <w:unhideWhenUsed/>
    <w:qFormat/>
    <w:rPr>
      <w:vertAlign w:val="superscript"/>
    </w:rPr>
  </w:style>
  <w:style w:type="character" w:styleId="936">
    <w:name w:val="Emphasis"/>
    <w:basedOn w:val="910"/>
    <w:uiPriority w:val="20"/>
    <w:qFormat/>
    <w:rPr>
      <w:i/>
    </w:rPr>
  </w:style>
  <w:style w:type="character" w:styleId="937">
    <w:name w:val="Hyperlink"/>
    <w:uiPriority w:val="99"/>
    <w:unhideWhenUsed/>
    <w:qFormat/>
    <w:rPr>
      <w:color w:val="0026e5"/>
      <w:u w:val="single"/>
    </w:rPr>
  </w:style>
  <w:style w:type="character" w:styleId="938">
    <w:name w:val="footnote reference"/>
    <w:basedOn w:val="910"/>
    <w:uiPriority w:val="99"/>
    <w:unhideWhenUsed/>
    <w:qFormat/>
    <w:rPr>
      <w:vertAlign w:val="superscript"/>
    </w:rPr>
  </w:style>
  <w:style w:type="character" w:styleId="939" w:customStyle="1">
    <w:name w:val="页码1"/>
    <w:uiPriority w:val="0"/>
    <w:qFormat/>
  </w:style>
  <w:style w:type="character" w:styleId="940" w:customStyle="1">
    <w:name w:val="Heading 1 Char"/>
    <w:basedOn w:val="910"/>
    <w:link w:val="901"/>
    <w:uiPriority w:val="9"/>
    <w:qFormat/>
    <w:rPr>
      <w:rFonts w:ascii="Arial" w:hAnsi="Arial" w:eastAsia="Arial" w:cs="Arial"/>
      <w:sz w:val="40"/>
      <w:szCs w:val="40"/>
    </w:rPr>
  </w:style>
  <w:style w:type="character" w:styleId="941" w:customStyle="1">
    <w:name w:val="Heading 2 Char"/>
    <w:basedOn w:val="910"/>
    <w:link w:val="902"/>
    <w:uiPriority w:val="9"/>
    <w:qFormat/>
    <w:rPr>
      <w:rFonts w:ascii="Arial" w:hAnsi="Arial" w:eastAsia="Arial" w:cs="Arial"/>
      <w:sz w:val="34"/>
    </w:rPr>
  </w:style>
  <w:style w:type="character" w:styleId="942" w:customStyle="1">
    <w:name w:val="Heading 3 Char"/>
    <w:basedOn w:val="910"/>
    <w:link w:val="903"/>
    <w:uiPriority w:val="9"/>
    <w:qFormat/>
    <w:rPr>
      <w:rFonts w:ascii="Arial" w:hAnsi="Arial" w:eastAsia="Arial" w:cs="Arial"/>
      <w:sz w:val="30"/>
      <w:szCs w:val="30"/>
    </w:rPr>
  </w:style>
  <w:style w:type="character" w:styleId="943" w:customStyle="1">
    <w:name w:val="Heading 4 Char"/>
    <w:basedOn w:val="910"/>
    <w:link w:val="904"/>
    <w:uiPriority w:val="9"/>
    <w:qFormat/>
    <w:rPr>
      <w:rFonts w:ascii="Arial" w:hAnsi="Arial" w:eastAsia="Arial" w:cs="Arial"/>
      <w:b/>
      <w:bCs/>
      <w:sz w:val="26"/>
      <w:szCs w:val="26"/>
    </w:rPr>
  </w:style>
  <w:style w:type="character" w:styleId="944" w:customStyle="1">
    <w:name w:val="Heading 5 Char"/>
    <w:basedOn w:val="910"/>
    <w:link w:val="905"/>
    <w:uiPriority w:val="9"/>
    <w:qFormat/>
    <w:rPr>
      <w:rFonts w:ascii="Arial" w:hAnsi="Arial" w:eastAsia="Arial" w:cs="Arial"/>
      <w:b/>
      <w:bCs/>
      <w:sz w:val="24"/>
      <w:szCs w:val="24"/>
    </w:rPr>
  </w:style>
  <w:style w:type="character" w:styleId="945" w:customStyle="1">
    <w:name w:val="Heading 6 Char"/>
    <w:basedOn w:val="910"/>
    <w:link w:val="906"/>
    <w:uiPriority w:val="9"/>
    <w:qFormat/>
    <w:rPr>
      <w:rFonts w:ascii="Arial" w:hAnsi="Arial" w:eastAsia="Arial" w:cs="Arial"/>
      <w:b/>
      <w:bCs/>
      <w:sz w:val="22"/>
      <w:szCs w:val="22"/>
    </w:rPr>
  </w:style>
  <w:style w:type="character" w:styleId="946" w:customStyle="1">
    <w:name w:val="Heading 7 Char"/>
    <w:basedOn w:val="910"/>
    <w:link w:val="907"/>
    <w:uiPriority w:val="9"/>
    <w:qFormat/>
    <w:rPr>
      <w:rFonts w:ascii="Arial" w:hAnsi="Arial" w:eastAsia="Arial" w:cs="Arial"/>
      <w:b/>
      <w:bCs/>
      <w:i/>
      <w:iCs/>
      <w:sz w:val="22"/>
      <w:szCs w:val="22"/>
    </w:rPr>
  </w:style>
  <w:style w:type="character" w:styleId="947" w:customStyle="1">
    <w:name w:val="Heading 8 Char"/>
    <w:basedOn w:val="910"/>
    <w:link w:val="908"/>
    <w:uiPriority w:val="9"/>
    <w:qFormat/>
    <w:rPr>
      <w:rFonts w:ascii="Arial" w:hAnsi="Arial" w:eastAsia="Arial" w:cs="Arial"/>
      <w:i/>
      <w:iCs/>
      <w:sz w:val="22"/>
      <w:szCs w:val="22"/>
    </w:rPr>
  </w:style>
  <w:style w:type="character" w:styleId="948" w:customStyle="1">
    <w:name w:val="Heading 9 Char"/>
    <w:basedOn w:val="910"/>
    <w:link w:val="909"/>
    <w:uiPriority w:val="9"/>
    <w:qFormat/>
    <w:rPr>
      <w:rFonts w:ascii="Arial" w:hAnsi="Arial" w:eastAsia="Arial" w:cs="Arial"/>
      <w:i/>
      <w:iCs/>
      <w:sz w:val="21"/>
      <w:szCs w:val="21"/>
    </w:rPr>
  </w:style>
  <w:style w:type="character" w:styleId="949" w:customStyle="1">
    <w:name w:val="Endnote Text Char"/>
    <w:link w:val="921"/>
    <w:uiPriority w:val="99"/>
    <w:qFormat/>
    <w:rPr>
      <w:sz w:val="20"/>
    </w:rPr>
  </w:style>
  <w:style w:type="character" w:styleId="950" w:customStyle="1">
    <w:name w:val="Header Char"/>
    <w:basedOn w:val="910"/>
    <w:link w:val="923"/>
    <w:uiPriority w:val="99"/>
    <w:qFormat/>
  </w:style>
  <w:style w:type="character" w:styleId="951" w:customStyle="1">
    <w:name w:val="Subtitle Char"/>
    <w:basedOn w:val="910"/>
    <w:link w:val="926"/>
    <w:uiPriority w:val="11"/>
    <w:qFormat/>
    <w:rPr>
      <w:sz w:val="24"/>
      <w:szCs w:val="24"/>
    </w:rPr>
  </w:style>
  <w:style w:type="character" w:styleId="952" w:customStyle="1">
    <w:name w:val="Footnote Text Char"/>
    <w:link w:val="927"/>
    <w:uiPriority w:val="99"/>
    <w:qFormat/>
    <w:rPr>
      <w:sz w:val="18"/>
    </w:rPr>
  </w:style>
  <w:style w:type="character" w:styleId="953" w:customStyle="1">
    <w:name w:val="Title Char"/>
    <w:basedOn w:val="910"/>
    <w:link w:val="932"/>
    <w:uiPriority w:val="10"/>
    <w:qFormat/>
    <w:rPr>
      <w:sz w:val="48"/>
      <w:szCs w:val="48"/>
    </w:rPr>
  </w:style>
  <w:style w:type="paragraph" w:styleId="954" w:customStyle="1">
    <w:name w:val="标题 31"/>
    <w:basedOn w:val="900"/>
    <w:next w:val="900"/>
    <w:uiPriority w:val="0"/>
    <w:qFormat/>
    <w:pPr>
      <w:jc w:val="left"/>
      <w:keepLines/>
      <w:keepNext/>
      <w:spacing w:before="360" w:after="120"/>
      <w:outlineLvl w:val="2"/>
    </w:pPr>
    <w:rPr>
      <w:rFonts w:ascii="宋体"/>
      <w:b/>
      <w:sz w:val="24"/>
      <w:szCs w:val="20"/>
      <w:u w:val="single"/>
    </w:rPr>
  </w:style>
  <w:style w:type="paragraph" w:styleId="955" w:customStyle="1">
    <w:name w:val="style4"/>
    <w:next w:val="956"/>
    <w:uiPriority w:val="0"/>
    <w:qFormat/>
    <w:pPr>
      <w:jc w:val="both"/>
      <w:spacing w:before="280" w:after="280"/>
    </w:pPr>
    <w:rPr>
      <w:rFonts w:ascii="宋体" w:hAnsi="Times New Roman" w:eastAsia="宋体" w:cs="Times New Roman"/>
      <w:sz w:val="18"/>
      <w:szCs w:val="24"/>
      <w:lang w:val="en-US" w:eastAsia="zh-CN" w:bidi="ar-SA"/>
    </w:rPr>
  </w:style>
  <w:style w:type="paragraph" w:styleId="956" w:customStyle="1">
    <w:name w:val="2"/>
    <w:next w:val="900"/>
    <w:uiPriority w:val="0"/>
    <w:qFormat/>
    <w:pPr>
      <w:ind w:firstLine="420"/>
      <w:jc w:val="both"/>
      <w:spacing w:line="440" w:lineRule="atLeast"/>
      <w:widowControl w:val="off"/>
    </w:pPr>
    <w:rPr>
      <w:rFonts w:ascii="Times New Roman" w:hAnsi="Times New Roman" w:eastAsia="宋体" w:cs="Times New Roman"/>
      <w:sz w:val="24"/>
      <w:lang w:val="en-US" w:eastAsia="zh-CN" w:bidi="ar-SA"/>
    </w:rPr>
  </w:style>
  <w:style w:type="paragraph" w:styleId="957">
    <w:name w:val="List Paragraph"/>
    <w:basedOn w:val="900"/>
    <w:uiPriority w:val="34"/>
    <w:qFormat/>
    <w:pPr>
      <w:contextualSpacing/>
      <w:ind w:left="720"/>
    </w:pPr>
  </w:style>
  <w:style w:type="paragraph" w:styleId="958">
    <w:name w:val="No Spacing"/>
    <w:uiPriority w:val="1"/>
    <w:qFormat/>
    <w:pPr>
      <w:spacing w:before="0" w:after="0" w:line="240" w:lineRule="auto"/>
    </w:pPr>
    <w:rPr>
      <w:rFonts w:hint="default" w:ascii="Times New Roman" w:hAnsi="Times New Roman" w:eastAsia="宋体" w:cs="Times New Roman"/>
    </w:rPr>
  </w:style>
  <w:style w:type="paragraph" w:styleId="959">
    <w:name w:val="Quote"/>
    <w:basedOn w:val="900"/>
    <w:next w:val="900"/>
    <w:link w:val="960"/>
    <w:uiPriority w:val="29"/>
    <w:qFormat/>
    <w:pPr>
      <w:ind w:left="720" w:right="720"/>
    </w:pPr>
    <w:rPr>
      <w:i/>
    </w:rPr>
  </w:style>
  <w:style w:type="character" w:styleId="960" w:customStyle="1">
    <w:name w:val="Quote Char"/>
    <w:link w:val="959"/>
    <w:uiPriority w:val="29"/>
    <w:qFormat/>
    <w:rPr>
      <w:i/>
    </w:rPr>
  </w:style>
  <w:style w:type="paragraph" w:styleId="961">
    <w:name w:val="Intense Quote"/>
    <w:basedOn w:val="900"/>
    <w:next w:val="900"/>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Intense Quote Char"/>
    <w:link w:val="961"/>
    <w:uiPriority w:val="30"/>
    <w:qFormat/>
    <w:rPr>
      <w:i/>
    </w:rPr>
  </w:style>
  <w:style w:type="character" w:styleId="963" w:customStyle="1">
    <w:name w:val="Footer Char"/>
    <w:basedOn w:val="910"/>
    <w:uiPriority w:val="99"/>
    <w:qFormat/>
  </w:style>
  <w:style w:type="character" w:styleId="964" w:customStyle="1">
    <w:name w:val="Caption Char"/>
    <w:uiPriority w:val="99"/>
    <w:qFormat/>
  </w:style>
  <w:style w:type="table" w:styleId="965" w:customStyle="1">
    <w:name w:val="Table Grid Light"/>
    <w:basedOn w:val="91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66" w:customStyle="1">
    <w:name w:val="Plain Table 1"/>
    <w:basedOn w:val="91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2"/>
    <w:basedOn w:val="911"/>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3"/>
    <w:basedOn w:val="91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69" w:customStyle="1">
    <w:name w:val="Plain Table 4"/>
    <w:basedOn w:val="91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Plain Table 5"/>
    <w:basedOn w:val="91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1 Light"/>
    <w:basedOn w:val="911"/>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2" w:customStyle="1">
    <w:name w:val="Grid Table 1 Light - Accent 1"/>
    <w:basedOn w:val="911"/>
    <w:uiPriority w:val="99"/>
    <w:qFormat/>
    <w:pPr>
      <w:spacing w:after="0" w:line="240" w:lineRule="auto"/>
    </w:pPr>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4ADE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3" w:customStyle="1">
    <w:name w:val="Grid Table 1 Light - Accent 2"/>
    <w:basedOn w:val="911"/>
    <w:uiPriority w:val="99"/>
    <w:qFormat/>
    <w:pPr>
      <w:spacing w:after="0" w:line="240" w:lineRule="auto"/>
    </w:p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5B5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4" w:customStyle="1">
    <w:name w:val="Grid Table 1 Light - Accent 3"/>
    <w:basedOn w:val="911"/>
    <w:uiPriority w:val="99"/>
    <w:qFormat/>
    <w:pPr>
      <w:spacing w:after="0" w:line="240" w:lineRule="auto"/>
    </w:p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DDA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5" w:customStyle="1">
    <w:name w:val="Grid Table 1 Light - Accent 4"/>
    <w:basedOn w:val="911"/>
    <w:uiPriority w:val="99"/>
    <w:qFormat/>
    <w:pPr>
      <w:spacing w:after="0" w:line="240" w:lineRule="auto"/>
    </w:p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ED8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6" w:customStyle="1">
    <w:name w:val="Grid Table 1 Light - Accent 5"/>
    <w:basedOn w:val="911"/>
    <w:uiPriority w:val="99"/>
    <w:qFormat/>
    <w:pPr>
      <w:spacing w:after="0" w:line="240" w:lineRule="auto"/>
    </w:p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80DFD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7" w:customStyle="1">
    <w:name w:val="Grid Table 1 Light - Accent 6"/>
    <w:basedOn w:val="911"/>
    <w:uiPriority w:val="99"/>
    <w:qFormat/>
    <w:pPr>
      <w:spacing w:after="0" w:line="240" w:lineRule="auto"/>
    </w:p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EF96A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8" w:customStyle="1">
    <w:name w:val="Grid Table 2"/>
    <w:basedOn w:val="91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2 - Accent 1"/>
    <w:basedOn w:val="911"/>
    <w:uiPriority w:val="99"/>
    <w:qFormat/>
    <w:pPr>
      <w:spacing w:after="0" w:line="240" w:lineRule="auto"/>
    </w:p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Grid Table 2 - Accent 2"/>
    <w:basedOn w:val="911"/>
    <w:uiPriority w:val="99"/>
    <w:qFormat/>
    <w:pPr>
      <w:spacing w:after="0" w:line="240" w:lineRule="auto"/>
    </w:pPr>
    <w:tblPr>
      <w:tblBorders>
        <w:bottom w:val="single" w:color="F4B483" w:sz="4" w:space="0"/>
        <w:insideH w:val="single" w:color="F4B483" w:sz="4" w:space="0"/>
        <w:insideV w:val="single" w:color="F4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Grid Table 2 - Accent 3"/>
    <w:basedOn w:val="911"/>
    <w:uiPriority w:val="99"/>
    <w:qFormat/>
    <w:pPr>
      <w:spacing w:after="0" w:line="240" w:lineRule="auto"/>
    </w:pPr>
    <w:tblPr>
      <w:tblBorders>
        <w:bottom w:val="single" w:color="F3BA02" w:sz="4" w:space="0"/>
        <w:insideH w:val="single" w:color="F3BA02" w:sz="4" w:space="0"/>
        <w:insideV w:val="single" w:color="F3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Grid Table 2 - Accent 4"/>
    <w:basedOn w:val="911"/>
    <w:uiPriority w:val="99"/>
    <w:qFormat/>
    <w:pPr>
      <w:spacing w:after="0" w:line="240" w:lineRule="auto"/>
    </w:p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2 - Accent 5"/>
    <w:basedOn w:val="911"/>
    <w:uiPriority w:val="99"/>
    <w:qFormat/>
    <w:pPr>
      <w:spacing w:after="0" w:line="240" w:lineRule="auto"/>
    </w:p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2 - Accent 6"/>
    <w:basedOn w:val="911"/>
    <w:uiPriority w:val="99"/>
    <w:qFormat/>
    <w:pPr>
      <w:spacing w:after="0" w:line="240" w:lineRule="auto"/>
    </w:p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3"/>
    <w:basedOn w:val="91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3 - Accent 1"/>
    <w:basedOn w:val="911"/>
    <w:uiPriority w:val="99"/>
    <w:qFormat/>
    <w:pPr>
      <w:spacing w:after="0" w:line="240" w:lineRule="auto"/>
    </w:p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3 - Accent 2"/>
    <w:basedOn w:val="911"/>
    <w:uiPriority w:val="99"/>
    <w:qFormat/>
    <w:pPr>
      <w:spacing w:after="0" w:line="240" w:lineRule="auto"/>
    </w:pPr>
    <w:tblPr>
      <w:tblBorders>
        <w:bottom w:val="single" w:color="F4B483" w:sz="4" w:space="0"/>
        <w:insideH w:val="single" w:color="F4B483" w:sz="4" w:space="0"/>
        <w:insideV w:val="single" w:color="F4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Grid Table 3 - Accent 3"/>
    <w:basedOn w:val="911"/>
    <w:uiPriority w:val="99"/>
    <w:qFormat/>
    <w:pPr>
      <w:spacing w:after="0" w:line="240" w:lineRule="auto"/>
    </w:pPr>
    <w:tblPr>
      <w:tblBorders>
        <w:bottom w:val="single" w:color="F3BA02" w:sz="4" w:space="0"/>
        <w:insideH w:val="single" w:color="F3BA02" w:sz="4" w:space="0"/>
        <w:insideV w:val="single" w:color="F3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Grid Table 3 - Accent 4"/>
    <w:basedOn w:val="911"/>
    <w:uiPriority w:val="99"/>
    <w:qFormat/>
    <w:pPr>
      <w:spacing w:after="0" w:line="240" w:lineRule="auto"/>
    </w:p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3 - Accent 5"/>
    <w:basedOn w:val="911"/>
    <w:uiPriority w:val="99"/>
    <w:qFormat/>
    <w:pPr>
      <w:spacing w:after="0" w:line="240" w:lineRule="auto"/>
    </w:p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Grid Table 3 - Accent 6"/>
    <w:basedOn w:val="911"/>
    <w:uiPriority w:val="99"/>
    <w:qFormat/>
    <w:pPr>
      <w:spacing w:after="0" w:line="240" w:lineRule="auto"/>
    </w:p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Grid Table 4"/>
    <w:basedOn w:val="911"/>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4 - Accent 1"/>
    <w:basedOn w:val="911"/>
    <w:uiPriority w:val="59"/>
    <w:qFormat/>
    <w:pPr>
      <w:spacing w:after="0" w:line="240" w:lineRule="auto"/>
    </w:p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Grid Table 4 - Accent 2"/>
    <w:basedOn w:val="911"/>
    <w:uiPriority w:val="59"/>
    <w:qFormat/>
    <w:pPr>
      <w:spacing w:after="0" w:line="240" w:lineRule="auto"/>
    </w:pPr>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Grid Table 4 - Accent 3"/>
    <w:basedOn w:val="911"/>
    <w:uiPriority w:val="59"/>
    <w:qFormat/>
    <w:pPr>
      <w:spacing w:after="0" w:line="240" w:lineRule="auto"/>
    </w:pPr>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3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Grid Table 4 - Accent 4"/>
    <w:basedOn w:val="911"/>
    <w:uiPriority w:val="59"/>
    <w:qFormat/>
    <w:pPr>
      <w:spacing w:after="0" w:line="240" w:lineRule="auto"/>
    </w:pPr>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Grid Table 4 - Accent 5"/>
    <w:basedOn w:val="911"/>
    <w:uiPriority w:val="59"/>
    <w:qFormat/>
    <w:pPr>
      <w:spacing w:after="0" w:line="240" w:lineRule="auto"/>
    </w:pPr>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Grid Table 4 - Accent 6"/>
    <w:basedOn w:val="911"/>
    <w:uiPriority w:val="59"/>
    <w:qFormat/>
    <w:pPr>
      <w:spacing w:after="0" w:line="240" w:lineRule="auto"/>
    </w:pPr>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Grid Table 5 Dark"/>
    <w:basedOn w:val="91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Grid Table 5 Dark- Accent 1"/>
    <w:basedOn w:val="91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Grid Table 5 Dark - Accent 2"/>
    <w:basedOn w:val="91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Grid Table 5 Dark - Accent 3"/>
    <w:basedOn w:val="91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Grid Table 5 Dark- Accent 4"/>
    <w:basedOn w:val="91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Grid Table 5 Dark - Accent 5"/>
    <w:basedOn w:val="91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Grid Table 5 Dark - Accent 6"/>
    <w:basedOn w:val="91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Grid Table 6 Colorful"/>
    <w:basedOn w:val="911"/>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1007" w:customStyle="1">
    <w:name w:val="Grid Table 6 Colorful - Accent 1"/>
    <w:basedOn w:val="911"/>
    <w:uiPriority w:val="99"/>
    <w:qFormat/>
    <w:pPr>
      <w:spacing w:after="0" w:line="240" w:lineRule="auto"/>
    </w:pPr>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top w:val="none" w:color="000000" w:sz="4" w:space="0"/>
          <w:left w:val="none" w:color="000000" w:sz="4" w:space="0"/>
          <w:bottom w:val="single" w:color="A3B9E4" w:sz="12" w:space="0"/>
          <w:right w:val="none" w:color="000000" w:sz="4" w:space="0"/>
          <w:insideH w:val="none" w:color="000000" w:sz="4" w:space="0"/>
          <w:insideV w:val="none" w:color="000000" w:sz="4" w:space="0"/>
        </w:tcBorders>
      </w:tcPr>
    </w:tblStylePr>
    <w:tblStylePr w:type="lastCol">
      <w:rPr>
        <w:b/>
        <w:color w:val="a3b9e5"/>
      </w:rPr>
    </w:tblStylePr>
    <w:tblStylePr w:type="lastRow">
      <w:rPr>
        <w:b/>
        <w:color w:val="a3b9e5"/>
      </w:rPr>
    </w:tblStylePr>
  </w:style>
  <w:style w:type="table" w:styleId="1008" w:customStyle="1">
    <w:name w:val="Grid Table 6 Colorful - Accent 2"/>
    <w:basedOn w:val="911"/>
    <w:uiPriority w:val="99"/>
    <w:qFormat/>
    <w:pPr>
      <w:spacing w:after="0" w:line="240" w:lineRule="auto"/>
    </w:pPr>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top w:val="none" w:color="000000" w:sz="4" w:space="0"/>
          <w:left w:val="none" w:color="000000" w:sz="4" w:space="0"/>
          <w:bottom w:val="single" w:color="F4B483" w:sz="12" w:space="0"/>
          <w:right w:val="none" w:color="000000" w:sz="4" w:space="0"/>
          <w:insideH w:val="none" w:color="000000" w:sz="4" w:space="0"/>
          <w:insideV w:val="none" w:color="000000" w:sz="4" w:space="0"/>
        </w:tcBorders>
      </w:tcPr>
    </w:tblStylePr>
    <w:tblStylePr w:type="lastCol">
      <w:rPr>
        <w:b/>
        <w:color w:val="f4b584"/>
      </w:rPr>
    </w:tblStylePr>
    <w:tblStylePr w:type="lastRow">
      <w:rPr>
        <w:b/>
        <w:color w:val="f4b584"/>
      </w:rPr>
    </w:tblStylePr>
  </w:style>
  <w:style w:type="table" w:styleId="1009" w:customStyle="1">
    <w:name w:val="Grid Table 6 Colorful - Accent 3"/>
    <w:basedOn w:val="911"/>
    <w:uiPriority w:val="99"/>
    <w:qFormat/>
    <w:pPr>
      <w:spacing w:after="0" w:line="240" w:lineRule="auto"/>
    </w:pPr>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Pr>
    <w:tblStylePr w:type="band1Horz">
      <w:rPr>
        <w:rFonts w:ascii="Arial" w:hAnsi="Arial"/>
        <w:color w:val="f1b901"/>
        <w:sz w:val="22"/>
      </w:rPr>
      <w:tcPr>
        <w:shd w:val="clear" w:color="fef2c9" w:fill="fef2c9"/>
      </w:tcPr>
    </w:tblStylePr>
    <w:tblStylePr w:type="band1Vert">
      <w:tcPr>
        <w:shd w:val="clear" w:color="fef2c9" w:fill="fef2c9"/>
      </w:tcPr>
    </w:tblStylePr>
    <w:tblStylePr w:type="band2Horz">
      <w:rPr>
        <w:rFonts w:ascii="Arial" w:hAnsi="Arial"/>
        <w:color w:val="f1b901"/>
        <w:sz w:val="22"/>
      </w:rPr>
    </w:tblStylePr>
    <w:tblStylePr w:type="firstCol">
      <w:rPr>
        <w:b/>
        <w:color w:val="f1b901"/>
      </w:rPr>
    </w:tblStylePr>
    <w:tblStylePr w:type="firstRow">
      <w:rPr>
        <w:b/>
        <w:color w:val="f1b901"/>
      </w:rPr>
      <w:tcPr>
        <w:tcBorders>
          <w:top w:val="none" w:color="000000" w:sz="4" w:space="0"/>
          <w:left w:val="none" w:color="000000" w:sz="4" w:space="0"/>
          <w:bottom w:val="single" w:color="F3BA02" w:sz="12" w:space="0"/>
          <w:right w:val="none" w:color="000000" w:sz="4" w:space="0"/>
          <w:insideH w:val="none" w:color="000000" w:sz="4" w:space="0"/>
          <w:insideV w:val="none" w:color="000000" w:sz="4" w:space="0"/>
        </w:tcBorders>
      </w:tcPr>
    </w:tblStylePr>
    <w:tblStylePr w:type="lastCol">
      <w:rPr>
        <w:b/>
        <w:color w:val="f1b901"/>
      </w:rPr>
    </w:tblStylePr>
    <w:tblStylePr w:type="lastRow">
      <w:rPr>
        <w:b/>
        <w:color w:val="f1b901"/>
      </w:rPr>
    </w:tblStylePr>
  </w:style>
  <w:style w:type="table" w:styleId="1010" w:customStyle="1">
    <w:name w:val="Grid Table 6 Colorful - Accent 4"/>
    <w:basedOn w:val="911"/>
    <w:uiPriority w:val="99"/>
    <w:qFormat/>
    <w:pPr>
      <w:spacing w:after="0" w:line="240" w:lineRule="auto"/>
    </w:p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acd78d"/>
      </w:rPr>
    </w:tblStylePr>
    <w:tblStylePr w:type="lastRow">
      <w:rPr>
        <w:b/>
        <w:color w:val="acd78d"/>
      </w:rPr>
    </w:tblStylePr>
  </w:style>
  <w:style w:type="table" w:styleId="1011" w:customStyle="1">
    <w:name w:val="Grid Table 6 Colorful - Accent 5"/>
    <w:basedOn w:val="911"/>
    <w:uiPriority w:val="99"/>
    <w:qFormat/>
    <w:pPr>
      <w:spacing w:after="0" w:line="240" w:lineRule="auto"/>
    </w:p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b6f68"/>
        <w:sz w:val="22"/>
      </w:rPr>
      <w:tcPr>
        <w:shd w:val="clear" w:color="d2f3f1" w:fill="d2f3f1"/>
      </w:tcPr>
    </w:tblStylePr>
    <w:tblStylePr w:type="band1Vert">
      <w:tcPr>
        <w:shd w:val="clear" w:color="d2f3f1" w:fill="d2f3f1"/>
      </w:tcPr>
    </w:tblStylePr>
    <w:tblStylePr w:type="band2Horz">
      <w:rPr>
        <w:rFonts w:ascii="Arial" w:hAnsi="Arial"/>
        <w:color w:val="1b6f68"/>
        <w:sz w:val="22"/>
      </w:rPr>
    </w:tblStylePr>
    <w:tblStylePr w:type="firstCol">
      <w:rPr>
        <w:b/>
        <w:color w:val="1b6f68"/>
      </w:rPr>
    </w:tblStylePr>
    <w:tblStylePr w:type="firstRow">
      <w:rPr>
        <w:b/>
        <w:color w:val="1b6f68"/>
      </w:rPr>
      <w:tcPr>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1b6f68"/>
      </w:rPr>
    </w:tblStylePr>
    <w:tblStylePr w:type="lastRow">
      <w:rPr>
        <w:b/>
        <w:color w:val="1b6f68"/>
      </w:rPr>
    </w:tblStylePr>
  </w:style>
  <w:style w:type="table" w:styleId="1012" w:customStyle="1">
    <w:name w:val="Grid Table 6 Colorful - Accent 6"/>
    <w:basedOn w:val="911"/>
    <w:uiPriority w:val="99"/>
    <w:qFormat/>
    <w:pPr>
      <w:spacing w:after="0" w:line="240" w:lineRule="auto"/>
    </w:p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b6f68"/>
        <w:sz w:val="22"/>
      </w:rPr>
      <w:tcPr>
        <w:shd w:val="clear" w:color="f9dade" w:fill="f9dade"/>
      </w:tcPr>
    </w:tblStylePr>
    <w:tblStylePr w:type="band1Vert">
      <w:tcPr>
        <w:shd w:val="clear" w:color="f9dade" w:fill="f9dade"/>
      </w:tcPr>
    </w:tblStylePr>
    <w:tblStylePr w:type="band2Horz">
      <w:rPr>
        <w:rFonts w:ascii="Arial" w:hAnsi="Arial"/>
        <w:color w:val="1b6f68"/>
        <w:sz w:val="22"/>
      </w:rPr>
    </w:tblStylePr>
    <w:tblStylePr w:type="firstCol">
      <w:rPr>
        <w:b/>
        <w:color w:val="1b6f68"/>
      </w:rPr>
    </w:tblStylePr>
    <w:tblStylePr w:type="firstRow">
      <w:rPr>
        <w:b/>
        <w:color w:val="1b6f68"/>
      </w:rPr>
      <w:tcPr>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1b6f68"/>
      </w:rPr>
    </w:tblStylePr>
    <w:tblStylePr w:type="lastRow">
      <w:rPr>
        <w:b/>
        <w:color w:val="1b6f68"/>
      </w:rPr>
    </w:tblStylePr>
  </w:style>
  <w:style w:type="table" w:styleId="1013" w:customStyle="1">
    <w:name w:val="Grid Table 7 Colorful"/>
    <w:basedOn w:val="911"/>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Grid Table 7 Colorful - Accent 1"/>
    <w:basedOn w:val="911"/>
    <w:uiPriority w:val="99"/>
    <w:qFormat/>
    <w:pPr>
      <w:spacing w:after="0" w:line="240" w:lineRule="auto"/>
    </w:pPr>
    <w:tblPr>
      <w:tblBorders>
        <w:bottom w:val="single" w:color="A3B9E4" w:sz="4" w:space="0"/>
        <w:right w:val="single" w:color="A3B9E4" w:sz="4" w:space="0"/>
        <w:insideH w:val="single" w:color="A3B9E4" w:sz="4" w:space="0"/>
        <w:insideV w:val="single" w:color="A3B9E4"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insideH w:val="none" w:color="000000" w:sz="4" w:space="0"/>
          <w:insideV w:val="none" w:color="000000"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4" w:sz="4" w:space="0"/>
          <w:right w:val="none" w:color="000000" w:sz="4" w:space="0"/>
          <w:insideH w:val="none" w:color="000000" w:sz="4" w:space="0"/>
          <w:insideV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3b9e5"/>
        <w:sz w:val="22"/>
      </w:rPr>
      <w:tcPr>
        <w:shd w:val="clear" w:color="ffffff" w:fill="ffffff"/>
        <w:tcBorders>
          <w:top w:val="single" w:color="A3B9E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Grid Table 7 Colorful - Accent 2"/>
    <w:basedOn w:val="911"/>
    <w:uiPriority w:val="99"/>
    <w:qFormat/>
    <w:pPr>
      <w:spacing w:after="0" w:line="240" w:lineRule="auto"/>
    </w:pPr>
    <w:tblPr>
      <w:tblBorders>
        <w:bottom w:val="single" w:color="F4B483" w:sz="4" w:space="0"/>
        <w:right w:val="single" w:color="F4B483" w:sz="4" w:space="0"/>
        <w:insideH w:val="single" w:color="F4B483" w:sz="4" w:space="0"/>
        <w:insideV w:val="single" w:color="F4B483" w:sz="4" w:space="0"/>
      </w:tblBorders>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insideH w:val="none" w:color="000000" w:sz="4" w:space="0"/>
          <w:insideV w:val="none" w:color="000000" w:sz="4" w:space="0"/>
        </w:tcBorders>
      </w:tcPr>
    </w:tblStylePr>
    <w:tblStylePr w:type="firstRow">
      <w:rPr>
        <w:rFonts w:ascii="Arial" w:hAnsi="Arial"/>
        <w:b/>
        <w:color w:val="f4b584"/>
        <w:sz w:val="22"/>
      </w:rPr>
      <w:tcPr>
        <w:shd w:val="clear" w:color="ffffff" w:fill="ffffff"/>
        <w:tcBorders>
          <w:top w:val="none" w:color="000000" w:sz="4" w:space="0"/>
          <w:left w:val="none" w:color="000000" w:sz="4" w:space="0"/>
          <w:bottom w:val="single" w:color="F4B483" w:sz="4" w:space="0"/>
          <w:right w:val="none" w:color="000000" w:sz="4" w:space="0"/>
          <w:insideH w:val="none" w:color="000000" w:sz="4" w:space="0"/>
          <w:insideV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4b584"/>
        <w:sz w:val="22"/>
      </w:rPr>
      <w:tcPr>
        <w:shd w:val="clear" w:color="ffffff" w:fill="ffffff"/>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Grid Table 7 Colorful - Accent 3"/>
    <w:basedOn w:val="911"/>
    <w:uiPriority w:val="99"/>
    <w:qFormat/>
    <w:pPr>
      <w:spacing w:after="0" w:line="240" w:lineRule="auto"/>
    </w:pPr>
    <w:tblPr>
      <w:tblBorders>
        <w:bottom w:val="single" w:color="F3BA02" w:sz="4" w:space="0"/>
        <w:right w:val="single" w:color="F3BA02" w:sz="4" w:space="0"/>
        <w:insideH w:val="single" w:color="F3BA02" w:sz="4" w:space="0"/>
        <w:insideV w:val="single" w:color="F3BA02" w:sz="4" w:space="0"/>
      </w:tblBorders>
    </w:tblPr>
    <w:tblStylePr w:type="band1Horz">
      <w:rPr>
        <w:rFonts w:ascii="Arial" w:hAnsi="Arial"/>
        <w:color w:val="f1b901"/>
        <w:sz w:val="22"/>
      </w:rPr>
      <w:tcPr>
        <w:shd w:val="clear" w:color="fef2c9" w:fill="fef2c9"/>
      </w:tcPr>
    </w:tblStylePr>
    <w:tblStylePr w:type="band1Vert">
      <w:tcPr>
        <w:shd w:val="clear" w:color="fef2c9" w:fill="fef2c9"/>
      </w:tcPr>
    </w:tblStylePr>
    <w:tblStylePr w:type="band2Horz">
      <w:rPr>
        <w:rFonts w:ascii="Arial" w:hAnsi="Arial"/>
        <w:color w:val="f1b901"/>
        <w:sz w:val="22"/>
      </w:rPr>
    </w:tblStylePr>
    <w:tblStylePr w:type="firstCol">
      <w:rPr>
        <w:rFonts w:ascii="Arial" w:hAnsi="Arial"/>
        <w:i/>
        <w:color w:val="f1b901"/>
        <w:sz w:val="22"/>
      </w:rPr>
      <w:pPr>
        <w:jc w:val="right"/>
      </w:pPr>
      <w:tcPr>
        <w:shd w:val="clear" w:color="ffffff" w:fill="auto"/>
        <w:tcBorders>
          <w:top w:val="none" w:color="000000" w:sz="4" w:space="0"/>
          <w:left w:val="none" w:color="000000" w:sz="4" w:space="0"/>
          <w:bottom w:val="none" w:color="000000" w:sz="4" w:space="0"/>
          <w:right w:val="single" w:color="F3BA02" w:sz="4" w:space="0"/>
          <w:insideH w:val="none" w:color="000000" w:sz="4" w:space="0"/>
          <w:insideV w:val="none" w:color="000000" w:sz="4" w:space="0"/>
        </w:tcBorders>
      </w:tcPr>
    </w:tblStylePr>
    <w:tblStylePr w:type="firstRow">
      <w:rPr>
        <w:rFonts w:ascii="Arial" w:hAnsi="Arial"/>
        <w:b/>
        <w:color w:val="f1b901"/>
        <w:sz w:val="22"/>
      </w:rPr>
      <w:tcPr>
        <w:shd w:val="clear" w:color="ffffff" w:fill="ffffff"/>
        <w:tcBorders>
          <w:top w:val="none" w:color="000000" w:sz="4" w:space="0"/>
          <w:left w:val="none" w:color="000000" w:sz="4" w:space="0"/>
          <w:bottom w:val="single" w:color="F3BA02" w:sz="4" w:space="0"/>
          <w:right w:val="none" w:color="000000" w:sz="4" w:space="0"/>
          <w:insideH w:val="none" w:color="000000" w:sz="4" w:space="0"/>
          <w:insideV w:val="none" w:color="000000" w:sz="4" w:space="0"/>
        </w:tcBorders>
      </w:tcPr>
    </w:tblStylePr>
    <w:tblStylePr w:type="lastCol">
      <w:rPr>
        <w:rFonts w:ascii="Arial" w:hAnsi="Arial"/>
        <w:i/>
        <w:color w:val="f1b901"/>
        <w:sz w:val="22"/>
      </w:rPr>
      <w:tcPr>
        <w:shd w:val="clear" w:color="ffffff" w:fill="auto"/>
        <w:tcBorders>
          <w:top w:val="none" w:color="000000" w:sz="4" w:space="0"/>
          <w:left w:val="single" w:color="F3BA02"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1b901"/>
        <w:sz w:val="22"/>
      </w:rPr>
      <w:tcPr>
        <w:shd w:val="clear" w:color="ffffff" w:fill="ffffff"/>
        <w:tcBorders>
          <w:top w:val="single" w:color="F3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Grid Table 7 Colorful - Accent 4"/>
    <w:basedOn w:val="911"/>
    <w:uiPriority w:val="99"/>
    <w:qFormat/>
    <w:pPr>
      <w:spacing w:after="0" w:line="240" w:lineRule="auto"/>
    </w:p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Arial" w:hAnsi="Arial"/>
        <w:b/>
        <w:color w:val="acd78d"/>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cd78d"/>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Grid Table 7 Colorful - Accent 5"/>
    <w:basedOn w:val="911"/>
    <w:uiPriority w:val="99"/>
    <w:qFormat/>
    <w:pPr>
      <w:spacing w:after="0" w:line="240" w:lineRule="auto"/>
    </w:pPr>
    <w:tblPr>
      <w:tblBorders>
        <w:bottom w:val="single" w:color="85E0D8" w:sz="4" w:space="0"/>
        <w:right w:val="single" w:color="85E0D8" w:sz="4" w:space="0"/>
        <w:insideH w:val="single" w:color="85E0D8" w:sz="4" w:space="0"/>
        <w:insideV w:val="single" w:color="85E0D8" w:sz="4" w:space="0"/>
      </w:tblBorders>
    </w:tblPr>
    <w:tblStylePr w:type="band1Horz">
      <w:rPr>
        <w:rFonts w:ascii="Arial" w:hAnsi="Arial"/>
        <w:color w:val="1b6f68"/>
        <w:sz w:val="22"/>
      </w:rPr>
      <w:tcPr>
        <w:shd w:val="clear" w:color="d2f3f1" w:fill="d2f3f1"/>
      </w:tcPr>
    </w:tblStylePr>
    <w:tblStylePr w:type="band1Vert">
      <w:tcPr>
        <w:shd w:val="clear" w:color="d2f3f1" w:fill="d2f3f1"/>
      </w:tcPr>
    </w:tblStylePr>
    <w:tblStylePr w:type="band2Horz">
      <w:rPr>
        <w:rFonts w:ascii="Arial" w:hAnsi="Arial"/>
        <w:color w:val="1b6f68"/>
        <w:sz w:val="22"/>
      </w:rPr>
    </w:tblStylePr>
    <w:tblStylePr w:type="firstCol">
      <w:rPr>
        <w:rFonts w:ascii="Arial" w:hAnsi="Arial"/>
        <w:i/>
        <w:color w:val="1b6f68"/>
        <w:sz w:val="22"/>
      </w:rPr>
      <w:pPr>
        <w:jc w:val="right"/>
      </w:pPr>
      <w:tcPr>
        <w:shd w:val="clear" w:color="ffffff" w:fill="auto"/>
        <w:tcBorders>
          <w:top w:val="none" w:color="000000" w:sz="4" w:space="0"/>
          <w:left w:val="none" w:color="000000" w:sz="4" w:space="0"/>
          <w:bottom w:val="none" w:color="000000" w:sz="4" w:space="0"/>
          <w:right w:val="single" w:color="85E0D8" w:sz="4" w:space="0"/>
          <w:insideH w:val="none" w:color="000000" w:sz="4" w:space="0"/>
          <w:insideV w:val="none" w:color="000000" w:sz="4" w:space="0"/>
        </w:tcBorders>
      </w:tcPr>
    </w:tblStylePr>
    <w:tblStylePr w:type="firstRow">
      <w:rPr>
        <w:rFonts w:ascii="Arial" w:hAnsi="Arial"/>
        <w:b/>
        <w:color w:val="1b6f68"/>
        <w:sz w:val="22"/>
      </w:rPr>
      <w:tcPr>
        <w:shd w:val="clear" w:color="ffffff" w:fill="ffffff"/>
        <w:tcBorders>
          <w:top w:val="none" w:color="000000" w:sz="4" w:space="0"/>
          <w:left w:val="none" w:color="000000" w:sz="4" w:space="0"/>
          <w:bottom w:val="single" w:color="85E0D8" w:sz="4" w:space="0"/>
          <w:right w:val="none" w:color="000000" w:sz="4" w:space="0"/>
          <w:insideH w:val="none" w:color="000000" w:sz="4" w:space="0"/>
          <w:insideV w:val="none" w:color="000000" w:sz="4" w:space="0"/>
        </w:tcBorders>
      </w:tcPr>
    </w:tblStylePr>
    <w:tblStylePr w:type="lastCol">
      <w:rPr>
        <w:rFonts w:ascii="Arial" w:hAnsi="Arial"/>
        <w:i/>
        <w:color w:val="1b6f68"/>
        <w:sz w:val="22"/>
      </w:rPr>
      <w:tcPr>
        <w:shd w:val="clear" w:color="ffffff" w:fill="auto"/>
        <w:tcBorders>
          <w:top w:val="none" w:color="000000" w:sz="4" w:space="0"/>
          <w:left w:val="single" w:color="85E0D8"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1b6f68"/>
        <w:sz w:val="22"/>
      </w:rPr>
      <w:tcPr>
        <w:shd w:val="clear" w:color="ffffff" w:fill="ffffff"/>
        <w:tcBorders>
          <w:top w:val="single" w:color="85E0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9" w:customStyle="1">
    <w:name w:val="Grid Table 7 Colorful - Accent 6"/>
    <w:basedOn w:val="911"/>
    <w:uiPriority w:val="99"/>
    <w:qFormat/>
    <w:pPr>
      <w:spacing w:after="0" w:line="240" w:lineRule="auto"/>
    </w:pPr>
    <w:tblPr>
      <w:tblBorders>
        <w:bottom w:val="single" w:color="F099A4" w:sz="4" w:space="0"/>
        <w:right w:val="single" w:color="F099A4" w:sz="4" w:space="0"/>
        <w:insideH w:val="single" w:color="F099A4" w:sz="4" w:space="0"/>
        <w:insideV w:val="single" w:color="F099A4" w:sz="4" w:space="0"/>
      </w:tblBorders>
    </w:tblPr>
    <w:tblStylePr w:type="band1Horz">
      <w:rPr>
        <w:rFonts w:ascii="Arial" w:hAnsi="Arial"/>
        <w:color w:val="9a1625"/>
        <w:sz w:val="22"/>
      </w:rPr>
      <w:tcPr>
        <w:shd w:val="clear" w:color="f9dade" w:fill="f9dade"/>
      </w:tcPr>
    </w:tblStylePr>
    <w:tblStylePr w:type="band1Vert">
      <w:tcPr>
        <w:shd w:val="clear" w:color="f9dade" w:fill="f9dade"/>
      </w:tcPr>
    </w:tblStylePr>
    <w:tblStylePr w:type="band2Horz">
      <w:rPr>
        <w:rFonts w:ascii="Arial" w:hAnsi="Arial"/>
        <w:color w:val="9a1625"/>
        <w:sz w:val="22"/>
      </w:rPr>
    </w:tblStylePr>
    <w:tblStylePr w:type="firstCol">
      <w:rPr>
        <w:rFonts w:ascii="Arial" w:hAnsi="Arial"/>
        <w:i/>
        <w:color w:val="9a1625"/>
        <w:sz w:val="22"/>
      </w:rPr>
      <w:pPr>
        <w:jc w:val="right"/>
      </w:pPr>
      <w:tcPr>
        <w:shd w:val="clear" w:color="ffffff" w:fill="auto"/>
        <w:tcBorders>
          <w:top w:val="none" w:color="000000" w:sz="4" w:space="0"/>
          <w:left w:val="none" w:color="000000" w:sz="4" w:space="0"/>
          <w:bottom w:val="none" w:color="000000" w:sz="4" w:space="0"/>
          <w:right w:val="single" w:color="F099A4" w:sz="4" w:space="0"/>
          <w:insideH w:val="none" w:color="000000" w:sz="4" w:space="0"/>
          <w:insideV w:val="none" w:color="000000" w:sz="4" w:space="0"/>
        </w:tcBorders>
      </w:tcPr>
    </w:tblStylePr>
    <w:tblStylePr w:type="firstRow">
      <w:rPr>
        <w:rFonts w:ascii="Arial" w:hAnsi="Arial"/>
        <w:b/>
        <w:color w:val="9a1625"/>
        <w:sz w:val="22"/>
      </w:rPr>
      <w:tcPr>
        <w:shd w:val="clear" w:color="ffffff" w:fill="ffffff"/>
        <w:tcBorders>
          <w:top w:val="none" w:color="000000" w:sz="4" w:space="0"/>
          <w:left w:val="none" w:color="000000" w:sz="4" w:space="0"/>
          <w:bottom w:val="single" w:color="F099A4" w:sz="4" w:space="0"/>
          <w:right w:val="none" w:color="000000" w:sz="4" w:space="0"/>
          <w:insideH w:val="none" w:color="000000" w:sz="4" w:space="0"/>
          <w:insideV w:val="none" w:color="000000" w:sz="4" w:space="0"/>
        </w:tcBorders>
      </w:tcPr>
    </w:tblStylePr>
    <w:tblStylePr w:type="lastCol">
      <w:rPr>
        <w:rFonts w:ascii="Arial" w:hAnsi="Arial"/>
        <w:i/>
        <w:color w:val="9a1625"/>
        <w:sz w:val="22"/>
      </w:rPr>
      <w:tcPr>
        <w:shd w:val="clear" w:color="ffffff" w:fill="auto"/>
        <w:tcBorders>
          <w:top w:val="none" w:color="000000" w:sz="4" w:space="0"/>
          <w:left w:val="single" w:color="F099A4"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1625"/>
        <w:sz w:val="22"/>
      </w:rPr>
      <w:tcPr>
        <w:shd w:val="clear" w:color="ffffff" w:fill="ffffff"/>
        <w:tcBorders>
          <w:top w:val="single" w:color="F099A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List Table 1 Light"/>
    <w:basedOn w:val="911"/>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List Table 1 Light - Accent 1"/>
    <w:basedOn w:val="911"/>
    <w:uiPriority w:val="99"/>
    <w:qFormat/>
    <w:pPr>
      <w:spacing w:after="0" w:line="240" w:lineRule="auto"/>
    </w:pP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List Table 1 Light - Accent 2"/>
    <w:basedOn w:val="911"/>
    <w:uiPriority w:val="99"/>
    <w:qFormat/>
    <w:pPr>
      <w:spacing w:after="0" w:line="240" w:lineRule="auto"/>
    </w:p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List Table 1 Light - Accent 3"/>
    <w:basedOn w:val="911"/>
    <w:uiPriority w:val="99"/>
    <w:qFormat/>
    <w:pPr>
      <w:spacing w:after="0" w:line="240" w:lineRule="auto"/>
    </w:pP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List Table 1 Light - Accent 4"/>
    <w:basedOn w:val="911"/>
    <w:uiPriority w:val="99"/>
    <w:qFormat/>
    <w:pPr>
      <w:spacing w:after="0" w:line="240" w:lineRule="auto"/>
    </w:p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List Table 1 Light - Accent 5"/>
    <w:basedOn w:val="911"/>
    <w:uiPriority w:val="99"/>
    <w:qFormat/>
    <w:pPr>
      <w:spacing w:after="0" w:line="240" w:lineRule="auto"/>
    </w:pP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List Table 1 Light - Accent 6"/>
    <w:basedOn w:val="911"/>
    <w:uiPriority w:val="99"/>
    <w:qFormat/>
    <w:pPr>
      <w:spacing w:after="0" w:line="240" w:lineRule="auto"/>
    </w:pP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List Table 2"/>
    <w:basedOn w:val="911"/>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028" w:customStyle="1">
    <w:name w:val="List Table 2 - Accent 1"/>
    <w:basedOn w:val="911"/>
    <w:uiPriority w:val="99"/>
    <w:qFormat/>
    <w:pPr>
      <w:spacing w:after="0" w:line="240" w:lineRule="auto"/>
    </w:p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style>
  <w:style w:type="table" w:styleId="1029" w:customStyle="1">
    <w:name w:val="List Table 2 - Accent 2"/>
    <w:basedOn w:val="911"/>
    <w:uiPriority w:val="99"/>
    <w:qFormat/>
    <w:pPr>
      <w:spacing w:after="0" w:line="240" w:lineRule="auto"/>
    </w:pPr>
    <w:tblPr>
      <w:tblBorders>
        <w:top w:val="single" w:color="F5B889" w:sz="4" w:space="0"/>
        <w:bottom w:val="single" w:color="F5B889" w:sz="4" w:space="0"/>
        <w:insideH w:val="single" w:color="F5B8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insideH w:val="none" w:color="000000" w:sz="4" w:space="0"/>
          <w:insideV w:val="none" w:color="000000" w:sz="4" w:space="0"/>
        </w:tcBorders>
      </w:tcPr>
    </w:tblStylePr>
  </w:style>
  <w:style w:type="table" w:styleId="1030" w:customStyle="1">
    <w:name w:val="List Table 2 - Accent 3"/>
    <w:basedOn w:val="911"/>
    <w:uiPriority w:val="99"/>
    <w:qFormat/>
    <w:pPr>
      <w:spacing w:after="0" w:line="240" w:lineRule="auto"/>
    </w:pPr>
    <w:tblPr>
      <w:tblBorders>
        <w:top w:val="single" w:color="FDDB6A" w:sz="4" w:space="0"/>
        <w:bottom w:val="single" w:color="FDDB6A" w:sz="4" w:space="0"/>
        <w:insideH w:val="single" w:color="FDDB6A"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insideH w:val="none" w:color="000000" w:sz="4" w:space="0"/>
          <w:insideV w:val="none" w:color="000000" w:sz="4" w:space="0"/>
        </w:tcBorders>
      </w:tcPr>
    </w:tblStylePr>
  </w:style>
  <w:style w:type="table" w:styleId="1031" w:customStyle="1">
    <w:name w:val="List Table 2 - Accent 4"/>
    <w:basedOn w:val="911"/>
    <w:uiPriority w:val="99"/>
    <w:qFormat/>
    <w:pPr>
      <w:spacing w:after="0" w:line="240" w:lineRule="auto"/>
    </w:pPr>
    <w:tblPr>
      <w:tblBorders>
        <w:top w:val="single" w:color="B1D994" w:sz="4" w:space="0"/>
        <w:bottom w:val="single" w:color="B1D994" w:sz="4" w:space="0"/>
        <w:insideH w:val="single" w:color="B1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insideH w:val="none" w:color="000000" w:sz="4" w:space="0"/>
          <w:insideV w:val="none" w:color="000000" w:sz="4" w:space="0"/>
        </w:tcBorders>
      </w:tcPr>
    </w:tblStylePr>
  </w:style>
  <w:style w:type="table" w:styleId="1032" w:customStyle="1">
    <w:name w:val="List Table 2 - Accent 5"/>
    <w:basedOn w:val="911"/>
    <w:uiPriority w:val="99"/>
    <w:qFormat/>
    <w:pPr>
      <w:spacing w:after="0" w:line="240" w:lineRule="auto"/>
    </w:pPr>
    <w:tblPr>
      <w:tblBorders>
        <w:top w:val="single" w:color="85E0D8" w:sz="4" w:space="0"/>
        <w:bottom w:val="single" w:color="85E0D8" w:sz="4" w:space="0"/>
        <w:insideH w:val="single" w:color="85E0D8"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insideH w:val="none" w:color="000000" w:sz="4" w:space="0"/>
          <w:insideV w:val="none" w:color="000000" w:sz="4" w:space="0"/>
        </w:tcBorders>
      </w:tcPr>
    </w:tblStylePr>
  </w:style>
  <w:style w:type="table" w:styleId="1033" w:customStyle="1">
    <w:name w:val="List Table 2 - Accent 6"/>
    <w:basedOn w:val="911"/>
    <w:uiPriority w:val="99"/>
    <w:qFormat/>
    <w:pPr>
      <w:spacing w:after="0" w:line="240" w:lineRule="auto"/>
    </w:pPr>
    <w:tblPr>
      <w:tblBorders>
        <w:top w:val="single" w:color="F099A4" w:sz="4" w:space="0"/>
        <w:bottom w:val="single" w:color="F099A4" w:sz="4" w:space="0"/>
        <w:insideH w:val="single" w:color="F099A4"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insideH w:val="none" w:color="000000" w:sz="4" w:space="0"/>
          <w:insideV w:val="none" w:color="000000" w:sz="4" w:space="0"/>
        </w:tcBorders>
      </w:tcPr>
    </w:tblStylePr>
  </w:style>
  <w:style w:type="table" w:styleId="1034" w:customStyle="1">
    <w:name w:val="List Table 3"/>
    <w:basedOn w:val="911"/>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35" w:customStyle="1">
    <w:name w:val="List Table 3 - Accent 1"/>
    <w:basedOn w:val="911"/>
    <w:uiPriority w:val="99"/>
    <w:qFormat/>
    <w:pPr>
      <w:spacing w:after="0" w:line="240" w:lineRule="auto"/>
    </w:p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left w:val="none" w:color="000000" w:sz="4" w:space="0"/>
          <w:bottom w:val="single" w:color="4874CB"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874CB" w:sz="4" w:space="0"/>
          <w:bottom w:val="none" w:color="000000" w:sz="4" w:space="0"/>
          <w:right w:val="single" w:color="4874CB"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36" w:customStyle="1">
    <w:name w:val="List Table 3 - Accent 2"/>
    <w:basedOn w:val="911"/>
    <w:uiPriority w:val="99"/>
    <w:qFormat/>
    <w:pPr>
      <w:spacing w:after="0" w:line="240" w:lineRule="auto"/>
    </w:pPr>
    <w:tblPr>
      <w:tblBorders>
        <w:top w:val="single" w:color="F4B483" w:sz="4" w:space="0"/>
        <w:left w:val="single" w:color="F4B483" w:sz="4" w:space="0"/>
        <w:bottom w:val="single" w:color="F4B483" w:sz="4" w:space="0"/>
        <w:right w:val="single" w:color="F4B483" w:sz="4" w:space="0"/>
      </w:tblBorders>
    </w:tblPr>
    <w:tblStylePr w:type="band1Horz">
      <w:rPr>
        <w:rFonts w:ascii="Arial" w:hAnsi="Arial"/>
        <w:color w:val="404040"/>
        <w:sz w:val="22"/>
      </w:rPr>
      <w:tcPr>
        <w:tcBorders>
          <w:top w:val="single" w:color="F4B483" w:sz="4" w:space="0"/>
          <w:left w:val="none" w:color="000000" w:sz="4" w:space="0"/>
          <w:bottom w:val="single" w:color="F4B483"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4B483" w:sz="4" w:space="0"/>
          <w:bottom w:val="none" w:color="000000" w:sz="4" w:space="0"/>
          <w:right w:val="single" w:color="F4B483"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1037" w:customStyle="1">
    <w:name w:val="List Table 3 - Accent 3"/>
    <w:basedOn w:val="911"/>
    <w:uiPriority w:val="99"/>
    <w:qFormat/>
    <w:pPr>
      <w:spacing w:after="0" w:line="240" w:lineRule="auto"/>
    </w:pPr>
    <w:tblPr>
      <w:tblBorders>
        <w:top w:val="single" w:color="FDD961" w:sz="4" w:space="0"/>
        <w:left w:val="single" w:color="FDD961" w:sz="4" w:space="0"/>
        <w:bottom w:val="single" w:color="FDD961" w:sz="4" w:space="0"/>
        <w:right w:val="single" w:color="FDD961" w:sz="4" w:space="0"/>
      </w:tblBorders>
    </w:tblPr>
    <w:tblStylePr w:type="band1Horz">
      <w:rPr>
        <w:rFonts w:ascii="Arial" w:hAnsi="Arial"/>
        <w:color w:val="404040"/>
        <w:sz w:val="22"/>
      </w:rPr>
      <w:tcPr>
        <w:tcBorders>
          <w:top w:val="single" w:color="FDD961" w:sz="4" w:space="0"/>
          <w:left w:val="none" w:color="000000" w:sz="4" w:space="0"/>
          <w:bottom w:val="single" w:color="FDD961"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DD961" w:sz="4" w:space="0"/>
          <w:bottom w:val="none" w:color="000000" w:sz="4" w:space="0"/>
          <w:right w:val="single" w:color="FDD961"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1038" w:customStyle="1">
    <w:name w:val="List Table 3 - Accent 4"/>
    <w:basedOn w:val="911"/>
    <w:uiPriority w:val="99"/>
    <w:qFormat/>
    <w:pPr>
      <w:spacing w:after="0" w:line="240" w:lineRule="auto"/>
    </w:p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left w:val="none" w:color="000000" w:sz="4" w:space="0"/>
          <w:bottom w:val="single" w:color="ABD78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ABD78C" w:sz="4" w:space="0"/>
          <w:bottom w:val="none" w:color="000000" w:sz="4" w:space="0"/>
          <w:right w:val="single" w:color="ABD78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39" w:customStyle="1">
    <w:name w:val="List Table 3 - Accent 5"/>
    <w:basedOn w:val="911"/>
    <w:uiPriority w:val="99"/>
    <w:qFormat/>
    <w:pPr>
      <w:spacing w:after="0" w:line="240" w:lineRule="auto"/>
    </w:pPr>
    <w:tblPr>
      <w:tblBorders>
        <w:top w:val="single" w:color="7CDED6" w:sz="4" w:space="0"/>
        <w:left w:val="single" w:color="7CDED6" w:sz="4" w:space="0"/>
        <w:bottom w:val="single" w:color="7CDED6" w:sz="4" w:space="0"/>
        <w:right w:val="single" w:color="7CDED6" w:sz="4" w:space="0"/>
      </w:tblBorders>
    </w:tblPr>
    <w:tblStylePr w:type="band1Horz">
      <w:rPr>
        <w:rFonts w:ascii="Arial" w:hAnsi="Arial"/>
        <w:color w:val="404040"/>
        <w:sz w:val="22"/>
      </w:rPr>
      <w:tcPr>
        <w:tcBorders>
          <w:top w:val="single" w:color="7CDED6" w:sz="4" w:space="0"/>
          <w:left w:val="none" w:color="000000" w:sz="4" w:space="0"/>
          <w:bottom w:val="single" w:color="7CDED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7CDED6" w:sz="4" w:space="0"/>
          <w:bottom w:val="none" w:color="000000" w:sz="4" w:space="0"/>
          <w:right w:val="single" w:color="7CDED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1040" w:customStyle="1">
    <w:name w:val="List Table 3 - Accent 6"/>
    <w:basedOn w:val="911"/>
    <w:uiPriority w:val="99"/>
    <w:qFormat/>
    <w:pPr>
      <w:spacing w:after="0" w:line="240" w:lineRule="auto"/>
    </w:pPr>
    <w:tblPr>
      <w:tblBorders>
        <w:top w:val="single" w:color="EF949F" w:sz="4" w:space="0"/>
        <w:left w:val="single" w:color="EF949F" w:sz="4" w:space="0"/>
        <w:bottom w:val="single" w:color="EF949F" w:sz="4" w:space="0"/>
        <w:right w:val="single" w:color="EF949F" w:sz="4" w:space="0"/>
      </w:tblBorders>
    </w:tblPr>
    <w:tblStylePr w:type="band1Horz">
      <w:rPr>
        <w:rFonts w:ascii="Arial" w:hAnsi="Arial"/>
        <w:color w:val="404040"/>
        <w:sz w:val="22"/>
      </w:rPr>
      <w:tcPr>
        <w:tcBorders>
          <w:top w:val="single" w:color="EF949F" w:sz="4" w:space="0"/>
          <w:left w:val="none" w:color="000000" w:sz="4" w:space="0"/>
          <w:bottom w:val="single" w:color="EF949F"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EF949F" w:sz="4" w:space="0"/>
          <w:bottom w:val="none" w:color="000000" w:sz="4" w:space="0"/>
          <w:right w:val="single" w:color="EF949F"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1041" w:customStyle="1">
    <w:name w:val="List Table 4"/>
    <w:basedOn w:val="911"/>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42" w:customStyle="1">
    <w:name w:val="List Table 4 - Accent 1"/>
    <w:basedOn w:val="911"/>
    <w:uiPriority w:val="99"/>
    <w:qFormat/>
    <w:pPr>
      <w:spacing w:after="0" w:line="240" w:lineRule="auto"/>
    </w:p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43" w:customStyle="1">
    <w:name w:val="List Table 4 - Accent 2"/>
    <w:basedOn w:val="911"/>
    <w:uiPriority w:val="99"/>
    <w:qFormat/>
    <w:pPr>
      <w:spacing w:after="0" w:line="240" w:lineRule="auto"/>
    </w:pPr>
    <w:tblPr>
      <w:tblBorders>
        <w:top w:val="single" w:color="F5B889" w:sz="4" w:space="0"/>
        <w:left w:val="single" w:color="F5B889" w:sz="4" w:space="0"/>
        <w:bottom w:val="single" w:color="F5B889" w:sz="4" w:space="0"/>
        <w:right w:val="single" w:color="F5B889" w:sz="4" w:space="0"/>
        <w:insideH w:val="single" w:color="F5B8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44" w:customStyle="1">
    <w:name w:val="List Table 4 - Accent 3"/>
    <w:basedOn w:val="911"/>
    <w:uiPriority w:val="99"/>
    <w:qFormat/>
    <w:pPr>
      <w:spacing w:after="0" w:line="240" w:lineRule="auto"/>
    </w:pPr>
    <w:tblPr>
      <w:tblBorders>
        <w:top w:val="single" w:color="FDDB6A" w:sz="4" w:space="0"/>
        <w:left w:val="single" w:color="FDDB6A" w:sz="4" w:space="0"/>
        <w:bottom w:val="single" w:color="FDDB6A" w:sz="4" w:space="0"/>
        <w:right w:val="single" w:color="FDDB6A" w:sz="4" w:space="0"/>
        <w:insideH w:val="single" w:color="FDDB6A"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45" w:customStyle="1">
    <w:name w:val="List Table 4 - Accent 4"/>
    <w:basedOn w:val="911"/>
    <w:uiPriority w:val="99"/>
    <w:qFormat/>
    <w:pPr>
      <w:spacing w:after="0" w:line="240" w:lineRule="auto"/>
    </w:pPr>
    <w:tblPr>
      <w:tblBorders>
        <w:top w:val="single" w:color="B1D994" w:sz="4" w:space="0"/>
        <w:left w:val="single" w:color="B1D994" w:sz="4" w:space="0"/>
        <w:bottom w:val="single" w:color="B1D994" w:sz="4" w:space="0"/>
        <w:right w:val="single" w:color="B1D994" w:sz="4" w:space="0"/>
        <w:insideH w:val="single" w:color="B1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46" w:customStyle="1">
    <w:name w:val="List Table 4 - Accent 5"/>
    <w:basedOn w:val="911"/>
    <w:uiPriority w:val="99"/>
    <w:qFormat/>
    <w:pPr>
      <w:spacing w:after="0" w:line="240" w:lineRule="auto"/>
    </w:pPr>
    <w:tblPr>
      <w:tblBorders>
        <w:top w:val="single" w:color="85E0D8" w:sz="4" w:space="0"/>
        <w:left w:val="single" w:color="85E0D8" w:sz="4" w:space="0"/>
        <w:bottom w:val="single" w:color="85E0D8" w:sz="4" w:space="0"/>
        <w:right w:val="single" w:color="85E0D8" w:sz="4" w:space="0"/>
        <w:insideH w:val="single" w:color="85E0D8"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47" w:customStyle="1">
    <w:name w:val="List Table 4 - Accent 6"/>
    <w:basedOn w:val="911"/>
    <w:uiPriority w:val="99"/>
    <w:qFormat/>
    <w:pPr>
      <w:spacing w:after="0" w:line="240" w:lineRule="auto"/>
    </w:pPr>
    <w:tblPr>
      <w:tblBorders>
        <w:top w:val="single" w:color="F099A4" w:sz="4" w:space="0"/>
        <w:left w:val="single" w:color="F099A4" w:sz="4" w:space="0"/>
        <w:bottom w:val="single" w:color="F099A4" w:sz="4" w:space="0"/>
        <w:right w:val="single" w:color="F099A4" w:sz="4" w:space="0"/>
        <w:insideH w:val="single" w:color="F099A4"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48" w:customStyle="1">
    <w:name w:val="List Table 5 Dark"/>
    <w:basedOn w:val="911"/>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1049" w:customStyle="1">
    <w:name w:val="List Table 5 Dark - Accent 1"/>
    <w:basedOn w:val="911"/>
    <w:uiPriority w:val="99"/>
    <w:qFormat/>
    <w:pPr>
      <w:spacing w:after="0" w:line="240" w:lineRule="auto"/>
    </w:p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874cb" w:fill="4874c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874CB"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874cb" w:fill="4874cb"/>
        <w:tcBorders>
          <w:top w:val="single" w:color="4874C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874CB" w:sz="32" w:space="0"/>
          <w:insideH w:val="none" w:color="000000" w:sz="4" w:space="0"/>
          <w:insideV w:val="none" w:color="000000" w:sz="4" w:space="0"/>
        </w:tcBorders>
      </w:tcPr>
    </w:tblStylePr>
    <w:tblStylePr w:type="lastRow">
      <w:rPr>
        <w:rFonts w:ascii="Arial" w:hAnsi="Arial"/>
        <w:b/>
        <w:color w:val="ffffff"/>
        <w:sz w:val="22"/>
      </w:rPr>
    </w:tblStylePr>
  </w:style>
  <w:style w:type="table" w:styleId="1050" w:customStyle="1">
    <w:name w:val="List Table 5 Dark - Accent 2"/>
    <w:basedOn w:val="911"/>
    <w:uiPriority w:val="99"/>
    <w:qFormat/>
    <w:pPr>
      <w:spacing w:after="0" w:line="240" w:lineRule="auto"/>
    </w:pPr>
    <w:tblPr>
      <w:tblBorders>
        <w:top w:val="single" w:color="F4B483" w:sz="32" w:space="0"/>
        <w:left w:val="single" w:color="F4B483" w:sz="32" w:space="0"/>
        <w:bottom w:val="single" w:color="F4B483" w:sz="32" w:space="0"/>
        <w:right w:val="single" w:color="F4B483" w:sz="32" w:space="0"/>
      </w:tblBorders>
    </w:tblPr>
    <w:tblStylePr w:type="band1Horz">
      <w:tcPr>
        <w:shd w:val="clear" w:color="f4b483" w:fill="f4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483" w:fill="f4b483"/>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483" w:fill="f4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4B483"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4b483" w:fill="f4b483"/>
        <w:tcBorders>
          <w:top w:val="single" w:color="F4B483"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483" w:sz="32" w:space="0"/>
          <w:insideH w:val="none" w:color="000000" w:sz="4" w:space="0"/>
          <w:insideV w:val="none" w:color="000000" w:sz="4" w:space="0"/>
        </w:tcBorders>
      </w:tcPr>
    </w:tblStylePr>
    <w:tblStylePr w:type="lastRow">
      <w:rPr>
        <w:rFonts w:ascii="Arial" w:hAnsi="Arial"/>
        <w:b/>
        <w:color w:val="ffffff"/>
        <w:sz w:val="22"/>
      </w:rPr>
    </w:tblStylePr>
  </w:style>
  <w:style w:type="table" w:styleId="1051" w:customStyle="1">
    <w:name w:val="List Table 5 Dark - Accent 3"/>
    <w:basedOn w:val="911"/>
    <w:uiPriority w:val="99"/>
    <w:qFormat/>
    <w:pPr>
      <w:spacing w:after="0" w:line="240" w:lineRule="auto"/>
    </w:pPr>
    <w:tblPr>
      <w:tblBorders>
        <w:top w:val="single" w:color="FDD961" w:sz="32" w:space="0"/>
        <w:left w:val="single" w:color="FDD961" w:sz="32" w:space="0"/>
        <w:bottom w:val="single" w:color="FDD961" w:sz="32" w:space="0"/>
        <w:right w:val="single" w:color="FDD961" w:sz="32" w:space="0"/>
      </w:tblBorders>
    </w:tblPr>
    <w:tblStylePr w:type="band1Horz">
      <w:tcPr>
        <w:shd w:val="clear" w:color="fdd961" w:fill="fdd9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dd961" w:fill="fdd961"/>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dd961" w:fill="fdd9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DD961"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dd961" w:fill="fdd961"/>
        <w:tcBorders>
          <w:top w:val="single" w:color="FDD961"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DD961" w:sz="32" w:space="0"/>
          <w:insideH w:val="none" w:color="000000" w:sz="4" w:space="0"/>
          <w:insideV w:val="none" w:color="000000" w:sz="4" w:space="0"/>
        </w:tcBorders>
      </w:tcPr>
    </w:tblStylePr>
    <w:tblStylePr w:type="lastRow">
      <w:rPr>
        <w:rFonts w:ascii="Arial" w:hAnsi="Arial"/>
        <w:b/>
        <w:color w:val="ffffff"/>
        <w:sz w:val="22"/>
      </w:rPr>
    </w:tblStylePr>
  </w:style>
  <w:style w:type="table" w:styleId="1052" w:customStyle="1">
    <w:name w:val="List Table 5 Dark - Accent 4"/>
    <w:basedOn w:val="911"/>
    <w:uiPriority w:val="99"/>
    <w:qFormat/>
    <w:pPr>
      <w:spacing w:after="0" w:line="240" w:lineRule="auto"/>
    </w:p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bd78c" w:fill="abd78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ABD78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abd78c" w:fill="abd78c"/>
        <w:tcBorders>
          <w:top w:val="single" w:color="ABD78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BD78C" w:sz="32" w:space="0"/>
          <w:insideH w:val="none" w:color="000000" w:sz="4" w:space="0"/>
          <w:insideV w:val="none" w:color="000000" w:sz="4" w:space="0"/>
        </w:tcBorders>
      </w:tcPr>
    </w:tblStylePr>
    <w:tblStylePr w:type="lastRow">
      <w:rPr>
        <w:rFonts w:ascii="Arial" w:hAnsi="Arial"/>
        <w:b/>
        <w:color w:val="ffffff"/>
        <w:sz w:val="22"/>
      </w:rPr>
    </w:tblStylePr>
  </w:style>
  <w:style w:type="table" w:styleId="1053" w:customStyle="1">
    <w:name w:val="List Table 5 Dark - Accent 5"/>
    <w:basedOn w:val="911"/>
    <w:uiPriority w:val="99"/>
    <w:qFormat/>
    <w:pPr>
      <w:spacing w:after="0" w:line="240" w:lineRule="auto"/>
    </w:pPr>
    <w:tblPr>
      <w:tblBorders>
        <w:top w:val="single" w:color="7CDED6" w:sz="32" w:space="0"/>
        <w:left w:val="single" w:color="7CDED6" w:sz="32" w:space="0"/>
        <w:bottom w:val="single" w:color="7CDED6" w:sz="32" w:space="0"/>
        <w:right w:val="single" w:color="7CDED6" w:sz="32" w:space="0"/>
      </w:tblBorders>
    </w:tblPr>
    <w:tblStylePr w:type="band1Horz">
      <w:tcPr>
        <w:shd w:val="clear" w:color="7cded6" w:fill="7cded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cded6" w:fill="7cded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cded6" w:fill="7cded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CDED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cded6" w:fill="7cded6"/>
        <w:tcBorders>
          <w:top w:val="single" w:color="7CDED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CDED6" w:sz="32" w:space="0"/>
          <w:insideH w:val="none" w:color="000000" w:sz="4" w:space="0"/>
          <w:insideV w:val="none" w:color="000000" w:sz="4" w:space="0"/>
        </w:tcBorders>
      </w:tcPr>
    </w:tblStylePr>
    <w:tblStylePr w:type="lastRow">
      <w:rPr>
        <w:rFonts w:ascii="Arial" w:hAnsi="Arial"/>
        <w:b/>
        <w:color w:val="ffffff"/>
        <w:sz w:val="22"/>
      </w:rPr>
    </w:tblStylePr>
  </w:style>
  <w:style w:type="table" w:styleId="1054" w:customStyle="1">
    <w:name w:val="List Table 5 Dark - Accent 6"/>
    <w:basedOn w:val="911"/>
    <w:uiPriority w:val="99"/>
    <w:qFormat/>
    <w:pPr>
      <w:spacing w:after="0" w:line="240" w:lineRule="auto"/>
    </w:pPr>
    <w:tblPr>
      <w:tblBorders>
        <w:top w:val="single" w:color="EF949F" w:sz="32" w:space="0"/>
        <w:left w:val="single" w:color="EF949F" w:sz="32" w:space="0"/>
        <w:bottom w:val="single" w:color="EF949F" w:sz="32" w:space="0"/>
        <w:right w:val="single" w:color="EF949F" w:sz="32" w:space="0"/>
      </w:tblBorders>
    </w:tblPr>
    <w:tblStylePr w:type="band1Horz">
      <w:tcPr>
        <w:shd w:val="clear" w:color="ef949f" w:fill="ef949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ef949f" w:fill="ef949f"/>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ef949f" w:fill="ef949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EF949F"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ef949f" w:fill="ef949f"/>
        <w:tcBorders>
          <w:top w:val="single" w:color="EF949F"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EF949F" w:sz="32" w:space="0"/>
          <w:insideH w:val="none" w:color="000000" w:sz="4" w:space="0"/>
          <w:insideV w:val="none" w:color="000000" w:sz="4" w:space="0"/>
        </w:tcBorders>
      </w:tcPr>
    </w:tblStylePr>
    <w:tblStylePr w:type="lastRow">
      <w:rPr>
        <w:rFonts w:ascii="Arial" w:hAnsi="Arial"/>
        <w:b/>
        <w:color w:val="ffffff"/>
        <w:sz w:val="22"/>
      </w:rPr>
    </w:tblStylePr>
  </w:style>
  <w:style w:type="table" w:styleId="1055" w:customStyle="1">
    <w:name w:val="List Table 6 Colorful"/>
    <w:basedOn w:val="911"/>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List Table 6 Colorful - Accent 1"/>
    <w:basedOn w:val="911"/>
    <w:uiPriority w:val="99"/>
    <w:qFormat/>
    <w:pPr>
      <w:spacing w:after="0" w:line="240" w:lineRule="auto"/>
    </w:pPr>
    <w:tblPr>
      <w:tblBorders>
        <w:top w:val="single" w:color="4874CB" w:sz="4" w:space="0"/>
        <w:bottom w:val="single" w:color="4874CB" w:sz="4" w:space="0"/>
      </w:tblBorders>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23417c"/>
      </w:rPr>
    </w:tblStylePr>
    <w:tblStylePr w:type="lastRow">
      <w:rPr>
        <w:b/>
        <w:color w:val="23417c"/>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List Table 6 Colorful - Accent 2"/>
    <w:basedOn w:val="911"/>
    <w:uiPriority w:val="99"/>
    <w:qFormat/>
    <w:pPr>
      <w:spacing w:after="0" w:line="240" w:lineRule="auto"/>
    </w:pPr>
    <w:tblPr>
      <w:tblBorders>
        <w:top w:val="single" w:color="F4B483" w:sz="4" w:space="0"/>
        <w:bottom w:val="single" w:color="F4B483" w:sz="4" w:space="0"/>
      </w:tblBorders>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top w:val="none" w:color="000000" w:sz="4" w:space="0"/>
          <w:left w:val="none" w:color="000000" w:sz="4" w:space="0"/>
          <w:bottom w:val="single" w:color="F4B483" w:sz="4" w:space="0"/>
          <w:right w:val="none" w:color="000000" w:sz="4" w:space="0"/>
          <w:insideH w:val="none" w:color="000000" w:sz="4" w:space="0"/>
          <w:insideV w:val="none" w:color="000000" w:sz="4" w:space="0"/>
        </w:tcBorders>
      </w:tcPr>
    </w:tblStylePr>
    <w:tblStylePr w:type="lastCol">
      <w:rPr>
        <w:b/>
        <w:color w:val="f4b584"/>
      </w:rPr>
    </w:tblStylePr>
    <w:tblStylePr w:type="lastRow">
      <w:rPr>
        <w:b/>
        <w:color w:val="f4b584"/>
      </w:rPr>
      <w:tcPr>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List Table 6 Colorful - Accent 3"/>
    <w:basedOn w:val="911"/>
    <w:uiPriority w:val="99"/>
    <w:qFormat/>
    <w:pPr>
      <w:spacing w:after="0" w:line="240" w:lineRule="auto"/>
    </w:pPr>
    <w:tblPr>
      <w:tblBorders>
        <w:top w:val="single" w:color="FDD961" w:sz="4" w:space="0"/>
        <w:bottom w:val="single" w:color="FDD961" w:sz="4" w:space="0"/>
      </w:tblBorders>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top w:val="none" w:color="000000" w:sz="4" w:space="0"/>
          <w:left w:val="none" w:color="000000" w:sz="4" w:space="0"/>
          <w:bottom w:val="single" w:color="FDD961" w:sz="4" w:space="0"/>
          <w:right w:val="none" w:color="000000" w:sz="4" w:space="0"/>
          <w:insideH w:val="none" w:color="000000" w:sz="4" w:space="0"/>
          <w:insideV w:val="none" w:color="000000" w:sz="4" w:space="0"/>
        </w:tcBorders>
      </w:tcPr>
    </w:tblStylePr>
    <w:tblStylePr w:type="lastCol">
      <w:rPr>
        <w:b/>
        <w:color w:val="fdd960"/>
      </w:rPr>
    </w:tblStylePr>
    <w:tblStylePr w:type="lastRow">
      <w:rPr>
        <w:b/>
        <w:color w:val="fdd960"/>
      </w:rPr>
      <w:tcPr>
        <w:tcBorders>
          <w:top w:val="single" w:color="FDD9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9" w:customStyle="1">
    <w:name w:val="List Table 6 Colorful - Accent 4"/>
    <w:basedOn w:val="911"/>
    <w:uiPriority w:val="99"/>
    <w:qFormat/>
    <w:pPr>
      <w:spacing w:after="0" w:line="240" w:lineRule="auto"/>
    </w:pPr>
    <w:tblPr>
      <w:tblBorders>
        <w:top w:val="single" w:color="ABD78C" w:sz="4" w:space="0"/>
        <w:bottom w:val="single" w:color="ABD78C" w:sz="4" w:space="0"/>
      </w:tblBorders>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b/>
        <w:color w:val="acd78d"/>
      </w:rPr>
    </w:tblStylePr>
    <w:tblStylePr w:type="lastRow">
      <w:rPr>
        <w:b/>
        <w:color w:val="acd78d"/>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0" w:customStyle="1">
    <w:name w:val="List Table 6 Colorful - Accent 5"/>
    <w:basedOn w:val="911"/>
    <w:uiPriority w:val="99"/>
    <w:qFormat/>
    <w:pPr>
      <w:spacing w:after="0" w:line="240" w:lineRule="auto"/>
    </w:pPr>
    <w:tblPr>
      <w:tblBorders>
        <w:top w:val="single" w:color="7CDED6" w:sz="4" w:space="0"/>
        <w:bottom w:val="single" w:color="7CDED6" w:sz="4" w:space="0"/>
      </w:tblBorders>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top w:val="none" w:color="000000" w:sz="4" w:space="0"/>
          <w:left w:val="none" w:color="000000" w:sz="4" w:space="0"/>
          <w:bottom w:val="single" w:color="7CDED6" w:sz="4" w:space="0"/>
          <w:right w:val="none" w:color="000000" w:sz="4" w:space="0"/>
          <w:insideH w:val="none" w:color="000000" w:sz="4" w:space="0"/>
          <w:insideV w:val="none" w:color="000000" w:sz="4" w:space="0"/>
        </w:tcBorders>
      </w:tcPr>
    </w:tblStylePr>
    <w:tblStylePr w:type="lastCol">
      <w:rPr>
        <w:b/>
        <w:color w:val="7dded6"/>
      </w:rPr>
    </w:tblStylePr>
    <w:tblStylePr w:type="lastRow">
      <w:rPr>
        <w:b/>
        <w:color w:val="7dded6"/>
      </w:rPr>
      <w:tcPr>
        <w:tcBorders>
          <w:top w:val="single" w:color="7CDED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1" w:customStyle="1">
    <w:name w:val="List Table 6 Colorful - Accent 6"/>
    <w:basedOn w:val="911"/>
    <w:uiPriority w:val="99"/>
    <w:qFormat/>
    <w:pPr>
      <w:spacing w:after="0" w:line="240" w:lineRule="auto"/>
    </w:pPr>
    <w:tblPr>
      <w:tblBorders>
        <w:top w:val="single" w:color="EF949F" w:sz="4" w:space="0"/>
        <w:bottom w:val="single" w:color="EF949F" w:sz="4" w:space="0"/>
      </w:tblBorders>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top w:val="none" w:color="000000" w:sz="4" w:space="0"/>
          <w:left w:val="none" w:color="000000" w:sz="4" w:space="0"/>
          <w:bottom w:val="single" w:color="EF949F" w:sz="4" w:space="0"/>
          <w:right w:val="none" w:color="000000" w:sz="4" w:space="0"/>
          <w:insideH w:val="none" w:color="000000" w:sz="4" w:space="0"/>
          <w:insideV w:val="none" w:color="000000" w:sz="4" w:space="0"/>
        </w:tcBorders>
      </w:tcPr>
    </w:tblStylePr>
    <w:tblStylePr w:type="lastCol">
      <w:rPr>
        <w:b/>
        <w:color w:val="ef939e"/>
      </w:rPr>
    </w:tblStylePr>
    <w:tblStylePr w:type="lastRow">
      <w:rPr>
        <w:b/>
        <w:color w:val="ef939e"/>
      </w:rPr>
      <w:tcPr>
        <w:tcBorders>
          <w:top w:val="single" w:color="EF949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2" w:customStyle="1">
    <w:name w:val="List Table 7 Colorful"/>
    <w:basedOn w:val="911"/>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3" w:customStyle="1">
    <w:name w:val="List Table 7 Colorful - Accent 1"/>
    <w:basedOn w:val="911"/>
    <w:uiPriority w:val="99"/>
    <w:qFormat/>
    <w:pPr>
      <w:spacing w:after="0" w:line="240" w:lineRule="auto"/>
    </w:pPr>
    <w:tblPr>
      <w:tblBorders>
        <w:right w:val="single" w:color="4874CB" w:sz="4" w:space="0"/>
      </w:tblBorders>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insideH w:val="none" w:color="000000" w:sz="4" w:space="0"/>
          <w:insideV w:val="none" w:color="000000" w:sz="4" w:space="0"/>
        </w:tcBorders>
      </w:tcPr>
    </w:tblStylePr>
    <w:tblStylePr w:type="firstRow">
      <w:rPr>
        <w:rFonts w:ascii="Arial" w:hAnsi="Arial"/>
        <w:i/>
        <w:color w:val="23417c"/>
        <w:sz w:val="22"/>
      </w:rPr>
      <w:tcPr>
        <w:shd w:val="clear" w:color="ffffff" w:fill="ffffff"/>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3417c"/>
        <w:sz w:val="22"/>
      </w:rPr>
      <w:tcPr>
        <w:shd w:val="clear" w:color="ffffff" w:fill="ffffff"/>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4" w:customStyle="1">
    <w:name w:val="List Table 7 Colorful - Accent 2"/>
    <w:basedOn w:val="911"/>
    <w:uiPriority w:val="99"/>
    <w:qFormat/>
    <w:pPr>
      <w:spacing w:after="0" w:line="240" w:lineRule="auto"/>
    </w:pPr>
    <w:tblPr>
      <w:tblBorders>
        <w:right w:val="single" w:color="F4B483" w:sz="4" w:space="0"/>
      </w:tblBorders>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insideH w:val="none" w:color="000000" w:sz="4" w:space="0"/>
          <w:insideV w:val="none" w:color="000000" w:sz="4" w:space="0"/>
        </w:tcBorders>
      </w:tcPr>
    </w:tblStylePr>
    <w:tblStylePr w:type="firstRow">
      <w:rPr>
        <w:rFonts w:ascii="Arial" w:hAnsi="Arial"/>
        <w:i/>
        <w:color w:val="f4b584"/>
        <w:sz w:val="22"/>
      </w:rPr>
      <w:tcPr>
        <w:shd w:val="clear" w:color="ffffff" w:fill="ffffff"/>
        <w:tcBorders>
          <w:top w:val="none" w:color="000000" w:sz="4" w:space="0"/>
          <w:left w:val="none" w:color="000000" w:sz="4" w:space="0"/>
          <w:bottom w:val="single" w:color="F4B483" w:sz="4" w:space="0"/>
          <w:right w:val="none" w:color="000000" w:sz="4" w:space="0"/>
          <w:insideH w:val="none" w:color="000000" w:sz="4" w:space="0"/>
          <w:insideV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4b584"/>
        <w:sz w:val="22"/>
      </w:rPr>
      <w:tcPr>
        <w:shd w:val="clear" w:color="ffffff" w:fill="ffffff"/>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5" w:customStyle="1">
    <w:name w:val="List Table 7 Colorful - Accent 3"/>
    <w:basedOn w:val="911"/>
    <w:uiPriority w:val="99"/>
    <w:qFormat/>
    <w:pPr>
      <w:spacing w:after="0" w:line="240" w:lineRule="auto"/>
    </w:pPr>
    <w:tblPr>
      <w:tblBorders>
        <w:right w:val="single" w:color="FDD961" w:sz="4" w:space="0"/>
      </w:tblBorders>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insideH w:val="none" w:color="000000" w:sz="4" w:space="0"/>
          <w:insideV w:val="none" w:color="000000" w:sz="4" w:space="0"/>
        </w:tcBorders>
      </w:tcPr>
    </w:tblStylePr>
    <w:tblStylePr w:type="firstRow">
      <w:rPr>
        <w:rFonts w:ascii="Arial" w:hAnsi="Arial"/>
        <w:i/>
        <w:color w:val="fdd960"/>
        <w:sz w:val="22"/>
      </w:rPr>
      <w:tcPr>
        <w:shd w:val="clear" w:color="ffffff" w:fill="ffffff"/>
        <w:tcBorders>
          <w:top w:val="none" w:color="000000" w:sz="4" w:space="0"/>
          <w:left w:val="none" w:color="000000" w:sz="4" w:space="0"/>
          <w:bottom w:val="single" w:color="FDD961" w:sz="4" w:space="0"/>
          <w:right w:val="none" w:color="000000" w:sz="4" w:space="0"/>
          <w:insideH w:val="none" w:color="000000" w:sz="4" w:space="0"/>
          <w:insideV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dd960"/>
        <w:sz w:val="22"/>
      </w:rPr>
      <w:tcPr>
        <w:shd w:val="clear" w:color="ffffff" w:fill="ffffff"/>
        <w:tcBorders>
          <w:top w:val="single" w:color="FDD9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6" w:customStyle="1">
    <w:name w:val="List Table 7 Colorful - Accent 4"/>
    <w:basedOn w:val="911"/>
    <w:uiPriority w:val="99"/>
    <w:qFormat/>
    <w:pPr>
      <w:spacing w:after="0" w:line="240" w:lineRule="auto"/>
    </w:pPr>
    <w:tblPr>
      <w:tblBorders>
        <w:right w:val="single" w:color="ABD78C" w:sz="4" w:space="0"/>
      </w:tblBorders>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Arial" w:hAnsi="Arial"/>
        <w:i/>
        <w:color w:val="acd78d"/>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acd78d"/>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7" w:customStyle="1">
    <w:name w:val="List Table 7 Colorful - Accent 5"/>
    <w:basedOn w:val="911"/>
    <w:uiPriority w:val="99"/>
    <w:qFormat/>
    <w:pPr>
      <w:spacing w:after="0" w:line="240" w:lineRule="auto"/>
    </w:pPr>
    <w:tblPr>
      <w:tblBorders>
        <w:right w:val="single" w:color="7CDED6" w:sz="4" w:space="0"/>
      </w:tblBorders>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insideH w:val="none" w:color="000000" w:sz="4" w:space="0"/>
          <w:insideV w:val="none" w:color="000000" w:sz="4" w:space="0"/>
        </w:tcBorders>
      </w:tcPr>
    </w:tblStylePr>
    <w:tblStylePr w:type="firstRow">
      <w:rPr>
        <w:rFonts w:ascii="Arial" w:hAnsi="Arial"/>
        <w:i/>
        <w:color w:val="7dded6"/>
        <w:sz w:val="22"/>
      </w:rPr>
      <w:tcPr>
        <w:shd w:val="clear" w:color="ffffff" w:fill="ffffff"/>
        <w:tcBorders>
          <w:top w:val="none" w:color="000000" w:sz="4" w:space="0"/>
          <w:left w:val="none" w:color="000000" w:sz="4" w:space="0"/>
          <w:bottom w:val="single" w:color="7CDED6" w:sz="4" w:space="0"/>
          <w:right w:val="none" w:color="000000" w:sz="4" w:space="0"/>
          <w:insideH w:val="none" w:color="000000" w:sz="4" w:space="0"/>
          <w:insideV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dded6"/>
        <w:sz w:val="22"/>
      </w:rPr>
      <w:tcPr>
        <w:shd w:val="clear" w:color="ffffff" w:fill="ffffff"/>
        <w:tcBorders>
          <w:top w:val="single" w:color="7CDED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8" w:customStyle="1">
    <w:name w:val="List Table 7 Colorful - Accent 6"/>
    <w:basedOn w:val="911"/>
    <w:uiPriority w:val="99"/>
    <w:qFormat/>
    <w:pPr>
      <w:spacing w:after="0" w:line="240" w:lineRule="auto"/>
    </w:pPr>
    <w:tblPr>
      <w:tblBorders>
        <w:right w:val="single" w:color="EF949F" w:sz="4" w:space="0"/>
      </w:tblBorders>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insideH w:val="none" w:color="000000" w:sz="4" w:space="0"/>
          <w:insideV w:val="none" w:color="000000" w:sz="4" w:space="0"/>
        </w:tcBorders>
      </w:tcPr>
    </w:tblStylePr>
    <w:tblStylePr w:type="firstRow">
      <w:rPr>
        <w:rFonts w:ascii="Arial" w:hAnsi="Arial"/>
        <w:i/>
        <w:color w:val="ef939e"/>
        <w:sz w:val="22"/>
      </w:rPr>
      <w:tcPr>
        <w:shd w:val="clear" w:color="ffffff" w:fill="ffffff"/>
        <w:tcBorders>
          <w:top w:val="none" w:color="000000" w:sz="4" w:space="0"/>
          <w:left w:val="none" w:color="000000" w:sz="4" w:space="0"/>
          <w:bottom w:val="single" w:color="EF949F" w:sz="4" w:space="0"/>
          <w:right w:val="none" w:color="000000" w:sz="4" w:space="0"/>
          <w:insideH w:val="none" w:color="000000" w:sz="4" w:space="0"/>
          <w:insideV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ef939e"/>
        <w:sz w:val="22"/>
      </w:rPr>
      <w:tcPr>
        <w:shd w:val="clear" w:color="ffffff" w:fill="ffffff"/>
        <w:tcBorders>
          <w:top w:val="single" w:color="EF949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9" w:customStyle="1">
    <w:name w:val="Lined - Accent"/>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0" w:customStyle="1">
    <w:name w:val="Lined - Accent 1"/>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071" w:customStyle="1">
    <w:name w:val="Lined - Accent 2"/>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1072" w:customStyle="1">
    <w:name w:val="Lined - Accent 3"/>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1073" w:customStyle="1">
    <w:name w:val="Lined - Accent 4"/>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074" w:customStyle="1">
    <w:name w:val="Lined - Accent 5"/>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075" w:customStyle="1">
    <w:name w:val="Lined - Accent 6"/>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076" w:customStyle="1">
    <w:name w:val="Bordered &amp; Lined - Accent"/>
    <w:basedOn w:val="911"/>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7" w:customStyle="1">
    <w:name w:val="Bordered &amp; Lined - Accent 1"/>
    <w:basedOn w:val="911"/>
    <w:uiPriority w:val="99"/>
    <w:qFormat/>
    <w:pPr>
      <w:spacing w:after="0" w:line="240" w:lineRule="auto"/>
    </w:pPr>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078" w:customStyle="1">
    <w:name w:val="Bordered &amp; Lined - Accent 2"/>
    <w:basedOn w:val="911"/>
    <w:uiPriority w:val="99"/>
    <w:qFormat/>
    <w:pPr>
      <w:spacing w:after="0" w:line="240" w:lineRule="auto"/>
    </w:pPr>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1079" w:customStyle="1">
    <w:name w:val="Bordered &amp; Lined - Accent 3"/>
    <w:basedOn w:val="911"/>
    <w:uiPriority w:val="99"/>
    <w:qFormat/>
    <w:pPr>
      <w:spacing w:after="0" w:line="240" w:lineRule="auto"/>
    </w:pPr>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1080" w:customStyle="1">
    <w:name w:val="Bordered &amp; Lined - Accent 4"/>
    <w:basedOn w:val="911"/>
    <w:uiPriority w:val="99"/>
    <w:qFormat/>
    <w:pPr>
      <w:spacing w:after="0" w:line="240" w:lineRule="auto"/>
    </w:pPr>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081" w:customStyle="1">
    <w:name w:val="Bordered &amp; Lined - Accent 5"/>
    <w:basedOn w:val="911"/>
    <w:uiPriority w:val="99"/>
    <w:qFormat/>
    <w:pPr>
      <w:spacing w:after="0" w:line="240" w:lineRule="auto"/>
    </w:pPr>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082" w:customStyle="1">
    <w:name w:val="Bordered &amp; Lined - Accent 6"/>
    <w:basedOn w:val="911"/>
    <w:uiPriority w:val="99"/>
    <w:qFormat/>
    <w:pPr>
      <w:spacing w:after="0" w:line="240" w:lineRule="auto"/>
    </w:pPr>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083" w:customStyle="1">
    <w:name w:val="Bordered"/>
    <w:basedOn w:val="911"/>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4" w:customStyle="1">
    <w:name w:val="Bordered - Accent 1"/>
    <w:basedOn w:val="911"/>
    <w:uiPriority w:val="99"/>
    <w:qFormat/>
    <w:pPr>
      <w:spacing w:after="0" w:line="240" w:lineRule="auto"/>
    </w:pPr>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874CB"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874CB"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874C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5" w:customStyle="1">
    <w:name w:val="Bordered - Accent 2"/>
    <w:basedOn w:val="911"/>
    <w:uiPriority w:val="99"/>
    <w:qFormat/>
    <w:pPr>
      <w:spacing w:after="0" w:line="240" w:lineRule="auto"/>
    </w:p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4B483"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4B483"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4B483"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6" w:customStyle="1">
    <w:name w:val="Bordered - Accent 3"/>
    <w:basedOn w:val="911"/>
    <w:uiPriority w:val="99"/>
    <w:qFormat/>
    <w:pPr>
      <w:spacing w:after="0" w:line="240" w:lineRule="auto"/>
    </w:p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DD961"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DD961"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DD961"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7" w:customStyle="1">
    <w:name w:val="Bordered - Accent 4"/>
    <w:basedOn w:val="911"/>
    <w:uiPriority w:val="99"/>
    <w:qFormat/>
    <w:pPr>
      <w:spacing w:after="0" w:line="240" w:lineRule="auto"/>
    </w:p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ABD78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ABD78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8" w:customStyle="1">
    <w:name w:val="Bordered - Accent 5"/>
    <w:basedOn w:val="911"/>
    <w:uiPriority w:val="99"/>
    <w:qFormat/>
    <w:pPr>
      <w:spacing w:after="0" w:line="240" w:lineRule="auto"/>
    </w:p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CDED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CDED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CDED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9" w:customStyle="1">
    <w:name w:val="Bordered - Accent 6"/>
    <w:basedOn w:val="911"/>
    <w:uiPriority w:val="99"/>
    <w:qFormat/>
    <w:pPr>
      <w:spacing w:after="0" w:line="240" w:lineRule="auto"/>
    </w:p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EF949F"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EF949F"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EF949F"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90" w:customStyle="1">
    <w:name w:val="TOC Heading"/>
    <w:uiPriority w:val="39"/>
    <w:unhideWhenUsed/>
    <w:qFormat/>
    <w:rPr>
      <w:rFonts w:hint="default" w:ascii="Times New Roman" w:hAnsi="Times New Roman" w:eastAsia="宋体" w:cs="Times New Roman"/>
    </w:rPr>
  </w:style>
  <w:style w:type="paragraph" w:styleId="1091" w:customStyle="1">
    <w:name w:val="标题 311"/>
    <w:basedOn w:val="900"/>
    <w:next w:val="900"/>
    <w:uiPriority w:val="0"/>
    <w:qFormat/>
    <w:pPr>
      <w:jc w:val="left"/>
      <w:keepLines/>
      <w:keepNext/>
      <w:spacing w:before="360" w:after="120"/>
      <w:outlineLvl w:val="2"/>
    </w:pPr>
    <w:rPr>
      <w:rFonts w:ascii="宋体"/>
      <w:b/>
      <w:sz w:val="24"/>
      <w:szCs w:val="20"/>
      <w:u w:val="single"/>
    </w:rPr>
  </w:style>
  <w:style w:type="paragraph" w:styleId="1092" w:customStyle="1">
    <w:name w:val="正文1"/>
    <w:basedOn w:val="900"/>
    <w:uiPriority w:val="0"/>
    <w:qFormat/>
    <w:pPr>
      <w:contextualSpacing/>
      <w:ind w:firstLine="200"/>
      <w:jc w:val="left"/>
      <w:spacing w:before="120" w:after="120"/>
      <w:widowControl/>
    </w:pPr>
    <w:rPr>
      <w:rFonts w:ascii="Calibri" w:hAnsi="Calibri" w:eastAsia="Adobe 仿宋 Std R"/>
      <w:szCs w:val="21"/>
    </w:rPr>
  </w:style>
  <w:style w:type="paragraph" w:styleId="1093" w:customStyle="1">
    <w:name w:val="正文文本11"/>
    <w:basedOn w:val="900"/>
    <w:next w:val="900"/>
    <w:uiPriority w:val="0"/>
    <w:qFormat/>
    <w:pPr>
      <w:spacing w:before="120" w:line="22" w:lineRule="atLeast"/>
      <w:tabs>
        <w:tab w:val="left" w:pos="567" w:leader="none"/>
      </w:tabs>
    </w:pPr>
    <w:rPr>
      <w:rFonts w:ascii="宋体" w:hAnsi="宋体"/>
      <w:sz w:val="24"/>
    </w:rPr>
  </w:style>
  <w:style w:type="paragraph" w:styleId="1094" w:customStyle="1">
    <w:name w:val="目录 11"/>
    <w:basedOn w:val="900"/>
    <w:next w:val="900"/>
    <w:uiPriority w:val="39"/>
    <w:qFormat/>
    <w:pPr>
      <w:spacing w:line="300" w:lineRule="auto"/>
      <w:tabs>
        <w:tab w:val="left" w:pos="1050" w:leader="none"/>
        <w:tab w:val="right" w:pos="8937" w:leader="dot"/>
      </w:tabs>
    </w:pPr>
    <w:rPr>
      <w:rFonts w:ascii="宋体" w:hAnsi="宋体"/>
      <w:b/>
      <w:sz w:val="24"/>
    </w:rPr>
  </w:style>
  <w:style w:type="character" w:styleId="1095" w:customStyle="1">
    <w:name w:val="超链接1"/>
    <w:uiPriority w:val="99"/>
    <w:qFormat/>
    <w:rPr>
      <w:rFonts w:hint="default" w:ascii="Times New Roman" w:hAnsi="Times New Roman" w:eastAsia="宋体" w:cs="Times New Roman"/>
      <w:sz w:val="21"/>
      <w:szCs w:val="24"/>
      <w:lang w:val="en-US" w:eastAsia="zh-CN" w:bidi="ar-SA"/>
    </w:rPr>
  </w:style>
  <w:style w:type="paragraph" w:styleId="1096" w:customStyle="1">
    <w:name w:val="标题 21"/>
    <w:basedOn w:val="900"/>
    <w:next w:val="1097"/>
    <w:uiPriority w:val="0"/>
    <w:qFormat/>
    <w:pPr>
      <w:jc w:val="center"/>
      <w:keepLines/>
      <w:keepNext/>
      <w:spacing w:before="120" w:line="300" w:lineRule="auto"/>
      <w:outlineLvl w:val="1"/>
    </w:pPr>
    <w:rPr>
      <w:rFonts w:ascii="Arial" w:hAnsi="Arial" w:eastAsia="黑体"/>
      <w:b/>
      <w:sz w:val="30"/>
      <w:szCs w:val="20"/>
    </w:rPr>
  </w:style>
  <w:style w:type="paragraph" w:styleId="1097" w:customStyle="1">
    <w:name w:val="正文缩进11"/>
    <w:basedOn w:val="900"/>
    <w:uiPriority w:val="0"/>
    <w:qFormat/>
    <w:pPr>
      <w:ind w:firstLine="420"/>
      <w:jc w:val="left"/>
    </w:pPr>
    <w:rPr>
      <w:rFonts w:ascii="宋体"/>
      <w:sz w:val="24"/>
    </w:rPr>
  </w:style>
  <w:style w:type="paragraph" w:styleId="1098" w:customStyle="1">
    <w:name w:val="纯文本1"/>
    <w:basedOn w:val="900"/>
    <w:uiPriority w:val="0"/>
    <w:qFormat/>
    <w:rPr>
      <w:rFonts w:hint="eastAsia" w:ascii="宋体" w:hAnsi="Courier New"/>
      <w:szCs w:val="20"/>
    </w:rPr>
  </w:style>
  <w:style w:type="paragraph" w:styleId="1099" w:customStyle="1">
    <w:name w:val="列出段落"/>
    <w:basedOn w:val="900"/>
    <w:uiPriority w:val="34"/>
    <w:qFormat/>
    <w:pPr>
      <w:ind w:firstLine="420"/>
    </w:pPr>
    <w:rPr>
      <w:rFonts w:ascii="Calibri" w:hAnsi="Calibri"/>
      <w:szCs w:val="22"/>
    </w:rPr>
  </w:style>
  <w:style w:type="paragraph" w:styleId="1100" w:customStyle="1">
    <w:name w:val="图例"/>
    <w:basedOn w:val="900"/>
    <w:uiPriority w:val="0"/>
    <w:qFormat/>
    <w:pPr>
      <w:jc w:val="center"/>
      <w:spacing w:before="120" w:after="120" w:line="360" w:lineRule="auto"/>
    </w:pPr>
    <w:rPr>
      <w:rFonts w:eastAsia="仿宋_GB2312"/>
      <w:b/>
      <w:sz w:val="24"/>
      <w:szCs w:val="20"/>
    </w:rPr>
  </w:style>
  <w:style w:type="paragraph" w:styleId="1101" w:customStyle="1">
    <w:name w:val="一、"/>
    <w:basedOn w:val="900"/>
    <w:uiPriority w:val="0"/>
    <w:qFormat/>
    <w:pPr>
      <w:ind w:firstLine="640"/>
    </w:pPr>
    <w:rPr>
      <w:rFonts w:eastAsia="黑体"/>
      <w:szCs w:val="32"/>
    </w:rPr>
  </w:style>
  <w:style w:type="paragraph" w:styleId="1102" w:customStyle="1">
    <w:name w:val="正文文本1"/>
    <w:basedOn w:val="900"/>
    <w:next w:val="900"/>
    <w:uiPriority w:val="0"/>
    <w:qFormat/>
    <w:pPr>
      <w:spacing w:before="120" w:line="22" w:lineRule="atLeast"/>
      <w:tabs>
        <w:tab w:val="left" w:pos="567" w:leader="none"/>
      </w:tabs>
    </w:pPr>
    <w:rPr>
      <w:rFonts w:ascii="宋体" w:hAnsi="宋体"/>
      <w:sz w:val="24"/>
    </w:rPr>
  </w:style>
  <w:style w:type="character" w:styleId="1103" w:customStyle="1">
    <w:name w:val="font81"/>
    <w:uiPriority w:val="0"/>
    <w:qFormat/>
    <w:rPr>
      <w:rFonts w:ascii="Calibri" w:hAnsi="Calibri" w:cs="Calibri"/>
      <w:b/>
      <w:bCs/>
      <w:color w:val="000000"/>
      <w:sz w:val="18"/>
      <w:szCs w:val="18"/>
      <w:u w:val="none"/>
    </w:rPr>
  </w:style>
  <w:style w:type="character" w:styleId="1104" w:customStyle="1">
    <w:name w:val="font41"/>
    <w:uiPriority w:val="0"/>
    <w:qFormat/>
    <w:rPr>
      <w:rFonts w:ascii="Calibri" w:hAnsi="Calibri" w:cs="Calibri"/>
      <w:color w:val="ff0000"/>
      <w:sz w:val="18"/>
      <w:szCs w:val="18"/>
      <w:u w:val="none"/>
    </w:rPr>
  </w:style>
  <w:style w:type="character" w:styleId="1105" w:customStyle="1">
    <w:name w:val="font51"/>
    <w:uiPriority w:val="0"/>
    <w:qFormat/>
    <w:rPr>
      <w:rFonts w:hint="eastAsia" w:ascii="宋体" w:hAnsi="宋体" w:eastAsia="宋体" w:cs="宋体"/>
      <w:color w:val="ff0000"/>
      <w:sz w:val="18"/>
      <w:szCs w:val="18"/>
      <w:u w:val="none"/>
    </w:rPr>
  </w:style>
  <w:style w:type="character" w:styleId="1106" w:customStyle="1">
    <w:name w:val="font61"/>
    <w:uiPriority w:val="0"/>
    <w:qFormat/>
    <w:rPr>
      <w:rFonts w:ascii="Calibri" w:hAnsi="Calibri" w:cs="Calibri"/>
      <w:color w:val="000000"/>
      <w:sz w:val="18"/>
      <w:szCs w:val="18"/>
      <w:u w:val="none"/>
    </w:rPr>
  </w:style>
  <w:style w:type="character" w:styleId="1107" w:customStyle="1">
    <w:name w:val="font71"/>
    <w:uiPriority w:val="0"/>
    <w:qFormat/>
    <w:rPr>
      <w:rFonts w:hint="eastAsia" w:ascii="宋体" w:hAnsi="宋体" w:eastAsia="宋体" w:cs="宋体"/>
      <w:color w:val="000000"/>
      <w:sz w:val="18"/>
      <w:szCs w:val="18"/>
      <w:u w:val="none"/>
    </w:rPr>
  </w:style>
  <w:style w:type="character" w:styleId="1108" w:customStyle="1">
    <w:name w:val="font101"/>
    <w:uiPriority w:val="0"/>
    <w:qFormat/>
    <w:rPr>
      <w:rFonts w:hint="eastAsia" w:ascii="宋体" w:hAnsi="宋体" w:eastAsia="宋体" w:cs="宋体"/>
      <w:color w:val="000000"/>
      <w:sz w:val="18"/>
      <w:szCs w:val="18"/>
      <w:u w:val="none"/>
    </w:rPr>
  </w:style>
  <w:style w:type="character" w:styleId="1109" w:customStyle="1">
    <w:name w:val="font131"/>
    <w:uiPriority w:val="0"/>
    <w:qFormat/>
    <w:rPr>
      <w:rFonts w:ascii="Calibri" w:hAnsi="Calibri" w:cs="Calibri"/>
      <w:color w:val="000000"/>
      <w:sz w:val="18"/>
      <w:szCs w:val="18"/>
      <w:u w:val="none"/>
    </w:rPr>
  </w:style>
  <w:style w:type="paragraph" w:styleId="1110" w:customStyle="1">
    <w:name w:val="引文目录1"/>
    <w:basedOn w:val="900"/>
    <w:next w:val="900"/>
    <w:uiPriority w:val="99"/>
    <w:unhideWhenUsed/>
    <w:qFormat/>
    <w:pPr>
      <w:ind w:left="420"/>
    </w:pPr>
  </w:style>
  <w:style w:type="paragraph" w:styleId="1111" w:customStyle="1">
    <w:name w:val="普通(网站)11"/>
    <w:basedOn w:val="900"/>
    <w:uiPriority w:val="99"/>
    <w:unhideWhenUsed/>
    <w:qFormat/>
    <w:pPr>
      <w:jc w:val="left"/>
      <w:spacing w:before="100" w:beforeAutospacing="1" w:after="100" w:afterAutospacing="1"/>
      <w:widowControl/>
    </w:pPr>
    <w:rPr>
      <w:rFonts w:ascii="宋体" w:hAnsi="宋体" w:cs="宋体"/>
      <w:sz w:val="24"/>
    </w:rPr>
  </w:style>
  <w:style w:type="paragraph" w:styleId="1112"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1113" w:customStyle="1">
    <w:name w:val="成文日期"/>
    <w:basedOn w:val="900"/>
    <w:uiPriority w:val="0"/>
    <w:qFormat/>
    <w:pPr>
      <w:ind w:right="400" w:firstLine="200"/>
      <w:jc w:val="right"/>
      <w:spacing w:line="570" w:lineRule="exact"/>
    </w:pPr>
    <w:rPr>
      <w:rFonts w:ascii="仿宋_GB2312" w:eastAsia="仿宋_GB2312"/>
      <w:sz w:val="32"/>
      <w:szCs w:val="20"/>
    </w:rPr>
  </w:style>
  <w:style w:type="paragraph" w:styleId="1114" w:customStyle="1">
    <w:name w:val="页眉1"/>
    <w:basedOn w:val="900"/>
    <w:uiPriority w:val="0"/>
    <w:qFormat/>
    <w:pPr>
      <w:jc w:val="center"/>
      <w:tabs>
        <w:tab w:val="center" w:pos="4153" w:leader="none"/>
        <w:tab w:val="right" w:pos="8306" w:leader="none"/>
      </w:tabs>
      <w:pBdr>
        <w:bottom w:val="single" w:color="000000" w:sz="6" w:space="1"/>
      </w:pBdr>
    </w:pPr>
    <w:rPr>
      <w:sz w:val="18"/>
      <w:szCs w:val="18"/>
    </w:rPr>
  </w:style>
  <w:style w:type="paragraph" w:styleId="1115" w:customStyle="1">
    <w:name w:val="页脚1"/>
    <w:basedOn w:val="900"/>
    <w:uiPriority w:val="99"/>
    <w:qFormat/>
    <w:pPr>
      <w:jc w:val="left"/>
      <w:tabs>
        <w:tab w:val="center" w:pos="4153" w:leader="none"/>
        <w:tab w:val="right" w:pos="8306" w:leader="none"/>
      </w:tabs>
    </w:pPr>
    <w:rPr>
      <w:rFonts w:ascii="宋体"/>
      <w:sz w:val="18"/>
      <w:szCs w:val="20"/>
    </w:rPr>
  </w:style>
  <w:style w:type="paragraph" w:styleId="1116"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17" w:customStyle="1">
    <w:name w:val="列出段落3"/>
    <w:basedOn w:val="900"/>
    <w:uiPriority w:val="34"/>
    <w:qFormat/>
    <w:pPr>
      <w:ind w:firstLine="420"/>
    </w:pPr>
  </w:style>
  <w:style w:type="character" w:styleId="1118" w:customStyle="1">
    <w:name w:val="font11"/>
    <w:basedOn w:val="910"/>
    <w:uiPriority w:val="0"/>
    <w:qFormat/>
    <w:rPr>
      <w:rFonts w:hint="eastAsia" w:ascii="宋体" w:hAnsi="宋体" w:eastAsia="宋体" w:cs="宋体"/>
      <w:color w:val="000000"/>
      <w:sz w:val="21"/>
      <w:szCs w:val="21"/>
      <w:u w:val="none"/>
    </w:rPr>
  </w:style>
  <w:style w:type="table" w:styleId="1119" w:customStyle="1">
    <w:name w:val="Table Normal"/>
    <w:uiPriority w:val="2"/>
    <w:unhideWhenUsed/>
    <w:qFormat/>
    <w:pPr>
      <w:widowControl w:val="off"/>
    </w:pPr>
    <w:rPr>
      <w:rFonts w:ascii="Calibri" w:hAnsi="Calibri"/>
      <w:sz w:val="22"/>
      <w:szCs w:val="22"/>
      <w:lang w:val="en-US" w:eastAsia="en-US" w:bidi="ar-SA"/>
    </w:rPr>
    <w:tblPr/>
  </w:style>
  <w:style w:type="paragraph" w:styleId="1120" w:customStyle="1">
    <w:name w:val="BodyText1I2"/>
    <w:basedOn w:val="900"/>
    <w:uiPriority w:val="0"/>
    <w:qFormat/>
    <w:pPr>
      <w:ind w:left="420" w:firstLine="200"/>
      <w:spacing w:after="120"/>
    </w:pPr>
    <w:rPr>
      <w:sz w:val="21"/>
    </w:rPr>
  </w:style>
  <w:style w:type="paragraph" w:styleId="1121" w:customStyle="1">
    <w:name w:val="纯文本11"/>
    <w:basedOn w:val="900"/>
    <w:uiPriority w:val="0"/>
    <w:qFormat/>
    <w:rPr>
      <w:rFonts w:hint="eastAsia" w:ascii="宋体" w:hAnsi="Courier New"/>
      <w:szCs w:val="20"/>
    </w:rPr>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公开招标-东城街道食堂运营管理服务20260811.dot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羊羊（刘小云）</dc:creator>
  <cp:lastModifiedBy>刘小云</cp:lastModifiedBy>
  <cp:revision>7</cp:revision>
  <dcterms:created xsi:type="dcterms:W3CDTF">2026-08-19T09:32:00Z</dcterms:created>
  <dcterms:modified xsi:type="dcterms:W3CDTF">2026-09-10T07:10:34Z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8BD66C3DF6F341D8ACA3425A8355AE5F_13</vt:lpwstr>
  </property>
  <property fmtid="{D5CDD505-2E9C-101B-9397-08002B2CF9AE}" pid="4" name="KSOTemplateDocerSaveRecord">
    <vt:lpwstr>eyJoZGlkIjoiMmZhNmFkNGFiNThhN2E3MDdhZDUyZDU0MWMyYWI1ZDciLCJ1c2VySWQiOiI2MzQ3OTExMjAifQ==</vt:lpwstr>
  </property>
</Properties>
</file>