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ind w:firstLine="0"/>
        <w:jc w:val="center"/>
        <w:rPr>
          <w:rFonts w:ascii="方正小标宋_GBK" w:hAnsi="宋体" w:eastAsia="方正小标宋_GBK" w:cs="宋体"/>
          <w:bCs/>
          <w:sz w:val="84"/>
        </w:rPr>
      </w:pPr>
      <w:r/>
      <w:bookmarkStart w:id="0" w:name="OLE_LINK30"/>
      <w:r/>
      <w:bookmarkStart w:id="1" w:name="OLE_LINK29"/>
      <w:r/>
      <w:r/>
    </w:p>
    <w:p>
      <w:pPr>
        <w:pStyle w:val="650"/>
        <w:ind w:firstLine="0"/>
        <w:jc w:val="center"/>
        <w:rPr>
          <w:rFonts w:ascii="方正小标宋_GBK" w:hAnsi="宋体" w:eastAsia="方正小标宋_GBK" w:cs="宋体"/>
          <w:bCs/>
          <w:sz w:val="84"/>
        </w:rPr>
      </w:pPr>
      <w:r>
        <w:rPr>
          <w:rFonts w:hint="eastAsia" w:ascii="方正小标宋_GBK" w:hAnsi="宋体" w:eastAsia="方正小标宋_GBK" w:cs="宋体"/>
          <w:bCs/>
          <w:sz w:val="84"/>
        </w:rPr>
        <w:t xml:space="preserve">征集文件</w:t>
      </w:r>
      <w:r/>
    </w:p>
    <w:p>
      <w:pPr>
        <w:pStyle w:val="650"/>
        <w:ind w:firstLine="2246"/>
        <w:rPr>
          <w:b/>
          <w:bCs/>
          <w:sz w:val="32"/>
        </w:rPr>
      </w:pPr>
      <w:r>
        <w:rPr>
          <w:b/>
          <w:bCs/>
          <w:sz w:val="32"/>
        </w:rPr>
      </w:r>
      <w:r/>
    </w:p>
    <w:p>
      <w:pPr>
        <w:pStyle w:val="650"/>
        <w:ind w:firstLine="2246"/>
        <w:rPr>
          <w:b/>
          <w:bCs/>
          <w:sz w:val="32"/>
        </w:rPr>
      </w:pPr>
      <w:r>
        <w:rPr>
          <w:b/>
          <w:bCs/>
          <w:sz w:val="32"/>
        </w:rPr>
      </w:r>
      <w:r/>
    </w:p>
    <w:p>
      <w:pPr>
        <w:pStyle w:val="650"/>
        <w:ind w:left="2196" w:hanging="2204"/>
        <w:jc w:val="both"/>
        <w:rPr>
          <w:rFonts w:ascii="黑体" w:hAnsi="黑体" w:eastAsia="黑体" w:cs="宋体"/>
          <w:bCs/>
          <w:sz w:val="44"/>
          <w:szCs w:val="32"/>
        </w:rPr>
      </w:pPr>
      <w:r>
        <w:rPr>
          <w:rFonts w:hint="eastAsia" w:ascii="黑体" w:hAnsi="黑体" w:eastAsia="黑体"/>
          <w:bCs/>
          <w:sz w:val="44"/>
          <w:szCs w:val="32"/>
        </w:rPr>
        <w:t xml:space="preserve">项目名称：</w:t>
      </w:r>
      <w:bookmarkStart w:id="2" w:name="OLE_LINK32"/>
      <w:r>
        <w:rPr>
          <w:rFonts w:hint="eastAsia" w:ascii="黑体" w:hAnsi="黑体" w:eastAsia="黑体" w:cs="宋体"/>
          <w:bCs/>
          <w:sz w:val="44"/>
          <w:szCs w:val="32"/>
        </w:rPr>
        <w:t xml:space="preserve">泰兴市小额零星物业管理服务项目框架协议采购（2027-2028年度）</w:t>
      </w:r>
      <w:bookmarkEnd w:id="2"/>
      <w:r/>
    </w:p>
    <w:p>
      <w:pPr>
        <w:pStyle w:val="650"/>
        <w:ind w:firstLine="1359"/>
        <w:rPr>
          <w:rFonts w:ascii="黑体" w:hAnsi="黑体" w:eastAsia="黑体"/>
          <w:bCs/>
          <w:sz w:val="44"/>
          <w:szCs w:val="32"/>
        </w:rPr>
      </w:pPr>
      <w:r>
        <w:rPr>
          <w:rFonts w:ascii="黑体" w:hAnsi="黑体" w:eastAsia="黑体"/>
          <w:bCs/>
          <w:sz w:val="44"/>
          <w:szCs w:val="32"/>
        </w:rPr>
      </w:r>
      <w:r/>
    </w:p>
    <w:p>
      <w:pPr>
        <w:pStyle w:val="650"/>
        <w:ind w:firstLine="0"/>
        <w:jc w:val="center"/>
        <w:rPr>
          <w:rFonts w:hint="default" w:ascii="黑体" w:hAnsi="黑体" w:eastAsia="黑体"/>
          <w:bCs/>
          <w:sz w:val="44"/>
          <w:szCs w:val="32"/>
          <w:highlight w:val="none"/>
          <w:lang w:val="en-US" w:eastAsia="zh-CN"/>
        </w:rPr>
      </w:pPr>
      <w:r>
        <w:rPr>
          <w:rFonts w:hint="eastAsia" w:ascii="黑体" w:hAnsi="黑体" w:eastAsia="黑体"/>
          <w:bCs/>
          <w:sz w:val="44"/>
          <w:szCs w:val="32"/>
        </w:rPr>
        <w:t xml:space="preserve">项目编号：JSZC-321283-JZCG-K2026-</w:t>
      </w:r>
      <w:r>
        <w:rPr>
          <w:rFonts w:hint="eastAsia" w:ascii="黑体" w:hAnsi="黑体" w:eastAsia="黑体"/>
          <w:bCs/>
          <w:sz w:val="44"/>
          <w:szCs w:val="32"/>
          <w:highlight w:val="none"/>
        </w:rPr>
        <w:t xml:space="preserve">00</w:t>
      </w:r>
      <w:r>
        <w:rPr>
          <w:rFonts w:hint="eastAsia" w:ascii="黑体" w:hAnsi="黑体" w:eastAsia="黑体"/>
          <w:bCs/>
          <w:sz w:val="44"/>
          <w:szCs w:val="32"/>
          <w:highlight w:val="none"/>
          <w:lang w:val="en-US" w:eastAsia="zh-CN"/>
        </w:rPr>
        <w:t xml:space="preserve">11</w:t>
      </w:r>
      <w:r/>
    </w:p>
    <w:p>
      <w:pPr>
        <w:pStyle w:val="650"/>
        <w:ind w:firstLine="0"/>
        <w:spacing w:before="0" w:after="0"/>
        <w:rPr>
          <w:rFonts w:ascii="宋体" w:hAnsi="宋体"/>
          <w:sz w:val="44"/>
          <w:szCs w:val="44"/>
        </w:rPr>
      </w:pPr>
      <w:r>
        <w:rPr>
          <w:rFonts w:ascii="宋体" w:hAnsi="宋体"/>
          <w:sz w:val="44"/>
          <w:szCs w:val="44"/>
        </w:rPr>
      </w:r>
      <w:r/>
    </w:p>
    <w:p>
      <w:pPr>
        <w:jc w:val="center"/>
        <w:spacing w:line="360" w:lineRule="auto"/>
        <w:rPr>
          <w:rFonts w:eastAsia="楷体"/>
          <w:b/>
          <w:sz w:val="36"/>
          <w:szCs w:val="36"/>
        </w:rPr>
      </w:pPr>
      <w:r>
        <w:rPr>
          <w:rFonts w:eastAsia="楷体"/>
          <w:b/>
          <w:sz w:val="36"/>
          <w:szCs w:val="36"/>
        </w:rPr>
      </w:r>
      <w:r/>
    </w:p>
    <w:p>
      <w:pPr>
        <w:jc w:val="center"/>
        <w:spacing w:line="360" w:lineRule="auto"/>
        <w:rPr>
          <w:rFonts w:ascii="楷体_GB2312" w:eastAsia="楷体_GB2312"/>
          <w:sz w:val="44"/>
          <w:szCs w:val="32"/>
        </w:rPr>
      </w:pPr>
      <w:r>
        <w:rPr>
          <w:rFonts w:ascii="楷体_GB2312" w:eastAsia="楷体_GB2312"/>
          <w:sz w:val="44"/>
          <w:szCs w:val="32"/>
        </w:rPr>
      </w:r>
      <w:r/>
    </w:p>
    <w:p>
      <w:pPr>
        <w:jc w:val="center"/>
        <w:spacing w:line="360" w:lineRule="auto"/>
        <w:rPr>
          <w:rFonts w:ascii="楷体_GB2312" w:eastAsia="楷体_GB2312"/>
          <w:sz w:val="44"/>
          <w:szCs w:val="32"/>
        </w:rPr>
      </w:pPr>
      <w:r>
        <w:rPr>
          <w:rFonts w:hint="eastAsia" w:ascii="楷体_GB2312" w:eastAsia="楷体_GB2312"/>
          <w:sz w:val="44"/>
          <w:szCs w:val="32"/>
        </w:rPr>
        <w:t xml:space="preserve">泰兴市公共资源交易中心</w:t>
      </w:r>
      <w:r/>
    </w:p>
    <w:p>
      <w:pPr>
        <w:jc w:val="center"/>
        <w:rPr>
          <w:rFonts w:ascii="楷体_GB2312" w:eastAsia="楷体_GB2312"/>
          <w:sz w:val="44"/>
          <w:szCs w:val="32"/>
        </w:rPr>
      </w:pPr>
      <w:r>
        <w:rPr>
          <w:rFonts w:hint="eastAsia" w:ascii="楷体_GB2312" w:eastAsia="楷体_GB2312"/>
          <w:sz w:val="44"/>
          <w:szCs w:val="32"/>
        </w:rPr>
        <w:t xml:space="preserve">2026年</w:t>
      </w:r>
      <w:r>
        <w:rPr>
          <w:rFonts w:hint="eastAsia" w:ascii="楷体_GB2312" w:eastAsia="楷体_GB2312"/>
          <w:sz w:val="44"/>
          <w:szCs w:val="32"/>
          <w:lang w:val="en-US" w:eastAsia="zh-CN"/>
        </w:rPr>
        <w:t xml:space="preserve">9</w:t>
      </w:r>
      <w:r>
        <w:rPr>
          <w:rFonts w:hint="eastAsia" w:ascii="楷体_GB2312" w:eastAsia="楷体_GB2312"/>
          <w:sz w:val="44"/>
          <w:szCs w:val="32"/>
        </w:rPr>
        <w:t xml:space="preserve">月</w:t>
      </w:r>
      <w:bookmarkEnd w:id="0"/>
      <w:bookmarkEnd w:id="1"/>
      <w:r/>
    </w:p>
    <w:p>
      <w:pPr>
        <w:jc w:val="center"/>
        <w:spacing w:line="360" w:lineRule="auto"/>
        <w:rPr>
          <w:rFonts w:ascii="方正小标宋_GBK" w:hAnsi="宋体" w:eastAsia="方正小标宋_GBK"/>
          <w:b/>
          <w:sz w:val="44"/>
          <w:highlight w:val="yellow"/>
        </w:rPr>
        <w:outlineLvl w:val="0"/>
      </w:pPr>
      <w:r>
        <w:rPr>
          <w:rFonts w:hint="eastAsia" w:ascii="楷体_GB2312" w:eastAsia="楷体_GB2312"/>
          <w:sz w:val="44"/>
          <w:szCs w:val="32"/>
        </w:rPr>
        <w:br w:type="page" w:clear="all"/>
      </w:r>
      <w:r>
        <w:rPr>
          <w:rFonts w:hint="eastAsia" w:ascii="方正小标宋_GBK" w:hAnsi="宋体" w:eastAsia="方正小标宋_GBK"/>
          <w:b/>
          <w:sz w:val="44"/>
        </w:rPr>
        <w:t xml:space="preserve">总  目  录</w:t>
      </w:r>
      <w:r/>
    </w:p>
    <w:p>
      <w:pPr>
        <w:jc w:val="center"/>
        <w:spacing w:line="360" w:lineRule="auto"/>
        <w:rPr>
          <w:rFonts w:ascii="宋体" w:hAnsi="宋体"/>
        </w:rPr>
      </w:pPr>
      <w:r>
        <w:rPr>
          <w:rFonts w:ascii="宋体" w:hAnsi="宋体"/>
        </w:rPr>
      </w:r>
      <w:r/>
    </w:p>
    <w:p>
      <w:pPr>
        <w:pStyle w:val="653"/>
        <w:spacing w:line="360" w:lineRule="auto"/>
        <w:tabs>
          <w:tab w:val="right" w:pos="8306" w:leader="dot"/>
        </w:tabs>
        <w:rPr>
          <w:rFonts w:ascii="仿宋_GB2312" w:eastAsia="仿宋_GB2312"/>
        </w:rPr>
      </w:pPr>
      <w:r>
        <w:rPr>
          <w:rFonts w:hint="eastAsia" w:cs="黑体"/>
          <w:b/>
          <w:bCs/>
        </w:rPr>
        <w:fldChar w:fldCharType="begin"/>
      </w:r>
      <w:r>
        <w:rPr>
          <w:rFonts w:hint="eastAsia" w:cs="黑体"/>
          <w:b/>
          <w:bCs/>
        </w:rPr>
        <w:instrText xml:space="preserve"> TOC \o "1-1" \u </w:instrText>
      </w:r>
      <w:r>
        <w:rPr>
          <w:rFonts w:hint="eastAsia" w:cs="黑体"/>
          <w:b/>
          <w:bCs/>
        </w:rPr>
        <w:fldChar w:fldCharType="separate"/>
      </w:r>
      <w:r>
        <w:rPr>
          <w:rFonts w:hint="eastAsia" w:ascii="仿宋_GB2312" w:eastAsia="仿宋_GB2312"/>
        </w:rPr>
        <w:t xml:space="preserve">总  目  录</w:t>
      </w:r>
      <w:r>
        <w:rPr>
          <w:rFonts w:hint="eastAsia" w:ascii="仿宋_GB2312" w:eastAsia="仿宋_GB2312"/>
        </w:rPr>
        <w:tab/>
      </w:r>
      <w:r>
        <w:rPr>
          <w:rFonts w:hint="eastAsia" w:ascii="仿宋_GB2312" w:eastAsia="仿宋_GB2312"/>
        </w:rPr>
        <w:t xml:space="preserve">2</w:t>
      </w:r>
      <w:r/>
    </w:p>
    <w:p>
      <w:pPr>
        <w:pStyle w:val="653"/>
        <w:spacing w:line="360" w:lineRule="auto"/>
        <w:tabs>
          <w:tab w:val="right" w:pos="8306" w:leader="dot"/>
        </w:tabs>
        <w:rPr>
          <w:rFonts w:ascii="仿宋_GB2312" w:eastAsia="仿宋_GB2312"/>
        </w:rPr>
      </w:pPr>
      <w:r>
        <w:rPr>
          <w:rFonts w:hint="eastAsia" w:ascii="仿宋_GB2312" w:eastAsia="仿宋_GB2312"/>
        </w:rPr>
        <w:t xml:space="preserve">第一章  征集公告</w:t>
      </w:r>
      <w:r>
        <w:rPr>
          <w:rFonts w:hint="eastAsia" w:ascii="仿宋_GB2312" w:eastAsia="仿宋_GB2312"/>
        </w:rPr>
        <w:tab/>
      </w:r>
      <w:r>
        <w:rPr>
          <w:rFonts w:hint="eastAsia" w:ascii="仿宋_GB2312" w:eastAsia="仿宋_GB2312"/>
        </w:rPr>
        <w:t xml:space="preserve">5</w:t>
      </w:r>
      <w:r/>
    </w:p>
    <w:p>
      <w:pPr>
        <w:pStyle w:val="653"/>
        <w:spacing w:line="360" w:lineRule="auto"/>
        <w:tabs>
          <w:tab w:val="right" w:pos="8306" w:leader="dot"/>
        </w:tabs>
        <w:rPr>
          <w:rFonts w:ascii="仿宋_GB2312" w:eastAsia="仿宋_GB2312"/>
        </w:rPr>
      </w:pPr>
      <w:r>
        <w:rPr>
          <w:rFonts w:hint="eastAsia" w:ascii="仿宋_GB2312" w:eastAsia="仿宋_GB2312"/>
        </w:rPr>
        <w:t xml:space="preserve">第二章  供应商须知.................................................11</w:t>
      </w:r>
      <w:r/>
    </w:p>
    <w:p>
      <w:pPr>
        <w:pStyle w:val="653"/>
        <w:spacing w:line="360" w:lineRule="auto"/>
        <w:tabs>
          <w:tab w:val="right" w:pos="8306" w:leader="dot"/>
        </w:tabs>
        <w:rPr>
          <w:rFonts w:ascii="仿宋_GB2312" w:eastAsia="仿宋_GB2312"/>
        </w:rPr>
      </w:pPr>
      <w:r>
        <w:rPr>
          <w:rFonts w:hint="eastAsia" w:ascii="仿宋_GB2312" w:eastAsia="仿宋_GB2312"/>
          <w:bCs/>
        </w:rPr>
        <w:t xml:space="preserve">第三章  评审方法和标准</w:t>
      </w:r>
      <w:r>
        <w:rPr>
          <w:rFonts w:hint="eastAsia" w:ascii="仿宋_GB2312" w:eastAsia="仿宋_GB2312"/>
        </w:rPr>
        <w:tab/>
      </w:r>
      <w:r>
        <w:rPr>
          <w:rFonts w:hint="eastAsia" w:ascii="仿宋_GB2312" w:eastAsia="仿宋_GB2312"/>
        </w:rPr>
        <w:t xml:space="preserve">15</w:t>
      </w:r>
      <w:r/>
    </w:p>
    <w:p>
      <w:pPr>
        <w:pStyle w:val="653"/>
        <w:spacing w:line="360" w:lineRule="auto"/>
        <w:tabs>
          <w:tab w:val="right" w:pos="8306" w:leader="dot"/>
        </w:tabs>
        <w:rPr>
          <w:rFonts w:ascii="仿宋_GB2312" w:eastAsia="仿宋_GB2312"/>
        </w:rPr>
      </w:pPr>
      <w:r>
        <w:rPr>
          <w:rFonts w:hint="eastAsia" w:ascii="仿宋_GB2312" w:eastAsia="仿宋_GB2312"/>
          <w:bCs/>
        </w:rPr>
        <w:t xml:space="preserve">第四章  框架协议文本</w:t>
      </w:r>
      <w:r>
        <w:rPr>
          <w:rFonts w:hint="eastAsia" w:ascii="仿宋_GB2312" w:eastAsia="仿宋_GB2312"/>
        </w:rPr>
        <w:tab/>
      </w:r>
      <w:r>
        <w:rPr>
          <w:rFonts w:hint="eastAsia" w:ascii="仿宋_GB2312" w:eastAsia="仿宋_GB2312"/>
        </w:rPr>
        <w:t xml:space="preserve">25</w:t>
      </w:r>
      <w:r/>
    </w:p>
    <w:p>
      <w:pPr>
        <w:pStyle w:val="653"/>
        <w:spacing w:line="360" w:lineRule="auto"/>
        <w:tabs>
          <w:tab w:val="right" w:pos="8306" w:leader="dot"/>
        </w:tabs>
        <w:rPr>
          <w:rFonts w:ascii="仿宋_GB2312" w:eastAsia="仿宋_GB2312"/>
        </w:rPr>
      </w:pPr>
      <w:r>
        <w:rPr>
          <w:rFonts w:hint="eastAsia" w:ascii="仿宋_GB2312" w:eastAsia="仿宋_GB2312"/>
          <w:bCs/>
        </w:rPr>
        <w:t xml:space="preserve">第五章  采购需求</w:t>
      </w:r>
      <w:r>
        <w:rPr>
          <w:rFonts w:hint="eastAsia" w:ascii="仿宋_GB2312" w:eastAsia="仿宋_GB2312"/>
        </w:rPr>
        <w:tab/>
      </w:r>
      <w:r>
        <w:rPr>
          <w:rFonts w:hint="eastAsia" w:ascii="仿宋_GB2312" w:eastAsia="仿宋_GB2312"/>
        </w:rPr>
        <w:t xml:space="preserve">32</w:t>
      </w:r>
      <w:r/>
    </w:p>
    <w:p>
      <w:pPr>
        <w:pStyle w:val="653"/>
        <w:spacing w:line="360" w:lineRule="auto"/>
        <w:tabs>
          <w:tab w:val="right" w:pos="8306" w:leader="dot"/>
        </w:tabs>
      </w:pPr>
      <w:r>
        <w:rPr>
          <w:rFonts w:hint="eastAsia" w:ascii="仿宋_GB2312" w:eastAsia="仿宋_GB2312"/>
          <w:bCs/>
        </w:rPr>
        <w:t xml:space="preserve">第六章  响应文件参考格式</w:t>
      </w:r>
      <w:r>
        <w:rPr>
          <w:rFonts w:hint="eastAsia" w:ascii="仿宋_GB2312" w:eastAsia="仿宋_GB2312"/>
          <w:bCs/>
        </w:rPr>
        <w:tab/>
      </w:r>
      <w:r>
        <w:rPr>
          <w:rFonts w:hint="eastAsia" w:ascii="仿宋_GB2312" w:eastAsia="仿宋_GB2312"/>
        </w:rPr>
        <w:t xml:space="preserve">40</w:t>
      </w:r>
      <w:r/>
    </w:p>
    <w:p>
      <w:pPr>
        <w:jc w:val="left"/>
        <w:widowControl/>
        <w:rPr>
          <w:rFonts w:ascii="宋体" w:hAnsi="宋体" w:cs="黑体"/>
          <w:bCs/>
          <w:sz w:val="24"/>
          <w:szCs w:val="24"/>
        </w:rPr>
      </w:pPr>
      <w:r>
        <w:rPr>
          <w:rFonts w:hint="eastAsia" w:ascii="宋体" w:hAnsi="宋体" w:cs="黑体"/>
          <w:bCs/>
          <w:sz w:val="24"/>
          <w:szCs w:val="24"/>
        </w:rPr>
        <w:fldChar w:fldCharType="end"/>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left"/>
        <w:widowControl/>
        <w:rPr>
          <w:rFonts w:ascii="宋体" w:hAnsi="宋体" w:cs="黑体"/>
          <w:bCs/>
          <w:sz w:val="24"/>
          <w:szCs w:val="24"/>
        </w:rPr>
      </w:pPr>
      <w:r>
        <w:rPr>
          <w:rFonts w:ascii="宋体" w:hAnsi="宋体" w:cs="黑体"/>
          <w:bCs/>
          <w:sz w:val="24"/>
          <w:szCs w:val="24"/>
        </w:rPr>
      </w:r>
      <w:r/>
    </w:p>
    <w:p>
      <w:pPr>
        <w:jc w:val="center"/>
        <w:rPr>
          <w:rFonts w:ascii="方正小标宋简体" w:hAnsi="黑体" w:eastAsia="方正小标宋简体"/>
          <w:sz w:val="44"/>
          <w:szCs w:val="44"/>
        </w:rPr>
      </w:pPr>
      <w:r>
        <w:rPr>
          <w:rFonts w:hint="eastAsia" w:ascii="方正小标宋简体" w:hAnsi="黑体" w:eastAsia="方正小标宋简体"/>
          <w:sz w:val="44"/>
          <w:szCs w:val="44"/>
        </w:rPr>
        <w:t xml:space="preserve">第一章  征集公告</w:t>
      </w:r>
      <w:r/>
    </w:p>
    <w:p>
      <w:pPr>
        <w:pStyle w:val="645"/>
        <w:ind w:firstLine="210"/>
      </w:pPr>
      <w:r/>
      <w:r/>
    </w:p>
    <w:p>
      <w:pPr>
        <w:ind w:firstLine="560"/>
        <w:spacing w:line="560" w:lineRule="exact"/>
        <w:rPr>
          <w:rFonts w:ascii="楷体_GB2312" w:hAnsi="仿宋" w:eastAsia="楷体_GB2312"/>
          <w:sz w:val="28"/>
          <w:szCs w:val="28"/>
        </w:rPr>
        <w:pBdr>
          <w:top w:val="single" w:color="auto" w:sz="4" w:space="1"/>
          <w:left w:val="single" w:color="auto" w:sz="4" w:space="4"/>
          <w:bottom w:val="single" w:color="auto" w:sz="4" w:space="11"/>
          <w:right w:val="single" w:color="auto" w:sz="4" w:space="4"/>
        </w:pBdr>
      </w:pPr>
      <w:r>
        <w:rPr>
          <w:rFonts w:hint="eastAsia" w:ascii="楷体_GB2312" w:hAnsi="仿宋" w:eastAsia="楷体_GB2312"/>
          <w:bCs/>
          <w:sz w:val="28"/>
          <w:szCs w:val="28"/>
          <w:u w:val="single"/>
        </w:rPr>
        <w:t xml:space="preserve">泰兴市小额零星物业管理服务项目框架协议采购（2027-2028年度）</w:t>
      </w:r>
      <w:r>
        <w:rPr>
          <w:rFonts w:hint="eastAsia" w:ascii="楷体" w:hAnsi="楷体" w:eastAsia="楷体" w:cs="楷体"/>
          <w:bCs/>
          <w:sz w:val="28"/>
          <w:szCs w:val="28"/>
          <w:u w:val="single"/>
        </w:rPr>
        <w:t xml:space="preserve">JSZC-321283-JZCG-K2026</w:t>
      </w:r>
      <w:r>
        <w:rPr>
          <w:rFonts w:hint="eastAsia" w:ascii="楷体" w:hAnsi="楷体" w:eastAsia="楷体" w:cs="楷体"/>
          <w:bCs/>
          <w:sz w:val="28"/>
          <w:szCs w:val="28"/>
          <w:highlight w:val="none"/>
          <w:u w:val="single"/>
        </w:rPr>
        <w:t xml:space="preserve">-00</w:t>
      </w:r>
      <w:r>
        <w:rPr>
          <w:rFonts w:hint="eastAsia" w:ascii="楷体" w:hAnsi="楷体" w:eastAsia="楷体" w:cs="楷体"/>
          <w:bCs/>
          <w:sz w:val="28"/>
          <w:szCs w:val="28"/>
          <w:highlight w:val="none"/>
          <w:u w:val="single"/>
          <w:lang w:val="en-US" w:eastAsia="zh-CN"/>
        </w:rPr>
        <w:t xml:space="preserve">11</w:t>
      </w:r>
      <w:r>
        <w:rPr>
          <w:rFonts w:hint="eastAsia" w:ascii="楷体_GB2312" w:hAnsi="仿宋" w:eastAsia="楷体_GB2312"/>
          <w:sz w:val="28"/>
          <w:szCs w:val="28"/>
        </w:rPr>
        <w:t xml:space="preserve">的潜在供应商</w:t>
      </w:r>
      <w:r>
        <w:rPr>
          <w:rFonts w:hint="eastAsia" w:ascii="楷体_GB2312" w:hAnsi="仿宋" w:eastAsia="楷体_GB2312"/>
          <w:sz w:val="28"/>
          <w:szCs w:val="28"/>
        </w:rPr>
        <w:t xml:space="preserve">自</w:t>
      </w:r>
      <w:r>
        <w:rPr>
          <w:rFonts w:hint="eastAsia" w:ascii="楷体_GB2312" w:hAnsi="仿宋" w:eastAsia="楷体_GB2312"/>
          <w:sz w:val="28"/>
          <w:szCs w:val="28"/>
          <w:u w:val="single"/>
        </w:rPr>
        <w:t xml:space="preserve">2026年</w:t>
      </w:r>
      <w:r>
        <w:rPr>
          <w:rFonts w:hint="eastAsia" w:ascii="楷体_GB2312" w:hAnsi="仿宋" w:eastAsia="楷体_GB2312"/>
          <w:sz w:val="28"/>
          <w:szCs w:val="28"/>
          <w:u w:val="single"/>
          <w:lang w:val="en-US" w:eastAsia="zh-CN"/>
        </w:rPr>
        <w:t xml:space="preserve">9</w:t>
      </w:r>
      <w:r>
        <w:rPr>
          <w:rFonts w:hint="eastAsia" w:ascii="楷体_GB2312" w:hAnsi="仿宋" w:eastAsia="楷体_GB2312"/>
          <w:sz w:val="28"/>
          <w:szCs w:val="28"/>
          <w:u w:val="single"/>
        </w:rPr>
        <w:t xml:space="preserve">月</w:t>
      </w:r>
      <w:r>
        <w:rPr>
          <w:rFonts w:hint="eastAsia" w:ascii="楷体_GB2312" w:hAnsi="仿宋" w:eastAsia="楷体_GB2312"/>
          <w:sz w:val="28"/>
          <w:szCs w:val="28"/>
          <w:u w:val="single"/>
          <w:lang w:val="en-US" w:eastAsia="zh-CN"/>
        </w:rPr>
        <w:t xml:space="preserve">29</w:t>
      </w:r>
      <w:r>
        <w:rPr>
          <w:rFonts w:hint="eastAsia" w:ascii="楷体_GB2312" w:hAnsi="仿宋" w:eastAsia="楷体_GB2312"/>
          <w:sz w:val="28"/>
          <w:szCs w:val="28"/>
          <w:u w:val="single"/>
        </w:rPr>
        <w:t xml:space="preserve">日起，至2026年</w:t>
      </w:r>
      <w:r>
        <w:rPr>
          <w:rFonts w:hint="eastAsia" w:ascii="楷体_GB2312" w:hAnsi="仿宋" w:eastAsia="楷体_GB2312"/>
          <w:sz w:val="28"/>
          <w:szCs w:val="28"/>
          <w:u w:val="single"/>
          <w:lang w:val="en-US" w:eastAsia="zh-CN"/>
        </w:rPr>
        <w:t xml:space="preserve">10</w:t>
      </w:r>
      <w:r>
        <w:rPr>
          <w:rFonts w:hint="eastAsia" w:ascii="楷体_GB2312" w:hAnsi="仿宋" w:eastAsia="楷体_GB2312"/>
          <w:sz w:val="28"/>
          <w:szCs w:val="28"/>
          <w:u w:val="single"/>
        </w:rPr>
        <w:t xml:space="preserve">月</w:t>
      </w:r>
      <w:r>
        <w:rPr>
          <w:rFonts w:hint="eastAsia" w:ascii="楷体_GB2312" w:hAnsi="仿宋" w:eastAsia="楷体_GB2312"/>
          <w:sz w:val="28"/>
          <w:szCs w:val="28"/>
          <w:u w:val="single"/>
          <w:lang w:val="en-US" w:eastAsia="zh-CN"/>
        </w:rPr>
        <w:t xml:space="preserve">21</w:t>
      </w:r>
      <w:r>
        <w:rPr>
          <w:rFonts w:hint="eastAsia" w:ascii="楷体_GB2312" w:hAnsi="仿宋" w:eastAsia="楷体_GB2312"/>
          <w:sz w:val="28"/>
          <w:szCs w:val="28"/>
          <w:u w:val="single"/>
        </w:rPr>
        <w:t xml:space="preserve">日</w:t>
      </w:r>
      <w:r>
        <w:rPr>
          <w:rFonts w:hint="eastAsia" w:ascii="楷体_GB2312" w:hAnsi="仿宋" w:eastAsia="楷体_GB2312"/>
          <w:sz w:val="28"/>
          <w:szCs w:val="28"/>
          <w:u w:val="single"/>
          <w:lang w:val="en-US" w:eastAsia="zh-CN"/>
        </w:rPr>
        <w:t xml:space="preserve">9时</w:t>
      </w:r>
      <w:r>
        <w:rPr>
          <w:rFonts w:hint="eastAsia" w:ascii="楷体_GB2312" w:hAnsi="仿宋" w:eastAsia="楷体_GB2312"/>
          <w:sz w:val="28"/>
          <w:szCs w:val="28"/>
          <w:u w:val="single"/>
        </w:rPr>
        <w:t xml:space="preserve">止</w:t>
      </w:r>
      <w:r>
        <w:rPr>
          <w:rFonts w:hint="eastAsia" w:ascii="楷体_GB2312" w:hAnsi="仿宋" w:eastAsia="楷体_GB2312"/>
          <w:sz w:val="28"/>
          <w:szCs w:val="28"/>
        </w:rPr>
        <w:t xml:space="preserve">在</w:t>
      </w:r>
      <w:r>
        <w:rPr>
          <w:rFonts w:hint="eastAsia" w:ascii="楷体_GB2312" w:hAnsi="仿宋" w:eastAsia="楷体_GB2312"/>
          <w:sz w:val="28"/>
          <w:szCs w:val="28"/>
          <w:u w:val="single"/>
        </w:rPr>
        <w:t xml:space="preserve">“江苏政府采购网”</w:t>
      </w:r>
      <w:r>
        <w:rPr>
          <w:rFonts w:hint="eastAsia" w:ascii="楷体_GB2312" w:hAnsi="仿宋" w:eastAsia="楷体_GB2312"/>
          <w:sz w:val="28"/>
          <w:szCs w:val="28"/>
        </w:rPr>
        <w:t xml:space="preserve">自行免费下载</w:t>
      </w:r>
      <w:r>
        <w:rPr>
          <w:rFonts w:hint="eastAsia" w:ascii="楷体_GB2312" w:hAnsi="仿宋" w:eastAsia="楷体_GB2312"/>
          <w:sz w:val="28"/>
          <w:szCs w:val="28"/>
        </w:rPr>
        <w:t xml:space="preserve">征集文件。</w:t>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一、征集人的名称、地址、联系人和联系方式</w:t>
      </w:r>
      <w:r/>
    </w:p>
    <w:p>
      <w:pPr>
        <w:pStyle w:val="640"/>
        <w:ind w:firstLine="560"/>
        <w:spacing w:after="0" w:line="560" w:lineRule="exact"/>
        <w:rPr>
          <w:rFonts w:ascii="楷体_GB2312" w:hAnsi="黑体" w:eastAsia="楷体_GB2312"/>
          <w:sz w:val="28"/>
          <w:szCs w:val="28"/>
        </w:rPr>
      </w:pPr>
      <w:r>
        <w:rPr>
          <w:rFonts w:hint="eastAsia" w:ascii="楷体_GB2312" w:hAnsi="黑体" w:eastAsia="楷体_GB2312"/>
          <w:sz w:val="28"/>
          <w:szCs w:val="28"/>
        </w:rPr>
        <w:t xml:space="preserve">（一）征集人名称</w:t>
      </w:r>
      <w:r/>
    </w:p>
    <w:p>
      <w:pPr>
        <w:pStyle w:val="640"/>
        <w:ind w:firstLine="560"/>
        <w:spacing w:after="0" w:line="560" w:lineRule="exact"/>
        <w:rPr>
          <w:rFonts w:ascii="仿宋_GB2312" w:hAnsi="黑体" w:eastAsia="仿宋_GB2312"/>
          <w:sz w:val="28"/>
          <w:szCs w:val="28"/>
        </w:rPr>
      </w:pPr>
      <w:r>
        <w:rPr>
          <w:rFonts w:hint="eastAsia" w:ascii="仿宋_GB2312" w:hAnsi="黑体" w:eastAsia="仿宋_GB2312"/>
          <w:sz w:val="28"/>
          <w:szCs w:val="28"/>
        </w:rPr>
        <w:t xml:space="preserve">泰兴市公共资源交易中心</w:t>
      </w:r>
      <w:r/>
    </w:p>
    <w:p>
      <w:pPr>
        <w:pStyle w:val="640"/>
        <w:ind w:firstLine="560"/>
        <w:spacing w:after="0" w:line="560" w:lineRule="exact"/>
        <w:rPr>
          <w:rFonts w:ascii="楷体_GB2312" w:hAnsi="黑体" w:eastAsia="楷体_GB2312"/>
          <w:sz w:val="28"/>
          <w:szCs w:val="28"/>
        </w:rPr>
      </w:pPr>
      <w:r>
        <w:rPr>
          <w:rFonts w:hint="eastAsia" w:ascii="楷体_GB2312" w:hAnsi="黑体" w:eastAsia="楷体_GB2312"/>
          <w:sz w:val="28"/>
          <w:szCs w:val="28"/>
        </w:rPr>
        <w:t xml:space="preserve">（二）征集人地址</w:t>
      </w:r>
      <w:r/>
    </w:p>
    <w:p>
      <w:pPr>
        <w:pStyle w:val="640"/>
        <w:ind w:firstLine="560"/>
        <w:spacing w:after="0" w:line="560" w:lineRule="exact"/>
        <w:rPr>
          <w:rFonts w:ascii="仿宋_GB2312" w:hAnsi="黑体" w:eastAsia="仿宋_GB2312"/>
          <w:sz w:val="28"/>
          <w:szCs w:val="28"/>
        </w:rPr>
      </w:pPr>
      <w:r>
        <w:rPr>
          <w:rFonts w:hint="eastAsia" w:ascii="仿宋_GB2312" w:hAnsi="黑体" w:eastAsia="仿宋_GB2312"/>
          <w:sz w:val="28"/>
          <w:szCs w:val="28"/>
        </w:rPr>
        <w:t xml:space="preserve">泰兴市文昌东路62号</w:t>
      </w:r>
      <w:r/>
    </w:p>
    <w:p>
      <w:pPr>
        <w:pStyle w:val="640"/>
        <w:ind w:firstLine="560"/>
        <w:spacing w:after="0" w:line="560" w:lineRule="exact"/>
        <w:rPr>
          <w:rFonts w:ascii="楷体_GB2312" w:hAnsi="黑体" w:eastAsia="楷体_GB2312"/>
          <w:sz w:val="28"/>
          <w:szCs w:val="28"/>
        </w:rPr>
      </w:pPr>
      <w:r>
        <w:rPr>
          <w:rFonts w:hint="eastAsia" w:ascii="楷体_GB2312" w:hAnsi="黑体" w:eastAsia="楷体_GB2312"/>
          <w:sz w:val="28"/>
          <w:szCs w:val="28"/>
        </w:rPr>
        <w:t xml:space="preserve">（三）联系人和联系方式</w:t>
      </w:r>
      <w:r/>
    </w:p>
    <w:p>
      <w:pPr>
        <w:pStyle w:val="640"/>
        <w:ind w:firstLine="560"/>
        <w:spacing w:after="0" w:line="560" w:lineRule="exact"/>
        <w:rPr>
          <w:rFonts w:hint="eastAsia" w:ascii="仿宋_GB2312" w:hAnsi="黑体" w:eastAsia="仿宋_GB2312"/>
          <w:sz w:val="28"/>
          <w:szCs w:val="28"/>
          <w:lang w:eastAsia="zh-CN"/>
        </w:rPr>
      </w:pPr>
      <w:r>
        <w:rPr>
          <w:rFonts w:hint="eastAsia" w:ascii="仿宋_GB2312" w:hAnsi="黑体" w:eastAsia="仿宋_GB2312"/>
          <w:sz w:val="28"/>
          <w:szCs w:val="28"/>
        </w:rPr>
        <w:t xml:space="preserve">联系人：</w:t>
      </w:r>
      <w:r>
        <w:rPr>
          <w:rFonts w:hint="eastAsia" w:ascii="仿宋_GB2312" w:hAnsi="黑体" w:eastAsia="仿宋_GB2312"/>
          <w:sz w:val="28"/>
          <w:szCs w:val="28"/>
          <w:lang w:eastAsia="zh-CN"/>
        </w:rPr>
        <w:t xml:space="preserve">黄女士</w:t>
      </w:r>
      <w:r/>
    </w:p>
    <w:p>
      <w:pPr>
        <w:pStyle w:val="640"/>
        <w:ind w:firstLine="560"/>
        <w:spacing w:after="0" w:line="560" w:lineRule="exact"/>
        <w:rPr>
          <w:rFonts w:hint="default" w:ascii="仿宋_GB2312" w:hAnsi="黑体" w:eastAsia="仿宋_GB2312"/>
          <w:sz w:val="28"/>
          <w:szCs w:val="28"/>
          <w:lang w:val="en-US" w:eastAsia="zh-CN"/>
        </w:rPr>
      </w:pPr>
      <w:r>
        <w:rPr>
          <w:rFonts w:hint="eastAsia" w:ascii="仿宋_GB2312" w:hAnsi="黑体" w:eastAsia="仿宋_GB2312"/>
          <w:sz w:val="28"/>
          <w:szCs w:val="28"/>
        </w:rPr>
        <w:t xml:space="preserve">联系电话：</w:t>
      </w:r>
      <w:r>
        <w:rPr>
          <w:rFonts w:hint="eastAsia" w:ascii="仿宋_GB2312" w:hAnsi="黑体" w:eastAsia="仿宋_GB2312"/>
          <w:sz w:val="28"/>
          <w:szCs w:val="28"/>
          <w:lang w:val="en-US" w:eastAsia="zh-CN"/>
        </w:rPr>
        <w:t xml:space="preserve">0523-87654122</w:t>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二、项目基本情况</w:t>
      </w:r>
      <w:r/>
    </w:p>
    <w:p>
      <w:pPr>
        <w:pStyle w:val="640"/>
        <w:ind w:firstLine="560"/>
        <w:spacing w:after="0" w:line="560" w:lineRule="exact"/>
        <w:rPr>
          <w:rFonts w:ascii="楷体_GB2312" w:hAnsi="仿宋" w:eastAsia="楷体_GB2312"/>
          <w:sz w:val="28"/>
          <w:szCs w:val="28"/>
        </w:rPr>
      </w:pPr>
      <w:r>
        <w:rPr>
          <w:rFonts w:hint="eastAsia" w:ascii="楷体_GB2312" w:hAnsi="仿宋" w:eastAsia="楷体_GB2312"/>
          <w:sz w:val="28"/>
          <w:szCs w:val="28"/>
        </w:rPr>
        <w:t xml:space="preserve">（一）项目名称</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泰兴市小额零星物业管理服务项目框架协议采购（2027-2028年度）</w:t>
      </w:r>
      <w:r/>
    </w:p>
    <w:p>
      <w:pPr>
        <w:pStyle w:val="640"/>
        <w:ind w:firstLine="560"/>
        <w:spacing w:after="0" w:line="560" w:lineRule="exact"/>
        <w:rPr>
          <w:rFonts w:ascii="楷体_GB2312" w:hAnsi="仿宋" w:eastAsia="楷体_GB2312"/>
          <w:sz w:val="28"/>
          <w:szCs w:val="28"/>
        </w:rPr>
      </w:pPr>
      <w:r>
        <w:rPr>
          <w:rFonts w:hint="eastAsia" w:ascii="楷体_GB2312" w:hAnsi="仿宋" w:eastAsia="楷体_GB2312"/>
          <w:sz w:val="28"/>
          <w:szCs w:val="28"/>
        </w:rPr>
        <w:t xml:space="preserve">（二）项目编号</w:t>
      </w:r>
      <w:r/>
    </w:p>
    <w:p>
      <w:pPr>
        <w:pStyle w:val="640"/>
        <w:ind w:firstLine="560"/>
        <w:spacing w:after="0" w:line="560" w:lineRule="exact"/>
        <w:rPr>
          <w:rFonts w:hint="default" w:ascii="仿宋_GB2312" w:hAnsi="仿宋" w:eastAsia="仿宋_GB2312"/>
          <w:bCs/>
          <w:sz w:val="28"/>
          <w:szCs w:val="28"/>
          <w:lang w:val="en-US" w:eastAsia="zh-CN"/>
        </w:rPr>
      </w:pPr>
      <w:r>
        <w:rPr>
          <w:rFonts w:hint="eastAsia" w:ascii="仿宋_GB2312" w:hAnsi="仿宋" w:eastAsia="仿宋_GB2312"/>
          <w:bCs/>
          <w:sz w:val="28"/>
          <w:szCs w:val="28"/>
        </w:rPr>
        <w:t xml:space="preserve">JSZC-321283-JZCG-K2026-</w:t>
      </w:r>
      <w:r>
        <w:rPr>
          <w:rFonts w:hint="eastAsia" w:ascii="仿宋_GB2312" w:hAnsi="仿宋" w:eastAsia="仿宋_GB2312"/>
          <w:bCs/>
          <w:sz w:val="28"/>
          <w:szCs w:val="28"/>
          <w:highlight w:val="none"/>
        </w:rPr>
        <w:t xml:space="preserve">00</w:t>
      </w:r>
      <w:r>
        <w:rPr>
          <w:rFonts w:hint="eastAsia" w:ascii="仿宋_GB2312" w:hAnsi="仿宋" w:eastAsia="仿宋_GB2312"/>
          <w:bCs/>
          <w:sz w:val="28"/>
          <w:szCs w:val="28"/>
          <w:highlight w:val="none"/>
          <w:lang w:val="en-US" w:eastAsia="zh-CN"/>
        </w:rPr>
        <w:t xml:space="preserve">11</w:t>
      </w:r>
      <w:r/>
    </w:p>
    <w:p>
      <w:pPr>
        <w:pStyle w:val="640"/>
        <w:ind w:firstLine="560"/>
        <w:spacing w:after="0" w:line="560" w:lineRule="exact"/>
        <w:rPr>
          <w:rFonts w:ascii="楷体_GB2312" w:hAnsi="仿宋" w:eastAsia="楷体_GB2312"/>
          <w:sz w:val="28"/>
          <w:szCs w:val="28"/>
        </w:rPr>
      </w:pPr>
      <w:r>
        <w:rPr>
          <w:rFonts w:hint="eastAsia" w:ascii="楷体_GB2312" w:hAnsi="仿宋" w:eastAsia="楷体_GB2312"/>
          <w:sz w:val="28"/>
          <w:szCs w:val="28"/>
        </w:rPr>
        <w:t xml:space="preserve">（三）采购需求</w:t>
      </w:r>
      <w:r/>
    </w:p>
    <w:p>
      <w:pPr>
        <w:pStyle w:val="640"/>
        <w:ind w:firstLine="560"/>
        <w:spacing w:after="0" w:line="560" w:lineRule="exact"/>
        <w:rPr>
          <w:rFonts w:ascii="仿宋_GB2312" w:hAnsi="仿宋" w:eastAsia="仿宋_GB2312"/>
          <w:sz w:val="28"/>
          <w:szCs w:val="28"/>
        </w:rPr>
      </w:pPr>
      <w:r/>
      <w:bookmarkStart w:id="3" w:name="OLE_LINK35"/>
      <w:r>
        <w:rPr>
          <w:rFonts w:hint="eastAsia" w:ascii="仿宋_GB2312" w:hAnsi="仿宋" w:eastAsia="仿宋_GB2312"/>
          <w:sz w:val="28"/>
          <w:szCs w:val="28"/>
        </w:rPr>
        <w:t xml:space="preserve">见本项目征集文件第五章</w:t>
      </w:r>
      <w:bookmarkEnd w:id="3"/>
      <w:r/>
    </w:p>
    <w:p>
      <w:pPr>
        <w:pStyle w:val="640"/>
        <w:ind w:firstLine="560"/>
        <w:spacing w:after="0" w:line="560" w:lineRule="exact"/>
        <w:rPr>
          <w:rFonts w:ascii="楷体_GB2312" w:hAnsi="仿宋" w:eastAsia="楷体_GB2312"/>
          <w:sz w:val="28"/>
          <w:szCs w:val="28"/>
          <w:highlight w:val="none"/>
        </w:rPr>
      </w:pPr>
      <w:r>
        <w:rPr>
          <w:rFonts w:hint="eastAsia" w:ascii="楷体_GB2312" w:hAnsi="仿宋" w:eastAsia="楷体_GB2312"/>
          <w:sz w:val="28"/>
          <w:szCs w:val="28"/>
          <w:highlight w:val="none"/>
        </w:rPr>
        <w:t xml:space="preserve">（四）最高限制单价</w:t>
      </w:r>
      <w:r/>
    </w:p>
    <w:p>
      <w:pPr>
        <w:pStyle w:val="640"/>
        <w:ind w:firstLine="560"/>
        <w:spacing w:line="560" w:lineRule="exact"/>
        <w:rPr>
          <w:rFonts w:ascii="黑体" w:hAnsi="黑体" w:eastAsia="黑体"/>
          <w:bCs/>
          <w:iCs/>
          <w:color w:val="ff0000"/>
          <w:sz w:val="28"/>
          <w:szCs w:val="28"/>
          <w:highlight w:val="yellow"/>
        </w:rPr>
      </w:pPr>
      <w:r>
        <w:rPr>
          <w:rFonts w:hint="eastAsia" w:ascii="仿宋_GB2312" w:hAnsi="仿宋" w:eastAsia="仿宋_GB2312"/>
          <w:sz w:val="28"/>
          <w:szCs w:val="28"/>
          <w:highlight w:val="none"/>
        </w:rPr>
        <w:t xml:space="preserve">最高限价暂按照泰兴市财政局、泰兴市机关事务服务中心联合印发的《关于印发泰兴市市级机关物业服务费用定额标准目录（试行）的通知》（泰财绩〔2024〕7号）执行，后续如有调整则按新标准执行。</w:t>
      </w:r>
      <w:r/>
    </w:p>
    <w:p>
      <w:pPr>
        <w:pStyle w:val="640"/>
        <w:ind w:firstLine="560"/>
        <w:spacing w:after="0" w:line="560" w:lineRule="exact"/>
        <w:rPr>
          <w:rFonts w:ascii="楷体_GB2312" w:hAnsi="仿宋" w:eastAsia="楷体_GB2312" w:cs="仿宋"/>
          <w:sz w:val="28"/>
          <w:szCs w:val="28"/>
          <w:shd w:val="clear" w:color="auto" w:fill="ffffff"/>
        </w:rPr>
      </w:pPr>
      <w:r>
        <w:rPr>
          <w:rFonts w:hint="eastAsia" w:ascii="楷体_GB2312" w:hAnsi="仿宋" w:eastAsia="楷体_GB2312"/>
          <w:sz w:val="28"/>
          <w:szCs w:val="28"/>
        </w:rPr>
        <w:t xml:space="preserve">（五）</w:t>
      </w:r>
      <w:r>
        <w:rPr>
          <w:rFonts w:hint="eastAsia" w:ascii="楷体_GB2312" w:hAnsi="仿宋" w:eastAsia="楷体_GB2312" w:cs="仿宋"/>
          <w:sz w:val="28"/>
          <w:szCs w:val="28"/>
          <w:shd w:val="clear" w:color="auto" w:fill="ffffff"/>
        </w:rPr>
        <w:t xml:space="preserve">适用本次框架协议的采购人范围</w:t>
      </w:r>
      <w:r/>
    </w:p>
    <w:p>
      <w:pPr>
        <w:pStyle w:val="640"/>
        <w:ind w:firstLine="560"/>
        <w:spacing w:after="0" w:line="560" w:lineRule="exact"/>
        <w:rPr>
          <w:rFonts w:ascii="仿宋_GB2312" w:hAnsi="仿宋" w:eastAsia="仿宋_GB2312" w:cs="仿宋"/>
          <w:sz w:val="28"/>
          <w:szCs w:val="28"/>
          <w:shd w:val="clear" w:color="auto" w:fill="ffffff"/>
        </w:rPr>
      </w:pPr>
      <w:r/>
      <w:bookmarkStart w:id="4" w:name="OLE_LINK9"/>
      <w:r/>
      <w:bookmarkStart w:id="5" w:name="OLE_LINK10"/>
      <w:r>
        <w:rPr>
          <w:rFonts w:hint="eastAsia" w:ascii="仿宋_GB2312" w:hAnsi="仿宋" w:eastAsia="仿宋_GB2312" w:cs="仿宋"/>
          <w:sz w:val="28"/>
          <w:szCs w:val="28"/>
          <w:shd w:val="clear" w:color="auto" w:fill="ffffff"/>
        </w:rPr>
        <w:t xml:space="preserve">泰兴市党政机关、事业单位及团体组织。</w:t>
      </w:r>
      <w:bookmarkEnd w:id="4"/>
      <w:bookmarkEnd w:id="5"/>
      <w:r/>
    </w:p>
    <w:p>
      <w:pPr>
        <w:pStyle w:val="640"/>
        <w:ind w:firstLine="560"/>
        <w:spacing w:after="0" w:line="560" w:lineRule="exact"/>
        <w:rPr>
          <w:rFonts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三、供应商的资格条件</w:t>
      </w:r>
      <w:r/>
    </w:p>
    <w:p>
      <w:pPr>
        <w:pStyle w:val="640"/>
        <w:ind w:firstLine="562"/>
        <w:spacing w:after="0" w:line="560" w:lineRule="exact"/>
        <w:rPr>
          <w:rFonts w:ascii="楷体_GB2312" w:hAnsi="仿宋" w:eastAsia="楷体_GB2312"/>
          <w:b/>
          <w:bCs/>
          <w:sz w:val="28"/>
          <w:szCs w:val="28"/>
        </w:rPr>
      </w:pPr>
      <w:r>
        <w:rPr>
          <w:rFonts w:hint="eastAsia" w:ascii="楷体_GB2312" w:hAnsi="仿宋" w:eastAsia="楷体_GB2312"/>
          <w:b/>
          <w:bCs/>
          <w:sz w:val="28"/>
          <w:szCs w:val="28"/>
        </w:rPr>
        <w:t xml:space="preserve">（一）供应商参加政府采购活动应当具备下列条件：</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w:t>
      </w:r>
      <w:r>
        <w:rPr>
          <w:rFonts w:ascii="仿宋_GB2312" w:hAnsi="仿宋" w:eastAsia="仿宋_GB2312"/>
          <w:sz w:val="28"/>
          <w:szCs w:val="28"/>
        </w:rPr>
        <w:t xml:space="preserve">1</w:t>
      </w:r>
      <w:r>
        <w:rPr>
          <w:rFonts w:hint="eastAsia" w:ascii="仿宋_GB2312" w:hAnsi="仿宋" w:eastAsia="仿宋_GB2312"/>
          <w:sz w:val="28"/>
          <w:szCs w:val="28"/>
        </w:rPr>
        <w:t xml:space="preserve">）具有独立承担民事责任的能力；</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w:t>
      </w:r>
      <w:r>
        <w:rPr>
          <w:rFonts w:ascii="仿宋_GB2312" w:hAnsi="仿宋" w:eastAsia="仿宋_GB2312"/>
          <w:sz w:val="28"/>
          <w:szCs w:val="28"/>
        </w:rPr>
        <w:t xml:space="preserve">2</w:t>
      </w:r>
      <w:r>
        <w:rPr>
          <w:rFonts w:hint="eastAsia" w:ascii="仿宋_GB2312" w:hAnsi="仿宋" w:eastAsia="仿宋_GB2312"/>
          <w:sz w:val="28"/>
          <w:szCs w:val="28"/>
        </w:rPr>
        <w:t xml:space="preserve">）具有良好的商业信誉和健全的财务会计制度；</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w:t>
      </w:r>
      <w:r>
        <w:rPr>
          <w:rFonts w:ascii="仿宋_GB2312" w:hAnsi="仿宋" w:eastAsia="仿宋_GB2312"/>
          <w:sz w:val="28"/>
          <w:szCs w:val="28"/>
        </w:rPr>
        <w:t xml:space="preserve">3</w:t>
      </w:r>
      <w:r>
        <w:rPr>
          <w:rFonts w:hint="eastAsia" w:ascii="仿宋_GB2312" w:hAnsi="仿宋" w:eastAsia="仿宋_GB2312"/>
          <w:sz w:val="28"/>
          <w:szCs w:val="28"/>
        </w:rPr>
        <w:t xml:space="preserve">）具有履行合同所必需的设备和专业技术能力；</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w:t>
      </w:r>
      <w:r>
        <w:rPr>
          <w:rFonts w:ascii="仿宋_GB2312" w:hAnsi="仿宋" w:eastAsia="仿宋_GB2312"/>
          <w:sz w:val="28"/>
          <w:szCs w:val="28"/>
        </w:rPr>
        <w:t xml:space="preserve">4</w:t>
      </w:r>
      <w:r>
        <w:rPr>
          <w:rFonts w:hint="eastAsia" w:ascii="仿宋_GB2312" w:hAnsi="仿宋" w:eastAsia="仿宋_GB2312"/>
          <w:sz w:val="28"/>
          <w:szCs w:val="28"/>
        </w:rPr>
        <w:t xml:space="preserve">）有依法缴纳税收和社会保障资金的良好记录；</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w:t>
      </w:r>
      <w:r>
        <w:rPr>
          <w:rFonts w:ascii="仿宋_GB2312" w:hAnsi="仿宋" w:eastAsia="仿宋_GB2312"/>
          <w:sz w:val="28"/>
          <w:szCs w:val="28"/>
        </w:rPr>
        <w:t xml:space="preserve">5</w:t>
      </w:r>
      <w:r>
        <w:rPr>
          <w:rFonts w:hint="eastAsia" w:ascii="仿宋_GB2312" w:hAnsi="仿宋" w:eastAsia="仿宋_GB2312"/>
          <w:sz w:val="28"/>
          <w:szCs w:val="28"/>
        </w:rPr>
        <w:t xml:space="preserve">）参加政府采购活动前三年内，在经营活动中没有重大违法记录；</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（6）未被列入“信用中国”网站(www.creditchina.gov.cn)失信被执行人名单、税收违法黑名单；</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（7）未被列入“中国政府采购网”网站 (www.ccgp.gov.cn)政府采购严重违法失信行为记录名单的供应商； </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（8）法律、行政法规规定的其他条件。</w:t>
      </w:r>
      <w:r/>
    </w:p>
    <w:p>
      <w:pPr>
        <w:pStyle w:val="640"/>
        <w:ind w:firstLine="562"/>
        <w:spacing w:after="0" w:line="560" w:lineRule="exact"/>
        <w:rPr>
          <w:rFonts w:ascii="仿宋_GB2312" w:hAnsi="仿宋" w:eastAsia="仿宋_GB2312"/>
          <w:sz w:val="28"/>
          <w:szCs w:val="28"/>
          <w:highlight w:val="none"/>
        </w:rPr>
      </w:pPr>
      <w:r>
        <w:rPr>
          <w:rFonts w:hint="eastAsia" w:ascii="楷体_GB2312" w:hAnsi="仿宋" w:eastAsia="楷体_GB2312"/>
          <w:b/>
          <w:bCs/>
          <w:sz w:val="28"/>
          <w:szCs w:val="28"/>
        </w:rPr>
        <w:t xml:space="preserve">（二）本项目的特定资格要求：</w:t>
      </w:r>
      <w:r>
        <w:rPr>
          <w:rFonts w:hint="eastAsia" w:ascii="仿宋_GB2312" w:hAnsi="仿宋" w:eastAsia="仿宋_GB2312"/>
          <w:sz w:val="28"/>
          <w:szCs w:val="28"/>
          <w:highlight w:val="none"/>
        </w:rPr>
        <w:t xml:space="preserve">自2020年1月1日以来供应商承接过非住宅物业管理服务项目业绩1个</w:t>
      </w:r>
      <w:r>
        <w:rPr>
          <w:rFonts w:hint="eastAsia" w:ascii="仿宋_GB2312" w:hAnsi="仿宋" w:eastAsia="仿宋_GB2312"/>
          <w:sz w:val="28"/>
          <w:szCs w:val="28"/>
          <w:highlight w:val="none"/>
          <w:lang w:eastAsia="zh-CN"/>
        </w:rPr>
        <w:t xml:space="preserve">（合同内容至少包括保洁或保安服务的其中一项）</w:t>
      </w:r>
      <w:r>
        <w:rPr>
          <w:rFonts w:hint="eastAsia" w:ascii="仿宋_GB2312" w:hAnsi="仿宋" w:eastAsia="仿宋_GB2312"/>
          <w:sz w:val="28"/>
          <w:szCs w:val="28"/>
          <w:highlight w:val="none"/>
        </w:rPr>
        <w:t xml:space="preserve">。</w:t>
      </w:r>
      <w:r/>
    </w:p>
    <w:p>
      <w:pPr>
        <w:pStyle w:val="640"/>
        <w:ind w:firstLine="562"/>
        <w:spacing w:after="0" w:line="560" w:lineRule="exact"/>
        <w:rPr>
          <w:rFonts w:ascii="楷体_GB2312" w:hAnsi="仿宋" w:eastAsia="楷体_GB2312"/>
          <w:b/>
          <w:bCs/>
          <w:sz w:val="28"/>
          <w:szCs w:val="28"/>
        </w:rPr>
      </w:pPr>
      <w:r>
        <w:rPr>
          <w:rFonts w:hint="eastAsia" w:ascii="楷体_GB2312" w:hAnsi="仿宋" w:eastAsia="楷体_GB2312"/>
          <w:b/>
          <w:bCs/>
          <w:sz w:val="28"/>
          <w:szCs w:val="28"/>
        </w:rPr>
        <w:t xml:space="preserve">（三）本项目不接受联合体投标。</w:t>
      </w:r>
      <w:r/>
    </w:p>
    <w:p>
      <w:pPr>
        <w:pStyle w:val="640"/>
        <w:ind w:firstLine="562"/>
        <w:spacing w:after="0" w:line="560" w:lineRule="exact"/>
        <w:rPr>
          <w:rFonts w:ascii="楷体_GB2312" w:hAnsi="仿宋" w:eastAsia="楷体_GB2312"/>
          <w:b/>
          <w:bCs/>
          <w:sz w:val="28"/>
          <w:szCs w:val="28"/>
        </w:rPr>
      </w:pPr>
      <w:r>
        <w:rPr>
          <w:rFonts w:hint="eastAsia" w:ascii="楷体_GB2312" w:hAnsi="仿宋" w:eastAsia="楷体_GB2312"/>
          <w:b/>
          <w:bCs/>
          <w:sz w:val="28"/>
          <w:szCs w:val="28"/>
        </w:rPr>
        <w:t xml:space="preserve">（四）本项目专门面向中小企业。</w:t>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四、框架协议的期限</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highlight w:val="none"/>
        </w:rPr>
        <w:t xml:space="preserve">本项目框架协议的期限自</w:t>
      </w:r>
      <w:bookmarkStart w:id="6" w:name="OLE_LINK37"/>
      <w:r/>
      <w:bookmarkStart w:id="7" w:name="OLE_LINK36"/>
      <w:r>
        <w:rPr>
          <w:rFonts w:hint="eastAsia" w:ascii="仿宋_GB2312" w:hAnsi="仿宋" w:eastAsia="仿宋_GB2312"/>
          <w:sz w:val="28"/>
          <w:szCs w:val="28"/>
          <w:highlight w:val="none"/>
        </w:rPr>
        <w:t xml:space="preserve">2027年1月1日起，至2028年12月31日止。</w:t>
      </w:r>
      <w:bookmarkEnd w:id="6"/>
      <w:r/>
      <w:bookmarkEnd w:id="7"/>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五、获取征集文件的时间和方式</w:t>
      </w:r>
      <w:r/>
    </w:p>
    <w:p>
      <w:pPr>
        <w:pStyle w:val="640"/>
        <w:ind w:firstLine="560"/>
        <w:spacing w:after="0" w:line="560" w:lineRule="exact"/>
        <w:rPr>
          <w:rFonts w:ascii="楷体_GB2312" w:hAnsi="黑体" w:eastAsia="楷体_GB2312"/>
          <w:sz w:val="28"/>
          <w:szCs w:val="28"/>
        </w:rPr>
      </w:pPr>
      <w:r/>
      <w:bookmarkStart w:id="8" w:name="OLE_LINK38"/>
      <w:r>
        <w:rPr>
          <w:rFonts w:hint="eastAsia" w:ascii="楷体_GB2312" w:hAnsi="黑体" w:eastAsia="楷体_GB2312"/>
          <w:sz w:val="28"/>
          <w:szCs w:val="28"/>
        </w:rPr>
        <w:t xml:space="preserve">（一）获取征集文件的时间</w:t>
      </w:r>
      <w:bookmarkEnd w:id="8"/>
      <w:r/>
    </w:p>
    <w:p>
      <w:pPr>
        <w:pStyle w:val="640"/>
        <w:ind w:firstLine="560"/>
        <w:spacing w:after="0" w:line="560" w:lineRule="exact"/>
        <w:rPr>
          <w:rFonts w:ascii="仿宋_GB2312" w:hAnsi="仿宋" w:eastAsia="仿宋_GB2312"/>
          <w:color w:val="ff0000"/>
          <w:sz w:val="28"/>
          <w:szCs w:val="28"/>
          <w:highlight w:val="none"/>
        </w:rPr>
      </w:pPr>
      <w:r/>
      <w:bookmarkStart w:id="9" w:name="OLE_LINK48"/>
      <w:r/>
      <w:bookmarkStart w:id="10" w:name="OLE_LINK47"/>
      <w:r>
        <w:rPr>
          <w:rFonts w:hint="eastAsia" w:ascii="仿宋_GB2312" w:hAnsi="仿宋" w:eastAsia="仿宋_GB2312"/>
          <w:color w:val="ff0000"/>
          <w:sz w:val="28"/>
          <w:szCs w:val="28"/>
          <w:highlight w:val="none"/>
        </w:rPr>
        <w:t xml:space="preserve">2026年</w:t>
      </w:r>
      <w:r>
        <w:rPr>
          <w:rFonts w:hint="eastAsia" w:ascii="仿宋_GB2312" w:hAnsi="仿宋" w:eastAsia="仿宋_GB2312"/>
          <w:color w:val="ff0000"/>
          <w:sz w:val="28"/>
          <w:szCs w:val="28"/>
          <w:highlight w:val="none"/>
          <w:lang w:val="en-US" w:eastAsia="zh-CN"/>
        </w:rPr>
        <w:t xml:space="preserve">9</w:t>
      </w:r>
      <w:r>
        <w:rPr>
          <w:rFonts w:hint="eastAsia" w:ascii="仿宋_GB2312" w:hAnsi="仿宋" w:eastAsia="仿宋_GB2312"/>
          <w:color w:val="ff0000"/>
          <w:sz w:val="28"/>
          <w:szCs w:val="28"/>
          <w:highlight w:val="none"/>
        </w:rPr>
        <w:t xml:space="preserve">月</w:t>
      </w:r>
      <w:r>
        <w:rPr>
          <w:rFonts w:hint="eastAsia" w:ascii="仿宋_GB2312" w:hAnsi="仿宋" w:eastAsia="仿宋_GB2312"/>
          <w:color w:val="ff0000"/>
          <w:sz w:val="28"/>
          <w:szCs w:val="28"/>
          <w:highlight w:val="none"/>
          <w:lang w:val="en-US" w:eastAsia="zh-CN"/>
        </w:rPr>
        <w:t xml:space="preserve">29</w:t>
      </w:r>
      <w:bookmarkStart w:id="49" w:name="_GoBack"/>
      <w:r/>
      <w:bookmarkEnd w:id="49"/>
      <w:r>
        <w:rPr>
          <w:rFonts w:hint="eastAsia" w:ascii="仿宋_GB2312" w:hAnsi="仿宋" w:eastAsia="仿宋_GB2312"/>
          <w:color w:val="ff0000"/>
          <w:sz w:val="28"/>
          <w:szCs w:val="28"/>
          <w:highlight w:val="none"/>
        </w:rPr>
        <w:t xml:space="preserve">日起，至</w:t>
      </w:r>
      <w:bookmarkStart w:id="11" w:name="OLE_LINK42"/>
      <w:r>
        <w:rPr>
          <w:rFonts w:hint="eastAsia" w:ascii="仿宋_GB2312" w:hAnsi="仿宋" w:eastAsia="仿宋_GB2312"/>
          <w:color w:val="ff0000"/>
          <w:sz w:val="28"/>
          <w:szCs w:val="28"/>
          <w:highlight w:val="none"/>
        </w:rPr>
        <w:t xml:space="preserve">2026年</w:t>
      </w:r>
      <w:r>
        <w:rPr>
          <w:rFonts w:hint="eastAsia" w:ascii="仿宋_GB2312" w:hAnsi="仿宋" w:eastAsia="仿宋_GB2312"/>
          <w:color w:val="ff0000"/>
          <w:sz w:val="28"/>
          <w:szCs w:val="28"/>
          <w:highlight w:val="none"/>
          <w:lang w:val="en-US" w:eastAsia="zh-CN"/>
        </w:rPr>
        <w:t xml:space="preserve">10</w:t>
      </w:r>
      <w:r>
        <w:rPr>
          <w:rFonts w:hint="eastAsia" w:ascii="仿宋_GB2312" w:hAnsi="仿宋" w:eastAsia="仿宋_GB2312"/>
          <w:color w:val="ff0000"/>
          <w:sz w:val="28"/>
          <w:szCs w:val="28"/>
          <w:highlight w:val="none"/>
        </w:rPr>
        <w:t xml:space="preserve">月</w:t>
      </w:r>
      <w:r>
        <w:rPr>
          <w:rFonts w:hint="eastAsia" w:ascii="仿宋_GB2312" w:hAnsi="仿宋" w:eastAsia="仿宋_GB2312"/>
          <w:color w:val="ff0000"/>
          <w:sz w:val="28"/>
          <w:szCs w:val="28"/>
          <w:highlight w:val="none"/>
          <w:lang w:val="en-US" w:eastAsia="zh-CN"/>
        </w:rPr>
        <w:t xml:space="preserve">21</w:t>
      </w:r>
      <w:r>
        <w:rPr>
          <w:rFonts w:hint="eastAsia" w:ascii="仿宋_GB2312" w:hAnsi="仿宋" w:eastAsia="仿宋_GB2312"/>
          <w:color w:val="ff0000"/>
          <w:sz w:val="28"/>
          <w:szCs w:val="28"/>
          <w:highlight w:val="none"/>
        </w:rPr>
        <w:t xml:space="preserve">日</w:t>
      </w:r>
      <w:r>
        <w:rPr>
          <w:rFonts w:hint="eastAsia" w:ascii="仿宋_GB2312" w:hAnsi="仿宋" w:eastAsia="仿宋_GB2312"/>
          <w:color w:val="ff0000"/>
          <w:sz w:val="28"/>
          <w:szCs w:val="28"/>
          <w:highlight w:val="none"/>
          <w:lang w:val="en-US" w:eastAsia="zh-CN"/>
        </w:rPr>
        <w:t xml:space="preserve">9时</w:t>
      </w:r>
      <w:r>
        <w:rPr>
          <w:rFonts w:hint="eastAsia" w:ascii="仿宋_GB2312" w:hAnsi="仿宋" w:eastAsia="仿宋_GB2312"/>
          <w:color w:val="ff0000"/>
          <w:sz w:val="28"/>
          <w:szCs w:val="28"/>
          <w:highlight w:val="none"/>
        </w:rPr>
        <w:t xml:space="preserve">止。</w:t>
      </w:r>
      <w:bookmarkEnd w:id="11"/>
      <w:r/>
      <w:bookmarkEnd w:id="9"/>
      <w:bookmarkEnd w:id="10"/>
      <w:r/>
    </w:p>
    <w:p>
      <w:pPr>
        <w:pStyle w:val="640"/>
        <w:ind w:firstLine="560"/>
        <w:spacing w:after="0" w:line="560" w:lineRule="exact"/>
        <w:rPr>
          <w:rFonts w:ascii="楷体_GB2312" w:hAnsi="黑体" w:eastAsia="楷体_GB2312"/>
          <w:sz w:val="28"/>
          <w:szCs w:val="28"/>
        </w:rPr>
      </w:pPr>
      <w:r>
        <w:rPr>
          <w:rFonts w:hint="eastAsia" w:ascii="楷体_GB2312" w:hAnsi="黑体" w:eastAsia="楷体_GB2312"/>
          <w:sz w:val="28"/>
          <w:szCs w:val="28"/>
        </w:rPr>
        <w:t xml:space="preserve">（二）获取征集文件的方式</w:t>
      </w:r>
      <w:r/>
    </w:p>
    <w:p>
      <w:pPr>
        <w:pStyle w:val="640"/>
        <w:ind w:firstLine="560"/>
        <w:spacing w:after="0" w:line="560" w:lineRule="exact"/>
        <w:rPr>
          <w:rFonts w:ascii="仿宋_GB2312" w:hAnsi="黑体" w:eastAsia="仿宋_GB2312"/>
          <w:sz w:val="28"/>
          <w:szCs w:val="28"/>
        </w:rPr>
      </w:pPr>
      <w:r>
        <w:rPr>
          <w:rFonts w:hint="eastAsia" w:ascii="仿宋_GB2312" w:hAnsi="黑体" w:eastAsia="仿宋_GB2312"/>
          <w:sz w:val="28"/>
          <w:szCs w:val="28"/>
        </w:rPr>
        <w:t xml:space="preserve">本征集公告“附件”自行免费下载。</w:t>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六、</w:t>
      </w:r>
      <w:bookmarkStart w:id="12" w:name="OLE_LINK40"/>
      <w:r/>
      <w:bookmarkStart w:id="13" w:name="OLE_LINK39"/>
      <w:r/>
      <w:bookmarkStart w:id="14" w:name="_Toc28359084"/>
      <w:r/>
      <w:bookmarkStart w:id="15" w:name="_Toc28359007"/>
      <w:r/>
      <w:bookmarkStart w:id="16" w:name="_Toc35393794"/>
      <w:r/>
      <w:bookmarkStart w:id="17" w:name="_Toc35393625"/>
      <w:r>
        <w:rPr>
          <w:rFonts w:hint="eastAsia" w:ascii="黑体" w:hAnsi="黑体" w:eastAsia="黑体"/>
          <w:sz w:val="28"/>
          <w:szCs w:val="28"/>
        </w:rPr>
        <w:t xml:space="preserve">响应文件的提交方式、提交截止时间，开启方式、时间</w:t>
      </w:r>
      <w:bookmarkEnd w:id="12"/>
      <w:r/>
      <w:bookmarkEnd w:id="13"/>
      <w:r/>
      <w:r/>
    </w:p>
    <w:p>
      <w:pPr>
        <w:pStyle w:val="640"/>
        <w:ind w:firstLine="560"/>
        <w:spacing w:after="0" w:line="560" w:lineRule="exact"/>
        <w:rPr>
          <w:rFonts w:ascii="楷体_GB2312" w:hAnsi="仿宋" w:eastAsia="楷体_GB2312"/>
          <w:sz w:val="28"/>
          <w:szCs w:val="28"/>
        </w:rPr>
      </w:pPr>
      <w:r>
        <w:rPr>
          <w:rFonts w:hint="eastAsia" w:ascii="楷体_GB2312" w:hAnsi="仿宋" w:eastAsia="楷体_GB2312"/>
          <w:sz w:val="28"/>
          <w:szCs w:val="28"/>
        </w:rPr>
        <w:t xml:space="preserve">（一）响应文件的提交方式</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供应商通过</w:t>
      </w:r>
      <w:bookmarkStart w:id="18" w:name="OLE_LINK45"/>
      <w:r/>
      <w:bookmarkStart w:id="19" w:name="OLE_LINK46"/>
      <w:r/>
      <w:bookmarkStart w:id="20" w:name="OLE_LINK64"/>
      <w:r/>
      <w:bookmarkStart w:id="21" w:name="OLE_LINK44"/>
      <w:r>
        <w:rPr>
          <w:rFonts w:hint="eastAsia" w:ascii="仿宋_GB2312" w:hAnsi="仿宋" w:eastAsia="仿宋_GB2312"/>
          <w:sz w:val="28"/>
          <w:szCs w:val="28"/>
        </w:rPr>
        <w:t xml:space="preserve">“苏采云”政府采购一体化平台</w:t>
      </w:r>
      <w:bookmarkEnd w:id="18"/>
      <w:r/>
      <w:bookmarkEnd w:id="19"/>
      <w:r/>
      <w:bookmarkEnd w:id="20"/>
      <w:r/>
      <w:bookmarkEnd w:id="21"/>
      <w:r>
        <w:rPr>
          <w:rFonts w:hint="eastAsia" w:ascii="仿宋_GB2312" w:hAnsi="仿宋" w:eastAsia="仿宋_GB2312"/>
          <w:sz w:val="28"/>
          <w:szCs w:val="28"/>
        </w:rPr>
        <w:t xml:space="preserve">在线提交。</w:t>
      </w:r>
      <w:r/>
    </w:p>
    <w:p>
      <w:pPr>
        <w:pStyle w:val="640"/>
        <w:ind w:firstLine="560"/>
        <w:spacing w:after="0" w:line="560" w:lineRule="exact"/>
        <w:rPr>
          <w:rFonts w:ascii="楷体_GB2312" w:hAnsi="仿宋" w:eastAsia="楷体_GB2312"/>
          <w:sz w:val="28"/>
          <w:szCs w:val="28"/>
        </w:rPr>
      </w:pPr>
      <w:r>
        <w:rPr>
          <w:rFonts w:hint="eastAsia" w:ascii="楷体_GB2312" w:hAnsi="仿宋" w:eastAsia="楷体_GB2312"/>
          <w:sz w:val="28"/>
          <w:szCs w:val="28"/>
        </w:rPr>
        <w:t xml:space="preserve">（二）响应文件提交截止时间</w:t>
      </w:r>
      <w:r/>
    </w:p>
    <w:p>
      <w:pPr>
        <w:pStyle w:val="640"/>
        <w:ind w:firstLine="560"/>
        <w:spacing w:after="0" w:line="560" w:lineRule="exact"/>
        <w:rPr>
          <w:rFonts w:ascii="楷体_GB2312" w:hAnsi="仿宋" w:eastAsia="楷体_GB2312"/>
          <w:sz w:val="28"/>
          <w:szCs w:val="28"/>
          <w:highlight w:val="none"/>
        </w:rPr>
      </w:pPr>
      <w:r/>
      <w:bookmarkStart w:id="22" w:name="OLE_LINK43"/>
      <w:r>
        <w:rPr>
          <w:rFonts w:hint="eastAsia" w:ascii="仿宋_GB2312" w:hAnsi="仿宋" w:eastAsia="仿宋_GB2312"/>
          <w:color w:val="ff0000"/>
          <w:sz w:val="28"/>
          <w:szCs w:val="28"/>
          <w:highlight w:val="none"/>
        </w:rPr>
        <w:t xml:space="preserve">2026年</w:t>
      </w:r>
      <w:r>
        <w:rPr>
          <w:rFonts w:hint="eastAsia" w:ascii="仿宋_GB2312" w:hAnsi="仿宋" w:eastAsia="仿宋_GB2312"/>
          <w:color w:val="ff0000"/>
          <w:sz w:val="28"/>
          <w:szCs w:val="28"/>
          <w:highlight w:val="none"/>
          <w:lang w:val="en-US" w:eastAsia="zh-CN"/>
        </w:rPr>
        <w:t xml:space="preserve">10</w:t>
      </w:r>
      <w:r>
        <w:rPr>
          <w:rFonts w:hint="eastAsia" w:ascii="仿宋_GB2312" w:hAnsi="仿宋" w:eastAsia="仿宋_GB2312"/>
          <w:color w:val="ff0000"/>
          <w:sz w:val="28"/>
          <w:szCs w:val="28"/>
          <w:highlight w:val="none"/>
        </w:rPr>
        <w:t xml:space="preserve">月</w:t>
      </w:r>
      <w:r>
        <w:rPr>
          <w:rFonts w:hint="eastAsia" w:ascii="仿宋_GB2312" w:hAnsi="仿宋" w:eastAsia="仿宋_GB2312"/>
          <w:color w:val="ff0000"/>
          <w:sz w:val="28"/>
          <w:szCs w:val="28"/>
          <w:highlight w:val="none"/>
          <w:lang w:val="en-US" w:eastAsia="zh-CN"/>
        </w:rPr>
        <w:t xml:space="preserve">21</w:t>
      </w:r>
      <w:r>
        <w:rPr>
          <w:rFonts w:hint="eastAsia" w:ascii="仿宋_GB2312" w:hAnsi="仿宋" w:eastAsia="仿宋_GB2312"/>
          <w:color w:val="ff0000"/>
          <w:sz w:val="28"/>
          <w:szCs w:val="28"/>
          <w:highlight w:val="none"/>
        </w:rPr>
        <w:t xml:space="preserve">日9时</w:t>
      </w:r>
      <w:bookmarkEnd w:id="22"/>
      <w:r>
        <w:rPr>
          <w:rFonts w:hint="eastAsia" w:ascii="仿宋_GB2312" w:hAnsi="仿宋" w:eastAsia="仿宋_GB2312"/>
          <w:color w:val="ff0000"/>
          <w:sz w:val="28"/>
          <w:szCs w:val="28"/>
          <w:highlight w:val="none"/>
        </w:rPr>
        <w:t xml:space="preserve">止。</w:t>
      </w:r>
      <w:r/>
    </w:p>
    <w:p>
      <w:pPr>
        <w:pStyle w:val="640"/>
        <w:ind w:firstLine="560"/>
        <w:spacing w:after="0" w:line="560" w:lineRule="exact"/>
        <w:rPr>
          <w:rFonts w:ascii="楷体_GB2312" w:hAnsi="仿宋" w:eastAsia="楷体_GB2312"/>
          <w:sz w:val="28"/>
          <w:szCs w:val="28"/>
        </w:rPr>
      </w:pPr>
      <w:r>
        <w:rPr>
          <w:rFonts w:hint="eastAsia" w:ascii="楷体_GB2312" w:hAnsi="仿宋" w:eastAsia="楷体_GB2312"/>
          <w:sz w:val="28"/>
          <w:szCs w:val="28"/>
        </w:rPr>
        <w:t xml:space="preserve">（三）响应文件开启方式、时间</w:t>
      </w:r>
      <w:r/>
    </w:p>
    <w:p>
      <w:pPr>
        <w:pStyle w:val="640"/>
        <w:ind w:firstLine="560"/>
        <w:spacing w:after="0" w:line="560" w:lineRule="exact"/>
        <w:rPr>
          <w:rFonts w:ascii="楷体_GB2312" w:hAnsi="仿宋" w:eastAsia="楷体_GB2312"/>
          <w:sz w:val="28"/>
          <w:szCs w:val="28"/>
        </w:rPr>
      </w:pPr>
      <w:r>
        <w:rPr>
          <w:rFonts w:hint="eastAsia" w:ascii="仿宋_GB2312" w:hAnsi="仿宋" w:eastAsia="仿宋_GB2312"/>
          <w:color w:val="ff0000"/>
          <w:sz w:val="28"/>
          <w:szCs w:val="28"/>
          <w:highlight w:val="none"/>
        </w:rPr>
        <w:t xml:space="preserve">2026年</w:t>
      </w:r>
      <w:r>
        <w:rPr>
          <w:rFonts w:hint="eastAsia" w:ascii="仿宋_GB2312" w:hAnsi="仿宋" w:eastAsia="仿宋_GB2312"/>
          <w:color w:val="ff0000"/>
          <w:sz w:val="28"/>
          <w:szCs w:val="28"/>
          <w:highlight w:val="none"/>
          <w:lang w:val="en-US" w:eastAsia="zh-CN"/>
        </w:rPr>
        <w:t xml:space="preserve">10</w:t>
      </w:r>
      <w:r>
        <w:rPr>
          <w:rFonts w:hint="eastAsia" w:ascii="仿宋_GB2312" w:hAnsi="仿宋" w:eastAsia="仿宋_GB2312"/>
          <w:color w:val="ff0000"/>
          <w:sz w:val="28"/>
          <w:szCs w:val="28"/>
          <w:highlight w:val="none"/>
        </w:rPr>
        <w:t xml:space="preserve">月</w:t>
      </w:r>
      <w:r>
        <w:rPr>
          <w:rFonts w:hint="eastAsia" w:ascii="仿宋_GB2312" w:hAnsi="仿宋" w:eastAsia="仿宋_GB2312"/>
          <w:color w:val="ff0000"/>
          <w:sz w:val="28"/>
          <w:szCs w:val="28"/>
          <w:highlight w:val="none"/>
          <w:lang w:val="en-US" w:eastAsia="zh-CN"/>
        </w:rPr>
        <w:t xml:space="preserve">21</w:t>
      </w:r>
      <w:r>
        <w:rPr>
          <w:rFonts w:hint="eastAsia" w:ascii="仿宋_GB2312" w:hAnsi="仿宋" w:eastAsia="仿宋_GB2312"/>
          <w:color w:val="ff0000"/>
          <w:sz w:val="28"/>
          <w:szCs w:val="28"/>
          <w:highlight w:val="none"/>
        </w:rPr>
        <w:t xml:space="preserve">日9时，</w:t>
      </w:r>
      <w:r>
        <w:rPr>
          <w:rFonts w:hint="eastAsia" w:ascii="仿宋_GB2312" w:hAnsi="仿宋" w:eastAsia="仿宋_GB2312"/>
          <w:sz w:val="28"/>
          <w:szCs w:val="28"/>
        </w:rPr>
        <w:t xml:space="preserve">通过“苏采云”政府采购一体化平台在线开启。</w:t>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七、公告期限</w:t>
      </w:r>
      <w:bookmarkEnd w:id="14"/>
      <w:bookmarkEnd w:id="15"/>
      <w:bookmarkEnd w:id="16"/>
      <w:bookmarkEnd w:id="17"/>
      <w:r/>
    </w:p>
    <w:p>
      <w:pPr>
        <w:pStyle w:val="640"/>
        <w:ind w:firstLine="560"/>
        <w:spacing w:after="0" w:line="560" w:lineRule="exact"/>
        <w:rPr>
          <w:rFonts w:ascii="仿宋_GB2312" w:hAnsi="仿宋" w:eastAsia="仿宋_GB2312"/>
          <w:color w:val="ff0000"/>
          <w:sz w:val="28"/>
          <w:szCs w:val="28"/>
        </w:rPr>
      </w:pPr>
      <w:r>
        <w:rPr>
          <w:rFonts w:hint="eastAsia" w:ascii="仿宋_GB2312" w:hAnsi="仿宋" w:eastAsia="仿宋_GB2312"/>
          <w:color w:val="ff0000"/>
          <w:sz w:val="28"/>
          <w:szCs w:val="28"/>
        </w:rPr>
        <w:t xml:space="preserve">自征集公告发布之日起5个工作日。</w:t>
      </w:r>
      <w:r/>
    </w:p>
    <w:p>
      <w:pPr>
        <w:pStyle w:val="640"/>
        <w:ind w:firstLine="560"/>
        <w:spacing w:after="0" w:line="560" w:lineRule="exact"/>
        <w:rPr>
          <w:rFonts w:ascii="黑体" w:hAnsi="黑体" w:eastAsia="黑体"/>
          <w:sz w:val="28"/>
          <w:szCs w:val="28"/>
        </w:rPr>
      </w:pPr>
      <w:r>
        <w:rPr>
          <w:rFonts w:hint="eastAsia" w:ascii="黑体" w:hAnsi="黑体" w:eastAsia="黑体"/>
          <w:sz w:val="28"/>
          <w:szCs w:val="28"/>
        </w:rPr>
        <w:t xml:space="preserve">八、其他补充事宜</w:t>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t xml:space="preserve">（1）</w:t>
      </w:r>
      <w:r>
        <w:rPr>
          <w:rFonts w:hint="eastAsia" w:ascii="仿宋_GB2312" w:hAnsi="仿宋" w:eastAsia="仿宋_GB2312"/>
          <w:sz w:val="28"/>
          <w:szCs w:val="28"/>
        </w:rPr>
        <w:t xml:space="preserve">供应商登录“江苏省政府采购管理交易系统（苏采云）”须持经注册的CA证书。供应商请至泰州市高港区泰州大道188号(中国医药城会展交易中心W3馆西南角)公共资源交易大厅政务CA窗口办理，电话：0523-81568158。</w:t>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t xml:space="preserve">（2）</w:t>
      </w:r>
      <w:r>
        <w:rPr>
          <w:rFonts w:hint="eastAsia" w:ascii="仿宋_GB2312" w:hAnsi="仿宋" w:eastAsia="仿宋_GB2312"/>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jc w:val="left"/>
        <w:spacing w:line="560" w:lineRule="exact"/>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（3）</w:t>
      </w:r>
      <w:r>
        <w:rPr>
          <w:rFonts w:hint="eastAsia" w:ascii="仿宋_GB2312" w:hAnsi="仿宋" w:eastAsia="仿宋_GB2312"/>
          <w:sz w:val="28"/>
          <w:szCs w:val="28"/>
        </w:rPr>
        <w:t xml:space="preserve">有关本次采购事项若存在变动或修改，敬请及时关注“江苏政府采购网”发布的更正公告。</w:t>
      </w:r>
      <w:r/>
    </w:p>
    <w:p>
      <w:pPr>
        <w:jc w:val="center"/>
        <w:rPr>
          <w:rFonts w:ascii="仿宋_GB2312" w:hAnsi="仿宋" w:eastAsia="仿宋_GB2312"/>
          <w:sz w:val="28"/>
          <w:szCs w:val="28"/>
        </w:rPr>
      </w:pPr>
      <w:r>
        <w:rPr>
          <w:rFonts w:ascii="仿宋_GB2312" w:hAnsi="仿宋" w:eastAsia="仿宋_GB2312"/>
          <w:sz w:val="28"/>
          <w:szCs w:val="28"/>
        </w:rPr>
      </w:r>
      <w:r/>
    </w:p>
    <w:p>
      <w:pPr>
        <w:jc w:val="center"/>
        <w:rPr>
          <w:rFonts w:ascii="仿宋_GB2312" w:hAnsi="仿宋" w:eastAsia="仿宋_GB2312"/>
          <w:sz w:val="28"/>
          <w:szCs w:val="28"/>
        </w:rPr>
      </w:pPr>
      <w:r>
        <w:rPr>
          <w:rFonts w:ascii="仿宋_GB2312" w:hAnsi="仿宋" w:eastAsia="仿宋_GB2312"/>
          <w:sz w:val="28"/>
          <w:szCs w:val="28"/>
        </w:rPr>
      </w:r>
      <w:r/>
    </w:p>
    <w:p>
      <w:pPr>
        <w:rPr>
          <w:rFonts w:ascii="方正小标宋简体" w:hAnsi="仿宋" w:eastAsia="方正小标宋简体"/>
          <w:sz w:val="44"/>
          <w:szCs w:val="44"/>
        </w:rPr>
      </w:pPr>
      <w:r>
        <w:rPr>
          <w:rFonts w:hint="eastAsia" w:ascii="方正小标宋简体" w:hAnsi="仿宋" w:eastAsia="方正小标宋简体"/>
          <w:sz w:val="44"/>
          <w:szCs w:val="44"/>
        </w:rPr>
        <w:br w:type="page" w:clear="all"/>
      </w:r>
      <w:r/>
    </w:p>
    <w:p>
      <w:pPr>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第二章 供应商须知</w:t>
      </w:r>
      <w:r/>
    </w:p>
    <w:p>
      <w:pPr>
        <w:ind w:firstLine="560"/>
        <w:jc w:val="left"/>
        <w:rPr>
          <w:rFonts w:ascii="方正小标宋简体" w:hAnsi="仿宋" w:eastAsia="方正小标宋简体"/>
          <w:sz w:val="44"/>
          <w:szCs w:val="44"/>
        </w:rPr>
      </w:pPr>
      <w:r>
        <w:rPr>
          <w:rFonts w:hint="eastAsia" w:ascii="黑体" w:hAnsi="黑体" w:eastAsia="黑体"/>
          <w:sz w:val="28"/>
          <w:szCs w:val="28"/>
        </w:rPr>
        <w:t xml:space="preserve">一、总则</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1.1采购方式</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根据《中华人民共和国政府采购法》《中华人民共和国政府采购法实施条例》《政府采购框架协议采购方式管理暂行办法》等有关法律、法规和规章的规定，本项目采用</w:t>
      </w:r>
      <w:r>
        <w:rPr>
          <w:rFonts w:hint="eastAsia" w:ascii="仿宋_GB2312" w:hAnsi="宋体" w:eastAsia="仿宋_GB2312"/>
          <w:b/>
          <w:color w:val="ff0000"/>
          <w:sz w:val="28"/>
          <w:szCs w:val="28"/>
        </w:rPr>
        <w:t xml:space="preserve">封闭式框架协议</w:t>
      </w:r>
      <w:r>
        <w:rPr>
          <w:rFonts w:hint="eastAsia" w:ascii="仿宋_GB2312" w:hAnsi="宋体" w:eastAsia="仿宋_GB2312"/>
          <w:sz w:val="28"/>
          <w:szCs w:val="28"/>
        </w:rPr>
        <w:t xml:space="preserve">采购方式，本征集文件仅适用于征集公告中所述项目。</w:t>
      </w:r>
      <w:r/>
    </w:p>
    <w:p>
      <w:pPr>
        <w:ind w:firstLine="560"/>
        <w:spacing w:line="560" w:lineRule="exact"/>
        <w:rPr>
          <w:rFonts w:ascii="楷体_GB2312" w:hAnsi="宋体" w:eastAsia="楷体_GB2312"/>
          <w:sz w:val="28"/>
          <w:szCs w:val="28"/>
        </w:rPr>
      </w:pPr>
      <w:r>
        <w:rPr>
          <w:rFonts w:hint="eastAsia" w:ascii="楷体_GB2312" w:hAnsi="宋体" w:eastAsia="楷体_GB2312"/>
          <w:sz w:val="28"/>
          <w:szCs w:val="28"/>
        </w:rPr>
        <w:t xml:space="preserve">1.2入围供应商</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入围供应商是指经征集人审核，符合征集公告中的供应商资格条件，且实质性响应采购需求的供应商。</w:t>
      </w:r>
      <w:r/>
    </w:p>
    <w:p>
      <w:pPr>
        <w:ind w:firstLine="560"/>
        <w:spacing w:line="560" w:lineRule="exact"/>
        <w:rPr>
          <w:rFonts w:ascii="楷体_GB2312" w:hAnsi="宋体" w:eastAsia="楷体_GB2312"/>
          <w:sz w:val="28"/>
          <w:szCs w:val="28"/>
        </w:rPr>
      </w:pPr>
      <w:r>
        <w:rPr>
          <w:rFonts w:hint="eastAsia" w:ascii="楷体_GB2312" w:hAnsi="宋体" w:eastAsia="楷体_GB2312"/>
          <w:sz w:val="28"/>
          <w:szCs w:val="28"/>
        </w:rPr>
        <w:t xml:space="preserve">1.3费用承担</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无论采购结果如何，供应商为准备和参加采购活动发生的费用自理。</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二、征集文件</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2.1征集文件的组成</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（1）征集公告</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（2）供应商须知</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（3）评审方法和标准</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（4）框架协议文本</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（5）采购需求</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（6）响应文件参考格式</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2.2征集文件的澄清修改</w:t>
      </w:r>
      <w:r/>
    </w:p>
    <w:p>
      <w:pPr>
        <w:ind w:firstLine="560"/>
        <w:spacing w:line="560" w:lineRule="exact"/>
      </w:pPr>
      <w:r>
        <w:rPr>
          <w:rFonts w:hint="eastAsia" w:ascii="仿宋_GB2312" w:hAnsi="仿宋" w:eastAsia="仿宋_GB2312"/>
          <w:sz w:val="28"/>
          <w:szCs w:val="28"/>
        </w:rPr>
        <w:t xml:space="preserve">在响应文件提交截止时间前，征集人可以对征集文件进行必要的澄清或修改。澄清或修改的内容将在“江苏政府采购网”公布，构成本征集文件的组成部分。</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三、响应文件</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3.1响应文件的组成</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（1）响应函</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（2）报价明细表</w:t>
      </w:r>
      <w:r/>
    </w:p>
    <w:p>
      <w:pPr>
        <w:ind w:firstLine="560"/>
        <w:spacing w:line="560" w:lineRule="exact"/>
      </w:pPr>
      <w:r>
        <w:rPr>
          <w:rFonts w:hint="eastAsia" w:ascii="仿宋_GB2312" w:hAnsi="仿宋" w:eastAsia="仿宋_GB2312"/>
          <w:sz w:val="28"/>
          <w:szCs w:val="28"/>
        </w:rPr>
        <w:t xml:space="preserve">（3）供应商基本资格条件承诺函</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（4）供应商需要提供的其他资料</w:t>
      </w:r>
      <w:r/>
    </w:p>
    <w:p>
      <w:pPr>
        <w:ind w:firstLine="560"/>
        <w:spacing w:line="560" w:lineRule="exact"/>
        <w:rPr>
          <w:rFonts w:ascii="楷体_GB2312" w:hAnsi="黑体" w:eastAsia="楷体_GB2312"/>
          <w:sz w:val="28"/>
          <w:szCs w:val="28"/>
        </w:rPr>
      </w:pPr>
      <w:r>
        <w:rPr>
          <w:rFonts w:hint="eastAsia" w:ascii="楷体_GB2312" w:hAnsi="黑体" w:eastAsia="楷体_GB2312"/>
          <w:sz w:val="28"/>
          <w:szCs w:val="28"/>
        </w:rPr>
        <w:t xml:space="preserve">3.2响应文件的编制</w:t>
      </w:r>
      <w:r/>
    </w:p>
    <w:p>
      <w:pPr>
        <w:ind w:firstLine="560"/>
        <w:spacing w:line="560" w:lineRule="exact"/>
        <w:rPr>
          <w:rFonts w:ascii="仿宋_GB2312" w:hAnsi="黑体" w:eastAsia="仿宋_GB2312"/>
          <w:sz w:val="28"/>
          <w:szCs w:val="28"/>
        </w:rPr>
      </w:pPr>
      <w:r>
        <w:rPr>
          <w:rFonts w:hint="eastAsia" w:ascii="仿宋_GB2312" w:hAnsi="黑体" w:eastAsia="仿宋_GB2312"/>
          <w:sz w:val="28"/>
          <w:szCs w:val="28"/>
        </w:rPr>
        <w:t xml:space="preserve">3.2.1供应商可以按照本征集文件“响应文件参考格式”编制响应文件。需另行增加的相关内容和材料应编入响应文件相应章节，作为响应文件的组成部分。</w:t>
      </w:r>
      <w:r/>
    </w:p>
    <w:p>
      <w:pPr>
        <w:ind w:firstLine="560"/>
        <w:spacing w:line="560" w:lineRule="exact"/>
        <w:rPr>
          <w:rFonts w:ascii="仿宋_GB2312" w:hAnsi="黑体" w:eastAsia="仿宋_GB2312"/>
          <w:sz w:val="28"/>
          <w:szCs w:val="28"/>
        </w:rPr>
      </w:pPr>
      <w:r>
        <w:rPr>
          <w:rFonts w:hint="eastAsia" w:ascii="仿宋_GB2312" w:hAnsi="黑体" w:eastAsia="仿宋_GB2312"/>
          <w:sz w:val="28"/>
          <w:szCs w:val="28"/>
        </w:rPr>
        <w:t xml:space="preserve">3.2.2响应文件所使用的度量衡单位，均须采用国家法定计量单位。</w:t>
      </w:r>
      <w:r/>
    </w:p>
    <w:p>
      <w:pPr>
        <w:ind w:firstLine="560"/>
        <w:spacing w:line="560" w:lineRule="exact"/>
        <w:rPr>
          <w:rFonts w:ascii="仿宋_GB2312" w:hAnsi="黑体" w:eastAsia="仿宋_GB2312"/>
          <w:sz w:val="28"/>
          <w:szCs w:val="28"/>
        </w:rPr>
      </w:pPr>
      <w:r>
        <w:rPr>
          <w:rFonts w:hint="eastAsia" w:ascii="仿宋_GB2312" w:hAnsi="黑体" w:eastAsia="仿宋_GB2312"/>
          <w:sz w:val="28"/>
          <w:szCs w:val="28"/>
        </w:rPr>
        <w:t xml:space="preserve">3.2.3供应商对响应文件的真实性和合法性承担法律责任。</w:t>
      </w:r>
      <w:r/>
    </w:p>
    <w:p>
      <w:pPr>
        <w:ind w:firstLine="560"/>
        <w:spacing w:line="560" w:lineRule="exact"/>
        <w:rPr>
          <w:rFonts w:ascii="楷体_GB2312" w:hAnsi="黑体" w:eastAsia="楷体_GB2312"/>
          <w:sz w:val="28"/>
          <w:szCs w:val="28"/>
        </w:rPr>
      </w:pPr>
      <w:r>
        <w:rPr>
          <w:rFonts w:hint="eastAsia" w:ascii="楷体_GB2312" w:hAnsi="黑体" w:eastAsia="楷体_GB2312"/>
          <w:sz w:val="28"/>
          <w:szCs w:val="28"/>
        </w:rPr>
        <w:t xml:space="preserve">3.3响应文件的有效期</w:t>
      </w:r>
      <w:r/>
    </w:p>
    <w:p>
      <w:pPr>
        <w:ind w:firstLine="560"/>
        <w:spacing w:line="560" w:lineRule="exact"/>
        <w:rPr>
          <w:rFonts w:ascii="仿宋_GB2312" w:hAnsi="黑体" w:eastAsia="仿宋_GB2312"/>
          <w:bCs/>
          <w:sz w:val="28"/>
          <w:szCs w:val="28"/>
        </w:rPr>
      </w:pPr>
      <w:r>
        <w:rPr>
          <w:rFonts w:hint="eastAsia" w:ascii="仿宋_GB2312" w:hAnsi="黑体" w:eastAsia="仿宋_GB2312"/>
          <w:sz w:val="28"/>
          <w:szCs w:val="28"/>
        </w:rPr>
        <w:t xml:space="preserve">自响应文件提交截止之日起，90日历天。</w:t>
      </w:r>
      <w:r>
        <w:rPr>
          <w:rFonts w:hint="eastAsia" w:ascii="仿宋_GB2312" w:hAnsi="黑体" w:eastAsia="仿宋_GB2312"/>
          <w:bCs/>
          <w:sz w:val="28"/>
          <w:szCs w:val="28"/>
        </w:rPr>
        <w:t xml:space="preserve">在特殊情况下，征集人在原响应文件有效期满之前，可向供应商提出延长响应文件有效期的要求。这种要求与答复均应采用书面形式。供应商可以拒绝征集人的要求而放弃参加采购活动，同意延长响应文件有效期的供应商既不能要求也不允许修改其响应文件。</w:t>
      </w:r>
      <w:r>
        <w:rPr>
          <w:rFonts w:hint="eastAsia" w:ascii="仿宋_GB2312" w:hAnsi="黑体" w:eastAsia="仿宋_GB2312"/>
          <w:sz w:val="28"/>
          <w:szCs w:val="28"/>
        </w:rPr>
        <w:t xml:space="preserve">受</w:t>
      </w:r>
      <w:r>
        <w:rPr>
          <w:rFonts w:hint="eastAsia" w:ascii="仿宋_GB2312" w:hAnsi="黑体" w:eastAsia="仿宋_GB2312"/>
          <w:bCs/>
          <w:sz w:val="28"/>
          <w:szCs w:val="28"/>
        </w:rPr>
        <w:t xml:space="preserve">响应文件</w:t>
      </w:r>
      <w:r>
        <w:rPr>
          <w:rFonts w:hint="eastAsia" w:ascii="仿宋_GB2312" w:hAnsi="黑体" w:eastAsia="仿宋_GB2312"/>
          <w:sz w:val="28"/>
          <w:szCs w:val="28"/>
        </w:rPr>
        <w:t xml:space="preserve">有效期约束的所有权利与义务均延长至新的有效期</w:t>
      </w:r>
      <w:r>
        <w:rPr>
          <w:rFonts w:hint="eastAsia" w:ascii="仿宋_GB2312" w:hAnsi="黑体" w:eastAsia="仿宋_GB2312"/>
          <w:bCs/>
          <w:sz w:val="28"/>
          <w:szCs w:val="28"/>
        </w:rPr>
        <w:t xml:space="preserve">。</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3.4响应文件的提交</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供应商应充分考虑网络及系统平台可能存在的非正常情况等各种风险因素，在规定的提交响应文件截止时间前，完成响应文件的提交。</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3.5响应文件的修改或撤回</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在提交响应文件截止时间前，供应商可以修改或撤回已递交的响应文件。修改的响应文件应按照本征集文件规定进行编制和重新提交。</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3.6响应文件的确认</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供应商可以多次上传响应文件，在规定的提交响应文件截止时间前，以接受到的最后一份响应文件为准。</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3.7响应文件的拒收</w:t>
      </w:r>
      <w:r/>
    </w:p>
    <w:p>
      <w:pPr>
        <w:ind w:firstLine="560"/>
        <w:spacing w:line="560" w:lineRule="exact"/>
        <w:rPr>
          <w:rFonts w:ascii="仿宋_GB2312" w:hAnsi="黑体" w:eastAsia="仿宋_GB2312"/>
          <w:bCs/>
          <w:sz w:val="28"/>
          <w:szCs w:val="28"/>
        </w:rPr>
      </w:pPr>
      <w:r/>
      <w:bookmarkStart w:id="23" w:name="OLE_LINK67"/>
      <w:r>
        <w:rPr>
          <w:rFonts w:hint="eastAsia" w:ascii="仿宋_GB2312" w:hAnsi="黑体" w:eastAsia="仿宋_GB2312"/>
          <w:bCs/>
          <w:sz w:val="28"/>
          <w:szCs w:val="28"/>
        </w:rPr>
        <w:t xml:space="preserve">在规定的提交响应文件截止时间后，</w:t>
      </w:r>
      <w:bookmarkEnd w:id="23"/>
      <w:r>
        <w:rPr>
          <w:rFonts w:hint="eastAsia" w:ascii="仿宋_GB2312" w:hAnsi="仿宋" w:eastAsia="仿宋_GB2312"/>
          <w:sz w:val="28"/>
          <w:szCs w:val="28"/>
        </w:rPr>
        <w:t xml:space="preserve">“苏采云”政府采购一体化平台</w:t>
      </w:r>
      <w:r>
        <w:rPr>
          <w:rFonts w:hint="eastAsia" w:ascii="仿宋_GB2312" w:hAnsi="黑体" w:eastAsia="仿宋_GB2312"/>
          <w:bCs/>
          <w:sz w:val="28"/>
          <w:szCs w:val="28"/>
        </w:rPr>
        <w:t xml:space="preserve">将不再接受响应文件的提交。</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3.8响应文件的撤销</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在规定的提交响应文件截止时间后，供应商撤销响应文件的，自行承担相应的法律责任。</w:t>
      </w:r>
      <w:r/>
    </w:p>
    <w:p>
      <w:pPr>
        <w:ind w:firstLine="560"/>
        <w:spacing w:line="560" w:lineRule="exact"/>
        <w:rPr>
          <w:rFonts w:ascii="黑体" w:hAnsi="黑体" w:eastAsia="黑体"/>
          <w:bCs/>
          <w:sz w:val="28"/>
          <w:szCs w:val="28"/>
        </w:rPr>
      </w:pPr>
      <w:r>
        <w:rPr>
          <w:rFonts w:ascii="黑体" w:hAnsi="黑体" w:eastAsia="黑体"/>
          <w:bCs/>
          <w:sz w:val="28"/>
          <w:szCs w:val="28"/>
        </w:rPr>
        <w:t xml:space="preserve">四、响应文件的开启</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4.1响应文件的开启</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响应文件的开启将在“苏采云”系统“开标大厅”内进行，供应商应当按照《江苏省政府采购管理交易系统（苏采云）供应商操作手册》规定参加，并在规定的时间内解密响应文件。</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4.2特殊情况的处置</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4.2.1在提交响应文件截止时间后，开标系统出现下列情况之一时，响应文件未开启的，暂停开启活动；正在开启的，立即暂停，待系统恢复正常后再组织。</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（1）系统服务器发生故障，无法访问或无法使用系统；</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（2）系统的软件或数据库出现错误，不能进行正常操作；</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（3）系统发现有安全漏洞，有潜在的泄密危险；</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（4）其他无法保证信息安全的情形。</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4.2.2因供应商自身原因造成响应文件无法解密的，视为撤销响应文件。</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4.2.3供应商对响应文件开启活动或开启结果等有疑义的，可向征集人提出。</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4.2.4供应商未在系统中确认开启结果的，视同认可开启结果。</w:t>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五、响应文件的评审</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5.1评审小组</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响应文件的评审工作由征集人依法组建的评审小组负责。评审小组的组建按照现行的政府采购相关规定执行。</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5.2评审</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评审活动遵循公正、客观、审慎的原则。评审小组严格按照本征集文件规定的评审程序和标准进行独立评审。本征集文件中没有规定的评审标准，不得作为评审依据。</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5.3确定第一阶段入围供应商</w:t>
      </w:r>
      <w:r/>
    </w:p>
    <w:p>
      <w:pPr>
        <w:ind w:firstLine="560"/>
        <w:spacing w:line="560" w:lineRule="exact"/>
        <w:rPr>
          <w:rFonts w:ascii="仿宋_GB2312" w:eastAsia="仿宋_GB2312"/>
          <w:sz w:val="28"/>
          <w:szCs w:val="28"/>
          <w:highlight w:val="none"/>
        </w:rPr>
      </w:pPr>
      <w:r>
        <w:rPr>
          <w:rFonts w:hint="eastAsia" w:ascii="仿宋_GB2312" w:hAnsi="黑体" w:eastAsia="仿宋_GB2312"/>
          <w:bCs/>
          <w:sz w:val="28"/>
          <w:szCs w:val="28"/>
        </w:rPr>
        <w:t xml:space="preserve">确定第一阶段入围供应商的评审方法采用</w:t>
      </w:r>
      <w:r>
        <w:rPr>
          <w:rFonts w:hint="eastAsia" w:ascii="仿宋_GB2312" w:hAnsi="黑体" w:eastAsia="仿宋_GB2312"/>
          <w:b/>
          <w:bCs/>
          <w:color w:val="ff0000"/>
          <w:sz w:val="28"/>
          <w:szCs w:val="28"/>
        </w:rPr>
        <w:t xml:space="preserve">价格优先法</w:t>
      </w:r>
      <w:r>
        <w:rPr>
          <w:rFonts w:hint="eastAsia" w:ascii="仿宋_GB2312" w:hAnsi="黑体" w:eastAsia="仿宋_GB2312"/>
          <w:bCs/>
          <w:sz w:val="28"/>
          <w:szCs w:val="28"/>
        </w:rPr>
        <w:t xml:space="preserve">。</w:t>
      </w:r>
      <w:r>
        <w:rPr>
          <w:rFonts w:hint="eastAsia" w:ascii="仿宋_GB2312" w:hAnsi="黑体" w:eastAsia="仿宋_GB2312"/>
          <w:bCs/>
          <w:sz w:val="28"/>
          <w:szCs w:val="28"/>
          <w:highlight w:val="none"/>
        </w:rPr>
        <w:t xml:space="preserve">对满足采购需求且响应优惠率</w:t>
      </w:r>
      <w:r>
        <w:rPr>
          <w:rFonts w:hint="eastAsia" w:ascii="仿宋_GB2312" w:hAnsi="黑体" w:eastAsia="仿宋_GB2312"/>
          <w:bCs/>
          <w:sz w:val="28"/>
          <w:szCs w:val="28"/>
          <w:highlight w:val="none"/>
          <w:lang w:eastAsia="zh-CN"/>
        </w:rPr>
        <w:t xml:space="preserve">（</w:t>
      </w:r>
      <w:r>
        <w:rPr>
          <w:rFonts w:hint="eastAsia" w:ascii="仿宋_GB2312" w:hAnsi="黑体" w:eastAsia="仿宋_GB2312"/>
          <w:bCs/>
          <w:sz w:val="28"/>
          <w:szCs w:val="28"/>
          <w:highlight w:val="none"/>
        </w:rPr>
        <w:t xml:space="preserve">保留2位小数</w:t>
      </w:r>
      <w:r>
        <w:rPr>
          <w:rFonts w:hint="eastAsia" w:ascii="仿宋_GB2312" w:hAnsi="黑体" w:eastAsia="仿宋_GB2312"/>
          <w:bCs/>
          <w:sz w:val="28"/>
          <w:szCs w:val="28"/>
          <w:highlight w:val="none"/>
          <w:lang w:eastAsia="zh-CN"/>
        </w:rPr>
        <w:t xml:space="preserve">）</w:t>
      </w:r>
      <w:r>
        <w:rPr>
          <w:rFonts w:hint="eastAsia" w:ascii="仿宋_GB2312" w:hAnsi="黑体" w:eastAsia="仿宋_GB2312"/>
          <w:bCs/>
          <w:sz w:val="28"/>
          <w:szCs w:val="28"/>
          <w:highlight w:val="none"/>
        </w:rPr>
        <w:t xml:space="preserve">不超过最高限制单价的服务，按照响应优惠率从高到低排序，</w:t>
      </w:r>
      <w:r>
        <w:rPr>
          <w:rFonts w:hint="eastAsia" w:ascii="仿宋_GB2312" w:eastAsia="仿宋_GB2312"/>
          <w:b/>
          <w:color w:val="ff0000"/>
          <w:sz w:val="28"/>
          <w:szCs w:val="28"/>
          <w:highlight w:val="none"/>
        </w:rPr>
        <w:t xml:space="preserve">淘汰比例20%</w:t>
      </w:r>
      <w:r>
        <w:rPr>
          <w:rFonts w:hint="eastAsia" w:ascii="仿宋_GB2312" w:hAnsi="仿宋" w:eastAsia="仿宋_GB2312"/>
          <w:b/>
          <w:bCs/>
          <w:color w:val="ff0000"/>
          <w:sz w:val="28"/>
          <w:szCs w:val="28"/>
          <w:highlight w:val="none"/>
        </w:rPr>
        <w:t xml:space="preserve">（进一法，末位响应优惠率报价相同的供应商均淘汰）</w:t>
      </w:r>
      <w:r>
        <w:rPr>
          <w:rFonts w:hint="eastAsia" w:ascii="仿宋_GB2312" w:eastAsia="仿宋_GB2312"/>
          <w:b/>
          <w:color w:val="ff0000"/>
          <w:sz w:val="28"/>
          <w:szCs w:val="28"/>
          <w:highlight w:val="none"/>
        </w:rPr>
        <w:t xml:space="preserve">，</w:t>
      </w:r>
      <w:r>
        <w:rPr>
          <w:rFonts w:hint="eastAsia" w:ascii="仿宋_GB2312" w:eastAsia="仿宋_GB2312"/>
          <w:sz w:val="28"/>
          <w:szCs w:val="28"/>
          <w:highlight w:val="none"/>
        </w:rPr>
        <w:t xml:space="preserve">且至少淘汰一家供应商。</w:t>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六、入围结果公告</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评审工作完成后，征集人将依据评审小组的评审意见，在“江苏政府采购网”发布本项目的入围公告，同时向入围供应商发出入围通知书。</w:t>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七、签订框架协议</w:t>
      </w:r>
      <w:r/>
    </w:p>
    <w:p>
      <w:pPr>
        <w:ind w:firstLine="560"/>
        <w:spacing w:line="560" w:lineRule="exact"/>
      </w:pPr>
      <w:r>
        <w:rPr>
          <w:rFonts w:hint="eastAsia" w:ascii="仿宋_GB2312" w:hAnsi="黑体" w:eastAsia="仿宋_GB2312"/>
          <w:bCs/>
          <w:sz w:val="28"/>
          <w:szCs w:val="28"/>
        </w:rPr>
        <w:t xml:space="preserve">征集人将在入围通知书发出之日起30日内和入围供应商签订框架协议，并在框架协议签订后7个工作日内，将框架协议副本报泰兴市财政局备案。</w:t>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八、补充征集供应商</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在本项目框架协议有效期内，除剩余入围供应商不足入围供应商总数70%且影响框架协议执行的情形外，</w:t>
      </w:r>
      <w:bookmarkStart w:id="24" w:name="OLE_LINK78"/>
      <w:r>
        <w:rPr>
          <w:rFonts w:hint="eastAsia" w:ascii="仿宋_GB2312" w:hAnsi="黑体" w:eastAsia="仿宋_GB2312"/>
          <w:bCs/>
          <w:sz w:val="28"/>
          <w:szCs w:val="28"/>
        </w:rPr>
        <w:t xml:space="preserve">征集人不补充征集供应商</w:t>
      </w:r>
      <w:bookmarkEnd w:id="24"/>
      <w:r>
        <w:rPr>
          <w:rFonts w:hint="eastAsia" w:ascii="仿宋_GB2312" w:hAnsi="黑体" w:eastAsia="仿宋_GB2312"/>
          <w:bCs/>
          <w:sz w:val="28"/>
          <w:szCs w:val="28"/>
        </w:rPr>
        <w:t xml:space="preserve">。</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征集人补充征集供应商时，将按照本征集文件的规定组织实施。补充征集期间，原框架协议继续履行。</w:t>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九、采购合同的授予</w:t>
      </w:r>
      <w:r/>
    </w:p>
    <w:p>
      <w:pPr>
        <w:ind w:firstLine="560"/>
        <w:spacing w:line="560" w:lineRule="exact"/>
        <w:rPr>
          <w:rFonts w:ascii="楷体_GB2312" w:hAnsi="宋体" w:eastAsia="楷体_GB2312" w:cs="宋体"/>
          <w:bCs/>
          <w:sz w:val="28"/>
          <w:szCs w:val="28"/>
        </w:rPr>
      </w:pPr>
      <w:r>
        <w:rPr>
          <w:rFonts w:hint="eastAsia" w:ascii="楷体_GB2312" w:hAnsi="黑体" w:eastAsia="楷体_GB2312"/>
          <w:bCs/>
          <w:sz w:val="28"/>
          <w:szCs w:val="28"/>
        </w:rPr>
        <w:t xml:space="preserve">9.1入围信息告知</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征集人将在框架协议签订后3个工作日内通过电子化采购系统将入围信息告知适用框架协议的所有采购人。</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9.2</w:t>
      </w:r>
      <w:bookmarkStart w:id="25" w:name="OLE_LINK82"/>
      <w:r/>
      <w:bookmarkStart w:id="26" w:name="OLE_LINK81"/>
      <w:r>
        <w:rPr>
          <w:rFonts w:hint="eastAsia" w:ascii="楷体_GB2312" w:hAnsi="黑体" w:eastAsia="楷体_GB2312"/>
          <w:bCs/>
          <w:sz w:val="28"/>
          <w:szCs w:val="28"/>
        </w:rPr>
        <w:t xml:space="preserve">确定第二阶段成交供应商的方式</w:t>
      </w:r>
      <w:bookmarkEnd w:id="25"/>
      <w:r/>
      <w:bookmarkEnd w:id="26"/>
      <w:r/>
      <w:r/>
    </w:p>
    <w:p>
      <w:pPr>
        <w:ind w:firstLine="560"/>
        <w:spacing w:line="560" w:lineRule="exact"/>
        <w:rPr>
          <w:rFonts w:ascii="仿宋_GB2312" w:hAnsi="黑体" w:eastAsia="仿宋_GB2312"/>
          <w:bCs/>
          <w:sz w:val="28"/>
          <w:szCs w:val="28"/>
        </w:rPr>
      </w:pPr>
      <w:r/>
      <w:bookmarkStart w:id="27" w:name="OLE_LINK11"/>
      <w:r>
        <w:rPr>
          <w:rFonts w:hint="eastAsia" w:ascii="仿宋_GB2312" w:hAnsi="黑体" w:eastAsia="仿宋_GB2312"/>
          <w:bCs/>
          <w:sz w:val="28"/>
          <w:szCs w:val="28"/>
        </w:rPr>
        <w:t xml:space="preserve">由采购人依据入围供应商的服务价格、质量以及便利性、用户评价等因素，从第一阶段入围供应商中</w:t>
      </w:r>
      <w:r>
        <w:rPr>
          <w:rFonts w:hint="eastAsia" w:ascii="仿宋_GB2312" w:hAnsi="黑体" w:eastAsia="仿宋_GB2312"/>
          <w:b/>
          <w:bCs/>
          <w:color w:val="ff0000"/>
          <w:sz w:val="28"/>
          <w:szCs w:val="28"/>
        </w:rPr>
        <w:t xml:space="preserve">直接选定</w:t>
      </w:r>
      <w:r>
        <w:rPr>
          <w:rFonts w:hint="eastAsia" w:ascii="仿宋_GB2312" w:hAnsi="黑体" w:eastAsia="仿宋_GB2312"/>
          <w:bCs/>
          <w:sz w:val="28"/>
          <w:szCs w:val="28"/>
        </w:rPr>
        <w:t xml:space="preserve">。</w:t>
      </w:r>
      <w:bookmarkEnd w:id="27"/>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十、其他</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10.1建立用户反馈和评价机制</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征集人将建立用户反馈和评价机制，接受采购人对入围供应商履行框架协议和采购合同情况的反馈与评价，并将用户反馈和评价情况向采购人公开，作为第二阶段直接选定成交供应商的参考。</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10.2质疑和投诉</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按照《政府采购质疑和投诉办法》（财政部第94号令）处理。</w:t>
      </w:r>
      <w:r/>
    </w:p>
    <w:p>
      <w:pPr>
        <w:ind w:firstLine="560"/>
        <w:spacing w:line="560" w:lineRule="exact"/>
        <w:rPr>
          <w:rFonts w:ascii="楷体_GB2312" w:hAnsi="黑体" w:eastAsia="楷体_GB2312"/>
          <w:bCs/>
          <w:sz w:val="28"/>
          <w:szCs w:val="28"/>
        </w:rPr>
      </w:pPr>
      <w:r>
        <w:rPr>
          <w:rFonts w:hint="eastAsia" w:ascii="楷体_GB2312" w:hAnsi="黑体" w:eastAsia="楷体_GB2312"/>
          <w:bCs/>
          <w:sz w:val="28"/>
          <w:szCs w:val="28"/>
        </w:rPr>
        <w:t xml:space="preserve">10.3法律责任</w:t>
      </w:r>
      <w:r/>
    </w:p>
    <w:p>
      <w:pPr>
        <w:ind w:firstLine="560"/>
        <w:spacing w:line="560" w:lineRule="exact"/>
        <w:rPr>
          <w:rFonts w:ascii="仿宋_GB2312" w:hAnsi="黑体" w:eastAsia="仿宋_GB2312"/>
          <w:bCs/>
          <w:sz w:val="28"/>
          <w:szCs w:val="28"/>
        </w:rPr>
      </w:pPr>
      <w:r>
        <w:rPr>
          <w:rFonts w:hint="eastAsia" w:ascii="仿宋_GB2312" w:hAnsi="黑体" w:eastAsia="仿宋_GB2312"/>
          <w:bCs/>
          <w:sz w:val="28"/>
          <w:szCs w:val="28"/>
        </w:rPr>
        <w:t xml:space="preserve">入围供应商无正当理由，主动放弃入围资格或者退出框架协议，应承担《中华人民共和国政府采购法实施条例》第七十二条第一款第（二）项规定的法律责任。</w:t>
      </w:r>
      <w:r>
        <w:rPr>
          <w:rFonts w:hint="eastAsia" w:ascii="宋体" w:hAnsi="宋体" w:cs="宋体"/>
          <w:bCs/>
          <w:sz w:val="28"/>
          <w:szCs w:val="28"/>
        </w:rPr>
        <w:t xml:space="preserve"> </w:t>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ind w:firstLine="880"/>
        <w:jc w:val="center"/>
        <w:spacing w:line="560" w:lineRule="exact"/>
        <w:rPr>
          <w:rFonts w:ascii="方正小标宋简体" w:hAnsi="仿宋" w:eastAsia="方正小标宋简体"/>
          <w:sz w:val="44"/>
          <w:szCs w:val="44"/>
        </w:rPr>
      </w:pPr>
      <w:r>
        <w:rPr>
          <w:rFonts w:ascii="方正小标宋简体" w:hAnsi="仿宋" w:eastAsia="方正小标宋简体"/>
          <w:sz w:val="44"/>
          <w:szCs w:val="44"/>
        </w:rPr>
      </w:r>
      <w:r/>
    </w:p>
    <w:p>
      <w:pPr>
        <w:rPr>
          <w:rFonts w:ascii="方正小标宋简体" w:hAnsi="仿宋" w:eastAsia="方正小标宋简体"/>
          <w:sz w:val="44"/>
          <w:szCs w:val="44"/>
        </w:rPr>
      </w:pPr>
      <w:r>
        <w:rPr>
          <w:rFonts w:hint="eastAsia" w:ascii="方正小标宋简体" w:hAnsi="仿宋" w:eastAsia="方正小标宋简体"/>
          <w:sz w:val="44"/>
          <w:szCs w:val="44"/>
        </w:rPr>
        <w:br w:type="page" w:clear="all"/>
      </w:r>
      <w:r/>
    </w:p>
    <w:p>
      <w:pPr>
        <w:ind w:firstLine="880"/>
        <w:jc w:val="center"/>
        <w:spacing w:line="560" w:lineRule="exact"/>
        <w:rPr>
          <w:rFonts w:ascii="方正小标宋简体" w:hAnsi="仿宋" w:eastAsia="方正小标宋简体"/>
          <w:sz w:val="44"/>
          <w:szCs w:val="44"/>
        </w:rPr>
      </w:pPr>
      <w:r>
        <w:rPr>
          <w:rFonts w:hint="eastAsia" w:ascii="方正小标宋简体" w:hAnsi="仿宋" w:eastAsia="方正小标宋简体"/>
          <w:sz w:val="44"/>
          <w:szCs w:val="44"/>
        </w:rPr>
        <w:t xml:space="preserve">第三章 评审方法和标准</w:t>
      </w:r>
      <w:r/>
    </w:p>
    <w:p>
      <w:pPr>
        <w:ind w:firstLine="560"/>
        <w:spacing w:line="560" w:lineRule="exact"/>
        <w:rPr>
          <w:rFonts w:ascii="黑体" w:hAnsi="黑体" w:eastAsia="黑体"/>
          <w:sz w:val="28"/>
          <w:szCs w:val="28"/>
        </w:rPr>
      </w:pPr>
      <w:r>
        <w:rPr>
          <w:rFonts w:ascii="黑体" w:hAnsi="黑体" w:eastAsia="黑体"/>
          <w:sz w:val="28"/>
          <w:szCs w:val="28"/>
        </w:rPr>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一、资格审查</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1.1资格审查由评审小组负责。</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1.2资格审查采用合格制，具体内容和标准如下：</w:t>
      </w:r>
      <w:r/>
    </w:p>
    <w:p>
      <w:pPr>
        <w:ind w:firstLine="1124"/>
        <w:spacing w:line="560" w:lineRule="exact"/>
        <w:rPr>
          <w:rFonts w:ascii="仿宋_GB2312" w:hAnsi="仿宋" w:eastAsia="仿宋_GB2312"/>
          <w:sz w:val="28"/>
          <w:szCs w:val="28"/>
        </w:rPr>
      </w:pPr>
      <w:r>
        <w:rPr>
          <w:rFonts w:hint="eastAsia" w:ascii="仿宋_GB2312" w:hAnsi="仿宋" w:eastAsia="仿宋_GB2312"/>
          <w:b/>
          <w:bCs/>
          <w:sz w:val="28"/>
          <w:szCs w:val="28"/>
        </w:rPr>
        <w:t xml:space="preserve">1.2.1基本资格条件</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（1）审查内容</w:t>
      </w:r>
      <w:bookmarkStart w:id="28" w:name="OLE_LINK94"/>
      <w:r>
        <w:rPr>
          <w:rFonts w:hint="eastAsia" w:ascii="仿宋_GB2312" w:hAnsi="仿宋" w:eastAsia="仿宋_GB2312"/>
          <w:sz w:val="28"/>
          <w:szCs w:val="28"/>
        </w:rPr>
        <w:t xml:space="preserve">：供应商提供的承诺函（内容及格式参照第六章）</w:t>
      </w:r>
      <w:bookmarkEnd w:id="28"/>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（2）合格标准：</w:t>
      </w:r>
      <w:r>
        <w:rPr>
          <w:rFonts w:hint="eastAsia" w:ascii="仿宋_GB2312" w:hAnsi="仿宋" w:eastAsia="仿宋_GB2312"/>
          <w:b/>
          <w:color w:val="ff0000"/>
          <w:sz w:val="28"/>
          <w:szCs w:val="28"/>
        </w:rPr>
        <w:t xml:space="preserve">内容完整且具有法人及法定代表人的签章。</w:t>
      </w:r>
      <w:r/>
    </w:p>
    <w:p>
      <w:pPr>
        <w:pStyle w:val="640"/>
        <w:ind w:firstLine="1124"/>
        <w:spacing w:after="0" w:line="560" w:lineRule="exact"/>
        <w:rPr>
          <w:rFonts w:ascii="仿宋_GB2312" w:hAnsi="仿宋" w:eastAsia="仿宋_GB2312"/>
          <w:sz w:val="28"/>
          <w:szCs w:val="28"/>
          <w:highlight w:val="none"/>
        </w:rPr>
      </w:pPr>
      <w:r>
        <w:rPr>
          <w:rFonts w:hint="eastAsia" w:ascii="仿宋_GB2312" w:hAnsi="仿宋" w:eastAsia="仿宋_GB2312"/>
          <w:b/>
          <w:bCs/>
          <w:sz w:val="28"/>
          <w:szCs w:val="28"/>
        </w:rPr>
        <w:t xml:space="preserve">1.2.2特定资格条件：</w:t>
      </w:r>
      <w:r>
        <w:rPr>
          <w:rFonts w:hint="eastAsia" w:ascii="仿宋_GB2312" w:hAnsi="仿宋" w:eastAsia="仿宋_GB2312"/>
          <w:sz w:val="28"/>
          <w:szCs w:val="28"/>
          <w:highlight w:val="none"/>
        </w:rPr>
        <w:t xml:space="preserve">自2020年1月1日以来供应商承接过非住宅物业管理服务项目业绩1个</w:t>
      </w:r>
      <w:r>
        <w:rPr>
          <w:rFonts w:hint="eastAsia" w:ascii="仿宋_GB2312" w:hAnsi="仿宋" w:eastAsia="仿宋_GB2312"/>
          <w:sz w:val="28"/>
          <w:szCs w:val="28"/>
          <w:highlight w:val="none"/>
          <w:lang w:eastAsia="zh-CN"/>
        </w:rPr>
        <w:t xml:space="preserve">（合同内容至少包括保洁或保安服务的其中一项）</w:t>
      </w:r>
      <w:r>
        <w:rPr>
          <w:rFonts w:hint="eastAsia" w:ascii="仿宋_GB2312" w:hAnsi="仿宋" w:eastAsia="仿宋_GB2312"/>
          <w:sz w:val="28"/>
          <w:szCs w:val="28"/>
          <w:highlight w:val="none"/>
        </w:rPr>
        <w:t xml:space="preserve">。</w:t>
      </w:r>
      <w:r/>
    </w:p>
    <w:p>
      <w:pPr>
        <w:ind w:firstLine="1120"/>
        <w:spacing w:line="560" w:lineRule="exact"/>
        <w:rPr>
          <w:rFonts w:ascii="仿宋_GB2312" w:hAnsi="仿宋" w:eastAsia="仿宋_GB2312"/>
          <w:sz w:val="28"/>
          <w:szCs w:val="28"/>
          <w:highlight w:val="none"/>
        </w:rPr>
      </w:pPr>
      <w:r>
        <w:rPr>
          <w:rFonts w:hint="eastAsia" w:ascii="仿宋_GB2312" w:hAnsi="仿宋" w:eastAsia="仿宋_GB2312"/>
          <w:sz w:val="28"/>
          <w:szCs w:val="28"/>
          <w:highlight w:val="none"/>
        </w:rPr>
        <w:t xml:space="preserve">（1）审查内容：供应商提供合同扫描件及合同期内任意一期价款支付证明和发票。</w:t>
      </w:r>
      <w:r/>
    </w:p>
    <w:p>
      <w:pPr>
        <w:ind w:firstLine="1120"/>
        <w:spacing w:line="560" w:lineRule="exact"/>
        <w:rPr>
          <w:rFonts w:hint="eastAsia" w:ascii="仿宋_GB2312" w:hAnsi="仿宋" w:eastAsia="仿宋_GB2312"/>
          <w:sz w:val="28"/>
          <w:szCs w:val="28"/>
        </w:rPr>
      </w:pPr>
      <w:r>
        <w:rPr>
          <w:rFonts w:hint="eastAsia" w:ascii="仿宋_GB2312" w:hAnsi="仿宋" w:eastAsia="仿宋_GB2312"/>
          <w:sz w:val="28"/>
          <w:szCs w:val="28"/>
        </w:rPr>
        <w:t xml:space="preserve">（2）合格标准：具备有效的业绩。</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   </w:t>
      </w:r>
      <w:r>
        <w:rPr>
          <w:rFonts w:hint="eastAsia" w:ascii="仿宋_GB2312" w:hAnsi="仿宋" w:eastAsia="仿宋_GB2312"/>
          <w:b/>
          <w:bCs/>
          <w:sz w:val="28"/>
          <w:szCs w:val="28"/>
        </w:rPr>
        <w:t xml:space="preserve"> 1.2.3本项目专门面向中小企业。</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（1）审查内容：供应商提供的中小企业声明函（内容及格式参照第六章）</w:t>
      </w:r>
      <w:r/>
    </w:p>
    <w:p>
      <w:pPr>
        <w:pStyle w:val="640"/>
        <w:ind w:firstLine="1120"/>
        <w:spacing w:after="0" w:line="560" w:lineRule="exact"/>
        <w:rPr>
          <w:rFonts w:ascii="仿宋_GB2312" w:hAnsi="仿宋" w:eastAsia="仿宋_GB2312"/>
          <w:sz w:val="28"/>
          <w:szCs w:val="28"/>
          <w:highlight w:val="none"/>
        </w:rPr>
      </w:pPr>
      <w:r>
        <w:rPr>
          <w:rFonts w:hint="eastAsia" w:ascii="仿宋_GB2312" w:hAnsi="仿宋" w:eastAsia="仿宋_GB2312"/>
          <w:sz w:val="28"/>
          <w:szCs w:val="28"/>
        </w:rPr>
        <w:t xml:space="preserve">（2）合格标准：</w:t>
      </w:r>
      <w:r>
        <w:rPr>
          <w:rFonts w:hint="eastAsia" w:ascii="仿宋_GB2312" w:hAnsi="仿宋" w:eastAsia="仿宋_GB2312"/>
          <w:color w:val="auto"/>
          <w:sz w:val="28"/>
          <w:szCs w:val="28"/>
          <w:highlight w:val="none"/>
        </w:rPr>
        <w:t xml:space="preserve">具备有效的中小企业声明函</w:t>
      </w:r>
      <w:r>
        <w:rPr>
          <w:rFonts w:hint="eastAsia" w:ascii="仿宋_GB2312" w:hAnsi="仿宋" w:eastAsia="仿宋_GB2312"/>
          <w:b/>
          <w:color w:val="auto"/>
          <w:sz w:val="28"/>
          <w:szCs w:val="28"/>
          <w:highlight w:val="none"/>
        </w:rPr>
        <w:t xml:space="preserve">。</w:t>
      </w:r>
      <w:r/>
    </w:p>
    <w:p>
      <w:pPr>
        <w:pStyle w:val="640"/>
        <w:ind w:firstLine="560"/>
        <w:spacing w:after="0" w:line="560" w:lineRule="exact"/>
        <w:rPr>
          <w:rFonts w:ascii="仿宋_GB2312" w:hAnsi="仿宋" w:eastAsia="仿宋_GB2312"/>
          <w:sz w:val="28"/>
          <w:szCs w:val="28"/>
        </w:rPr>
      </w:pPr>
      <w:r>
        <w:rPr>
          <w:rFonts w:hint="eastAsia" w:ascii="仿宋_GB2312" w:hAnsi="仿宋" w:eastAsia="仿宋_GB2312"/>
          <w:sz w:val="28"/>
          <w:szCs w:val="28"/>
        </w:rPr>
        <w:t xml:space="preserve">1.3响应文件不符合合格标准之一的，评审结论为不合格。</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二、响应性审查</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2.1响应性审查由评审小组负责。</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2.2响应性审查采用合格制，具体内容和标准如下：</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2.2.1响应函</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（1）审查内容：</w:t>
      </w:r>
      <w:bookmarkStart w:id="29" w:name="OLE_LINK95"/>
      <w:r/>
      <w:bookmarkStart w:id="30" w:name="OLE_LINK96"/>
      <w:r>
        <w:rPr>
          <w:rFonts w:hint="eastAsia" w:ascii="仿宋_GB2312" w:hAnsi="仿宋" w:eastAsia="仿宋_GB2312"/>
          <w:sz w:val="28"/>
          <w:szCs w:val="28"/>
        </w:rPr>
        <w:t xml:space="preserve">供应商提供的响应函（内容及格式参照第六章</w:t>
      </w:r>
      <w:bookmarkEnd w:id="29"/>
      <w:r/>
      <w:bookmarkEnd w:id="30"/>
      <w:r>
        <w:rPr>
          <w:rFonts w:hint="eastAsia" w:ascii="仿宋_GB2312" w:hAnsi="仿宋" w:eastAsia="仿宋_GB2312"/>
          <w:sz w:val="28"/>
          <w:szCs w:val="28"/>
        </w:rPr>
        <w:t xml:space="preserve">）。</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（2）合格标准：</w:t>
      </w:r>
      <w:r>
        <w:rPr>
          <w:rFonts w:hint="eastAsia" w:ascii="仿宋_GB2312" w:hAnsi="仿宋" w:eastAsia="仿宋_GB2312"/>
          <w:b/>
          <w:color w:val="ff0000"/>
          <w:sz w:val="28"/>
          <w:szCs w:val="28"/>
        </w:rPr>
        <w:t xml:space="preserve">内容完整且具有法人及法定代表人的签章。</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2.2响应文件不符合合格标准之一的，评审结论为不合格。</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三、确定第一阶段入围供应商</w:t>
      </w:r>
      <w:r/>
    </w:p>
    <w:p>
      <w:pPr>
        <w:ind w:firstLine="560"/>
        <w:spacing w:line="560" w:lineRule="exact"/>
        <w:rPr>
          <w:rFonts w:ascii="仿宋_GB2312" w:hAnsi="仿宋" w:eastAsia="仿宋_GB2312"/>
          <w:sz w:val="28"/>
          <w:szCs w:val="28"/>
          <w:highlight w:val="none"/>
        </w:rPr>
      </w:pPr>
      <w:r>
        <w:rPr>
          <w:rFonts w:hint="eastAsia" w:ascii="楷体_GB2312" w:hAnsi="仿宋" w:eastAsia="楷体_GB2312"/>
          <w:sz w:val="28"/>
          <w:szCs w:val="28"/>
        </w:rPr>
        <w:t xml:space="preserve">3.1根据</w:t>
      </w:r>
      <w:r>
        <w:rPr>
          <w:rFonts w:hint="eastAsia" w:ascii="仿宋_GB2312" w:hAnsi="仿宋" w:eastAsia="仿宋_GB2312"/>
          <w:sz w:val="28"/>
          <w:szCs w:val="28"/>
          <w:highlight w:val="none"/>
        </w:rPr>
        <w:t xml:space="preserve">响应优惠率报价排序</w:t>
      </w:r>
      <w:r/>
    </w:p>
    <w:p>
      <w:pPr>
        <w:ind w:firstLine="1120"/>
        <w:spacing w:line="560" w:lineRule="exact"/>
        <w:rPr>
          <w:rFonts w:ascii="仿宋_GB2312" w:hAnsi="仿宋" w:eastAsia="仿宋_GB2312"/>
          <w:sz w:val="28"/>
          <w:szCs w:val="28"/>
          <w:highlight w:val="none"/>
        </w:rPr>
      </w:pPr>
      <w:r>
        <w:rPr>
          <w:rFonts w:hint="eastAsia" w:ascii="仿宋_GB2312" w:hAnsi="仿宋" w:eastAsia="仿宋_GB2312"/>
          <w:sz w:val="28"/>
          <w:szCs w:val="28"/>
          <w:highlight w:val="none"/>
        </w:rPr>
        <w:t xml:space="preserve">3.1.1在资格审查和响应性审查均合格的供应商中，按</w:t>
      </w:r>
      <w:bookmarkStart w:id="31" w:name="OLE_LINK110"/>
      <w:r/>
      <w:bookmarkStart w:id="32" w:name="OLE_LINK111"/>
      <w:r>
        <w:rPr>
          <w:rFonts w:hint="eastAsia" w:ascii="仿宋_GB2312" w:hAnsi="仿宋" w:eastAsia="仿宋_GB2312"/>
          <w:sz w:val="28"/>
          <w:szCs w:val="28"/>
          <w:highlight w:val="none"/>
        </w:rPr>
        <w:t xml:space="preserve">响应优惠率报价由高到</w:t>
      </w:r>
      <w:bookmarkEnd w:id="31"/>
      <w:r/>
      <w:bookmarkEnd w:id="32"/>
      <w:r>
        <w:rPr>
          <w:rFonts w:hint="eastAsia" w:ascii="仿宋_GB2312" w:hAnsi="仿宋" w:eastAsia="仿宋_GB2312"/>
          <w:sz w:val="28"/>
          <w:szCs w:val="28"/>
          <w:highlight w:val="none"/>
        </w:rPr>
        <w:t xml:space="preserve">低进行排序。</w:t>
      </w:r>
      <w:r/>
    </w:p>
    <w:p>
      <w:pPr>
        <w:ind w:firstLine="1120"/>
        <w:spacing w:line="560" w:lineRule="exact"/>
      </w:pPr>
      <w:r>
        <w:rPr>
          <w:rFonts w:hint="eastAsia" w:ascii="仿宋_GB2312" w:hAnsi="仿宋" w:eastAsia="仿宋_GB2312"/>
          <w:sz w:val="28"/>
          <w:szCs w:val="28"/>
        </w:rPr>
        <w:t xml:space="preserve">3.1.2</w:t>
      </w:r>
      <w:r>
        <w:rPr>
          <w:rFonts w:hint="eastAsia" w:ascii="仿宋_GB2312" w:hAnsi="仿宋" w:eastAsia="仿宋_GB2312"/>
          <w:b/>
          <w:color w:val="ff0000"/>
          <w:sz w:val="28"/>
          <w:szCs w:val="28"/>
        </w:rPr>
        <w:t xml:space="preserve">响应优惠率报价相同的，由评审小组随机抽签确定排序。</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3.2淘汰</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3.2.1入围供应商的淘汰率</w:t>
      </w:r>
      <w:r/>
    </w:p>
    <w:p>
      <w:pPr>
        <w:ind w:firstLine="1120"/>
        <w:spacing w:line="560" w:lineRule="exact"/>
        <w:rPr>
          <w:rFonts w:ascii="仿宋_GB2312" w:hAnsi="仿宋" w:eastAsia="仿宋_GB2312"/>
          <w:sz w:val="28"/>
          <w:szCs w:val="28"/>
        </w:rPr>
      </w:pPr>
      <w:r/>
      <w:bookmarkStart w:id="33" w:name="OLE_LINK109"/>
      <w:r/>
      <w:bookmarkStart w:id="34" w:name="OLE_LINK102"/>
      <w:r/>
      <w:bookmarkStart w:id="35" w:name="OLE_LINK101"/>
      <w:r/>
      <w:bookmarkStart w:id="36" w:name="OLE_LINK103"/>
      <w:r>
        <w:rPr>
          <w:rFonts w:hint="eastAsia" w:ascii="仿宋_GB2312" w:hAnsi="仿宋" w:eastAsia="仿宋_GB2312"/>
          <w:sz w:val="28"/>
          <w:szCs w:val="28"/>
        </w:rPr>
        <w:t xml:space="preserve">资格审查和响应性审查合格的供应商</w:t>
      </w:r>
      <w:bookmarkEnd w:id="33"/>
      <w:r/>
      <w:bookmarkEnd w:id="34"/>
      <w:r/>
      <w:bookmarkEnd w:id="35"/>
      <w:r/>
      <w:bookmarkEnd w:id="36"/>
      <w:r>
        <w:rPr>
          <w:rFonts w:hint="eastAsia" w:ascii="仿宋_GB2312" w:hAnsi="仿宋" w:eastAsia="仿宋_GB2312"/>
          <w:sz w:val="28"/>
          <w:szCs w:val="28"/>
        </w:rPr>
        <w:t xml:space="preserve">淘汰率按20%计算</w:t>
      </w:r>
      <w:r>
        <w:rPr>
          <w:rFonts w:hint="eastAsia" w:ascii="仿宋_GB2312" w:hAnsi="仿宋" w:eastAsia="仿宋_GB2312"/>
          <w:b/>
          <w:bCs/>
          <w:color w:val="ff0000"/>
          <w:sz w:val="28"/>
          <w:szCs w:val="28"/>
          <w:highlight w:val="none"/>
        </w:rPr>
        <w:t xml:space="preserve">（进一法，末位响应优惠率报价相同的供应商均淘汰）</w:t>
      </w:r>
      <w:r>
        <w:rPr>
          <w:rFonts w:hint="eastAsia" w:ascii="仿宋_GB2312" w:hAnsi="仿宋" w:eastAsia="仿宋_GB2312"/>
          <w:sz w:val="28"/>
          <w:szCs w:val="28"/>
        </w:rPr>
        <w:t xml:space="preserve">，且至少淘汰一家供应商（资格审查和响应性审查合格的供应商少于2家时，采购活动终止）。</w:t>
      </w:r>
      <w:r/>
    </w:p>
    <w:p>
      <w:pPr>
        <w:ind w:firstLine="560"/>
        <w:spacing w:line="560" w:lineRule="exact"/>
        <w:rPr>
          <w:rFonts w:ascii="楷体_GB2312" w:hAnsi="宋体" w:eastAsia="楷体_GB2312" w:cs="宋体"/>
          <w:sz w:val="28"/>
          <w:szCs w:val="28"/>
        </w:rPr>
      </w:pPr>
      <w:r>
        <w:rPr>
          <w:rFonts w:hint="eastAsia" w:ascii="楷体_GB2312" w:hAnsi="宋体" w:eastAsia="楷体_GB2312" w:cs="宋体"/>
          <w:sz w:val="28"/>
          <w:szCs w:val="28"/>
        </w:rPr>
        <w:t xml:space="preserve">3.3确定第一阶段入围供应商</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本项目不设入围供应商上限。</w:t>
      </w:r>
      <w:r>
        <w:rPr>
          <w:rFonts w:hint="eastAsia" w:ascii="仿宋_GB2312" w:hAnsi="宋体" w:eastAsia="仿宋_GB2312" w:cs="宋体"/>
          <w:sz w:val="28"/>
          <w:szCs w:val="28"/>
        </w:rPr>
        <w:t xml:space="preserve">在</w:t>
      </w:r>
      <w:r>
        <w:rPr>
          <w:rFonts w:hint="eastAsia" w:ascii="仿宋_GB2312" w:hAnsi="仿宋" w:eastAsia="仿宋_GB2312"/>
          <w:sz w:val="28"/>
          <w:szCs w:val="28"/>
        </w:rPr>
        <w:t xml:space="preserve">资格审查和响应性审查合格的供应商中，按照</w:t>
      </w:r>
      <w:r>
        <w:rPr>
          <w:rFonts w:hint="eastAsia" w:ascii="仿宋_GB2312" w:hAnsi="仿宋" w:eastAsia="仿宋_GB2312"/>
          <w:sz w:val="28"/>
          <w:szCs w:val="28"/>
          <w:highlight w:val="none"/>
        </w:rPr>
        <w:t xml:space="preserve">响应优惠率报价由低到高的顺序</w:t>
      </w:r>
      <w:r>
        <w:rPr>
          <w:rFonts w:hint="eastAsia" w:ascii="仿宋_GB2312" w:hAnsi="仿宋" w:eastAsia="仿宋_GB2312"/>
          <w:color w:val="ff0000"/>
          <w:sz w:val="28"/>
          <w:szCs w:val="28"/>
          <w:highlight w:val="none"/>
        </w:rPr>
        <w:t xml:space="preserve">淘汰20%供应商</w:t>
      </w:r>
      <w:r>
        <w:rPr>
          <w:rFonts w:hint="eastAsia" w:ascii="仿宋_GB2312" w:hAnsi="仿宋" w:eastAsia="仿宋_GB2312"/>
          <w:sz w:val="28"/>
          <w:szCs w:val="28"/>
          <w:highlight w:val="none"/>
        </w:rPr>
        <w:t xml:space="preserve">，</w:t>
      </w:r>
      <w:r>
        <w:rPr>
          <w:rFonts w:hint="eastAsia" w:ascii="仿宋_GB2312" w:hAnsi="仿宋" w:eastAsia="仿宋_GB2312"/>
          <w:sz w:val="28"/>
          <w:szCs w:val="28"/>
        </w:rPr>
        <w:t xml:space="preserve">剩余的供应商即为第一阶段入围供应商。</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四、评审过程中特殊情况的处理规定</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4.1评审小组成员的更换</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4.1.1评审过程中，因评审小组成员缺席、回避或者健康等特殊原因导致评审小组组成不符合规定的，征集人将依法补足后继续评审。被更换的评审小组成员所作出的评审意见无效。</w:t>
      </w:r>
      <w:r>
        <w:rPr>
          <w:rFonts w:hint="eastAsia" w:ascii="宋体" w:hAnsi="宋体" w:cs="宋体"/>
          <w:sz w:val="28"/>
          <w:szCs w:val="28"/>
        </w:rPr>
        <w:t xml:space="preserve"> </w:t>
      </w:r>
      <w:r/>
    </w:p>
    <w:p>
      <w:pPr>
        <w:ind w:firstLine="1120"/>
        <w:spacing w:line="560" w:lineRule="exact"/>
        <w:rPr>
          <w:rFonts w:ascii="仿宋_GB2312" w:hAnsi="仿宋" w:eastAsia="仿宋_GB2312"/>
          <w:sz w:val="28"/>
          <w:szCs w:val="28"/>
        </w:rPr>
      </w:pPr>
      <w:r>
        <w:rPr>
          <w:rFonts w:hint="eastAsia" w:ascii="仿宋_GB2312" w:hAnsi="仿宋" w:eastAsia="仿宋_GB2312"/>
          <w:sz w:val="28"/>
          <w:szCs w:val="28"/>
        </w:rPr>
        <w:t xml:space="preserve">4.1.2无法及时补足评审小组成员的，征集人将停止评审活动，封存所有资料，依法重新组建评审小组进行评审。原评审小组所作出的评审意见无效。</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4.2争议解决</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评审小组成员对需要共同认定的事项存在争议的，按照少数服从多数的原则作出结论。持不同意见的成员须在评审报告上签署不同意见及理由。</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4.3评审终止</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评审小组发现征集文件存在歧义、重大缺陷导致评审工作无法进行，或者征集文件内容违反国家有关强制性规定的，应当停止评审工作，与征集人沟通并作书面记录。征集人确认后，终止评审活动。</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4.4报价相同</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报价相同的，评审小组随机抽取方式确定排序。</w:t>
      </w:r>
      <w:r/>
    </w:p>
    <w:p>
      <w:pPr>
        <w:ind w:firstLine="560"/>
        <w:spacing w:line="560" w:lineRule="exact"/>
        <w:rPr>
          <w:rFonts w:ascii="楷体_GB2312" w:hAnsi="仿宋" w:eastAsia="楷体_GB2312"/>
          <w:sz w:val="28"/>
          <w:szCs w:val="28"/>
        </w:rPr>
      </w:pPr>
      <w:r>
        <w:rPr>
          <w:rFonts w:hint="eastAsia" w:ascii="楷体_GB2312" w:hAnsi="仿宋" w:eastAsia="楷体_GB2312"/>
          <w:sz w:val="28"/>
          <w:szCs w:val="28"/>
        </w:rPr>
        <w:t xml:space="preserve">4.5评审报告签署</w:t>
      </w:r>
      <w:r/>
    </w:p>
    <w:p>
      <w:pPr>
        <w:ind w:firstLine="560"/>
        <w:spacing w:line="560" w:lineRule="exact"/>
        <w:rPr>
          <w:rFonts w:ascii="仿宋_GB2312" w:hAnsi="仿宋" w:eastAsia="仿宋_GB2312"/>
          <w:sz w:val="28"/>
          <w:szCs w:val="28"/>
        </w:rPr>
      </w:pPr>
      <w:r>
        <w:rPr>
          <w:rFonts w:hint="eastAsia" w:ascii="仿宋_GB2312" w:hAnsi="仿宋" w:eastAsia="仿宋_GB2312"/>
          <w:sz w:val="28"/>
          <w:szCs w:val="28"/>
        </w:rPr>
        <w:t xml:space="preserve">评审报告应当由评审小组全体人员签字认可。评审小组成员对评审报告有异议的，应当在报告上签署不同意见并说明理由，由评审小组书面记录相关情况。评审小组成员拒绝在报告上签字又不书面说明其不同意见和理由的，视为同意评审报告。</w:t>
      </w:r>
      <w:r/>
    </w:p>
    <w:p>
      <w:pPr>
        <w:ind w:firstLine="560"/>
        <w:spacing w:line="560" w:lineRule="exact"/>
        <w:rPr>
          <w:rFonts w:ascii="黑体" w:hAnsi="黑体" w:eastAsia="黑体" w:cs="宋体"/>
          <w:sz w:val="28"/>
          <w:szCs w:val="28"/>
        </w:rPr>
      </w:pPr>
      <w:r>
        <w:rPr>
          <w:rFonts w:hint="eastAsia" w:ascii="黑体" w:hAnsi="黑体" w:eastAsia="黑体" w:cs="宋体"/>
          <w:sz w:val="28"/>
          <w:szCs w:val="28"/>
        </w:rPr>
        <w:t xml:space="preserve">五、判定无效响应的规定</w:t>
      </w:r>
      <w:r/>
    </w:p>
    <w:p>
      <w:pPr>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5.1响应文件开启过程中，有下列情形之一的，作无效响应处理。</w:t>
      </w:r>
      <w:r/>
    </w:p>
    <w:p>
      <w:pPr>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（1）响应文件无法解密；</w:t>
      </w:r>
      <w:r/>
    </w:p>
    <w:p>
      <w:pPr>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（2）响应文件未在规定的时间内解密成功。</w:t>
      </w:r>
      <w:r/>
    </w:p>
    <w:p>
      <w:pPr>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5.2</w:t>
      </w:r>
      <w:bookmarkStart w:id="37" w:name="OLE_LINK115"/>
      <w:r>
        <w:rPr>
          <w:rFonts w:hint="eastAsia" w:ascii="仿宋_GB2312" w:hAnsi="宋体" w:eastAsia="仿宋_GB2312" w:cs="宋体"/>
          <w:sz w:val="28"/>
          <w:szCs w:val="28"/>
        </w:rPr>
        <w:t xml:space="preserve">资格审查结果为不合格的，作无效响应处理。</w:t>
      </w:r>
      <w:bookmarkEnd w:id="37"/>
      <w:r/>
      <w:r/>
    </w:p>
    <w:p>
      <w:pPr>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5.3响应性审查结果为不合格的，作无效响应处理。</w:t>
      </w:r>
      <w:r/>
    </w:p>
    <w:p>
      <w:pPr>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5.4法律、法规规定的其他无效响应情形。</w:t>
      </w:r>
      <w:r/>
    </w:p>
    <w:p>
      <w:pPr>
        <w:rPr>
          <w:rFonts w:ascii="仿宋_GB2312" w:hAnsi="宋体" w:eastAsia="仿宋_GB2312" w:cs="宋体"/>
          <w:sz w:val="28"/>
          <w:szCs w:val="28"/>
        </w:rPr>
      </w:pPr>
      <w:r>
        <w:rPr>
          <w:rFonts w:hint="eastAsia" w:ascii="仿宋_GB2312" w:hAnsi="宋体" w:eastAsia="仿宋_GB2312" w:cs="宋体"/>
          <w:sz w:val="28"/>
          <w:szCs w:val="28"/>
        </w:rPr>
        <w:br w:type="page" w:clear="all"/>
      </w:r>
      <w:r/>
    </w:p>
    <w:p>
      <w:pPr>
        <w:jc w:val="center"/>
        <w:spacing w:line="560" w:lineRule="exact"/>
        <w:rPr>
          <w:rFonts w:ascii="方正小标宋简体" w:hAnsi="仿宋" w:eastAsia="方正小标宋简体"/>
          <w:sz w:val="44"/>
          <w:szCs w:val="44"/>
        </w:rPr>
      </w:pPr>
      <w:r>
        <w:rPr>
          <w:rFonts w:hint="eastAsia" w:ascii="方正小标宋简体" w:hAnsi="仿宋" w:eastAsia="方正小标宋简体"/>
          <w:sz w:val="44"/>
          <w:szCs w:val="44"/>
        </w:rPr>
        <w:t xml:space="preserve">第四章  框架协议文本</w:t>
      </w:r>
      <w:r/>
    </w:p>
    <w:p>
      <w:pPr>
        <w:ind w:firstLine="560"/>
        <w:jc w:val="left"/>
        <w:spacing w:line="560" w:lineRule="exact"/>
        <w:rPr>
          <w:rFonts w:ascii="黑体" w:hAnsi="黑体" w:eastAsia="黑体"/>
          <w:sz w:val="28"/>
          <w:szCs w:val="28"/>
        </w:rPr>
      </w:pPr>
      <w:r>
        <w:rPr>
          <w:rFonts w:ascii="黑体" w:hAnsi="黑体" w:eastAsia="黑体"/>
          <w:sz w:val="28"/>
          <w:szCs w:val="28"/>
        </w:rPr>
      </w:r>
      <w:r/>
    </w:p>
    <w:p>
      <w:pPr>
        <w:pStyle w:val="645"/>
        <w:ind w:firstLine="0"/>
        <w:spacing w:after="0" w:line="560" w:lineRule="exact"/>
        <w:rPr>
          <w:rFonts w:ascii="仿宋_GB2312" w:eastAsia="仿宋_GB2312"/>
          <w:b/>
          <w:sz w:val="28"/>
          <w:szCs w:val="28"/>
        </w:rPr>
      </w:pPr>
      <w:r/>
      <w:bookmarkStart w:id="38" w:name="_Toc513029243"/>
      <w:r/>
      <w:bookmarkStart w:id="39" w:name="_Toc20823315"/>
      <w:r/>
      <w:bookmarkStart w:id="40" w:name="_Toc16938559"/>
      <w:r/>
      <w:r/>
    </w:p>
    <w:p>
      <w:pPr>
        <w:pStyle w:val="645"/>
        <w:ind w:firstLine="0"/>
        <w:jc w:val="center"/>
        <w:spacing w:after="0" w:line="560" w:lineRule="exact"/>
        <w:rPr>
          <w:rFonts w:ascii="黑体" w:hAnsi="黑体" w:eastAsia="黑体"/>
          <w:bCs/>
          <w:sz w:val="44"/>
          <w:szCs w:val="28"/>
        </w:rPr>
      </w:pPr>
      <w:r>
        <w:rPr>
          <w:rFonts w:hint="eastAsia" w:ascii="黑体" w:hAnsi="黑体" w:eastAsia="黑体"/>
          <w:sz w:val="44"/>
          <w:szCs w:val="28"/>
        </w:rPr>
        <w:t xml:space="preserve">泰兴市</w:t>
      </w:r>
      <w:r>
        <w:rPr>
          <w:rFonts w:hint="eastAsia" w:ascii="黑体" w:hAnsi="黑体" w:eastAsia="黑体"/>
          <w:bCs/>
          <w:sz w:val="44"/>
          <w:szCs w:val="28"/>
        </w:rPr>
        <w:t xml:space="preserve">小额零星物业管理服务项目</w:t>
      </w:r>
      <w:r/>
    </w:p>
    <w:p>
      <w:pPr>
        <w:pStyle w:val="645"/>
        <w:ind w:firstLine="0"/>
        <w:jc w:val="center"/>
        <w:spacing w:after="0" w:line="560" w:lineRule="exact"/>
        <w:rPr>
          <w:rFonts w:ascii="黑体" w:hAnsi="黑体" w:eastAsia="黑体"/>
          <w:sz w:val="44"/>
          <w:szCs w:val="28"/>
        </w:rPr>
      </w:pPr>
      <w:r>
        <w:rPr>
          <w:rFonts w:hint="eastAsia" w:ascii="黑体" w:hAnsi="黑体" w:eastAsia="黑体"/>
          <w:sz w:val="44"/>
          <w:szCs w:val="28"/>
        </w:rPr>
        <w:t xml:space="preserve">政府采购框架协议</w:t>
      </w:r>
      <w:r/>
    </w:p>
    <w:p>
      <w:pPr>
        <w:pStyle w:val="645"/>
        <w:ind w:left="1400" w:hanging="1400"/>
        <w:spacing w:after="0" w:line="560" w:lineRule="exact"/>
        <w:rPr>
          <w:rFonts w:ascii="仿宋_GB2312" w:eastAsia="仿宋_GB2312"/>
          <w:sz w:val="28"/>
          <w:szCs w:val="28"/>
        </w:rPr>
      </w:pPr>
      <w:r>
        <w:rPr>
          <w:rFonts w:ascii="仿宋_GB2312" w:eastAsia="仿宋_GB2312"/>
          <w:sz w:val="28"/>
          <w:szCs w:val="28"/>
        </w:rPr>
      </w:r>
      <w:r/>
    </w:p>
    <w:p>
      <w:pPr>
        <w:pStyle w:val="645"/>
        <w:ind w:left="1680" w:hanging="1680"/>
        <w:spacing w:after="0" w:line="560" w:lineRule="exact"/>
        <w:rPr>
          <w:rFonts w:ascii="仿宋_GB2312" w:eastAsia="仿宋_GB2312"/>
          <w:sz w:val="28"/>
          <w:szCs w:val="28"/>
        </w:rPr>
      </w:pPr>
      <w:r>
        <w:rPr>
          <w:rFonts w:hint="eastAsia" w:ascii="仿宋_GB2312" w:eastAsia="仿宋_GB2312"/>
          <w:sz w:val="28"/>
          <w:szCs w:val="28"/>
        </w:rPr>
        <w:t xml:space="preserve">项目名称：</w:t>
      </w:r>
      <w:r>
        <w:rPr>
          <w:rFonts w:hint="eastAsia" w:ascii="仿宋_GB2312" w:eastAsia="仿宋_GB2312"/>
          <w:bCs/>
          <w:sz w:val="28"/>
          <w:szCs w:val="28"/>
        </w:rPr>
        <w:t xml:space="preserve">泰兴市小额零星物业管理服务项目框架协议采购（2027-2028年度）</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项目编号：***</w:t>
      </w:r>
      <w:r/>
    </w:p>
    <w:p>
      <w:pPr>
        <w:pStyle w:val="645"/>
        <w:ind w:firstLine="0"/>
        <w:spacing w:after="0" w:line="560" w:lineRule="exact"/>
        <w:rPr>
          <w:rFonts w:ascii="仿宋_GB2312" w:eastAsia="仿宋_GB2312"/>
          <w:sz w:val="28"/>
          <w:szCs w:val="28"/>
        </w:rPr>
      </w:pPr>
      <w:r>
        <w:rPr>
          <w:rFonts w:ascii="仿宋_GB2312" w:eastAsia="仿宋_GB2312"/>
          <w:sz w:val="28"/>
          <w:szCs w:val="28"/>
        </w:rPr>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甲方：泰兴市公共资源交易中心</w:t>
      </w:r>
      <w:r/>
    </w:p>
    <w:p>
      <w:pPr>
        <w:pStyle w:val="645"/>
        <w:ind w:firstLine="0"/>
        <w:spacing w:after="0" w:line="560" w:lineRule="exact"/>
        <w:rPr>
          <w:rFonts w:ascii="仿宋_GB2312" w:eastAsia="仿宋_GB2312"/>
          <w:sz w:val="28"/>
          <w:szCs w:val="28"/>
          <w:u w:val="single"/>
        </w:rPr>
      </w:pPr>
      <w:r>
        <w:rPr>
          <w:rFonts w:hint="eastAsia" w:ascii="仿宋_GB2312" w:eastAsia="仿宋_GB2312"/>
          <w:sz w:val="28"/>
          <w:szCs w:val="28"/>
        </w:rPr>
        <w:t xml:space="preserve">乙方：</w:t>
      </w:r>
      <w:r>
        <w:rPr>
          <w:rFonts w:hint="eastAsia" w:ascii="仿宋_GB2312" w:eastAsia="仿宋_GB2312"/>
          <w:sz w:val="28"/>
          <w:szCs w:val="28"/>
          <w:u w:val="single"/>
        </w:rPr>
        <w:t xml:space="preserve">（入围供应商） </w:t>
      </w:r>
      <w:r/>
    </w:p>
    <w:p>
      <w:pPr>
        <w:pStyle w:val="645"/>
        <w:ind w:firstLine="0"/>
        <w:spacing w:after="0" w:line="560" w:lineRule="exact"/>
        <w:rPr>
          <w:rFonts w:ascii="仿宋_GB2312" w:eastAsia="仿宋_GB2312"/>
          <w:b/>
          <w:sz w:val="28"/>
          <w:szCs w:val="28"/>
        </w:rPr>
      </w:pPr>
      <w:r>
        <w:rPr>
          <w:rFonts w:hint="eastAsia" w:ascii="仿宋_GB2312" w:eastAsia="仿宋_GB2312"/>
          <w:b/>
          <w:sz w:val="28"/>
          <w:szCs w:val="28"/>
        </w:rPr>
        <w:t xml:space="preserve">   </w:t>
      </w:r>
      <w:r>
        <w:rPr>
          <w:rFonts w:hint="eastAsia" w:ascii="仿宋_GB2312" w:eastAsia="仿宋_GB2312"/>
          <w:sz w:val="28"/>
          <w:szCs w:val="28"/>
        </w:rPr>
        <w:t xml:space="preserve">甲、乙双方根据</w:t>
      </w:r>
      <w:bookmarkStart w:id="41" w:name="OLE_LINK14"/>
      <w:r>
        <w:rPr>
          <w:rFonts w:hint="eastAsia" w:ascii="仿宋_GB2312" w:eastAsia="仿宋_GB2312"/>
          <w:bCs/>
          <w:sz w:val="28"/>
          <w:szCs w:val="28"/>
          <w:u w:val="single"/>
        </w:rPr>
        <w:t xml:space="preserve">泰兴市小额零星物业管理服务项目（2027-2028年度）</w:t>
      </w:r>
      <w:r>
        <w:rPr>
          <w:rFonts w:hint="eastAsia" w:ascii="仿宋_GB2312" w:eastAsia="仿宋_GB2312"/>
          <w:sz w:val="28"/>
          <w:szCs w:val="28"/>
        </w:rPr>
        <w:t xml:space="preserve">框架协议采购</w:t>
      </w:r>
      <w:bookmarkEnd w:id="41"/>
      <w:r>
        <w:rPr>
          <w:rFonts w:hint="eastAsia" w:ascii="仿宋_GB2312" w:eastAsia="仿宋_GB2312"/>
          <w:sz w:val="28"/>
          <w:szCs w:val="28"/>
        </w:rPr>
        <w:t xml:space="preserve">的结果，签署本文本。</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一、项目基本情况</w:t>
      </w:r>
      <w:r/>
    </w:p>
    <w:p>
      <w:pPr>
        <w:pStyle w:val="645"/>
        <w:ind w:firstLine="560"/>
        <w:spacing w:after="0" w:line="560" w:lineRule="exact"/>
        <w:rPr>
          <w:rFonts w:ascii="仿宋_GB2312" w:eastAsia="仿宋_GB2312"/>
          <w:sz w:val="28"/>
          <w:szCs w:val="28"/>
          <w:u w:val="single"/>
        </w:rPr>
      </w:pPr>
      <w:r>
        <w:rPr>
          <w:rFonts w:hint="eastAsia" w:ascii="仿宋_GB2312" w:eastAsia="仿宋_GB2312"/>
          <w:sz w:val="28"/>
          <w:szCs w:val="28"/>
        </w:rPr>
        <w:t xml:space="preserve">1.1 采购需求：</w:t>
      </w:r>
      <w:r>
        <w:rPr>
          <w:rFonts w:hint="eastAsia" w:ascii="仿宋_GB2312" w:eastAsia="仿宋_GB2312"/>
          <w:sz w:val="28"/>
          <w:szCs w:val="28"/>
          <w:u w:val="single"/>
        </w:rPr>
        <w:t xml:space="preserve">见征集文件</w:t>
      </w:r>
      <w:r/>
    </w:p>
    <w:p>
      <w:pPr>
        <w:pStyle w:val="645"/>
        <w:ind w:firstLine="560"/>
        <w:spacing w:after="0" w:line="560" w:lineRule="exact"/>
        <w:rPr>
          <w:rFonts w:ascii="仿宋_GB2312" w:eastAsia="仿宋_GB2312"/>
          <w:sz w:val="28"/>
          <w:szCs w:val="28"/>
          <w:highlight w:val="none"/>
          <w:u w:val="single"/>
        </w:rPr>
      </w:pPr>
      <w:r>
        <w:rPr>
          <w:rFonts w:hint="eastAsia" w:ascii="仿宋_GB2312" w:eastAsia="仿宋_GB2312"/>
          <w:sz w:val="28"/>
          <w:szCs w:val="28"/>
        </w:rPr>
        <w:t xml:space="preserve">1.2服务最高限制单价</w:t>
      </w:r>
      <w:r>
        <w:rPr>
          <w:rFonts w:hint="eastAsia" w:ascii="仿宋_GB2312" w:eastAsia="仿宋_GB2312"/>
          <w:sz w:val="28"/>
          <w:szCs w:val="28"/>
          <w:highlight w:val="none"/>
        </w:rPr>
        <w:t xml:space="preserve">：最高限价暂按照泰兴市财政局、泰兴市机关事务服务中心联合印发的《关于印发泰兴市市级机关物业服务费用定额标准目录（试行）的通知》（泰财绩〔2024〕7号）执行，后续如有调整则按新标准执行。</w:t>
      </w:r>
      <w:r/>
    </w:p>
    <w:p>
      <w:pPr>
        <w:pStyle w:val="640"/>
        <w:ind w:firstLine="560"/>
        <w:spacing w:after="0" w:line="560" w:lineRule="exact"/>
        <w:rPr>
          <w:rFonts w:ascii="仿宋_GB2312" w:hAnsi="仿宋" w:eastAsia="仿宋_GB2312" w:cs="仿宋"/>
          <w:sz w:val="28"/>
          <w:szCs w:val="28"/>
          <w:shd w:val="clear" w:color="auto" w:fill="ffffff"/>
        </w:rPr>
      </w:pPr>
      <w:r>
        <w:rPr>
          <w:rFonts w:hint="eastAsia" w:ascii="仿宋_GB2312" w:eastAsia="仿宋_GB2312"/>
          <w:sz w:val="28"/>
          <w:szCs w:val="28"/>
        </w:rPr>
        <w:t xml:space="preserve">1.3适用本次框架协议的采购人或服务对象范围：</w:t>
      </w:r>
      <w:r>
        <w:rPr>
          <w:rFonts w:hint="eastAsia" w:ascii="仿宋_GB2312" w:hAnsi="仿宋" w:eastAsia="仿宋_GB2312" w:cs="仿宋"/>
          <w:sz w:val="28"/>
          <w:szCs w:val="28"/>
          <w:u w:val="single"/>
          <w:shd w:val="clear" w:color="auto" w:fill="ffffff"/>
        </w:rPr>
        <w:t xml:space="preserve">泰兴市党政机关、事业单位及团体组织</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1.4 履行合同的地域范围：</w:t>
      </w:r>
      <w:r>
        <w:rPr>
          <w:rFonts w:hint="eastAsia" w:ascii="仿宋_GB2312" w:eastAsia="仿宋_GB2312"/>
          <w:sz w:val="28"/>
          <w:szCs w:val="28"/>
          <w:u w:val="single"/>
        </w:rPr>
        <w:t xml:space="preserve">泰兴市行政区域内</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二、第一阶段入围服务的相关信息</w:t>
      </w:r>
      <w:r/>
    </w:p>
    <w:p>
      <w:pPr>
        <w:pStyle w:val="645"/>
        <w:ind w:firstLine="560"/>
        <w:spacing w:after="0" w:line="560" w:lineRule="exact"/>
        <w:rPr>
          <w:rFonts w:ascii="仿宋_GB2312" w:eastAsia="仿宋_GB2312"/>
          <w:sz w:val="28"/>
          <w:szCs w:val="28"/>
          <w:u w:val="single"/>
        </w:rPr>
      </w:pPr>
      <w:r>
        <w:rPr>
          <w:rFonts w:hint="eastAsia" w:ascii="仿宋_GB2312" w:eastAsia="仿宋_GB2312"/>
          <w:sz w:val="28"/>
          <w:szCs w:val="28"/>
        </w:rPr>
        <w:t xml:space="preserve">2.1 服务内容：</w:t>
      </w:r>
      <w:r>
        <w:rPr>
          <w:rFonts w:hint="eastAsia" w:ascii="仿宋_GB2312" w:eastAsia="仿宋_GB2312"/>
          <w:sz w:val="28"/>
          <w:szCs w:val="28"/>
          <w:u w:val="single"/>
        </w:rPr>
        <w:t xml:space="preserve">见征集文件</w:t>
      </w:r>
      <w:r/>
    </w:p>
    <w:p>
      <w:pPr>
        <w:pStyle w:val="645"/>
        <w:ind w:firstLine="560"/>
        <w:spacing w:after="0" w:line="560" w:lineRule="exact"/>
        <w:rPr>
          <w:rFonts w:ascii="仿宋_GB2312" w:eastAsia="仿宋_GB2312"/>
          <w:sz w:val="28"/>
          <w:szCs w:val="28"/>
          <w:u w:val="single"/>
        </w:rPr>
      </w:pPr>
      <w:r>
        <w:rPr>
          <w:rFonts w:hint="eastAsia" w:ascii="仿宋_GB2312" w:eastAsia="仿宋_GB2312"/>
          <w:sz w:val="28"/>
          <w:szCs w:val="28"/>
        </w:rPr>
        <w:t xml:space="preserve">2.2 服务标准：</w:t>
      </w:r>
      <w:r>
        <w:rPr>
          <w:rFonts w:hint="eastAsia" w:ascii="仿宋_GB2312" w:eastAsia="仿宋_GB2312"/>
          <w:sz w:val="28"/>
          <w:szCs w:val="28"/>
          <w:u w:val="single"/>
        </w:rPr>
        <w:t xml:space="preserve">见征集文件</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2.3</w:t>
      </w:r>
      <w:r>
        <w:rPr>
          <w:rFonts w:hint="eastAsia" w:ascii="仿宋_GB2312" w:eastAsia="仿宋_GB2312"/>
          <w:sz w:val="28"/>
          <w:szCs w:val="28"/>
          <w:lang w:eastAsia="zh-CN"/>
        </w:rPr>
        <w:t xml:space="preserve">入围</w:t>
      </w:r>
      <w:r>
        <w:rPr>
          <w:rFonts w:hint="eastAsia" w:ascii="仿宋_GB2312" w:eastAsia="仿宋_GB2312"/>
          <w:sz w:val="28"/>
          <w:szCs w:val="28"/>
        </w:rPr>
        <w:t xml:space="preserve">优惠率：</w:t>
      </w:r>
      <w:r>
        <w:rPr>
          <w:rFonts w:hint="eastAsia" w:ascii="仿宋_GB2312" w:eastAsia="仿宋_GB2312"/>
          <w:sz w:val="28"/>
          <w:szCs w:val="28"/>
          <w:u w:val="single"/>
        </w:rPr>
        <w:t xml:space="preserve">        %</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三、确定第二阶段成交供应商的方式</w:t>
      </w:r>
      <w:r/>
    </w:p>
    <w:p>
      <w:pPr>
        <w:pStyle w:val="645"/>
        <w:ind w:firstLine="560"/>
        <w:spacing w:after="0" w:line="560" w:lineRule="exact"/>
        <w:rPr>
          <w:rFonts w:ascii="仿宋_GB2312" w:hAnsi="黑体" w:eastAsia="仿宋_GB2312"/>
          <w:bCs/>
          <w:sz w:val="28"/>
          <w:szCs w:val="28"/>
        </w:rPr>
      </w:pPr>
      <w:r>
        <w:rPr>
          <w:rFonts w:hint="eastAsia" w:ascii="仿宋_GB2312" w:hAnsi="黑体" w:eastAsia="仿宋_GB2312"/>
          <w:bCs/>
          <w:sz w:val="28"/>
          <w:szCs w:val="28"/>
        </w:rPr>
        <w:t xml:space="preserve">由采购人依据入围供应商的服务价格、质量以及便利性、用户评价等因素，从第一阶段入围供应商中</w:t>
      </w:r>
      <w:r>
        <w:rPr>
          <w:rFonts w:hint="eastAsia" w:ascii="仿宋_GB2312" w:hAnsi="黑体" w:eastAsia="仿宋_GB2312"/>
          <w:b/>
          <w:bCs/>
          <w:color w:val="ff0000"/>
          <w:sz w:val="28"/>
          <w:szCs w:val="28"/>
        </w:rPr>
        <w:t xml:space="preserve">直接选定</w:t>
      </w:r>
      <w:r>
        <w:rPr>
          <w:rFonts w:hint="eastAsia" w:ascii="仿宋_GB2312" w:hAnsi="黑体" w:eastAsia="仿宋_GB2312"/>
          <w:bCs/>
          <w:sz w:val="28"/>
          <w:szCs w:val="28"/>
        </w:rPr>
        <w:t xml:space="preserve">。</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四、资金支付方式</w:t>
      </w:r>
      <w:r/>
    </w:p>
    <w:p>
      <w:pPr>
        <w:pStyle w:val="645"/>
        <w:ind w:firstLine="560"/>
        <w:spacing w:after="0" w:line="560" w:lineRule="exact"/>
        <w:rPr>
          <w:rFonts w:ascii="仿宋_GB2312" w:eastAsia="仿宋_GB2312"/>
          <w:bCs/>
          <w:sz w:val="28"/>
          <w:szCs w:val="28"/>
        </w:rPr>
      </w:pPr>
      <w:r>
        <w:rPr>
          <w:rFonts w:hint="eastAsia" w:ascii="仿宋_GB2312" w:eastAsia="仿宋_GB2312"/>
          <w:bCs/>
          <w:sz w:val="28"/>
          <w:szCs w:val="28"/>
        </w:rPr>
        <w:t xml:space="preserve">4.1预付款支付时间：</w:t>
      </w:r>
      <w:bookmarkStart w:id="42" w:name="OLE_LINK12"/>
      <w:r>
        <w:rPr>
          <w:rFonts w:hint="eastAsia" w:ascii="仿宋_GB2312" w:eastAsia="仿宋_GB2312"/>
          <w:bCs/>
          <w:sz w:val="28"/>
          <w:szCs w:val="28"/>
          <w:u w:val="single"/>
        </w:rPr>
        <w:t xml:space="preserve">由采购人和供应商在采购合同中约定</w:t>
      </w:r>
      <w:bookmarkEnd w:id="42"/>
      <w:r/>
      <w:r/>
    </w:p>
    <w:p>
      <w:pPr>
        <w:pStyle w:val="645"/>
        <w:ind w:firstLine="560"/>
        <w:spacing w:after="0" w:line="560" w:lineRule="exact"/>
        <w:rPr>
          <w:rFonts w:ascii="仿宋_GB2312" w:eastAsia="仿宋_GB2312"/>
          <w:bCs/>
          <w:sz w:val="28"/>
          <w:szCs w:val="28"/>
          <w:u w:val="single"/>
        </w:rPr>
      </w:pPr>
      <w:r>
        <w:rPr>
          <w:rFonts w:hint="eastAsia" w:ascii="仿宋_GB2312" w:eastAsia="仿宋_GB2312"/>
          <w:bCs/>
          <w:sz w:val="28"/>
          <w:szCs w:val="28"/>
        </w:rPr>
        <w:t xml:space="preserve">4.2尾款支付方式和时间：</w:t>
      </w:r>
      <w:r>
        <w:rPr>
          <w:rFonts w:hint="eastAsia" w:ascii="仿宋_GB2312" w:eastAsia="仿宋_GB2312"/>
          <w:bCs/>
          <w:sz w:val="28"/>
          <w:szCs w:val="28"/>
          <w:u w:val="single"/>
        </w:rPr>
        <w:t xml:space="preserve">由采购人和供应商在采购合同中约定</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五、框架协议期限</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自2027年1月1日起，至2028年12月31日止。</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六、入围供应商的清退和补充规则</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6.1 清退规则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入围供应商存在《政府采购框架协议采购方式管理暂行办法》第十九条规定情形的，尚未签订框架协议的，取消其入围资格；已经签订框架协议的，解除与其签订的框架协议。</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6.2 补充规则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如出现剩余入围供应商不足入围供应商总数70%且影响框架协议执行的情形时，甲方报</w:t>
      </w:r>
      <w:r>
        <w:rPr>
          <w:rFonts w:hint="eastAsia" w:ascii="仿宋_GB2312" w:eastAsia="仿宋_GB2312"/>
          <w:sz w:val="28"/>
          <w:szCs w:val="28"/>
          <w:u w:val="single"/>
        </w:rPr>
        <w:t xml:space="preserve">泰兴市财政局</w:t>
      </w:r>
      <w:r>
        <w:rPr>
          <w:rFonts w:hint="eastAsia" w:ascii="仿宋_GB2312" w:eastAsia="仿宋_GB2312"/>
          <w:sz w:val="28"/>
          <w:szCs w:val="28"/>
        </w:rPr>
        <w:t xml:space="preserve">同意后，将进行补充征集供应商。补充征集的条件、程序、评审方法和淘汰比例与初次征集相同。补充征集遵守原框架协议的有效期。补充征集期间，原框架协议继续履行。</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七、采购合同文本</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见“框架协议文本附件”（乙方在苏采云系统中与采购人签订电子采购合同）</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八、甲乙双方的权利和义务</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8.1 甲方的权利</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（1）确定框架协议采购需求。</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（2）确定最高限制单价。</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（3）确定框架协议有效期。</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（4）制定统一的采购合同文本供采购人、供应商使用，并明确要求采购人、供应商不得擅自改变框架协议约定的合同实质性条款。</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（5）乙方存在《政府采购框架协议采购方式管理暂行办法》第十九条第一款规定的情形时，取消入围供应商的入围资格，或解除与其签订的框架协议。</w:t>
      </w:r>
      <w:r/>
    </w:p>
    <w:p>
      <w:pPr>
        <w:pStyle w:val="645"/>
        <w:ind w:firstLine="560"/>
        <w:spacing w:after="0" w:line="560" w:lineRule="exact"/>
        <w:rPr>
          <w:rFonts w:ascii="仿宋_GB2312" w:eastAsia="仿宋_GB2312"/>
          <w:sz w:val="28"/>
          <w:szCs w:val="28"/>
        </w:rPr>
      </w:pPr>
      <w:r>
        <w:rPr>
          <w:rFonts w:hint="eastAsia" w:ascii="仿宋_GB2312" w:eastAsia="仿宋_GB2312"/>
          <w:color w:val="ff0000"/>
          <w:sz w:val="28"/>
          <w:szCs w:val="28"/>
        </w:rPr>
        <w:t xml:space="preserve">（6）在框架协议期内，随时对乙方履约情况进行检查。</w:t>
      </w:r>
      <w:r>
        <w:rPr>
          <w:rFonts w:hint="eastAsia" w:ascii="仿宋_GB2312" w:eastAsia="仿宋_GB2312"/>
          <w:sz w:val="28"/>
          <w:szCs w:val="28"/>
        </w:rPr>
        <w:t xml:space="preserve"> </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8.2 甲方的义务</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（1）为第二阶段合同授予提供工作便利。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（2）对第二阶段最高限价和需求标准执行情况进行管理。</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（3）对第二阶段确定成交供应商情况进行管理。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（4）建立用户反馈和评价机制，接受采购人对入围供应商履行框架协议和采购合同情况的反馈与评价，并将用户反馈和评价情况向采购人公开，作为第二阶段直接选定成交供应商的参考。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（5）公开封闭式框架协议的第二阶段成交结果。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（6）办理入围供应商清退和补充相关事宜。</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（7）建立真实完整的框架协议采购档案，妥善保存每项采购活动的采购文件资料。</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8.3 乙方的权利</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（1）乙方具有为采购人提供相关服务的资格。</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（2）乙方有权拒绝采购人超出响应承诺以外的其他要求。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（3）对采购人在购买服务过程中的不正当要求和违规行为进行投诉，并要求有关部门做出处理。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（4）有权拒绝任何个人以采购人名义按照协议价格购买入围服务和进行现金交易。</w:t>
      </w:r>
      <w:r/>
    </w:p>
    <w:p>
      <w:pPr>
        <w:pStyle w:val="645"/>
        <w:ind w:firstLine="560"/>
        <w:spacing w:after="0" w:line="560" w:lineRule="exact"/>
        <w:rPr>
          <w:rFonts w:ascii="楷体_GB2312" w:eastAsia="楷体_GB2312"/>
          <w:sz w:val="28"/>
          <w:szCs w:val="28"/>
        </w:rPr>
      </w:pPr>
      <w:r>
        <w:rPr>
          <w:rFonts w:hint="eastAsia" w:ascii="楷体_GB2312" w:eastAsia="楷体_GB2312"/>
          <w:sz w:val="28"/>
          <w:szCs w:val="28"/>
        </w:rPr>
        <w:t xml:space="preserve">8.4 乙方的义务</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（1）严格执行国家法律法规，严格按照响应文件承诺的价格和服务履约，遵守本合同条款。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（2）随时接受并配合甲方的监督检查，并配合泰兴市财政局对采购人和其他入围供应商对框架协议执行情况进行监督，发现违规违约情形的，及时向财政部门报告。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（3）在框架协议有效期内，按照不高于协议价格的价格，向采购人提供相关服务。 </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九、税费</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本框架协议执行中相关的一切税费均由乙方负担。</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十、争议解决的办法</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因本框架协议的签订、履行而发生的争议，甲乙双方应通过友好协商解决，如协商不成由甲方住所地人民法院管辖。</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十一、框架协议文本的生效及其它</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11.1 本框架协议文本经甲乙双方法定代表人或授权委托代表人签字并加盖单位公章后生效。</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11.2本框架协议文本未尽事宜，遵照中华人民共和国现行法律法规有关条文执行。</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11.3 本框架协议文本正本一式两份，具有同等法律效力，甲方、乙方各执一份。</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甲方：                        乙方：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地址：                        地址：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法定代表人或授权代表：         法定代表人或授权代表：</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联系电话：                     联系电话：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w:t>
      </w:r>
      <w:r/>
    </w:p>
    <w:p>
      <w:pPr>
        <w:pStyle w:val="645"/>
        <w:ind w:firstLine="0"/>
        <w:spacing w:after="0" w:line="560" w:lineRule="exact"/>
        <w:rPr>
          <w:rFonts w:ascii="仿宋_GB2312" w:eastAsia="仿宋_GB2312"/>
          <w:sz w:val="28"/>
          <w:szCs w:val="28"/>
        </w:rPr>
      </w:pPr>
      <w:r>
        <w:rPr>
          <w:rFonts w:ascii="仿宋_GB2312" w:eastAsia="仿宋_GB2312"/>
          <w:sz w:val="28"/>
          <w:szCs w:val="28"/>
        </w:rPr>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签订日期：      年    月   日</w:t>
      </w:r>
      <w:bookmarkEnd w:id="38"/>
      <w:r/>
      <w:bookmarkEnd w:id="39"/>
      <w:r/>
      <w:bookmarkEnd w:id="40"/>
      <w:r/>
      <w:bookmarkStart w:id="43" w:name="_Hlt16619369"/>
      <w:r/>
      <w:bookmarkEnd w:id="43"/>
      <w:r/>
      <w:r/>
    </w:p>
    <w:p>
      <w:pPr>
        <w:pStyle w:val="645"/>
        <w:ind w:firstLine="210"/>
      </w:pPr>
      <w:r>
        <w:br w:type="page" w:clear="all"/>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附件：采购合同文件</w:t>
      </w:r>
      <w:r/>
    </w:p>
    <w:p>
      <w:pPr>
        <w:pStyle w:val="645"/>
        <w:ind w:firstLine="0"/>
        <w:spacing w:after="0" w:line="560" w:lineRule="exact"/>
        <w:rPr>
          <w:rFonts w:ascii="仿宋_GB2312" w:eastAsia="仿宋_GB2312"/>
          <w:sz w:val="28"/>
          <w:szCs w:val="28"/>
        </w:rPr>
      </w:pPr>
      <w:r>
        <w:rPr>
          <w:rFonts w:ascii="仿宋_GB2312" w:eastAsia="仿宋_GB2312"/>
          <w:sz w:val="28"/>
          <w:szCs w:val="28"/>
        </w:rPr>
      </w:r>
      <w:r/>
    </w:p>
    <w:p>
      <w:pPr>
        <w:pStyle w:val="645"/>
        <w:ind w:firstLine="0"/>
        <w:jc w:val="center"/>
        <w:spacing w:after="0" w:line="560" w:lineRule="exact"/>
        <w:rPr>
          <w:rFonts w:ascii="黑体" w:hAnsi="黑体" w:eastAsia="黑体"/>
          <w:bCs/>
          <w:sz w:val="32"/>
          <w:szCs w:val="28"/>
        </w:rPr>
      </w:pPr>
      <w:r>
        <w:rPr>
          <w:rFonts w:hint="eastAsia" w:ascii="黑体" w:hAnsi="黑体" w:eastAsia="黑体"/>
          <w:bCs/>
          <w:sz w:val="32"/>
          <w:szCs w:val="28"/>
        </w:rPr>
        <w:t xml:space="preserve">泰兴市小额零星物业管理服务项目（2027-2028年度）</w:t>
      </w:r>
      <w:r/>
    </w:p>
    <w:p>
      <w:pPr>
        <w:pStyle w:val="645"/>
        <w:ind w:firstLine="0"/>
        <w:jc w:val="center"/>
        <w:spacing w:after="0" w:line="560" w:lineRule="exact"/>
        <w:rPr>
          <w:rFonts w:ascii="黑体" w:hAnsi="黑体" w:eastAsia="黑体"/>
          <w:bCs/>
          <w:sz w:val="32"/>
          <w:szCs w:val="28"/>
        </w:rPr>
      </w:pPr>
      <w:r>
        <w:rPr>
          <w:rFonts w:hint="eastAsia" w:ascii="黑体" w:hAnsi="黑体" w:eastAsia="黑体"/>
          <w:bCs/>
          <w:sz w:val="32"/>
          <w:szCs w:val="28"/>
        </w:rPr>
        <w:t xml:space="preserve">政府采购合同</w:t>
      </w:r>
      <w:r/>
    </w:p>
    <w:p>
      <w:pPr>
        <w:pStyle w:val="645"/>
        <w:ind w:firstLine="0"/>
        <w:jc w:val="center"/>
        <w:spacing w:after="0" w:line="560" w:lineRule="exact"/>
        <w:rPr>
          <w:rFonts w:ascii="仿宋_GB2312" w:eastAsia="仿宋_GB2312"/>
          <w:sz w:val="28"/>
          <w:szCs w:val="28"/>
        </w:rPr>
      </w:pPr>
      <w:r>
        <w:rPr>
          <w:rFonts w:hint="eastAsia" w:ascii="仿宋_GB2312" w:eastAsia="仿宋_GB2312"/>
          <w:sz w:val="28"/>
          <w:szCs w:val="28"/>
        </w:rPr>
        <w:t xml:space="preserve">（合同编号：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框架协议采购项目名称：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框架协议采购项目编号：</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甲方：</w:t>
      </w:r>
      <w:r>
        <w:rPr>
          <w:rFonts w:hint="eastAsia" w:ascii="仿宋_GB2312" w:eastAsia="仿宋_GB2312"/>
          <w:sz w:val="28"/>
          <w:szCs w:val="28"/>
          <w:u w:val="single"/>
        </w:rPr>
        <w:t xml:space="preserve">（采购人）</w:t>
      </w:r>
      <w:r/>
    </w:p>
    <w:p>
      <w:pPr>
        <w:pStyle w:val="645"/>
        <w:ind w:firstLine="0"/>
        <w:spacing w:after="0" w:line="560" w:lineRule="exact"/>
        <w:rPr>
          <w:rFonts w:ascii="仿宋_GB2312" w:eastAsia="仿宋_GB2312"/>
          <w:sz w:val="28"/>
          <w:szCs w:val="28"/>
          <w:u w:val="single"/>
        </w:rPr>
      </w:pPr>
      <w:r>
        <w:rPr>
          <w:rFonts w:hint="eastAsia" w:ascii="仿宋_GB2312" w:eastAsia="仿宋_GB2312"/>
          <w:sz w:val="28"/>
          <w:szCs w:val="28"/>
        </w:rPr>
        <w:t xml:space="preserve">乙方：</w:t>
      </w:r>
      <w:r>
        <w:rPr>
          <w:rFonts w:hint="eastAsia" w:ascii="仿宋_GB2312" w:eastAsia="仿宋_GB2312"/>
          <w:sz w:val="28"/>
          <w:szCs w:val="28"/>
          <w:u w:val="single"/>
        </w:rPr>
        <w:t xml:space="preserve">（成交供应商）</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甲、乙双方根据</w:t>
      </w:r>
      <w:r>
        <w:rPr>
          <w:rFonts w:hint="eastAsia" w:ascii="仿宋_GB2312" w:eastAsia="仿宋_GB2312"/>
          <w:bCs/>
          <w:sz w:val="28"/>
          <w:szCs w:val="28"/>
          <w:u w:val="single"/>
        </w:rPr>
        <w:t xml:space="preserve">泰兴市小额零星物业管理服务项目框架协议采购（2027-2028年度）</w:t>
      </w:r>
      <w:r>
        <w:rPr>
          <w:rFonts w:hint="eastAsia" w:ascii="仿宋_GB2312" w:eastAsia="仿宋_GB2312"/>
          <w:sz w:val="28"/>
          <w:szCs w:val="28"/>
        </w:rPr>
        <w:t xml:space="preserve">公开征集的结果，签署本合同。</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一、合同内容</w:t>
      </w:r>
      <w:r/>
    </w:p>
    <w:p>
      <w:pPr>
        <w:pStyle w:val="645"/>
        <w:ind w:firstLine="0"/>
        <w:spacing w:after="0" w:line="560" w:lineRule="exact"/>
        <w:rPr>
          <w:rFonts w:ascii="仿宋_GB2312" w:eastAsia="仿宋_GB2312"/>
          <w:b/>
          <w:sz w:val="28"/>
          <w:szCs w:val="28"/>
          <w:u w:val="single"/>
        </w:rPr>
      </w:pPr>
      <w:r>
        <w:rPr>
          <w:rFonts w:hint="eastAsia" w:ascii="仿宋_GB2312" w:eastAsia="仿宋_GB2312"/>
          <w:b/>
          <w:sz w:val="28"/>
          <w:szCs w:val="28"/>
        </w:rPr>
        <w:t xml:space="preserve">    </w:t>
      </w:r>
      <w:r>
        <w:rPr>
          <w:rFonts w:hint="eastAsia" w:ascii="仿宋_GB2312" w:eastAsia="仿宋_GB2312"/>
          <w:b/>
          <w:sz w:val="28"/>
          <w:szCs w:val="28"/>
          <w:u w:val="single"/>
        </w:rPr>
        <w:t xml:space="preserve">  具体内容包括而不限于服务内容、服务标准、服务期限、服务价格等。</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二、合同金额</w:t>
      </w:r>
      <w:r/>
    </w:p>
    <w:p>
      <w:pPr>
        <w:pStyle w:val="645"/>
        <w:ind w:firstLine="560"/>
        <w:spacing w:after="0" w:line="560" w:lineRule="exact"/>
        <w:rPr>
          <w:rFonts w:ascii="仿宋_GB2312" w:eastAsia="仿宋_GB2312"/>
          <w:sz w:val="28"/>
          <w:szCs w:val="28"/>
          <w:highlight w:val="none"/>
        </w:rPr>
      </w:pPr>
      <w:r>
        <w:rPr>
          <w:rFonts w:hint="eastAsia" w:ascii="仿宋_GB2312" w:eastAsia="仿宋_GB2312"/>
          <w:sz w:val="28"/>
          <w:szCs w:val="28"/>
          <w:highlight w:val="none"/>
        </w:rPr>
        <w:t xml:space="preserve">本合同金额为（大写）：</w:t>
      </w:r>
      <w:r>
        <w:rPr>
          <w:rFonts w:hint="eastAsia" w:ascii="仿宋_GB2312" w:eastAsia="仿宋_GB2312"/>
          <w:sz w:val="28"/>
          <w:szCs w:val="28"/>
          <w:highlight w:val="none"/>
          <w:u w:val="single"/>
        </w:rPr>
        <w:t xml:space="preserve">        </w:t>
      </w:r>
      <w:r>
        <w:rPr>
          <w:rFonts w:hint="eastAsia" w:ascii="仿宋_GB2312" w:eastAsia="仿宋_GB2312"/>
          <w:sz w:val="28"/>
          <w:szCs w:val="28"/>
          <w:highlight w:val="none"/>
        </w:rPr>
        <w:t xml:space="preserve">圆（</w:t>
      </w:r>
      <w:r>
        <w:rPr>
          <w:rFonts w:hint="eastAsia" w:ascii="仿宋_GB2312" w:eastAsia="仿宋_GB2312"/>
          <w:sz w:val="28"/>
          <w:szCs w:val="28"/>
          <w:highlight w:val="none"/>
          <w:u w:val="single"/>
        </w:rPr>
        <w:t xml:space="preserve">     </w:t>
      </w:r>
      <w:r>
        <w:rPr>
          <w:rFonts w:hint="eastAsia" w:ascii="仿宋_GB2312" w:eastAsia="仿宋_GB2312"/>
          <w:sz w:val="28"/>
          <w:szCs w:val="28"/>
          <w:highlight w:val="none"/>
        </w:rPr>
        <w:t xml:space="preserve">元）人民币。</w:t>
      </w:r>
      <w:r/>
    </w:p>
    <w:p>
      <w:pPr>
        <w:pStyle w:val="645"/>
        <w:ind w:firstLine="560"/>
        <w:spacing w:after="0" w:line="560" w:lineRule="exact"/>
        <w:rPr>
          <w:rFonts w:ascii="仿宋_GB2312" w:eastAsia="仿宋_GB2312"/>
          <w:sz w:val="28"/>
          <w:szCs w:val="28"/>
          <w:highlight w:val="none"/>
        </w:rPr>
      </w:pPr>
      <w:r>
        <w:rPr>
          <w:rFonts w:hint="eastAsia" w:ascii="仿宋_GB2312" w:eastAsia="仿宋_GB2312"/>
          <w:sz w:val="28"/>
          <w:szCs w:val="28"/>
          <w:highlight w:val="none"/>
        </w:rPr>
        <w:t xml:space="preserve">（备注：合同金额＝各项服务总价之和</w:t>
      </w:r>
      <w:r>
        <w:rPr>
          <w:rFonts w:hint="eastAsia" w:ascii="仿宋_GB2312" w:hAnsi="宋体" w:eastAsia="仿宋_GB2312" w:cs="宋体"/>
          <w:sz w:val="28"/>
          <w:szCs w:val="28"/>
          <w:highlight w:val="none"/>
        </w:rPr>
        <w:t xml:space="preserve">×112%（利润、耗材、福利、管理费等）×106%（税费）</w:t>
      </w:r>
      <w:r>
        <w:rPr>
          <w:rFonts w:hint="eastAsia" w:ascii="仿宋_GB2312" w:eastAsia="仿宋_GB2312"/>
          <w:sz w:val="28"/>
          <w:szCs w:val="28"/>
          <w:highlight w:val="none"/>
        </w:rPr>
        <w:t xml:space="preserve">。）</w:t>
      </w:r>
      <w:r/>
    </w:p>
    <w:p>
      <w:pPr>
        <w:pStyle w:val="645"/>
        <w:ind w:firstLine="560"/>
        <w:spacing w:after="0" w:line="560" w:lineRule="exact"/>
        <w:rPr>
          <w:rFonts w:ascii="仿宋_GB2312" w:eastAsia="仿宋_GB2312"/>
          <w:sz w:val="28"/>
          <w:szCs w:val="28"/>
          <w:highlight w:val="yellow"/>
        </w:rPr>
      </w:pPr>
      <w:r>
        <w:rPr>
          <w:rFonts w:hint="eastAsia" w:ascii="仿宋_GB2312" w:hAnsi="仿宋" w:eastAsia="仿宋_GB2312"/>
          <w:sz w:val="28"/>
          <w:szCs w:val="28"/>
          <w:highlight w:val="none"/>
        </w:rPr>
        <w:t xml:space="preserve">暂按照泰兴市财政局、泰兴市机关事务服务中心联合印发的《关于印发泰兴市市级机关物业服务费用定额标准目录（试行）的通知》（泰财绩〔2024〕7号）执行，后续如有调整则按新标准执行。</w:t>
      </w:r>
      <w:r/>
    </w:p>
    <w:p>
      <w:pPr>
        <w:pStyle w:val="645"/>
        <w:ind w:firstLine="560"/>
        <w:spacing w:after="0" w:line="560" w:lineRule="exact"/>
        <w:rPr>
          <w:rFonts w:ascii="黑体" w:hAnsi="黑体" w:eastAsia="黑体"/>
          <w:sz w:val="28"/>
          <w:szCs w:val="28"/>
        </w:rPr>
      </w:pPr>
      <w:r>
        <w:rPr>
          <w:rFonts w:ascii="黑体" w:hAnsi="黑体" w:eastAsia="黑体"/>
          <w:sz w:val="28"/>
          <w:szCs w:val="28"/>
        </w:rPr>
        <w:t xml:space="preserve">三</w:t>
      </w:r>
      <w:r>
        <w:rPr>
          <w:rFonts w:hint="eastAsia" w:ascii="黑体" w:hAnsi="黑体" w:eastAsia="黑体"/>
          <w:sz w:val="28"/>
          <w:szCs w:val="28"/>
        </w:rPr>
        <w:t xml:space="preserve">、技术资料</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3.1乙方向甲方提供服务（包含与服务相关的货物）的同时应向甲方提供有关技术资料（如果有）。</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3.2 没有甲方事先书面同意，乙方不得将由甲方提供的有关合同或任何合同条文、资料提供给与履行本合同无关的任何其他人。即使向履行本合同有关的人员提供，也应注意保密并限于履行合同的必需范围。</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四、合同转包或分包</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4.1乙方不得将合同标的转包给他人履行。</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4.2 除非得到甲方的书面同意，乙方不得将合同标的分包给他人履行。</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4.3乙方如有转包或未经甲方同意的分包行为，甲方有权给予终止合同。</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五、合同款项支付</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5.1合同款项的支付方式及进度安排</w:t>
      </w:r>
      <w:r/>
    </w:p>
    <w:p>
      <w:pPr>
        <w:pStyle w:val="645"/>
        <w:ind w:firstLine="560"/>
        <w:spacing w:after="0" w:line="560" w:lineRule="exact"/>
        <w:rPr>
          <w:rFonts w:ascii="仿宋_GB2312" w:eastAsia="仿宋_GB2312"/>
          <w:bCs/>
          <w:sz w:val="28"/>
          <w:szCs w:val="28"/>
        </w:rPr>
      </w:pPr>
      <w:r>
        <w:rPr>
          <w:rFonts w:hint="eastAsia" w:ascii="仿宋_GB2312" w:eastAsia="仿宋_GB2312"/>
          <w:bCs/>
          <w:sz w:val="28"/>
          <w:szCs w:val="28"/>
        </w:rPr>
        <w:t xml:space="preserve">（1）预付款支付时间：合同签订后***工作日内，预付款支付比例：合同金额的**%。</w:t>
      </w:r>
      <w:r/>
    </w:p>
    <w:p>
      <w:pPr>
        <w:pStyle w:val="645"/>
        <w:ind w:firstLine="560"/>
        <w:spacing w:after="0" w:line="560" w:lineRule="exact"/>
        <w:rPr>
          <w:rFonts w:ascii="仿宋_GB2312" w:eastAsia="仿宋_GB2312"/>
          <w:bCs/>
          <w:sz w:val="28"/>
          <w:szCs w:val="28"/>
        </w:rPr>
      </w:pPr>
      <w:r>
        <w:rPr>
          <w:rFonts w:hint="eastAsia" w:ascii="仿宋_GB2312" w:eastAsia="仿宋_GB2312"/>
          <w:bCs/>
          <w:sz w:val="28"/>
          <w:szCs w:val="28"/>
        </w:rPr>
        <w:t xml:space="preserve">（2）尾款支付时间：采购人收到发票后10个工作日内，尾款支付比例：合同金额的**%。</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六、税费</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本合同执行中相关的一切税费均由乙方负担。</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七、项目验收</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7.1 甲方依法组织履约验收工作。</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7.2 甲方按照采购合同的约定对每一项技术、服务、安全标准的履约情况进行分期考核， 并作出项目履约情况总体评价，由验收双方共同签署。</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7.3 验收合格的项目,甲方根据采购合同的约定及时向乙方支付合同款项。验收不合格的项目，甲方依法及时处理。</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八、违约责任</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8.1 甲方无正当理由拒绝接受乙方提供服务的，甲方向乙方偿付拒绝接受服务合同价款总值</w:t>
      </w:r>
      <w:r>
        <w:rPr>
          <w:rFonts w:hint="eastAsia" w:ascii="仿宋_GB2312" w:eastAsia="仿宋_GB2312"/>
          <w:sz w:val="28"/>
          <w:szCs w:val="28"/>
          <w:u w:val="single"/>
        </w:rPr>
        <w:t xml:space="preserve">    </w:t>
      </w:r>
      <w:r>
        <w:rPr>
          <w:rFonts w:hint="eastAsia" w:ascii="仿宋_GB2312" w:eastAsia="仿宋_GB2312"/>
          <w:sz w:val="28"/>
          <w:szCs w:val="28"/>
        </w:rPr>
        <w:t xml:space="preserve">的违约金。</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8.2 甲方无故逾期验收和办理合同款项支付手续的,甲方应按逾期付款总额</w:t>
      </w:r>
      <w:r>
        <w:rPr>
          <w:rFonts w:hint="eastAsia" w:ascii="仿宋_GB2312" w:eastAsia="仿宋_GB2312"/>
          <w:sz w:val="28"/>
          <w:szCs w:val="28"/>
          <w:u w:val="single"/>
        </w:rPr>
        <w:t xml:space="preserve">    </w:t>
      </w:r>
      <w:r>
        <w:rPr>
          <w:rFonts w:hint="eastAsia" w:ascii="仿宋_GB2312" w:eastAsia="仿宋_GB2312"/>
          <w:sz w:val="28"/>
          <w:szCs w:val="28"/>
        </w:rPr>
        <w:t xml:space="preserve">每日向乙方支付违约金。</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8.3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eastAsia="仿宋_GB2312"/>
          <w:sz w:val="28"/>
          <w:szCs w:val="28"/>
          <w:u w:val="single"/>
        </w:rPr>
        <w:t xml:space="preserve">     </w:t>
      </w:r>
      <w:r>
        <w:rPr>
          <w:rFonts w:hint="eastAsia" w:ascii="仿宋_GB2312" w:eastAsia="仿宋_GB2312"/>
          <w:sz w:val="28"/>
          <w:szCs w:val="28"/>
        </w:rPr>
        <w:t xml:space="preserve">的违约金，如造成甲方损失超过违约金的，超出部分由乙方继续承担赔偿责任。 </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8.4 乙方所提供服务的标准不符合合同规定及征集文件规定标准的，甲方有权拒绝接受服务，并可单方面解除合同。</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九、不可抗力事件处理</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9.1 在合同有效期内，任何一方因不可抗力事件导致不能履行合同，则合同履行期可延长，其延长期与不可抗力影响 期相同。</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9.2 不可抗力事件发生后，应立即通知对方，并寄送有关权威机构出具的证明。</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9.3 不可抗力事件延续120天以上，双方应通过友好协商，确定是否继续履行合同。</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十、解决争议的方法</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双方在签订、履行合同中所发生的一切争议，应通过友好协商解决。如协商不成，由甲方住所地人民法院管辖。</w:t>
      </w:r>
      <w:r/>
    </w:p>
    <w:p>
      <w:pPr>
        <w:pStyle w:val="645"/>
        <w:ind w:firstLine="560"/>
        <w:spacing w:after="0" w:line="560" w:lineRule="exact"/>
        <w:rPr>
          <w:rFonts w:ascii="黑体" w:hAnsi="黑体" w:eastAsia="黑体"/>
          <w:sz w:val="28"/>
          <w:szCs w:val="28"/>
        </w:rPr>
      </w:pPr>
      <w:r>
        <w:rPr>
          <w:rFonts w:hint="eastAsia" w:ascii="黑体" w:hAnsi="黑体" w:eastAsia="黑体"/>
          <w:sz w:val="28"/>
          <w:szCs w:val="28"/>
        </w:rPr>
        <w:t xml:space="preserve">十一、合同的生效及其他</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11.1 合同经双方法定代表人或授权委托代表人签字并加盖单位公章后生效。</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11.2本合同未尽事宜，遵照中华人民共和国现行法律法规有关条文执行。</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11.3 本合同正本一式二份，具有同等法律效力，甲方、乙方各执一份。</w:t>
      </w:r>
      <w:r/>
    </w:p>
    <w:p>
      <w:pPr>
        <w:pStyle w:val="645"/>
        <w:ind w:firstLine="560"/>
        <w:spacing w:after="0" w:line="560" w:lineRule="exact"/>
        <w:rPr>
          <w:rFonts w:ascii="仿宋_GB2312" w:eastAsia="仿宋_GB2312"/>
          <w:sz w:val="28"/>
          <w:szCs w:val="28"/>
        </w:rPr>
      </w:pPr>
      <w:r>
        <w:rPr>
          <w:rFonts w:hint="eastAsia" w:ascii="仿宋_GB2312" w:eastAsia="仿宋_GB2312"/>
          <w:sz w:val="28"/>
          <w:szCs w:val="28"/>
        </w:rPr>
        <w:t xml:space="preserve">11.4 本合同签订之日起10个工作日内，甲乙双方应各自在苏采云系统中下载电子采购合同。甲方负责保存合同授予的采购文件资料及本电子采购合同。</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甲方：                        乙方：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地址：                        地址：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法定代表人或授权代表：        法定代表人或授权代表：</w:t>
      </w:r>
      <w:r/>
    </w:p>
    <w:p>
      <w:pPr>
        <w:pStyle w:val="645"/>
        <w:ind w:firstLine="280"/>
        <w:spacing w:after="0" w:line="560" w:lineRule="exact"/>
        <w:rPr>
          <w:rFonts w:ascii="仿宋_GB2312" w:eastAsia="仿宋_GB2312"/>
          <w:sz w:val="28"/>
          <w:szCs w:val="28"/>
        </w:rPr>
      </w:pPr>
      <w:r>
        <w:rPr>
          <w:rFonts w:hint="eastAsia" w:ascii="仿宋_GB2312" w:eastAsia="仿宋_GB2312"/>
          <w:sz w:val="28"/>
          <w:szCs w:val="28"/>
        </w:rPr>
        <w:t xml:space="preserve">联系电话：                    联系电话：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w:t>
      </w:r>
      <w:r/>
    </w:p>
    <w:p>
      <w:pPr>
        <w:pStyle w:val="645"/>
        <w:ind w:firstLine="0"/>
        <w:spacing w:after="0" w:line="560" w:lineRule="exact"/>
        <w:rPr>
          <w:rFonts w:ascii="仿宋_GB2312" w:eastAsia="仿宋_GB2312"/>
          <w:sz w:val="28"/>
          <w:szCs w:val="28"/>
        </w:rPr>
      </w:pPr>
      <w:r>
        <w:rPr>
          <w:rFonts w:hint="eastAsia" w:ascii="仿宋_GB2312" w:eastAsia="仿宋_GB2312"/>
          <w:sz w:val="28"/>
          <w:szCs w:val="28"/>
        </w:rPr>
        <w:t xml:space="preserve">                    签订日期：      年    月   日</w:t>
      </w:r>
      <w:r/>
    </w:p>
    <w:p>
      <w:pPr>
        <w:pStyle w:val="645"/>
        <w:ind w:firstLine="210"/>
      </w:p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pStyle w:val="640"/>
        <w:ind w:firstLine="560"/>
        <w:spacing w:after="0" w:line="560" w:lineRule="exact"/>
        <w:rPr>
          <w:rFonts w:ascii="仿宋_GB2312" w:hAnsi="仿宋" w:eastAsia="仿宋_GB2312"/>
          <w:sz w:val="28"/>
          <w:szCs w:val="28"/>
        </w:rPr>
      </w:pPr>
      <w:r>
        <w:rPr>
          <w:rFonts w:ascii="仿宋_GB2312" w:hAnsi="仿宋" w:eastAsia="仿宋_GB2312"/>
          <w:sz w:val="28"/>
          <w:szCs w:val="28"/>
        </w:rPr>
      </w:r>
      <w:r/>
    </w:p>
    <w:p>
      <w:pPr>
        <w:ind w:firstLine="880"/>
        <w:jc w:val="center"/>
        <w:spacing w:line="560" w:lineRule="exact"/>
        <w:rPr>
          <w:rFonts w:ascii="方正小标宋简体" w:hAnsi="仿宋" w:eastAsia="方正小标宋简体"/>
          <w:sz w:val="44"/>
          <w:szCs w:val="44"/>
        </w:rPr>
      </w:pPr>
      <w:r>
        <w:rPr>
          <w:rFonts w:hint="eastAsia" w:ascii="方正小标宋简体" w:hAnsi="仿宋" w:eastAsia="方正小标宋简体"/>
          <w:sz w:val="44"/>
          <w:szCs w:val="44"/>
        </w:rPr>
        <w:t xml:space="preserve">第五章 采购需求</w:t>
      </w:r>
      <w:r/>
    </w:p>
    <w:p>
      <w:pPr>
        <w:ind w:firstLine="560"/>
        <w:spacing w:line="560" w:lineRule="exact"/>
        <w:rPr>
          <w:rFonts w:ascii="黑体" w:hAnsi="黑体" w:eastAsia="黑体"/>
          <w:sz w:val="28"/>
          <w:szCs w:val="28"/>
        </w:rPr>
      </w:pPr>
      <w:r>
        <w:rPr>
          <w:rFonts w:ascii="黑体" w:hAnsi="黑体" w:eastAsia="黑体"/>
          <w:sz w:val="28"/>
          <w:szCs w:val="28"/>
        </w:rPr>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一、采购标的</w:t>
      </w:r>
      <w:r/>
    </w:p>
    <w:p>
      <w:pPr>
        <w:pStyle w:val="640"/>
        <w:ind w:firstLine="560"/>
        <w:spacing w:after="0" w:line="560" w:lineRule="exact"/>
        <w:rPr>
          <w:rFonts w:ascii="楷体_GB2312" w:hAnsi="黑体" w:eastAsia="楷体_GB2312"/>
          <w:sz w:val="28"/>
          <w:szCs w:val="28"/>
        </w:rPr>
      </w:pPr>
      <w:r>
        <w:rPr>
          <w:rFonts w:hint="eastAsia" w:ascii="楷体_GB2312" w:hAnsi="黑体" w:eastAsia="楷体_GB2312"/>
          <w:sz w:val="28"/>
          <w:szCs w:val="28"/>
        </w:rPr>
        <w:t xml:space="preserve">（一）采购标的</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泰兴市小额零星物业管理服务项目框架协议采购（2027-2028年度）</w:t>
      </w:r>
      <w:r/>
    </w:p>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（二）标的所属行业</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对应中小企业划分标准，标的所属于行业为物业管理。</w:t>
      </w:r>
      <w:r/>
    </w:p>
    <w:p>
      <w:pPr>
        <w:pStyle w:val="640"/>
        <w:ind w:firstLine="560"/>
        <w:spacing w:after="0" w:line="560" w:lineRule="exact"/>
        <w:rPr>
          <w:rFonts w:ascii="黑体" w:hAnsi="黑体" w:eastAsia="黑体"/>
          <w:bCs/>
          <w:sz w:val="28"/>
          <w:szCs w:val="28"/>
        </w:rPr>
      </w:pPr>
      <w:r>
        <w:rPr>
          <w:rFonts w:hint="eastAsia" w:ascii="黑体" w:hAnsi="黑体" w:eastAsia="黑体"/>
          <w:bCs/>
          <w:sz w:val="28"/>
          <w:szCs w:val="28"/>
        </w:rPr>
        <w:t xml:space="preserve">二、服务内容</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根据泰兴市财政局、泰兴市机关事务服务中心联合印发的《关于印发泰兴市市级机关物业服务费用定额标准目录（试行）的通知》（泰财绩〔2024〕7号）</w:t>
      </w:r>
      <w:r>
        <w:rPr>
          <w:rFonts w:hint="eastAsia" w:ascii="仿宋_GB2312" w:hAnsi="仿宋" w:eastAsia="仿宋_GB2312"/>
          <w:bCs/>
          <w:sz w:val="28"/>
          <w:szCs w:val="28"/>
          <w:highlight w:val="none"/>
        </w:rPr>
        <w:t xml:space="preserve">（</w:t>
      </w:r>
      <w:r>
        <w:rPr>
          <w:rFonts w:hint="eastAsia" w:ascii="仿宋_GB2312" w:hAnsi="仿宋" w:eastAsia="仿宋_GB2312"/>
          <w:b/>
          <w:color w:val="ff0000"/>
          <w:sz w:val="28"/>
          <w:szCs w:val="28"/>
          <w:highlight w:val="none"/>
        </w:rPr>
        <w:t xml:space="preserve">后续如有调整则按新标准执行</w:t>
      </w:r>
      <w:r>
        <w:rPr>
          <w:rFonts w:hint="eastAsia" w:ascii="仿宋_GB2312" w:hAnsi="仿宋" w:eastAsia="仿宋_GB2312"/>
          <w:bCs/>
          <w:sz w:val="28"/>
          <w:szCs w:val="28"/>
          <w:highlight w:val="none"/>
        </w:rPr>
        <w:t xml:space="preserve">）</w:t>
      </w:r>
      <w:r>
        <w:rPr>
          <w:rFonts w:hint="eastAsia" w:ascii="仿宋_GB2312" w:hAnsi="仿宋" w:eastAsia="仿宋_GB2312"/>
          <w:bCs/>
          <w:sz w:val="28"/>
          <w:szCs w:val="28"/>
        </w:rPr>
        <w:t xml:space="preserve">，物业管理服务内容包括而不限于：</w:t>
      </w:r>
      <w:r/>
    </w:p>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（一）环境卫生管理</w:t>
      </w:r>
      <w:r/>
    </w:p>
    <w:tbl>
      <w:tblPr>
        <w:tblStyle w:val="646"/>
        <w:tblpPr w:horzAnchor="margin" w:tblpXSpec="left" w:vertAnchor="text" w:tblpY="2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60"/>
        <w:gridCol w:w="3827"/>
        <w:gridCol w:w="1893"/>
      </w:tblGrid>
      <w:tr>
        <w:trPr>
          <w:trHeight w:val="701"/>
        </w:trPr>
        <w:tc>
          <w:tcPr>
            <w:gridSpan w:val="2"/>
            <w:tcW w:w="2802"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b/>
                <w:bCs/>
                <w:spacing w:val="7"/>
              </w:rPr>
              <w:t xml:space="preserve">服务项目</w:t>
            </w:r>
            <w:r/>
          </w:p>
        </w:tc>
        <w:tc>
          <w:tcPr>
            <w:tcW w:w="3827"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b/>
                <w:bCs/>
                <w:spacing w:val="-5"/>
              </w:rPr>
              <w:t xml:space="preserve">服务内容</w:t>
            </w:r>
            <w:r/>
          </w:p>
        </w:tc>
        <w:tc>
          <w:tcPr>
            <w:tcW w:w="1893"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人均服务面积</w:t>
            </w:r>
            <w:r/>
          </w:p>
          <w:p>
            <w:pPr>
              <w:pStyle w:val="640"/>
              <w:jc w:val="center"/>
              <w:spacing w:after="0" w:line="400" w:lineRule="exact"/>
              <w:rPr>
                <w:rFonts w:ascii="仿宋_GB2312" w:hAnsi="仿宋" w:eastAsia="仿宋_GB2312"/>
                <w:b/>
                <w:bCs/>
              </w:rPr>
            </w:pPr>
            <w:r>
              <w:rPr>
                <w:rFonts w:hint="eastAsia" w:ascii="仿宋_GB2312" w:eastAsia="仿宋_GB2312"/>
                <w:b/>
                <w:spacing w:val="-39"/>
              </w:rPr>
              <w:t xml:space="preserve"> </w:t>
            </w:r>
            <w:r>
              <w:rPr>
                <w:rFonts w:hint="eastAsia" w:ascii="仿宋_GB2312" w:eastAsia="仿宋_GB2312"/>
                <w:b/>
                <w:spacing w:val="-5"/>
              </w:rPr>
              <w:t xml:space="preserve">(</w:t>
            </w:r>
            <w:r>
              <w:rPr>
                <w:rFonts w:hint="eastAsia" w:ascii="仿宋_GB2312" w:eastAsia="仿宋_GB2312"/>
                <w:b/>
                <w:spacing w:val="-3"/>
              </w:rPr>
              <w:t xml:space="preserve"> m</w:t>
            </w:r>
            <w:r>
              <w:rPr>
                <w:rFonts w:hint="eastAsia" w:ascii="宋体" w:hAnsi="宋体" w:cs="宋体"/>
                <w:b/>
                <w:spacing w:val="-3"/>
              </w:rPr>
              <w:t xml:space="preserve">²</w:t>
            </w:r>
            <w:r>
              <w:rPr>
                <w:rFonts w:hint="eastAsia" w:ascii="仿宋_GB2312" w:eastAsia="仿宋_GB2312"/>
                <w:b/>
                <w:spacing w:val="-5"/>
              </w:rPr>
              <w:t xml:space="preserve"> /人)</w:t>
            </w:r>
            <w:r/>
          </w:p>
        </w:tc>
      </w:tr>
      <w:tr>
        <w:trPr>
          <w:trHeight w:val="862"/>
        </w:trPr>
        <w:tc>
          <w:tcPr>
            <w:tcW w:w="1242" w:type="dxa"/>
            <w:vAlign w:val="center"/>
            <w:vMerge w:val="restart"/>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2"/>
              </w:rPr>
              <w:t xml:space="preserve">室内保洁</w:t>
            </w:r>
            <w:r/>
          </w:p>
        </w:tc>
        <w:tc>
          <w:tcPr>
            <w:tcW w:w="1560"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2"/>
              </w:rPr>
              <w:t xml:space="preserve">对外开放办公</w:t>
            </w:r>
            <w:r/>
          </w:p>
        </w:tc>
        <w:tc>
          <w:tcPr>
            <w:tcW w:w="3827" w:type="dxa"/>
            <w:vAlign w:val="center"/>
            <w:vMerge w:val="restart"/>
            <w:textDirection w:val="lrTb"/>
            <w:noWrap w:val="false"/>
          </w:tcPr>
          <w:p>
            <w:pPr>
              <w:pStyle w:val="640"/>
              <w:jc w:val="left"/>
              <w:spacing w:after="0" w:line="400" w:lineRule="exact"/>
              <w:rPr>
                <w:rFonts w:ascii="仿宋_GB2312" w:hAnsi="仿宋" w:eastAsia="仿宋_GB2312"/>
                <w:bCs/>
                <w:sz w:val="28"/>
                <w:szCs w:val="28"/>
              </w:rPr>
            </w:pPr>
            <w:r>
              <w:rPr>
                <w:rFonts w:hint="eastAsia" w:ascii="仿宋_GB2312" w:eastAsia="仿宋_GB2312"/>
                <w:spacing w:val="-5"/>
              </w:rPr>
              <w:t xml:space="preserve">大厅、楼内公共通道、电器、消防等设施设备、楼</w:t>
            </w:r>
            <w:r>
              <w:rPr>
                <w:rFonts w:hint="eastAsia" w:ascii="仿宋_GB2312" w:eastAsia="仿宋_GB2312"/>
                <w:spacing w:val="3"/>
              </w:rPr>
              <w:t xml:space="preserve">梯、楼梯间、开水间、作业工具间、公共卫生间、</w:t>
            </w:r>
            <w:r>
              <w:rPr>
                <w:rFonts w:hint="eastAsia" w:ascii="仿宋_GB2312" w:eastAsia="仿宋_GB2312"/>
                <w:spacing w:val="10"/>
              </w:rPr>
              <w:t xml:space="preserve"> </w:t>
            </w:r>
            <w:r>
              <w:rPr>
                <w:rFonts w:hint="eastAsia" w:ascii="仿宋_GB2312" w:eastAsia="仿宋_GB2312"/>
                <w:spacing w:val="-5"/>
              </w:rPr>
              <w:t xml:space="preserve">电梯轿厢、平台、屋顶、天沟等部位的清洁作业等。</w:t>
            </w:r>
            <w:r/>
          </w:p>
        </w:tc>
        <w:tc>
          <w:tcPr>
            <w:tcW w:w="1893" w:type="dxa"/>
            <w:vAlign w:val="center"/>
            <w:textDirection w:val="lrTb"/>
            <w:noWrap w:val="false"/>
          </w:tcPr>
          <w:p>
            <w:pPr>
              <w:pStyle w:val="640"/>
              <w:jc w:val="center"/>
              <w:spacing w:after="0" w:line="400" w:lineRule="exact"/>
              <w:rPr>
                <w:rFonts w:ascii="仿宋_GB2312" w:hAnsi="仿宋" w:eastAsia="仿宋_GB2312"/>
                <w:b/>
                <w:bCs/>
                <w:szCs w:val="28"/>
              </w:rPr>
            </w:pPr>
            <w:r>
              <w:rPr>
                <w:rFonts w:hint="eastAsia" w:ascii="仿宋_GB2312" w:hAnsi="仿宋" w:eastAsia="仿宋_GB2312"/>
                <w:b/>
                <w:bCs/>
                <w:szCs w:val="28"/>
              </w:rPr>
              <w:t xml:space="preserve">2500</w:t>
            </w:r>
            <w:r/>
          </w:p>
        </w:tc>
      </w:tr>
      <w:tr>
        <w:trPr/>
        <w:tc>
          <w:tcPr>
            <w:tcW w:w="1242" w:type="dxa"/>
            <w:vAlign w:val="center"/>
            <w:vMerge w:val="continue"/>
            <w:textDirection w:val="lrTb"/>
            <w:noWrap w:val="false"/>
          </w:tcPr>
          <w:p>
            <w:pPr>
              <w:pStyle w:val="640"/>
              <w:jc w:val="center"/>
              <w:spacing w:after="0" w:line="400" w:lineRule="exact"/>
              <w:rPr>
                <w:rFonts w:ascii="仿宋_GB2312" w:hAnsi="仿宋" w:eastAsia="仿宋_GB2312"/>
                <w:bCs/>
                <w:sz w:val="28"/>
                <w:szCs w:val="28"/>
              </w:rPr>
            </w:pPr>
            <w:r>
              <w:rPr>
                <w:rFonts w:ascii="仿宋_GB2312" w:hAnsi="仿宋" w:eastAsia="仿宋_GB2312"/>
                <w:bCs/>
                <w:sz w:val="28"/>
                <w:szCs w:val="28"/>
              </w:rPr>
            </w:r>
            <w:r/>
          </w:p>
        </w:tc>
        <w:tc>
          <w:tcPr>
            <w:tcW w:w="1560"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3"/>
              </w:rPr>
              <w:t xml:space="preserve">内务办公</w:t>
            </w:r>
            <w:r/>
          </w:p>
        </w:tc>
        <w:tc>
          <w:tcPr>
            <w:tcW w:w="3827" w:type="dxa"/>
            <w:vAlign w:val="center"/>
            <w:vMerge w:val="continue"/>
            <w:textDirection w:val="lrTb"/>
            <w:noWrap w:val="false"/>
          </w:tcPr>
          <w:p>
            <w:pPr>
              <w:pStyle w:val="640"/>
              <w:jc w:val="center"/>
              <w:spacing w:after="0" w:line="400" w:lineRule="exact"/>
              <w:rPr>
                <w:rFonts w:ascii="仿宋_GB2312" w:hAnsi="仿宋" w:eastAsia="仿宋_GB2312"/>
                <w:bCs/>
                <w:sz w:val="28"/>
                <w:szCs w:val="28"/>
              </w:rPr>
            </w:pPr>
            <w:r>
              <w:rPr>
                <w:rFonts w:ascii="仿宋_GB2312" w:hAnsi="仿宋" w:eastAsia="仿宋_GB2312"/>
                <w:bCs/>
                <w:sz w:val="28"/>
                <w:szCs w:val="28"/>
              </w:rPr>
            </w:r>
            <w:r/>
          </w:p>
        </w:tc>
        <w:tc>
          <w:tcPr>
            <w:tcW w:w="1893" w:type="dxa"/>
            <w:vAlign w:val="center"/>
            <w:textDirection w:val="lrTb"/>
            <w:noWrap w:val="false"/>
          </w:tcPr>
          <w:p>
            <w:pPr>
              <w:pStyle w:val="640"/>
              <w:jc w:val="center"/>
              <w:spacing w:after="0" w:line="400" w:lineRule="exact"/>
              <w:rPr>
                <w:rFonts w:ascii="仿宋_GB2312" w:hAnsi="仿宋" w:eastAsia="仿宋_GB2312"/>
                <w:b/>
                <w:bCs/>
                <w:szCs w:val="28"/>
              </w:rPr>
            </w:pPr>
            <w:r>
              <w:rPr>
                <w:rFonts w:hint="eastAsia" w:ascii="仿宋_GB2312" w:hAnsi="仿宋" w:eastAsia="仿宋_GB2312"/>
                <w:b/>
                <w:bCs/>
                <w:szCs w:val="28"/>
              </w:rPr>
              <w:t xml:space="preserve">3500</w:t>
            </w:r>
            <w:r/>
          </w:p>
        </w:tc>
      </w:tr>
      <w:tr>
        <w:trPr>
          <w:trHeight w:val="801"/>
        </w:trPr>
        <w:tc>
          <w:tcPr>
            <w:tcW w:w="1242" w:type="dxa"/>
            <w:vAlign w:val="center"/>
            <w:vMerge w:val="restart"/>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2"/>
              </w:rPr>
              <w:t xml:space="preserve">室外公共</w:t>
            </w:r>
            <w:r>
              <w:rPr>
                <w:rFonts w:hint="eastAsia" w:ascii="仿宋_GB2312" w:eastAsia="仿宋_GB2312"/>
                <w:spacing w:val="1"/>
              </w:rPr>
              <w:t xml:space="preserve"> </w:t>
            </w:r>
            <w:r>
              <w:rPr>
                <w:rFonts w:hint="eastAsia" w:ascii="仿宋_GB2312" w:eastAsia="仿宋_GB2312"/>
                <w:spacing w:val="2"/>
              </w:rPr>
              <w:t xml:space="preserve">区域保洁</w:t>
            </w:r>
            <w:r/>
          </w:p>
        </w:tc>
        <w:tc>
          <w:tcPr>
            <w:tcW w:w="1560"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2"/>
              </w:rPr>
              <w:t xml:space="preserve">对外开放办公</w:t>
            </w:r>
            <w:r/>
          </w:p>
        </w:tc>
        <w:tc>
          <w:tcPr>
            <w:tcW w:w="3827" w:type="dxa"/>
            <w:vAlign w:val="center"/>
            <w:vMerge w:val="restart"/>
            <w:textDirection w:val="lrTb"/>
            <w:noWrap w:val="false"/>
          </w:tcPr>
          <w:p>
            <w:pPr>
              <w:pStyle w:val="640"/>
              <w:jc w:val="left"/>
              <w:spacing w:after="0" w:line="400" w:lineRule="exact"/>
              <w:rPr>
                <w:rFonts w:ascii="仿宋_GB2312" w:hAnsi="仿宋" w:eastAsia="仿宋_GB2312"/>
                <w:bCs/>
                <w:sz w:val="28"/>
                <w:szCs w:val="28"/>
              </w:rPr>
            </w:pPr>
            <w:r>
              <w:rPr>
                <w:rFonts w:hint="eastAsia" w:ascii="仿宋_GB2312" w:eastAsia="仿宋_GB2312"/>
                <w:spacing w:val="-1"/>
              </w:rPr>
              <w:t xml:space="preserve">道路地面、停车场等公共区域，路标、宣传栏，室</w:t>
            </w:r>
            <w:r>
              <w:rPr>
                <w:rFonts w:hint="eastAsia" w:ascii="仿宋_GB2312" w:eastAsia="仿宋_GB2312"/>
              </w:rPr>
              <w:t xml:space="preserve">外照明设备、绿地等部位的清洁工作。雪、冰冻等</w:t>
            </w:r>
            <w:r>
              <w:rPr>
                <w:rFonts w:hint="eastAsia" w:ascii="仿宋_GB2312" w:eastAsia="仿宋_GB2312"/>
                <w:spacing w:val="10"/>
              </w:rPr>
              <w:t xml:space="preserve"> </w:t>
            </w:r>
            <w:r>
              <w:rPr>
                <w:rFonts w:hint="eastAsia" w:ascii="仿宋_GB2312" w:eastAsia="仿宋_GB2312"/>
                <w:spacing w:val="3"/>
              </w:rPr>
              <w:t xml:space="preserve">恶劣天气时及时清扫积水、积雪等。</w:t>
            </w:r>
            <w:r/>
          </w:p>
        </w:tc>
        <w:tc>
          <w:tcPr>
            <w:tcW w:w="1893" w:type="dxa"/>
            <w:vAlign w:val="center"/>
            <w:textDirection w:val="lrTb"/>
            <w:noWrap w:val="false"/>
          </w:tcPr>
          <w:p>
            <w:pPr>
              <w:pStyle w:val="640"/>
              <w:jc w:val="center"/>
              <w:spacing w:after="0" w:line="400" w:lineRule="exact"/>
              <w:rPr>
                <w:rFonts w:ascii="仿宋_GB2312" w:hAnsi="仿宋" w:eastAsia="仿宋_GB2312"/>
                <w:b/>
                <w:bCs/>
                <w:szCs w:val="28"/>
              </w:rPr>
            </w:pPr>
            <w:r>
              <w:rPr>
                <w:rFonts w:hint="eastAsia" w:ascii="仿宋_GB2312" w:hAnsi="仿宋" w:eastAsia="仿宋_GB2312"/>
                <w:b/>
                <w:bCs/>
                <w:szCs w:val="28"/>
              </w:rPr>
              <w:t xml:space="preserve">6000</w:t>
            </w:r>
            <w:r/>
          </w:p>
        </w:tc>
      </w:tr>
      <w:tr>
        <w:trPr/>
        <w:tc>
          <w:tcPr>
            <w:tcW w:w="1242" w:type="dxa"/>
            <w:vAlign w:val="center"/>
            <w:vMerge w:val="continue"/>
            <w:textDirection w:val="lrTb"/>
            <w:noWrap w:val="false"/>
          </w:tcPr>
          <w:p>
            <w:pPr>
              <w:pStyle w:val="640"/>
              <w:jc w:val="center"/>
              <w:spacing w:after="0" w:line="400" w:lineRule="exact"/>
              <w:rPr>
                <w:rFonts w:ascii="仿宋_GB2312" w:hAnsi="仿宋" w:eastAsia="仿宋_GB2312"/>
                <w:bCs/>
                <w:sz w:val="28"/>
                <w:szCs w:val="28"/>
              </w:rPr>
            </w:pPr>
            <w:r>
              <w:rPr>
                <w:rFonts w:ascii="仿宋_GB2312" w:hAnsi="仿宋" w:eastAsia="仿宋_GB2312"/>
                <w:bCs/>
                <w:sz w:val="28"/>
                <w:szCs w:val="28"/>
              </w:rPr>
            </w:r>
            <w:r/>
          </w:p>
        </w:tc>
        <w:tc>
          <w:tcPr>
            <w:tcW w:w="1560"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3"/>
              </w:rPr>
              <w:t xml:space="preserve">内务办公</w:t>
            </w:r>
            <w:r/>
          </w:p>
        </w:tc>
        <w:tc>
          <w:tcPr>
            <w:tcW w:w="3827" w:type="dxa"/>
            <w:vAlign w:val="center"/>
            <w:vMerge w:val="continue"/>
            <w:textDirection w:val="lrTb"/>
            <w:noWrap w:val="false"/>
          </w:tcPr>
          <w:p>
            <w:pPr>
              <w:pStyle w:val="640"/>
              <w:jc w:val="center"/>
              <w:spacing w:after="0" w:line="400" w:lineRule="exact"/>
              <w:rPr>
                <w:rFonts w:ascii="仿宋_GB2312" w:hAnsi="仿宋" w:eastAsia="仿宋_GB2312"/>
                <w:bCs/>
                <w:sz w:val="28"/>
                <w:szCs w:val="28"/>
              </w:rPr>
            </w:pPr>
            <w:r>
              <w:rPr>
                <w:rFonts w:ascii="仿宋_GB2312" w:hAnsi="仿宋" w:eastAsia="仿宋_GB2312"/>
                <w:bCs/>
                <w:sz w:val="28"/>
                <w:szCs w:val="28"/>
              </w:rPr>
            </w:r>
            <w:r/>
          </w:p>
        </w:tc>
        <w:tc>
          <w:tcPr>
            <w:tcW w:w="1893" w:type="dxa"/>
            <w:vAlign w:val="center"/>
            <w:textDirection w:val="lrTb"/>
            <w:noWrap w:val="false"/>
          </w:tcPr>
          <w:p>
            <w:pPr>
              <w:pStyle w:val="640"/>
              <w:jc w:val="center"/>
              <w:spacing w:after="0" w:line="400" w:lineRule="exact"/>
              <w:rPr>
                <w:rFonts w:ascii="仿宋_GB2312" w:hAnsi="仿宋" w:eastAsia="仿宋_GB2312"/>
                <w:b/>
                <w:bCs/>
                <w:szCs w:val="28"/>
              </w:rPr>
            </w:pPr>
            <w:r>
              <w:rPr>
                <w:rFonts w:hint="eastAsia" w:ascii="仿宋_GB2312" w:hAnsi="仿宋" w:eastAsia="仿宋_GB2312"/>
                <w:b/>
                <w:bCs/>
                <w:szCs w:val="28"/>
              </w:rPr>
              <w:t xml:space="preserve">8000</w:t>
            </w:r>
            <w:r/>
          </w:p>
        </w:tc>
      </w:tr>
      <w:tr>
        <w:trPr/>
        <w:tc>
          <w:tcPr>
            <w:gridSpan w:val="2"/>
            <w:tcW w:w="2802" w:type="dxa"/>
            <w:vAlign w:val="center"/>
            <w:textDirection w:val="lrTb"/>
            <w:noWrap w:val="false"/>
          </w:tcPr>
          <w:p>
            <w:pPr>
              <w:pStyle w:val="640"/>
              <w:jc w:val="center"/>
              <w:spacing w:after="0" w:line="400" w:lineRule="exact"/>
              <w:rPr>
                <w:rFonts w:ascii="仿宋_GB2312" w:hAnsi="仿宋" w:eastAsia="仿宋_GB2312"/>
                <w:bCs/>
                <w:sz w:val="28"/>
                <w:szCs w:val="28"/>
              </w:rPr>
            </w:pPr>
            <w:r>
              <w:rPr>
                <w:rFonts w:hint="eastAsia" w:ascii="仿宋_GB2312" w:eastAsia="仿宋_GB2312"/>
                <w:spacing w:val="-2"/>
              </w:rPr>
              <w:t xml:space="preserve">地下车库保洁</w:t>
            </w:r>
            <w:r/>
          </w:p>
        </w:tc>
        <w:tc>
          <w:tcPr>
            <w:tcW w:w="3827" w:type="dxa"/>
            <w:vAlign w:val="center"/>
            <w:textDirection w:val="lrTb"/>
            <w:noWrap w:val="false"/>
          </w:tcPr>
          <w:p>
            <w:pPr>
              <w:pStyle w:val="640"/>
              <w:jc w:val="left"/>
              <w:spacing w:after="0" w:line="400" w:lineRule="exact"/>
              <w:rPr>
                <w:rFonts w:ascii="仿宋_GB2312" w:hAnsi="仿宋" w:eastAsia="仿宋_GB2312"/>
                <w:bCs/>
                <w:sz w:val="28"/>
                <w:szCs w:val="28"/>
              </w:rPr>
            </w:pPr>
            <w:r>
              <w:rPr>
                <w:rFonts w:hint="eastAsia" w:ascii="仿宋_GB2312" w:eastAsia="仿宋_GB2312"/>
                <w:spacing w:val="3"/>
              </w:rPr>
              <w:t xml:space="preserve">地下室内区域的清洁工作，地面、地下通风设备、</w:t>
            </w:r>
            <w:r>
              <w:rPr>
                <w:rFonts w:hint="eastAsia" w:ascii="仿宋_GB2312" w:eastAsia="仿宋_GB2312"/>
                <w:spacing w:val="7"/>
              </w:rPr>
              <w:t xml:space="preserve"> </w:t>
            </w:r>
            <w:r>
              <w:rPr>
                <w:rFonts w:hint="eastAsia" w:ascii="仿宋_GB2312" w:eastAsia="仿宋_GB2312"/>
                <w:spacing w:val="-2"/>
              </w:rPr>
              <w:t xml:space="preserve">监控设备、照明等设备的清洁作业等。</w:t>
            </w:r>
            <w:r/>
          </w:p>
        </w:tc>
        <w:tc>
          <w:tcPr>
            <w:tcW w:w="1893" w:type="dxa"/>
            <w:vAlign w:val="center"/>
            <w:textDirection w:val="lrTb"/>
            <w:noWrap w:val="false"/>
          </w:tcPr>
          <w:p>
            <w:pPr>
              <w:pStyle w:val="640"/>
              <w:jc w:val="center"/>
              <w:spacing w:after="0" w:line="400" w:lineRule="exact"/>
              <w:rPr>
                <w:rFonts w:ascii="仿宋_GB2312" w:hAnsi="仿宋" w:eastAsia="仿宋_GB2312"/>
                <w:b/>
                <w:bCs/>
                <w:szCs w:val="28"/>
              </w:rPr>
            </w:pPr>
            <w:r>
              <w:rPr>
                <w:rFonts w:hint="eastAsia" w:ascii="仿宋_GB2312" w:hAnsi="仿宋" w:eastAsia="仿宋_GB2312"/>
                <w:b/>
                <w:bCs/>
                <w:szCs w:val="28"/>
              </w:rPr>
              <w:t xml:space="preserve">1000</w:t>
            </w:r>
            <w:r/>
          </w:p>
        </w:tc>
      </w:tr>
    </w:tbl>
    <w:p>
      <w:pPr>
        <w:pStyle w:val="64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（二）传达、保安、秩序管理</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4656"/>
        <w:gridCol w:w="1306"/>
        <w:gridCol w:w="1323"/>
      </w:tblGrid>
      <w:tr>
        <w:trPr/>
        <w:tc>
          <w:tcPr>
            <w:tcW w:w="1237"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eastAsia="仿宋_GB2312"/>
                <w:b/>
                <w:spacing w:val="10"/>
              </w:rPr>
              <w:t xml:space="preserve">服务项目</w:t>
            </w:r>
            <w:r/>
          </w:p>
        </w:tc>
        <w:tc>
          <w:tcPr>
            <w:tcW w:w="4656"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eastAsia="仿宋_GB2312"/>
                <w:b/>
                <w:bCs/>
                <w:spacing w:val="-4"/>
              </w:rPr>
              <w:t xml:space="preserve">服务内容</w:t>
            </w:r>
            <w:r/>
          </w:p>
        </w:tc>
        <w:tc>
          <w:tcPr>
            <w:tcW w:w="1306" w:type="dxa"/>
            <w:vAlign w:val="center"/>
            <w:textDirection w:val="lrTb"/>
            <w:noWrap w:val="false"/>
          </w:tcPr>
          <w:p>
            <w:pPr>
              <w:pStyle w:val="640"/>
              <w:jc w:val="center"/>
              <w:spacing w:after="0" w:line="400" w:lineRule="exact"/>
              <w:rPr>
                <w:rFonts w:ascii="仿宋_GB2312" w:eastAsia="仿宋_GB2312"/>
                <w:b/>
                <w:spacing w:val="10"/>
              </w:rPr>
            </w:pPr>
            <w:r>
              <w:rPr>
                <w:rFonts w:hint="eastAsia" w:ascii="仿宋_GB2312" w:eastAsia="仿宋_GB2312"/>
                <w:b/>
                <w:spacing w:val="10"/>
              </w:rPr>
              <w:t xml:space="preserve">服务时间</w:t>
            </w:r>
            <w:r/>
          </w:p>
          <w:p>
            <w:pPr>
              <w:pStyle w:val="640"/>
              <w:jc w:val="center"/>
              <w:spacing w:after="0" w:line="400" w:lineRule="exact"/>
              <w:rPr>
                <w:rFonts w:ascii="仿宋_GB2312" w:eastAsia="仿宋_GB2312"/>
                <w:b/>
                <w:spacing w:val="10"/>
              </w:rPr>
            </w:pPr>
            <w:r>
              <w:rPr>
                <w:rFonts w:hint="eastAsia" w:ascii="仿宋_GB2312" w:eastAsia="仿宋_GB2312"/>
                <w:b/>
                <w:spacing w:val="10"/>
              </w:rPr>
              <w:t xml:space="preserve">或面积</w:t>
            </w:r>
            <w:r/>
          </w:p>
        </w:tc>
        <w:tc>
          <w:tcPr>
            <w:tcW w:w="1323" w:type="dxa"/>
            <w:vAlign w:val="center"/>
            <w:textDirection w:val="lrTb"/>
            <w:noWrap w:val="false"/>
          </w:tcPr>
          <w:p>
            <w:pPr>
              <w:pStyle w:val="640"/>
              <w:jc w:val="center"/>
              <w:spacing w:after="0" w:line="400" w:lineRule="exact"/>
              <w:rPr>
                <w:rFonts w:ascii="仿宋_GB2312" w:eastAsia="仿宋_GB2312"/>
                <w:b/>
                <w:spacing w:val="10"/>
              </w:rPr>
            </w:pPr>
            <w:r>
              <w:rPr>
                <w:rFonts w:hint="eastAsia" w:ascii="仿宋_GB2312" w:eastAsia="仿宋_GB2312"/>
                <w:b/>
                <w:spacing w:val="10"/>
              </w:rPr>
              <w:t xml:space="preserve">岗位人数</w:t>
            </w:r>
            <w:r/>
          </w:p>
        </w:tc>
      </w:tr>
      <w:tr>
        <w:trPr>
          <w:trHeight w:val="1188"/>
        </w:trPr>
        <w:tc>
          <w:tcPr>
            <w:tcW w:w="1237" w:type="dxa"/>
            <w:vAlign w:val="center"/>
            <w:vMerge w:val="restart"/>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4"/>
              </w:rPr>
              <w:t xml:space="preserve">门卫岗亭</w:t>
            </w:r>
            <w:r/>
          </w:p>
        </w:tc>
        <w:tc>
          <w:tcPr>
            <w:tcW w:w="4656" w:type="dxa"/>
            <w:vAlign w:val="center"/>
            <w:vMerge w:val="restart"/>
            <w:textDirection w:val="lrTb"/>
            <w:noWrap w:val="false"/>
          </w:tcPr>
          <w:p>
            <w:pPr>
              <w:pStyle w:val="640"/>
              <w:jc w:val="left"/>
              <w:spacing w:after="0" w:line="400" w:lineRule="exact"/>
              <w:rPr>
                <w:rFonts w:ascii="仿宋_GB2312" w:hAnsi="仿宋" w:eastAsia="仿宋_GB2312"/>
                <w:bCs/>
              </w:rPr>
            </w:pPr>
            <w:r>
              <w:rPr>
                <w:rFonts w:hint="eastAsia" w:ascii="仿宋_GB2312" w:eastAsia="仿宋_GB2312"/>
                <w:spacing w:val="-3"/>
              </w:rPr>
              <w:t xml:space="preserve">对外来人员及其携带大件物品、外来车辆进行询问和记录，并与相关部门取得联系。物品进出实行安检、登记、电话确认等分类管理措施。排查可疑人</w:t>
            </w:r>
            <w:r>
              <w:rPr>
                <w:rFonts w:hint="eastAsia" w:ascii="仿宋_GB2312" w:eastAsia="仿宋_GB2312"/>
                <w:spacing w:val="-2"/>
              </w:rPr>
              <w:t xml:space="preserve">员，配合相关部门积极疏导上访人员，有效疏导如</w:t>
            </w:r>
            <w:r>
              <w:rPr>
                <w:rFonts w:hint="eastAsia" w:ascii="仿宋_GB2312" w:eastAsia="仿宋_GB2312"/>
                <w:spacing w:val="-3"/>
              </w:rPr>
              <w:t xml:space="preserve">出入口人群集聚、车辆拥</w:t>
            </w:r>
            <w:r>
              <w:rPr>
                <w:rFonts w:hint="eastAsia" w:ascii="仿宋_GB2312" w:eastAsia="仿宋_GB2312"/>
              </w:rPr>
              <w:t xml:space="preserve"> </w:t>
            </w:r>
            <w:r>
              <w:rPr>
                <w:rFonts w:hint="eastAsia" w:ascii="仿宋_GB2312" w:eastAsia="仿宋_GB2312"/>
                <w:spacing w:val="4"/>
              </w:rPr>
              <w:t xml:space="preserve">堵、货物堵塞道路等情况。提供现场接待服务等。</w:t>
            </w:r>
            <w:r/>
          </w:p>
        </w:tc>
        <w:tc>
          <w:tcPr>
            <w:tcW w:w="1306"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hAnsi="仿宋" w:eastAsia="仿宋_GB2312"/>
                <w:bCs/>
              </w:rPr>
              <w:t xml:space="preserve">24小时</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2"/>
              </w:rPr>
              <w:t xml:space="preserve">3.5人/岗亭</w:t>
            </w:r>
            <w:r/>
          </w:p>
        </w:tc>
      </w:tr>
      <w:tr>
        <w:trPr/>
        <w:tc>
          <w:tcPr>
            <w:tcW w:w="1237"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4656"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1306"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hAnsi="仿宋" w:eastAsia="仿宋_GB2312"/>
                <w:bCs/>
              </w:rPr>
              <w:t xml:space="preserve">8小时</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2"/>
              </w:rPr>
              <w:t xml:space="preserve">2.5人/岗亭</w:t>
            </w:r>
            <w:r/>
          </w:p>
        </w:tc>
      </w:tr>
      <w:tr>
        <w:trPr>
          <w:trHeight w:val="471"/>
        </w:trPr>
        <w:tc>
          <w:tcPr>
            <w:tcW w:w="1237" w:type="dxa"/>
            <w:vAlign w:val="center"/>
            <w:vMerge w:val="restart"/>
            <w:textDirection w:val="lrTb"/>
            <w:noWrap w:val="false"/>
          </w:tcPr>
          <w:p>
            <w:pPr>
              <w:pStyle w:val="640"/>
              <w:spacing w:after="0" w:line="400" w:lineRule="exact"/>
              <w:rPr>
                <w:rFonts w:ascii="仿宋_GB2312" w:eastAsia="仿宋_GB2312"/>
                <w:spacing w:val="2"/>
              </w:rPr>
            </w:pPr>
            <w:r>
              <w:rPr>
                <w:rFonts w:hint="eastAsia" w:ascii="仿宋_GB2312" w:eastAsia="仿宋_GB2312"/>
                <w:spacing w:val="2"/>
              </w:rPr>
              <w:t xml:space="preserve">日常巡逻</w:t>
            </w:r>
            <w:r/>
          </w:p>
          <w:p>
            <w:pPr>
              <w:pStyle w:val="656"/>
              <w:spacing w:before="71" w:line="400" w:lineRule="exact"/>
              <w:rPr>
                <w:rFonts w:ascii="仿宋_GB2312" w:hAnsi="仿宋" w:eastAsia="仿宋_GB2312"/>
                <w:bCs/>
                <w:sz w:val="21"/>
                <w:szCs w:val="21"/>
                <w:lang w:eastAsia="zh-CN"/>
              </w:rPr>
            </w:pPr>
            <w:r>
              <w:rPr>
                <w:rFonts w:hint="eastAsia" w:ascii="仿宋_GB2312" w:eastAsia="仿宋_GB2312"/>
                <w:spacing w:val="3"/>
                <w:sz w:val="21"/>
                <w:szCs w:val="21"/>
                <w:lang w:eastAsia="zh-CN"/>
              </w:rPr>
              <w:t xml:space="preserve">（巡逻面积</w:t>
            </w:r>
            <w:r>
              <w:rPr>
                <w:rFonts w:hint="eastAsia" w:ascii="仿宋_GB2312" w:eastAsia="仿宋_GB2312"/>
                <w:spacing w:val="2"/>
                <w:sz w:val="21"/>
                <w:szCs w:val="21"/>
                <w:lang w:eastAsia="zh-CN"/>
              </w:rPr>
              <w:t xml:space="preserve">为室外面</w:t>
            </w:r>
            <w:r>
              <w:rPr>
                <w:rFonts w:hint="eastAsia" w:ascii="仿宋_GB2312" w:eastAsia="仿宋_GB2312"/>
                <w:sz w:val="21"/>
                <w:szCs w:val="21"/>
                <w:lang w:eastAsia="zh-CN"/>
              </w:rPr>
              <w:t xml:space="preserve">积）</w:t>
            </w:r>
            <w:r/>
          </w:p>
        </w:tc>
        <w:tc>
          <w:tcPr>
            <w:tcW w:w="4656" w:type="dxa"/>
            <w:vAlign w:val="center"/>
            <w:vMerge w:val="restart"/>
            <w:textDirection w:val="lrTb"/>
            <w:noWrap w:val="false"/>
          </w:tcPr>
          <w:p>
            <w:pPr>
              <w:pStyle w:val="640"/>
              <w:jc w:val="left"/>
              <w:spacing w:after="0" w:line="400" w:lineRule="exact"/>
              <w:rPr>
                <w:rFonts w:ascii="仿宋_GB2312" w:hAnsi="仿宋" w:eastAsia="仿宋_GB2312"/>
                <w:bCs/>
              </w:rPr>
            </w:pPr>
            <w:r>
              <w:rPr>
                <w:rFonts w:hint="eastAsia" w:ascii="仿宋_GB2312" w:eastAsia="仿宋_GB2312"/>
                <w:spacing w:val="-5"/>
              </w:rPr>
              <w:t xml:space="preserve">按照指定时间和路线执行，加强重点区域、重点部位及装修区域的巡查。收</w:t>
            </w:r>
            <w:r>
              <w:rPr>
                <w:rFonts w:hint="eastAsia" w:ascii="仿宋_GB2312" w:eastAsia="仿宋_GB2312"/>
                <w:spacing w:val="7"/>
              </w:rPr>
              <w:t xml:space="preserve"> </w:t>
            </w:r>
            <w:r>
              <w:rPr>
                <w:rFonts w:hint="eastAsia" w:ascii="仿宋_GB2312" w:eastAsia="仿宋_GB2312"/>
                <w:spacing w:val="-5"/>
              </w:rPr>
              <w:t xml:space="preserve">到监控室指令后，巡查人员及时到达指定地点并迅速采取相应措施。合理规</w:t>
            </w:r>
            <w:r>
              <w:rPr>
                <w:rFonts w:hint="eastAsia" w:ascii="仿宋_GB2312" w:eastAsia="仿宋_GB2312"/>
                <w:spacing w:val="8"/>
              </w:rPr>
              <w:t xml:space="preserve"> </w:t>
            </w:r>
            <w:r>
              <w:rPr>
                <w:rFonts w:hint="eastAsia" w:ascii="仿宋_GB2312" w:eastAsia="仿宋_GB2312"/>
                <w:spacing w:val="-2"/>
              </w:rPr>
              <w:t xml:space="preserve">划车辆停放区域，张贴车辆引导标识，对车辆及停</w:t>
            </w:r>
            <w:r>
              <w:rPr>
                <w:rFonts w:hint="eastAsia" w:ascii="仿宋_GB2312" w:eastAsia="仿宋_GB2312"/>
                <w:spacing w:val="-3"/>
              </w:rPr>
              <w:t xml:space="preserve">放区域实行规范管理等。</w:t>
            </w:r>
            <w:r/>
          </w:p>
        </w:tc>
        <w:tc>
          <w:tcPr>
            <w:tcW w:w="1306" w:type="dxa"/>
            <w:vAlign w:val="center"/>
            <w:textDirection w:val="lrTb"/>
            <w:noWrap w:val="false"/>
          </w:tcPr>
          <w:p>
            <w:pPr>
              <w:pStyle w:val="640"/>
              <w:spacing w:after="0" w:line="400" w:lineRule="exact"/>
              <w:rPr>
                <w:rFonts w:ascii="仿宋_GB2312" w:hAnsi="仿宋" w:eastAsia="仿宋_GB2312"/>
                <w:bCs/>
              </w:rPr>
            </w:pPr>
            <w:r>
              <w:rPr>
                <w:rFonts w:hint="eastAsia" w:ascii="仿宋_GB2312" w:eastAsia="仿宋_GB2312"/>
                <w:spacing w:val="15"/>
                <w:sz w:val="18"/>
              </w:rPr>
              <w:t xml:space="preserve">5000m</w:t>
            </w:r>
            <w:r>
              <w:rPr>
                <w:rFonts w:hint="eastAsia" w:ascii="宋体" w:hAnsi="宋体" w:cs="宋体"/>
                <w:spacing w:val="15"/>
                <w:sz w:val="18"/>
              </w:rPr>
              <w:t xml:space="preserve">²</w:t>
            </w:r>
            <w:r>
              <w:rPr>
                <w:rFonts w:hint="eastAsia" w:ascii="仿宋_GB2312" w:hAnsi="楷体_GB2312" w:eastAsia="仿宋_GB2312" w:cs="楷体_GB2312"/>
                <w:spacing w:val="15"/>
                <w:sz w:val="18"/>
              </w:rPr>
              <w:t xml:space="preserve">以下</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bookmarkStart w:id="44" w:name="OLE_LINK83"/>
            <w:r>
              <w:rPr>
                <w:rFonts w:hint="eastAsia" w:ascii="仿宋_GB2312" w:eastAsia="仿宋_GB2312"/>
                <w:spacing w:val="1"/>
              </w:rPr>
              <w:t xml:space="preserve">门卫兼任</w:t>
            </w:r>
            <w:bookmarkEnd w:id="44"/>
            <w:r/>
            <w:r/>
          </w:p>
        </w:tc>
      </w:tr>
      <w:tr>
        <w:trPr/>
        <w:tc>
          <w:tcPr>
            <w:tcW w:w="1237"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4656"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1306" w:type="dxa"/>
            <w:vAlign w:val="center"/>
            <w:textDirection w:val="lrTb"/>
            <w:noWrap w:val="false"/>
          </w:tcPr>
          <w:p>
            <w:pPr>
              <w:pStyle w:val="640"/>
              <w:spacing w:after="0" w:line="400" w:lineRule="exact"/>
              <w:rPr>
                <w:rFonts w:ascii="仿宋_GB2312" w:hAnsi="仿宋" w:eastAsia="仿宋_GB2312"/>
                <w:bCs/>
              </w:rPr>
            </w:pPr>
            <w:r>
              <w:rPr>
                <w:rFonts w:hint="eastAsia" w:ascii="仿宋_GB2312" w:eastAsia="仿宋_GB2312"/>
                <w:spacing w:val="-2"/>
              </w:rPr>
              <w:t xml:space="preserve">5000~15000</w:t>
            </w:r>
            <w:r>
              <w:rPr>
                <w:rFonts w:hint="eastAsia" w:ascii="仿宋_GB2312" w:eastAsia="仿宋_GB2312"/>
                <w:spacing w:val="36"/>
              </w:rPr>
              <w:t xml:space="preserve">  </w:t>
            </w:r>
            <w:r>
              <w:rPr>
                <w:rFonts w:hint="eastAsia" w:ascii="仿宋_GB2312" w:eastAsia="仿宋_GB2312"/>
                <w:spacing w:val="-2"/>
              </w:rPr>
              <w:t xml:space="preserve">m</w:t>
            </w:r>
            <w:r>
              <w:rPr>
                <w:rFonts w:hint="eastAsia" w:ascii="宋体" w:hAnsi="宋体" w:cs="宋体"/>
                <w:spacing w:val="-2"/>
              </w:rPr>
              <w:t xml:space="preserve">²</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4"/>
              </w:rPr>
              <w:t xml:space="preserve">1人</w:t>
            </w:r>
            <w:r/>
          </w:p>
        </w:tc>
      </w:tr>
      <w:tr>
        <w:trPr/>
        <w:tc>
          <w:tcPr>
            <w:tcW w:w="1237"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4656"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1306" w:type="dxa"/>
            <w:vAlign w:val="center"/>
            <w:textDirection w:val="lrTb"/>
            <w:noWrap w:val="false"/>
          </w:tcPr>
          <w:p>
            <w:pPr>
              <w:pStyle w:val="640"/>
              <w:spacing w:after="0" w:line="400" w:lineRule="exact"/>
              <w:rPr>
                <w:rFonts w:ascii="仿宋_GB2312" w:hAnsi="仿宋" w:eastAsia="仿宋_GB2312"/>
                <w:bCs/>
              </w:rPr>
            </w:pPr>
            <w:r>
              <w:rPr>
                <w:rFonts w:hint="eastAsia" w:ascii="仿宋_GB2312" w:eastAsia="仿宋_GB2312"/>
                <w:spacing w:val="9"/>
                <w:sz w:val="18"/>
              </w:rPr>
              <w:t xml:space="preserve">15000m</w:t>
            </w:r>
            <w:r>
              <w:rPr>
                <w:rFonts w:hint="eastAsia" w:ascii="宋体" w:hAnsi="宋体" w:cs="宋体"/>
                <w:spacing w:val="9"/>
                <w:sz w:val="18"/>
              </w:rPr>
              <w:t xml:space="preserve">²</w:t>
            </w:r>
            <w:r>
              <w:rPr>
                <w:rFonts w:hint="eastAsia" w:ascii="仿宋_GB2312" w:hAnsi="楷体_GB2312" w:eastAsia="仿宋_GB2312" w:cs="楷体_GB2312"/>
                <w:spacing w:val="9"/>
                <w:sz w:val="18"/>
              </w:rPr>
              <w:t xml:space="preserve">以上</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9"/>
              </w:rPr>
              <w:t xml:space="preserve">每增20000</w:t>
            </w:r>
            <w:r>
              <w:rPr>
                <w:rFonts w:hint="eastAsia" w:ascii="仿宋_GB2312" w:eastAsia="仿宋_GB2312"/>
                <w:spacing w:val="40"/>
              </w:rPr>
              <w:t xml:space="preserve"> </w:t>
            </w:r>
            <w:r>
              <w:rPr>
                <w:rFonts w:hint="eastAsia" w:ascii="仿宋_GB2312" w:eastAsia="仿宋_GB2312"/>
                <w:spacing w:val="9"/>
              </w:rPr>
              <w:t xml:space="preserve">m</w:t>
            </w:r>
            <w:r>
              <w:rPr>
                <w:rFonts w:hint="eastAsia" w:ascii="宋体" w:hAnsi="宋体" w:cs="宋体"/>
                <w:spacing w:val="9"/>
              </w:rPr>
              <w:t xml:space="preserve">²</w:t>
            </w:r>
            <w:r>
              <w:rPr>
                <w:rFonts w:hint="eastAsia" w:ascii="仿宋_GB2312" w:eastAsia="仿宋_GB2312"/>
              </w:rPr>
              <w:t xml:space="preserve"> </w:t>
            </w:r>
            <w:r>
              <w:rPr>
                <w:rFonts w:hint="eastAsia" w:ascii="仿宋_GB2312" w:eastAsia="仿宋_GB2312"/>
                <w:spacing w:val="-5"/>
              </w:rPr>
              <w:t xml:space="preserve">增1人</w:t>
            </w:r>
            <w:r/>
          </w:p>
        </w:tc>
      </w:tr>
      <w:tr>
        <w:trPr>
          <w:trHeight w:val="1988"/>
        </w:trPr>
        <w:tc>
          <w:tcPr>
            <w:tcW w:w="1237" w:type="dxa"/>
            <w:textDirection w:val="lrTb"/>
            <w:noWrap w:val="false"/>
          </w:tcPr>
          <w:p>
            <w:pPr>
              <w:pStyle w:val="656"/>
              <w:jc w:val="center"/>
              <w:spacing w:before="246" w:line="400" w:lineRule="exact"/>
              <w:rPr>
                <w:rFonts w:ascii="仿宋_GB2312" w:hAnsi="仿宋" w:eastAsia="仿宋_GB2312"/>
                <w:bCs/>
                <w:sz w:val="21"/>
                <w:szCs w:val="21"/>
                <w:lang w:eastAsia="zh-CN"/>
              </w:rPr>
            </w:pPr>
            <w:r>
              <w:rPr>
                <w:rFonts w:hint="eastAsia" w:ascii="仿宋_GB2312" w:eastAsia="仿宋_GB2312"/>
                <w:spacing w:val="6"/>
                <w:sz w:val="21"/>
                <w:szCs w:val="21"/>
                <w:lang w:eastAsia="zh-CN"/>
              </w:rPr>
              <w:t xml:space="preserve">大厅登记、引</w:t>
            </w:r>
            <w:r>
              <w:rPr>
                <w:rFonts w:hint="eastAsia" w:ascii="仿宋_GB2312" w:eastAsia="仿宋_GB2312"/>
                <w:spacing w:val="2"/>
                <w:sz w:val="21"/>
                <w:szCs w:val="21"/>
                <w:lang w:eastAsia="zh-CN"/>
              </w:rPr>
              <w:t xml:space="preserve">导和分发报</w:t>
            </w:r>
            <w:r>
              <w:rPr>
                <w:rFonts w:hint="eastAsia" w:ascii="仿宋_GB2312" w:eastAsia="仿宋_GB2312"/>
                <w:spacing w:val="10"/>
                <w:sz w:val="21"/>
                <w:szCs w:val="21"/>
                <w:lang w:eastAsia="zh-CN"/>
              </w:rPr>
              <w:t xml:space="preserve">刊人员</w:t>
            </w:r>
            <w:r/>
          </w:p>
        </w:tc>
        <w:tc>
          <w:tcPr>
            <w:tcW w:w="4656" w:type="dxa"/>
            <w:textDirection w:val="lrTb"/>
            <w:noWrap w:val="false"/>
          </w:tcPr>
          <w:p>
            <w:pPr>
              <w:pStyle w:val="640"/>
              <w:jc w:val="left"/>
              <w:spacing w:after="0" w:line="400" w:lineRule="exact"/>
              <w:rPr>
                <w:rFonts w:ascii="仿宋_GB2312" w:hAnsi="仿宋" w:eastAsia="仿宋_GB2312"/>
                <w:bCs/>
              </w:rPr>
            </w:pPr>
            <w:r>
              <w:rPr>
                <w:rFonts w:hint="eastAsia" w:ascii="仿宋_GB2312" w:eastAsia="仿宋_GB2312"/>
                <w:spacing w:val="-5"/>
              </w:rPr>
              <w:t xml:space="preserve">提供现场接待服务，做好来访人员证件登记。严禁无关人员、可疑人员和危险物品进入办公楼(区)内。物品摆放整齐有序、分类放置。对来访人员咨询、建议、求助等事项，及时处理或答复。各办公室报刊的收发工作等。</w:t>
            </w:r>
            <w:r/>
          </w:p>
        </w:tc>
        <w:tc>
          <w:tcPr>
            <w:gridSpan w:val="2"/>
            <w:tcW w:w="2629"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2"/>
              </w:rPr>
              <w:t xml:space="preserve">1人/厅</w:t>
            </w:r>
            <w:r/>
          </w:p>
        </w:tc>
      </w:tr>
      <w:tr>
        <w:trPr>
          <w:trHeight w:val="1242"/>
        </w:trPr>
        <w:tc>
          <w:tcPr>
            <w:tcW w:w="1237" w:type="dxa"/>
            <w:vAlign w:val="center"/>
            <w:vMerge w:val="restart"/>
            <w:textDirection w:val="lrTb"/>
            <w:noWrap w:val="false"/>
          </w:tcPr>
          <w:p>
            <w:pPr>
              <w:pStyle w:val="640"/>
              <w:jc w:val="center"/>
              <w:spacing w:after="0" w:line="400" w:lineRule="exact"/>
              <w:rPr>
                <w:rFonts w:ascii="仿宋_GB2312" w:eastAsia="仿宋_GB2312"/>
                <w:spacing w:val="2"/>
              </w:rPr>
            </w:pPr>
            <w:r>
              <w:rPr>
                <w:rFonts w:hint="eastAsia" w:ascii="仿宋_GB2312" w:eastAsia="仿宋_GB2312"/>
                <w:spacing w:val="2"/>
              </w:rPr>
              <w:t xml:space="preserve">监控室</w:t>
            </w:r>
            <w:r/>
          </w:p>
          <w:p>
            <w:pPr>
              <w:pStyle w:val="640"/>
              <w:jc w:val="center"/>
              <w:spacing w:after="0" w:line="400" w:lineRule="exact"/>
              <w:rPr>
                <w:rFonts w:ascii="仿宋_GB2312" w:hAnsi="仿宋" w:eastAsia="仿宋_GB2312"/>
                <w:bCs/>
              </w:rPr>
            </w:pPr>
            <w:r>
              <w:rPr>
                <w:rFonts w:hint="eastAsia" w:ascii="仿宋_GB2312" w:eastAsia="仿宋_GB2312"/>
                <w:spacing w:val="2"/>
              </w:rPr>
              <w:t xml:space="preserve">运行</w:t>
            </w:r>
            <w:r>
              <w:rPr>
                <w:rFonts w:hint="eastAsia" w:ascii="仿宋_GB2312" w:eastAsia="仿宋_GB2312"/>
                <w:spacing w:val="3"/>
              </w:rPr>
              <w:t xml:space="preserve">管理</w:t>
            </w:r>
            <w:r/>
          </w:p>
        </w:tc>
        <w:tc>
          <w:tcPr>
            <w:tcW w:w="4656" w:type="dxa"/>
            <w:vAlign w:val="center"/>
            <w:vMerge w:val="restart"/>
            <w:textDirection w:val="lrTb"/>
            <w:noWrap w:val="false"/>
          </w:tcPr>
          <w:p>
            <w:pPr>
              <w:pStyle w:val="640"/>
              <w:jc w:val="left"/>
              <w:spacing w:after="0" w:line="400" w:lineRule="exact"/>
              <w:rPr>
                <w:rFonts w:ascii="仿宋_GB2312" w:hAnsi="仿宋" w:eastAsia="仿宋_GB2312"/>
                <w:bCs/>
              </w:rPr>
            </w:pPr>
            <w:r>
              <w:rPr>
                <w:rFonts w:hint="eastAsia" w:ascii="仿宋_GB2312" w:eastAsia="仿宋_GB2312"/>
                <w:spacing w:val="-5"/>
              </w:rPr>
              <w:t xml:space="preserve">定期进行检查和检测系统设备运行状况，确保监控设备24小时正常运行，监 控记录画面清晰，视频监控无死角、无盲区。确保监控记录保持完整。监控室收到火情等报警信号、其他异常情况信号后，及时报警并安排其他安保人 员前往现场进行处理等。</w:t>
            </w:r>
            <w:r/>
          </w:p>
        </w:tc>
        <w:tc>
          <w:tcPr>
            <w:tcW w:w="1306" w:type="dxa"/>
            <w:vAlign w:val="center"/>
            <w:textDirection w:val="lrTb"/>
            <w:noWrap w:val="false"/>
          </w:tcPr>
          <w:p>
            <w:pPr>
              <w:pStyle w:val="640"/>
              <w:spacing w:after="0" w:line="400" w:lineRule="exact"/>
              <w:rPr>
                <w:rFonts w:ascii="仿宋_GB2312" w:hAnsi="仿宋" w:eastAsia="仿宋_GB2312"/>
                <w:bCs/>
              </w:rPr>
            </w:pPr>
            <w:r>
              <w:rPr>
                <w:rFonts w:hint="eastAsia" w:ascii="仿宋_GB2312" w:eastAsia="仿宋_GB2312"/>
                <w:spacing w:val="1"/>
              </w:rPr>
              <w:t xml:space="preserve">无独立监控室</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1"/>
              </w:rPr>
              <w:t xml:space="preserve">门卫兼任</w:t>
            </w:r>
            <w:r/>
          </w:p>
        </w:tc>
      </w:tr>
      <w:tr>
        <w:trPr>
          <w:trHeight w:val="1118"/>
        </w:trPr>
        <w:tc>
          <w:tcPr>
            <w:tcW w:w="1237"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4656"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1306" w:type="dxa"/>
            <w:vAlign w:val="center"/>
            <w:textDirection w:val="lrTb"/>
            <w:noWrap w:val="false"/>
          </w:tcPr>
          <w:p>
            <w:pPr>
              <w:pStyle w:val="640"/>
              <w:spacing w:after="0" w:line="400" w:lineRule="exact"/>
              <w:rPr>
                <w:rFonts w:ascii="仿宋_GB2312" w:hAnsi="仿宋" w:eastAsia="仿宋_GB2312"/>
                <w:bCs/>
              </w:rPr>
            </w:pPr>
            <w:r>
              <w:rPr>
                <w:rFonts w:hint="eastAsia" w:ascii="仿宋_GB2312" w:eastAsia="仿宋_GB2312"/>
                <w:spacing w:val="-2"/>
              </w:rPr>
              <w:t xml:space="preserve">有独立监控室</w:t>
            </w:r>
            <w:r/>
          </w:p>
        </w:tc>
        <w:tc>
          <w:tcPr>
            <w:tcW w:w="1323"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2"/>
              </w:rPr>
              <w:t xml:space="preserve">≤3.5人</w:t>
            </w:r>
            <w:r/>
          </w:p>
        </w:tc>
      </w:tr>
    </w:tbl>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（三）会务管理</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828"/>
        <w:gridCol w:w="1559"/>
        <w:gridCol w:w="1893"/>
      </w:tblGrid>
      <w:tr>
        <w:trPr/>
        <w:tc>
          <w:tcPr>
            <w:tcW w:w="1242" w:type="dxa"/>
            <w:vAlign w:val="center"/>
            <w:textDirection w:val="lrTb"/>
            <w:noWrap w:val="false"/>
          </w:tcPr>
          <w:p>
            <w:pPr>
              <w:jc w:val="center"/>
              <w:spacing w:line="400" w:lineRule="exact"/>
              <w:widowControl/>
              <w:rPr>
                <w:rFonts w:ascii="仿宋_GB2312" w:eastAsia="仿宋_GB2312"/>
                <w:b/>
              </w:rPr>
            </w:pPr>
            <w:r>
              <w:rPr>
                <w:rFonts w:hint="eastAsia" w:ascii="仿宋_GB2312" w:eastAsia="仿宋_GB2312"/>
                <w:b/>
              </w:rPr>
              <w:t xml:space="preserve">服务项目</w:t>
            </w:r>
            <w:r/>
          </w:p>
        </w:tc>
        <w:tc>
          <w:tcPr>
            <w:tcW w:w="3828" w:type="dxa"/>
            <w:vAlign w:val="center"/>
            <w:textDirection w:val="lrTb"/>
            <w:noWrap w:val="false"/>
          </w:tcPr>
          <w:p>
            <w:pPr>
              <w:jc w:val="center"/>
              <w:spacing w:line="400" w:lineRule="exact"/>
              <w:widowControl/>
              <w:rPr>
                <w:rFonts w:ascii="仿宋_GB2312" w:eastAsia="仿宋_GB2312"/>
                <w:b/>
              </w:rPr>
            </w:pPr>
            <w:r>
              <w:rPr>
                <w:rFonts w:hint="eastAsia" w:ascii="仿宋_GB2312" w:eastAsia="仿宋_GB2312"/>
                <w:b/>
              </w:rPr>
              <w:t xml:space="preserve">服务内容</w:t>
            </w:r>
            <w:r/>
          </w:p>
        </w:tc>
        <w:tc>
          <w:tcPr>
            <w:tcW w:w="1559" w:type="dxa"/>
            <w:vAlign w:val="center"/>
            <w:textDirection w:val="lrTb"/>
            <w:noWrap w:val="false"/>
          </w:tcPr>
          <w:p>
            <w:pPr>
              <w:jc w:val="center"/>
              <w:spacing w:line="400" w:lineRule="exact"/>
              <w:widowControl/>
              <w:rPr>
                <w:rFonts w:ascii="仿宋_GB2312" w:eastAsia="仿宋_GB2312"/>
                <w:b/>
              </w:rPr>
            </w:pPr>
            <w:r>
              <w:rPr>
                <w:rFonts w:hint="eastAsia" w:ascii="仿宋_GB2312" w:eastAsia="仿宋_GB2312"/>
                <w:b/>
              </w:rPr>
              <w:t xml:space="preserve">人均服务</w:t>
            </w:r>
            <w:r/>
          </w:p>
          <w:p>
            <w:pPr>
              <w:jc w:val="center"/>
              <w:spacing w:line="400" w:lineRule="exact"/>
              <w:widowControl/>
              <w:rPr>
                <w:rFonts w:ascii="仿宋_GB2312" w:eastAsia="仿宋_GB2312"/>
                <w:b/>
              </w:rPr>
            </w:pPr>
            <w:r>
              <w:rPr>
                <w:rFonts w:hint="eastAsia" w:ascii="仿宋_GB2312" w:eastAsia="仿宋_GB2312"/>
                <w:b/>
              </w:rPr>
              <w:t xml:space="preserve">工作量</w:t>
            </w:r>
            <w:r/>
          </w:p>
        </w:tc>
        <w:tc>
          <w:tcPr>
            <w:tcW w:w="1893" w:type="dxa"/>
            <w:vAlign w:val="center"/>
            <w:textDirection w:val="lrTb"/>
            <w:noWrap w:val="false"/>
          </w:tcPr>
          <w:p>
            <w:pPr>
              <w:jc w:val="center"/>
              <w:spacing w:line="400" w:lineRule="exact"/>
              <w:widowControl/>
              <w:rPr>
                <w:rFonts w:ascii="仿宋_GB2312" w:eastAsia="仿宋_GB2312"/>
                <w:b/>
              </w:rPr>
            </w:pPr>
            <w:r>
              <w:rPr>
                <w:rFonts w:hint="eastAsia" w:ascii="仿宋_GB2312" w:eastAsia="仿宋_GB2312"/>
                <w:b/>
              </w:rPr>
              <w:t xml:space="preserve">会议室类别</w:t>
            </w:r>
            <w:r/>
          </w:p>
        </w:tc>
      </w:tr>
      <w:tr>
        <w:trPr>
          <w:trHeight w:val="644"/>
        </w:trPr>
        <w:tc>
          <w:tcPr>
            <w:tcW w:w="1242" w:type="dxa"/>
            <w:vAlign w:val="center"/>
            <w:vMerge w:val="restart"/>
            <w:textDirection w:val="lrTb"/>
            <w:noWrap w:val="false"/>
          </w:tcPr>
          <w:p>
            <w:pPr>
              <w:jc w:val="center"/>
              <w:spacing w:line="400" w:lineRule="exact"/>
              <w:widowControl/>
              <w:rPr>
                <w:rFonts w:ascii="仿宋_GB2312" w:eastAsia="仿宋_GB2312"/>
              </w:rPr>
            </w:pPr>
            <w:r>
              <w:rPr>
                <w:rFonts w:hint="eastAsia" w:ascii="仿宋_GB2312" w:eastAsia="仿宋_GB2312"/>
              </w:rPr>
              <w:t xml:space="preserve">会务服务</w:t>
            </w:r>
            <w:r/>
          </w:p>
        </w:tc>
        <w:tc>
          <w:tcPr>
            <w:tcW w:w="3828" w:type="dxa"/>
            <w:vAlign w:val="center"/>
            <w:vMerge w:val="restart"/>
            <w:textDirection w:val="lrTb"/>
            <w:noWrap w:val="false"/>
          </w:tcPr>
          <w:p>
            <w:pPr>
              <w:jc w:val="left"/>
              <w:spacing w:line="400" w:lineRule="exact"/>
              <w:widowControl/>
              <w:rPr>
                <w:rFonts w:ascii="仿宋_GB2312" w:eastAsia="仿宋_GB2312"/>
              </w:rPr>
            </w:pPr>
            <w:r>
              <w:rPr>
                <w:rFonts w:hint="eastAsia" w:ascii="仿宋_GB2312" w:eastAsia="仿宋_GB2312"/>
                <w:spacing w:val="-1"/>
              </w:rPr>
              <w:t xml:space="preserve">接受会议预订，明确会议桌椅、物品、设备、文具等摆</w:t>
            </w:r>
            <w:r>
              <w:rPr>
                <w:rFonts w:hint="eastAsia" w:ascii="仿宋_GB2312" w:eastAsia="仿宋_GB2312"/>
              </w:rPr>
              <w:t xml:space="preserve">放规定，音、视频设施保障措施。会议期间按加水，会后对会议现场进行检查，做好会场清扫工作</w:t>
            </w:r>
            <w:r>
              <w:rPr>
                <w:rFonts w:hint="eastAsia" w:ascii="仿宋_GB2312" w:eastAsia="仿宋_GB2312"/>
                <w:spacing w:val="-1"/>
              </w:rPr>
              <w:t xml:space="preserve">等。</w:t>
            </w:r>
            <w:r/>
          </w:p>
        </w:tc>
        <w:tc>
          <w:tcPr>
            <w:tcW w:w="1559" w:type="dxa"/>
            <w:vAlign w:val="center"/>
            <w:vMerge w:val="restart"/>
            <w:textDirection w:val="lrTb"/>
            <w:noWrap w:val="false"/>
          </w:tcPr>
          <w:p>
            <w:pPr>
              <w:jc w:val="center"/>
              <w:spacing w:line="400" w:lineRule="exact"/>
              <w:widowControl/>
              <w:rPr>
                <w:rFonts w:ascii="仿宋_GB2312" w:eastAsia="仿宋_GB2312"/>
              </w:rPr>
            </w:pPr>
            <w:r>
              <w:rPr>
                <w:rFonts w:hint="eastAsia" w:ascii="仿宋_GB2312" w:eastAsia="仿宋_GB2312"/>
                <w:spacing w:val="37"/>
              </w:rPr>
              <w:t xml:space="preserve">80个座位/人或3个</w:t>
            </w:r>
            <w:r>
              <w:rPr>
                <w:rFonts w:hint="eastAsia" w:ascii="仿宋_GB2312" w:eastAsia="仿宋_GB2312"/>
                <w:spacing w:val="-2"/>
              </w:rPr>
              <w:t xml:space="preserve">会议室/人</w:t>
            </w:r>
            <w:r/>
          </w:p>
        </w:tc>
        <w:tc>
          <w:tcPr>
            <w:tcW w:w="1893" w:type="dxa"/>
            <w:vAlign w:val="center"/>
            <w:textDirection w:val="lrTb"/>
            <w:noWrap w:val="false"/>
          </w:tcPr>
          <w:p>
            <w:pPr>
              <w:jc w:val="center"/>
              <w:spacing w:line="400" w:lineRule="exact"/>
              <w:widowControl/>
              <w:rPr>
                <w:rFonts w:ascii="仿宋_GB2312" w:eastAsia="仿宋_GB2312"/>
              </w:rPr>
            </w:pPr>
            <w:r>
              <w:rPr>
                <w:rFonts w:hint="eastAsia" w:ascii="仿宋_GB2312" w:eastAsia="仿宋_GB2312"/>
              </w:rPr>
              <w:t xml:space="preserve">一、二类会议室</w:t>
            </w:r>
            <w:r/>
          </w:p>
        </w:tc>
      </w:tr>
      <w:tr>
        <w:trPr/>
        <w:tc>
          <w:tcPr>
            <w:tcW w:w="1242" w:type="dxa"/>
            <w:vAlign w:val="center"/>
            <w:vMerge w:val="continue"/>
            <w:textDirection w:val="lrTb"/>
            <w:noWrap w:val="false"/>
          </w:tcPr>
          <w:p>
            <w:pPr>
              <w:jc w:val="center"/>
              <w:spacing w:line="400" w:lineRule="exact"/>
              <w:widowControl/>
              <w:rPr>
                <w:rFonts w:ascii="仿宋_GB2312" w:eastAsia="仿宋_GB2312"/>
              </w:rPr>
            </w:pPr>
            <w:r>
              <w:rPr>
                <w:rFonts w:ascii="仿宋_GB2312" w:eastAsia="仿宋_GB2312"/>
              </w:rPr>
            </w:r>
            <w:r/>
          </w:p>
        </w:tc>
        <w:tc>
          <w:tcPr>
            <w:tcW w:w="3828" w:type="dxa"/>
            <w:vAlign w:val="center"/>
            <w:vMerge w:val="continue"/>
            <w:textDirection w:val="lrTb"/>
            <w:noWrap w:val="false"/>
          </w:tcPr>
          <w:p>
            <w:pPr>
              <w:jc w:val="center"/>
              <w:spacing w:line="400" w:lineRule="exact"/>
              <w:widowControl/>
              <w:rPr>
                <w:rFonts w:ascii="仿宋_GB2312" w:eastAsia="仿宋_GB2312"/>
              </w:rPr>
            </w:pPr>
            <w:r>
              <w:rPr>
                <w:rFonts w:ascii="仿宋_GB2312" w:eastAsia="仿宋_GB2312"/>
              </w:rPr>
            </w:r>
            <w:r/>
          </w:p>
        </w:tc>
        <w:tc>
          <w:tcPr>
            <w:tcW w:w="1559" w:type="dxa"/>
            <w:vAlign w:val="center"/>
            <w:vMerge w:val="continue"/>
            <w:textDirection w:val="lrTb"/>
            <w:noWrap w:val="false"/>
          </w:tcPr>
          <w:p>
            <w:pPr>
              <w:jc w:val="center"/>
              <w:spacing w:line="400" w:lineRule="exact"/>
              <w:widowControl/>
              <w:rPr>
                <w:rFonts w:ascii="仿宋_GB2312" w:eastAsia="仿宋_GB2312"/>
              </w:rPr>
            </w:pPr>
            <w:r>
              <w:rPr>
                <w:rFonts w:ascii="仿宋_GB2312" w:eastAsia="仿宋_GB2312"/>
              </w:rPr>
            </w:r>
            <w:r/>
          </w:p>
        </w:tc>
        <w:tc>
          <w:tcPr>
            <w:tcW w:w="1893" w:type="dxa"/>
            <w:vAlign w:val="center"/>
            <w:textDirection w:val="lrTb"/>
            <w:noWrap w:val="false"/>
          </w:tcPr>
          <w:p>
            <w:pPr>
              <w:jc w:val="center"/>
              <w:spacing w:line="400" w:lineRule="exact"/>
              <w:widowControl/>
              <w:rPr>
                <w:rFonts w:ascii="仿宋_GB2312" w:eastAsia="仿宋_GB2312"/>
              </w:rPr>
            </w:pPr>
            <w:r>
              <w:rPr>
                <w:rFonts w:hint="eastAsia" w:ascii="仿宋_GB2312" w:eastAsia="仿宋_GB2312"/>
                <w:spacing w:val="2"/>
              </w:rPr>
              <w:t xml:space="preserve">三类会议室</w:t>
            </w:r>
            <w:r/>
          </w:p>
        </w:tc>
      </w:tr>
    </w:tbl>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（四）供水供电设备运行维护</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2876"/>
        <w:gridCol w:w="1944"/>
        <w:gridCol w:w="2318"/>
      </w:tblGrid>
      <w:tr>
        <w:trPr/>
        <w:tc>
          <w:tcPr>
            <w:tcW w:w="1384"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服务项目</w:t>
            </w:r>
            <w:r/>
          </w:p>
        </w:tc>
        <w:tc>
          <w:tcPr>
            <w:tcW w:w="2876"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服务内容</w:t>
            </w:r>
            <w:r/>
          </w:p>
        </w:tc>
        <w:tc>
          <w:tcPr>
            <w:tcW w:w="1944"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服务建筑面积</w:t>
            </w:r>
            <w:r/>
          </w:p>
        </w:tc>
        <w:tc>
          <w:tcPr>
            <w:tcW w:w="2318"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备注</w:t>
            </w:r>
            <w:r/>
          </w:p>
        </w:tc>
      </w:tr>
      <w:tr>
        <w:trPr>
          <w:trHeight w:val="584"/>
        </w:trPr>
        <w:tc>
          <w:tcPr>
            <w:tcW w:w="1384" w:type="dxa"/>
            <w:vAlign w:val="center"/>
            <w:vMerge w:val="restart"/>
            <w:textDirection w:val="lrTb"/>
            <w:noWrap w:val="false"/>
          </w:tcPr>
          <w:p>
            <w:pPr>
              <w:pStyle w:val="640"/>
              <w:jc w:val="center"/>
              <w:spacing w:after="0" w:line="400" w:lineRule="exact"/>
              <w:rPr>
                <w:rFonts w:ascii="仿宋_GB2312" w:eastAsia="仿宋_GB2312"/>
                <w:bCs/>
                <w:spacing w:val="-6"/>
              </w:rPr>
            </w:pPr>
            <w:r>
              <w:rPr>
                <w:rFonts w:hint="eastAsia" w:ascii="仿宋_GB2312" w:eastAsia="仿宋_GB2312"/>
                <w:bCs/>
                <w:spacing w:val="-6"/>
              </w:rPr>
              <w:t xml:space="preserve">水、电公共</w:t>
            </w:r>
            <w:r/>
          </w:p>
          <w:p>
            <w:pPr>
              <w:pStyle w:val="640"/>
              <w:jc w:val="center"/>
              <w:spacing w:after="0" w:line="400" w:lineRule="exact"/>
              <w:rPr>
                <w:rFonts w:ascii="仿宋_GB2312" w:hAnsi="仿宋" w:eastAsia="仿宋_GB2312"/>
                <w:bCs/>
              </w:rPr>
            </w:pPr>
            <w:r>
              <w:rPr>
                <w:rFonts w:hint="eastAsia" w:ascii="仿宋_GB2312" w:eastAsia="仿宋_GB2312"/>
                <w:bCs/>
                <w:spacing w:val="-6"/>
              </w:rPr>
              <w:t xml:space="preserve">设备日常检查维修</w:t>
            </w:r>
            <w:r/>
          </w:p>
        </w:tc>
        <w:tc>
          <w:tcPr>
            <w:tcW w:w="2876" w:type="dxa"/>
            <w:vAlign w:val="center"/>
            <w:vMerge w:val="restart"/>
            <w:textDirection w:val="lrTb"/>
            <w:noWrap w:val="false"/>
          </w:tcPr>
          <w:p>
            <w:pPr>
              <w:pStyle w:val="640"/>
              <w:jc w:val="left"/>
              <w:spacing w:after="0" w:line="400" w:lineRule="exact"/>
              <w:rPr>
                <w:rFonts w:ascii="仿宋_GB2312" w:hAnsi="仿宋" w:eastAsia="仿宋_GB2312"/>
                <w:bCs/>
              </w:rPr>
            </w:pPr>
            <w:r>
              <w:rPr>
                <w:rFonts w:hint="eastAsia" w:ascii="仿宋_GB2312" w:eastAsia="仿宋_GB2312"/>
                <w:spacing w:val="-2"/>
              </w:rPr>
              <w:t xml:space="preserve">设备机房、给排水系统、供配电系统、弱电系</w:t>
            </w:r>
            <w:r>
              <w:rPr>
                <w:rFonts w:hint="eastAsia" w:ascii="仿宋_GB2312" w:eastAsia="仿宋_GB2312"/>
                <w:spacing w:val="-3"/>
              </w:rPr>
              <w:t xml:space="preserve">统、</w:t>
            </w:r>
            <w:r>
              <w:rPr>
                <w:rFonts w:hint="eastAsia" w:ascii="仿宋_GB2312" w:eastAsia="仿宋_GB2312"/>
              </w:rPr>
              <w:t xml:space="preserve"> </w:t>
            </w:r>
            <w:r>
              <w:rPr>
                <w:rFonts w:hint="eastAsia" w:ascii="仿宋_GB2312" w:eastAsia="仿宋_GB2312"/>
                <w:spacing w:val="-5"/>
              </w:rPr>
              <w:t xml:space="preserve">照明系统、锅炉设备等设备的日常检查管理和维</w:t>
            </w:r>
            <w:r>
              <w:rPr>
                <w:rFonts w:hint="eastAsia" w:ascii="仿宋_GB2312" w:eastAsia="仿宋_GB2312"/>
                <w:spacing w:val="-1"/>
              </w:rPr>
              <w:t xml:space="preserve">护等。</w:t>
            </w:r>
            <w:r/>
          </w:p>
        </w:tc>
        <w:tc>
          <w:tcPr>
            <w:tcW w:w="1944"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10"/>
              </w:rPr>
              <w:t xml:space="preserve">10000</w:t>
            </w:r>
            <w:r>
              <w:rPr>
                <w:rFonts w:hint="eastAsia" w:ascii="仿宋_GB2312" w:eastAsia="仿宋_GB2312"/>
                <w:spacing w:val="35"/>
              </w:rPr>
              <w:t xml:space="preserve"> </w:t>
            </w:r>
            <w:r>
              <w:rPr>
                <w:rFonts w:hint="eastAsia" w:ascii="仿宋_GB2312" w:eastAsia="仿宋_GB2312"/>
                <w:spacing w:val="10"/>
              </w:rPr>
              <w:t xml:space="preserve">m</w:t>
            </w:r>
            <w:r>
              <w:rPr>
                <w:rFonts w:hint="eastAsia" w:ascii="宋体" w:hAnsi="宋体" w:cs="宋体"/>
                <w:spacing w:val="10"/>
              </w:rPr>
              <w:t xml:space="preserve">²</w:t>
            </w:r>
            <w:r>
              <w:rPr>
                <w:rFonts w:hint="eastAsia" w:ascii="仿宋_GB2312" w:hAnsi="仿宋_GB2312" w:eastAsia="仿宋_GB2312" w:cs="仿宋_GB2312"/>
                <w:spacing w:val="10"/>
              </w:rPr>
              <w:t xml:space="preserve">及以下</w:t>
            </w:r>
            <w:r/>
          </w:p>
        </w:tc>
        <w:tc>
          <w:tcPr>
            <w:tcW w:w="2318" w:type="dxa"/>
            <w:vAlign w:val="center"/>
            <w:vMerge w:val="restart"/>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bCs/>
                <w:spacing w:val="-6"/>
              </w:rPr>
              <w:t xml:space="preserve">如有高压配 电房且属于使用单位负责的情况下， 增设一个24小时值守岗位(需具备高压电工证)。</w:t>
            </w:r>
            <w:r/>
          </w:p>
        </w:tc>
      </w:tr>
      <w:tr>
        <w:trPr>
          <w:trHeight w:val="706"/>
        </w:trPr>
        <w:tc>
          <w:tcPr>
            <w:tcW w:w="1384"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2876"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1944"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3"/>
              </w:rPr>
              <w:t xml:space="preserve">10000-20000</w:t>
            </w:r>
            <w:r>
              <w:rPr>
                <w:rFonts w:hint="eastAsia" w:ascii="仿宋_GB2312" w:eastAsia="仿宋_GB2312"/>
                <w:spacing w:val="46"/>
              </w:rPr>
              <w:t xml:space="preserve"> </w:t>
            </w:r>
            <w:r>
              <w:rPr>
                <w:rFonts w:hint="eastAsia" w:ascii="仿宋_GB2312" w:eastAsia="仿宋_GB2312"/>
                <w:spacing w:val="-3"/>
              </w:rPr>
              <w:t xml:space="preserve">m</w:t>
            </w:r>
            <w:r>
              <w:rPr>
                <w:rFonts w:hint="eastAsia" w:ascii="宋体" w:hAnsi="宋体" w:cs="宋体"/>
                <w:spacing w:val="-3"/>
              </w:rPr>
              <w:t xml:space="preserve">²</w:t>
            </w:r>
            <w:r/>
          </w:p>
        </w:tc>
        <w:tc>
          <w:tcPr>
            <w:tcW w:w="2318"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r>
      <w:tr>
        <w:trPr>
          <w:trHeight w:val="90"/>
        </w:trPr>
        <w:tc>
          <w:tcPr>
            <w:tcW w:w="1384"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2876"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c>
          <w:tcPr>
            <w:tcW w:w="1944" w:type="dxa"/>
            <w:vAlign w:val="center"/>
            <w:textDirection w:val="lrTb"/>
            <w:noWrap w:val="false"/>
          </w:tcPr>
          <w:p>
            <w:pPr>
              <w:pStyle w:val="640"/>
              <w:jc w:val="center"/>
              <w:spacing w:after="0" w:line="400" w:lineRule="exact"/>
              <w:rPr>
                <w:rFonts w:ascii="仿宋_GB2312" w:hAnsi="仿宋" w:eastAsia="仿宋_GB2312"/>
                <w:bCs/>
              </w:rPr>
            </w:pPr>
            <w:r>
              <w:rPr>
                <w:rFonts w:hint="eastAsia" w:ascii="仿宋_GB2312" w:eastAsia="仿宋_GB2312"/>
                <w:spacing w:val="10"/>
              </w:rPr>
              <w:t xml:space="preserve">20000</w:t>
            </w:r>
            <w:r>
              <w:rPr>
                <w:rFonts w:hint="eastAsia" w:ascii="仿宋_GB2312" w:eastAsia="仿宋_GB2312"/>
                <w:spacing w:val="39"/>
              </w:rPr>
              <w:t xml:space="preserve"> </w:t>
            </w:r>
            <w:r>
              <w:rPr>
                <w:rFonts w:hint="eastAsia" w:ascii="仿宋_GB2312" w:eastAsia="仿宋_GB2312"/>
                <w:spacing w:val="10"/>
              </w:rPr>
              <w:t xml:space="preserve">m</w:t>
            </w:r>
            <w:r>
              <w:rPr>
                <w:rFonts w:hint="eastAsia" w:ascii="宋体" w:hAnsi="宋体" w:cs="宋体"/>
                <w:spacing w:val="10"/>
              </w:rPr>
              <w:t xml:space="preserve">²</w:t>
            </w:r>
            <w:r>
              <w:rPr>
                <w:rFonts w:hint="eastAsia" w:ascii="仿宋_GB2312" w:eastAsia="仿宋_GB2312"/>
                <w:spacing w:val="10"/>
              </w:rPr>
              <w:t xml:space="preserve">以上</w:t>
            </w:r>
            <w:r/>
          </w:p>
        </w:tc>
        <w:tc>
          <w:tcPr>
            <w:tcW w:w="2318" w:type="dxa"/>
            <w:vAlign w:val="center"/>
            <w:vMerge w:val="continue"/>
            <w:textDirection w:val="lrTb"/>
            <w:noWrap w:val="false"/>
          </w:tcPr>
          <w:p>
            <w:pPr>
              <w:pStyle w:val="640"/>
              <w:jc w:val="center"/>
              <w:spacing w:after="0" w:line="400" w:lineRule="exact"/>
              <w:rPr>
                <w:rFonts w:ascii="仿宋_GB2312" w:hAnsi="仿宋" w:eastAsia="仿宋_GB2312"/>
                <w:bCs/>
              </w:rPr>
            </w:pPr>
            <w:r>
              <w:rPr>
                <w:rFonts w:ascii="仿宋_GB2312" w:hAnsi="仿宋" w:eastAsia="仿宋_GB2312"/>
                <w:bCs/>
              </w:rPr>
            </w:r>
            <w:r/>
          </w:p>
        </w:tc>
      </w:tr>
    </w:tbl>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（五）消防系统运行维护</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5812"/>
        <w:gridCol w:w="1326"/>
      </w:tblGrid>
      <w:tr>
        <w:trPr>
          <w:trHeight w:val="552"/>
        </w:trPr>
        <w:tc>
          <w:tcPr>
            <w:tcW w:w="1384"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服务项目</w:t>
            </w:r>
            <w:r/>
          </w:p>
        </w:tc>
        <w:tc>
          <w:tcPr>
            <w:tcW w:w="5812"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服务内容</w:t>
            </w:r>
            <w:r/>
          </w:p>
        </w:tc>
        <w:tc>
          <w:tcPr>
            <w:tcW w:w="1326"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服务时间</w:t>
            </w:r>
            <w:r/>
          </w:p>
        </w:tc>
      </w:tr>
      <w:tr>
        <w:trPr/>
        <w:tc>
          <w:tcPr>
            <w:tcW w:w="1384" w:type="dxa"/>
            <w:vAlign w:val="center"/>
            <w:textDirection w:val="lrTb"/>
            <w:noWrap w:val="false"/>
          </w:tcPr>
          <w:p>
            <w:pPr>
              <w:pStyle w:val="640"/>
              <w:jc w:val="center"/>
              <w:spacing w:after="0" w:line="400" w:lineRule="exact"/>
              <w:rPr>
                <w:rFonts w:ascii="仿宋_GB2312" w:eastAsia="仿宋_GB2312"/>
                <w:bCs/>
                <w:spacing w:val="-6"/>
              </w:rPr>
            </w:pPr>
            <w:r>
              <w:rPr>
                <w:rFonts w:hint="eastAsia" w:ascii="仿宋_GB2312" w:eastAsia="仿宋_GB2312"/>
                <w:bCs/>
                <w:spacing w:val="-6"/>
              </w:rPr>
              <w:t xml:space="preserve">消防控制室</w:t>
            </w:r>
            <w:r/>
          </w:p>
          <w:p>
            <w:pPr>
              <w:pStyle w:val="640"/>
              <w:jc w:val="center"/>
              <w:spacing w:after="0" w:line="400" w:lineRule="exact"/>
              <w:rPr>
                <w:rFonts w:ascii="仿宋_GB2312" w:hAnsi="仿宋" w:eastAsia="仿宋_GB2312"/>
                <w:bCs/>
              </w:rPr>
            </w:pPr>
            <w:r>
              <w:rPr>
                <w:rFonts w:hint="eastAsia" w:ascii="仿宋_GB2312" w:eastAsia="仿宋_GB2312"/>
                <w:bCs/>
                <w:spacing w:val="-6"/>
              </w:rPr>
              <w:t xml:space="preserve">值班</w:t>
            </w:r>
            <w:r/>
          </w:p>
        </w:tc>
        <w:tc>
          <w:tcPr>
            <w:tcW w:w="5812" w:type="dxa"/>
            <w:textDirection w:val="lrTb"/>
            <w:noWrap w:val="false"/>
          </w:tcPr>
          <w:p>
            <w:pPr>
              <w:pStyle w:val="640"/>
              <w:spacing w:after="0" w:line="400" w:lineRule="exact"/>
              <w:rPr>
                <w:rFonts w:ascii="仿宋_GB2312" w:hAnsi="仿宋" w:eastAsia="仿宋_GB2312"/>
                <w:bCs/>
              </w:rPr>
            </w:pPr>
            <w:r>
              <w:rPr>
                <w:rFonts w:hint="eastAsia" w:ascii="仿宋_GB2312" w:eastAsia="仿宋_GB2312"/>
                <w:bCs/>
                <w:spacing w:val="-4"/>
              </w:rPr>
              <w:t xml:space="preserve">消火栓、应急照明、应急物资、消防及人员逃生通道、消防车通道可随时正</w:t>
            </w:r>
            <w:r>
              <w:rPr>
                <w:rFonts w:hint="eastAsia" w:ascii="仿宋_GB2312" w:eastAsia="仿宋_GB2312"/>
                <w:spacing w:val="6"/>
              </w:rPr>
              <w:t xml:space="preserve">  </w:t>
            </w:r>
            <w:r>
              <w:rPr>
                <w:rFonts w:hint="eastAsia" w:ascii="仿宋_GB2312" w:eastAsia="仿宋_GB2312"/>
                <w:bCs/>
                <w:spacing w:val="-4"/>
              </w:rPr>
              <w:t xml:space="preserve">常使用。易燃易爆品设专区专人管理。定期组织消防安全宣传消防演练等。</w:t>
            </w:r>
            <w:r/>
          </w:p>
        </w:tc>
        <w:tc>
          <w:tcPr>
            <w:tcW w:w="1326" w:type="dxa"/>
            <w:textDirection w:val="lrTb"/>
            <w:noWrap w:val="false"/>
          </w:tcPr>
          <w:p>
            <w:pPr>
              <w:pStyle w:val="640"/>
              <w:spacing w:after="0" w:line="400" w:lineRule="exact"/>
              <w:rPr>
                <w:rFonts w:ascii="仿宋_GB2312" w:hAnsi="仿宋" w:eastAsia="仿宋_GB2312"/>
                <w:bCs/>
              </w:rPr>
            </w:pPr>
            <w:r>
              <w:rPr>
                <w:rFonts w:hint="eastAsia" w:ascii="仿宋_GB2312" w:eastAsia="仿宋_GB2312"/>
                <w:spacing w:val="3"/>
              </w:rPr>
              <w:t xml:space="preserve">24小时</w:t>
            </w:r>
            <w:r/>
          </w:p>
        </w:tc>
      </w:tr>
    </w:tbl>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（六）绿化养护管理</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5812"/>
        <w:gridCol w:w="1326"/>
      </w:tblGrid>
      <w:tr>
        <w:trPr>
          <w:trHeight w:val="552"/>
        </w:trPr>
        <w:tc>
          <w:tcPr>
            <w:tcW w:w="1384" w:type="dxa"/>
            <w:vAlign w:val="center"/>
            <w:textDirection w:val="lrTb"/>
            <w:noWrap w:val="false"/>
          </w:tcPr>
          <w:p>
            <w:pPr>
              <w:pStyle w:val="640"/>
              <w:jc w:val="center"/>
              <w:spacing w:after="0" w:line="400" w:lineRule="exact"/>
              <w:rPr>
                <w:rFonts w:ascii="仿宋_GB2312" w:hAnsi="仿宋" w:eastAsia="仿宋_GB2312"/>
                <w:b/>
                <w:bCs/>
              </w:rPr>
            </w:pPr>
            <w:r/>
            <w:bookmarkStart w:id="45" w:name="OLE_LINK113"/>
            <w:r/>
            <w:bookmarkStart w:id="46" w:name="OLE_LINK112"/>
            <w:r>
              <w:rPr>
                <w:rFonts w:hint="eastAsia" w:ascii="仿宋_GB2312" w:hAnsi="仿宋" w:eastAsia="仿宋_GB2312"/>
                <w:b/>
                <w:bCs/>
              </w:rPr>
              <w:t xml:space="preserve">服务项目</w:t>
            </w:r>
            <w:r/>
          </w:p>
        </w:tc>
        <w:tc>
          <w:tcPr>
            <w:tcW w:w="5812"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服务内容</w:t>
            </w:r>
            <w:r/>
          </w:p>
        </w:tc>
        <w:tc>
          <w:tcPr>
            <w:tcW w:w="1326"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备注</w:t>
            </w:r>
            <w:r/>
          </w:p>
        </w:tc>
      </w:tr>
      <w:tr>
        <w:trPr>
          <w:trHeight w:val="2182"/>
        </w:trPr>
        <w:tc>
          <w:tcPr>
            <w:tcW w:w="1384" w:type="dxa"/>
            <w:vAlign w:val="center"/>
            <w:textDirection w:val="lrTb"/>
            <w:noWrap w:val="false"/>
          </w:tcPr>
          <w:p>
            <w:pPr>
              <w:pStyle w:val="640"/>
              <w:jc w:val="center"/>
              <w:spacing w:line="400" w:lineRule="exact"/>
              <w:rPr>
                <w:rFonts w:ascii="仿宋_GB2312" w:hAnsi="仿宋" w:eastAsia="仿宋_GB2312"/>
                <w:bCs/>
              </w:rPr>
            </w:pPr>
            <w:r>
              <w:rPr>
                <w:rFonts w:hint="eastAsia" w:ascii="仿宋_GB2312" w:eastAsia="仿宋_GB2312"/>
                <w:bCs/>
                <w:spacing w:val="-6"/>
              </w:rPr>
              <w:t xml:space="preserve">室外绿植(绿化带)</w:t>
            </w:r>
            <w:r>
              <w:rPr>
                <w:rFonts w:ascii="仿宋_GB2312" w:eastAsia="仿宋_GB2312"/>
                <w:bCs/>
                <w:spacing w:val="-6"/>
              </w:rPr>
              <w:t xml:space="preserve">的日常养护</w:t>
            </w:r>
            <w:r/>
          </w:p>
        </w:tc>
        <w:tc>
          <w:tcPr>
            <w:tcW w:w="5812" w:type="dxa"/>
            <w:textDirection w:val="lrTb"/>
            <w:noWrap w:val="false"/>
          </w:tcPr>
          <w:p>
            <w:pPr>
              <w:pStyle w:val="640"/>
              <w:spacing w:after="0" w:line="400" w:lineRule="exact"/>
              <w:rPr>
                <w:rFonts w:ascii="仿宋_GB2312" w:hAnsi="仿宋" w:eastAsia="仿宋_GB2312"/>
                <w:bCs/>
              </w:rPr>
            </w:pPr>
            <w:r>
              <w:rPr>
                <w:rFonts w:ascii="仿宋_GB2312" w:eastAsia="仿宋_GB2312"/>
                <w:bCs/>
                <w:spacing w:val="-4"/>
              </w:rPr>
              <w:t xml:space="preserve">根据生长环境、植物特性进行除草、灌溉、施肥、整形修剪、防治病虫害等。根据生长情况修剪绿地，绿地内无枯草、无杂物，无干枯坏死和病虫侵害，基本无裸露土地。定期修剪树木、花卉等，灌乔木生长正常、造型美观自然、花枝新鲜，无枯叶、无病虫、无死树缺株。绿篱生长造型正常，颜色正常，修剪及时，基本无死株和干死株，有虫株率在10% 以下等。</w:t>
            </w:r>
            <w:r/>
          </w:p>
        </w:tc>
        <w:tc>
          <w:tcPr>
            <w:tcW w:w="1326" w:type="dxa"/>
            <w:textDirection w:val="lrTb"/>
            <w:noWrap w:val="false"/>
          </w:tcPr>
          <w:p>
            <w:pPr>
              <w:pStyle w:val="640"/>
              <w:spacing w:after="0" w:line="400" w:lineRule="exact"/>
              <w:rPr>
                <w:rFonts w:ascii="仿宋_GB2312" w:hAnsi="仿宋" w:eastAsia="仿宋_GB2312"/>
                <w:bCs/>
              </w:rPr>
            </w:pPr>
            <w:r>
              <w:rPr>
                <w:rFonts w:ascii="仿宋_GB2312" w:hAnsi="仿宋" w:eastAsia="仿宋_GB2312"/>
                <w:bCs/>
              </w:rPr>
            </w:r>
            <w:bookmarkEnd w:id="45"/>
            <w:bookmarkEnd w:id="46"/>
            <w:r/>
          </w:p>
        </w:tc>
      </w:tr>
    </w:tbl>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（七）固定设备维保</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5952"/>
        <w:gridCol w:w="1326"/>
      </w:tblGrid>
      <w:tr>
        <w:trPr>
          <w:trHeight w:val="552"/>
        </w:trPr>
        <w:tc>
          <w:tcPr>
            <w:tcW w:w="1244"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服务项目</w:t>
            </w:r>
            <w:r/>
          </w:p>
        </w:tc>
        <w:tc>
          <w:tcPr>
            <w:tcW w:w="5952"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服务内容</w:t>
            </w:r>
            <w:r/>
          </w:p>
        </w:tc>
        <w:tc>
          <w:tcPr>
            <w:tcW w:w="1326" w:type="dxa"/>
            <w:vAlign w:val="center"/>
            <w:textDirection w:val="lrTb"/>
            <w:noWrap w:val="false"/>
          </w:tcPr>
          <w:p>
            <w:pPr>
              <w:pStyle w:val="640"/>
              <w:jc w:val="center"/>
              <w:spacing w:after="0" w:line="400" w:lineRule="exact"/>
              <w:rPr>
                <w:rFonts w:ascii="仿宋_GB2312" w:hAnsi="仿宋" w:eastAsia="仿宋_GB2312"/>
                <w:b/>
                <w:bCs/>
              </w:rPr>
            </w:pPr>
            <w:r>
              <w:rPr>
                <w:rFonts w:hint="eastAsia" w:ascii="仿宋_GB2312" w:hAnsi="仿宋" w:eastAsia="仿宋_GB2312"/>
                <w:b/>
                <w:bCs/>
              </w:rPr>
              <w:t xml:space="preserve">备注</w:t>
            </w:r>
            <w:r/>
          </w:p>
        </w:tc>
      </w:tr>
      <w:tr>
        <w:trPr>
          <w:trHeight w:val="477"/>
        </w:trPr>
        <w:tc>
          <w:tcPr>
            <w:tcW w:w="1244" w:type="dxa"/>
            <w:vAlign w:val="center"/>
            <w:textDirection w:val="lrTb"/>
            <w:noWrap w:val="false"/>
          </w:tcPr>
          <w:p>
            <w:pPr>
              <w:pStyle w:val="640"/>
              <w:jc w:val="center"/>
              <w:spacing w:line="400" w:lineRule="exact"/>
              <w:rPr>
                <w:rFonts w:ascii="仿宋_GB2312" w:hAnsi="仿宋" w:eastAsia="仿宋_GB2312"/>
                <w:bCs/>
              </w:rPr>
            </w:pPr>
            <w:r>
              <w:rPr>
                <w:rFonts w:ascii="仿宋_GB2312" w:hAnsi="仿宋" w:eastAsia="仿宋_GB2312"/>
                <w:bCs/>
              </w:rPr>
              <w:t xml:space="preserve">电梯维保</w:t>
            </w:r>
            <w:r/>
          </w:p>
        </w:tc>
        <w:tc>
          <w:tcPr>
            <w:tcW w:w="5952" w:type="dxa"/>
            <w:textDirection w:val="lrTb"/>
            <w:noWrap w:val="false"/>
          </w:tcPr>
          <w:p>
            <w:pPr>
              <w:pStyle w:val="640"/>
              <w:spacing w:line="400" w:lineRule="exact"/>
              <w:rPr>
                <w:rFonts w:ascii="仿宋_GB2312" w:hAnsi="仿宋" w:eastAsia="仿宋_GB2312"/>
                <w:bCs/>
              </w:rPr>
            </w:pPr>
            <w:r>
              <w:rPr>
                <w:rFonts w:ascii="仿宋_GB2312" w:hAnsi="仿宋" w:eastAsia="仿宋_GB2312"/>
                <w:bCs/>
              </w:rPr>
              <w:t xml:space="preserve">电梯维保应当符合《电梯维护保养规则》(TSG T5002)的有关要求。每周至少开展2次电梯的安全状况检查，每年至少开展1次对电梯的全面检测，并出具检测报告，核发电梯使用标志。每年至少开展演练1次。电梯出现故障，物业服务人员需及时到场应急处理等。</w:t>
            </w:r>
            <w:r/>
          </w:p>
        </w:tc>
        <w:tc>
          <w:tcPr>
            <w:tcW w:w="1326" w:type="dxa"/>
            <w:textDirection w:val="lrTb"/>
            <w:noWrap w:val="false"/>
          </w:tcPr>
          <w:p>
            <w:pPr>
              <w:pStyle w:val="640"/>
              <w:spacing w:after="0" w:line="400" w:lineRule="exact"/>
              <w:rPr>
                <w:rFonts w:ascii="仿宋_GB2312" w:hAnsi="仿宋" w:eastAsia="仿宋_GB2312"/>
                <w:b/>
              </w:rPr>
            </w:pPr>
            <w:r>
              <w:rPr>
                <w:rFonts w:ascii="仿宋_GB2312" w:hAnsi="仿宋" w:eastAsia="仿宋_GB2312"/>
                <w:b/>
              </w:rPr>
              <w:t xml:space="preserve">经采购人同意，可以分包给相应资质的供应商</w:t>
            </w:r>
            <w:r/>
          </w:p>
        </w:tc>
      </w:tr>
      <w:tr>
        <w:trPr>
          <w:trHeight w:val="1042"/>
        </w:trPr>
        <w:tc>
          <w:tcPr>
            <w:tcW w:w="1244" w:type="dxa"/>
            <w:vAlign w:val="center"/>
            <w:textDirection w:val="lrTb"/>
            <w:noWrap w:val="false"/>
          </w:tcPr>
          <w:p>
            <w:pPr>
              <w:pStyle w:val="640"/>
              <w:jc w:val="center"/>
              <w:spacing w:line="400" w:lineRule="exact"/>
              <w:rPr>
                <w:rFonts w:ascii="仿宋_GB2312" w:hAnsi="仿宋" w:eastAsia="仿宋_GB2312"/>
                <w:bCs/>
              </w:rPr>
            </w:pPr>
            <w:r>
              <w:rPr>
                <w:rFonts w:ascii="仿宋_GB2312" w:hAnsi="仿宋" w:eastAsia="仿宋_GB2312"/>
                <w:bCs/>
              </w:rPr>
              <w:t xml:space="preserve">消防维保</w:t>
            </w:r>
            <w:r/>
          </w:p>
        </w:tc>
        <w:tc>
          <w:tcPr>
            <w:tcW w:w="5952" w:type="dxa"/>
            <w:textDirection w:val="lrTb"/>
            <w:noWrap w:val="false"/>
          </w:tcPr>
          <w:p>
            <w:pPr>
              <w:pStyle w:val="640"/>
              <w:spacing w:after="0" w:line="400" w:lineRule="exact"/>
              <w:rPr>
                <w:rFonts w:ascii="仿宋_GB2312" w:hAnsi="仿宋" w:eastAsia="仿宋_GB2312"/>
                <w:bCs/>
              </w:rPr>
            </w:pPr>
            <w:r>
              <w:rPr>
                <w:rFonts w:ascii="仿宋_GB2312" w:hAnsi="仿宋" w:eastAsia="仿宋_GB2312"/>
                <w:bCs/>
              </w:rPr>
              <w:t xml:space="preserve">消防设施的维护管理符合《建筑消防设施的维护管理》(GB25201)的相关要求。消防设备检测符合《建筑消防设施检测技术规程》(GA503或XF503) 的相关要求。消防设施平面图、火警疏散示意图、防火分区图等按幢设置在楼层醒目位置。自动喷水灭火系统启动正常。消火栓箱、防火门、灭火器、 消防水泵、红外线报警器、应急照明、安全疏散等系统运行正常等。</w:t>
            </w:r>
            <w:r/>
          </w:p>
        </w:tc>
        <w:tc>
          <w:tcPr>
            <w:tcW w:w="1326" w:type="dxa"/>
            <w:textDirection w:val="lrTb"/>
            <w:noWrap w:val="false"/>
          </w:tcPr>
          <w:p>
            <w:pPr>
              <w:pStyle w:val="640"/>
              <w:spacing w:after="0" w:line="400" w:lineRule="exact"/>
              <w:rPr>
                <w:rFonts w:ascii="仿宋_GB2312" w:hAnsi="仿宋" w:eastAsia="仿宋_GB2312"/>
                <w:b/>
              </w:rPr>
            </w:pPr>
            <w:r>
              <w:rPr>
                <w:rFonts w:ascii="仿宋_GB2312" w:hAnsi="仿宋" w:eastAsia="仿宋_GB2312"/>
                <w:b/>
              </w:rPr>
              <w:t xml:space="preserve">经采购人同意，可以分包给相应资质的供应商</w:t>
            </w:r>
            <w:r/>
          </w:p>
        </w:tc>
      </w:tr>
    </w:tbl>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（八）物业综合管理</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455"/>
        <w:gridCol w:w="2514"/>
        <w:gridCol w:w="1747"/>
        <w:gridCol w:w="2131"/>
      </w:tblGrid>
      <w:tr>
        <w:trPr/>
        <w:tc>
          <w:tcPr>
            <w:gridSpan w:val="2"/>
            <w:tcW w:w="2130" w:type="dxa"/>
            <w:vAlign w:val="center"/>
            <w:textDirection w:val="lrTb"/>
            <w:noWrap w:val="false"/>
          </w:tcPr>
          <w:p>
            <w:pPr>
              <w:pStyle w:val="640"/>
              <w:jc w:val="center"/>
              <w:spacing w:after="0" w:line="400" w:lineRule="exact"/>
              <w:rPr>
                <w:rFonts w:ascii="仿宋_GB2312" w:hAnsi="仿宋_GB2312" w:eastAsia="仿宋_GB2312" w:cs="仿宋_GB2312"/>
                <w:b/>
                <w:bCs/>
              </w:rPr>
            </w:pPr>
            <w:r>
              <w:rPr>
                <w:rFonts w:hint="eastAsia" w:ascii="仿宋_GB2312" w:hAnsi="仿宋_GB2312" w:eastAsia="仿宋_GB2312" w:cs="仿宋_GB2312"/>
                <w:b/>
                <w:bCs/>
              </w:rPr>
              <w:t xml:space="preserve">服务项目</w:t>
            </w:r>
            <w:r/>
          </w:p>
        </w:tc>
        <w:tc>
          <w:tcPr>
            <w:tcW w:w="2514" w:type="dxa"/>
            <w:vAlign w:val="center"/>
            <w:textDirection w:val="lrTb"/>
            <w:noWrap w:val="false"/>
          </w:tcPr>
          <w:p>
            <w:pPr>
              <w:pStyle w:val="640"/>
              <w:jc w:val="center"/>
              <w:spacing w:after="0" w:line="400" w:lineRule="exact"/>
              <w:rPr>
                <w:rFonts w:ascii="仿宋_GB2312" w:hAnsi="仿宋_GB2312" w:eastAsia="仿宋_GB2312" w:cs="仿宋_GB2312"/>
                <w:b/>
                <w:bCs/>
              </w:rPr>
            </w:pPr>
            <w:r>
              <w:rPr>
                <w:rFonts w:hint="eastAsia" w:ascii="仿宋_GB2312" w:hAnsi="仿宋_GB2312" w:eastAsia="仿宋_GB2312" w:cs="仿宋_GB2312"/>
                <w:b/>
                <w:bCs/>
              </w:rPr>
              <w:t xml:space="preserve">服务内容</w:t>
            </w:r>
            <w:r/>
          </w:p>
        </w:tc>
        <w:tc>
          <w:tcPr>
            <w:tcW w:w="1747" w:type="dxa"/>
            <w:vAlign w:val="center"/>
            <w:textDirection w:val="lrTb"/>
            <w:noWrap w:val="false"/>
          </w:tcPr>
          <w:p>
            <w:pPr>
              <w:pStyle w:val="640"/>
              <w:jc w:val="center"/>
              <w:spacing w:after="0" w:line="400" w:lineRule="exact"/>
              <w:rPr>
                <w:rFonts w:ascii="仿宋_GB2312" w:hAnsi="仿宋_GB2312" w:eastAsia="仿宋_GB2312" w:cs="仿宋_GB2312"/>
                <w:b/>
                <w:bCs/>
              </w:rPr>
            </w:pPr>
            <w:r>
              <w:rPr>
                <w:rFonts w:hint="eastAsia" w:ascii="仿宋_GB2312" w:hAnsi="仿宋_GB2312" w:eastAsia="仿宋_GB2312" w:cs="仿宋_GB2312"/>
                <w:b/>
                <w:bCs/>
              </w:rPr>
              <w:t xml:space="preserve">设立条件</w:t>
            </w:r>
            <w:r/>
          </w:p>
        </w:tc>
        <w:tc>
          <w:tcPr>
            <w:tcW w:w="2131" w:type="dxa"/>
            <w:vAlign w:val="center"/>
            <w:textDirection w:val="lrTb"/>
            <w:noWrap w:val="false"/>
          </w:tcPr>
          <w:p>
            <w:pPr>
              <w:pStyle w:val="640"/>
              <w:jc w:val="center"/>
              <w:spacing w:after="0" w:line="400" w:lineRule="exact"/>
              <w:rPr>
                <w:rFonts w:ascii="仿宋_GB2312" w:hAnsi="仿宋_GB2312" w:eastAsia="仿宋_GB2312" w:cs="仿宋_GB2312"/>
                <w:b/>
                <w:bCs/>
              </w:rPr>
            </w:pPr>
            <w:r>
              <w:rPr>
                <w:rFonts w:hint="eastAsia" w:ascii="仿宋_GB2312" w:hAnsi="仿宋_GB2312" w:eastAsia="仿宋_GB2312" w:cs="仿宋_GB2312"/>
                <w:b/>
                <w:bCs/>
              </w:rPr>
              <w:t xml:space="preserve">管理人数</w:t>
            </w:r>
            <w:r/>
          </w:p>
        </w:tc>
      </w:tr>
      <w:tr>
        <w:trPr>
          <w:trHeight w:val="645"/>
        </w:trPr>
        <w:tc>
          <w:tcPr>
            <w:tcW w:w="675" w:type="dxa"/>
            <w:vAlign w:val="center"/>
            <w:vMerge w:val="restart"/>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bCs/>
              </w:rPr>
              <w:t xml:space="preserve">物业管理人员</w:t>
            </w:r>
            <w:r/>
          </w:p>
        </w:tc>
        <w:tc>
          <w:tcPr>
            <w:tcW w:w="1455"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bCs/>
              </w:rPr>
              <w:t xml:space="preserve">保洁主管</w:t>
            </w:r>
            <w:r/>
          </w:p>
        </w:tc>
        <w:tc>
          <w:tcPr>
            <w:tcW w:w="2514" w:type="dxa"/>
            <w:vAlign w:val="center"/>
            <w:vMerge w:val="restart"/>
            <w:textDirection w:val="lrTb"/>
            <w:noWrap w:val="false"/>
          </w:tcPr>
          <w:p>
            <w:pPr>
              <w:pStyle w:val="640"/>
              <w:jc w:val="left"/>
              <w:spacing w:after="0" w:line="400" w:lineRule="exact"/>
              <w:rPr>
                <w:rFonts w:ascii="仿宋_GB2312" w:hAnsi="仿宋_GB2312" w:eastAsia="仿宋_GB2312" w:cs="仿宋_GB2312"/>
                <w:bCs/>
              </w:rPr>
            </w:pPr>
            <w:r>
              <w:rPr>
                <w:rFonts w:hint="eastAsia" w:ascii="仿宋_GB2312" w:hAnsi="仿宋_GB2312" w:eastAsia="仿宋_GB2312" w:cs="仿宋_GB2312"/>
                <w:bCs/>
              </w:rPr>
              <w:t xml:space="preserve">档案管理、服务改进、重大活动后勤保障、 应急保障预案、服务方案及工作制度、设置24小时报修服务热线等。</w:t>
            </w:r>
            <w:r/>
          </w:p>
        </w:tc>
        <w:tc>
          <w:tcPr>
            <w:tcW w:w="1747"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color w:val="000000"/>
                <w:spacing w:val="2"/>
                <w:lang w:eastAsia="en-US" w:bidi="ar"/>
              </w:rPr>
              <w:t xml:space="preserve">保洁人数≥6人</w:t>
            </w:r>
            <w:r/>
          </w:p>
        </w:tc>
        <w:tc>
          <w:tcPr>
            <w:tcW w:w="2131" w:type="dxa"/>
            <w:vAlign w:val="center"/>
            <w:textDirection w:val="lrTb"/>
            <w:noWrap w:val="false"/>
          </w:tcPr>
          <w:p>
            <w:pPr>
              <w:pStyle w:val="640"/>
              <w:jc w:val="left"/>
              <w:spacing w:after="0" w:line="400" w:lineRule="exact"/>
              <w:rPr>
                <w:rFonts w:ascii="仿宋_GB2312" w:hAnsi="仿宋_GB2312" w:eastAsia="仿宋_GB2312" w:cs="仿宋_GB2312"/>
                <w:bCs/>
              </w:rPr>
            </w:pPr>
            <w:r>
              <w:rPr>
                <w:rFonts w:hint="eastAsia" w:ascii="仿宋_GB2312" w:hAnsi="仿宋_GB2312" w:eastAsia="仿宋_GB2312" w:cs="仿宋_GB2312"/>
                <w:color w:val="000000"/>
                <w:lang w:bidi="ar"/>
              </w:rPr>
              <w:t xml:space="preserve">不设专职经理，由其中任</w:t>
            </w:r>
            <w:r>
              <w:rPr>
                <w:rFonts w:hint="eastAsia" w:ascii="仿宋_GB2312" w:hAnsi="仿宋_GB2312" w:eastAsia="仿宋_GB2312" w:cs="仿宋_GB2312"/>
                <w:color w:val="000000"/>
                <w:spacing w:val="1"/>
                <w:lang w:bidi="ar"/>
              </w:rPr>
              <w:t xml:space="preserve">意1人兼任</w:t>
            </w:r>
            <w:r/>
          </w:p>
        </w:tc>
      </w:tr>
      <w:tr>
        <w:trPr>
          <w:trHeight w:val="670"/>
        </w:trPr>
        <w:tc>
          <w:tcPr>
            <w:tcW w:w="675"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1455"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bCs/>
              </w:rPr>
              <w:t xml:space="preserve">保安主管</w:t>
            </w:r>
            <w:r/>
          </w:p>
        </w:tc>
        <w:tc>
          <w:tcPr>
            <w:tcW w:w="2514"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1747"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color w:val="000000"/>
                <w:spacing w:val="2"/>
                <w:lang w:eastAsia="en-US" w:bidi="ar"/>
              </w:rPr>
              <w:t xml:space="preserve">保安人数≥6人</w:t>
            </w:r>
            <w:r/>
          </w:p>
        </w:tc>
        <w:tc>
          <w:tcPr>
            <w:tcW w:w="2131" w:type="dxa"/>
            <w:vAlign w:val="center"/>
            <w:textDirection w:val="lrTb"/>
            <w:noWrap w:val="false"/>
          </w:tcPr>
          <w:p>
            <w:pPr>
              <w:pStyle w:val="640"/>
              <w:jc w:val="left"/>
              <w:spacing w:after="0" w:line="400" w:lineRule="exact"/>
              <w:rPr>
                <w:rFonts w:ascii="仿宋_GB2312" w:hAnsi="仿宋_GB2312" w:eastAsia="仿宋_GB2312" w:cs="仿宋_GB2312"/>
                <w:bCs/>
              </w:rPr>
            </w:pPr>
            <w:r>
              <w:rPr>
                <w:rFonts w:hint="eastAsia" w:ascii="仿宋_GB2312" w:hAnsi="仿宋_GB2312" w:eastAsia="仿宋_GB2312" w:cs="仿宋_GB2312"/>
                <w:color w:val="000000"/>
                <w:lang w:bidi="ar"/>
              </w:rPr>
              <w:t xml:space="preserve">不设专职经理，由其中任</w:t>
            </w:r>
            <w:r>
              <w:rPr>
                <w:rFonts w:hint="eastAsia" w:ascii="仿宋_GB2312" w:hAnsi="仿宋_GB2312" w:eastAsia="仿宋_GB2312" w:cs="仿宋_GB2312"/>
                <w:color w:val="000000"/>
                <w:spacing w:val="1"/>
                <w:lang w:bidi="ar"/>
              </w:rPr>
              <w:t xml:space="preserve">意1人兼任</w:t>
            </w:r>
            <w:r/>
          </w:p>
        </w:tc>
      </w:tr>
      <w:tr>
        <w:trPr/>
        <w:tc>
          <w:tcPr>
            <w:tcW w:w="675"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1455" w:type="dxa"/>
            <w:vAlign w:val="center"/>
            <w:vMerge w:val="restart"/>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bCs/>
              </w:rPr>
              <w:t xml:space="preserve">项目经理</w:t>
            </w:r>
            <w:r/>
          </w:p>
        </w:tc>
        <w:tc>
          <w:tcPr>
            <w:tcW w:w="2514"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1747"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color w:val="000000"/>
                <w:spacing w:val="1"/>
                <w:lang w:eastAsia="en-US" w:bidi="ar"/>
              </w:rPr>
              <w:t xml:space="preserve">总人数≤12人</w:t>
            </w:r>
            <w:r/>
          </w:p>
        </w:tc>
        <w:tc>
          <w:tcPr>
            <w:tcW w:w="2131" w:type="dxa"/>
            <w:vAlign w:val="center"/>
            <w:textDirection w:val="lrTb"/>
            <w:noWrap w:val="false"/>
          </w:tcPr>
          <w:p>
            <w:pPr>
              <w:pStyle w:val="640"/>
              <w:jc w:val="left"/>
              <w:spacing w:after="0" w:line="400" w:lineRule="exact"/>
              <w:rPr>
                <w:rFonts w:ascii="仿宋_GB2312" w:hAnsi="仿宋_GB2312" w:eastAsia="仿宋_GB2312" w:cs="仿宋_GB2312"/>
                <w:bCs/>
              </w:rPr>
            </w:pPr>
            <w:r>
              <w:rPr>
                <w:rFonts w:hint="eastAsia" w:ascii="仿宋_GB2312" w:hAnsi="仿宋_GB2312" w:eastAsia="仿宋_GB2312" w:cs="仿宋_GB2312"/>
                <w:color w:val="000000"/>
                <w:lang w:bidi="ar"/>
              </w:rPr>
              <w:t xml:space="preserve">不设专职经理，由其中任</w:t>
            </w:r>
            <w:r>
              <w:rPr>
                <w:rFonts w:hint="eastAsia" w:ascii="仿宋_GB2312" w:hAnsi="仿宋_GB2312" w:eastAsia="仿宋_GB2312" w:cs="仿宋_GB2312"/>
                <w:color w:val="000000"/>
                <w:spacing w:val="1"/>
                <w:lang w:bidi="ar"/>
              </w:rPr>
              <w:t xml:space="preserve">意1人兼任</w:t>
            </w:r>
            <w:r/>
          </w:p>
        </w:tc>
      </w:tr>
      <w:tr>
        <w:trPr>
          <w:trHeight w:val="764"/>
        </w:trPr>
        <w:tc>
          <w:tcPr>
            <w:tcW w:w="675"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1455"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2514" w:type="dxa"/>
            <w:vAlign w:val="center"/>
            <w:vMerge w:val="continue"/>
            <w:textDirection w:val="lrTb"/>
            <w:noWrap w:val="false"/>
          </w:tcPr>
          <w:p>
            <w:pPr>
              <w:pStyle w:val="640"/>
              <w:jc w:val="center"/>
              <w:spacing w:after="0" w:line="400" w:lineRule="exact"/>
              <w:rPr>
                <w:rFonts w:ascii="仿宋_GB2312" w:hAnsi="仿宋_GB2312" w:eastAsia="仿宋_GB2312" w:cs="仿宋_GB2312"/>
                <w:bCs/>
              </w:rPr>
            </w:pPr>
            <w:r>
              <w:rPr>
                <w:rFonts w:ascii="仿宋_GB2312" w:hAnsi="仿宋_GB2312" w:eastAsia="仿宋_GB2312" w:cs="仿宋_GB2312"/>
                <w:bCs/>
              </w:rPr>
            </w:r>
            <w:r/>
          </w:p>
        </w:tc>
        <w:tc>
          <w:tcPr>
            <w:tcW w:w="1747"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color w:val="000000"/>
                <w:lang w:eastAsia="en-US" w:bidi="ar"/>
              </w:rPr>
              <w:t xml:space="preserve">总人数&gt;12人</w:t>
            </w:r>
            <w:r/>
          </w:p>
        </w:tc>
        <w:tc>
          <w:tcPr>
            <w:tcW w:w="2131" w:type="dxa"/>
            <w:vAlign w:val="center"/>
            <w:textDirection w:val="lrTb"/>
            <w:noWrap w:val="false"/>
          </w:tcPr>
          <w:p>
            <w:pPr>
              <w:pStyle w:val="640"/>
              <w:jc w:val="center"/>
              <w:spacing w:after="0" w:line="400" w:lineRule="exact"/>
              <w:rPr>
                <w:rFonts w:ascii="仿宋_GB2312" w:hAnsi="仿宋_GB2312" w:eastAsia="仿宋_GB2312" w:cs="仿宋_GB2312"/>
                <w:bCs/>
              </w:rPr>
            </w:pPr>
            <w:r>
              <w:rPr>
                <w:rFonts w:hint="eastAsia" w:ascii="仿宋_GB2312" w:hAnsi="仿宋_GB2312" w:eastAsia="仿宋_GB2312" w:cs="仿宋_GB2312"/>
                <w:color w:val="000000"/>
                <w:spacing w:val="3"/>
                <w:lang w:eastAsia="en-US" w:bidi="ar"/>
              </w:rPr>
              <w:t xml:space="preserve">可以设专职经理1名</w:t>
            </w:r>
            <w:r/>
          </w:p>
        </w:tc>
      </w:tr>
    </w:tbl>
    <w:p>
      <w:pPr>
        <w:pStyle w:val="640"/>
        <w:ind w:firstLine="562"/>
        <w:spacing w:after="0" w:line="560" w:lineRule="exact"/>
        <w:rPr>
          <w:rFonts w:ascii="仿宋_GB2312" w:hAnsi="黑体" w:eastAsia="仿宋_GB2312"/>
          <w:b/>
          <w:bCs/>
          <w:color w:val="ff0000"/>
          <w:sz w:val="28"/>
          <w:szCs w:val="28"/>
        </w:rPr>
      </w:pPr>
      <w:r>
        <w:rPr>
          <w:rFonts w:hint="eastAsia" w:ascii="仿宋_GB2312" w:hAnsi="黑体" w:eastAsia="仿宋_GB2312"/>
          <w:b/>
          <w:bCs/>
          <w:color w:val="ff0000"/>
          <w:sz w:val="28"/>
          <w:szCs w:val="28"/>
        </w:rPr>
        <w:t xml:space="preserve">在本项目框架协议有效期内，采购人可以根据实际需要和采购预算，自主选配物业管理服务内容。</w:t>
      </w:r>
      <w:r/>
    </w:p>
    <w:p>
      <w:pPr>
        <w:pStyle w:val="640"/>
        <w:ind w:firstLine="562"/>
        <w:spacing w:after="0" w:line="560" w:lineRule="exact"/>
        <w:rPr>
          <w:rFonts w:ascii="仿宋_GB2312" w:hAnsi="黑体" w:eastAsia="仿宋_GB2312"/>
          <w:b/>
          <w:bCs/>
          <w:sz w:val="28"/>
          <w:szCs w:val="28"/>
        </w:rPr>
      </w:pPr>
      <w:r>
        <w:rPr>
          <w:rFonts w:hint="eastAsia" w:ascii="仿宋_GB2312" w:hAnsi="黑体" w:eastAsia="仿宋_GB2312"/>
          <w:b/>
          <w:bCs/>
          <w:color w:val="ff0000"/>
          <w:sz w:val="28"/>
          <w:szCs w:val="28"/>
        </w:rPr>
        <w:t xml:space="preserve">工作岗位须要取得相应许可的，采购人须要求供应商或其委派的人员取得相应的许可。</w:t>
      </w:r>
      <w:r/>
    </w:p>
    <w:p>
      <w:pPr>
        <w:pStyle w:val="640"/>
        <w:ind w:firstLine="560"/>
        <w:spacing w:after="0" w:line="560" w:lineRule="exact"/>
        <w:rPr>
          <w:rFonts w:ascii="黑体" w:hAnsi="黑体" w:eastAsia="黑体"/>
          <w:bCs/>
          <w:sz w:val="28"/>
          <w:szCs w:val="28"/>
        </w:rPr>
      </w:pPr>
      <w:r>
        <w:rPr>
          <w:rFonts w:ascii="黑体" w:hAnsi="黑体" w:eastAsia="黑体"/>
          <w:bCs/>
          <w:sz w:val="28"/>
          <w:szCs w:val="28"/>
        </w:rPr>
        <w:t xml:space="preserve">三、服务标准</w:t>
      </w:r>
      <w:r/>
    </w:p>
    <w:p>
      <w:pPr>
        <w:pStyle w:val="640"/>
        <w:ind w:firstLine="560"/>
        <w:spacing w:line="560" w:lineRule="exact"/>
        <w:rPr>
          <w:rFonts w:ascii="仿宋_GB2312" w:hAnsi="仿宋" w:eastAsia="仿宋_GB2312"/>
          <w:bCs/>
          <w:iCs/>
          <w:sz w:val="28"/>
          <w:szCs w:val="28"/>
        </w:rPr>
      </w:pPr>
      <w:r>
        <w:rPr>
          <w:rFonts w:hint="eastAsia" w:ascii="仿宋_GB2312" w:hAnsi="仿宋" w:eastAsia="仿宋_GB2312"/>
          <w:bCs/>
          <w:iCs/>
          <w:sz w:val="28"/>
          <w:szCs w:val="28"/>
        </w:rPr>
        <w:t xml:space="preserve">物业管理服务管理标准按照《物业管理服务政府采购需求标准（办公场所类）（试行）》（财办库〔2024〕113号）等执行，如有补充，在第二阶段签订合同时，入围供应商和采购人在合同中进行明确，但不得低于上述标准。</w:t>
      </w:r>
      <w:r/>
    </w:p>
    <w:p>
      <w:pPr>
        <w:pStyle w:val="640"/>
        <w:ind w:firstLine="560"/>
        <w:spacing w:line="560" w:lineRule="exact"/>
        <w:rPr>
          <w:rFonts w:ascii="黑体" w:hAnsi="黑体" w:eastAsia="黑体"/>
          <w:bCs/>
          <w:iCs/>
          <w:sz w:val="28"/>
          <w:szCs w:val="28"/>
        </w:rPr>
      </w:pPr>
      <w:r>
        <w:rPr>
          <w:rFonts w:hint="eastAsia" w:ascii="黑体" w:hAnsi="黑体" w:eastAsia="黑体"/>
          <w:bCs/>
          <w:iCs/>
          <w:sz w:val="28"/>
          <w:szCs w:val="28"/>
        </w:rPr>
        <w:t xml:space="preserve">四、最高限价</w:t>
      </w:r>
      <w:r/>
    </w:p>
    <w:tbl>
      <w:tblPr>
        <w:tblStyle w:val="646"/>
        <w:tblW w:w="83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260"/>
        <w:gridCol w:w="1843"/>
        <w:gridCol w:w="2383"/>
      </w:tblGrid>
      <w:tr>
        <w:trPr>
          <w:cantSplit/>
          <w:trHeight w:val="634"/>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序号</w:t>
            </w:r>
            <w:r/>
          </w:p>
        </w:tc>
        <w:tc>
          <w:tcPr>
            <w:tcW w:w="3260"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服务项目及内容</w:t>
            </w:r>
            <w:r/>
          </w:p>
        </w:tc>
        <w:tc>
          <w:tcPr>
            <w:tcW w:w="1843"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最高限价（元）</w:t>
            </w:r>
            <w:r/>
          </w:p>
        </w:tc>
        <w:tc>
          <w:tcPr>
            <w:tcW w:w="2383"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备注</w:t>
            </w:r>
            <w:r/>
          </w:p>
        </w:tc>
      </w:tr>
      <w:tr>
        <w:trPr>
          <w:cantSplit/>
          <w:trHeight w:val="57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1</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bCs/>
              </w:rPr>
              <w:t xml:space="preserve">环境卫生管理</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1.1.</w:t>
            </w:r>
            <w:r/>
          </w:p>
        </w:tc>
        <w:tc>
          <w:tcPr>
            <w:tcW w:w="3260" w:type="dxa"/>
            <w:vAlign w:val="center"/>
            <w:textDirection w:val="lrTb"/>
            <w:noWrap w:val="false"/>
          </w:tcPr>
          <w:p>
            <w:pPr>
              <w:pStyle w:val="645"/>
              <w:ind w:firstLine="0"/>
              <w:jc w:val="left"/>
              <w:spacing w:after="0" w:line="400" w:lineRule="exact"/>
              <w:rPr>
                <w:rFonts w:ascii="仿宋_GB2312" w:eastAsia="仿宋_GB2312"/>
              </w:rPr>
            </w:pPr>
            <w:r>
              <w:rPr>
                <w:rFonts w:hint="eastAsia" w:ascii="仿宋_GB2312" w:eastAsia="仿宋_GB2312"/>
                <w:spacing w:val="2"/>
              </w:rPr>
              <w:t xml:space="preserve">室内保洁</w:t>
            </w:r>
            <w:r/>
          </w:p>
        </w:tc>
        <w:tc>
          <w:tcPr>
            <w:tcW w:w="1843"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spacing w:val="1"/>
              </w:rPr>
              <w:t xml:space="preserve">3414.96</w:t>
            </w:r>
            <w:r/>
          </w:p>
        </w:tc>
        <w:tc>
          <w:tcPr>
            <w:tcW w:w="2383" w:type="dxa"/>
            <w:vAlign w:val="center"/>
            <w:vMerge w:val="restart"/>
            <w:textDirection w:val="lrTb"/>
            <w:noWrap w:val="false"/>
          </w:tcPr>
          <w:p>
            <w:pPr>
              <w:pStyle w:val="645"/>
              <w:ind w:firstLine="0"/>
              <w:spacing w:after="0" w:line="400" w:lineRule="exact"/>
              <w:rPr>
                <w:rFonts w:ascii="仿宋_GB2312" w:eastAsia="仿宋_GB2312"/>
              </w:rPr>
            </w:pPr>
            <w:r>
              <w:rPr>
                <w:rFonts w:ascii="仿宋_GB2312" w:eastAsia="仿宋_GB2312"/>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1.2</w:t>
            </w:r>
            <w:r/>
          </w:p>
        </w:tc>
        <w:tc>
          <w:tcPr>
            <w:tcW w:w="3260" w:type="dxa"/>
            <w:vAlign w:val="center"/>
            <w:textDirection w:val="lrTb"/>
            <w:noWrap w:val="false"/>
          </w:tcPr>
          <w:p>
            <w:pPr>
              <w:pStyle w:val="645"/>
              <w:ind w:firstLine="0"/>
              <w:jc w:val="left"/>
              <w:spacing w:after="0" w:line="400" w:lineRule="exact"/>
              <w:rPr>
                <w:rFonts w:ascii="仿宋_GB2312" w:eastAsia="仿宋_GB2312"/>
              </w:rPr>
            </w:pPr>
            <w:r>
              <w:rPr>
                <w:rFonts w:hint="eastAsia" w:ascii="仿宋_GB2312" w:eastAsia="仿宋_GB2312"/>
                <w:spacing w:val="2"/>
              </w:rPr>
              <w:t xml:space="preserve">室外公共区域保洁</w:t>
            </w:r>
            <w:r/>
          </w:p>
        </w:tc>
        <w:tc>
          <w:tcPr>
            <w:tcW w:w="1843"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spacing w:val="1"/>
              </w:rPr>
              <w:t xml:space="preserve">3414.96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rPr>
            </w:pPr>
            <w:r>
              <w:rPr>
                <w:rFonts w:ascii="仿宋_GB2312" w:eastAsia="仿宋_GB2312"/>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1.3</w:t>
            </w:r>
            <w:r/>
          </w:p>
        </w:tc>
        <w:tc>
          <w:tcPr>
            <w:tcW w:w="3260" w:type="dxa"/>
            <w:vAlign w:val="center"/>
            <w:textDirection w:val="lrTb"/>
            <w:noWrap w:val="false"/>
          </w:tcPr>
          <w:p>
            <w:pPr>
              <w:pStyle w:val="645"/>
              <w:ind w:firstLine="0"/>
              <w:jc w:val="left"/>
              <w:spacing w:after="0" w:line="400" w:lineRule="exact"/>
              <w:rPr>
                <w:rFonts w:ascii="仿宋_GB2312" w:eastAsia="仿宋_GB2312"/>
                <w:spacing w:val="3"/>
              </w:rPr>
            </w:pPr>
            <w:r>
              <w:rPr>
                <w:rFonts w:hint="eastAsia" w:ascii="仿宋_GB2312" w:eastAsia="仿宋_GB2312"/>
                <w:spacing w:val="-2"/>
              </w:rPr>
              <w:t xml:space="preserve">地下车库保洁</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2</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ascii="黑体" w:hAnsi="黑体" w:eastAsia="黑体"/>
                <w:bCs/>
              </w:rPr>
              <w:t xml:space="preserve">传达、保安、秩序管理</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2.1</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eastAsia="仿宋_GB2312"/>
                <w:spacing w:val="-2"/>
              </w:rPr>
              <w:t xml:space="preserve">门卫岗亭</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vMerge w:val="restart"/>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2.2</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hAnsi="仿宋" w:eastAsia="仿宋_GB2312"/>
                <w:bCs/>
              </w:rPr>
              <w:t xml:space="preserve">日常巡逻</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2.3</w:t>
            </w:r>
            <w:r/>
          </w:p>
        </w:tc>
        <w:tc>
          <w:tcPr>
            <w:tcW w:w="3260" w:type="dxa"/>
            <w:vAlign w:val="center"/>
            <w:textDirection w:val="lrTb"/>
            <w:noWrap w:val="false"/>
          </w:tcPr>
          <w:p>
            <w:pPr>
              <w:pStyle w:val="645"/>
              <w:ind w:firstLine="0"/>
              <w:jc w:val="left"/>
              <w:spacing w:after="0" w:line="400" w:lineRule="exact"/>
              <w:rPr>
                <w:rFonts w:ascii="仿宋_GB2312" w:hAnsi="仿宋" w:eastAsia="仿宋_GB2312"/>
                <w:bCs/>
              </w:rPr>
            </w:pPr>
            <w:r>
              <w:rPr>
                <w:rFonts w:hint="eastAsia" w:ascii="仿宋_GB2312" w:hAnsi="黑体" w:eastAsia="仿宋_GB2312"/>
                <w:spacing w:val="-2"/>
              </w:rPr>
              <w:t xml:space="preserve">大厅登记、引导和分发报刊人员</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2.4</w:t>
            </w:r>
            <w:r/>
          </w:p>
        </w:tc>
        <w:tc>
          <w:tcPr>
            <w:tcW w:w="3260" w:type="dxa"/>
            <w:vAlign w:val="center"/>
            <w:textDirection w:val="lrTb"/>
            <w:noWrap w:val="false"/>
          </w:tcPr>
          <w:p>
            <w:pPr>
              <w:pStyle w:val="645"/>
              <w:ind w:firstLine="0"/>
              <w:jc w:val="left"/>
              <w:spacing w:after="0" w:line="400" w:lineRule="exact"/>
              <w:rPr>
                <w:rFonts w:ascii="仿宋_GB2312" w:hAnsi="黑体" w:eastAsia="仿宋_GB2312"/>
                <w:spacing w:val="-2"/>
              </w:rPr>
            </w:pPr>
            <w:r>
              <w:rPr>
                <w:rFonts w:hint="eastAsia" w:ascii="仿宋_GB2312" w:hAnsi="黑体" w:eastAsia="仿宋_GB2312"/>
                <w:bCs/>
              </w:rPr>
              <w:t xml:space="preserve">监控室运行管理</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3</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hint="eastAsia" w:ascii="黑体" w:hAnsi="黑体" w:eastAsia="黑体"/>
                <w:spacing w:val="-2"/>
              </w:rPr>
              <w:t xml:space="preserve">会务管理</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3.1</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eastAsia="仿宋_GB2312"/>
                <w:spacing w:val="-2"/>
              </w:rPr>
              <w:t xml:space="preserve">一、二类会议室</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4214.96</w:t>
            </w:r>
            <w:r/>
          </w:p>
        </w:tc>
        <w:tc>
          <w:tcPr>
            <w:tcW w:w="2383" w:type="dxa"/>
            <w:vAlign w:val="center"/>
            <w:vMerge w:val="restart"/>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3.2</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eastAsia="仿宋_GB2312"/>
              </w:rPr>
              <w:t xml:space="preserve">三类会议室</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4</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ascii="黑体" w:hAnsi="黑体" w:eastAsia="黑体"/>
                <w:bCs/>
                <w:spacing w:val="-2"/>
              </w:rPr>
              <w:t xml:space="preserve">供水供电设备运行维护（</w:t>
            </w:r>
            <w:r>
              <w:rPr>
                <w:rFonts w:hint="eastAsia" w:ascii="黑体" w:hAnsi="黑体" w:eastAsia="黑体"/>
                <w:bCs/>
              </w:rPr>
              <w:t xml:space="preserve">水、电公共设备日常检查维修</w:t>
            </w:r>
            <w:r>
              <w:rPr>
                <w:rFonts w:ascii="黑体" w:hAnsi="黑体" w:eastAsia="黑体"/>
                <w:bCs/>
                <w:spacing w:val="-2"/>
              </w:rPr>
              <w:t xml:space="preserve">）</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4.1</w:t>
            </w:r>
            <w:r/>
          </w:p>
        </w:tc>
        <w:tc>
          <w:tcPr>
            <w:tcW w:w="3260" w:type="dxa"/>
            <w:vAlign w:val="center"/>
            <w:textDirection w:val="lrTb"/>
            <w:noWrap w:val="false"/>
          </w:tcPr>
          <w:p>
            <w:pPr>
              <w:pStyle w:val="645"/>
              <w:ind w:firstLine="0"/>
              <w:spacing w:after="0" w:line="400" w:lineRule="exact"/>
              <w:rPr>
                <w:rFonts w:ascii="仿宋_GB2312" w:eastAsia="仿宋_GB2312"/>
                <w:spacing w:val="-2"/>
              </w:rPr>
            </w:pPr>
            <w:r>
              <w:rPr>
                <w:rFonts w:hint="eastAsia" w:ascii="仿宋_GB2312" w:hAnsi="仿宋" w:eastAsia="仿宋_GB2312"/>
                <w:bCs/>
              </w:rPr>
              <w:t xml:space="preserve">1万 m</w:t>
            </w:r>
            <w:r>
              <w:rPr>
                <w:rFonts w:hint="eastAsia" w:ascii="宋体" w:hAnsi="宋体" w:cs="宋体"/>
                <w:bCs/>
              </w:rPr>
              <w:t xml:space="preserve">²</w:t>
            </w:r>
            <w:r>
              <w:rPr>
                <w:rFonts w:hint="eastAsia" w:ascii="仿宋_GB2312" w:hAnsi="仿宋" w:eastAsia="仿宋_GB2312"/>
                <w:bCs/>
              </w:rPr>
              <w:t xml:space="preserve">及以下</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6</w:t>
            </w:r>
            <w:r/>
          </w:p>
        </w:tc>
        <w:tc>
          <w:tcPr>
            <w:tcW w:w="2383" w:type="dxa"/>
            <w:vAlign w:val="center"/>
            <w:vMerge w:val="restart"/>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4.2</w:t>
            </w:r>
            <w:r/>
          </w:p>
        </w:tc>
        <w:tc>
          <w:tcPr>
            <w:tcW w:w="3260" w:type="dxa"/>
            <w:vAlign w:val="center"/>
            <w:textDirection w:val="lrTb"/>
            <w:noWrap w:val="false"/>
          </w:tcPr>
          <w:p>
            <w:pPr>
              <w:pStyle w:val="645"/>
              <w:ind w:firstLine="0"/>
              <w:spacing w:after="0" w:line="400" w:lineRule="exact"/>
              <w:rPr>
                <w:rFonts w:ascii="仿宋_GB2312" w:eastAsia="仿宋_GB2312"/>
                <w:spacing w:val="-2"/>
              </w:rPr>
            </w:pPr>
            <w:r>
              <w:rPr>
                <w:rFonts w:hint="eastAsia" w:ascii="仿宋_GB2312" w:hAnsi="仿宋" w:eastAsia="仿宋_GB2312"/>
                <w:bCs/>
              </w:rPr>
              <w:t xml:space="preserve">1万-2万 m</w:t>
            </w:r>
            <w:r>
              <w:rPr>
                <w:rFonts w:hint="eastAsia" w:ascii="宋体" w:hAnsi="宋体" w:cs="宋体"/>
                <w:bCs/>
              </w:rPr>
              <w:t xml:space="preserve">²</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4</w:t>
            </w:r>
            <w:r/>
          </w:p>
        </w:tc>
        <w:tc>
          <w:tcPr>
            <w:tcW w:w="2383" w:type="dxa"/>
            <w:vAlign w:val="center"/>
            <w:vMerge w:val="continue"/>
            <w:textDirection w:val="lrTb"/>
            <w:noWrap w:val="false"/>
          </w:tcPr>
          <w:p>
            <w:pPr>
              <w:pStyle w:val="645"/>
              <w:ind w:firstLine="212"/>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4.3</w:t>
            </w:r>
            <w:r/>
          </w:p>
        </w:tc>
        <w:tc>
          <w:tcPr>
            <w:tcW w:w="3260" w:type="dxa"/>
            <w:vAlign w:val="center"/>
            <w:textDirection w:val="lrTb"/>
            <w:noWrap w:val="false"/>
          </w:tcPr>
          <w:p>
            <w:pPr>
              <w:pStyle w:val="645"/>
              <w:ind w:firstLine="0"/>
              <w:spacing w:after="0" w:line="400" w:lineRule="exact"/>
              <w:rPr>
                <w:rFonts w:ascii="仿宋_GB2312" w:eastAsia="仿宋_GB2312"/>
                <w:spacing w:val="-2"/>
              </w:rPr>
            </w:pPr>
            <w:r>
              <w:rPr>
                <w:rFonts w:hint="eastAsia" w:ascii="仿宋_GB2312" w:hAnsi="仿宋" w:eastAsia="仿宋_GB2312"/>
                <w:bCs/>
              </w:rPr>
              <w:t xml:space="preserve">2万 m</w:t>
            </w:r>
            <w:r>
              <w:rPr>
                <w:rFonts w:hint="eastAsia" w:ascii="宋体" w:hAnsi="宋体" w:cs="宋体"/>
                <w:bCs/>
              </w:rPr>
              <w:t xml:space="preserve">²</w:t>
            </w:r>
            <w:r>
              <w:rPr>
                <w:rFonts w:hint="eastAsia" w:ascii="仿宋_GB2312" w:hAnsi="仿宋" w:eastAsia="仿宋_GB2312"/>
                <w:bCs/>
              </w:rPr>
              <w:t xml:space="preserve">以上</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2</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5</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ascii="黑体" w:hAnsi="黑体" w:eastAsia="黑体"/>
                <w:bCs/>
                <w:spacing w:val="-2"/>
              </w:rPr>
              <w:t xml:space="preserve">消防系统运行维护</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5.1</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eastAsia="仿宋_GB2312"/>
                <w:bCs/>
                <w:spacing w:val="-2"/>
              </w:rPr>
              <w:t xml:space="preserve">消防控制室值班（24小时）</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3414.96</w:t>
            </w:r>
            <w:r/>
          </w:p>
        </w:tc>
        <w:tc>
          <w:tcPr>
            <w:tcW w:w="2383" w:type="dxa"/>
            <w:vAlign w:val="center"/>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6</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ascii="黑体" w:hAnsi="黑体" w:eastAsia="黑体"/>
                <w:bCs/>
                <w:spacing w:val="-2"/>
              </w:rPr>
              <w:t xml:space="preserve">绿化养护管理</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6.1</w:t>
            </w:r>
            <w:r/>
          </w:p>
        </w:tc>
        <w:tc>
          <w:tcPr>
            <w:tcW w:w="3260" w:type="dxa"/>
            <w:vAlign w:val="center"/>
            <w:textDirection w:val="lrTb"/>
            <w:noWrap w:val="false"/>
          </w:tcPr>
          <w:p>
            <w:pPr>
              <w:pStyle w:val="645"/>
              <w:ind w:firstLine="0"/>
              <w:spacing w:line="400" w:lineRule="exact"/>
              <w:rPr>
                <w:rFonts w:ascii="仿宋_GB2312" w:eastAsia="仿宋_GB2312"/>
                <w:spacing w:val="-2"/>
              </w:rPr>
            </w:pPr>
            <w:r>
              <w:rPr>
                <w:rFonts w:hint="eastAsia" w:ascii="仿宋_GB2312" w:eastAsia="仿宋_GB2312"/>
                <w:bCs/>
                <w:spacing w:val="-2"/>
              </w:rPr>
              <w:t xml:space="preserve">室外绿植(绿化带)的日常养护</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4.8</w:t>
            </w:r>
            <w:r/>
          </w:p>
        </w:tc>
        <w:tc>
          <w:tcPr>
            <w:tcW w:w="2383" w:type="dxa"/>
            <w:vAlign w:val="center"/>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7</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ascii="黑体" w:hAnsi="黑体" w:eastAsia="黑体"/>
                <w:bCs/>
                <w:spacing w:val="1"/>
              </w:rPr>
              <w:t xml:space="preserve">固定设备维保</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7.1</w:t>
            </w:r>
            <w:r/>
          </w:p>
        </w:tc>
        <w:tc>
          <w:tcPr>
            <w:gridSpan w:val="3"/>
            <w:tcW w:w="7486" w:type="dxa"/>
            <w:vAlign w:val="center"/>
            <w:textDirection w:val="lrTb"/>
            <w:noWrap w:val="false"/>
          </w:tcPr>
          <w:p>
            <w:pPr>
              <w:pStyle w:val="645"/>
              <w:ind w:firstLine="0"/>
              <w:jc w:val="left"/>
              <w:spacing w:after="0" w:line="400" w:lineRule="exact"/>
              <w:rPr>
                <w:rFonts w:ascii="仿宋_GB2312" w:eastAsia="仿宋_GB2312"/>
                <w:spacing w:val="1"/>
              </w:rPr>
            </w:pPr>
            <w:r>
              <w:rPr>
                <w:rFonts w:hint="eastAsia" w:ascii="仿宋_GB2312" w:eastAsia="仿宋_GB2312"/>
                <w:bCs/>
                <w:spacing w:val="-2"/>
              </w:rPr>
              <w:t xml:space="preserve">电梯维保</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7.1.1</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eastAsia="仿宋_GB2312"/>
                <w:bCs/>
                <w:spacing w:val="-2"/>
              </w:rPr>
              <w:t xml:space="preserve">客梯</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400</w:t>
            </w:r>
            <w:r/>
          </w:p>
        </w:tc>
        <w:tc>
          <w:tcPr>
            <w:tcW w:w="2383" w:type="dxa"/>
            <w:vAlign w:val="center"/>
            <w:vMerge w:val="restart"/>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7.1.2</w:t>
            </w:r>
            <w:r/>
          </w:p>
        </w:tc>
        <w:tc>
          <w:tcPr>
            <w:tcW w:w="3260" w:type="dxa"/>
            <w:vAlign w:val="center"/>
            <w:textDirection w:val="lrTb"/>
            <w:noWrap w:val="false"/>
          </w:tcPr>
          <w:p>
            <w:pPr>
              <w:pStyle w:val="645"/>
              <w:ind w:firstLine="0"/>
              <w:jc w:val="left"/>
              <w:spacing w:after="0" w:line="400" w:lineRule="exact"/>
              <w:rPr>
                <w:rFonts w:ascii="仿宋_GB2312" w:eastAsia="仿宋_GB2312"/>
                <w:spacing w:val="-2"/>
              </w:rPr>
            </w:pPr>
            <w:r>
              <w:rPr>
                <w:rFonts w:hint="eastAsia" w:ascii="仿宋_GB2312" w:eastAsia="仿宋_GB2312"/>
                <w:bCs/>
                <w:spacing w:val="-2"/>
              </w:rPr>
              <w:t xml:space="preserve">货梯</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320</w:t>
            </w:r>
            <w:r/>
          </w:p>
        </w:tc>
        <w:tc>
          <w:tcPr>
            <w:tcW w:w="2383" w:type="dxa"/>
            <w:vAlign w:val="center"/>
            <w:vMerge w:val="continue"/>
            <w:textDirection w:val="lrTb"/>
            <w:noWrap w:val="false"/>
          </w:tcPr>
          <w:p>
            <w:pPr>
              <w:pStyle w:val="645"/>
              <w:ind w:firstLine="0"/>
              <w:jc w:val="center"/>
              <w:spacing w:after="0" w:line="400" w:lineRule="exact"/>
              <w:rPr>
                <w:rFonts w:ascii="仿宋_GB2312" w:eastAsia="仿宋_GB2312"/>
              </w:rPr>
            </w:pPr>
            <w:r>
              <w:rPr>
                <w:rFonts w:ascii="仿宋_GB2312" w:eastAsia="仿宋_GB2312"/>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7.2</w:t>
            </w:r>
            <w:r/>
          </w:p>
        </w:tc>
        <w:tc>
          <w:tcPr>
            <w:gridSpan w:val="3"/>
            <w:tcW w:w="7486" w:type="dxa"/>
            <w:vAlign w:val="center"/>
            <w:textDirection w:val="lrTb"/>
            <w:noWrap w:val="false"/>
          </w:tcPr>
          <w:p>
            <w:pPr>
              <w:pStyle w:val="645"/>
              <w:ind w:firstLine="0"/>
              <w:jc w:val="left"/>
              <w:spacing w:after="0" w:line="400" w:lineRule="exact"/>
              <w:rPr>
                <w:rFonts w:ascii="仿宋_GB2312" w:eastAsia="仿宋_GB2312"/>
                <w:spacing w:val="1"/>
              </w:rPr>
            </w:pPr>
            <w:r>
              <w:rPr>
                <w:rFonts w:hint="eastAsia" w:ascii="仿宋_GB2312" w:eastAsia="仿宋_GB2312"/>
                <w:bCs/>
                <w:spacing w:val="-2"/>
              </w:rPr>
              <w:t xml:space="preserve">消防维保</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7.2.1</w:t>
            </w:r>
            <w:r/>
          </w:p>
        </w:tc>
        <w:tc>
          <w:tcPr>
            <w:tcW w:w="3260" w:type="dxa"/>
            <w:vAlign w:val="center"/>
            <w:textDirection w:val="lrTb"/>
            <w:noWrap w:val="false"/>
          </w:tcPr>
          <w:p>
            <w:pPr>
              <w:pStyle w:val="645"/>
              <w:ind w:firstLine="0"/>
              <w:spacing w:after="0" w:line="400" w:lineRule="exact"/>
              <w:rPr>
                <w:rFonts w:ascii="仿宋_GB2312" w:eastAsia="仿宋_GB2312"/>
                <w:bCs/>
                <w:spacing w:val="-2"/>
              </w:rPr>
            </w:pPr>
            <w:r>
              <w:rPr>
                <w:rFonts w:hint="eastAsia" w:ascii="仿宋_GB2312" w:eastAsia="仿宋_GB2312"/>
                <w:bCs/>
                <w:spacing w:val="-2"/>
              </w:rPr>
              <w:t xml:space="preserve">16666 m</w:t>
            </w:r>
            <w:r>
              <w:rPr>
                <w:rFonts w:hint="eastAsia" w:ascii="宋体" w:hAnsi="宋体" w:cs="宋体"/>
                <w:bCs/>
                <w:spacing w:val="-2"/>
              </w:rPr>
              <w:t xml:space="preserve">²</w:t>
            </w:r>
            <w:r>
              <w:rPr>
                <w:rFonts w:hint="eastAsia" w:ascii="仿宋_GB2312" w:hAnsi="仿宋_GB2312" w:eastAsia="仿宋_GB2312" w:cs="仿宋_GB2312"/>
                <w:bCs/>
                <w:spacing w:val="-2"/>
              </w:rPr>
              <w:t xml:space="preserve">及以下</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10000</w:t>
            </w:r>
            <w:r/>
          </w:p>
        </w:tc>
        <w:tc>
          <w:tcPr>
            <w:tcW w:w="2383" w:type="dxa"/>
            <w:vAlign w:val="center"/>
            <w:vMerge w:val="restart"/>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7.2.2</w:t>
            </w:r>
            <w:r/>
          </w:p>
        </w:tc>
        <w:tc>
          <w:tcPr>
            <w:tcW w:w="3260" w:type="dxa"/>
            <w:vAlign w:val="center"/>
            <w:textDirection w:val="lrTb"/>
            <w:noWrap w:val="false"/>
          </w:tcPr>
          <w:p>
            <w:pPr>
              <w:pStyle w:val="645"/>
              <w:ind w:firstLine="0"/>
              <w:jc w:val="left"/>
              <w:spacing w:after="0" w:line="400" w:lineRule="exact"/>
              <w:rPr>
                <w:rFonts w:ascii="仿宋_GB2312" w:eastAsia="仿宋_GB2312"/>
                <w:bCs/>
                <w:spacing w:val="-2"/>
              </w:rPr>
            </w:pPr>
            <w:r>
              <w:rPr>
                <w:rFonts w:hint="eastAsia" w:ascii="仿宋_GB2312" w:eastAsia="仿宋_GB2312"/>
                <w:bCs/>
                <w:spacing w:val="-2"/>
              </w:rPr>
              <w:t xml:space="preserve">16666 m</w:t>
            </w:r>
            <w:r>
              <w:rPr>
                <w:rFonts w:hint="eastAsia" w:ascii="宋体" w:hAnsi="宋体" w:cs="宋体"/>
                <w:bCs/>
                <w:spacing w:val="-2"/>
              </w:rPr>
              <w:t xml:space="preserve">²</w:t>
            </w:r>
            <w:r>
              <w:rPr>
                <w:rFonts w:hint="eastAsia" w:ascii="仿宋_GB2312" w:hAnsi="仿宋_GB2312" w:eastAsia="仿宋_GB2312" w:cs="仿宋_GB2312"/>
                <w:bCs/>
                <w:spacing w:val="-2"/>
              </w:rPr>
              <w:t xml:space="preserve">以上</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0.6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黑体" w:hAnsi="黑体" w:eastAsia="黑体"/>
              </w:rPr>
            </w:pPr>
            <w:r>
              <w:rPr>
                <w:rFonts w:hint="eastAsia" w:ascii="黑体" w:hAnsi="黑体" w:eastAsia="黑体"/>
              </w:rPr>
              <w:t xml:space="preserve">8</w:t>
            </w:r>
            <w:r/>
          </w:p>
        </w:tc>
        <w:tc>
          <w:tcPr>
            <w:gridSpan w:val="3"/>
            <w:tcW w:w="7486" w:type="dxa"/>
            <w:vAlign w:val="center"/>
            <w:textDirection w:val="lrTb"/>
            <w:noWrap w:val="false"/>
          </w:tcPr>
          <w:p>
            <w:pPr>
              <w:pStyle w:val="645"/>
              <w:ind w:firstLine="0"/>
              <w:jc w:val="center"/>
              <w:spacing w:after="0" w:line="400" w:lineRule="exact"/>
              <w:rPr>
                <w:rFonts w:ascii="黑体" w:hAnsi="黑体" w:eastAsia="黑体"/>
                <w:spacing w:val="1"/>
              </w:rPr>
            </w:pPr>
            <w:r>
              <w:rPr>
                <w:rFonts w:ascii="黑体" w:hAnsi="黑体" w:eastAsia="黑体"/>
                <w:bCs/>
                <w:spacing w:val="1"/>
              </w:rPr>
              <w:t xml:space="preserve">物业综合管理</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8.1</w:t>
            </w:r>
            <w:r/>
          </w:p>
        </w:tc>
        <w:tc>
          <w:tcPr>
            <w:gridSpan w:val="3"/>
            <w:tcW w:w="7486" w:type="dxa"/>
            <w:vAlign w:val="center"/>
            <w:textDirection w:val="lrTb"/>
            <w:noWrap w:val="false"/>
          </w:tcPr>
          <w:p>
            <w:pPr>
              <w:pStyle w:val="645"/>
              <w:ind w:firstLine="0"/>
              <w:jc w:val="left"/>
              <w:spacing w:after="0" w:line="400" w:lineRule="exact"/>
              <w:rPr>
                <w:rFonts w:ascii="仿宋_GB2312" w:eastAsia="仿宋_GB2312"/>
                <w:spacing w:val="1"/>
              </w:rPr>
            </w:pPr>
            <w:r>
              <w:rPr>
                <w:rFonts w:hint="eastAsia" w:ascii="仿宋_GB2312" w:eastAsia="仿宋_GB2312"/>
                <w:bCs/>
                <w:spacing w:val="-2"/>
              </w:rPr>
              <w:t xml:space="preserve">物业管理人员</w:t>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8.1.1</w:t>
            </w:r>
            <w:r/>
          </w:p>
        </w:tc>
        <w:tc>
          <w:tcPr>
            <w:tcW w:w="3260" w:type="dxa"/>
            <w:vAlign w:val="center"/>
            <w:textDirection w:val="lrTb"/>
            <w:noWrap w:val="false"/>
          </w:tcPr>
          <w:p>
            <w:pPr>
              <w:pStyle w:val="645"/>
              <w:ind w:firstLine="0"/>
              <w:jc w:val="left"/>
              <w:spacing w:after="0" w:line="400" w:lineRule="exact"/>
              <w:rPr>
                <w:rFonts w:ascii="仿宋_GB2312" w:eastAsia="仿宋_GB2312"/>
                <w:bCs/>
                <w:spacing w:val="-2"/>
              </w:rPr>
            </w:pPr>
            <w:r>
              <w:rPr>
                <w:rFonts w:hint="eastAsia" w:ascii="仿宋_GB2312" w:eastAsia="仿宋_GB2312"/>
                <w:bCs/>
                <w:spacing w:val="-2"/>
              </w:rPr>
              <w:t xml:space="preserve">保洁主管（兼）</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3814.96</w:t>
            </w:r>
            <w:r/>
          </w:p>
        </w:tc>
        <w:tc>
          <w:tcPr>
            <w:tcW w:w="2383" w:type="dxa"/>
            <w:vAlign w:val="center"/>
            <w:vMerge w:val="restart"/>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8.1.2</w:t>
            </w:r>
            <w:r/>
          </w:p>
        </w:tc>
        <w:tc>
          <w:tcPr>
            <w:tcW w:w="3260" w:type="dxa"/>
            <w:vAlign w:val="center"/>
            <w:textDirection w:val="lrTb"/>
            <w:noWrap w:val="false"/>
          </w:tcPr>
          <w:p>
            <w:pPr>
              <w:pStyle w:val="645"/>
              <w:ind w:firstLine="0"/>
              <w:jc w:val="left"/>
              <w:spacing w:after="0" w:line="400" w:lineRule="exact"/>
              <w:rPr>
                <w:rFonts w:ascii="仿宋_GB2312" w:eastAsia="仿宋_GB2312"/>
                <w:bCs/>
                <w:spacing w:val="-2"/>
              </w:rPr>
            </w:pPr>
            <w:r>
              <w:rPr>
                <w:rFonts w:hint="eastAsia" w:ascii="仿宋_GB2312" w:eastAsia="仿宋_GB2312"/>
                <w:bCs/>
                <w:spacing w:val="-2"/>
              </w:rPr>
              <w:t xml:space="preserve">保安主管（兼）</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3814.96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8.1.3</w:t>
            </w:r>
            <w:r/>
          </w:p>
        </w:tc>
        <w:tc>
          <w:tcPr>
            <w:tcW w:w="3260" w:type="dxa"/>
            <w:vAlign w:val="center"/>
            <w:textDirection w:val="lrTb"/>
            <w:noWrap w:val="false"/>
          </w:tcPr>
          <w:p>
            <w:pPr>
              <w:pStyle w:val="645"/>
              <w:ind w:firstLine="0"/>
              <w:jc w:val="left"/>
              <w:spacing w:after="0" w:line="400" w:lineRule="exact"/>
              <w:rPr>
                <w:rFonts w:ascii="仿宋_GB2312" w:eastAsia="仿宋_GB2312"/>
                <w:bCs/>
                <w:spacing w:val="-2"/>
              </w:rPr>
            </w:pPr>
            <w:r>
              <w:rPr>
                <w:rFonts w:hint="eastAsia" w:ascii="仿宋_GB2312" w:eastAsia="仿宋_GB2312"/>
                <w:bCs/>
                <w:spacing w:val="-2"/>
              </w:rPr>
              <w:t xml:space="preserve">项目经理（兼）</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4214.96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r>
        <w:trPr>
          <w:cantSplit/>
          <w:trHeight w:val="505"/>
        </w:trPr>
        <w:tc>
          <w:tcPr>
            <w:tcW w:w="817" w:type="dxa"/>
            <w:vAlign w:val="center"/>
            <w:textDirection w:val="lrTb"/>
            <w:noWrap w:val="false"/>
          </w:tcPr>
          <w:p>
            <w:pPr>
              <w:pStyle w:val="645"/>
              <w:ind w:firstLine="0"/>
              <w:jc w:val="center"/>
              <w:spacing w:after="0" w:line="400" w:lineRule="exact"/>
              <w:rPr>
                <w:rFonts w:ascii="仿宋_GB2312" w:eastAsia="仿宋_GB2312"/>
              </w:rPr>
            </w:pPr>
            <w:r>
              <w:rPr>
                <w:rFonts w:hint="eastAsia" w:ascii="仿宋_GB2312" w:eastAsia="仿宋_GB2312"/>
              </w:rPr>
              <w:t xml:space="preserve">8.1.4</w:t>
            </w:r>
            <w:r/>
          </w:p>
        </w:tc>
        <w:tc>
          <w:tcPr>
            <w:tcW w:w="3260" w:type="dxa"/>
            <w:vAlign w:val="center"/>
            <w:textDirection w:val="lrTb"/>
            <w:noWrap w:val="false"/>
          </w:tcPr>
          <w:p>
            <w:pPr>
              <w:pStyle w:val="645"/>
              <w:ind w:firstLine="0"/>
              <w:jc w:val="left"/>
              <w:spacing w:after="0" w:line="400" w:lineRule="exact"/>
              <w:rPr>
                <w:rFonts w:ascii="仿宋_GB2312" w:eastAsia="仿宋_GB2312"/>
                <w:bCs/>
                <w:spacing w:val="-2"/>
              </w:rPr>
            </w:pPr>
            <w:r>
              <w:rPr>
                <w:rFonts w:hint="eastAsia" w:ascii="仿宋_GB2312" w:eastAsia="仿宋_GB2312"/>
                <w:bCs/>
                <w:spacing w:val="-2"/>
              </w:rPr>
              <w:t xml:space="preserve">项目经理</w:t>
            </w:r>
            <w:r/>
          </w:p>
        </w:tc>
        <w:tc>
          <w:tcPr>
            <w:tcW w:w="1843" w:type="dxa"/>
            <w:vAlign w:val="center"/>
            <w:textDirection w:val="lrTb"/>
            <w:noWrap w:val="false"/>
          </w:tcPr>
          <w:p>
            <w:pPr>
              <w:pStyle w:val="645"/>
              <w:ind w:firstLine="0"/>
              <w:jc w:val="center"/>
              <w:spacing w:after="0" w:line="400" w:lineRule="exact"/>
              <w:rPr>
                <w:rFonts w:ascii="仿宋_GB2312" w:eastAsia="仿宋_GB2312"/>
                <w:spacing w:val="1"/>
              </w:rPr>
            </w:pPr>
            <w:r>
              <w:rPr>
                <w:rFonts w:hint="eastAsia" w:ascii="仿宋_GB2312" w:eastAsia="仿宋_GB2312"/>
                <w:spacing w:val="1"/>
              </w:rPr>
              <w:t xml:space="preserve">5014.96</w:t>
            </w:r>
            <w:r/>
          </w:p>
        </w:tc>
        <w:tc>
          <w:tcPr>
            <w:tcW w:w="2383" w:type="dxa"/>
            <w:vAlign w:val="center"/>
            <w:vMerge w:val="continue"/>
            <w:textDirection w:val="lrTb"/>
            <w:noWrap w:val="false"/>
          </w:tcPr>
          <w:p>
            <w:pPr>
              <w:pStyle w:val="645"/>
              <w:ind w:firstLine="0"/>
              <w:jc w:val="left"/>
              <w:spacing w:after="0" w:line="400" w:lineRule="exact"/>
              <w:rPr>
                <w:rFonts w:ascii="仿宋_GB2312" w:eastAsia="仿宋_GB2312"/>
                <w:spacing w:val="1"/>
              </w:rPr>
            </w:pPr>
            <w:r>
              <w:rPr>
                <w:rFonts w:ascii="仿宋_GB2312" w:eastAsia="仿宋_GB2312"/>
                <w:spacing w:val="1"/>
              </w:rPr>
            </w:r>
            <w:r/>
          </w:p>
        </w:tc>
      </w:tr>
    </w:tbl>
    <w:p>
      <w:pPr>
        <w:pStyle w:val="640"/>
        <w:ind w:firstLine="560"/>
        <w:jc w:val="left"/>
        <w:spacing w:after="0" w:line="560" w:lineRule="exact"/>
        <w:rPr>
          <w:rFonts w:ascii="黑体" w:hAnsi="黑体" w:eastAsia="黑体"/>
          <w:bCs/>
          <w:sz w:val="28"/>
          <w:szCs w:val="28"/>
        </w:rPr>
      </w:pPr>
      <w:r>
        <w:rPr>
          <w:rFonts w:ascii="黑体" w:hAnsi="黑体" w:eastAsia="黑体"/>
          <w:bCs/>
          <w:sz w:val="28"/>
          <w:szCs w:val="28"/>
        </w:rPr>
        <w:t xml:space="preserve">五、履约管理</w:t>
      </w:r>
      <w:r/>
    </w:p>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（一）管理形式</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征集人将建立用户反馈和评价机制，会同相关管理部门通过满意度调查、随机抽查、投诉举报处理等方式，对框架协议入围供应商开展履约监督，检查和处理结果将在框架协议系统公布。</w:t>
      </w:r>
      <w:r/>
    </w:p>
    <w:p>
      <w:pPr>
        <w:pStyle w:val="640"/>
        <w:ind w:firstLine="560"/>
        <w:spacing w:after="0" w:line="560" w:lineRule="exact"/>
        <w:rPr>
          <w:rFonts w:ascii="楷体_GB2312" w:hAnsi="仿宋" w:eastAsia="楷体_GB2312"/>
          <w:bCs/>
          <w:sz w:val="28"/>
          <w:szCs w:val="28"/>
        </w:rPr>
      </w:pPr>
      <w:r>
        <w:rPr>
          <w:rFonts w:hint="eastAsia" w:ascii="楷体_GB2312" w:hAnsi="仿宋" w:eastAsia="楷体_GB2312"/>
          <w:bCs/>
          <w:sz w:val="28"/>
          <w:szCs w:val="28"/>
        </w:rPr>
        <w:t xml:space="preserve">（二）管理标准</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入围供应商存在下列情形之一的，视为不合格行为：</w:t>
      </w:r>
      <w:r>
        <w:rPr>
          <w:rFonts w:hint="eastAsia" w:ascii="仿宋_GB2312" w:hAnsi="宋体" w:eastAsia="仿宋_GB2312" w:cs="宋体"/>
          <w:bCs/>
          <w:sz w:val="28"/>
          <w:szCs w:val="28"/>
        </w:rPr>
        <w:t xml:space="preserve"> </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（1）不履行合同义务或者履行合同义务不符合约定。</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（2）具体项目成交价高于其入围价格。</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（3）不履行合同义务或者履行合同义务不符合约定，经采购人请求履行后仍不履行或者仍未按约定履行的。</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（4）框架协议有效期内，因违法行为被禁止或限制参加政府采购活动的。</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（5）无正当理由退出框架协议。</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（6）其他违法违规行为。</w:t>
      </w:r>
      <w:r/>
    </w:p>
    <w:p>
      <w:pPr>
        <w:pStyle w:val="640"/>
        <w:ind w:firstLine="560"/>
        <w:spacing w:after="0" w:line="560" w:lineRule="exact"/>
        <w:rPr>
          <w:rFonts w:ascii="楷体_GB2312" w:hAnsi="黑体" w:eastAsia="楷体_GB2312"/>
          <w:bCs/>
          <w:sz w:val="28"/>
          <w:szCs w:val="28"/>
        </w:rPr>
      </w:pPr>
      <w:r>
        <w:rPr>
          <w:rFonts w:hint="eastAsia" w:ascii="楷体_GB2312" w:hAnsi="黑体" w:eastAsia="楷体_GB2312"/>
          <w:bCs/>
          <w:sz w:val="28"/>
          <w:szCs w:val="28"/>
        </w:rPr>
        <w:t xml:space="preserve">（三）管理措施</w:t>
      </w:r>
      <w:r/>
    </w:p>
    <w:p>
      <w:pPr>
        <w:pStyle w:val="640"/>
        <w:ind w:firstLine="560"/>
        <w:spacing w:after="0" w:line="560" w:lineRule="exact"/>
        <w:rPr>
          <w:rFonts w:ascii="仿宋_GB2312" w:hAnsi="仿宋" w:eastAsia="仿宋_GB2312"/>
          <w:bCs/>
          <w:sz w:val="28"/>
          <w:szCs w:val="28"/>
        </w:rPr>
      </w:pPr>
      <w:r>
        <w:rPr>
          <w:rFonts w:hint="eastAsia" w:ascii="仿宋_GB2312" w:hAnsi="仿宋" w:eastAsia="仿宋_GB2312"/>
          <w:bCs/>
          <w:sz w:val="28"/>
          <w:szCs w:val="28"/>
        </w:rPr>
        <w:t xml:space="preserve">对发现的不合格行为，按以下措施处理：</w:t>
      </w:r>
      <w:r/>
    </w:p>
    <w:p>
      <w:pPr>
        <w:pStyle w:val="640"/>
        <w:ind w:firstLine="562"/>
        <w:spacing w:after="0" w:line="560" w:lineRule="exact"/>
        <w:rPr>
          <w:rFonts w:ascii="仿宋_GB2312" w:hAnsi="仿宋" w:eastAsia="仿宋_GB2312"/>
          <w:bCs/>
          <w:sz w:val="28"/>
          <w:szCs w:val="28"/>
        </w:rPr>
      </w:pPr>
      <w:r>
        <w:rPr>
          <w:rFonts w:hint="eastAsia" w:ascii="仿宋_GB2312" w:hAnsi="仿宋" w:eastAsia="仿宋_GB2312"/>
          <w:b/>
          <w:bCs/>
          <w:sz w:val="28"/>
          <w:szCs w:val="28"/>
        </w:rPr>
        <w:t xml:space="preserve">（1）整改。</w:t>
      </w:r>
      <w:r>
        <w:rPr>
          <w:rFonts w:hint="eastAsia" w:ascii="仿宋_GB2312" w:hAnsi="仿宋" w:eastAsia="仿宋_GB2312"/>
          <w:bCs/>
          <w:sz w:val="28"/>
          <w:szCs w:val="28"/>
        </w:rPr>
        <w:t xml:space="preserve">入围供应商被发现存在不合格行为的，征集人出具《责令整改通知书》，供应商应在限定时间完成整改，并将整改结果报送征集人。</w:t>
      </w:r>
      <w:r/>
    </w:p>
    <w:p>
      <w:pPr>
        <w:pStyle w:val="640"/>
        <w:ind w:firstLine="562"/>
        <w:spacing w:after="0" w:line="560" w:lineRule="exact"/>
        <w:rPr>
          <w:rFonts w:ascii="仿宋_GB2312" w:hAnsi="仿宋" w:eastAsia="仿宋_GB2312"/>
          <w:bCs/>
          <w:sz w:val="28"/>
          <w:szCs w:val="28"/>
        </w:rPr>
      </w:pPr>
      <w:r>
        <w:rPr>
          <w:rFonts w:hint="eastAsia" w:ascii="仿宋_GB2312" w:hAnsi="仿宋" w:eastAsia="仿宋_GB2312"/>
          <w:b/>
          <w:bCs/>
          <w:sz w:val="28"/>
          <w:szCs w:val="28"/>
        </w:rPr>
        <w:t xml:space="preserve">（2）暂停交易资格。</w:t>
      </w:r>
      <w:r>
        <w:rPr>
          <w:rFonts w:hint="eastAsia" w:ascii="仿宋_GB2312" w:hAnsi="仿宋" w:eastAsia="仿宋_GB2312"/>
          <w:bCs/>
          <w:sz w:val="28"/>
          <w:szCs w:val="28"/>
        </w:rPr>
        <w:t xml:space="preserve">未按《责令整改通知书》完成整改的供应商，暂停其框架协议交易资格三个月，并在框架协议系统公告。</w:t>
      </w:r>
      <w:r/>
    </w:p>
    <w:p>
      <w:pPr>
        <w:pStyle w:val="640"/>
        <w:ind w:firstLine="562"/>
        <w:spacing w:after="0" w:line="560" w:lineRule="exact"/>
        <w:rPr>
          <w:rFonts w:ascii="仿宋_GB2312" w:hAnsi="仿宋" w:eastAsia="仿宋_GB2312"/>
          <w:bCs/>
          <w:sz w:val="28"/>
          <w:szCs w:val="28"/>
        </w:rPr>
      </w:pPr>
      <w:r>
        <w:rPr>
          <w:rFonts w:hint="eastAsia" w:ascii="仿宋_GB2312" w:hAnsi="仿宋" w:eastAsia="仿宋_GB2312"/>
          <w:b/>
          <w:bCs/>
          <w:sz w:val="28"/>
          <w:szCs w:val="28"/>
        </w:rPr>
        <w:t xml:space="preserve">（3）终止交易资格。</w:t>
      </w:r>
      <w:r>
        <w:rPr>
          <w:rFonts w:hint="eastAsia" w:ascii="仿宋_GB2312" w:hAnsi="仿宋" w:eastAsia="仿宋_GB2312"/>
          <w:bCs/>
          <w:sz w:val="28"/>
          <w:szCs w:val="28"/>
        </w:rPr>
        <w:t xml:space="preserve">供应商在框架协议有效期内两次被开具《责令整改通知单》，或存在 “管理标准”第（3）-（6）所列情形的，解除当期框架协议，同时报请财政部门，列入供应商诚信档案。</w:t>
      </w:r>
      <w:r/>
    </w:p>
    <w:p>
      <w:pPr>
        <w:jc w:val="left"/>
        <w:widowControl/>
        <w:rPr>
          <w:rFonts w:ascii="仿宋_GB2312" w:hAnsi="仿宋" w:eastAsia="仿宋_GB2312"/>
          <w:sz w:val="28"/>
          <w:szCs w:val="28"/>
        </w:rPr>
      </w:pPr>
      <w:r>
        <w:rPr>
          <w:rFonts w:ascii="仿宋_GB2312" w:hAnsi="仿宋" w:eastAsia="仿宋_GB2312"/>
          <w:sz w:val="28"/>
          <w:szCs w:val="28"/>
        </w:rPr>
        <w:br w:type="page" w:clear="all"/>
      </w:r>
      <w:r/>
    </w:p>
    <w:p>
      <w:pPr>
        <w:ind w:firstLine="880"/>
        <w:jc w:val="center"/>
        <w:spacing w:line="560" w:lineRule="exact"/>
        <w:rPr>
          <w:rFonts w:ascii="方正小标宋简体" w:hAnsi="仿宋" w:eastAsia="方正小标宋简体"/>
          <w:sz w:val="44"/>
          <w:szCs w:val="44"/>
        </w:rPr>
      </w:pPr>
      <w:r>
        <w:rPr>
          <w:rFonts w:hint="eastAsia" w:ascii="方正小标宋简体" w:hAnsi="仿宋" w:eastAsia="方正小标宋简体"/>
          <w:sz w:val="44"/>
          <w:szCs w:val="44"/>
        </w:rPr>
        <w:t xml:space="preserve">第六章 响应文件参考格式</w:t>
      </w:r>
      <w:r/>
    </w:p>
    <w:p>
      <w:pPr>
        <w:ind w:firstLine="560"/>
        <w:spacing w:line="560" w:lineRule="exact"/>
        <w:rPr>
          <w:rFonts w:ascii="黑体" w:hAnsi="黑体" w:eastAsia="黑体"/>
          <w:sz w:val="28"/>
          <w:szCs w:val="28"/>
        </w:rPr>
      </w:pPr>
      <w:r>
        <w:rPr>
          <w:rFonts w:ascii="黑体" w:hAnsi="黑体" w:eastAsia="黑体"/>
          <w:sz w:val="28"/>
          <w:szCs w:val="28"/>
        </w:rPr>
      </w:r>
      <w:r/>
    </w:p>
    <w:p>
      <w:pPr>
        <w:ind w:firstLine="560"/>
        <w:spacing w:line="560" w:lineRule="exact"/>
        <w:rPr>
          <w:rFonts w:ascii="黑体" w:hAnsi="黑体" w:eastAsia="黑体"/>
          <w:sz w:val="28"/>
          <w:szCs w:val="28"/>
        </w:rPr>
      </w:pPr>
      <w:r>
        <w:rPr>
          <w:rFonts w:hint="eastAsia" w:ascii="黑体" w:hAnsi="黑体" w:eastAsia="黑体"/>
          <w:sz w:val="28"/>
          <w:szCs w:val="28"/>
        </w:rPr>
        <w:t xml:space="preserve">1.响应文件的组成</w:t>
      </w:r>
      <w:r/>
    </w:p>
    <w:p>
      <w:pPr>
        <w:ind w:firstLine="560"/>
        <w:spacing w:line="560" w:lineRule="exact"/>
        <w:rPr>
          <w:rFonts w:ascii="仿宋_GB2312" w:hAnsi="黑体" w:eastAsia="仿宋_GB2312"/>
          <w:sz w:val="28"/>
          <w:szCs w:val="28"/>
        </w:rPr>
      </w:pPr>
      <w:r>
        <w:rPr>
          <w:rFonts w:hint="eastAsia" w:ascii="仿宋_GB2312" w:hAnsi="黑体" w:eastAsia="仿宋_GB2312"/>
          <w:sz w:val="28"/>
          <w:szCs w:val="28"/>
        </w:rPr>
        <w:t xml:space="preserve">见本征集文件第二章3.1条。</w:t>
      </w:r>
      <w:r/>
    </w:p>
    <w:p>
      <w:pPr>
        <w:ind w:firstLine="560"/>
        <w:spacing w:line="560" w:lineRule="exact"/>
        <w:rPr>
          <w:rFonts w:ascii="黑体" w:hAnsi="黑体" w:eastAsia="黑体" w:cs="黑体"/>
          <w:bCs/>
          <w:sz w:val="28"/>
          <w:szCs w:val="28"/>
        </w:rPr>
      </w:pPr>
      <w:r>
        <w:rPr>
          <w:rFonts w:hint="eastAsia" w:ascii="黑体" w:hAnsi="黑体" w:eastAsia="黑体" w:cs="黑体"/>
          <w:bCs/>
          <w:sz w:val="28"/>
          <w:szCs w:val="28"/>
        </w:rPr>
        <w:t xml:space="preserve">2.响应文件的编制内容及编制要求</w:t>
      </w:r>
      <w:r/>
    </w:p>
    <w:p>
      <w:pPr>
        <w:ind w:firstLine="560"/>
        <w:spacing w:line="56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2.1响应文件封面格式</w:t>
      </w:r>
      <w:r/>
    </w:p>
    <w:p>
      <w:pPr>
        <w:ind w:firstLine="560"/>
        <w:spacing w:line="560" w:lineRule="exact"/>
        <w:rPr>
          <w:rFonts w:ascii="仿宋_GB2312" w:eastAsia="仿宋_GB2312"/>
        </w:rPr>
      </w:pPr>
      <w:r>
        <w:rPr>
          <w:rFonts w:hint="eastAsia" w:ascii="仿宋_GB2312" w:hAnsi="楷体_GB2312" w:eastAsia="仿宋_GB2312" w:cs="楷体_GB2312"/>
          <w:sz w:val="28"/>
          <w:szCs w:val="28"/>
        </w:rPr>
        <w:t xml:space="preserve">参考格式见附件。</w:t>
      </w:r>
      <w:r/>
    </w:p>
    <w:p>
      <w:pPr>
        <w:ind w:firstLine="560"/>
        <w:spacing w:line="56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2.2响应函</w:t>
      </w:r>
      <w:r/>
    </w:p>
    <w:p>
      <w:pPr>
        <w:ind w:firstLine="1120"/>
        <w:spacing w:line="560" w:lineRule="exact"/>
        <w:rPr>
          <w:rFonts w:ascii="仿宋_GB2312" w:hAnsi="仿宋_GB2312" w:eastAsia="仿宋_GB2312" w:cs="仿宋_GB2312"/>
          <w:sz w:val="28"/>
          <w:szCs w:val="28"/>
        </w:rPr>
      </w:pPr>
      <w:r>
        <w:rPr>
          <w:rFonts w:hint="eastAsia" w:ascii="仿宋_GB2312"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  </w:t>
      </w:r>
      <w:r/>
    </w:p>
    <w:p>
      <w:pPr>
        <w:ind w:firstLine="1120"/>
        <w:spacing w:line="560" w:lineRule="exact"/>
        <w:rPr>
          <w:rFonts w:ascii="仿宋_GB2312" w:hAnsi="仿宋_GB2312" w:eastAsia="仿宋_GB2312" w:cs="仿宋_GB2312"/>
          <w:sz w:val="28"/>
          <w:szCs w:val="28"/>
        </w:rPr>
      </w:pPr>
      <w:r>
        <w:rPr>
          <w:rFonts w:hint="eastAsia" w:ascii="仿宋_GB2312"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ind w:firstLine="560"/>
        <w:spacing w:line="56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2.3报价一览表</w:t>
      </w:r>
      <w:r/>
    </w:p>
    <w:p>
      <w:pPr>
        <w:ind w:firstLine="1120"/>
        <w:spacing w:line="560" w:lineRule="exact"/>
        <w:rPr>
          <w:rFonts w:ascii="仿宋_GB2312" w:hAnsi="仿宋_GB2312" w:eastAsia="仿宋_GB2312" w:cs="仿宋_GB2312"/>
          <w:sz w:val="28"/>
          <w:szCs w:val="28"/>
        </w:rPr>
      </w:pPr>
      <w:r>
        <w:rPr>
          <w:rFonts w:hint="eastAsia" w:ascii="仿宋_GB2312" w:eastAsia="仿宋_GB2312"/>
          <w:sz w:val="28"/>
          <w:szCs w:val="28"/>
        </w:rPr>
        <w:t xml:space="preserve">2.3.1</w:t>
      </w:r>
      <w:r>
        <w:rPr>
          <w:rFonts w:hint="eastAsia" w:ascii="仿宋_GB2312" w:hAnsi="仿宋_GB2312" w:eastAsia="仿宋_GB2312" w:cs="仿宋_GB2312"/>
          <w:sz w:val="28"/>
          <w:szCs w:val="28"/>
        </w:rPr>
        <w:t xml:space="preserve">报价</w:t>
      </w:r>
      <w:r>
        <w:rPr>
          <w:rFonts w:hint="eastAsia" w:ascii="楷体_GB2312" w:hAnsi="楷体_GB2312" w:eastAsia="楷体_GB2312" w:cs="楷体_GB2312"/>
          <w:sz w:val="28"/>
          <w:szCs w:val="28"/>
        </w:rPr>
        <w:t xml:space="preserve">一览表</w:t>
      </w:r>
      <w:r>
        <w:rPr>
          <w:rFonts w:hint="eastAsia" w:ascii="仿宋_GB2312" w:hAnsi="仿宋_GB2312" w:eastAsia="仿宋_GB2312" w:cs="仿宋_GB2312"/>
          <w:sz w:val="28"/>
          <w:szCs w:val="28"/>
        </w:rPr>
        <w:t xml:space="preserve">中的价格填写应完整、清晰，便于评审。按“江苏省政府采购管理交易系统（苏采云）”中格式填写。</w:t>
      </w:r>
      <w:r/>
    </w:p>
    <w:p>
      <w:pPr>
        <w:ind w:firstLine="1120"/>
        <w:spacing w:line="560" w:lineRule="exact"/>
        <w:rPr>
          <w:rFonts w:hint="eastAsia" w:ascii="仿宋_GB2312" w:hAnsi="方正仿宋_GB2312" w:eastAsia="仿宋_GB2312" w:cs="方正仿宋_GB2312"/>
          <w:sz w:val="28"/>
          <w:szCs w:val="28"/>
        </w:rPr>
      </w:pPr>
      <w:r>
        <w:rPr>
          <w:rFonts w:hint="eastAsia" w:ascii="仿宋_GB2312" w:eastAsia="仿宋_GB2312"/>
          <w:sz w:val="28"/>
          <w:szCs w:val="28"/>
        </w:rPr>
        <w:t xml:space="preserve">2.3.2</w:t>
      </w:r>
      <w:r>
        <w:rPr>
          <w:rFonts w:hint="eastAsia" w:ascii="仿宋_GB2312" w:hAnsi="仿宋_GB2312" w:eastAsia="仿宋_GB2312" w:cs="仿宋_GB2312"/>
          <w:sz w:val="28"/>
          <w:szCs w:val="28"/>
        </w:rPr>
        <w:t xml:space="preserve">报价</w:t>
      </w:r>
      <w:r>
        <w:rPr>
          <w:rFonts w:hint="eastAsia" w:ascii="楷体_GB2312" w:hAnsi="楷体_GB2312" w:eastAsia="楷体_GB2312" w:cs="楷体_GB2312"/>
          <w:sz w:val="28"/>
          <w:szCs w:val="28"/>
        </w:rPr>
        <w:t xml:space="preserve">一览表</w:t>
      </w:r>
      <w:r>
        <w:rPr>
          <w:rFonts w:hint="eastAsia" w:ascii="仿宋_GB2312" w:hAnsi="仿宋_GB2312" w:eastAsia="仿宋_GB2312" w:cs="仿宋_GB2312"/>
          <w:sz w:val="28"/>
          <w:szCs w:val="28"/>
        </w:rPr>
        <w:t xml:space="preserve">必须加盖供应商法人公章。</w:t>
      </w:r>
      <w:r/>
    </w:p>
    <w:p>
      <w:pPr>
        <w:ind w:firstLine="560"/>
        <w:spacing w:line="56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2.4</w:t>
      </w:r>
      <w:r>
        <w:rPr>
          <w:rFonts w:hint="eastAsia" w:ascii="楷体_GB2312" w:hAnsi="仿宋" w:eastAsia="楷体_GB2312"/>
          <w:sz w:val="28"/>
          <w:szCs w:val="28"/>
        </w:rPr>
        <w:t xml:space="preserve">供应商基本资格条件承诺函</w:t>
      </w:r>
      <w:r/>
    </w:p>
    <w:p>
      <w:pPr>
        <w:ind w:firstLine="1120"/>
        <w:spacing w:line="560" w:lineRule="exact"/>
        <w:rPr>
          <w:rFonts w:ascii="仿宋_GB2312" w:hAnsi="仿宋_GB2312" w:eastAsia="仿宋_GB2312" w:cs="仿宋_GB2312"/>
          <w:sz w:val="28"/>
          <w:szCs w:val="28"/>
        </w:rPr>
      </w:pPr>
      <w:r>
        <w:rPr>
          <w:rFonts w:hint="eastAsia" w:ascii="仿宋_GB2312" w:eastAsia="仿宋_GB2312"/>
          <w:sz w:val="28"/>
          <w:szCs w:val="28"/>
        </w:rPr>
        <w:t xml:space="preserve">2.4.1</w:t>
      </w:r>
      <w:r>
        <w:rPr>
          <w:rFonts w:hint="eastAsia" w:ascii="仿宋_GB2312" w:hAnsi="仿宋_GB2312" w:eastAsia="仿宋_GB2312" w:cs="仿宋_GB2312"/>
          <w:sz w:val="28"/>
          <w:szCs w:val="28"/>
        </w:rPr>
        <w:t xml:space="preserve">供应商基本资格条件承诺函必须加盖供应商法人公章并经法定代表人签字或签章。参考格式见附件。</w:t>
      </w:r>
      <w:r/>
    </w:p>
    <w:p>
      <w:pPr>
        <w:ind w:firstLine="1120"/>
        <w:spacing w:line="560" w:lineRule="exact"/>
        <w:rPr>
          <w:rFonts w:ascii="仿宋_GB2312" w:hAnsi="仿宋_GB2312" w:eastAsia="仿宋_GB2312" w:cs="仿宋_GB2312"/>
          <w:sz w:val="28"/>
          <w:szCs w:val="28"/>
        </w:rPr>
      </w:pPr>
      <w:r>
        <w:rPr>
          <w:rFonts w:hint="eastAsia" w:ascii="仿宋_GB2312" w:eastAsia="仿宋_GB2312"/>
          <w:sz w:val="28"/>
          <w:szCs w:val="28"/>
        </w:rPr>
        <w:t xml:space="preserve">2.4.2</w:t>
      </w:r>
      <w:r>
        <w:rPr>
          <w:rFonts w:hint="eastAsia" w:ascii="仿宋_GB2312" w:hAnsi="仿宋_GB2312" w:eastAsia="仿宋_GB2312" w:cs="仿宋_GB2312"/>
          <w:sz w:val="28"/>
          <w:szCs w:val="28"/>
        </w:rPr>
        <w:t xml:space="preserve">中小企业声明函（如需时）必须加盖供应商法人公章并经法定代表人签字或签章。参考格式见附件。</w:t>
      </w:r>
      <w:r/>
    </w:p>
    <w:p>
      <w:pPr>
        <w:jc w:val="left"/>
        <w:widowControl/>
        <w:rPr>
          <w:rFonts w:hint="default" w:ascii="楷体_GB2312" w:hAnsi="楷体_GB2312" w:eastAsia="楷体_GB2312" w:cs="楷体_GB2312"/>
          <w:sz w:val="28"/>
          <w:szCs w:val="28"/>
          <w:lang w:val="en-US" w:eastAsia="zh-CN"/>
        </w:rPr>
      </w:pPr>
      <w:r>
        <w:rPr>
          <w:rFonts w:hint="eastAsia"/>
          <w:lang w:val="en-US" w:eastAsia="zh-CN"/>
        </w:rPr>
        <w:t xml:space="preserve">    </w:t>
      </w:r>
      <w:r>
        <w:rPr>
          <w:rFonts w:hint="eastAsia" w:ascii="楷体_GB2312" w:hAnsi="楷体_GB2312" w:eastAsia="楷体_GB2312" w:cs="楷体_GB2312"/>
          <w:sz w:val="28"/>
          <w:szCs w:val="28"/>
          <w:lang w:val="en-US" w:eastAsia="zh-CN"/>
        </w:rPr>
        <w:t xml:space="preserve">     2.5</w:t>
      </w:r>
      <w:r>
        <w:rPr>
          <w:rFonts w:hint="eastAsia" w:ascii="楷体_GB2312" w:hAnsi="仿宋" w:eastAsia="楷体_GB2312"/>
          <w:sz w:val="28"/>
          <w:szCs w:val="28"/>
        </w:rPr>
        <w:t xml:space="preserve">特定资格要求</w:t>
      </w:r>
      <w:r/>
    </w:p>
    <w:p>
      <w:pPr>
        <w:ind w:firstLine="1120"/>
        <w:jc w:val="left"/>
        <w:widowControl/>
      </w:pPr>
      <w:r>
        <w:rPr>
          <w:rFonts w:hint="eastAsia" w:ascii="仿宋_GB2312" w:hAnsi="仿宋" w:eastAsia="仿宋_GB2312"/>
          <w:sz w:val="28"/>
          <w:szCs w:val="28"/>
          <w:highlight w:val="none"/>
        </w:rPr>
        <w:t xml:space="preserve">自2020年1月1日以来供应商承接过非住宅物业管理服务项目业绩1个</w:t>
      </w:r>
      <w:r>
        <w:rPr>
          <w:rFonts w:hint="eastAsia" w:ascii="仿宋_GB2312" w:hAnsi="仿宋" w:eastAsia="仿宋_GB2312"/>
          <w:sz w:val="28"/>
          <w:szCs w:val="28"/>
          <w:highlight w:val="none"/>
          <w:lang w:eastAsia="zh-CN"/>
        </w:rPr>
        <w:t xml:space="preserve">（合同内容至少包括保洁或保安服务的其中一项）</w:t>
      </w:r>
      <w:r>
        <w:rPr>
          <w:rFonts w:hint="eastAsia" w:ascii="仿宋_GB2312" w:hAnsi="仿宋" w:eastAsia="仿宋_GB2312"/>
          <w:sz w:val="28"/>
          <w:szCs w:val="28"/>
          <w:highlight w:val="none"/>
        </w:rPr>
        <w:t xml:space="preserve">。</w:t>
      </w:r>
      <w:r>
        <w:br w:type="page" w:clear="all"/>
      </w:r>
      <w:r/>
    </w:p>
    <w:p>
      <w:pPr>
        <w:spacing w:line="560" w:lineRule="exact"/>
        <w:rPr>
          <w:rFonts w:ascii="黑体" w:hAnsi="黑体" w:eastAsia="黑体" w:cs="楷体_GB2312"/>
          <w:sz w:val="32"/>
          <w:szCs w:val="28"/>
        </w:rPr>
      </w:pPr>
      <w:r>
        <w:rPr>
          <w:rFonts w:hint="eastAsia" w:ascii="黑体" w:hAnsi="黑体" w:eastAsia="黑体" w:cs="楷体_GB2312"/>
          <w:sz w:val="32"/>
          <w:szCs w:val="28"/>
        </w:rPr>
        <w:t xml:space="preserve">附件2.1：响应文件封面格式</w:t>
      </w:r>
      <w:r/>
    </w:p>
    <w:p>
      <w:pPr>
        <w:pStyle w:val="645"/>
        <w:ind w:firstLine="210"/>
      </w:pPr>
      <w:r/>
      <w:r/>
    </w:p>
    <w:p>
      <w:pPr>
        <w:ind w:firstLine="42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2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ascii="方正小标宋_GBK" w:hAnsi="仿宋_GB2312" w:eastAsia="方正小标宋_GBK" w:cs="仿宋_GB2312"/>
          <w:sz w:val="72"/>
          <w:szCs w:val="44"/>
        </w:rPr>
      </w:pPr>
      <w:r>
        <w:rPr>
          <w:rFonts w:hint="eastAsia" w:ascii="方正小标宋_GBK" w:hAnsi="仿宋_GB2312" w:eastAsia="方正小标宋_GBK" w:cs="仿宋_GB2312"/>
          <w:sz w:val="72"/>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jc w:val="left"/>
        <w:spacing w:line="440" w:lineRule="exact"/>
        <w:rPr>
          <w:rFonts w:ascii="黑体" w:hAnsi="黑体" w:eastAsia="黑体" w:cs="仿宋_GB2312"/>
          <w:sz w:val="44"/>
          <w:szCs w:val="28"/>
        </w:rPr>
      </w:pPr>
      <w:r>
        <w:rPr>
          <w:rFonts w:hint="eastAsia" w:ascii="黑体" w:hAnsi="黑体" w:eastAsia="黑体" w:cs="仿宋_GB2312"/>
          <w:sz w:val="44"/>
          <w:szCs w:val="28"/>
        </w:rPr>
        <w:t xml:space="preserve">项目名称：</w:t>
      </w:r>
      <w:r/>
    </w:p>
    <w:p>
      <w:pPr>
        <w:jc w:val="left"/>
        <w:spacing w:line="440" w:lineRule="exact"/>
        <w:rPr>
          <w:rFonts w:ascii="黑体" w:hAnsi="黑体" w:eastAsia="黑体" w:cs="仿宋_GB2312"/>
          <w:sz w:val="44"/>
          <w:szCs w:val="28"/>
        </w:rPr>
      </w:pPr>
      <w:r>
        <w:rPr>
          <w:rFonts w:ascii="黑体" w:hAnsi="黑体" w:eastAsia="黑体" w:cs="仿宋_GB2312"/>
          <w:sz w:val="44"/>
          <w:szCs w:val="28"/>
        </w:rPr>
      </w:r>
      <w:r/>
    </w:p>
    <w:p>
      <w:pPr>
        <w:jc w:val="left"/>
        <w:spacing w:line="440" w:lineRule="exact"/>
        <w:rPr>
          <w:rFonts w:ascii="黑体" w:hAnsi="黑体" w:eastAsia="黑体" w:cs="仿宋_GB2312"/>
          <w:sz w:val="44"/>
          <w:szCs w:val="28"/>
        </w:rPr>
      </w:pPr>
      <w:r>
        <w:rPr>
          <w:rFonts w:hint="eastAsia" w:ascii="黑体" w:hAnsi="黑体" w:eastAsia="黑体" w:cs="仿宋_GB2312"/>
          <w:sz w:val="44"/>
          <w:szCs w:val="28"/>
        </w:rPr>
        <w:t xml:space="preserve">项目编号：</w:t>
      </w:r>
      <w:r/>
    </w:p>
    <w:p>
      <w:pPr>
        <w:ind w:firstLine="3600"/>
        <w:spacing w:line="440" w:lineRule="exact"/>
        <w:rPr>
          <w:rFonts w:ascii="黑体" w:hAnsi="黑体" w:eastAsia="黑体" w:cs="仿宋_GB2312"/>
          <w:sz w:val="40"/>
          <w:szCs w:val="28"/>
        </w:rPr>
      </w:pPr>
      <w:r>
        <w:rPr>
          <w:rFonts w:ascii="黑体" w:hAnsi="黑体" w:eastAsia="黑体" w:cs="仿宋_GB2312"/>
          <w:sz w:val="40"/>
          <w:szCs w:val="28"/>
        </w:rPr>
      </w:r>
      <w:r/>
    </w:p>
    <w:p>
      <w:pPr>
        <w:ind w:firstLine="3600"/>
        <w:spacing w:line="440" w:lineRule="exact"/>
        <w:rPr>
          <w:rFonts w:ascii="黑体" w:hAnsi="黑体" w:eastAsia="黑体" w:cs="仿宋_GB2312"/>
          <w:sz w:val="40"/>
          <w:szCs w:val="28"/>
        </w:rPr>
      </w:pPr>
      <w:r>
        <w:rPr>
          <w:rFonts w:ascii="黑体" w:hAnsi="黑体" w:eastAsia="黑体" w:cs="仿宋_GB2312"/>
          <w:sz w:val="40"/>
          <w:szCs w:val="28"/>
        </w:rPr>
      </w:r>
      <w:r/>
    </w:p>
    <w:p>
      <w:pPr>
        <w:ind w:firstLine="3600"/>
        <w:spacing w:line="440" w:lineRule="exact"/>
        <w:rPr>
          <w:rFonts w:ascii="楷体_GB2312" w:hAnsi="黑体" w:eastAsia="楷体_GB2312" w:cs="仿宋_GB2312"/>
          <w:sz w:val="40"/>
          <w:szCs w:val="28"/>
        </w:rPr>
      </w:pPr>
      <w:r>
        <w:rPr>
          <w:rFonts w:ascii="楷体_GB2312" w:hAnsi="黑体" w:eastAsia="楷体_GB2312" w:cs="仿宋_GB2312"/>
          <w:sz w:val="40"/>
          <w:szCs w:val="28"/>
        </w:rPr>
      </w:r>
      <w:r/>
    </w:p>
    <w:p>
      <w:pPr>
        <w:ind w:firstLine="3600"/>
        <w:spacing w:line="440" w:lineRule="exact"/>
        <w:rPr>
          <w:rFonts w:ascii="楷体_GB2312" w:hAnsi="黑体" w:eastAsia="楷体_GB2312" w:cs="仿宋_GB2312"/>
          <w:sz w:val="40"/>
          <w:szCs w:val="28"/>
        </w:rPr>
      </w:pPr>
      <w:r>
        <w:rPr>
          <w:rFonts w:ascii="楷体_GB2312" w:hAnsi="黑体" w:eastAsia="楷体_GB2312" w:cs="仿宋_GB2312"/>
          <w:sz w:val="40"/>
          <w:szCs w:val="28"/>
        </w:rPr>
      </w:r>
      <w:r/>
    </w:p>
    <w:p>
      <w:pPr>
        <w:spacing w:line="400" w:lineRule="exact"/>
        <w:tabs>
          <w:tab w:val="left" w:pos="2700" w:leader="none"/>
        </w:tabs>
        <w:rPr>
          <w:rFonts w:ascii="楷体_GB2312" w:hAnsi="黑体" w:eastAsia="楷体_GB2312" w:cs="仿宋_GB2312"/>
          <w:sz w:val="40"/>
          <w:szCs w:val="28"/>
          <w:u w:val="single"/>
        </w:rPr>
      </w:pPr>
      <w:r>
        <w:rPr>
          <w:rFonts w:hint="eastAsia" w:ascii="楷体_GB2312" w:hAnsi="黑体" w:eastAsia="楷体_GB2312" w:cs="仿宋_GB2312"/>
          <w:sz w:val="40"/>
          <w:szCs w:val="28"/>
        </w:rPr>
        <w:t xml:space="preserve">供应商名称：</w:t>
      </w:r>
      <w:r>
        <w:rPr>
          <w:rFonts w:hint="eastAsia" w:ascii="楷体_GB2312" w:hAnsi="黑体" w:eastAsia="楷体_GB2312" w:cs="仿宋_GB2312"/>
          <w:sz w:val="40"/>
          <w:szCs w:val="28"/>
          <w:u w:val="single"/>
        </w:rPr>
        <w:t xml:space="preserve">     （必填）            </w:t>
      </w:r>
      <w:r/>
    </w:p>
    <w:p>
      <w:pPr>
        <w:spacing w:line="400" w:lineRule="exact"/>
        <w:tabs>
          <w:tab w:val="left" w:pos="2700" w:leader="none"/>
        </w:tabs>
        <w:rPr>
          <w:rFonts w:ascii="楷体_GB2312" w:hAnsi="黑体" w:eastAsia="楷体_GB2312" w:cs="仿宋_GB2312"/>
          <w:sz w:val="40"/>
          <w:szCs w:val="28"/>
        </w:rPr>
      </w:pPr>
      <w:r>
        <w:rPr>
          <w:rFonts w:ascii="楷体_GB2312" w:hAnsi="黑体" w:eastAsia="楷体_GB2312" w:cs="仿宋_GB2312"/>
          <w:sz w:val="40"/>
          <w:szCs w:val="28"/>
        </w:rPr>
      </w:r>
      <w:r/>
    </w:p>
    <w:p>
      <w:pPr>
        <w:spacing w:line="400" w:lineRule="exact"/>
        <w:tabs>
          <w:tab w:val="left" w:pos="2700" w:leader="none"/>
        </w:tabs>
        <w:rPr>
          <w:rFonts w:ascii="楷体_GB2312" w:hAnsi="黑体" w:eastAsia="楷体_GB2312" w:cs="仿宋_GB2312"/>
          <w:sz w:val="40"/>
          <w:szCs w:val="28"/>
          <w:u w:val="single"/>
        </w:rPr>
      </w:pPr>
      <w:r>
        <w:rPr>
          <w:rFonts w:hint="eastAsia" w:ascii="楷体_GB2312" w:hAnsi="黑体" w:eastAsia="楷体_GB2312" w:cs="仿宋_GB2312"/>
          <w:sz w:val="40"/>
          <w:szCs w:val="28"/>
        </w:rPr>
        <w:t xml:space="preserve">社会统一信用代码：</w:t>
      </w:r>
      <w:r>
        <w:rPr>
          <w:rFonts w:hint="eastAsia" w:ascii="楷体_GB2312" w:hAnsi="黑体" w:eastAsia="楷体_GB2312" w:cs="仿宋_GB2312"/>
          <w:sz w:val="40"/>
          <w:szCs w:val="28"/>
          <w:u w:val="single"/>
        </w:rPr>
        <w:t xml:space="preserve">     （必填）               </w:t>
      </w:r>
      <w:r/>
    </w:p>
    <w:p>
      <w:pPr>
        <w:spacing w:line="400" w:lineRule="exact"/>
        <w:tabs>
          <w:tab w:val="left" w:pos="2700" w:leader="none"/>
        </w:tabs>
        <w:rPr>
          <w:rFonts w:ascii="楷体_GB2312" w:hAnsi="黑体" w:eastAsia="楷体_GB2312" w:cs="仿宋_GB2312"/>
          <w:sz w:val="40"/>
          <w:szCs w:val="28"/>
        </w:rPr>
      </w:pPr>
      <w:r>
        <w:rPr>
          <w:rFonts w:ascii="楷体_GB2312" w:hAnsi="黑体" w:eastAsia="楷体_GB2312" w:cs="仿宋_GB2312"/>
          <w:sz w:val="40"/>
          <w:szCs w:val="28"/>
        </w:rPr>
      </w:r>
      <w:r/>
    </w:p>
    <w:p>
      <w:pPr>
        <w:spacing w:line="400" w:lineRule="exact"/>
        <w:tabs>
          <w:tab w:val="left" w:pos="2700" w:leader="none"/>
        </w:tabs>
        <w:rPr>
          <w:rFonts w:ascii="楷体_GB2312" w:hAnsi="黑体" w:eastAsia="楷体_GB2312" w:cs="仿宋_GB2312"/>
          <w:sz w:val="40"/>
          <w:szCs w:val="28"/>
          <w:u w:val="single"/>
        </w:rPr>
      </w:pPr>
      <w:r>
        <w:rPr>
          <w:rFonts w:hint="eastAsia" w:ascii="楷体_GB2312" w:hAnsi="黑体" w:eastAsia="楷体_GB2312" w:cs="仿宋_GB2312"/>
          <w:sz w:val="40"/>
          <w:szCs w:val="28"/>
        </w:rPr>
        <w:t xml:space="preserve">供应商地址：</w:t>
      </w:r>
      <w:r>
        <w:rPr>
          <w:rFonts w:hint="eastAsia" w:ascii="楷体_GB2312" w:hAnsi="黑体" w:eastAsia="楷体_GB2312" w:cs="仿宋_GB2312"/>
          <w:sz w:val="40"/>
          <w:szCs w:val="28"/>
          <w:u w:val="single"/>
        </w:rPr>
        <w:t xml:space="preserve">          （必填）                </w:t>
      </w:r>
      <w:r/>
    </w:p>
    <w:p>
      <w:pPr>
        <w:ind w:firstLine="800"/>
        <w:spacing w:line="400" w:lineRule="exact"/>
        <w:tabs>
          <w:tab w:val="left" w:pos="2700" w:leader="none"/>
        </w:tabs>
        <w:rPr>
          <w:rFonts w:ascii="楷体_GB2312" w:hAnsi="黑体" w:eastAsia="楷体_GB2312" w:cs="仿宋_GB2312"/>
          <w:sz w:val="40"/>
          <w:szCs w:val="28"/>
        </w:rPr>
      </w:pPr>
      <w:r>
        <w:rPr>
          <w:rFonts w:ascii="楷体_GB2312" w:hAnsi="黑体" w:eastAsia="楷体_GB2312" w:cs="仿宋_GB2312"/>
          <w:sz w:val="40"/>
          <w:szCs w:val="28"/>
        </w:rPr>
      </w:r>
      <w:r/>
    </w:p>
    <w:p>
      <w:pPr>
        <w:spacing w:line="400" w:lineRule="exact"/>
        <w:tabs>
          <w:tab w:val="left" w:pos="2700" w:leader="none"/>
        </w:tabs>
        <w:rPr>
          <w:rFonts w:ascii="楷体_GB2312" w:hAnsi="黑体" w:eastAsia="楷体_GB2312" w:cs="仿宋_GB2312"/>
          <w:sz w:val="40"/>
          <w:szCs w:val="28"/>
          <w:u w:val="single"/>
        </w:rPr>
      </w:pPr>
      <w:r>
        <w:rPr>
          <w:rFonts w:hint="eastAsia" w:ascii="楷体_GB2312" w:hAnsi="黑体" w:eastAsia="楷体_GB2312" w:cs="仿宋_GB2312"/>
          <w:sz w:val="40"/>
          <w:szCs w:val="28"/>
        </w:rPr>
        <w:t xml:space="preserve">联系人：</w:t>
      </w:r>
      <w:r>
        <w:rPr>
          <w:rFonts w:hint="eastAsia" w:ascii="楷体_GB2312" w:hAnsi="黑体" w:eastAsia="楷体_GB2312" w:cs="仿宋_GB2312"/>
          <w:sz w:val="40"/>
          <w:szCs w:val="28"/>
          <w:u w:val="single"/>
        </w:rPr>
        <w:t xml:space="preserve">            （必填）     </w:t>
      </w:r>
      <w:r/>
    </w:p>
    <w:p>
      <w:pPr>
        <w:ind w:firstLine="800"/>
        <w:spacing w:line="400" w:lineRule="exact"/>
        <w:tabs>
          <w:tab w:val="left" w:pos="2700" w:leader="none"/>
        </w:tabs>
        <w:rPr>
          <w:rFonts w:ascii="楷体_GB2312" w:hAnsi="黑体" w:eastAsia="楷体_GB2312" w:cs="仿宋_GB2312"/>
          <w:sz w:val="40"/>
          <w:szCs w:val="28"/>
        </w:rPr>
      </w:pPr>
      <w:r>
        <w:rPr>
          <w:rFonts w:ascii="楷体_GB2312" w:hAnsi="黑体" w:eastAsia="楷体_GB2312" w:cs="仿宋_GB2312"/>
          <w:sz w:val="40"/>
          <w:szCs w:val="28"/>
        </w:rPr>
      </w:r>
      <w:r/>
    </w:p>
    <w:p>
      <w:pPr>
        <w:spacing w:line="400" w:lineRule="exact"/>
        <w:tabs>
          <w:tab w:val="left" w:pos="2700" w:leader="none"/>
        </w:tabs>
        <w:rPr>
          <w:rFonts w:ascii="楷体_GB2312" w:hAnsi="黑体" w:eastAsia="楷体_GB2312" w:cs="仿宋_GB2312"/>
          <w:sz w:val="40"/>
          <w:szCs w:val="28"/>
          <w:u w:val="single"/>
        </w:rPr>
      </w:pPr>
      <w:r>
        <w:rPr>
          <w:rFonts w:hint="eastAsia" w:ascii="楷体_GB2312" w:hAnsi="黑体" w:eastAsia="楷体_GB2312" w:cs="仿宋_GB2312"/>
          <w:sz w:val="40"/>
          <w:szCs w:val="28"/>
        </w:rPr>
        <w:t xml:space="preserve">联系电话：</w:t>
      </w:r>
      <w:r>
        <w:rPr>
          <w:rFonts w:hint="eastAsia" w:ascii="楷体_GB2312" w:hAnsi="黑体" w:eastAsia="楷体_GB2312" w:cs="仿宋_GB2312"/>
          <w:sz w:val="40"/>
          <w:szCs w:val="28"/>
          <w:u w:val="single"/>
        </w:rPr>
        <w:t xml:space="preserve">          （必填）          </w:t>
      </w:r>
      <w:r/>
    </w:p>
    <w:p>
      <w:pPr>
        <w:ind w:firstLine="800"/>
        <w:spacing w:line="400" w:lineRule="exact"/>
        <w:rPr>
          <w:rFonts w:ascii="楷体_GB2312" w:hAnsi="黑体" w:eastAsia="楷体_GB2312" w:cs="仿宋_GB2312"/>
          <w:sz w:val="40"/>
          <w:szCs w:val="28"/>
        </w:rPr>
      </w:pPr>
      <w:r>
        <w:rPr>
          <w:rFonts w:ascii="楷体_GB2312" w:hAnsi="黑体" w:eastAsia="楷体_GB2312" w:cs="仿宋_GB2312"/>
          <w:sz w:val="40"/>
          <w:szCs w:val="28"/>
        </w:rPr>
      </w:r>
      <w:r/>
    </w:p>
    <w:p>
      <w:pPr>
        <w:spacing w:line="400" w:lineRule="exact"/>
        <w:rPr>
          <w:rFonts w:ascii="楷体_GB2312" w:hAnsi="黑体" w:eastAsia="楷体_GB2312" w:cs="仿宋_GB2312"/>
          <w:sz w:val="40"/>
          <w:szCs w:val="28"/>
          <w:u w:val="single"/>
        </w:rPr>
      </w:pPr>
      <w:r>
        <w:rPr>
          <w:rFonts w:hint="eastAsia" w:ascii="楷体_GB2312" w:hAnsi="黑体" w:eastAsia="楷体_GB2312" w:cs="仿宋_GB2312"/>
          <w:sz w:val="40"/>
          <w:szCs w:val="28"/>
        </w:rPr>
        <w:t xml:space="preserve">邮箱：</w:t>
      </w:r>
      <w:r>
        <w:rPr>
          <w:rFonts w:hint="eastAsia" w:ascii="楷体_GB2312" w:hAnsi="黑体" w:eastAsia="楷体_GB2312" w:cs="仿宋_GB2312"/>
          <w:sz w:val="40"/>
          <w:szCs w:val="28"/>
          <w:u w:val="single"/>
        </w:rPr>
        <w:t xml:space="preserve">                     </w:t>
      </w:r>
      <w:r/>
    </w:p>
    <w:p>
      <w:pPr>
        <w:ind w:firstLine="880"/>
        <w:spacing w:line="400" w:lineRule="exact"/>
        <w:rPr>
          <w:rFonts w:ascii="楷体_GB2312" w:hAnsi="黑体" w:eastAsia="楷体_GB2312" w:cs="仿宋_GB2312"/>
          <w:sz w:val="44"/>
          <w:szCs w:val="28"/>
        </w:rPr>
      </w:pPr>
      <w:r>
        <w:rPr>
          <w:rFonts w:ascii="楷体_GB2312" w:hAnsi="黑体" w:eastAsia="楷体_GB2312" w:cs="仿宋_GB2312"/>
          <w:sz w:val="44"/>
          <w:szCs w:val="28"/>
        </w:rPr>
      </w:r>
      <w:r/>
    </w:p>
    <w:p>
      <w:pPr>
        <w:ind w:firstLine="880"/>
        <w:spacing w:line="400" w:lineRule="exact"/>
        <w:rPr>
          <w:rFonts w:ascii="楷体_GB2312" w:hAnsi="黑体" w:eastAsia="楷体_GB2312" w:cs="仿宋_GB2312"/>
          <w:sz w:val="44"/>
          <w:szCs w:val="28"/>
        </w:rPr>
      </w:pPr>
      <w:r>
        <w:rPr>
          <w:rFonts w:ascii="楷体_GB2312" w:hAnsi="黑体" w:eastAsia="楷体_GB2312" w:cs="仿宋_GB2312"/>
          <w:sz w:val="44"/>
          <w:szCs w:val="28"/>
        </w:rPr>
      </w:r>
      <w:r/>
    </w:p>
    <w:p>
      <w:pPr>
        <w:ind w:firstLine="880"/>
        <w:spacing w:line="400" w:lineRule="exact"/>
        <w:rPr>
          <w:rFonts w:ascii="黑体" w:hAnsi="黑体" w:eastAsia="黑体" w:cs="仿宋_GB2312"/>
          <w:sz w:val="44"/>
          <w:szCs w:val="28"/>
        </w:rPr>
      </w:pPr>
      <w:r>
        <w:rPr>
          <w:rFonts w:ascii="黑体" w:hAnsi="黑体" w:eastAsia="黑体" w:cs="仿宋_GB2312"/>
          <w:sz w:val="44"/>
          <w:szCs w:val="28"/>
        </w:rPr>
      </w:r>
      <w:r/>
    </w:p>
    <w:p>
      <w:pPr>
        <w:ind w:firstLine="800"/>
        <w:spacing w:line="400" w:lineRule="exact"/>
        <w:rPr>
          <w:rFonts w:ascii="黑体" w:hAnsi="黑体" w:eastAsia="黑体" w:cs="仿宋_GB2312"/>
          <w:sz w:val="40"/>
          <w:szCs w:val="28"/>
        </w:rPr>
      </w:pPr>
      <w:r>
        <w:rPr>
          <w:rFonts w:hint="eastAsia" w:ascii="黑体" w:hAnsi="黑体" w:eastAsia="黑体" w:cs="仿宋_GB2312"/>
          <w:sz w:val="40"/>
          <w:szCs w:val="28"/>
        </w:rPr>
        <w:t xml:space="preserve">日期：</w:t>
      </w:r>
      <w:r>
        <w:rPr>
          <w:rFonts w:hint="eastAsia" w:ascii="黑体" w:hAnsi="黑体" w:eastAsia="黑体" w:cs="仿宋_GB2312"/>
          <w:sz w:val="40"/>
          <w:szCs w:val="28"/>
          <w:u w:val="single"/>
        </w:rPr>
        <w:t xml:space="preserve">      </w:t>
      </w:r>
      <w:r>
        <w:rPr>
          <w:rFonts w:hint="eastAsia" w:ascii="黑体" w:hAnsi="黑体" w:eastAsia="黑体" w:cs="仿宋_GB2312"/>
          <w:sz w:val="40"/>
          <w:szCs w:val="28"/>
        </w:rPr>
        <w:t xml:space="preserve">年</w:t>
      </w:r>
      <w:r>
        <w:rPr>
          <w:rFonts w:hint="eastAsia" w:ascii="黑体" w:hAnsi="黑体" w:eastAsia="黑体" w:cs="仿宋_GB2312"/>
          <w:sz w:val="40"/>
          <w:szCs w:val="28"/>
          <w:u w:val="single"/>
        </w:rPr>
        <w:t xml:space="preserve">      </w:t>
      </w:r>
      <w:r>
        <w:rPr>
          <w:rFonts w:hint="eastAsia" w:ascii="黑体" w:hAnsi="黑体" w:eastAsia="黑体" w:cs="仿宋_GB2312"/>
          <w:sz w:val="40"/>
          <w:szCs w:val="28"/>
        </w:rPr>
        <w:t xml:space="preserve">月</w:t>
      </w:r>
      <w:r>
        <w:rPr>
          <w:rFonts w:hint="eastAsia" w:ascii="黑体" w:hAnsi="黑体" w:eastAsia="黑体" w:cs="仿宋_GB2312"/>
          <w:sz w:val="40"/>
          <w:szCs w:val="28"/>
          <w:u w:val="single"/>
        </w:rPr>
        <w:t xml:space="preserve">      </w:t>
      </w:r>
      <w:r>
        <w:rPr>
          <w:rFonts w:hint="eastAsia" w:ascii="黑体" w:hAnsi="黑体" w:eastAsia="黑体" w:cs="仿宋_GB2312"/>
          <w:sz w:val="40"/>
          <w:szCs w:val="28"/>
        </w:rPr>
        <w:t xml:space="preserve">日</w:t>
      </w:r>
      <w:r/>
    </w:p>
    <w:p>
      <w:pPr>
        <w:pStyle w:val="645"/>
        <w:ind w:firstLine="210"/>
      </w:pPr>
      <w:r/>
      <w:r/>
    </w:p>
    <w:p>
      <w:pPr>
        <w:pStyle w:val="645"/>
        <w:ind w:firstLine="210"/>
      </w:pPr>
      <w:r/>
      <w:r/>
    </w:p>
    <w:p>
      <w:pPr>
        <w:pStyle w:val="645"/>
        <w:ind w:firstLine="210"/>
      </w:pPr>
      <w:r/>
      <w:r/>
    </w:p>
    <w:p>
      <w:pPr>
        <w:spacing w:line="560" w:lineRule="exact"/>
        <w:rPr>
          <w:rFonts w:ascii="黑体" w:hAnsi="黑体" w:eastAsia="黑体" w:cs="楷体_GB2312"/>
          <w:sz w:val="32"/>
          <w:szCs w:val="28"/>
        </w:rPr>
      </w:pPr>
      <w:r>
        <w:rPr>
          <w:rFonts w:hint="eastAsia" w:ascii="黑体" w:hAnsi="黑体" w:eastAsia="黑体" w:cs="楷体_GB2312"/>
          <w:sz w:val="32"/>
          <w:szCs w:val="28"/>
        </w:rPr>
        <w:t xml:space="preserve">附件2.2：响应函</w:t>
      </w:r>
      <w:r/>
    </w:p>
    <w:p>
      <w:pPr>
        <w:jc w:val="center"/>
        <w:spacing w:line="560" w:lineRule="exact"/>
        <w:rPr>
          <w:rFonts w:ascii="方正小标宋_GBK" w:hAnsi="仿宋_GB2312" w:eastAsia="方正小标宋_GBK" w:cs="仿宋_GB2312"/>
          <w:sz w:val="32"/>
          <w:szCs w:val="32"/>
        </w:rPr>
      </w:pPr>
      <w:r/>
      <w:bookmarkStart w:id="47" w:name="_Toc367785041"/>
      <w:r/>
      <w:r/>
    </w:p>
    <w:p>
      <w:pPr>
        <w:jc w:val="center"/>
        <w:spacing w:line="560" w:lineRule="exact"/>
        <w:rPr>
          <w:rFonts w:ascii="方正小标宋_GBK" w:hAnsi="仿宋_GB2312" w:eastAsia="方正小标宋_GBK" w:cs="仿宋_GB2312"/>
          <w:sz w:val="32"/>
          <w:szCs w:val="32"/>
        </w:rPr>
      </w:pPr>
      <w:r>
        <w:rPr>
          <w:rFonts w:hint="eastAsia" w:ascii="方正小标宋_GBK" w:hAnsi="仿宋_GB2312" w:eastAsia="方正小标宋_GBK" w:cs="仿宋_GB2312"/>
          <w:sz w:val="32"/>
          <w:szCs w:val="32"/>
        </w:rPr>
        <w:t xml:space="preserve">响 应 函</w:t>
      </w:r>
      <w:bookmarkEnd w:id="47"/>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泰兴市公共资源交易中心</w:t>
      </w:r>
      <w:r>
        <w:rPr>
          <w:rFonts w:hint="eastAsia" w:ascii="仿宋_GB2312" w:hAnsi="仿宋_GB2312" w:eastAsia="仿宋_GB2312" w:cs="仿宋_GB2312"/>
          <w:sz w:val="28"/>
          <w:szCs w:val="28"/>
        </w:rPr>
        <w:t xml:space="preserve"> </w:t>
      </w:r>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bCs/>
          <w:sz w:val="28"/>
          <w:szCs w:val="28"/>
          <w:u w:val="single"/>
        </w:rPr>
        <w:t xml:space="preserve">泰兴市小额零星物业管理服务项目框架协议采购（2027-2028年度）</w:t>
      </w:r>
      <w:r>
        <w:rPr>
          <w:rFonts w:hint="eastAsia" w:ascii="仿宋_GB2312" w:hAnsi="仿宋_GB2312" w:eastAsia="仿宋_GB2312" w:cs="仿宋_GB2312"/>
          <w:bCs/>
          <w:sz w:val="28"/>
          <w:szCs w:val="28"/>
        </w:rPr>
        <w:t xml:space="preserve">项目</w:t>
      </w:r>
      <w:r>
        <w:rPr>
          <w:rFonts w:hint="eastAsia" w:ascii="仿宋_GB2312" w:hAnsi="仿宋_GB2312" w:eastAsia="仿宋_GB2312" w:cs="仿宋_GB2312"/>
          <w:sz w:val="28"/>
          <w:szCs w:val="28"/>
        </w:rPr>
        <w:t xml:space="preserve">征集文件的所有条款要求，遵照《中华人民共和国政府采购法》《中华人民共和国政府采购法实施条例》等有关规定，我方承诺如下：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1.响应</w:t>
      </w:r>
      <w:r>
        <w:rPr>
          <w:rFonts w:hint="eastAsia" w:eastAsia="仿宋_GB2312"/>
          <w:sz w:val="28"/>
          <w:szCs w:val="28"/>
        </w:rPr>
        <w:t xml:space="preserve">优惠率</w:t>
      </w:r>
      <w:r>
        <w:rPr>
          <w:rFonts w:hint="eastAsia" w:eastAsia="仿宋_GB2312"/>
          <w:sz w:val="28"/>
          <w:szCs w:val="28"/>
          <w:lang w:eastAsia="zh-CN"/>
        </w:rPr>
        <w:t xml:space="preserve">（保留2位小数）</w:t>
      </w:r>
      <w:r>
        <w:rPr>
          <w:rFonts w:hint="eastAsia" w:ascii="仿宋_GB2312" w:hAnsi="仿宋_GB2312" w:eastAsia="仿宋_GB2312" w:cs="仿宋_GB2312"/>
          <w:sz w:val="28"/>
          <w:szCs w:val="28"/>
        </w:rPr>
        <w:t xml:space="preserve">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2.一旦我方成为入围供应商,我方将根据征集文件的规定，向采购人提供所需的物业管理服务，并严格履行相应的责任和义务。</w:t>
      </w:r>
      <w:r/>
    </w:p>
    <w:p>
      <w:pPr>
        <w:ind w:firstLine="560"/>
        <w:spacing w:line="56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w:t>
      </w:r>
      <w:r>
        <w:rPr>
          <w:rFonts w:hint="eastAsia" w:ascii="宋体" w:hAnsi="宋体"/>
          <w:color w:val="000000"/>
        </w:rPr>
        <w:t xml:space="preserve"> </w:t>
      </w:r>
      <w:r>
        <w:rPr>
          <w:rFonts w:hint="eastAsia" w:eastAsia="仿宋_GB2312"/>
          <w:sz w:val="28"/>
          <w:szCs w:val="28"/>
        </w:rPr>
        <w:t xml:space="preserve">我方完全理解采购人不一定将采购合同授予价格</w:t>
      </w:r>
      <w:r>
        <w:rPr>
          <w:rFonts w:eastAsia="仿宋_GB2312"/>
          <w:sz w:val="28"/>
          <w:szCs w:val="28"/>
        </w:rPr>
        <w:t xml:space="preserve">最低</w:t>
      </w:r>
      <w:r>
        <w:rPr>
          <w:rFonts w:hint="eastAsia" w:eastAsia="仿宋_GB2312"/>
          <w:sz w:val="28"/>
          <w:szCs w:val="28"/>
        </w:rPr>
        <w:t xml:space="preserve">的入围供应商。</w:t>
      </w:r>
      <w:r/>
    </w:p>
    <w:p>
      <w:pPr>
        <w:ind w:firstLine="560"/>
        <w:spacing w:line="560" w:lineRule="exact"/>
        <w:rPr>
          <w:rFonts w:ascii="仿宋_GB2312" w:hAnsi="仿宋_GB2312" w:eastAsia="仿宋_GB2312" w:cs="仿宋_GB2312"/>
          <w:sz w:val="28"/>
          <w:szCs w:val="28"/>
        </w:rPr>
      </w:pPr>
      <w:r>
        <w:rPr>
          <w:rFonts w:hint="eastAsia" w:eastAsia="仿宋_GB2312"/>
          <w:sz w:val="28"/>
          <w:szCs w:val="28"/>
        </w:rPr>
        <w:t xml:space="preserve">4</w:t>
      </w:r>
      <w:r>
        <w:rPr>
          <w:rFonts w:eastAsia="仿宋_GB2312"/>
          <w:sz w:val="28"/>
          <w:szCs w:val="28"/>
        </w:rPr>
        <w:t xml:space="preserve">.</w:t>
      </w:r>
      <w:r>
        <w:rPr>
          <w:rFonts w:hint="eastAsia" w:ascii="仿宋_GB2312" w:hAnsi="仿宋_GB2312" w:eastAsia="仿宋_GB2312" w:cs="仿宋_GB2312"/>
          <w:sz w:val="28"/>
          <w:szCs w:val="28"/>
        </w:rPr>
        <w:t xml:space="preserve">我方已详细审查全部征集文件及其补充文件。我方完全理解并同意放弃提出含糊不清或误解问题的权利。</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征集人的检查验证，并自觉配合提供相关证明材料。经调查核实为虚假承诺的，同意视为“提供虚假材料谋取中标、成交”的违法行为，依照《政府采购法》等法律法规承担相应责任。</w:t>
      </w:r>
      <w:r/>
    </w:p>
    <w:p>
      <w:pPr>
        <w:ind w:firstLine="3935"/>
        <w:spacing w:before="156" w:line="560" w:lineRule="exac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供应商名称(盖法人章)：</w:t>
      </w:r>
      <w:r/>
    </w:p>
    <w:p>
      <w:pPr>
        <w:ind w:firstLine="3935"/>
        <w:spacing w:before="156" w:line="560" w:lineRule="exac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法定代表人(签字或签章)：</w:t>
      </w:r>
      <w:r/>
    </w:p>
    <w:p>
      <w:pPr>
        <w:ind w:firstLine="3920"/>
        <w:spacing w:before="156"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日期：   年  月  日</w:t>
      </w:r>
      <w:bookmarkStart w:id="48" w:name="_Hlt26955041"/>
      <w:r/>
      <w:bookmarkEnd w:id="48"/>
      <w:r/>
      <w:r/>
    </w:p>
    <w:p>
      <w:pPr>
        <w:jc w:val="left"/>
        <w:widowControl/>
      </w:pPr>
      <w:r>
        <w:br w:type="page" w:clear="all"/>
      </w:r>
      <w:r/>
    </w:p>
    <w:p>
      <w:pPr>
        <w:spacing w:line="560" w:lineRule="exact"/>
        <w:rPr>
          <w:rFonts w:ascii="黑体" w:hAnsi="黑体" w:eastAsia="黑体" w:cs="楷体_GB2312"/>
          <w:sz w:val="32"/>
          <w:szCs w:val="28"/>
        </w:rPr>
      </w:pPr>
      <w:r>
        <w:rPr>
          <w:rFonts w:hint="eastAsia" w:ascii="黑体" w:hAnsi="黑体" w:eastAsia="黑体" w:cs="楷体_GB2312"/>
          <w:sz w:val="32"/>
          <w:szCs w:val="28"/>
        </w:rPr>
        <w:t xml:space="preserve">附件2.3：报价一览表</w:t>
      </w:r>
      <w:r/>
    </w:p>
    <w:p>
      <w:pPr>
        <w:jc w:val="center"/>
        <w:rPr>
          <w:rFonts w:ascii="方正小标宋_GBK" w:hAnsi="仿宋_GB2312" w:eastAsia="方正小标宋_GBK" w:cs="仿宋_GB2312"/>
          <w:sz w:val="32"/>
          <w:szCs w:val="32"/>
        </w:rPr>
      </w:pPr>
      <w:r>
        <w:rPr>
          <w:rFonts w:hint="eastAsia" w:ascii="宋体" w:hAnsi="宋体" w:cs="宋体"/>
        </w:rPr>
        <w:t xml:space="preserve">    </w:t>
      </w:r>
      <w:r>
        <w:rPr>
          <w:rFonts w:hint="eastAsia" w:ascii="方正小标宋_GBK" w:hAnsi="仿宋_GB2312" w:eastAsia="方正小标宋_GBK" w:cs="仿宋_GB2312"/>
          <w:sz w:val="32"/>
          <w:szCs w:val="32"/>
        </w:rPr>
        <w:t xml:space="preserve">报价一览表</w:t>
      </w:r>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按“江苏省政府采购管理交易系统（苏采云）”中格式填写。</w:t>
      </w:r>
      <w:r/>
    </w:p>
    <w:p>
      <w:pPr>
        <w:pStyle w:val="645"/>
        <w:ind w:firstLine="210"/>
        <w:rPr>
          <w:highlight w:val="yellow"/>
        </w:rPr>
      </w:pPr>
      <w:r>
        <w:rPr>
          <w:highlight w:val="yellow"/>
        </w:rPr>
      </w:r>
      <w:r/>
    </w:p>
    <w:p>
      <w:pPr>
        <w:pStyle w:val="645"/>
        <w:ind w:firstLine="210"/>
      </w:pPr>
      <w:r/>
      <w:r/>
    </w:p>
    <w:p>
      <w:pPr>
        <w:pStyle w:val="645"/>
        <w:ind w:firstLine="210"/>
      </w:pPr>
      <w:r/>
      <w:r/>
    </w:p>
    <w:p>
      <w:pPr>
        <w:pStyle w:val="645"/>
        <w:ind w:firstLine="210"/>
      </w:pPr>
      <w:r/>
      <w:r/>
    </w:p>
    <w:p>
      <w:pPr>
        <w:jc w:val="left"/>
        <w:widowControl/>
      </w:pPr>
      <w:r>
        <w:br w:type="page" w:clear="all"/>
      </w:r>
      <w:r/>
    </w:p>
    <w:p>
      <w:pPr>
        <w:spacing w:line="560" w:lineRule="exact"/>
        <w:rPr>
          <w:rFonts w:ascii="黑体" w:hAnsi="黑体" w:eastAsia="黑体"/>
          <w:sz w:val="32"/>
          <w:szCs w:val="28"/>
        </w:rPr>
      </w:pPr>
      <w:r>
        <w:rPr>
          <w:rFonts w:hint="eastAsia" w:ascii="黑体" w:hAnsi="黑体" w:eastAsia="黑体" w:cs="楷体_GB2312"/>
          <w:sz w:val="32"/>
          <w:szCs w:val="28"/>
        </w:rPr>
        <w:t xml:space="preserve">附件2.4.1：</w:t>
      </w:r>
      <w:r>
        <w:rPr>
          <w:rFonts w:hint="eastAsia" w:ascii="黑体" w:hAnsi="黑体" w:eastAsia="黑体"/>
          <w:sz w:val="32"/>
          <w:szCs w:val="28"/>
        </w:rPr>
        <w:t xml:space="preserve">供应商基本资格条件承诺函</w:t>
      </w:r>
      <w:r/>
    </w:p>
    <w:p>
      <w:pPr>
        <w:pStyle w:val="645"/>
        <w:ind w:firstLine="210"/>
      </w:pPr>
      <w:r/>
      <w:r/>
    </w:p>
    <w:p>
      <w:pPr>
        <w:jc w:val="center"/>
        <w:spacing w:line="560" w:lineRule="exact"/>
        <w:rPr>
          <w:rFonts w:ascii="方正小标宋_GBK" w:hAnsi="仿宋_GB2312" w:eastAsia="方正小标宋_GBK" w:cs="仿宋_GB2312"/>
          <w:bCs/>
          <w:sz w:val="32"/>
          <w:szCs w:val="32"/>
        </w:rPr>
      </w:pPr>
      <w:r>
        <w:rPr>
          <w:rFonts w:hint="eastAsia" w:ascii="方正小标宋_GBK" w:hAnsi="仿宋_GB2312" w:eastAsia="方正小标宋_GBK" w:cs="仿宋_GB2312"/>
          <w:bCs/>
          <w:sz w:val="32"/>
          <w:szCs w:val="32"/>
        </w:rPr>
        <w:t xml:space="preserve">供应商基本资格条件承诺函</w:t>
      </w:r>
      <w:r/>
    </w:p>
    <w:p>
      <w:pPr>
        <w:pStyle w:val="645"/>
        <w:ind w:firstLine="210"/>
      </w:pPr>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在本次政府采购过程中，我公司不存在法律法规禁止的行为。</w:t>
      </w:r>
      <w:r/>
    </w:p>
    <w:p>
      <w:pPr>
        <w:ind w:firstLine="3920"/>
        <w:spacing w:before="156"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56"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供应商名称(盖法人章)：</w:t>
      </w:r>
      <w:r/>
    </w:p>
    <w:p>
      <w:pPr>
        <w:ind w:firstLine="3920"/>
        <w:spacing w:before="156" w:line="560" w:lineRule="exact"/>
        <w:rPr>
          <w:rFonts w:ascii="仿宋_GB2312" w:hAnsi="仿宋_GB2312" w:eastAsia="仿宋_GB2312" w:cs="仿宋_GB2312"/>
          <w:color w:val="auto"/>
          <w:sz w:val="28"/>
          <w:szCs w:val="28"/>
          <w:u w:val="single"/>
        </w:rPr>
      </w:pPr>
      <w:r>
        <w:rPr>
          <w:rFonts w:hint="eastAsia" w:ascii="仿宋_GB2312" w:hAnsi="仿宋_GB2312" w:eastAsia="仿宋_GB2312" w:cs="仿宋_GB2312"/>
          <w:color w:val="auto"/>
          <w:sz w:val="28"/>
          <w:szCs w:val="28"/>
        </w:rPr>
        <w:t xml:space="preserve">法定代表人(签字或签章)：</w:t>
      </w:r>
      <w:r/>
    </w:p>
    <w:p>
      <w:pPr>
        <w:ind w:firstLine="3920"/>
        <w:spacing w:before="156"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日期：   年  月  日</w:t>
      </w:r>
      <w:r/>
    </w:p>
    <w:p>
      <w:pPr>
        <w:pStyle w:val="645"/>
        <w:ind w:firstLine="210"/>
      </w:pPr>
      <w:r/>
      <w:r/>
    </w:p>
    <w:p>
      <w:pPr>
        <w:pStyle w:val="645"/>
        <w:ind w:firstLine="210"/>
      </w:pPr>
      <w:r/>
      <w:r/>
    </w:p>
    <w:p>
      <w:pPr>
        <w:pStyle w:val="645"/>
        <w:ind w:firstLine="210"/>
      </w:pPr>
      <w:r/>
      <w:r/>
    </w:p>
    <w:p>
      <w:pPr>
        <w:pStyle w:val="645"/>
        <w:ind w:firstLine="210"/>
      </w:pPr>
      <w:r/>
      <w:r/>
    </w:p>
    <w:p>
      <w:pPr>
        <w:spacing w:line="560" w:lineRule="exact"/>
        <w:rPr>
          <w:rFonts w:ascii="黑体" w:hAnsi="黑体" w:eastAsia="黑体"/>
          <w:sz w:val="32"/>
          <w:szCs w:val="28"/>
        </w:rPr>
      </w:pPr>
      <w:r>
        <w:rPr>
          <w:rFonts w:hint="eastAsia" w:ascii="黑体" w:hAnsi="黑体" w:eastAsia="黑体" w:cs="楷体_GB2312"/>
          <w:sz w:val="32"/>
          <w:szCs w:val="28"/>
        </w:rPr>
        <w:t xml:space="preserve">附件2.4.2：</w:t>
      </w:r>
      <w:r>
        <w:rPr>
          <w:rFonts w:hint="eastAsia" w:ascii="黑体" w:hAnsi="黑体" w:eastAsia="黑体"/>
          <w:sz w:val="32"/>
          <w:szCs w:val="28"/>
        </w:rPr>
        <w:t xml:space="preserve">中小企业声明函</w:t>
      </w:r>
      <w:r/>
    </w:p>
    <w:p>
      <w:pPr>
        <w:jc w:val="center"/>
        <w:spacing w:line="600" w:lineRule="exact"/>
        <w:rPr>
          <w:rFonts w:ascii="方正小标宋_GBK" w:hAnsi="仿宋_GB2312" w:eastAsia="方正小标宋_GBK" w:cs="仿宋_GB2312"/>
          <w:bCs/>
          <w:sz w:val="32"/>
          <w:szCs w:val="32"/>
        </w:rPr>
      </w:pPr>
      <w:r>
        <w:rPr>
          <w:rFonts w:ascii="方正小标宋_GBK" w:hAnsi="仿宋_GB2312" w:eastAsia="方正小标宋_GBK" w:cs="仿宋_GB2312"/>
          <w:bCs/>
          <w:sz w:val="32"/>
          <w:szCs w:val="32"/>
        </w:rPr>
      </w:r>
      <w:r/>
    </w:p>
    <w:p>
      <w:pPr>
        <w:jc w:val="center"/>
        <w:spacing w:line="600" w:lineRule="exact"/>
        <w:rPr>
          <w:rFonts w:ascii="方正小标宋_GBK" w:hAnsi="仿宋_GB2312" w:eastAsia="方正小标宋_GBK" w:cs="仿宋_GB2312"/>
          <w:b/>
          <w:sz w:val="32"/>
          <w:szCs w:val="32"/>
        </w:rPr>
      </w:pPr>
      <w:r>
        <w:rPr>
          <w:rFonts w:hint="eastAsia" w:ascii="方正小标宋_GBK" w:hAnsi="仿宋_GB2312" w:eastAsia="方正小标宋_GBK" w:cs="仿宋_GB2312"/>
          <w:bCs/>
          <w:sz w:val="32"/>
          <w:szCs w:val="32"/>
        </w:rPr>
        <w:t xml:space="preserve">中小企业声明函</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本企业郑重声明，根据《政府采购促进中小企业发展管理办法》（财库</w:t>
      </w:r>
      <w:r>
        <w:rPr>
          <w:rFonts w:eastAsia="仿宋_GB2312"/>
          <w:sz w:val="28"/>
          <w:szCs w:val="28"/>
        </w:rPr>
        <w:t xml:space="preserve">〔2020〕46</w:t>
      </w:r>
      <w:r>
        <w:rPr>
          <w:rFonts w:hint="eastAsia" w:ascii="仿宋_GB2312" w:hAnsi="仿宋_GB2312" w:eastAsia="仿宋_GB2312" w:cs="仿宋_GB2312"/>
          <w:sz w:val="28"/>
          <w:szCs w:val="28"/>
        </w:rPr>
        <w:t xml:space="preserve">号）的规定，本企业参加</w:t>
      </w:r>
      <w:r>
        <w:rPr>
          <w:rFonts w:hint="eastAsia" w:ascii="仿宋_GB2312" w:hAnsi="仿宋_GB2312" w:eastAsia="仿宋_GB2312" w:cs="仿宋_GB2312"/>
          <w:bCs/>
          <w:sz w:val="28"/>
          <w:szCs w:val="28"/>
          <w:u w:val="single"/>
        </w:rPr>
        <w:t xml:space="preserve">泰兴市小额零星物业管理服务项目框架协议采购（2027-2028年度）</w:t>
      </w:r>
      <w:r>
        <w:rPr>
          <w:rFonts w:hint="eastAsia" w:ascii="仿宋_GB2312" w:hAnsi="仿宋_GB2312" w:eastAsia="仿宋_GB2312" w:cs="仿宋_GB2312"/>
          <w:sz w:val="28"/>
          <w:szCs w:val="28"/>
        </w:rPr>
        <w:t xml:space="preserve">采购活动，提供的服务全部由本企业提供。我方的具体情况如下：</w:t>
      </w:r>
      <w:r/>
    </w:p>
    <w:p>
      <w:pPr>
        <w:ind w:firstLine="560"/>
        <w:spacing w:line="560" w:lineRule="exact"/>
        <w:rPr>
          <w:rFonts w:ascii="仿宋_GB2312" w:hAnsi="仿宋_GB2312" w:eastAsia="仿宋_GB2312" w:cs="仿宋_GB2312"/>
          <w:sz w:val="28"/>
          <w:szCs w:val="28"/>
          <w:u w:val="single"/>
        </w:rPr>
      </w:pPr>
      <w:r>
        <w:rPr>
          <w:rFonts w:hint="eastAsia" w:ascii="仿宋_GB2312" w:hAnsi="仿宋_GB2312" w:eastAsia="仿宋_GB2312" w:cs="仿宋_GB2312"/>
          <w:bCs/>
          <w:sz w:val="28"/>
          <w:szCs w:val="28"/>
          <w:u w:val="single"/>
        </w:rPr>
        <w:t xml:space="preserve">泰兴市小额零星物业管理服务项目框架协议采购（202</w:t>
      </w:r>
      <w:r>
        <w:rPr>
          <w:rFonts w:hint="eastAsia" w:ascii="仿宋_GB2312" w:hAnsi="仿宋_GB2312" w:eastAsia="仿宋_GB2312" w:cs="仿宋_GB2312"/>
          <w:bCs/>
          <w:sz w:val="28"/>
          <w:szCs w:val="28"/>
          <w:u w:val="single"/>
          <w:lang w:val="en-US" w:eastAsia="zh-CN"/>
        </w:rPr>
        <w:t xml:space="preserve">7</w:t>
      </w:r>
      <w:r>
        <w:rPr>
          <w:rFonts w:hint="eastAsia" w:ascii="仿宋_GB2312" w:hAnsi="仿宋_GB2312" w:eastAsia="仿宋_GB2312" w:cs="仿宋_GB2312"/>
          <w:bCs/>
          <w:sz w:val="28"/>
          <w:szCs w:val="28"/>
          <w:u w:val="single"/>
        </w:rPr>
        <w:t xml:space="preserve">-202</w:t>
      </w:r>
      <w:r>
        <w:rPr>
          <w:rFonts w:hint="eastAsia" w:ascii="仿宋_GB2312" w:hAnsi="仿宋_GB2312" w:eastAsia="仿宋_GB2312" w:cs="仿宋_GB2312"/>
          <w:bCs/>
          <w:sz w:val="28"/>
          <w:szCs w:val="28"/>
          <w:u w:val="single"/>
          <w:lang w:val="en-US" w:eastAsia="zh-CN"/>
        </w:rPr>
        <w:t xml:space="preserve">8</w:t>
      </w:r>
      <w:r>
        <w:rPr>
          <w:rFonts w:hint="eastAsia" w:ascii="仿宋_GB2312" w:hAnsi="仿宋_GB2312" w:eastAsia="仿宋_GB2312" w:cs="仿宋_GB2312"/>
          <w:bCs/>
          <w:sz w:val="28"/>
          <w:szCs w:val="28"/>
          <w:u w:val="single"/>
        </w:rPr>
        <w:t xml:space="preserve">年度）</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w:t>
      </w:r>
      <w:r>
        <w:rPr>
          <w:rFonts w:hint="eastAsia" w:ascii="仿宋_GB2312" w:hAnsi="仿宋_GB2312" w:eastAsia="仿宋_GB2312" w:cs="仿宋_GB2312"/>
          <w:sz w:val="28"/>
          <w:szCs w:val="28"/>
        </w:rPr>
        <w:t xml:space="preserve">；本企业从业人员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（中型企业、小型企业、微型企业）。</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本企业不属于大企业的分支机构，不存在控股股东为大企业的情形，也不存在与大企业的负责人为同一人的情形。</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企业名称（盖法人章）：</w:t>
      </w:r>
      <w:r/>
    </w:p>
    <w:p>
      <w:pPr>
        <w:ind w:firstLine="4760"/>
        <w:spacing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日  期：</w:t>
      </w:r>
      <w:r/>
    </w:p>
    <w:p>
      <w:pPr>
        <w:ind w:left="560" w:hanging="560"/>
        <w:spacing w:line="560" w:lineRule="exact"/>
        <w:widowControl/>
        <w:rPr>
          <w:rFonts w:ascii="黑体" w:hAnsi="黑体" w:eastAsia="黑体" w:cs="仿宋_GB2312"/>
          <w:sz w:val="28"/>
          <w:szCs w:val="28"/>
        </w:rPr>
      </w:pPr>
      <w:r>
        <w:rPr>
          <w:rFonts w:hint="eastAsia" w:ascii="黑体" w:hAnsi="黑体" w:eastAsia="黑体" w:cs="仿宋_GB2312"/>
          <w:sz w:val="28"/>
          <w:szCs w:val="28"/>
        </w:rPr>
        <w:t xml:space="preserve">备注说明：</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从业人员、营业收入填报上一年度数据，无上一年度数据的新成立企业可不填报。</w:t>
      </w:r>
      <w:r/>
    </w:p>
    <w:p>
      <w:pPr>
        <w:ind w:firstLine="560"/>
        <w:spacing w:line="560" w:lineRule="exact"/>
        <w:rPr>
          <w:rFonts w:hint="eastAsia"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供应商提供的声明函内容不实的，属于提供虚假材料谋取中标，依照《中华人民共和国政府采购法》等国家有关规定追究相应责任。</w:t>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spacing w:line="560" w:lineRule="exact"/>
        <w:rPr>
          <w:rFonts w:hint="eastAsia" w:ascii="仿宋_GB2312" w:hAnsi="仿宋_GB2312" w:eastAsia="仿宋_GB2312" w:cs="仿宋_GB2312"/>
          <w:sz w:val="28"/>
          <w:szCs w:val="28"/>
        </w:rPr>
      </w:pPr>
      <w:r>
        <w:rPr>
          <w:rFonts w:hint="eastAsia" w:ascii="黑体" w:hAnsi="黑体" w:eastAsia="黑体" w:cs="楷体_GB2312"/>
          <w:sz w:val="32"/>
          <w:szCs w:val="28"/>
        </w:rPr>
        <w:t xml:space="preserve">附件2.</w:t>
      </w:r>
      <w:r>
        <w:rPr>
          <w:rFonts w:hint="eastAsia" w:ascii="黑体" w:hAnsi="黑体" w:eastAsia="黑体" w:cs="楷体_GB2312"/>
          <w:sz w:val="32"/>
          <w:szCs w:val="28"/>
          <w:lang w:val="en-US" w:eastAsia="zh-CN"/>
        </w:rPr>
        <w:t xml:space="preserve">5</w:t>
      </w:r>
      <w:r>
        <w:rPr>
          <w:rFonts w:hint="eastAsia" w:ascii="黑体" w:hAnsi="黑体" w:eastAsia="黑体" w:cs="楷体_GB2312"/>
          <w:sz w:val="32"/>
          <w:szCs w:val="28"/>
        </w:rPr>
        <w:t xml:space="preserve">：特定资格要求</w:t>
      </w:r>
      <w:r/>
    </w:p>
    <w:p>
      <w:pPr>
        <w:pStyle w:val="640"/>
        <w:ind w:firstLine="560"/>
        <w:spacing w:after="0" w:line="560" w:lineRule="exact"/>
        <w:rPr>
          <w:rFonts w:ascii="仿宋_GB2312" w:hAnsi="仿宋" w:eastAsia="仿宋_GB2312"/>
          <w:sz w:val="28"/>
          <w:szCs w:val="28"/>
          <w:highlight w:val="none"/>
        </w:rPr>
      </w:pPr>
      <w:r>
        <w:rPr>
          <w:rFonts w:hint="eastAsia" w:ascii="仿宋_GB2312" w:hAnsi="仿宋" w:eastAsia="仿宋_GB2312"/>
          <w:sz w:val="28"/>
          <w:szCs w:val="28"/>
          <w:highlight w:val="none"/>
        </w:rPr>
        <w:t xml:space="preserve">自2020年1月1日以来供应商承接过非住宅物业管理服务项目业绩1个</w:t>
      </w:r>
      <w:r>
        <w:rPr>
          <w:rFonts w:hint="eastAsia" w:ascii="仿宋_GB2312" w:hAnsi="仿宋" w:eastAsia="仿宋_GB2312"/>
          <w:sz w:val="28"/>
          <w:szCs w:val="28"/>
          <w:highlight w:val="none"/>
          <w:lang w:eastAsia="zh-CN"/>
        </w:rPr>
        <w:t xml:space="preserve">（合同内容至少包括保洁或保安服务的其中一项）</w:t>
      </w:r>
      <w:r>
        <w:rPr>
          <w:rFonts w:hint="eastAsia" w:ascii="仿宋_GB2312" w:hAnsi="仿宋" w:eastAsia="仿宋_GB2312"/>
          <w:sz w:val="28"/>
          <w:szCs w:val="28"/>
          <w:highlight w:val="none"/>
        </w:rPr>
        <w:t xml:space="preserve">。供应商提供合同扫描件及合同期内任意一期价款支付证明和发票。</w:t>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小标宋简体">
    <w:panose1 w:val="020B0503020202020204"/>
  </w:font>
  <w:font w:name="楷体_GB2312">
    <w:panose1 w:val="02010609060101010101"/>
  </w:font>
  <w:font w:name="楷体">
    <w:panose1 w:val="02010609060101010101"/>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5"/>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5"/>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6"/>
    <w:next w:val="6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7"/>
    <w:link w:val="12"/>
    <w:uiPriority w:val="9"/>
    <w:rPr>
      <w:rFonts w:ascii="Arial" w:hAnsi="Arial" w:eastAsia="Arial" w:cs="Arial"/>
      <w:sz w:val="40"/>
      <w:szCs w:val="40"/>
    </w:rPr>
  </w:style>
  <w:style w:type="paragraph" w:styleId="14">
    <w:name w:val="Heading 2"/>
    <w:basedOn w:val="636"/>
    <w:next w:val="6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7"/>
    <w:link w:val="14"/>
    <w:uiPriority w:val="9"/>
    <w:rPr>
      <w:rFonts w:ascii="Arial" w:hAnsi="Arial" w:eastAsia="Arial" w:cs="Arial"/>
      <w:sz w:val="34"/>
    </w:rPr>
  </w:style>
  <w:style w:type="paragraph" w:styleId="16">
    <w:name w:val="Heading 3"/>
    <w:basedOn w:val="636"/>
    <w:next w:val="6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paragraph" w:styleId="18">
    <w:name w:val="Heading 4"/>
    <w:basedOn w:val="636"/>
    <w:next w:val="6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0">
    <w:name w:val="List Paragraph"/>
    <w:basedOn w:val="6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3"/>
    <w:uiPriority w:val="99"/>
  </w:style>
  <w:style w:type="character" w:styleId="44">
    <w:name w:val="Footer Char"/>
    <w:basedOn w:val="637"/>
    <w:link w:val="642"/>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42"/>
    <w:uiPriority w:val="99"/>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6"/>
    <w:next w:val="636"/>
    <w:uiPriority w:val="39"/>
    <w:unhideWhenUsed/>
    <w:pPr>
      <w:ind w:left="0" w:right="0" w:firstLine="0"/>
      <w:spacing w:after="57"/>
    </w:p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637" w:default="1">
    <w:name w:val="Default Paragraph Font"/>
    <w:uiPriority w:val="1"/>
    <w:semiHidden/>
    <w:unhideWhenUsed/>
  </w:style>
  <w:style w:type="table" w:styleId="638" w:default="1">
    <w:name w:val="Normal Table"/>
    <w:uiPriority w:val="99"/>
    <w:semiHidden/>
    <w:unhideWhenUsed/>
    <w:tblPr>
      <w:tblCellMar>
        <w:left w:w="108" w:type="dxa"/>
        <w:top w:w="0" w:type="dxa"/>
        <w:right w:w="108" w:type="dxa"/>
        <w:bottom w:w="0" w:type="dxa"/>
      </w:tblCellMar>
    </w:tblPr>
  </w:style>
  <w:style w:type="paragraph" w:styleId="639">
    <w:name w:val="annotation text"/>
    <w:basedOn w:val="636"/>
    <w:link w:val="658"/>
    <w:uiPriority w:val="99"/>
    <w:semiHidden/>
    <w:unhideWhenUsed/>
    <w:qFormat/>
    <w:pPr>
      <w:jc w:val="left"/>
    </w:pPr>
  </w:style>
  <w:style w:type="paragraph" w:styleId="640">
    <w:name w:val="Body Text"/>
    <w:basedOn w:val="636"/>
    <w:link w:val="648"/>
    <w:uiPriority w:val="99"/>
    <w:unhideWhenUsed/>
    <w:qFormat/>
    <w:pPr>
      <w:spacing w:after="120"/>
    </w:pPr>
  </w:style>
  <w:style w:type="paragraph" w:styleId="641">
    <w:name w:val="Balloon Text"/>
    <w:basedOn w:val="636"/>
    <w:link w:val="657"/>
    <w:uiPriority w:val="99"/>
    <w:semiHidden/>
    <w:unhideWhenUsed/>
    <w:qFormat/>
    <w:rPr>
      <w:sz w:val="18"/>
      <w:szCs w:val="18"/>
    </w:rPr>
  </w:style>
  <w:style w:type="paragraph" w:styleId="642">
    <w:name w:val="Footer"/>
    <w:basedOn w:val="636"/>
    <w:link w:val="652"/>
    <w:uiPriority w:val="99"/>
    <w:unhideWhenUsed/>
    <w:qFormat/>
    <w:pPr>
      <w:jc w:val="left"/>
      <w:tabs>
        <w:tab w:val="center" w:pos="4153" w:leader="none"/>
        <w:tab w:val="right" w:pos="8306" w:leader="none"/>
      </w:tabs>
    </w:pPr>
    <w:rPr>
      <w:sz w:val="18"/>
      <w:szCs w:val="18"/>
    </w:rPr>
  </w:style>
  <w:style w:type="paragraph" w:styleId="643">
    <w:name w:val="Header"/>
    <w:basedOn w:val="636"/>
    <w:link w:val="65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4">
    <w:name w:val="annotation subject"/>
    <w:basedOn w:val="639"/>
    <w:next w:val="639"/>
    <w:link w:val="659"/>
    <w:uiPriority w:val="99"/>
    <w:semiHidden/>
    <w:unhideWhenUsed/>
    <w:qFormat/>
    <w:rPr>
      <w:b/>
      <w:bCs/>
    </w:rPr>
  </w:style>
  <w:style w:type="paragraph" w:styleId="645">
    <w:name w:val="Body Text First Indent"/>
    <w:basedOn w:val="640"/>
    <w:link w:val="649"/>
    <w:uiPriority w:val="0"/>
    <w:unhideWhenUsed/>
    <w:qFormat/>
    <w:pPr>
      <w:ind w:firstLine="420"/>
    </w:pPr>
  </w:style>
  <w:style w:type="table" w:styleId="646">
    <w:name w:val="Table Grid"/>
    <w:basedOn w:val="6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7">
    <w:name w:val="annotation reference"/>
    <w:basedOn w:val="637"/>
    <w:uiPriority w:val="99"/>
    <w:semiHidden/>
    <w:unhideWhenUsed/>
    <w:qFormat/>
    <w:rPr>
      <w:sz w:val="21"/>
      <w:szCs w:val="21"/>
    </w:rPr>
  </w:style>
  <w:style w:type="character" w:styleId="648" w:customStyle="1">
    <w:name w:val="正文文本 Char"/>
    <w:basedOn w:val="637"/>
    <w:link w:val="640"/>
    <w:uiPriority w:val="0"/>
    <w:qFormat/>
    <w:rPr>
      <w:rFonts w:ascii="Times New Roman" w:hAnsi="Times New Roman" w:eastAsia="宋体" w:cs="Times New Roman"/>
      <w:szCs w:val="21"/>
    </w:rPr>
  </w:style>
  <w:style w:type="character" w:styleId="649" w:customStyle="1">
    <w:name w:val="正文首行缩进 Char"/>
    <w:basedOn w:val="648"/>
    <w:link w:val="645"/>
    <w:uiPriority w:val="0"/>
    <w:qFormat/>
    <w:rPr>
      <w:rFonts w:ascii="Times New Roman" w:hAnsi="Times New Roman" w:eastAsia="宋体" w:cs="Times New Roman"/>
      <w:szCs w:val="21"/>
    </w:rPr>
  </w:style>
  <w:style w:type="paragraph" w:styleId="650" w:customStyle="1">
    <w:name w:val="普通正文"/>
    <w:basedOn w:val="636"/>
    <w:uiPriority w:val="0"/>
    <w:qFormat/>
    <w:pPr>
      <w:ind w:firstLine="480"/>
      <w:jc w:val="left"/>
      <w:spacing w:before="120" w:after="120" w:line="360" w:lineRule="auto"/>
    </w:pPr>
    <w:rPr>
      <w:rFonts w:ascii="Arial" w:hAnsi="Arial"/>
      <w:sz w:val="24"/>
      <w:szCs w:val="24"/>
    </w:rPr>
  </w:style>
  <w:style w:type="character" w:styleId="651" w:customStyle="1">
    <w:name w:val="页眉 Char"/>
    <w:basedOn w:val="637"/>
    <w:link w:val="643"/>
    <w:uiPriority w:val="99"/>
    <w:qFormat/>
    <w:rPr>
      <w:rFonts w:ascii="Times New Roman" w:hAnsi="Times New Roman" w:eastAsia="宋体" w:cs="Times New Roman"/>
      <w:sz w:val="18"/>
      <w:szCs w:val="18"/>
    </w:rPr>
  </w:style>
  <w:style w:type="character" w:styleId="652" w:customStyle="1">
    <w:name w:val="页脚 Char"/>
    <w:basedOn w:val="637"/>
    <w:link w:val="642"/>
    <w:uiPriority w:val="99"/>
    <w:qFormat/>
    <w:rPr>
      <w:rFonts w:ascii="Times New Roman" w:hAnsi="Times New Roman" w:eastAsia="宋体" w:cs="Times New Roman"/>
      <w:sz w:val="18"/>
      <w:szCs w:val="18"/>
    </w:rPr>
  </w:style>
  <w:style w:type="paragraph" w:styleId="653" w:customStyle="1">
    <w:name w:val="目录 11"/>
    <w:basedOn w:val="636"/>
    <w:next w:val="636"/>
    <w:uiPriority w:val="39"/>
    <w:qFormat/>
    <w:pPr>
      <w:jc w:val="left"/>
      <w:spacing w:before="120" w:after="120" w:line="400" w:lineRule="exact"/>
      <w:tabs>
        <w:tab w:val="right" w:pos="8720" w:leader="dot"/>
      </w:tabs>
    </w:pPr>
    <w:rPr>
      <w:rFonts w:ascii="宋体" w:hAnsi="宋体"/>
      <w:caps/>
      <w:sz w:val="24"/>
      <w:szCs w:val="24"/>
    </w:rPr>
  </w:style>
  <w:style w:type="paragraph" w:styleId="654" w:customStyle="1">
    <w:name w:val="页眉11"/>
    <w:basedOn w:val="636"/>
    <w:uiPriority w:val="0"/>
    <w:qFormat/>
    <w:pPr>
      <w:jc w:val="center"/>
      <w:tabs>
        <w:tab w:val="center" w:pos="4153" w:leader="none"/>
        <w:tab w:val="right" w:pos="8306" w:leader="none"/>
      </w:tabs>
      <w:pBdr>
        <w:bottom w:val="single" w:color="000000" w:sz="6" w:space="1"/>
      </w:pBdr>
    </w:pPr>
    <w:rPr>
      <w:sz w:val="18"/>
      <w:szCs w:val="18"/>
    </w:rPr>
  </w:style>
  <w:style w:type="paragraph" w:styleId="655" w:customStyle="1">
    <w:name w:val="页脚11"/>
    <w:basedOn w:val="636"/>
    <w:uiPriority w:val="99"/>
    <w:qFormat/>
    <w:pPr>
      <w:jc w:val="left"/>
      <w:tabs>
        <w:tab w:val="center" w:pos="4153" w:leader="none"/>
        <w:tab w:val="right" w:pos="8306" w:leader="none"/>
      </w:tabs>
    </w:pPr>
    <w:rPr>
      <w:sz w:val="18"/>
      <w:szCs w:val="18"/>
    </w:rPr>
  </w:style>
  <w:style w:type="paragraph" w:styleId="656" w:customStyle="1">
    <w:name w:val="Table Text"/>
    <w:basedOn w:val="636"/>
    <w:uiPriority w:val="0"/>
    <w:semiHidden/>
    <w:qFormat/>
    <w:pPr>
      <w:jc w:val="left"/>
      <w:widowControl/>
    </w:pPr>
    <w:rPr>
      <w:rFonts w:ascii="宋体" w:hAnsi="宋体" w:cs="宋体"/>
      <w:color w:val="000000"/>
      <w:sz w:val="24"/>
      <w:szCs w:val="24"/>
      <w:lang w:eastAsia="en-US"/>
    </w:rPr>
  </w:style>
  <w:style w:type="character" w:styleId="657" w:customStyle="1">
    <w:name w:val="批注框文本 Char"/>
    <w:basedOn w:val="637"/>
    <w:link w:val="641"/>
    <w:uiPriority w:val="99"/>
    <w:semiHidden/>
    <w:qFormat/>
    <w:rPr>
      <w:rFonts w:ascii="Times New Roman" w:hAnsi="Times New Roman" w:eastAsia="宋体" w:cs="Times New Roman"/>
      <w:sz w:val="18"/>
      <w:szCs w:val="18"/>
    </w:rPr>
  </w:style>
  <w:style w:type="character" w:styleId="658" w:customStyle="1">
    <w:name w:val="批注文字 Char"/>
    <w:basedOn w:val="637"/>
    <w:link w:val="639"/>
    <w:uiPriority w:val="99"/>
    <w:semiHidden/>
    <w:qFormat/>
    <w:rPr>
      <w:rFonts w:ascii="Times New Roman" w:hAnsi="Times New Roman" w:eastAsia="宋体" w:cs="Times New Roman"/>
      <w:sz w:val="21"/>
      <w:szCs w:val="21"/>
    </w:rPr>
  </w:style>
  <w:style w:type="character" w:styleId="659" w:customStyle="1">
    <w:name w:val="批注主题 Char"/>
    <w:basedOn w:val="658"/>
    <w:link w:val="644"/>
    <w:uiPriority w:val="99"/>
    <w:semiHidden/>
    <w:qFormat/>
    <w:rPr>
      <w:rFonts w:ascii="Times New Roman" w:hAnsi="Times New Roman" w:eastAsia="宋体" w:cs="Times New Roman"/>
      <w:b/>
      <w:bCs/>
      <w:sz w:val="21"/>
      <w:szCs w:val="21"/>
    </w:rPr>
  </w:style>
  <w:style w:type="numbering" w:styleId="5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C962D305-418F-4DC5-AE3C-0F5E3898FF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黄雪峰</cp:lastModifiedBy>
  <cp:revision>3</cp:revision>
  <dcterms:created xsi:type="dcterms:W3CDTF">2026-09-08T02:51:00Z</dcterms:created>
  <dcterms:modified xsi:type="dcterms:W3CDTF">2026-09-28T10:26:23Z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eyJoZGlkIjoiZGFmOTA5N2IxNmQ1YWY5MjI1YTlkYmVhY2NiMGJkN2QiLCJ1c2VySWQiOiI1Njk0NzI4ODgifQ==</vt:lpwstr>
  </property>
  <property fmtid="{D5CDD505-2E9C-101B-9397-08002B2CF9AE}" pid="3" name="KSOProductBuildVer">
    <vt:lpwstr>2052-12.1.0.28599</vt:lpwstr>
  </property>
  <property fmtid="{D5CDD505-2E9C-101B-9397-08002B2CF9AE}" pid="4" name="ICV">
    <vt:lpwstr>6AA026D5AEB24557A93CFEADD170DB1C_13</vt:lpwstr>
  </property>
</Properties>
</file>