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highlight w:val="white"/>
          <w:lang w:eastAsia="zh-CN"/>
        </w:rPr>
        <w:pBdr>
          <w:top w:val="none" w:color="auto" w:sz="0" w:space="1"/>
          <w:left w:val="none" w:color="auto" w:sz="0" w:space="4"/>
          <w:bottom w:val="none" w:color="auto" w:sz="0" w:space="1"/>
          <w:right w:val="none" w:color="auto" w:sz="0" w:space="4"/>
        </w:pBdr>
      </w:pPr>
      <w:r>
        <w:rPr>
          <w:rFonts w:hint="eastAsia" w:eastAsia="宋体"/>
          <w:highlight w:val="white"/>
          <w:lang w:eastAsia="zh-CN"/>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center"/>
        <w:rPr>
          <w:rFonts w:ascii="黑体" w:hAnsi="黑体" w:eastAsia="黑体"/>
          <w:b/>
          <w:sz w:val="84"/>
          <w:szCs w:val="84"/>
          <w:highlight w:val="whit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white"/>
        </w:rPr>
        <w:t xml:space="preserve">招　标　文　件</w:t>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firstLine="2249"/>
        <w:jc w:val="left"/>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spacing w:line="48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white"/>
        </w:rPr>
      </w:r>
      <w:r/>
    </w:p>
    <w:p>
      <w:pPr>
        <w:ind w:left="1606" w:hanging="1606"/>
        <w:jc w:val="left"/>
        <w:spacing w:line="480" w:lineRule="auto"/>
        <w:rPr>
          <w:rFonts w:hint="eastAsia" w:ascii="Arial" w:hAnsi="Arial" w:eastAsia="宋体"/>
          <w:b/>
          <w:bCs/>
          <w:color w:val="000000"/>
          <w:sz w:val="32"/>
          <w:szCs w:val="24"/>
          <w:highlight w:val="whit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white"/>
        </w:rPr>
        <w:t xml:space="preserve">项目名称：</w:t>
      </w:r>
      <w:r>
        <w:rPr>
          <w:rFonts w:hint="eastAsia" w:ascii="Arial" w:hAnsi="Arial"/>
          <w:b/>
          <w:bCs/>
          <w:color w:val="000000"/>
          <w:sz w:val="32"/>
          <w:szCs w:val="24"/>
          <w:highlight w:val="white"/>
          <w:lang w:eastAsia="zh-CN"/>
        </w:rPr>
        <w:t xml:space="preserve">辖区道路交通信号灯、电子警察及抓拍设施增设安装工程（专门面向中小企业）</w:t>
      </w:r>
      <w:r/>
    </w:p>
    <w:p>
      <w:pPr>
        <w:spacing w:line="480" w:lineRule="auto"/>
        <w:rPr>
          <w:rFonts w:hint="eastAsia" w:ascii="黑体" w:hAnsi="Arial" w:eastAsia="宋体"/>
          <w:b/>
          <w:color w:val="000000"/>
          <w:sz w:val="44"/>
          <w:szCs w:val="21"/>
          <w:highlight w:val="none"/>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JSZC-320791-ZQHJ-G2026-0042</w:t>
      </w:r>
      <w:r/>
    </w:p>
    <w:p>
      <w:pPr>
        <w:spacing w:line="480" w:lineRule="auto"/>
        <w:rPr>
          <w:rFonts w:ascii="黑体" w:hAnsi="Arial" w:eastAsia="黑体"/>
          <w:b/>
          <w:color w:val="000000"/>
          <w:sz w:val="44"/>
          <w:szCs w:val="21"/>
          <w:highlight w:val="whit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white"/>
        </w:rPr>
      </w:r>
      <w:r/>
    </w:p>
    <w:p>
      <w:pPr>
        <w:spacing w:line="480" w:lineRule="auto"/>
        <w:rPr>
          <w:rFonts w:ascii="黑体" w:hAnsi="Arial" w:eastAsia="黑体"/>
          <w:b/>
          <w:color w:val="000000"/>
          <w:sz w:val="44"/>
          <w:szCs w:val="21"/>
          <w:highlight w:val="whit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white"/>
        </w:rPr>
      </w:r>
      <w:r/>
    </w:p>
    <w:p>
      <w:pPr>
        <w:pStyle w:val="705"/>
        <w:jc w:val="center"/>
        <w:spacing w:line="360" w:lineRule="auto"/>
        <w:rPr>
          <w:rFonts w:hint="eastAsia" w:eastAsia="宋体"/>
          <w:b/>
          <w:color w:val="000000"/>
          <w:sz w:val="32"/>
          <w:highlight w:val="white"/>
          <w:lang w:eastAsia="zh-CN"/>
        </w:rPr>
        <w:pBdr>
          <w:top w:val="none" w:color="auto" w:sz="0" w:space="1"/>
          <w:left w:val="none" w:color="auto" w:sz="0" w:space="4"/>
          <w:bottom w:val="none" w:color="auto" w:sz="0" w:space="1"/>
          <w:right w:val="none" w:color="auto" w:sz="0" w:space="4"/>
        </w:pBdr>
      </w:pPr>
      <w:r>
        <w:rPr>
          <w:rFonts w:hint="eastAsia" w:ascii="宋体" w:hAnsi="宋体"/>
          <w:b/>
          <w:bCs/>
          <w:sz w:val="32"/>
          <w:highlight w:val="white"/>
        </w:rPr>
        <w:t xml:space="preserve">采  购  人：</w:t>
      </w:r>
      <w:r>
        <w:rPr>
          <w:rFonts w:hint="eastAsia"/>
          <w:b/>
          <w:color w:val="000000"/>
          <w:sz w:val="32"/>
          <w:highlight w:val="white"/>
          <w:lang w:eastAsia="zh-CN"/>
        </w:rPr>
        <w:t xml:space="preserve">连云港经济技术开发区住房和城乡建设局</w:t>
      </w:r>
      <w:r/>
    </w:p>
    <w:p>
      <w:pPr>
        <w:jc w:val="center"/>
        <w:spacing w:before="120" w:after="120" w:line="360" w:lineRule="auto"/>
        <w:rPr>
          <w:rFonts w:hint="default" w:ascii="Arial" w:hAnsi="Arial" w:eastAsia="宋体"/>
          <w:b/>
          <w:bCs/>
          <w:color w:val="000000"/>
          <w:sz w:val="32"/>
          <w:szCs w:val="24"/>
          <w:highlight w:val="white"/>
          <w:lang w:val="en-US" w:eastAsia="zh-CN"/>
        </w:rPr>
        <w:pBdr>
          <w:top w:val="none" w:color="auto" w:sz="0" w:space="1"/>
          <w:left w:val="none" w:color="auto" w:sz="0" w:space="4"/>
          <w:bottom w:val="none" w:color="auto" w:sz="0" w:space="1"/>
          <w:right w:val="none" w:color="auto" w:sz="0" w:space="4"/>
        </w:pBdr>
      </w:pPr>
      <w:r>
        <w:rPr>
          <w:rFonts w:hint="eastAsia" w:ascii="宋体" w:hAnsi="宋体"/>
          <w:b/>
          <w:bCs/>
          <w:sz w:val="32"/>
          <w:highlight w:val="white"/>
        </w:rPr>
        <w:t xml:space="preserve">采购代理机构：</w:t>
      </w:r>
      <w:r>
        <w:rPr>
          <w:rFonts w:hint="eastAsia" w:ascii="宋体" w:hAnsi="宋体"/>
          <w:b/>
          <w:bCs/>
          <w:sz w:val="32"/>
          <w:highlight w:val="white"/>
          <w:lang w:eastAsia="zh-CN"/>
        </w:rPr>
        <w:t xml:space="preserve">中企华建友工程管理有限公司</w:t>
      </w:r>
      <w:r/>
    </w:p>
    <w:p>
      <w:pPr>
        <w:jc w:val="center"/>
        <w:spacing w:before="120" w:after="120" w:line="360" w:lineRule="auto"/>
        <w:rPr>
          <w:rFonts w:ascii="Arial" w:hAnsi="Arial"/>
          <w:b/>
          <w:bCs/>
          <w:color w:val="000000"/>
          <w:sz w:val="32"/>
          <w:szCs w:val="24"/>
          <w:highlight w:val="whit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white"/>
        </w:rPr>
        <w:t xml:space="preserve">2026年</w:t>
      </w:r>
      <w:r>
        <w:rPr>
          <w:rFonts w:hint="eastAsia" w:ascii="Arial" w:hAnsi="Arial"/>
          <w:b/>
          <w:bCs/>
          <w:color w:val="000000"/>
          <w:sz w:val="32"/>
          <w:szCs w:val="24"/>
          <w:highlight w:val="white"/>
          <w:lang w:val="en-US" w:eastAsia="zh-CN"/>
        </w:rPr>
        <w:t xml:space="preserve">9</w:t>
      </w:r>
      <w:r>
        <w:rPr>
          <w:rFonts w:hint="eastAsia" w:ascii="Arial" w:hAnsi="Arial"/>
          <w:b/>
          <w:bCs/>
          <w:color w:val="000000"/>
          <w:sz w:val="32"/>
          <w:szCs w:val="24"/>
          <w:highlight w:val="white"/>
        </w:rPr>
        <w:t xml:space="preserve">月</w:t>
      </w:r>
      <w:r/>
    </w:p>
    <w:p>
      <w:pPr>
        <w:jc w:val="center"/>
        <w:spacing w:before="120" w:after="120" w:line="360" w:lineRule="auto"/>
        <w:rPr>
          <w:highlight w:val="whit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white"/>
        </w:rPr>
        <w:br w:type="page" w:clear="all"/>
      </w:r>
      <w:r>
        <w:rPr>
          <w:highlight w:val="white"/>
        </w:rPr>
        <w:fldChar w:fldCharType="begin"/>
      </w:r>
      <w:r>
        <w:rPr>
          <w:highlight w:val="white"/>
        </w:rPr>
        <w:instrText xml:space="preserve"> TOC \o "1-1" \u </w:instrText>
      </w:r>
      <w:r>
        <w:rPr>
          <w:highlight w:val="white"/>
        </w:rPr>
        <w:fldChar w:fldCharType="separate"/>
      </w:r>
      <w:r/>
    </w:p>
    <w:p>
      <w:pPr>
        <w:pStyle w:val="937"/>
        <w:rPr>
          <w:highlight w:val="white"/>
        </w:rPr>
        <w:pBdr>
          <w:top w:val="none" w:color="auto" w:sz="0" w:space="1"/>
          <w:left w:val="none" w:color="auto" w:sz="0" w:space="4"/>
          <w:bottom w:val="none" w:color="auto" w:sz="0" w:space="1"/>
          <w:right w:val="none" w:color="auto" w:sz="0" w:space="4"/>
        </w:pBdr>
      </w:pPr>
      <w:r>
        <w:rPr>
          <w:rFonts w:hint="eastAsia"/>
          <w:highlight w:val="white"/>
        </w:rPr>
        <w:t xml:space="preserve">目  录</w:t>
      </w:r>
      <w:r/>
    </w:p>
    <w:p>
      <w:pPr>
        <w:pStyle w:val="937"/>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第一章投标邀请</w:t>
      </w:r>
      <w:r>
        <w:rPr>
          <w:sz w:val="36"/>
          <w:szCs w:val="36"/>
          <w:highlight w:val="white"/>
        </w:rPr>
        <w:tab/>
      </w:r>
      <w:r>
        <w:rPr>
          <w:sz w:val="36"/>
          <w:szCs w:val="36"/>
          <w:highlight w:val="white"/>
        </w:rPr>
        <w:fldChar w:fldCharType="begin"/>
      </w:r>
      <w:r>
        <w:rPr>
          <w:sz w:val="36"/>
          <w:szCs w:val="36"/>
          <w:highlight w:val="white"/>
        </w:rPr>
        <w:instrText xml:space="preserve"> PAGEREF _Toc165205794 \h </w:instrText>
      </w:r>
      <w:r>
        <w:rPr>
          <w:sz w:val="36"/>
          <w:szCs w:val="36"/>
          <w:highlight w:val="white"/>
        </w:rPr>
        <w:fldChar w:fldCharType="separate"/>
      </w:r>
      <w:r>
        <w:rPr>
          <w:sz w:val="36"/>
          <w:szCs w:val="36"/>
          <w:highlight w:val="white"/>
        </w:rPr>
        <w:t xml:space="preserve">1</w:t>
      </w:r>
      <w:r>
        <w:rPr>
          <w:sz w:val="36"/>
          <w:szCs w:val="36"/>
          <w:highlight w:val="white"/>
        </w:rPr>
        <w:fldChar w:fldCharType="end"/>
      </w:r>
      <w:r/>
    </w:p>
    <w:p>
      <w:pPr>
        <w:pStyle w:val="937"/>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第二章供应商须知</w:t>
      </w:r>
      <w:r>
        <w:rPr>
          <w:sz w:val="36"/>
          <w:szCs w:val="36"/>
          <w:highlight w:val="white"/>
        </w:rPr>
        <w:tab/>
      </w:r>
      <w:r>
        <w:rPr>
          <w:sz w:val="36"/>
          <w:szCs w:val="36"/>
          <w:highlight w:val="white"/>
        </w:rPr>
        <w:fldChar w:fldCharType="begin"/>
      </w:r>
      <w:r>
        <w:rPr>
          <w:sz w:val="36"/>
          <w:szCs w:val="36"/>
          <w:highlight w:val="white"/>
        </w:rPr>
        <w:instrText xml:space="preserve"> PAGEREF _Toc165205795 \h </w:instrText>
      </w:r>
      <w:r>
        <w:rPr>
          <w:sz w:val="36"/>
          <w:szCs w:val="36"/>
          <w:highlight w:val="white"/>
        </w:rPr>
        <w:fldChar w:fldCharType="separate"/>
      </w:r>
      <w:r>
        <w:rPr>
          <w:sz w:val="36"/>
          <w:szCs w:val="36"/>
          <w:highlight w:val="white"/>
        </w:rPr>
        <w:t xml:space="preserve">5</w:t>
      </w:r>
      <w:r>
        <w:rPr>
          <w:sz w:val="36"/>
          <w:szCs w:val="36"/>
          <w:highlight w:val="white"/>
        </w:rPr>
        <w:fldChar w:fldCharType="end"/>
      </w:r>
      <w:r/>
    </w:p>
    <w:p>
      <w:pPr>
        <w:pStyle w:val="937"/>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第三章合同文本</w:t>
      </w:r>
      <w:r>
        <w:rPr>
          <w:sz w:val="36"/>
          <w:szCs w:val="36"/>
          <w:highlight w:val="white"/>
        </w:rPr>
        <w:tab/>
      </w:r>
      <w:r>
        <w:rPr>
          <w:sz w:val="36"/>
          <w:szCs w:val="36"/>
          <w:highlight w:val="white"/>
        </w:rPr>
        <w:fldChar w:fldCharType="begin"/>
      </w:r>
      <w:r>
        <w:rPr>
          <w:sz w:val="36"/>
          <w:szCs w:val="36"/>
          <w:highlight w:val="white"/>
        </w:rPr>
        <w:instrText xml:space="preserve"> PAGEREF _Toc165205796 \h </w:instrText>
      </w:r>
      <w:r>
        <w:rPr>
          <w:sz w:val="36"/>
          <w:szCs w:val="36"/>
          <w:highlight w:val="white"/>
        </w:rPr>
        <w:fldChar w:fldCharType="separate"/>
      </w:r>
      <w:r>
        <w:rPr>
          <w:sz w:val="36"/>
          <w:szCs w:val="36"/>
          <w:highlight w:val="white"/>
        </w:rPr>
        <w:t xml:space="preserve">22</w:t>
      </w:r>
      <w:r>
        <w:rPr>
          <w:sz w:val="36"/>
          <w:szCs w:val="36"/>
          <w:highlight w:val="white"/>
        </w:rPr>
        <w:fldChar w:fldCharType="end"/>
      </w:r>
      <w:r/>
    </w:p>
    <w:p>
      <w:pPr>
        <w:pStyle w:val="937"/>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第四章采购需求</w:t>
      </w:r>
      <w:r>
        <w:rPr>
          <w:sz w:val="36"/>
          <w:szCs w:val="36"/>
          <w:highlight w:val="white"/>
        </w:rPr>
        <w:tab/>
      </w:r>
      <w:r>
        <w:rPr>
          <w:sz w:val="36"/>
          <w:szCs w:val="36"/>
          <w:highlight w:val="white"/>
        </w:rPr>
        <w:fldChar w:fldCharType="begin"/>
      </w:r>
      <w:r>
        <w:rPr>
          <w:sz w:val="36"/>
          <w:szCs w:val="36"/>
          <w:highlight w:val="white"/>
        </w:rPr>
        <w:instrText xml:space="preserve"> PAGEREF _Toc165205797 \h </w:instrText>
      </w:r>
      <w:r>
        <w:rPr>
          <w:sz w:val="36"/>
          <w:szCs w:val="36"/>
          <w:highlight w:val="white"/>
        </w:rPr>
        <w:fldChar w:fldCharType="separate"/>
      </w:r>
      <w:r>
        <w:rPr>
          <w:sz w:val="36"/>
          <w:szCs w:val="36"/>
          <w:highlight w:val="white"/>
        </w:rPr>
        <w:t xml:space="preserve">28</w:t>
      </w:r>
      <w:r>
        <w:rPr>
          <w:sz w:val="36"/>
          <w:szCs w:val="36"/>
          <w:highlight w:val="white"/>
        </w:rPr>
        <w:fldChar w:fldCharType="end"/>
      </w:r>
      <w:r/>
    </w:p>
    <w:p>
      <w:pPr>
        <w:pStyle w:val="937"/>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第五章评标方法与评标标准</w:t>
      </w:r>
      <w:r>
        <w:rPr>
          <w:sz w:val="36"/>
          <w:szCs w:val="36"/>
          <w:highlight w:val="white"/>
        </w:rPr>
        <w:tab/>
      </w:r>
      <w:r>
        <w:rPr>
          <w:sz w:val="36"/>
          <w:szCs w:val="36"/>
          <w:highlight w:val="white"/>
        </w:rPr>
        <w:fldChar w:fldCharType="begin"/>
      </w:r>
      <w:r>
        <w:rPr>
          <w:sz w:val="36"/>
          <w:szCs w:val="36"/>
          <w:highlight w:val="white"/>
        </w:rPr>
        <w:instrText xml:space="preserve"> PAGEREF _Toc165205798 \h </w:instrText>
      </w:r>
      <w:r>
        <w:rPr>
          <w:sz w:val="36"/>
          <w:szCs w:val="36"/>
          <w:highlight w:val="white"/>
        </w:rPr>
        <w:fldChar w:fldCharType="separate"/>
      </w:r>
      <w:r>
        <w:rPr>
          <w:sz w:val="36"/>
          <w:szCs w:val="36"/>
          <w:highlight w:val="white"/>
        </w:rPr>
        <w:t xml:space="preserve">48</w:t>
      </w:r>
      <w:r>
        <w:rPr>
          <w:sz w:val="36"/>
          <w:szCs w:val="36"/>
          <w:highlight w:val="white"/>
        </w:rPr>
        <w:fldChar w:fldCharType="end"/>
      </w:r>
      <w:r/>
    </w:p>
    <w:p>
      <w:pPr>
        <w:pStyle w:val="937"/>
        <w:rPr>
          <w:sz w:val="36"/>
          <w:szCs w:val="36"/>
          <w:highlight w:val="white"/>
        </w:rPr>
        <w:pBdr>
          <w:top w:val="none" w:color="auto" w:sz="0" w:space="1"/>
          <w:left w:val="none" w:color="auto" w:sz="0" w:space="4"/>
          <w:bottom w:val="none" w:color="auto" w:sz="0" w:space="1"/>
          <w:right w:val="none" w:color="auto" w:sz="0" w:space="4"/>
        </w:pBdr>
      </w:pPr>
      <w:r>
        <w:rPr>
          <w:rFonts w:hint="eastAsia"/>
          <w:sz w:val="36"/>
          <w:szCs w:val="36"/>
          <w:highlight w:val="white"/>
        </w:rPr>
        <w:t xml:space="preserve">第六章投标文件格式</w:t>
      </w:r>
      <w:r>
        <w:rPr>
          <w:sz w:val="36"/>
          <w:szCs w:val="36"/>
          <w:highlight w:val="white"/>
        </w:rPr>
        <w:tab/>
      </w:r>
      <w:r>
        <w:rPr>
          <w:sz w:val="36"/>
          <w:szCs w:val="36"/>
          <w:highlight w:val="white"/>
        </w:rPr>
        <w:fldChar w:fldCharType="begin"/>
      </w:r>
      <w:r>
        <w:rPr>
          <w:sz w:val="36"/>
          <w:szCs w:val="36"/>
          <w:highlight w:val="white"/>
        </w:rPr>
        <w:instrText xml:space="preserve"> PAGEREF _Toc165205799 \h </w:instrText>
      </w:r>
      <w:r>
        <w:rPr>
          <w:sz w:val="36"/>
          <w:szCs w:val="36"/>
          <w:highlight w:val="white"/>
        </w:rPr>
        <w:fldChar w:fldCharType="separate"/>
      </w:r>
      <w:r>
        <w:rPr>
          <w:sz w:val="36"/>
          <w:szCs w:val="36"/>
          <w:highlight w:val="white"/>
        </w:rPr>
        <w:t xml:space="preserve">52</w:t>
      </w:r>
      <w:r>
        <w:rPr>
          <w:sz w:val="36"/>
          <w:szCs w:val="36"/>
          <w:highlight w:val="white"/>
        </w:rPr>
        <w:fldChar w:fldCharType="end"/>
      </w:r>
      <w:r/>
    </w:p>
    <w:p>
      <w:pPr>
        <w:jc w:val="left"/>
        <w:widowControl/>
        <w:rPr>
          <w:highlight w:val="white"/>
        </w:rPr>
        <w:pBdr>
          <w:top w:val="none" w:color="auto" w:sz="0" w:space="1"/>
          <w:left w:val="none" w:color="auto" w:sz="0" w:space="4"/>
          <w:bottom w:val="none" w:color="auto" w:sz="0" w:space="1"/>
          <w:right w:val="none" w:color="auto" w:sz="0" w:space="4"/>
        </w:pBdr>
      </w:pPr>
      <w:r>
        <w:rPr>
          <w:highlight w:val="white"/>
        </w:rPr>
        <w:fldChar w:fldCharType="end"/>
      </w:r>
      <w:r/>
    </w:p>
    <w:p>
      <w:pPr>
        <w:pStyle w:val="910"/>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white"/>
        </w:rPr>
      </w:r>
      <w:r/>
    </w:p>
    <w:p>
      <w:pPr>
        <w:pStyle w:val="910"/>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highlight w:val="white"/>
        </w:rPr>
        <w:t xml:space="preserve">第一章  投标邀请</w:t>
      </w:r>
      <w:bookmarkEnd w:id="0"/>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受</w:t>
      </w:r>
      <w:r>
        <w:rPr>
          <w:rFonts w:hint="eastAsia"/>
          <w:sz w:val="24"/>
          <w:szCs w:val="24"/>
          <w:highlight w:val="white"/>
          <w:lang w:eastAsia="zh-CN"/>
        </w:rPr>
        <w:t xml:space="preserve">连云港经济技术开发区住房和城乡建设局</w:t>
      </w:r>
      <w:r>
        <w:rPr>
          <w:rFonts w:hint="eastAsia"/>
          <w:sz w:val="24"/>
          <w:szCs w:val="24"/>
          <w:highlight w:val="white"/>
        </w:rPr>
        <w:t xml:space="preserve">的委托，</w:t>
      </w:r>
      <w:r>
        <w:rPr>
          <w:rFonts w:hint="eastAsia"/>
          <w:sz w:val="24"/>
          <w:szCs w:val="24"/>
          <w:highlight w:val="white"/>
          <w:lang w:eastAsia="zh-CN"/>
        </w:rPr>
        <w:t xml:space="preserve">中企华建友工程管理有限公司</w:t>
      </w:r>
      <w:r>
        <w:rPr>
          <w:rFonts w:hint="eastAsia"/>
          <w:sz w:val="24"/>
          <w:szCs w:val="24"/>
          <w:highlight w:val="white"/>
        </w:rPr>
        <w:t xml:space="preserve">就</w:t>
      </w:r>
      <w:r>
        <w:rPr>
          <w:rFonts w:hint="eastAsia"/>
          <w:sz w:val="24"/>
          <w:szCs w:val="24"/>
          <w:highlight w:val="white"/>
          <w:u w:val="single"/>
          <w:lang w:eastAsia="zh-CN"/>
        </w:rPr>
        <w:t xml:space="preserve">辖区道路交通信号灯、电子警察及抓拍设施增设安装工程（专门面向中小企业</w:t>
      </w:r>
      <w:r>
        <w:rPr>
          <w:rFonts w:hint="eastAsia"/>
          <w:sz w:val="24"/>
          <w:szCs w:val="24"/>
          <w:highlight w:val="none"/>
          <w:u w:val="single"/>
          <w:lang w:eastAsia="zh-CN"/>
        </w:rPr>
        <w:t xml:space="preserve">）</w:t>
      </w:r>
      <w:r>
        <w:rPr>
          <w:rFonts w:hint="eastAsia"/>
          <w:sz w:val="24"/>
          <w:szCs w:val="24"/>
          <w:highlight w:val="none"/>
        </w:rPr>
        <w:t xml:space="preserve">（</w:t>
      </w:r>
      <w:r>
        <w:rPr>
          <w:rFonts w:hint="eastAsia"/>
          <w:sz w:val="24"/>
          <w:szCs w:val="24"/>
          <w:highlight w:val="none"/>
          <w:lang w:eastAsia="zh-CN"/>
        </w:rPr>
        <w:t xml:space="preserve">JSZC-320791-ZQHJ-G2026-0042</w:t>
      </w:r>
      <w:r>
        <w:rPr>
          <w:rFonts w:hint="eastAsia"/>
          <w:sz w:val="24"/>
          <w:szCs w:val="24"/>
          <w:highlight w:val="none"/>
        </w:rPr>
        <w:t xml:space="preserve">）进行公开招标采购，欢迎符合</w:t>
      </w:r>
      <w:r>
        <w:rPr>
          <w:rFonts w:hint="eastAsia"/>
          <w:sz w:val="24"/>
          <w:szCs w:val="24"/>
          <w:highlight w:val="white"/>
        </w:rPr>
        <w:t xml:space="preserve">条件的供应商投标。</w:t>
      </w:r>
      <w:r/>
    </w:p>
    <w:tbl>
      <w:tblPr>
        <w:tblStyle w:val="694"/>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项目概况</w:t>
            </w:r>
            <w:r/>
          </w:p>
          <w:p>
            <w:pPr>
              <w:ind w:firstLine="482"/>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b/>
                <w:bCs/>
                <w:sz w:val="24"/>
                <w:szCs w:val="24"/>
                <w:highlight w:val="white"/>
                <w:u w:val="single"/>
                <w:lang w:eastAsia="zh-CN"/>
              </w:rPr>
              <w:t xml:space="preserve">辖区道路交通信号灯、电子警察及抓拍设施增设安装工程（专门面向中小企业）</w:t>
            </w:r>
            <w:r>
              <w:rPr>
                <w:rFonts w:hint="eastAsia"/>
                <w:sz w:val="24"/>
                <w:szCs w:val="24"/>
                <w:highlight w:val="white"/>
              </w:rPr>
              <w:t xml:space="preserve">的潜在供应商应在</w:t>
            </w:r>
            <w:r>
              <w:rPr>
                <w:rFonts w:hint="eastAsia"/>
                <w:b/>
                <w:bCs/>
                <w:sz w:val="24"/>
                <w:szCs w:val="24"/>
                <w:highlight w:val="white"/>
                <w:u w:val="single"/>
              </w:rPr>
              <w:t xml:space="preserve">江苏政府采购网</w:t>
            </w:r>
            <w:r>
              <w:rPr>
                <w:rFonts w:hint="eastAsia"/>
                <w:sz w:val="24"/>
                <w:szCs w:val="24"/>
                <w:highlight w:val="white"/>
              </w:rPr>
              <w:t xml:space="preserve">自行免费下载招标文件，</w:t>
            </w:r>
            <w:r>
              <w:rPr>
                <w:rFonts w:hint="eastAsia"/>
                <w:sz w:val="24"/>
                <w:szCs w:val="24"/>
                <w:highlight w:val="white"/>
              </w:rPr>
              <w:t xml:space="preserve">并于2026年</w:t>
            </w:r>
            <w:r>
              <w:rPr>
                <w:rFonts w:hint="eastAsia"/>
                <w:sz w:val="24"/>
                <w:szCs w:val="24"/>
                <w:highlight w:val="white"/>
                <w:lang w:val="en-US" w:eastAsia="zh-CN"/>
              </w:rPr>
              <w:t xml:space="preserve">10</w:t>
            </w:r>
            <w:r>
              <w:rPr>
                <w:rFonts w:hint="eastAsia"/>
                <w:sz w:val="24"/>
                <w:szCs w:val="24"/>
                <w:highlight w:val="white"/>
                <w:lang w:eastAsia="zh-CN"/>
              </w:rPr>
              <w:t xml:space="preserve">月</w:t>
            </w:r>
            <w:r>
              <w:rPr>
                <w:rFonts w:hint="eastAsia"/>
                <w:sz w:val="24"/>
                <w:szCs w:val="24"/>
                <w:highlight w:val="white"/>
                <w:lang w:val="en-US" w:eastAsia="zh-CN"/>
              </w:rPr>
              <w:t xml:space="preserve">22</w:t>
            </w:r>
            <w:r>
              <w:rPr>
                <w:rFonts w:hint="eastAsia"/>
                <w:sz w:val="24"/>
                <w:szCs w:val="24"/>
                <w:highlight w:val="white"/>
                <w:lang w:eastAsia="zh-CN"/>
              </w:rPr>
              <w:t xml:space="preserve">日</w:t>
            </w:r>
            <w:r>
              <w:rPr>
                <w:rFonts w:hint="eastAsia"/>
                <w:sz w:val="24"/>
                <w:szCs w:val="24"/>
                <w:highlight w:val="white"/>
                <w:lang w:val="en-US" w:eastAsia="zh-CN"/>
              </w:rPr>
              <w:t xml:space="preserve">9</w:t>
            </w:r>
            <w:r>
              <w:rPr>
                <w:rFonts w:hint="eastAsia"/>
                <w:sz w:val="24"/>
                <w:szCs w:val="24"/>
                <w:highlight w:val="white"/>
              </w:rPr>
              <w:t xml:space="preserve">:00:00（北京时间）</w:t>
            </w:r>
            <w:r>
              <w:rPr>
                <w:rFonts w:hint="eastAsia"/>
                <w:sz w:val="24"/>
                <w:szCs w:val="24"/>
                <w:highlight w:val="white"/>
              </w:rPr>
              <w:t xml:space="preserve">前</w:t>
            </w:r>
            <w:r>
              <w:rPr>
                <w:rFonts w:hint="eastAsia"/>
                <w:sz w:val="24"/>
                <w:szCs w:val="24"/>
                <w:highlight w:val="white"/>
              </w:rPr>
              <w:t xml:space="preserve">递交（上传）投标文件。</w:t>
            </w:r>
            <w:r/>
          </w:p>
        </w:tc>
      </w:tr>
    </w:tbl>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一、项目基本情况</w:t>
      </w:r>
      <w:r/>
    </w:p>
    <w:p>
      <w:pPr>
        <w:ind w:firstLine="480"/>
        <w:jc w:val="left"/>
        <w:spacing w:line="500" w:lineRule="exact"/>
        <w:rPr>
          <w:rFonts w:hint="eastAsia" w:eastAsia="宋体"/>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项目编号：</w:t>
      </w:r>
      <w:r>
        <w:rPr>
          <w:rFonts w:hint="eastAsia"/>
          <w:sz w:val="24"/>
          <w:szCs w:val="24"/>
          <w:highlight w:val="white"/>
          <w:lang w:eastAsia="zh-CN"/>
        </w:rPr>
        <w:t xml:space="preserve">JSZC-320791-ZQHJ-G2026-0042</w:t>
      </w:r>
      <w:r/>
    </w:p>
    <w:p>
      <w:pPr>
        <w:ind w:firstLine="480"/>
        <w:jc w:val="left"/>
        <w:spacing w:line="500" w:lineRule="exact"/>
        <w:rPr>
          <w:rFonts w:hint="eastAsia" w:eastAsia="宋体"/>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项目名称：</w:t>
      </w:r>
      <w:r>
        <w:rPr>
          <w:rFonts w:hint="eastAsia"/>
          <w:sz w:val="24"/>
          <w:szCs w:val="24"/>
          <w:highlight w:val="white"/>
          <w:lang w:eastAsia="zh-CN"/>
        </w:rPr>
        <w:t xml:space="preserve">辖区道路交通信号灯、电子警察及抓拍设施增设安装工程（专门面向中小企业）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预算金额：</w:t>
      </w:r>
      <w:r>
        <w:rPr>
          <w:rFonts w:hint="eastAsia"/>
          <w:sz w:val="24"/>
          <w:szCs w:val="24"/>
          <w:highlight w:val="white"/>
          <w:lang w:val="en-US" w:eastAsia="zh-CN"/>
        </w:rPr>
        <w:t xml:space="preserve">268</w:t>
      </w:r>
      <w:r>
        <w:rPr>
          <w:rFonts w:hint="eastAsia"/>
          <w:sz w:val="24"/>
          <w:szCs w:val="24"/>
          <w:highlight w:val="white"/>
        </w:rPr>
        <w:t xml:space="preserve">万元</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最高限价：</w:t>
      </w:r>
      <w:r>
        <w:rPr>
          <w:rFonts w:hint="eastAsia"/>
          <w:sz w:val="24"/>
          <w:szCs w:val="24"/>
          <w:highlight w:val="white"/>
          <w:lang w:val="en-US" w:eastAsia="zh-CN"/>
        </w:rPr>
        <w:t xml:space="preserve">268</w:t>
      </w:r>
      <w:r>
        <w:rPr>
          <w:rFonts w:hint="eastAsia"/>
          <w:sz w:val="24"/>
          <w:szCs w:val="24"/>
          <w:highlight w:val="white"/>
        </w:rPr>
        <w:t xml:space="preserve">万元</w:t>
      </w:r>
      <w:r>
        <w:rPr>
          <w:rFonts w:hint="eastAsia" w:ascii="宋体" w:hAnsi="宋体"/>
          <w:sz w:val="24"/>
          <w:szCs w:val="24"/>
          <w:highlight w:val="white"/>
          <w:lang w:val="en-US" w:eastAsia="zh-CN"/>
        </w:rPr>
        <w:t xml:space="preserve">，</w:t>
      </w:r>
      <w:r>
        <w:rPr>
          <w:rFonts w:hint="eastAsia" w:ascii="宋体" w:hAnsi="宋体"/>
          <w:color w:val="000000"/>
          <w:sz w:val="24"/>
          <w:highlight w:val="white"/>
        </w:rPr>
        <w:t xml:space="preserve">投标报价超过以上最高限价的投标无效。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采购方式：公开招标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采购需求：</w:t>
      </w:r>
      <w:r>
        <w:rPr>
          <w:rFonts w:hint="eastAsia" w:ascii="宋体" w:hAnsi="宋体" w:cs="宋体"/>
          <w:color w:val="000000"/>
          <w:sz w:val="24"/>
          <w:lang w:eastAsia="zh-CN"/>
        </w:rPr>
        <w:t xml:space="preserve">抓拍设施增设安装工程</w:t>
      </w:r>
      <w:r>
        <w:rPr>
          <w:rFonts w:hint="eastAsia" w:ascii="宋体" w:hAnsi="宋体" w:cs="宋体"/>
          <w:color w:val="000000"/>
          <w:sz w:val="24"/>
        </w:rPr>
        <w:t xml:space="preserve">；针对我区道路隐患情况计划在学校、商圈、城市主干道等人流车流集中区域增设相应交通违法抓拍设备，实现交通违法行为常态化智能监管，切实保障学生、居民日常出行安全。具体详见第四章项目需求。</w:t>
      </w:r>
      <w:r/>
    </w:p>
    <w:p>
      <w:pPr>
        <w:ind w:firstLine="482"/>
        <w:jc w:val="left"/>
        <w:spacing w:line="500" w:lineRule="exact"/>
        <w:rPr>
          <w:b/>
          <w:sz w:val="24"/>
          <w:szCs w:val="24"/>
          <w:highlight w:val="white"/>
        </w:rPr>
        <w:pBdr>
          <w:top w:val="none" w:color="auto" w:sz="0" w:space="1"/>
          <w:left w:val="none" w:color="auto" w:sz="0" w:space="4"/>
          <w:bottom w:val="none" w:color="auto" w:sz="0" w:space="1"/>
          <w:right w:val="none" w:color="auto" w:sz="0" w:space="4"/>
        </w:pBdr>
      </w:pPr>
      <w:r>
        <w:rPr>
          <w:rFonts w:hint="eastAsia"/>
          <w:b/>
          <w:sz w:val="24"/>
          <w:szCs w:val="24"/>
          <w:highlight w:val="white"/>
        </w:rPr>
        <w:t xml:space="preserve">对本项目资格要求、采购需求、评标方法与评标标准等部分的询问、质疑请与采购人联系，由采购人负责答复。</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合同履行期限：</w:t>
      </w:r>
      <w:r>
        <w:rPr>
          <w:rFonts w:hint="eastAsia" w:ascii="宋体" w:hAnsi="宋体" w:cs="宋体"/>
          <w:b/>
          <w:bCs/>
          <w:color w:val="000000"/>
          <w:sz w:val="24"/>
        </w:rPr>
        <w:t xml:space="preserve">合同签订后</w:t>
      </w:r>
      <w:r>
        <w:rPr>
          <w:rFonts w:hint="eastAsia" w:ascii="宋体" w:hAnsi="宋体" w:cs="宋体"/>
          <w:b/>
          <w:bCs/>
          <w:color w:val="000000"/>
          <w:sz w:val="24"/>
          <w:lang w:val="en-US" w:eastAsia="zh-CN"/>
        </w:rPr>
        <w:t xml:space="preserve">45日历天</w:t>
      </w:r>
      <w:r>
        <w:rPr>
          <w:rFonts w:hint="eastAsia" w:ascii="宋体" w:hAnsi="宋体" w:cs="宋体"/>
          <w:b/>
          <w:bCs/>
          <w:color w:val="000000"/>
          <w:sz w:val="24"/>
        </w:rPr>
        <w:t xml:space="preserve">内完成设备供货及安装调试，提交书面验收资料给采购人申请验收并验收合格。</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本项目（是/否）接受联合体投标：不接受联合体。</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二、申请人的资格要求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（一）满足《中华人民共和国政府采购法》第二十二条规定，并提供下列材料：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1.法人或者其他组织的营业执照等证明文件，自然人的身份证明；</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2.2024或2025年度的财务状况报告；（成立不满一年无需提供）</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highlight w:val="white"/>
        </w:rPr>
        <w:pBdr>
          <w:top w:val="none" w:color="auto" w:sz="0" w:space="1"/>
          <w:left w:val="none" w:color="auto" w:sz="0" w:space="4"/>
          <w:bottom w:val="none" w:color="auto" w:sz="0" w:space="1"/>
          <w:right w:val="none" w:color="auto" w:sz="0" w:space="4"/>
        </w:pBdr>
      </w:pPr>
      <w:r>
        <w:rPr>
          <w:rFonts w:hint="eastAsia"/>
          <w:b/>
          <w:bCs/>
          <w:sz w:val="24"/>
          <w:szCs w:val="24"/>
          <w:highlight w:val="whit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4.具备履行合同所必需的设备和专业技术能力的声明及证明材料；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5.参加政府采购活动前3年内在经营活动中没有重大违法记录的书面声明；</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6.法律、行政法规规定的其他条件；（如有，请按要求提供）</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7.资格审查现场查询信用中国、中国政府采购网，供应商被列入失信被执行人、</w:t>
      </w:r>
      <w:r>
        <w:rPr>
          <w:sz w:val="24"/>
          <w:szCs w:val="24"/>
          <w:highlight w:val="white"/>
        </w:rPr>
        <w:t xml:space="preserve">税收违法黑名单</w:t>
      </w:r>
      <w:r>
        <w:rPr>
          <w:rFonts w:hint="eastAsia"/>
          <w:sz w:val="24"/>
          <w:szCs w:val="24"/>
          <w:highlight w:val="whit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8.本项目不接受进口产品（进口产品是指通过中国海关报关验放进入中国境内且产自关境外的产品）。</w:t>
      </w:r>
      <w:r/>
    </w:p>
    <w:p>
      <w:pPr>
        <w:ind w:firstLine="480"/>
        <w:spacing w:line="360" w:lineRule="auto"/>
        <w:rPr>
          <w:sz w:val="24"/>
          <w:szCs w:val="24"/>
          <w:highlight w:val="none"/>
        </w:rPr>
      </w:pPr>
      <w:r>
        <w:rPr>
          <w:rFonts w:hint="eastAsia"/>
          <w:sz w:val="24"/>
          <w:szCs w:val="24"/>
          <w:highlight w:val="none"/>
        </w:rPr>
        <w:t xml:space="preserve">（二）落实政府采购政策需满足的资格要求：</w:t>
      </w:r>
      <w:r>
        <w:rPr>
          <w:rFonts w:hint="eastAsia" w:ascii="宋体" w:hAnsi="宋体" w:eastAsia="宋体" w:cs="Times New Roman"/>
          <w:b/>
          <w:bCs/>
          <w:sz w:val="24"/>
          <w:szCs w:val="28"/>
          <w:highlight w:val="none"/>
        </w:rPr>
        <w:t xml:space="preserve">本项目专门面向中型企业、小型企业、微型企业、残疾人福利性单位、监狱企业采购，符合要求的供应商须提供《中小企业声明函》（详见第六章 </w:t>
      </w:r>
      <w:r>
        <w:rPr>
          <w:rFonts w:hint="eastAsia" w:ascii="宋体" w:hAnsi="宋体" w:eastAsia="宋体" w:cs="Times New Roman"/>
          <w:b/>
          <w:bCs/>
          <w:sz w:val="24"/>
          <w:szCs w:val="28"/>
          <w:highlight w:val="none"/>
          <w:lang w:eastAsia="zh-CN"/>
        </w:rPr>
        <w:t xml:space="preserve">投标</w:t>
      </w:r>
      <w:r>
        <w:rPr>
          <w:rFonts w:hint="eastAsia" w:ascii="宋体" w:hAnsi="宋体" w:eastAsia="宋体" w:cs="Times New Roman"/>
          <w:b/>
          <w:bCs/>
          <w:sz w:val="24"/>
          <w:szCs w:val="28"/>
          <w:highlight w:val="none"/>
        </w:rPr>
        <w:t xml:space="preserve">文件格式）或《残疾人福利性单位声明函》（详见第六章 </w:t>
      </w:r>
      <w:r>
        <w:rPr>
          <w:rFonts w:hint="eastAsia" w:ascii="宋体" w:hAnsi="宋体" w:cs="Times New Roman"/>
          <w:b/>
          <w:bCs/>
          <w:sz w:val="24"/>
          <w:szCs w:val="28"/>
          <w:highlight w:val="none"/>
          <w:lang w:val="en-US" w:eastAsia="zh-CN"/>
        </w:rPr>
        <w:t xml:space="preserve">投标</w:t>
      </w:r>
      <w:r>
        <w:rPr>
          <w:rFonts w:hint="eastAsia" w:ascii="宋体" w:hAnsi="宋体" w:eastAsia="宋体" w:cs="Times New Roman"/>
          <w:b/>
          <w:bCs/>
          <w:sz w:val="24"/>
          <w:szCs w:val="28"/>
          <w:highlight w:val="none"/>
        </w:rPr>
        <w:t xml:space="preserve">文件格式）或属于监狱企业的证明文件，否则按无效响应处理。</w:t>
      </w:r>
      <w:r/>
    </w:p>
    <w:p>
      <w:pPr>
        <w:ind w:firstLine="480"/>
        <w:jc w:val="left"/>
        <w:spacing w:line="500" w:lineRule="exact"/>
        <w:rPr>
          <w:rFonts w:hint="eastAsia" w:ascii="宋体" w:hAnsi="宋体" w:cs="宋体"/>
          <w:color w:val="auto"/>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（三）本项目的特定资格要求：供应商须具备</w:t>
      </w:r>
      <w:r>
        <w:rPr>
          <w:rFonts w:hint="eastAsia"/>
          <w:sz w:val="24"/>
          <w:szCs w:val="24"/>
          <w:highlight w:val="none"/>
          <w:lang w:val="en-US" w:eastAsia="zh-CN"/>
        </w:rPr>
        <w:t xml:space="preserve">电子与智能化工程专业承包二级</w:t>
      </w:r>
      <w:r>
        <w:rPr>
          <w:rFonts w:hint="eastAsia" w:ascii="Times New Roman" w:eastAsia="宋体"/>
          <w:sz w:val="24"/>
          <w:szCs w:val="24"/>
          <w:highlight w:val="none"/>
          <w:lang w:val="en-US" w:eastAsia="zh-CN"/>
        </w:rPr>
        <w:t xml:space="preserve">及以上资</w:t>
      </w:r>
      <w:r>
        <w:rPr>
          <w:rFonts w:hint="eastAsia" w:ascii="Times New Roman" w:eastAsia="宋体"/>
          <w:sz w:val="24"/>
          <w:szCs w:val="24"/>
          <w:highlight w:val="white"/>
          <w:lang w:val="en-US" w:eastAsia="zh-CN"/>
        </w:rPr>
        <w:t xml:space="preserve">质</w:t>
      </w:r>
      <w:r>
        <w:rPr>
          <w:rFonts w:hint="eastAsia"/>
          <w:sz w:val="24"/>
          <w:szCs w:val="24"/>
          <w:highlight w:val="white"/>
        </w:rPr>
        <w:t xml:space="preserve">(在有效期内)</w:t>
      </w:r>
      <w:r>
        <w:rPr>
          <w:rFonts w:hint="eastAsia"/>
          <w:sz w:val="24"/>
          <w:szCs w:val="24"/>
          <w:highlight w:val="white"/>
          <w:lang w:val="en-US" w:eastAsia="zh-CN"/>
        </w:rPr>
        <w:t xml:space="preserve">或公路交通工程（公路机电工程分项）专业承包二级及以上资质</w:t>
      </w:r>
      <w:r>
        <w:rPr>
          <w:rFonts w:hint="eastAsia"/>
          <w:sz w:val="24"/>
          <w:szCs w:val="24"/>
          <w:highlight w:val="white"/>
        </w:rPr>
        <w:t xml:space="preserve">(在有效期内)，且具有建设主管部门颁发的安全生产许可证（</w:t>
      </w:r>
      <w:r>
        <w:rPr>
          <w:rFonts w:hint="eastAsia"/>
          <w:sz w:val="24"/>
          <w:szCs w:val="24"/>
          <w:highlight w:val="white"/>
          <w:lang w:val="en-US" w:eastAsia="zh-CN"/>
        </w:rPr>
        <w:t xml:space="preserve">在</w:t>
      </w:r>
      <w:r>
        <w:rPr>
          <w:rFonts w:hint="eastAsia"/>
          <w:sz w:val="24"/>
          <w:szCs w:val="24"/>
          <w:highlight w:val="white"/>
        </w:rPr>
        <w:t xml:space="preserve">有效</w:t>
      </w:r>
      <w:r>
        <w:rPr>
          <w:rFonts w:hint="eastAsia"/>
          <w:sz w:val="24"/>
          <w:szCs w:val="24"/>
          <w:highlight w:val="white"/>
          <w:lang w:val="en-US" w:eastAsia="zh-CN"/>
        </w:rPr>
        <w:t xml:space="preserve">期内</w:t>
      </w:r>
      <w:r>
        <w:rPr>
          <w:rFonts w:hint="eastAsia"/>
          <w:sz w:val="24"/>
          <w:szCs w:val="24"/>
          <w:highlight w:val="white"/>
        </w:rPr>
        <w:t xml:space="preserve">）。</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三、获取招标文件</w:t>
      </w:r>
      <w:r/>
    </w:p>
    <w:p>
      <w:pPr>
        <w:ind w:firstLine="480"/>
        <w:jc w:val="left"/>
        <w:spacing w:line="500" w:lineRule="exact"/>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时间：自招标公告发布之日起至2026年</w:t>
      </w:r>
      <w:r>
        <w:rPr>
          <w:rFonts w:hint="eastAsia" w:ascii="宋体" w:hAnsi="宋体"/>
          <w:sz w:val="24"/>
          <w:szCs w:val="24"/>
          <w:highlight w:val="white"/>
          <w:lang w:val="en-US" w:eastAsia="zh-CN"/>
        </w:rPr>
        <w:t xml:space="preserve">10</w:t>
      </w:r>
      <w:r>
        <w:rPr>
          <w:rFonts w:hint="eastAsia" w:ascii="宋体" w:hAnsi="宋体"/>
          <w:sz w:val="24"/>
          <w:szCs w:val="24"/>
          <w:highlight w:val="white"/>
        </w:rPr>
        <w:t xml:space="preserve">月</w:t>
      </w:r>
      <w:r>
        <w:rPr>
          <w:rFonts w:hint="eastAsia" w:ascii="宋体" w:hAnsi="宋体"/>
          <w:sz w:val="24"/>
          <w:szCs w:val="24"/>
          <w:highlight w:val="white"/>
          <w:lang w:val="en-US" w:eastAsia="zh-CN"/>
        </w:rPr>
        <w:t xml:space="preserve">13</w:t>
      </w:r>
      <w:r>
        <w:rPr>
          <w:rFonts w:hint="eastAsia" w:ascii="宋体" w:hAnsi="宋体"/>
          <w:sz w:val="24"/>
          <w:szCs w:val="24"/>
          <w:highlight w:val="white"/>
        </w:rPr>
        <w:t xml:space="preserve">日</w:t>
      </w:r>
      <w:r>
        <w:rPr>
          <w:rFonts w:hint="eastAsia"/>
          <w:sz w:val="24"/>
          <w:szCs w:val="24"/>
          <w:highlight w:val="white"/>
        </w:rPr>
        <w:t xml:space="preserve">（北京时间）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地点：江苏政府采购网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方式：供应商办理江苏省政府采购交易系统CA数字证书，登录“苏采云”政府采购交易系统，自行下载。</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售价：0.00元</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四、提交投标文件截止时间、开标时间和地点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提交投标文件截止时间：2026年</w:t>
      </w:r>
      <w:r>
        <w:rPr>
          <w:rFonts w:hint="eastAsia"/>
          <w:sz w:val="24"/>
          <w:szCs w:val="24"/>
          <w:highlight w:val="white"/>
          <w:lang w:val="en-US" w:eastAsia="zh-CN"/>
        </w:rPr>
        <w:t xml:space="preserve">10</w:t>
      </w:r>
      <w:r>
        <w:rPr>
          <w:rFonts w:hint="eastAsia"/>
          <w:sz w:val="24"/>
          <w:szCs w:val="24"/>
          <w:highlight w:val="white"/>
          <w:lang w:eastAsia="zh-CN"/>
        </w:rPr>
        <w:t xml:space="preserve">月</w:t>
      </w:r>
      <w:r>
        <w:rPr>
          <w:rFonts w:hint="eastAsia"/>
          <w:sz w:val="24"/>
          <w:szCs w:val="24"/>
          <w:highlight w:val="white"/>
          <w:lang w:val="en-US" w:eastAsia="zh-CN"/>
        </w:rPr>
        <w:t xml:space="preserve">22</w:t>
      </w:r>
      <w:r>
        <w:rPr>
          <w:rFonts w:hint="eastAsia"/>
          <w:sz w:val="24"/>
          <w:szCs w:val="24"/>
          <w:highlight w:val="white"/>
          <w:lang w:eastAsia="zh-CN"/>
        </w:rPr>
        <w:t xml:space="preserve">日</w:t>
      </w:r>
      <w:r>
        <w:rPr>
          <w:rFonts w:hint="eastAsia"/>
          <w:sz w:val="24"/>
          <w:szCs w:val="24"/>
          <w:highlight w:val="white"/>
        </w:rPr>
        <w:t xml:space="preserve">9:00:00（北京时间）</w:t>
      </w:r>
      <w:r>
        <w:rPr>
          <w:highlight w:val="white"/>
        </w:rPr>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开标时间：提交投标文件截止时间</w:t>
      </w:r>
      <w:r/>
    </w:p>
    <w:p>
      <w:pPr>
        <w:ind w:firstLine="480"/>
        <w:jc w:val="left"/>
        <w:spacing w:line="500" w:lineRule="exact"/>
        <w:rPr>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开标地点：“苏采云”政府采购交易系统网上开标大厅</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五、公告期限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自本公告发布之日起5个工作日。</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六、其他补充事宜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1.本次招标不收取投标保证金。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2.本招标文件中</w:t>
      </w:r>
      <w:r>
        <w:rPr>
          <w:rFonts w:hint="eastAsia"/>
          <w:i/>
          <w:iCs/>
          <w:color w:val="c00000"/>
          <w:sz w:val="24"/>
          <w:szCs w:val="24"/>
          <w:highlight w:val="white"/>
          <w:u w:val="single"/>
        </w:rPr>
        <w:t xml:space="preserve">斜体且有下划线</w:t>
      </w:r>
      <w:r>
        <w:rPr>
          <w:rFonts w:hint="eastAsia"/>
          <w:sz w:val="24"/>
          <w:szCs w:val="24"/>
          <w:highlight w:val="whit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http://www.ccgp-jiangsu.gov.cn/jiangsu/zlxz/ee/ee3a4bc5a3454aa2b0d9312230633ce9.html</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七、对本次招标提出询问，请按以下方式联系</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1.采购人信息</w:t>
      </w:r>
      <w:r/>
    </w:p>
    <w:p>
      <w:pPr>
        <w:ind w:firstLine="480"/>
        <w:jc w:val="left"/>
        <w:spacing w:line="500" w:lineRule="exact"/>
        <w:rPr>
          <w:rFonts w:hint="eastAsia" w:eastAsia="宋体"/>
          <w:sz w:val="24"/>
          <w:szCs w:val="24"/>
          <w:highlight w:val="white"/>
          <w:lang w:eastAsia="zh-CN"/>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名    称：</w:t>
      </w:r>
      <w:r>
        <w:rPr>
          <w:rFonts w:hint="eastAsia"/>
          <w:sz w:val="24"/>
          <w:szCs w:val="24"/>
          <w:highlight w:val="white"/>
          <w:lang w:eastAsia="zh-CN"/>
        </w:rPr>
        <w:t xml:space="preserve">连云港经济技术开发区住房和城乡建设局</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地    址：江苏省连云港市经济技术开发区花果山大道601号新海连大厦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w:t>
      </w:r>
      <w:r>
        <w:rPr>
          <w:rFonts w:hint="eastAsia"/>
          <w:sz w:val="24"/>
          <w:szCs w:val="24"/>
          <w:highlight w:val="none"/>
          <w:lang w:val="en-US" w:eastAsia="zh-CN"/>
        </w:rPr>
        <w:t xml:space="preserve">王工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w:t>
      </w:r>
      <w:r>
        <w:rPr>
          <w:rFonts w:hint="eastAsia"/>
          <w:sz w:val="24"/>
          <w:szCs w:val="24"/>
          <w:highlight w:val="none"/>
          <w:lang w:val="en-US" w:eastAsia="zh-CN"/>
        </w:rPr>
        <w:t xml:space="preserve">-</w:t>
      </w:r>
      <w:r>
        <w:rPr>
          <w:rFonts w:hint="eastAsia"/>
          <w:sz w:val="24"/>
          <w:szCs w:val="24"/>
          <w:highlight w:val="none"/>
        </w:rPr>
        <w:t xml:space="preserve">85882607</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2.采购代理机构信息</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w:t>
      </w:r>
      <w:r>
        <w:rPr>
          <w:rFonts w:hint="eastAsia"/>
          <w:sz w:val="24"/>
          <w:szCs w:val="24"/>
          <w:highlight w:val="none"/>
          <w:lang w:eastAsia="zh-CN"/>
        </w:rPr>
        <w:t xml:space="preserve">中企华建友工程管理有限公司</w:t>
      </w:r>
      <w:r/>
    </w:p>
    <w:p>
      <w:pPr>
        <w:ind w:firstLine="480"/>
        <w:jc w:val="left"/>
        <w:spacing w:line="500" w:lineRule="exact"/>
        <w:rPr>
          <w:rFonts w:hint="eastAsia"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连云港市海州区秦东门大街兴亿达大厦14楼</w:t>
      </w:r>
      <w:r>
        <w:rPr>
          <w:rFonts w:hint="eastAsia" w:ascii="宋体" w:hAnsi="宋体" w:cs="宋体"/>
          <w:sz w:val="24"/>
          <w:szCs w:val="28"/>
          <w:highlight w:val="none"/>
          <w:lang w:val="en-US" w:eastAsia="zh-CN"/>
        </w:rPr>
        <w:t xml:space="preserve">东厅</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w:t>
      </w:r>
      <w:r>
        <w:rPr>
          <w:rFonts w:hint="eastAsia"/>
          <w:sz w:val="24"/>
          <w:szCs w:val="24"/>
          <w:highlight w:val="none"/>
          <w:lang w:val="en-US" w:eastAsia="zh-CN"/>
        </w:rPr>
        <w:t xml:space="preserve">解工</w:t>
      </w:r>
      <w:r/>
    </w:p>
    <w:p>
      <w:pPr>
        <w:ind w:firstLine="480"/>
        <w:jc w:val="left"/>
        <w:spacing w:line="500" w:lineRule="exact"/>
        <w:rPr>
          <w:rFonts w:hint="default"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w:t>
      </w:r>
      <w:r>
        <w:rPr>
          <w:rFonts w:hint="eastAsia"/>
          <w:sz w:val="24"/>
          <w:szCs w:val="24"/>
          <w:highlight w:val="none"/>
          <w:lang w:val="en-US" w:eastAsia="zh-CN"/>
        </w:rPr>
        <w:t xml:space="preserve">85837858</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3.项目联系方式</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项目联系人：</w:t>
      </w:r>
      <w:r>
        <w:rPr>
          <w:rFonts w:hint="eastAsia"/>
          <w:sz w:val="24"/>
          <w:szCs w:val="24"/>
          <w:highlight w:val="none"/>
          <w:lang w:val="en-US" w:eastAsia="zh-CN"/>
        </w:rPr>
        <w:t xml:space="preserve">王工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电      话：0518</w:t>
      </w:r>
      <w:r>
        <w:rPr>
          <w:rFonts w:hint="eastAsia" w:ascii="Times New Roman" w:eastAsia="宋体"/>
          <w:sz w:val="24"/>
          <w:szCs w:val="24"/>
          <w:highlight w:val="none"/>
          <w:lang w:val="en-US" w:eastAsia="zh-CN"/>
        </w:rPr>
        <w:t xml:space="preserve">-</w:t>
      </w:r>
      <w:r>
        <w:rPr>
          <w:rFonts w:hint="eastAsia"/>
          <w:sz w:val="24"/>
          <w:szCs w:val="24"/>
          <w:highlight w:val="none"/>
        </w:rPr>
        <w:t xml:space="preserve">85882607</w:t>
      </w:r>
      <w:r/>
    </w:p>
    <w:p>
      <w:pPr>
        <w:jc w:val="left"/>
        <w:widowControl/>
        <w:rPr>
          <w:rFonts w:ascii="黑体" w:hAnsi="黑体" w:eastAsia="黑体"/>
          <w:bCs/>
          <w:sz w:val="44"/>
          <w:szCs w:val="44"/>
          <w:highlight w:val="white"/>
        </w:rPr>
        <w:pBdr>
          <w:top w:val="none" w:color="auto" w:sz="0" w:space="1"/>
          <w:left w:val="none" w:color="auto" w:sz="0" w:space="4"/>
          <w:bottom w:val="none" w:color="auto" w:sz="0" w:space="1"/>
          <w:right w:val="none" w:color="auto" w:sz="0" w:space="4"/>
        </w:pBdr>
      </w:pPr>
      <w:r>
        <w:rPr>
          <w:rFonts w:ascii="黑体" w:hAnsi="黑体" w:eastAsia="黑体"/>
          <w:b/>
          <w:highlight w:val="white"/>
        </w:rPr>
        <w:br w:type="page" w:clear="all"/>
      </w:r>
      <w:r/>
    </w:p>
    <w:p>
      <w:pPr>
        <w:pStyle w:val="910"/>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highlight w:val="white"/>
        </w:rPr>
        <w:t xml:space="preserve">第二章  供应商须知</w:t>
      </w:r>
      <w:bookmarkEnd w:id="1"/>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一、总则</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1、采购方式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 本次招标采取公开招标方式，本招标文件仅适用于招标公告中所述项目。</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2、合格的供应商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 满足招标公告中申请人的资格要求的规定。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 满足本招标文件全部实质性要求和条件的规定。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 符合上述条件的供应商应承担投标及履约过程应承担的全部责任与义务。</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3、适用法律</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 本次招标及由此产生的合同受中华人民共和国有关的法律法规制约和保护。</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4、投标费用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4.1 供应商应自行承担所有与参与投标有关的费用，无论投标过程中的做法和结果如何，采购人和</w:t>
      </w:r>
      <w:r>
        <w:rPr>
          <w:rFonts w:hint="eastAsia"/>
          <w:sz w:val="24"/>
          <w:szCs w:val="24"/>
          <w:highlight w:val="white"/>
          <w:lang w:eastAsia="zh-CN"/>
        </w:rPr>
        <w:t xml:space="preserve">中企华建友工程管理有限公司</w:t>
      </w:r>
      <w:r>
        <w:rPr>
          <w:rFonts w:hint="eastAsia"/>
          <w:sz w:val="24"/>
          <w:szCs w:val="24"/>
          <w:highlight w:val="white"/>
        </w:rPr>
        <w:t xml:space="preserve">（以下简称采购代理机构）在任何情况下均无义务和责任承担这些费用。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4.2 </w:t>
      </w:r>
      <w:r>
        <w:rPr>
          <w:rFonts w:ascii="Calibri" w:hAnsi="Calibri" w:eastAsia="宋体" w:cs="Calibri"/>
          <w:color w:val="000000"/>
          <w:sz w:val="24"/>
          <w:szCs w:val="24"/>
          <w:highlight w:val="white"/>
        </w:rPr>
        <w:t xml:space="preserve">依据本项目委托代理协议约定</w:t>
      </w:r>
      <w:r>
        <w:rPr>
          <w:rFonts w:hint="default" w:ascii="Calibri" w:hAnsi="Calibri" w:eastAsia="宋体" w:cs="Calibri"/>
          <w:color w:val="000000"/>
          <w:sz w:val="24"/>
          <w:szCs w:val="24"/>
          <w:highlight w:val="white"/>
        </w:rPr>
        <w:t xml:space="preserve">，</w:t>
      </w:r>
      <w:r>
        <w:rPr>
          <w:rFonts w:hint="eastAsia"/>
          <w:sz w:val="24"/>
          <w:szCs w:val="24"/>
          <w:highlight w:val="white"/>
        </w:rPr>
        <w:t xml:space="preserve">本项目代理服务费根据国家计委关于印发《招标代理服务收费管理暂行办法》的通知（计价格[2002]1980号）收费标准的44.8 %收取（费用低于1500元的按1500元收取），清单控制价编制费根据《省物价局省住房和城乡建设厅关于规范工程造价咨询服务收费标准及有关事项的通知》（苏价服〔2014〕383号）收费标准的44.8%收取（费用低于1500元的按1500元收取），由招标人支付。支付方式：电汇、网银、现金。</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5、招标文件的约束力</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5.1 供应商一旦参与本项目采购活动，即被认为接受了本招标文件的规定和约束。</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二、招标文件</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6、招标文件的构成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6.1 招标文件由以下部分构成：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（1）投标邀请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（2）供应商须知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（3）合同文本</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（4）采购需求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（5）评标方法与评标标准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（6）投标文件格式</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请仔细检查招标文件是否齐全，如有缺漏请立即与采购代理机构联系解决。</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7、招标文件的澄清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7.1 任何要求对招标文件进行澄清的供应商，应在投标截止时间十日前按招标公告中的通讯地址，以书面形式通知采购人或者采购代理机构。</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8、招标文件的修改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8.1 在投标截止时间前，采购人和采购代理机构可以对招标文件进行修改。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8.2 采购人和采购代理机构有权按照法定的要求推迟投标截止时间和开标时间。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8.3 招标文件的修改将在江苏政府采购网公布，补充文件将作为招标文件的组成部分，并对供应商具有约束力。</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三、投标文件编制</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9、投标文件编写注意事项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10、投标文件的语言及度量衡单位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10.2 除技术性能另有规定外，投标文件所使用的度量衡单位，均须采用国家法定计量单位。</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11、投标文件的构成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11.3 特别提醒供应商，混乱的编排导致投标文件被误读或评标委员会（以下简称评委会）查找不到有效文件是供应商的风险。</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12、证明供应商及投标标的符合招标文件规定的文件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12.1 供应商应按照招标文件要求提交证明文件，证明其及投标标的符合招标文件规定。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12.2 招标文件对证明文件无明确形式要求的，证明文件可以以文字资料、图纸和数据等形式提交。</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12.3 供应商委托代理时应当提交授权委托书，请按招标文件第六章给定格式及要求填写并附法定代表人（单位负责人）与委托代理人身份证明。</w:t>
      </w:r>
      <w:r/>
    </w:p>
    <w:p>
      <w:pPr>
        <w:pStyle w:val="912"/>
        <w:ind w:firstLine="562"/>
        <w:jc w:val="left"/>
        <w:spacing w:before="0" w:after="0" w:line="360" w:lineRule="auto"/>
        <w:rPr>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13、投标分项报价表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（1）投标的货物总价；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（2）货物的标准附件、备品备件、专用工具、运输、装卸等各种费用；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（3）必要的保险费用和各项税金；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（4）投标总价要求包含安装维保费用。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13.2 供应商应根据投标报价要求在投标分项报价表中列明各项投标单价、总价等，未全部列示的作无效响应处理。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13.3 投标文件中的单价和总价无特殊规定的采用人民币报价，以元为单位标注。招标文件中另有规定的按规定执行。</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14、技术要求响应及偏离表、商务要求响应及偏离表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14.2 供应商可在投标文件中提供认为需要的其他技术文件或说明。</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15、服务承诺、培训计划、人员安排及其他</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15.2 供应商应根据招标文件要求提供培训计划、人员安排等。</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15.3 供应商应根据招标文件要求提供所投标的的主要组成部分、功能设计、实现思路及关键技术等。</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16、投标函和开标一览表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16.1 供应商应按照招标文件提供的格式完整、正确填写投标函、开标一览表。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16.2 对于采用货币报价的项目，开标一览表中的投标总报价应与投标分项报价表中的投标总报价一致，如不一致，不作无效投标处理，但评标时以开标一览表中价格为准。</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17、投标有效期</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17.1 投标有效期为招标文件规定的开标之日后一百二（120）天。投标有效期比规定短的将被视为未实质性响应招标文件而予以拒绝。</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四、投标文件递交</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18、电子投标文件的递交</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18.1 供应商应当按照《操作手册》规定，在投标截止时间前制作并递交（上传）电子投标文件。</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19、投标截止时间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19.1 供应商递交（上传）电子投标文件的时间不得迟于招标公告中规定的投标截止时间。</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20、投标文件的拒收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20.1 采购代理机构拒绝接收在招标文件规定的投标截止时间后递交（上传）的任何投标文件。</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21、投标文件的撤回和修改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21.3 在投标截止时间至招标文件规定的投标有效期满之间的这段时间内，供应商不得撤回其投标。</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五、开标与评标</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22、开标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22.2 开标仪式由采购代理机构组织。“苏采云”系统将自动对项目进行开标，并宣布各供应商名称和投标价格。</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22.3 供应商在开标过程中涉及到的投标文件解密、开标结果确认等工作，应当按照《操作手册》规定执行。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22.5 供应商未参加开标的，视同认可开标结果。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22.6 供应商在开标、评标全过程中应保持通讯畅通，及时登录“苏采云”系统查阅、答复相关信息，并安排专人与采购代理机构及评委会联系。</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23、评标委员会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23.1 开标后，采购代理机构将组织评委会进行评标。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23.3 评委会按照采购文件规定的评审程序、评审方法和评审标准进行独立评审并确定中标候选人。</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24、评标过程的保密与公正</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24.2 在评标过程中，供应商不得以任何行为影响评标过程，否则其投标文件将被作为无效投标文件。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24.3 采购代理机构和评委会不向未中标的供应商解释未中标原因，也不公布评标过程中的相关细节。</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25、投标文件的澄清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评委会并非对每个供应商都提出澄清、说明或者补正要求。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25.3 接到评委会澄清、说明或者补正要求的供应商如未按要求响应，其风险由供应商自行承担。</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26、对投标文件的审查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26.1 投标文件审查分为资格审查和符合性审查。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white"/>
        </w:rPr>
        <w:t xml:space="preserve">用记录的，视同联合体存在不良信用记录。</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white"/>
        </w:rPr>
        <w:t xml:space="preserve">且</w:t>
      </w:r>
      <w:r>
        <w:rPr>
          <w:rFonts w:hint="eastAsia"/>
          <w:color w:val="000000"/>
          <w:sz w:val="24"/>
          <w:szCs w:val="24"/>
          <w:highlight w:val="white"/>
        </w:rPr>
        <w:t xml:space="preserve">与招标文件的</w:t>
      </w:r>
      <w:r>
        <w:rPr>
          <w:color w:val="000000"/>
          <w:sz w:val="24"/>
          <w:szCs w:val="24"/>
          <w:highlight w:val="white"/>
        </w:rPr>
        <w:t xml:space="preserve">其余非实质性要求和条件</w:t>
      </w:r>
      <w:r>
        <w:rPr>
          <w:rFonts w:hint="eastAsia"/>
          <w:color w:val="000000"/>
          <w:sz w:val="24"/>
          <w:szCs w:val="24"/>
          <w:highlight w:val="white"/>
        </w:rPr>
        <w:t xml:space="preserve">没有重大偏离。</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26.2 </w:t>
      </w:r>
      <w:r>
        <w:rPr>
          <w:rFonts w:hint="eastAsia" w:cs="宋体"/>
          <w:color w:val="000000"/>
          <w:sz w:val="24"/>
          <w:szCs w:val="24"/>
          <w:highlight w:val="white"/>
        </w:rPr>
        <w:t xml:space="preserve">所谓重大偏离</w:t>
      </w:r>
      <w:r>
        <w:rPr>
          <w:rFonts w:ascii="宋体" w:hAnsi="宋体"/>
          <w:color w:val="000000"/>
          <w:sz w:val="24"/>
          <w:highlight w:val="white"/>
        </w:rPr>
        <w:t xml:space="preserve">是指</w:t>
      </w:r>
      <w:r>
        <w:rPr>
          <w:rFonts w:hint="eastAsia" w:cs="宋体"/>
          <w:color w:val="000000"/>
          <w:sz w:val="24"/>
          <w:szCs w:val="24"/>
          <w:highlight w:val="whit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color w:val="000000"/>
          <w:sz w:val="24"/>
          <w:szCs w:val="24"/>
          <w:highlight w:val="white"/>
        </w:rPr>
        <w:t xml:space="preserve">26.3如果投标文件实质上</w:t>
      </w:r>
      <w:r>
        <w:rPr>
          <w:rFonts w:hint="eastAsia"/>
          <w:sz w:val="24"/>
          <w:szCs w:val="24"/>
          <w:highlight w:val="white"/>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（1）投标文件中开标一览表内容与投标文件中相应内容不一致的，以开标一览表为准。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（2）大写金额和小写金额不一致的，以大写金额为准。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（3）单价金额小数点或者百分比有明显错位的，以开标一览表的总价为准，并修改单价。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（4）总价金额与按单价汇总金额不一致的，以单价金额计算结果为准。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同时出现两种以上错误的，按照前款规定的顺序修正。</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非单一产品采购项目，招标文件中将载明核心产品。多家供应商提供的核心产品品牌相同的，按前两款规定处理。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26.7政府采购异常低价审查：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（1）评审过程中出现下列情形之一的，</w:t>
      </w:r>
      <w:r>
        <w:rPr>
          <w:rFonts w:hint="eastAsia"/>
          <w:sz w:val="24"/>
          <w:szCs w:val="24"/>
          <w:highlight w:val="white"/>
          <w:lang w:val="en-US" w:eastAsia="zh-CN"/>
        </w:rPr>
        <w:t xml:space="preserve">评标委员会</w:t>
      </w:r>
      <w:r>
        <w:rPr>
          <w:rFonts w:hint="eastAsia"/>
          <w:sz w:val="24"/>
          <w:szCs w:val="24"/>
          <w:highlight w:val="white"/>
        </w:rPr>
        <w:t xml:space="preserve">应当启动异常低价投标（响应）审查程序：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bookmarkStart w:id="22" w:name="_GoBack"/>
      <w:r>
        <w:rPr>
          <w:rFonts w:hint="eastAsia"/>
          <w:sz w:val="24"/>
          <w:szCs w:val="24"/>
          <w:highlight w:val="none"/>
        </w:rPr>
        <w:t xml:space="preserve">①投标（响应）报价低于全部通过符合性审查供应商投标（响应）报价平均值</w:t>
      </w:r>
      <w:r>
        <w:rPr>
          <w:rFonts w:hint="eastAsia"/>
          <w:sz w:val="24"/>
          <w:szCs w:val="24"/>
          <w:highlight w:val="none"/>
          <w:lang w:val="en-US" w:eastAsia="zh-CN"/>
        </w:rPr>
        <w:t xml:space="preserve">65</w:t>
      </w:r>
      <w:r>
        <w:rPr>
          <w:rFonts w:hint="eastAsia"/>
          <w:sz w:val="24"/>
          <w:szCs w:val="24"/>
          <w:highlight w:val="none"/>
        </w:rPr>
        <w:t xml:space="preserve">%的，即投标（响应）报价&lt;全部通过符合性审查供应商投标（响应）报价平均值×</w:t>
      </w:r>
      <w:r>
        <w:rPr>
          <w:rFonts w:hint="eastAsia"/>
          <w:sz w:val="24"/>
          <w:szCs w:val="24"/>
          <w:highlight w:val="none"/>
          <w:lang w:val="en-US" w:eastAsia="zh-CN"/>
        </w:rPr>
        <w:t xml:space="preserve">65</w:t>
      </w:r>
      <w:r>
        <w:rPr>
          <w:rFonts w:hint="eastAsia"/>
          <w:sz w:val="24"/>
          <w:szCs w:val="24"/>
          <w:highlight w:val="none"/>
        </w:rPr>
        <w:t xml:space="preserve">%；</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②投标（响应）报价低于通过符合性审查的次低报价供应商投标（响应）报价</w:t>
      </w:r>
      <w:r>
        <w:rPr>
          <w:rFonts w:hint="eastAsia"/>
          <w:sz w:val="24"/>
          <w:szCs w:val="24"/>
          <w:highlight w:val="none"/>
          <w:lang w:val="en-US" w:eastAsia="zh-CN"/>
        </w:rPr>
        <w:t xml:space="preserve">65</w:t>
      </w:r>
      <w:r>
        <w:rPr>
          <w:rFonts w:hint="eastAsia"/>
          <w:sz w:val="24"/>
          <w:szCs w:val="24"/>
          <w:highlight w:val="none"/>
        </w:rPr>
        <w:t xml:space="preserve">%的，即投标（响应）报价&lt;通过符合性审查的次低报价供应商投标（响应）报价×</w:t>
      </w:r>
      <w:r>
        <w:rPr>
          <w:rFonts w:hint="eastAsia"/>
          <w:sz w:val="24"/>
          <w:szCs w:val="24"/>
          <w:highlight w:val="none"/>
          <w:lang w:val="en-US" w:eastAsia="zh-CN"/>
        </w:rPr>
        <w:t xml:space="preserve">65</w:t>
      </w:r>
      <w:r>
        <w:rPr>
          <w:rFonts w:hint="eastAsia"/>
          <w:sz w:val="24"/>
          <w:szCs w:val="24"/>
          <w:highlight w:val="none"/>
        </w:rPr>
        <w:t xml:space="preserve">%；</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③投标（响应）报价低于采购项目最高限价</w:t>
      </w:r>
      <w:r>
        <w:rPr>
          <w:rFonts w:hint="eastAsia"/>
          <w:sz w:val="24"/>
          <w:szCs w:val="24"/>
          <w:highlight w:val="none"/>
          <w:lang w:val="en-US" w:eastAsia="zh-CN"/>
        </w:rPr>
        <w:t xml:space="preserve">65</w:t>
      </w:r>
      <w:r>
        <w:rPr>
          <w:rFonts w:hint="eastAsia"/>
          <w:sz w:val="24"/>
          <w:szCs w:val="24"/>
          <w:highlight w:val="none"/>
        </w:rPr>
        <w:t xml:space="preserve">%的，即投标（响应）报价&lt;采购项目最高限价×</w:t>
      </w:r>
      <w:r>
        <w:rPr>
          <w:rFonts w:hint="eastAsia"/>
          <w:sz w:val="24"/>
          <w:szCs w:val="24"/>
          <w:highlight w:val="none"/>
          <w:lang w:val="en-US" w:eastAsia="zh-CN"/>
        </w:rPr>
        <w:t xml:space="preserve">65</w:t>
      </w:r>
      <w:r>
        <w:rPr>
          <w:rFonts w:hint="eastAsia"/>
          <w:sz w:val="24"/>
          <w:szCs w:val="24"/>
          <w:highlight w:val="none"/>
        </w:rPr>
        <w:t xml:space="preserve">%；</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④评审委员会基于专业判断，认为供应商报价过低，有可能影响产品质量或者不能诚信履约的其他情形。</w:t>
      </w:r>
      <w:bookmarkEnd w:id="22"/>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评审委员会启动异常低价投标审查后，属于前述（1）中第①项至第④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③项情形，供应商已随投标文件一并提交相关书面说明及必要的证明材料的，在评审现场可不再重复提交。</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0"/>
        <w:jc w:val="both"/>
        <w:spacing w:before="0" w:after="0" w:line="499" w:lineRule="atLeast"/>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499" w:lineRule="atLeast"/>
        <w:rPr>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27、无效投标条款和废标条款</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27.1 无效投标条款：</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（1）供应商未按照招标文件要求递交（上传）电子投标文件的。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（2）供应商在“苏采云”系统规定的时间内未成功解密电子投标文件的。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（3）供应商不具备招标文件中规定的资格要求的。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（5）供应商提交两个（含两个）以上不同的投标报价的。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（6）供应商的报价超过了采购预算或者最高限价的。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（10）供应商未通过符合性审查的。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（11）投标文件含有采购人不能接受的附加条件的。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（12）投标文件未按照招标文件要求加盖公章（CA电子公章）的。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（13）其他法律、法规及本招标文件规定的属于无效投标的情形。</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27.2 有下列情形之一的，视为供应商串通投标，投标无效：</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（1）不同供应商的投标文件由同一单位或者个人编制。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（2）不同供应商委托同一单位或者个人办理投标事宜。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（3）不同供应商的投标文件载明的项目管理成员或者联系人员为同一人。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（4）不同供应商的投标文件异常一致或者投标报价呈规律性差异。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（5）不同供应商的投标文件相互混装。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27.3 废标条款：</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（1）因“苏采云”系统故障原因造成开标不成功的。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（3）符合专业条件的供应商或者对招标文件作实质响应的供应商不足三家的。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（4）出现影响采购公正的违法、违规行为的。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（5）因重大变故，采购任务取消的。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27.4 出现投标截止时间结束后参加投标的供应商或者在评标期间对招标文件做出实质响应的供应商不足三家情况的，按照政府采购有关规定执行。</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六、定标</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28、确定中标单位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28.1 中标候选人的选取原则和数量详见招标文件第五章规定。 </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28.2 采购人应根据评委会推荐的中标候选人确定中标人。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28.3 采购代理机构将在江苏政府采购网发布中标公告，公告期限为1个工作日。</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28.4 若有充分证据证明，中标人存在下列情形之一的，一经查实，将被取消中标资格：</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（1）提供虚假材料谋取中标、成交的。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（2）采取不正当手段诋毁、排挤其他供应商的。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（3）与采购人、其他供应商或者采购代理机构恶意串通的。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（4）向采购人、采购代理机构行贿或者提供其他不正当利益的。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（5）在招标过程中与采购人进行协商谈判的。</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（6）属于本招标文件规定的无效情形，但在评标过程中又未被评委会发现的。</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29、中标通知书</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29.3 中标人应在中标后七个工作日内，向采购代理机构提供四份与电子投标文件一致的纸质打印胶装投标文件，封面、骑缝需加盖公章。</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七、授予合同</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30、履约保证金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30.5 本项目履约保证金要求详见招标文件第四章 采购需求。</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31、签订合同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31.2 招标文件、中标人的投标文件及招标过程中有关澄清、承诺等文件均应作为合同附件。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32、合同标的的追加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33、政府采购履约资金扶持政策</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33.1 中标人可凭政府采购合同办理融资贷款，详情请见江苏政府采购网“政采贷”专栏。</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八、询问与质疑</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34、询问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35、质疑提出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35.1 提出质疑的供应商应当是参与所质疑项目采购活动的供应商。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（1）供应商的姓名或者名称、地址、邮编、联系人及联系电话；</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（2）质疑项目的名称、编号；</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（3）具体、明确的质疑事项和与质疑事项相关的请求；</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（4）事实依据；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（5）必要的法律依据；</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（6）提出质疑的日期；</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（7）必要的证明材料；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供应商为自然人的，应当由本人签字；供应商为法人或者其他组织的，应当由法定代表人、主要负责人，或者其委托代理人签字或者盖章，并加盖单位公章。</w:t>
      </w:r>
      <w:r/>
    </w:p>
    <w:p>
      <w:pPr>
        <w:pStyle w:val="912"/>
        <w:ind w:firstLine="562"/>
        <w:jc w:val="left"/>
        <w:spacing w:before="0" w:after="0"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36、质疑函的受理和答复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36.4 以下情形的质疑依法不予受理：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（1）内容不符合《政府采购质疑和投诉办法》第十二条规定的质疑。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（2）超出政府采购法定期限的质疑。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（3）以传真、电子邮件等方式递交的非原件形式的质疑。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（4）未参与采购活动或在采购活动中自身权益未受到损害的供应商提出的质疑。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（5）供应商组成联合体，联合体中任何一方或多方未按要求签字（盖章）、加盖公章的质疑。</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36.5 采购人、采购代理机构依法受理的质疑，将按照政府采购有关规定，在法定期限内作出答复。</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36.6 因质疑供应商所留联系方式无效，或者无故不接收，导致质疑答复结果无法送达的，视为质疑供应商主动放弃知晓质疑答复结果的权利。</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37、质疑处理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37.1 质疑供应商未按照法定程序进行质疑投诉的，视为一般失信行为。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37.2 质疑供应商不配合或者采取不正当手段干扰政府采购质疑、投诉处理工作的，视为一般失信行为。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37.3 质疑供应商投诉受理期间，就同一事项多头举报，干扰财政部门投诉处理的，视为一般失信行为。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37.4 质疑供应商在全国范围12个月内三次以上质疑查无实据的，视为一般失信行为。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37.6 质疑供应商在全国范围12个月内三次以上投诉查无实据的，视为严重失信行为。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37.7 未尽事宜，依照有关法律、法规执行。</w:t>
      </w:r>
      <w:r/>
    </w:p>
    <w:p>
      <w:pPr>
        <w:pStyle w:val="911"/>
        <w:spacing w:before="0" w:after="0"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九、政府采购政策功能</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38、促进中小企业发展</w:t>
      </w:r>
      <w:r/>
    </w:p>
    <w:p>
      <w:pPr>
        <w:ind w:firstLine="480"/>
        <w:jc w:val="left"/>
        <w:spacing w:line="500" w:lineRule="exact"/>
        <w:rPr>
          <w:rFonts w:hint="eastAsia"/>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38.2 参加本项目政府采购活动的供应商应当提供的材料： </w:t>
      </w:r>
      <w:r/>
    </w:p>
    <w:p>
      <w:pPr>
        <w:ind w:firstLine="480"/>
        <w:jc w:val="left"/>
        <w:spacing w:line="500" w:lineRule="exact"/>
        <w:rPr>
          <w:rFonts w:hint="eastAsia"/>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yellow"/>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912"/>
        <w:ind w:firstLine="562"/>
        <w:jc w:val="left"/>
        <w:spacing w:before="0" w:after="0" w:line="360" w:lineRule="auto"/>
        <w:rPr>
          <w:sz w:val="28"/>
          <w:szCs w:val="28"/>
          <w:highlight w:val="white"/>
        </w:rPr>
      </w:pPr>
      <w:r>
        <w:rPr>
          <w:rFonts w:hint="eastAsia"/>
          <w:sz w:val="28"/>
          <w:szCs w:val="28"/>
          <w:highlight w:val="white"/>
        </w:rPr>
        <w:t xml:space="preserve">39、政府采购中实施本国产品标准及相关政策</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whit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40、支持绿色发展</w:t>
      </w:r>
      <w:r/>
    </w:p>
    <w:p>
      <w:pPr>
        <w:ind w:firstLine="480"/>
        <w:jc w:val="left"/>
        <w:spacing w:line="500" w:lineRule="exact"/>
        <w:rPr>
          <w:sz w:val="24"/>
          <w:szCs w:val="24"/>
          <w:highlight w:val="yellow"/>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12"/>
        <w:ind w:firstLine="562"/>
        <w:jc w:val="left"/>
        <w:spacing w:before="0" w:after="0" w:line="360" w:lineRule="auto"/>
        <w:rPr>
          <w:sz w:val="28"/>
          <w:szCs w:val="28"/>
          <w:highlight w:val="white"/>
        </w:rPr>
        <w:pBdr>
          <w:top w:val="none" w:color="auto" w:sz="0" w:space="1"/>
          <w:left w:val="none" w:color="auto" w:sz="0" w:space="4"/>
          <w:bottom w:val="none" w:color="auto" w:sz="0" w:space="1"/>
          <w:right w:val="none" w:color="auto" w:sz="0" w:space="4"/>
        </w:pBdr>
      </w:pPr>
      <w:r>
        <w:rPr>
          <w:rFonts w:hint="eastAsia"/>
          <w:sz w:val="28"/>
          <w:szCs w:val="28"/>
          <w:highlight w:val="white"/>
        </w:rPr>
        <w:t xml:space="preserve">41、政府采购需求标准</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41.1 本项目执行《绿色数据中心政府采购需求</w:t>
      </w:r>
      <w:r>
        <w:rPr>
          <w:rFonts w:hint="eastAsia"/>
          <w:sz w:val="24"/>
          <w:szCs w:val="24"/>
          <w:highlight w:val="whit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numPr>
          <w:ilvl w:val="0"/>
          <w:numId w:val="0"/>
        </w:numPr>
        <w:ind w:firstLine="922"/>
        <w:jc w:val="center"/>
        <w:keepLines/>
        <w:keepNext/>
        <w:spacing w:line="360" w:lineRule="auto"/>
        <w:widowControl w:val="off"/>
        <w:rPr>
          <w:rFonts w:ascii="Times New Roman" w:hAnsi="Times New Roman" w:eastAsia="黑体" w:cs="Times New Roman"/>
          <w:b/>
          <w:color w:val="000000"/>
          <w:sz w:val="36"/>
          <w:szCs w:val="20"/>
          <w:lang w:val="en-US" w:eastAsia="zh-CN" w:bidi="ar-SA"/>
        </w:rPr>
        <w:outlineLvl w:val="0"/>
      </w:pPr>
      <w:r/>
      <w:bookmarkStart w:id="2" w:name="_Toc513622228"/>
      <w:r/>
      <w:bookmarkStart w:id="3" w:name="_Toc19780"/>
      <w:r/>
      <w:bookmarkStart w:id="4" w:name="_Toc139967211"/>
      <w:r/>
      <w:bookmarkStart w:id="5" w:name="_Toc139966427"/>
      <w:r/>
      <w:bookmarkStart w:id="6" w:name="_Toc165205797"/>
      <w:r>
        <w:rPr>
          <w:rFonts w:hint="eastAsia" w:ascii="Times New Roman" w:hAnsi="宋体" w:eastAsia="黑体" w:cs="Times New Roman"/>
          <w:b w:val="0"/>
          <w:color w:val="000000"/>
          <w:sz w:val="36"/>
          <w:szCs w:val="20"/>
          <w:lang w:val="en-US" w:eastAsia="zh-CN" w:bidi="ar-SA"/>
        </w:rPr>
        <w:t xml:space="preserve">第三章  政府采购合同格式</w:t>
      </w:r>
      <w:bookmarkEnd w:id="2"/>
      <w:r/>
      <w:bookmarkEnd w:id="3"/>
      <w:r/>
      <w:bookmarkEnd w:id="4"/>
      <w:r/>
      <w:bookmarkEnd w:id="5"/>
      <w:r/>
      <w:r/>
    </w:p>
    <w:p>
      <w:pPr>
        <w:ind w:firstLine="880"/>
        <w:spacing w:line="360" w:lineRule="auto"/>
        <w:rPr>
          <w:rFonts w:hint="default" w:ascii="宋体" w:hAnsi="宋体"/>
          <w:color w:val="000000"/>
          <w:sz w:val="44"/>
          <w:szCs w:val="24"/>
        </w:rPr>
      </w:pPr>
      <w:r>
        <w:rPr>
          <w:rFonts w:hint="default" w:ascii="宋体" w:hAnsi="宋体"/>
          <w:color w:val="000000"/>
          <w:sz w:val="44"/>
          <w:szCs w:val="24"/>
        </w:rPr>
      </w:r>
      <w:r/>
    </w:p>
    <w:p>
      <w:pPr>
        <w:ind w:firstLine="880"/>
        <w:spacing w:line="360" w:lineRule="auto"/>
        <w:rPr>
          <w:rFonts w:hint="default" w:ascii="宋体" w:hAnsi="宋体"/>
          <w:color w:val="000000"/>
          <w:sz w:val="44"/>
          <w:szCs w:val="24"/>
        </w:rPr>
      </w:pPr>
      <w:r>
        <w:rPr>
          <w:rFonts w:hint="default" w:ascii="宋体" w:hAnsi="宋体"/>
          <w:color w:val="000000"/>
          <w:sz w:val="44"/>
          <w:szCs w:val="24"/>
        </w:rPr>
      </w:r>
      <w:r/>
    </w:p>
    <w:p>
      <w:pPr>
        <w:ind w:firstLine="880"/>
        <w:spacing w:line="360" w:lineRule="auto"/>
        <w:rPr>
          <w:rFonts w:hint="default" w:ascii="宋体" w:hAnsi="宋体"/>
          <w:color w:val="000000"/>
          <w:sz w:val="44"/>
          <w:szCs w:val="24"/>
        </w:rPr>
      </w:pPr>
      <w:r>
        <w:rPr>
          <w:rFonts w:hint="default" w:ascii="宋体" w:hAnsi="宋体"/>
          <w:color w:val="000000"/>
          <w:sz w:val="44"/>
          <w:szCs w:val="24"/>
        </w:rPr>
      </w:r>
      <w:r/>
    </w:p>
    <w:p>
      <w:pPr>
        <w:ind w:firstLine="880"/>
        <w:spacing w:line="360" w:lineRule="auto"/>
        <w:rPr>
          <w:rFonts w:hint="default" w:ascii="宋体" w:hAnsi="宋体"/>
          <w:color w:val="000000"/>
          <w:sz w:val="44"/>
          <w:szCs w:val="24"/>
        </w:rPr>
      </w:pPr>
      <w:r>
        <w:rPr>
          <w:rFonts w:hint="default" w:ascii="宋体" w:hAnsi="宋体"/>
          <w:color w:val="000000"/>
          <w:sz w:val="44"/>
          <w:szCs w:val="24"/>
        </w:rPr>
      </w:r>
      <w:r/>
    </w:p>
    <w:p>
      <w:pPr>
        <w:ind w:firstLine="2078"/>
        <w:spacing w:line="360" w:lineRule="auto"/>
        <w:rPr>
          <w:rFonts w:hint="default" w:ascii="宋体" w:hAnsi="宋体"/>
          <w:b/>
          <w:bCs/>
          <w:color w:val="000000"/>
          <w:sz w:val="52"/>
          <w:szCs w:val="24"/>
        </w:rPr>
      </w:pPr>
      <w:r>
        <w:rPr>
          <w:rFonts w:hint="eastAsia" w:ascii="宋体" w:hAnsi="宋体"/>
          <w:b/>
          <w:bCs/>
          <w:color w:val="000000"/>
          <w:sz w:val="52"/>
          <w:szCs w:val="24"/>
        </w:rPr>
        <w:t xml:space="preserve">连 云 港 市 政 府 采 购</w:t>
      </w:r>
      <w:r/>
    </w:p>
    <w:p>
      <w:pPr>
        <w:ind w:firstLine="420"/>
        <w:spacing w:line="360" w:lineRule="auto"/>
        <w:rPr>
          <w:rFonts w:hint="default" w:ascii="宋体" w:hAnsi="宋体"/>
          <w:color w:val="000000"/>
          <w:szCs w:val="24"/>
        </w:rPr>
      </w:pPr>
      <w:r>
        <w:rPr>
          <w:rFonts w:hint="default" w:ascii="宋体" w:hAnsi="宋体"/>
          <w:color w:val="000000"/>
          <w:szCs w:val="24"/>
        </w:rPr>
      </w:r>
      <w:r/>
    </w:p>
    <w:p>
      <w:pPr>
        <w:ind w:firstLine="883"/>
        <w:jc w:val="center"/>
        <w:spacing w:line="360" w:lineRule="auto"/>
        <w:rPr>
          <w:rFonts w:hint="default" w:ascii="宋体" w:hAnsi="宋体"/>
          <w:b/>
          <w:bCs/>
          <w:color w:val="000000"/>
          <w:sz w:val="44"/>
          <w:szCs w:val="24"/>
        </w:rPr>
      </w:pPr>
      <w:r>
        <w:rPr>
          <w:rFonts w:hint="eastAsia" w:ascii="宋体" w:hAnsi="宋体"/>
          <w:b/>
          <w:bCs/>
          <w:color w:val="000000"/>
          <w:sz w:val="44"/>
          <w:szCs w:val="24"/>
          <w:u w:val="single"/>
        </w:rPr>
        <w:t xml:space="preserve">                    </w:t>
      </w:r>
      <w:r>
        <w:rPr>
          <w:rFonts w:hint="eastAsia" w:ascii="宋体" w:hAnsi="宋体"/>
          <w:b/>
          <w:bCs/>
          <w:color w:val="000000"/>
          <w:sz w:val="44"/>
          <w:szCs w:val="24"/>
        </w:rPr>
        <w:t xml:space="preserve">合同</w:t>
      </w:r>
      <w:r/>
    </w:p>
    <w:p>
      <w:pPr>
        <w:ind w:firstLine="420"/>
        <w:spacing w:line="360" w:lineRule="auto"/>
        <w:rPr>
          <w:rFonts w:hint="default" w:ascii="宋体" w:hAnsi="宋体"/>
          <w:color w:val="000000"/>
          <w:szCs w:val="24"/>
        </w:rPr>
      </w:pPr>
      <w:r>
        <w:rPr>
          <w:rFonts w:hint="default" w:ascii="宋体" w:hAnsi="宋体"/>
          <w:color w:val="000000"/>
          <w:szCs w:val="24"/>
        </w:rPr>
      </w:r>
      <w:r/>
    </w:p>
    <w:p>
      <w:pPr>
        <w:ind w:firstLine="3507"/>
        <w:spacing w:line="360" w:lineRule="auto"/>
        <w:rPr>
          <w:rFonts w:hint="default" w:ascii="宋体" w:hAnsi="宋体"/>
          <w:b/>
          <w:bCs/>
          <w:color w:val="000000"/>
          <w:sz w:val="44"/>
          <w:szCs w:val="24"/>
        </w:rPr>
      </w:pPr>
      <w:r>
        <w:rPr>
          <w:rFonts w:hint="default" w:ascii="宋体" w:hAnsi="宋体"/>
          <w:b/>
          <w:bCs/>
          <w:color w:val="000000"/>
          <w:sz w:val="44"/>
          <w:szCs w:val="24"/>
        </w:rPr>
      </w:r>
      <w:r/>
    </w:p>
    <w:p>
      <w:pPr>
        <w:ind w:firstLine="3507"/>
        <w:spacing w:line="360" w:lineRule="auto"/>
        <w:rPr>
          <w:rFonts w:hint="default" w:ascii="宋体" w:hAnsi="宋体"/>
          <w:b/>
          <w:bCs/>
          <w:color w:val="000000"/>
          <w:sz w:val="44"/>
          <w:szCs w:val="24"/>
        </w:rPr>
      </w:pPr>
      <w:r>
        <w:rPr>
          <w:rFonts w:hint="default" w:ascii="宋体" w:hAnsi="宋体"/>
          <w:b/>
          <w:bCs/>
          <w:color w:val="000000"/>
          <w:sz w:val="44"/>
          <w:szCs w:val="24"/>
        </w:rPr>
      </w:r>
      <w:r/>
    </w:p>
    <w:p>
      <w:pPr>
        <w:ind w:firstLine="3507"/>
        <w:spacing w:line="360" w:lineRule="auto"/>
        <w:rPr>
          <w:rFonts w:hint="default" w:ascii="宋体" w:hAnsi="宋体"/>
          <w:b/>
          <w:bCs/>
          <w:color w:val="000000"/>
          <w:sz w:val="44"/>
          <w:szCs w:val="24"/>
        </w:rPr>
      </w:pPr>
      <w:r>
        <w:rPr>
          <w:rFonts w:hint="default" w:ascii="宋体" w:hAnsi="宋体"/>
          <w:b/>
          <w:bCs/>
          <w:color w:val="000000"/>
          <w:sz w:val="44"/>
          <w:szCs w:val="24"/>
        </w:rPr>
      </w:r>
      <w:r/>
    </w:p>
    <w:p>
      <w:pPr>
        <w:ind w:firstLine="1802"/>
        <w:spacing w:line="360" w:lineRule="auto"/>
        <w:rPr>
          <w:rFonts w:hint="default" w:ascii="宋体" w:hAnsi="宋体"/>
          <w:b/>
          <w:bCs/>
          <w:color w:val="000000"/>
          <w:sz w:val="44"/>
          <w:szCs w:val="44"/>
        </w:rPr>
      </w:pPr>
      <w:r>
        <w:rPr>
          <w:rFonts w:hint="eastAsia" w:ascii="宋体" w:hAnsi="宋体"/>
          <w:b/>
          <w:bCs/>
          <w:color w:val="000000"/>
          <w:sz w:val="44"/>
          <w:szCs w:val="44"/>
        </w:rPr>
        <w:t xml:space="preserve">合同编号：</w:t>
      </w:r>
      <w:r/>
    </w:p>
    <w:p>
      <w:pPr>
        <w:ind w:firstLine="880"/>
        <w:spacing w:line="360" w:lineRule="auto"/>
        <w:rPr>
          <w:rFonts w:hint="default" w:ascii="宋体" w:hAnsi="宋体"/>
          <w:color w:val="000000"/>
          <w:sz w:val="44"/>
          <w:szCs w:val="24"/>
        </w:rPr>
      </w:pPr>
      <w:r>
        <w:rPr>
          <w:rFonts w:hint="default" w:ascii="宋体" w:hAnsi="宋体"/>
          <w:color w:val="000000"/>
          <w:sz w:val="44"/>
          <w:szCs w:val="24"/>
        </w:rPr>
      </w:r>
      <w:r/>
    </w:p>
    <w:p>
      <w:pPr>
        <w:ind w:firstLine="1758"/>
        <w:spacing w:line="360" w:lineRule="auto"/>
        <w:rPr>
          <w:rFonts w:hint="default" w:ascii="宋体" w:hAnsi="宋体"/>
          <w:b/>
          <w:bCs/>
          <w:color w:val="000000"/>
          <w:sz w:val="44"/>
          <w:szCs w:val="24"/>
        </w:rPr>
      </w:pPr>
      <w:r>
        <w:rPr>
          <w:rFonts w:hint="eastAsia" w:ascii="宋体" w:hAnsi="宋体"/>
          <w:b/>
          <w:bCs/>
          <w:color w:val="000000"/>
          <w:sz w:val="44"/>
          <w:szCs w:val="24"/>
        </w:rPr>
        <w:t xml:space="preserve">采购人：</w:t>
      </w:r>
      <w:r/>
    </w:p>
    <w:p>
      <w:pPr>
        <w:ind w:firstLine="1758"/>
        <w:spacing w:line="360" w:lineRule="auto"/>
        <w:rPr>
          <w:rFonts w:hint="default" w:ascii="宋体" w:hAnsi="宋体"/>
          <w:b/>
          <w:bCs/>
          <w:color w:val="000000"/>
          <w:sz w:val="44"/>
          <w:szCs w:val="24"/>
        </w:rPr>
      </w:pPr>
      <w:r>
        <w:rPr>
          <w:rFonts w:hint="eastAsia" w:ascii="宋体" w:hAnsi="宋体"/>
          <w:b/>
          <w:bCs/>
          <w:color w:val="000000"/>
          <w:sz w:val="44"/>
          <w:szCs w:val="24"/>
        </w:rPr>
        <w:t xml:space="preserve">中标人：</w:t>
      </w:r>
      <w:r/>
    </w:p>
    <w:p>
      <w:pPr>
        <w:ind w:firstLine="420"/>
        <w:spacing w:line="360" w:lineRule="auto"/>
        <w:rPr>
          <w:rFonts w:hint="default" w:ascii="宋体" w:hAnsi="宋体"/>
          <w:color w:val="000000"/>
          <w:szCs w:val="24"/>
        </w:rPr>
      </w:pPr>
      <w:r>
        <w:rPr>
          <w:rFonts w:hint="default" w:ascii="宋体" w:hAnsi="宋体"/>
          <w:color w:val="000000"/>
          <w:szCs w:val="24"/>
        </w:rPr>
      </w:r>
      <w:r/>
    </w:p>
    <w:p>
      <w:pPr>
        <w:ind w:firstLine="420"/>
        <w:spacing w:line="360" w:lineRule="auto"/>
        <w:rPr>
          <w:rFonts w:hint="default" w:ascii="宋体" w:hAnsi="宋体"/>
          <w:color w:val="000000"/>
          <w:szCs w:val="24"/>
        </w:rPr>
      </w:pPr>
      <w:r>
        <w:rPr>
          <w:rFonts w:hint="default" w:ascii="宋体" w:hAnsi="宋体"/>
          <w:color w:val="000000"/>
          <w:szCs w:val="24"/>
        </w:rPr>
      </w:r>
      <w:r/>
    </w:p>
    <w:p>
      <w:pPr>
        <w:ind w:firstLine="0"/>
        <w:spacing w:line="360" w:lineRule="auto"/>
        <w:rPr>
          <w:rFonts w:hint="default" w:ascii="宋体" w:hAnsi="宋体"/>
          <w:color w:val="000000"/>
          <w:sz w:val="28"/>
          <w:szCs w:val="24"/>
        </w:rPr>
      </w:pPr>
      <w:r>
        <w:rPr>
          <w:rFonts w:hint="default" w:ascii="宋体" w:hAnsi="宋体"/>
          <w:color w:val="000000"/>
          <w:sz w:val="28"/>
          <w:szCs w:val="24"/>
        </w:rPr>
      </w:r>
      <w:r/>
    </w:p>
    <w:p>
      <w:pPr>
        <w:ind w:firstLine="420"/>
        <w:jc w:val="left"/>
        <w:spacing w:line="560" w:lineRule="exact"/>
        <w:rPr>
          <w:rFonts w:hint="default" w:ascii="宋体" w:hAnsi="宋体"/>
          <w:b/>
          <w:bCs/>
          <w:color w:val="000000"/>
          <w:sz w:val="24"/>
          <w:szCs w:val="24"/>
        </w:rPr>
      </w:pPr>
      <w:r>
        <w:rPr>
          <w:rFonts w:hint="eastAsia" w:ascii="宋体" w:hAnsi="宋体"/>
          <w:b/>
          <w:bCs/>
          <w:color w:val="000000"/>
          <w:sz w:val="24"/>
          <w:szCs w:val="24"/>
        </w:rPr>
        <w:t xml:space="preserve">以下为中标后签订本项目合同的通用条款，中标供应商不得提出实质性的修改，关于专用条款将由采购人与中标供应商结合本项目具体情况协商后签订。</w:t>
      </w:r>
      <w:r/>
    </w:p>
    <w:p>
      <w:pPr>
        <w:widowControl w:val="off"/>
        <w:rPr>
          <w:rFonts w:ascii="MS Mincho" w:hAnsi="Calibri" w:eastAsia="宋体" w:cs="Times New Roman"/>
          <w:color w:val="000000"/>
          <w:sz w:val="21"/>
          <w:szCs w:val="24"/>
          <w:lang w:val="en-US" w:eastAsia="zh-CN" w:bidi="ar-SA"/>
        </w:rPr>
      </w:pPr>
      <w:r>
        <w:rPr>
          <w:rFonts w:ascii="MS Mincho" w:hAnsi="Calibri" w:eastAsia="宋体" w:cs="Times New Roman"/>
          <w:color w:val="000000"/>
          <w:sz w:val="21"/>
          <w:szCs w:val="24"/>
          <w:lang w:val="en-US" w:eastAsia="zh-CN" w:bidi="ar-SA"/>
        </w:rPr>
      </w:r>
      <w:r/>
    </w:p>
    <w:p>
      <w:pPr>
        <w:ind w:firstLine="0"/>
        <w:jc w:val="center"/>
        <w:spacing w:line="560" w:lineRule="exact"/>
        <w:rPr>
          <w:rFonts w:hint="default" w:ascii="黑体" w:hAnsi="黑体" w:eastAsia="黑体"/>
          <w:bCs/>
          <w:color w:val="000000"/>
          <w:szCs w:val="24"/>
        </w:rPr>
      </w:pPr>
      <w:r>
        <w:rPr>
          <w:rFonts w:hint="eastAsia" w:ascii="Times New Roman" w:hAnsi="Times New Roman"/>
          <w:b/>
          <w:color w:val="000000"/>
          <w:sz w:val="32"/>
          <w:szCs w:val="32"/>
        </w:rPr>
        <w:t xml:space="preserve">连云港市政府采购合同</w:t>
      </w:r>
      <w:r/>
    </w:p>
    <w:p>
      <w:pPr>
        <w:pStyle w:val="948"/>
        <w:ind w:firstLine="643"/>
        <w:jc w:val="center"/>
        <w:rPr>
          <w:rFonts w:hint="default" w:hAnsi="宋体"/>
          <w:b/>
          <w:color w:val="000000"/>
          <w:sz w:val="32"/>
        </w:rPr>
      </w:pPr>
      <w:r>
        <w:rPr>
          <w:rFonts w:hint="default" w:hAnsi="宋体"/>
          <w:b/>
          <w:color w:val="000000"/>
          <w:sz w:val="32"/>
        </w:rPr>
      </w:r>
      <w:r/>
    </w:p>
    <w:p>
      <w:pPr>
        <w:ind w:firstLine="480"/>
        <w:spacing w:line="360" w:lineRule="auto"/>
        <w:rPr>
          <w:rFonts w:hint="default" w:ascii="宋体" w:hAnsi="宋体"/>
          <w:color w:val="000000"/>
          <w:sz w:val="24"/>
          <w:szCs w:val="24"/>
        </w:rPr>
      </w:pPr>
      <w:r>
        <w:rPr>
          <w:rFonts w:hint="eastAsia" w:ascii="宋体" w:hAnsi="宋体"/>
          <w:color w:val="000000"/>
          <w:sz w:val="24"/>
          <w:szCs w:val="24"/>
        </w:rPr>
        <w:t xml:space="preserve">甲方：【采购单位】</w:t>
      </w:r>
      <w:r/>
    </w:p>
    <w:p>
      <w:pPr>
        <w:ind w:firstLine="480"/>
        <w:spacing w:line="360" w:lineRule="auto"/>
        <w:rPr>
          <w:rFonts w:hint="default" w:ascii="Times New Roman" w:hAnsi="Times New Roman"/>
          <w:color w:val="000000"/>
          <w:szCs w:val="24"/>
        </w:rPr>
      </w:pPr>
      <w:r>
        <w:rPr>
          <w:rFonts w:hint="eastAsia" w:ascii="宋体" w:hAnsi="宋体"/>
          <w:color w:val="000000"/>
          <w:sz w:val="24"/>
          <w:szCs w:val="24"/>
        </w:rPr>
        <w:t xml:space="preserve">乙方：</w:t>
      </w:r>
      <w:r/>
    </w:p>
    <w:p>
      <w:pPr>
        <w:ind w:firstLine="480"/>
        <w:spacing w:line="360" w:lineRule="auto"/>
        <w:rPr>
          <w:rFonts w:hint="default" w:ascii="Times New Roman" w:hAnsi="宋体"/>
          <w:b/>
          <w:color w:val="000000"/>
          <w:sz w:val="24"/>
          <w:szCs w:val="24"/>
        </w:rPr>
      </w:pPr>
      <w:r>
        <w:rPr>
          <w:rFonts w:hint="eastAsia" w:ascii="宋体" w:hAnsi="宋体"/>
          <w:color w:val="000000"/>
          <w:sz w:val="24"/>
          <w:szCs w:val="24"/>
        </w:rPr>
        <w:t xml:space="preserve">甲、乙双方根据</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default" w:ascii="宋体" w:hAnsi="宋体"/>
          <w:color w:val="000000"/>
          <w:sz w:val="24"/>
          <w:szCs w:val="24"/>
          <w:u w:val="single"/>
        </w:rPr>
        <w:t xml:space="preserve">【标段名称】</w:t>
      </w:r>
      <w:r>
        <w:rPr>
          <w:rFonts w:hint="default" w:ascii="宋体" w:hAnsi="宋体"/>
          <w:color w:val="000000"/>
          <w:sz w:val="24"/>
          <w:szCs w:val="24"/>
        </w:rPr>
        <w:t xml:space="preserve">项目（标段编号：</w:t>
      </w:r>
      <w:r>
        <w:rPr>
          <w:rFonts w:hint="default" w:ascii="宋体" w:hAnsi="宋体"/>
          <w:color w:val="000000"/>
          <w:sz w:val="24"/>
          <w:szCs w:val="24"/>
          <w:u w:val="single"/>
        </w:rPr>
        <w:t xml:space="preserve">【标段编号】</w:t>
      </w:r>
      <w:r>
        <w:rPr>
          <w:rFonts w:hint="default" w:ascii="宋体" w:hAnsi="宋体"/>
          <w:color w:val="000000"/>
          <w:sz w:val="24"/>
          <w:szCs w:val="24"/>
        </w:rPr>
        <w:t xml:space="preserve">）</w:t>
      </w:r>
      <w:r>
        <w:rPr>
          <w:rFonts w:hint="eastAsia" w:ascii="宋体" w:hAnsi="宋体"/>
          <w:color w:val="000000"/>
          <w:sz w:val="24"/>
          <w:szCs w:val="24"/>
        </w:rPr>
        <w:t xml:space="preserve">的采购结果</w:t>
      </w:r>
      <w:r>
        <w:rPr>
          <w:rFonts w:hint="default" w:ascii="宋体" w:hAnsi="宋体"/>
          <w:color w:val="000000"/>
          <w:sz w:val="24"/>
          <w:szCs w:val="24"/>
        </w:rPr>
        <w:t xml:space="preserve">，签订本合同。</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一、货物（标的）内容</w:t>
      </w:r>
      <w:r/>
    </w:p>
    <w:p>
      <w:pPr>
        <w:ind w:firstLine="480"/>
        <w:spacing w:line="360" w:lineRule="auto"/>
        <w:rPr>
          <w:rFonts w:hint="default" w:ascii="宋体" w:hAnsi="宋体"/>
          <w:color w:val="000000"/>
          <w:sz w:val="24"/>
          <w:szCs w:val="24"/>
        </w:rPr>
      </w:pPr>
      <w:r>
        <w:rPr>
          <w:rFonts w:hint="eastAsia" w:ascii="Times New Roman" w:hAnsi="Times New Roman"/>
          <w:color w:val="000000"/>
          <w:sz w:val="24"/>
          <w:szCs w:val="24"/>
        </w:rPr>
        <w:t xml:space="preserve">1.1 货物（标的）名称：</w:t>
      </w:r>
      <w:r>
        <w:rPr>
          <w:rFonts w:hint="default" w:ascii="宋体" w:hAnsi="宋体"/>
          <w:color w:val="000000"/>
          <w:sz w:val="24"/>
          <w:szCs w:val="24"/>
        </w:rPr>
        <w:t xml:space="preserve">_________。</w:t>
      </w:r>
      <w:r/>
    </w:p>
    <w:p>
      <w:pPr>
        <w:ind w:firstLine="480"/>
        <w:spacing w:line="360" w:lineRule="auto"/>
        <w:rPr>
          <w:rFonts w:hint="default" w:ascii="宋体" w:hAnsi="宋体"/>
          <w:color w:val="000000"/>
          <w:sz w:val="24"/>
          <w:szCs w:val="24"/>
        </w:rPr>
      </w:pPr>
      <w:r>
        <w:rPr>
          <w:rFonts w:hint="eastAsia" w:ascii="Times New Roman" w:hAnsi="Times New Roman"/>
          <w:color w:val="000000"/>
          <w:sz w:val="24"/>
          <w:szCs w:val="24"/>
        </w:rPr>
        <w:t xml:space="preserve">1.2 型号规格：</w:t>
      </w:r>
      <w:r>
        <w:rPr>
          <w:rFonts w:hint="default" w:ascii="宋体" w:hAnsi="宋体"/>
          <w:color w:val="000000"/>
          <w:sz w:val="24"/>
          <w:szCs w:val="24"/>
        </w:rPr>
        <w:t xml:space="preserve">_________。</w:t>
      </w:r>
      <w:r/>
    </w:p>
    <w:p>
      <w:pPr>
        <w:ind w:firstLine="480"/>
        <w:spacing w:line="360" w:lineRule="auto"/>
        <w:rPr>
          <w:rFonts w:hint="default" w:ascii="宋体" w:hAnsi="宋体"/>
          <w:color w:val="000000"/>
          <w:sz w:val="24"/>
          <w:szCs w:val="24"/>
        </w:rPr>
      </w:pPr>
      <w:r>
        <w:rPr>
          <w:rFonts w:hint="eastAsia" w:ascii="Times New Roman" w:hAnsi="Times New Roman"/>
          <w:color w:val="000000"/>
          <w:sz w:val="24"/>
          <w:szCs w:val="24"/>
        </w:rPr>
        <w:t xml:space="preserve">1.3 技术参数：</w:t>
      </w:r>
      <w:r>
        <w:rPr>
          <w:rFonts w:hint="default" w:ascii="宋体" w:hAnsi="宋体"/>
          <w:color w:val="000000"/>
          <w:sz w:val="24"/>
          <w:szCs w:val="24"/>
        </w:rPr>
        <w:t xml:space="preserve">_________。</w:t>
      </w:r>
      <w:r/>
    </w:p>
    <w:p>
      <w:pPr>
        <w:ind w:firstLine="480"/>
        <w:spacing w:line="360" w:lineRule="auto"/>
        <w:rPr>
          <w:rFonts w:hint="default" w:ascii="宋体" w:hAnsi="宋体"/>
          <w:color w:val="000000"/>
          <w:sz w:val="24"/>
          <w:szCs w:val="24"/>
        </w:rPr>
      </w:pPr>
      <w:r>
        <w:rPr>
          <w:rFonts w:hint="eastAsia" w:ascii="Times New Roman" w:hAnsi="Times New Roman"/>
          <w:color w:val="000000"/>
          <w:sz w:val="24"/>
          <w:szCs w:val="24"/>
        </w:rPr>
        <w:t xml:space="preserve">1.4 数量（单位）：</w:t>
      </w:r>
      <w:r>
        <w:rPr>
          <w:rFonts w:hint="default" w:ascii="宋体" w:hAnsi="宋体"/>
          <w:color w:val="000000"/>
          <w:sz w:val="24"/>
          <w:szCs w:val="24"/>
        </w:rPr>
        <w:t xml:space="preserve">_________。</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二、合同金额</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2.1 本合同金额为（大写）：</w:t>
      </w:r>
      <w:r>
        <w:rPr>
          <w:rFonts w:hint="default" w:ascii="Times New Roman" w:hAnsi="Times New Roman"/>
          <w:sz w:val="24"/>
          <w:szCs w:val="24"/>
        </w:rPr>
        <w:t xml:space="preserve">_______________</w:t>
      </w:r>
      <w:r>
        <w:rPr>
          <w:rFonts w:hint="eastAsia" w:ascii="Times New Roman" w:hAnsi="Times New Roman"/>
          <w:sz w:val="24"/>
          <w:szCs w:val="24"/>
        </w:rPr>
        <w:t xml:space="preserve">元（¥</w:t>
      </w:r>
      <w:r>
        <w:rPr>
          <w:rFonts w:hint="default" w:ascii="Times New Roman" w:hAnsi="Times New Roman"/>
          <w:sz w:val="24"/>
          <w:szCs w:val="24"/>
        </w:rPr>
        <w:t xml:space="preserve">_____________</w:t>
      </w:r>
      <w:r>
        <w:rPr>
          <w:rFonts w:hint="eastAsia" w:ascii="Times New Roman" w:hAnsi="Times New Roman"/>
          <w:sz w:val="24"/>
          <w:szCs w:val="24"/>
        </w:rPr>
        <w:t xml:space="preserve">）人民币。</w:t>
      </w:r>
      <w:r/>
    </w:p>
    <w:p>
      <w:pPr>
        <w:ind w:firstLine="480"/>
        <w:spacing w:line="360" w:lineRule="auto"/>
        <w:rPr>
          <w:rFonts w:hint="eastAsia" w:ascii="Times New Roman" w:hAnsi="Times New Roman" w:eastAsia="宋体"/>
          <w:color w:val="000000"/>
          <w:sz w:val="24"/>
          <w:szCs w:val="24"/>
          <w:lang w:eastAsia="zh-CN"/>
        </w:rPr>
      </w:pPr>
      <w:r>
        <w:rPr>
          <w:rFonts w:hint="eastAsia" w:ascii="Times New Roman" w:hAnsi="Times New Roman"/>
          <w:sz w:val="24"/>
          <w:szCs w:val="24"/>
        </w:rPr>
        <w:t xml:space="preserve">（详见投标报价表</w:t>
      </w:r>
      <w:r>
        <w:rPr>
          <w:rFonts w:hint="default" w:ascii="Times New Roman" w:hAnsi="Times New Roman"/>
          <w:color w:val="000000"/>
          <w:sz w:val="24"/>
          <w:szCs w:val="24"/>
        </w:rPr>
        <w:t xml:space="preserve">。</w:t>
      </w:r>
      <w:r>
        <w:rPr>
          <w:rFonts w:hint="eastAsia" w:ascii="Times New Roman" w:hAnsi="Times New Roman"/>
          <w:color w:val="000000"/>
          <w:sz w:val="24"/>
          <w:szCs w:val="24"/>
          <w:lang w:eastAsia="zh-CN"/>
        </w:rPr>
        <w:t xml:space="preserve">）</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三、技术资料</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3.1 乙方应按招标文件规定的时间向甲方提供使用货物的有关技术资料。</w:t>
      </w:r>
      <w:r/>
    </w:p>
    <w:p>
      <w:pPr>
        <w:ind w:firstLine="480"/>
        <w:spacing w:line="360" w:lineRule="auto"/>
        <w:rPr>
          <w:rFonts w:hint="default" w:ascii="Times New Roman" w:hAnsi="宋体"/>
          <w:color w:val="000000"/>
          <w:sz w:val="24"/>
          <w:szCs w:val="24"/>
        </w:rPr>
      </w:pPr>
      <w:r>
        <w:rPr>
          <w:rFonts w:hint="eastAsia" w:ascii="Times New Roman" w:hAnsi="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imes New Roman" w:hAnsi="Times New Roman"/>
          <w:color w:val="000000"/>
          <w:sz w:val="24"/>
          <w:szCs w:val="24"/>
        </w:rPr>
        <w:t xml:space="preserve">。</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四、知识产权</w:t>
      </w:r>
      <w:r/>
    </w:p>
    <w:p>
      <w:pPr>
        <w:ind w:firstLine="480"/>
        <w:spacing w:line="360" w:lineRule="auto"/>
        <w:rPr>
          <w:rFonts w:hint="default" w:ascii="Times New Roman" w:hAnsi="宋体"/>
          <w:color w:val="000000"/>
          <w:sz w:val="24"/>
          <w:szCs w:val="24"/>
        </w:rPr>
      </w:pPr>
      <w:r>
        <w:rPr>
          <w:rFonts w:hint="eastAsia" w:ascii="Times New Roman" w:hAnsi="宋体"/>
          <w:sz w:val="24"/>
          <w:szCs w:val="24"/>
        </w:rPr>
        <w:t xml:space="preserve">4.1 乙方应保证所提供的货物或其任何一部分均不会侵犯任何第三方的专利权、商标权或著作权</w:t>
      </w:r>
      <w:r>
        <w:rPr>
          <w:rFonts w:hint="eastAsia" w:ascii="Times New Roman" w:hAnsi="宋体"/>
          <w:b/>
          <w:bCs/>
          <w:color w:val="000000"/>
          <w:sz w:val="24"/>
          <w:szCs w:val="24"/>
        </w:rPr>
        <w:t xml:space="preserve">。</w:t>
      </w:r>
      <w:r/>
    </w:p>
    <w:p>
      <w:pPr>
        <w:pStyle w:val="948"/>
        <w:ind w:firstLine="482"/>
        <w:rPr>
          <w:rFonts w:hint="default" w:hAnsi="宋体"/>
          <w:color w:val="000000"/>
          <w:sz w:val="24"/>
          <w:szCs w:val="24"/>
          <w:u w:val="single"/>
        </w:rPr>
      </w:pPr>
      <w:r>
        <w:rPr>
          <w:rFonts w:hint="eastAsia" w:hAnsi="宋体"/>
          <w:b/>
          <w:color w:val="000000"/>
          <w:sz w:val="24"/>
          <w:szCs w:val="24"/>
        </w:rPr>
        <w:t xml:space="preserve">五、无产权瑕疵条款</w:t>
      </w:r>
      <w:r/>
    </w:p>
    <w:p>
      <w:pPr>
        <w:ind w:firstLine="480"/>
        <w:spacing w:line="360" w:lineRule="auto"/>
        <w:rPr>
          <w:rFonts w:hint="default" w:ascii="Times New Roman" w:hAnsi="宋体"/>
          <w:b/>
          <w:color w:val="000000"/>
          <w:sz w:val="24"/>
          <w:szCs w:val="24"/>
        </w:rPr>
      </w:pPr>
      <w:r>
        <w:rPr>
          <w:rFonts w:hint="eastAsia" w:ascii="Times New Roman" w:hAnsi="Times New Roman"/>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rPr>
          <w:rFonts w:hint="eastAsia" w:ascii="Times New Roman" w:hAnsi="Times New Roman"/>
          <w:color w:val="000000"/>
          <w:sz w:val="24"/>
          <w:szCs w:val="24"/>
        </w:rPr>
        <w:t xml:space="preserve">。</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六、履约保证金</w:t>
      </w:r>
      <w:r/>
    </w:p>
    <w:p>
      <w:pPr>
        <w:ind w:firstLine="480"/>
        <w:spacing w:line="360" w:lineRule="auto"/>
        <w:rPr>
          <w:rFonts w:hint="default" w:ascii="Times New Roman" w:hAnsi="宋体"/>
          <w:color w:val="000000"/>
          <w:sz w:val="24"/>
          <w:szCs w:val="24"/>
          <w:highlight w:val="yellow"/>
        </w:rPr>
      </w:pPr>
      <w:r>
        <w:rPr>
          <w:rFonts w:hint="eastAsia" w:ascii="Times New Roman" w:hAnsi="Times New Roman"/>
          <w:color w:val="000000"/>
          <w:sz w:val="24"/>
          <w:szCs w:val="24"/>
          <w:highlight w:val="none"/>
        </w:rPr>
        <w:t xml:space="preserve">6.1 本项目</w:t>
      </w:r>
      <w:r>
        <w:rPr>
          <w:rFonts w:hint="eastAsia" w:ascii="Times New Roman" w:hAnsi="Times New Roman"/>
          <w:color w:val="000000"/>
          <w:sz w:val="24"/>
          <w:szCs w:val="24"/>
          <w:highlight w:val="none"/>
          <w:lang w:eastAsia="zh-CN"/>
        </w:rPr>
        <w:t xml:space="preserve">不</w:t>
      </w:r>
      <w:r>
        <w:rPr>
          <w:rFonts w:hint="eastAsia" w:ascii="Times New Roman" w:hAnsi="Times New Roman"/>
          <w:color w:val="000000"/>
          <w:sz w:val="24"/>
          <w:szCs w:val="24"/>
          <w:highlight w:val="none"/>
        </w:rPr>
        <w:t xml:space="preserve">收取履约保证金。</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七、质保期</w:t>
      </w:r>
      <w:r/>
    </w:p>
    <w:p>
      <w:pPr>
        <w:ind w:firstLine="480"/>
        <w:spacing w:line="360" w:lineRule="auto"/>
        <w:rPr>
          <w:rFonts w:hint="default" w:ascii="Times New Roman" w:hAnsi="Times New Roman"/>
          <w:color w:val="000000"/>
          <w:sz w:val="24"/>
          <w:szCs w:val="24"/>
        </w:rPr>
      </w:pPr>
      <w:r>
        <w:rPr>
          <w:rFonts w:hint="eastAsia" w:ascii="Times New Roman" w:hAnsi="Times New Roman"/>
          <w:color w:val="000000"/>
          <w:sz w:val="24"/>
          <w:szCs w:val="24"/>
        </w:rPr>
        <w:t xml:space="preserve">7.1 质保期</w:t>
      </w:r>
      <w:r>
        <w:rPr>
          <w:rFonts w:hint="eastAsia" w:ascii="Times New Roman" w:hAnsi="Times New Roman"/>
          <w:color w:val="000000"/>
          <w:sz w:val="24"/>
          <w:szCs w:val="24"/>
          <w:u w:val="single"/>
          <w:lang w:val="en-US" w:eastAsia="zh-CN"/>
        </w:rPr>
        <w:t xml:space="preserve">2</w:t>
      </w:r>
      <w:r>
        <w:rPr>
          <w:rFonts w:hint="eastAsia" w:ascii="Times New Roman" w:hAnsi="Times New Roman"/>
          <w:color w:val="000000"/>
          <w:sz w:val="24"/>
          <w:szCs w:val="24"/>
        </w:rPr>
        <w:t xml:space="preserve">年（</w:t>
      </w:r>
      <w:r>
        <w:rPr>
          <w:rFonts w:hint="eastAsia" w:ascii="宋体" w:hAnsi="宋体"/>
          <w:color w:val="000000"/>
          <w:sz w:val="24"/>
          <w:szCs w:val="24"/>
        </w:rPr>
        <w:t xml:space="preserve">自项目验收合格之日起计算</w:t>
      </w:r>
      <w:r>
        <w:rPr>
          <w:rFonts w:hint="eastAsia" w:ascii="Times New Roman" w:hAnsi="Times New Roman"/>
          <w:color w:val="000000"/>
          <w:sz w:val="24"/>
          <w:szCs w:val="24"/>
        </w:rPr>
        <w:t xml:space="preserve">）。</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八、合同履行期限、交货方式及交货地点</w:t>
      </w:r>
      <w:r/>
    </w:p>
    <w:p>
      <w:pPr>
        <w:ind w:firstLine="480"/>
        <w:spacing w:line="360" w:lineRule="auto"/>
        <w:rPr>
          <w:rFonts w:hint="default" w:ascii="Times New Roman" w:hAnsi="Times New Roman" w:eastAsia="宋体"/>
          <w:color w:val="000000"/>
          <w:sz w:val="24"/>
          <w:szCs w:val="24"/>
          <w:lang w:val="en-US" w:eastAsia="zh-CN"/>
        </w:rPr>
      </w:pPr>
      <w:r>
        <w:rPr>
          <w:rFonts w:hint="eastAsia" w:ascii="Times New Roman" w:hAnsi="Times New Roman"/>
          <w:color w:val="000000"/>
          <w:sz w:val="24"/>
          <w:szCs w:val="24"/>
        </w:rPr>
        <w:t xml:space="preserve">8.1 合同履行期限：</w:t>
      </w:r>
      <w:r>
        <w:rPr>
          <w:rFonts w:hint="eastAsia" w:ascii="宋体" w:hAnsi="宋体" w:cs="宋体"/>
          <w:b/>
          <w:bCs/>
          <w:color w:val="000000"/>
          <w:sz w:val="24"/>
          <w:highlight w:val="none"/>
        </w:rPr>
        <w:t xml:space="preserve">合同签订后</w:t>
      </w:r>
      <w:r>
        <w:rPr>
          <w:rFonts w:hint="eastAsia" w:ascii="宋体" w:hAnsi="宋体" w:cs="宋体"/>
          <w:b/>
          <w:bCs/>
          <w:color w:val="000000"/>
          <w:sz w:val="24"/>
          <w:highlight w:val="none"/>
          <w:lang w:val="en-US" w:eastAsia="zh-CN"/>
        </w:rPr>
        <w:t xml:space="preserve">45日历天</w:t>
      </w:r>
      <w:r>
        <w:rPr>
          <w:rFonts w:hint="eastAsia" w:ascii="宋体" w:hAnsi="宋体" w:cs="宋体"/>
          <w:b/>
          <w:bCs/>
          <w:color w:val="000000"/>
          <w:sz w:val="24"/>
          <w:highlight w:val="none"/>
        </w:rPr>
        <w:t xml:space="preserve">内完成设备供货及安装调试，提交书面验收资料给采购人申请验收并验收合格。</w:t>
      </w:r>
      <w:r>
        <w:rPr>
          <w:rFonts w:hint="eastAsia" w:ascii="宋体" w:hAnsi="宋体" w:cs="宋体"/>
          <w:b/>
          <w:bCs/>
          <w:color w:val="000000"/>
          <w:sz w:val="24"/>
          <w:szCs w:val="24"/>
          <w:highlight w:val="none"/>
          <w:lang w:val="en-US" w:eastAsia="zh-CN"/>
        </w:rPr>
        <w:t xml:space="preserve">供货方逾期交付货物的，供货方应按逾期交货总额每日千分之五向甲方支付违约金。逾期超过约定日期10个工作日不能交货的，采购方可解除合同。供货方因逾期交货或因其他违约行为导致采购方解除合同的，供货方应向采购方支付合同总值5%的违约金，如造成采购方损失超过违约金的，超出部分由供货方继续承担赔偿责任。验收前所有设备须完成公安交管部门备案，否则不得验收。</w:t>
      </w:r>
      <w:r/>
    </w:p>
    <w:p>
      <w:pPr>
        <w:ind w:firstLine="480"/>
        <w:spacing w:line="360" w:lineRule="auto"/>
        <w:rPr>
          <w:rFonts w:hint="default" w:ascii="Times New Roman" w:hAnsi="Times New Roman"/>
          <w:color w:val="000000"/>
          <w:sz w:val="24"/>
          <w:szCs w:val="24"/>
        </w:rPr>
      </w:pPr>
      <w:r>
        <w:rPr>
          <w:rFonts w:hint="eastAsia" w:ascii="Times New Roman" w:hAnsi="Times New Roman"/>
          <w:color w:val="000000"/>
          <w:sz w:val="24"/>
          <w:szCs w:val="24"/>
        </w:rPr>
        <w:t xml:space="preserve">8.2 交货方式：</w:t>
      </w:r>
      <w:r>
        <w:rPr>
          <w:rFonts w:hint="eastAsia" w:ascii="Times New Roman" w:hAnsi="Times New Roman"/>
          <w:color w:val="000000"/>
          <w:sz w:val="24"/>
          <w:szCs w:val="24"/>
          <w:u w:val="single"/>
        </w:rPr>
        <w:t xml:space="preserve">现场验收</w:t>
      </w:r>
      <w:r>
        <w:rPr>
          <w:rFonts w:hint="eastAsia" w:ascii="Times New Roman" w:hAnsi="Times New Roman"/>
          <w:color w:val="000000"/>
          <w:sz w:val="24"/>
          <w:szCs w:val="24"/>
        </w:rPr>
        <w:t xml:space="preserve">。</w:t>
      </w:r>
      <w:r/>
    </w:p>
    <w:p>
      <w:pPr>
        <w:ind w:firstLine="480"/>
        <w:spacing w:line="360" w:lineRule="auto"/>
        <w:rPr>
          <w:rFonts w:hint="default" w:ascii="Times New Roman" w:hAnsi="宋体"/>
          <w:b/>
          <w:color w:val="000000"/>
          <w:sz w:val="24"/>
          <w:szCs w:val="24"/>
        </w:rPr>
      </w:pPr>
      <w:r>
        <w:rPr>
          <w:rFonts w:hint="eastAsia" w:ascii="Times New Roman" w:hAnsi="Times New Roman"/>
          <w:color w:val="000000"/>
          <w:sz w:val="24"/>
          <w:szCs w:val="24"/>
        </w:rPr>
        <w:t xml:space="preserve">8.3 交货地点：</w:t>
      </w:r>
      <w:r>
        <w:rPr>
          <w:rFonts w:hint="eastAsia" w:ascii="宋体" w:hAnsi="宋体" w:cs="宋体"/>
          <w:sz w:val="24"/>
          <w:szCs w:val="24"/>
        </w:rPr>
        <w:t xml:space="preserve">由采购方指定交货地点</w:t>
      </w:r>
      <w:r>
        <w:rPr>
          <w:rFonts w:hint="eastAsia" w:ascii="Times New Roman" w:hAnsi="Times New Roman"/>
          <w:color w:val="000000"/>
          <w:sz w:val="24"/>
          <w:szCs w:val="24"/>
        </w:rPr>
        <w:t xml:space="preserve">。</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九、合同款支付</w:t>
      </w:r>
      <w:r/>
    </w:p>
    <w:p>
      <w:pPr>
        <w:ind w:firstLine="480"/>
        <w:spacing w:line="360" w:lineRule="auto"/>
        <w:rPr>
          <w:rFonts w:hint="eastAsia" w:ascii="Times New Roman" w:hAnsi="Times New Roman"/>
          <w:color w:val="000000"/>
          <w:sz w:val="24"/>
          <w:szCs w:val="24"/>
          <w:u w:val="single"/>
        </w:rPr>
      </w:pPr>
      <w:r>
        <w:rPr>
          <w:rFonts w:hint="eastAsia" w:ascii="Times New Roman" w:hAnsi="Times New Roman"/>
          <w:color w:val="000000"/>
          <w:sz w:val="24"/>
          <w:szCs w:val="24"/>
        </w:rPr>
        <w:t xml:space="preserve">9.1 付款方式：</w:t>
      </w:r>
      <w:r>
        <w:rPr>
          <w:rFonts w:hint="eastAsia" w:ascii="Times New Roman" w:hAnsi="Times New Roman"/>
          <w:color w:val="000000"/>
          <w:sz w:val="24"/>
          <w:szCs w:val="24"/>
          <w:u w:val="single"/>
          <w:lang w:val="en-US" w:eastAsia="zh-CN"/>
        </w:rPr>
        <w:t xml:space="preserve">本项目</w:t>
      </w:r>
      <w:r>
        <w:rPr>
          <w:rFonts w:hint="eastAsia" w:ascii="Times New Roman" w:hAnsi="Times New Roman"/>
          <w:color w:val="000000"/>
          <w:sz w:val="24"/>
          <w:szCs w:val="24"/>
          <w:u w:val="single"/>
        </w:rPr>
        <w:t xml:space="preserve">无预付款，验收合格后付至</w:t>
      </w:r>
      <w:r>
        <w:rPr>
          <w:rFonts w:hint="eastAsia" w:ascii="Times New Roman" w:hAnsi="Times New Roman"/>
          <w:color w:val="000000"/>
          <w:sz w:val="24"/>
          <w:szCs w:val="24"/>
          <w:u w:val="single"/>
          <w:lang w:val="en-US" w:eastAsia="zh-CN"/>
        </w:rPr>
        <w:t xml:space="preserve">合同</w:t>
      </w:r>
      <w:r>
        <w:rPr>
          <w:rFonts w:hint="eastAsia" w:ascii="Times New Roman" w:hAnsi="Times New Roman"/>
          <w:color w:val="000000"/>
          <w:sz w:val="24"/>
          <w:szCs w:val="24"/>
          <w:u w:val="single"/>
        </w:rPr>
        <w:t xml:space="preserve">价款的 80%，结算完成后付至结算价的 97%，</w:t>
      </w:r>
      <w:r>
        <w:rPr>
          <w:rFonts w:hint="eastAsia" w:ascii="Times New Roman" w:hAnsi="Times New Roman"/>
          <w:color w:val="000000"/>
          <w:sz w:val="24"/>
          <w:szCs w:val="24"/>
          <w:u w:val="single"/>
          <w:lang w:val="en-US" w:eastAsia="zh-CN"/>
        </w:rPr>
        <w:t xml:space="preserve">剩余3%质保金质保期</w:t>
      </w:r>
      <w:r>
        <w:rPr>
          <w:rFonts w:hint="eastAsia" w:ascii="Times New Roman" w:hAnsi="Times New Roman"/>
          <w:color w:val="000000"/>
          <w:sz w:val="24"/>
          <w:szCs w:val="24"/>
          <w:u w:val="single"/>
        </w:rPr>
        <w:t xml:space="preserve">满后付清（无息）。</w:t>
      </w:r>
      <w:r/>
    </w:p>
    <w:p>
      <w:pPr>
        <w:ind w:firstLine="480"/>
        <w:spacing w:line="360" w:lineRule="auto"/>
        <w:rPr>
          <w:rFonts w:hint="default" w:ascii="Times New Roman" w:hAnsi="Times New Roman"/>
          <w:color w:val="000000"/>
          <w:sz w:val="24"/>
          <w:szCs w:val="24"/>
          <w:u w:val="single"/>
        </w:rPr>
      </w:pPr>
      <w:r>
        <w:rPr>
          <w:rFonts w:hint="eastAsia" w:ascii="Times New Roman" w:hAnsi="Times New Roman"/>
          <w:color w:val="000000"/>
          <w:sz w:val="24"/>
          <w:szCs w:val="24"/>
          <w:u w:val="single"/>
        </w:rPr>
        <w:t xml:space="preserve">每次支付时，</w:t>
      </w:r>
      <w:r>
        <w:rPr>
          <w:rFonts w:hint="eastAsia" w:ascii="Times New Roman" w:hAnsi="Times New Roman"/>
          <w:color w:val="000000"/>
          <w:sz w:val="24"/>
          <w:szCs w:val="24"/>
          <w:u w:val="single"/>
          <w:lang w:val="en-US" w:eastAsia="zh-CN"/>
        </w:rPr>
        <w:t xml:space="preserve">乙方</w:t>
      </w:r>
      <w:r>
        <w:rPr>
          <w:rFonts w:hint="eastAsia" w:ascii="Times New Roman" w:hAnsi="Times New Roman"/>
          <w:color w:val="000000"/>
          <w:sz w:val="24"/>
          <w:szCs w:val="24"/>
          <w:u w:val="single"/>
        </w:rPr>
        <w:t xml:space="preserve">必须提供符合税法的</w:t>
      </w:r>
      <w:r>
        <w:rPr>
          <w:rFonts w:hint="eastAsia" w:ascii="Times New Roman" w:hAnsi="Times New Roman"/>
          <w:color w:val="000000"/>
          <w:sz w:val="24"/>
          <w:szCs w:val="24"/>
          <w:u w:val="single"/>
          <w:lang w:eastAsia="zh-CN"/>
        </w:rPr>
        <w:t xml:space="preserve">增值税专用发票</w:t>
      </w:r>
      <w:r>
        <w:rPr>
          <w:rFonts w:hint="eastAsia" w:ascii="Times New Roman" w:hAnsi="Times New Roman"/>
          <w:color w:val="000000"/>
          <w:sz w:val="24"/>
          <w:szCs w:val="24"/>
          <w:u w:val="single"/>
        </w:rPr>
        <w:t xml:space="preserve">，否则迟延付款的责任由</w:t>
      </w:r>
      <w:r>
        <w:rPr>
          <w:rFonts w:hint="eastAsia" w:ascii="Times New Roman" w:hAnsi="Times New Roman"/>
          <w:color w:val="000000"/>
          <w:sz w:val="24"/>
          <w:szCs w:val="24"/>
          <w:u w:val="single"/>
          <w:lang w:val="en-US" w:eastAsia="zh-CN"/>
        </w:rPr>
        <w:t xml:space="preserve">乙方</w:t>
      </w:r>
      <w:r>
        <w:rPr>
          <w:rFonts w:hint="eastAsia" w:ascii="Times New Roman" w:hAnsi="Times New Roman"/>
          <w:color w:val="000000"/>
          <w:sz w:val="24"/>
          <w:szCs w:val="24"/>
          <w:u w:val="single"/>
        </w:rPr>
        <w:t xml:space="preserve">自行承担。</w:t>
      </w:r>
      <w:r/>
    </w:p>
    <w:p>
      <w:pPr>
        <w:ind w:firstLine="480"/>
        <w:spacing w:line="360" w:lineRule="auto"/>
        <w:rPr>
          <w:rFonts w:hint="default" w:ascii="Times New Roman" w:hAnsi="宋体"/>
          <w:bCs/>
          <w:color w:val="000000"/>
          <w:sz w:val="24"/>
          <w:szCs w:val="24"/>
        </w:rPr>
      </w:pPr>
      <w:r>
        <w:rPr>
          <w:rFonts w:hint="eastAsia" w:ascii="Times New Roman" w:hAnsi="Times New Roman"/>
          <w:color w:val="000000"/>
          <w:sz w:val="24"/>
          <w:szCs w:val="24"/>
        </w:rPr>
        <w:t xml:space="preserve">9.2 当采购数量与实际使用数量不一致时，乙方根据实际使用量提供产品和服务，合同的最终结算金额按实际使用量乘以中标单价进行计算。</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十、质量保证及售后服务</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10.1 乙方应按招标文件规定的货物性能、技术要求、质量标准向甲方提供未经使用的全新产品。</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（1）更换：由乙方承担所发生的全部费用。</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（2）贬值处理：由甲乙双方合议定价。</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（3）退货处理：乙方应退还甲方支付的合同款，同时应承担该货物的直接费用（运输、保险、检验、合同款利息及银行手续费等）。</w:t>
      </w:r>
      <w:r/>
    </w:p>
    <w:p>
      <w:pPr>
        <w:ind w:firstLine="480"/>
        <w:spacing w:line="360" w:lineRule="auto"/>
        <w:rPr>
          <w:rFonts w:hint="eastAsia" w:ascii="Times New Roman" w:hAnsi="Times New Roman"/>
          <w:sz w:val="24"/>
          <w:szCs w:val="24"/>
          <w:lang w:eastAsia="zh-CN"/>
        </w:rPr>
      </w:pPr>
      <w:r>
        <w:rPr>
          <w:rFonts w:hint="eastAsia" w:ascii="Times New Roman" w:hAnsi="Times New Roman"/>
          <w:sz w:val="24"/>
          <w:szCs w:val="24"/>
        </w:rPr>
        <w:t xml:space="preserve">10.3 测试要求：乙方安装后现场测试，提供测试报告，甲方验收签字确认</w:t>
      </w:r>
      <w:r>
        <w:rPr>
          <w:rFonts w:hint="eastAsia" w:ascii="Times New Roman" w:hAnsi="Times New Roman"/>
          <w:sz w:val="24"/>
          <w:szCs w:val="24"/>
          <w:lang w:eastAsia="zh-CN"/>
        </w:rPr>
        <w:t xml:space="preserve">。</w:t>
      </w:r>
      <w:r/>
    </w:p>
    <w:p>
      <w:pPr>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sz w:val="24"/>
          <w:szCs w:val="24"/>
          <w:lang w:val="en-US" w:eastAsia="zh-CN"/>
        </w:rPr>
        <w:t xml:space="preserve">10.4 </w:t>
      </w:r>
      <w:r>
        <w:rPr>
          <w:rFonts w:hint="eastAsia" w:ascii="Times New Roman" w:hAnsi="Times New Roman" w:eastAsia="宋体" w:cs="Times New Roman"/>
          <w:sz w:val="24"/>
          <w:szCs w:val="24"/>
          <w:lang w:val="en-US" w:eastAsia="zh-CN"/>
        </w:rPr>
        <w:t xml:space="preserve">乙方自行到项目现场进行实地勘查，充分了解项目施工现场周边实际施工环境、网络情况，理解甲方对系统的全部需求和要求，包括所有其他设备以及后续涉及的智能识别软件升级开发、与交警对接工作，确保电子警察正常运作后交付给甲方，否则导致无法验收等不利后果由乙方自行承担。</w:t>
      </w:r>
      <w:r/>
    </w:p>
    <w:p>
      <w:pPr>
        <w:ind w:firstLine="480"/>
        <w:spacing w:line="360" w:lineRule="auto"/>
        <w:rPr>
          <w:rFonts w:hint="default" w:ascii="Times New Roman" w:hAnsi="Times New Roman" w:eastAsia="宋体"/>
          <w:color w:val="000000"/>
          <w:sz w:val="24"/>
          <w:szCs w:val="24"/>
          <w:lang w:val="en-US" w:eastAsia="zh-CN"/>
        </w:rPr>
      </w:pPr>
      <w:r>
        <w:rPr>
          <w:rFonts w:hint="eastAsia" w:ascii="Times New Roman" w:hAnsi="Times New Roman" w:eastAsia="宋体" w:cs="Times New Roman"/>
          <w:sz w:val="24"/>
          <w:szCs w:val="24"/>
          <w:lang w:val="en-US" w:eastAsia="zh-CN"/>
        </w:rPr>
        <w:t xml:space="preserve">10.5.质保期范围内，发现产品故障要及时维修或者更换，如果因产品质量问题或是更换不及时造成各类事故由乙方负责及承担。</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十一、调试和验收</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11.4 验收时乙方必须在现场，验收完毕后作出验收结果报告；安装调试费用由中标供应商负责。</w:t>
      </w:r>
      <w:r/>
    </w:p>
    <w:p>
      <w:pPr>
        <w:ind w:firstLine="480"/>
        <w:spacing w:line="360" w:lineRule="auto"/>
        <w:rPr>
          <w:rFonts w:hint="default" w:ascii="Times New Roman" w:hAnsi="宋体"/>
          <w:b/>
          <w:color w:val="000000"/>
          <w:sz w:val="24"/>
          <w:szCs w:val="24"/>
        </w:rPr>
      </w:pPr>
      <w:r>
        <w:rPr>
          <w:rFonts w:hint="eastAsia" w:ascii="Times New Roman" w:hAnsi="Times New Roman"/>
          <w:sz w:val="24"/>
          <w:szCs w:val="24"/>
        </w:rPr>
        <w:t xml:space="preserve">11.5 对技术复杂的项目，甲方可组织有关部门和专家进行验收，并出具验收报告，相关费用由甲乙双方协商解决</w:t>
      </w:r>
      <w:r>
        <w:rPr>
          <w:rFonts w:hint="eastAsia" w:ascii="Times New Roman" w:hAnsi="Times New Roman"/>
          <w:color w:val="000000"/>
          <w:sz w:val="24"/>
          <w:szCs w:val="24"/>
        </w:rPr>
        <w:t xml:space="preserve">。</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十二、货物包装、发运及运输</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12.2 使用说明书、质量检验证明书、随配附件和工具以及清单一并附于货物内。</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12.3 乙方在货物发运手续办理完毕后24小时内或货到甲方48小时前通知甲方，以准备接货。</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12.4 货物在交付甲方前发生的风险均由乙方负责。</w:t>
      </w:r>
      <w:r/>
    </w:p>
    <w:p>
      <w:pPr>
        <w:ind w:firstLine="480"/>
        <w:spacing w:line="360" w:lineRule="auto"/>
        <w:rPr>
          <w:rFonts w:hint="default" w:ascii="Times New Roman" w:hAnsi="宋体"/>
          <w:b/>
          <w:color w:val="000000"/>
          <w:sz w:val="24"/>
          <w:szCs w:val="24"/>
        </w:rPr>
      </w:pPr>
      <w:r>
        <w:rPr>
          <w:rFonts w:hint="eastAsia" w:ascii="Times New Roman" w:hAnsi="Times New Roman"/>
          <w:sz w:val="24"/>
          <w:szCs w:val="24"/>
        </w:rPr>
        <w:t xml:space="preserve">12.5 货物在规定的交付期限内由乙方送达甲方指定的地点视为交付，乙方同时需通知甲方货物已送达</w:t>
      </w:r>
      <w:r>
        <w:rPr>
          <w:rFonts w:hint="eastAsia" w:ascii="Times New Roman" w:hAnsi="Times New Roman"/>
          <w:color w:val="000000"/>
          <w:sz w:val="24"/>
          <w:szCs w:val="24"/>
        </w:rPr>
        <w:t xml:space="preserve">。</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十三、违约责任</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13.1 甲方无正当理由拒收货物的，甲方向乙方偿付拒收合同款总值的百分之五违约金。</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13.2 甲方无故逾期验收和办理合同款支付手续的，甲方应按逾期付款总额每日千分之五向乙方支付违约金。</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default" w:ascii="Times New Roman" w:hAnsi="Times New Roman"/>
          <w:color w:val="000000"/>
          <w:sz w:val="24"/>
          <w:szCs w:val="24"/>
        </w:rPr>
      </w:pPr>
      <w:r>
        <w:rPr>
          <w:rFonts w:hint="eastAsia" w:ascii="Times New Roman" w:hAnsi="Times New Roman"/>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十四、不可抗力事件处理</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14.2 不可抗力事件发生后，应立即通知对方，并寄送有关权威机构出具的证明。</w:t>
      </w:r>
      <w:r/>
    </w:p>
    <w:p>
      <w:pPr>
        <w:ind w:firstLine="480"/>
        <w:spacing w:line="360" w:lineRule="auto"/>
        <w:rPr>
          <w:rFonts w:hint="default" w:ascii="Times New Roman" w:hAnsi="Times New Roman"/>
          <w:color w:val="000000"/>
          <w:sz w:val="24"/>
          <w:szCs w:val="24"/>
        </w:rPr>
      </w:pPr>
      <w:r>
        <w:rPr>
          <w:rFonts w:hint="eastAsia" w:ascii="Times New Roman" w:hAnsi="Times New Roman"/>
          <w:sz w:val="24"/>
          <w:szCs w:val="24"/>
        </w:rPr>
        <w:t xml:space="preserve">14.3 不可抗力事件延续120天以上，双方应通过友好协商，确定是否继续履行合同</w:t>
      </w:r>
      <w:r>
        <w:rPr>
          <w:rFonts w:hint="eastAsia" w:ascii="Times New Roman" w:hAnsi="Times New Roman"/>
          <w:color w:val="000000"/>
          <w:sz w:val="24"/>
          <w:szCs w:val="24"/>
        </w:rPr>
        <w:t xml:space="preserve">。</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十五、争议解决</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15.1 双方在执行合同中所发生的一切争议，应通过协商解决。如协商不成，按下列第</w:t>
      </w:r>
      <w:r>
        <w:rPr>
          <w:rFonts w:hint="eastAsia" w:ascii="Times New Roman" w:hAnsi="Times New Roman"/>
          <w:sz w:val="24"/>
          <w:szCs w:val="24"/>
          <w:u w:val="single"/>
        </w:rPr>
        <w:t xml:space="preserve">（</w:t>
      </w:r>
      <w:r>
        <w:rPr>
          <w:rFonts w:hint="default" w:ascii="Times New Roman" w:hAnsi="Times New Roman"/>
          <w:sz w:val="24"/>
          <w:szCs w:val="24"/>
          <w:u w:val="single"/>
        </w:rPr>
        <w:t xml:space="preserve">2</w:t>
      </w:r>
      <w:r>
        <w:rPr>
          <w:rFonts w:hint="eastAsia" w:ascii="Times New Roman" w:hAnsi="Times New Roman"/>
          <w:sz w:val="24"/>
          <w:szCs w:val="24"/>
          <w:u w:val="single"/>
        </w:rPr>
        <w:t xml:space="preserve">）</w:t>
      </w:r>
      <w:r>
        <w:rPr>
          <w:rFonts w:hint="eastAsia" w:ascii="Times New Roman" w:hAnsi="Times New Roman"/>
          <w:sz w:val="24"/>
          <w:szCs w:val="24"/>
        </w:rPr>
        <w:t xml:space="preserve">种方式解决：</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（1）向连云港仲裁委员会申请仲裁。</w:t>
      </w:r>
      <w:r/>
    </w:p>
    <w:p>
      <w:pPr>
        <w:ind w:firstLine="480"/>
        <w:spacing w:line="360" w:lineRule="auto"/>
        <w:rPr>
          <w:rFonts w:hint="default" w:ascii="Times New Roman" w:hAnsi="Times New Roman"/>
          <w:color w:val="000000"/>
          <w:sz w:val="24"/>
          <w:szCs w:val="24"/>
        </w:rPr>
      </w:pPr>
      <w:r>
        <w:rPr>
          <w:rFonts w:hint="eastAsia" w:ascii="Times New Roman" w:hAnsi="Times New Roman"/>
          <w:sz w:val="24"/>
          <w:szCs w:val="24"/>
        </w:rPr>
        <w:t xml:space="preserve">（2）向合同签订地法院起诉，合同签订地在此约定为连云港</w:t>
      </w:r>
      <w:r>
        <w:rPr>
          <w:rFonts w:hint="eastAsia" w:ascii="宋体" w:hAnsi="宋体"/>
          <w:sz w:val="24"/>
          <w:szCs w:val="24"/>
        </w:rPr>
        <w:t xml:space="preserve">经济技术开发区</w:t>
      </w:r>
      <w:r>
        <w:rPr>
          <w:rFonts w:hint="eastAsia" w:ascii="Times New Roman" w:hAnsi="Times New Roman"/>
          <w:color w:val="000000"/>
          <w:sz w:val="24"/>
          <w:szCs w:val="24"/>
        </w:rPr>
        <w:t xml:space="preserve">。</w:t>
      </w:r>
      <w:r/>
    </w:p>
    <w:p>
      <w:pPr>
        <w:ind w:firstLine="482"/>
        <w:spacing w:line="360" w:lineRule="auto"/>
        <w:rPr>
          <w:rFonts w:hint="default" w:ascii="Times New Roman" w:hAnsi="Times New Roman"/>
          <w:b/>
          <w:bCs/>
          <w:color w:val="000000"/>
          <w:sz w:val="24"/>
          <w:szCs w:val="24"/>
        </w:rPr>
      </w:pPr>
      <w:r>
        <w:rPr>
          <w:rFonts w:hint="eastAsia" w:ascii="Times New Roman" w:hAnsi="Times New Roman"/>
          <w:b/>
          <w:bCs/>
          <w:color w:val="000000"/>
          <w:sz w:val="24"/>
          <w:szCs w:val="24"/>
        </w:rPr>
        <w:t xml:space="preserve">十六、合同生效及其它</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16.1 合同经双方法定代表人或授权委托代理人签字并加盖单位公章后生效。</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16.2 下述合同附件为本合同不可分割的部分并与本合同具有同等效力：</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（1）供货清单和分项价格表</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（2）技术规格</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（3）乙方报价函的内容及其澄清内容</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（4）其他与本合同相关的资料</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（5）本合同适用的特殊条款</w:t>
      </w:r>
      <w:r/>
    </w:p>
    <w:p>
      <w:pPr>
        <w:ind w:firstLine="480"/>
        <w:spacing w:line="360" w:lineRule="auto"/>
        <w:rPr>
          <w:rFonts w:hint="default" w:ascii="Times New Roman" w:hAnsi="Times New Roman"/>
          <w:sz w:val="24"/>
          <w:szCs w:val="24"/>
        </w:rPr>
      </w:pPr>
      <w:r>
        <w:rPr>
          <w:rFonts w:hint="eastAsia" w:ascii="Times New Roman" w:hAnsi="Times New Roman"/>
          <w:sz w:val="24"/>
          <w:szCs w:val="24"/>
        </w:rPr>
        <w:t xml:space="preserve">16.3 本合同未尽事宜，遵照《中华人民共和国民法典》有关条文执行。</w:t>
      </w:r>
      <w:r/>
    </w:p>
    <w:p>
      <w:pPr>
        <w:ind w:firstLine="480"/>
        <w:spacing w:line="360" w:lineRule="auto"/>
        <w:rPr>
          <w:rFonts w:hint="default" w:ascii="Times New Roman" w:hAnsi="Times New Roman"/>
          <w:color w:val="000000"/>
          <w:sz w:val="24"/>
          <w:szCs w:val="24"/>
        </w:rPr>
      </w:pPr>
      <w:r>
        <w:rPr>
          <w:rFonts w:hint="eastAsia" w:ascii="Times New Roman" w:hAnsi="Times New Roman"/>
          <w:sz w:val="24"/>
          <w:szCs w:val="24"/>
        </w:rPr>
        <w:t xml:space="preserve">16.4 本合同正本一式四份，具有同等法律效力，甲乙双方、见证方各执一份，采购人报一份至政府采购监督管理部门</w:t>
      </w:r>
      <w:r>
        <w:rPr>
          <w:rFonts w:hint="eastAsia" w:ascii="Times New Roman" w:hAnsi="Times New Roman"/>
          <w:color w:val="000000"/>
          <w:sz w:val="24"/>
          <w:szCs w:val="24"/>
        </w:rPr>
        <w:t xml:space="preserve">。</w:t>
      </w:r>
      <w:r/>
    </w:p>
    <w:p>
      <w:pPr>
        <w:pStyle w:val="948"/>
        <w:ind w:firstLine="360"/>
        <w:jc w:val="left"/>
        <w:rPr>
          <w:rFonts w:hint="default" w:hAnsi="宋体"/>
          <w:color w:val="000000"/>
          <w:sz w:val="24"/>
          <w:szCs w:val="24"/>
        </w:rPr>
      </w:pPr>
      <w:r>
        <w:rPr>
          <w:rFonts w:hint="default" w:hAnsi="宋体"/>
          <w:color w:val="000000"/>
          <w:sz w:val="24"/>
          <w:szCs w:val="24"/>
        </w:rPr>
      </w:r>
      <w:r/>
    </w:p>
    <w:p>
      <w:pPr>
        <w:pStyle w:val="948"/>
        <w:ind w:firstLine="480"/>
        <w:jc w:val="left"/>
        <w:rPr>
          <w:rFonts w:hint="default" w:hAnsi="宋体"/>
          <w:color w:val="000000"/>
          <w:sz w:val="24"/>
          <w:szCs w:val="24"/>
        </w:rPr>
      </w:pPr>
      <w:r>
        <w:rPr>
          <w:rFonts w:hint="eastAsia" w:hAnsi="宋体"/>
          <w:color w:val="000000"/>
          <w:sz w:val="24"/>
          <w:szCs w:val="24"/>
        </w:rPr>
        <w:t xml:space="preserve">甲方：                                  乙方：                     </w:t>
      </w:r>
      <w:r/>
    </w:p>
    <w:p>
      <w:pPr>
        <w:pStyle w:val="948"/>
        <w:ind w:firstLine="480"/>
        <w:jc w:val="left"/>
        <w:rPr>
          <w:rFonts w:hint="default" w:hAnsi="宋体"/>
          <w:color w:val="000000"/>
          <w:sz w:val="24"/>
          <w:szCs w:val="24"/>
        </w:rPr>
      </w:pPr>
      <w:r>
        <w:rPr>
          <w:rFonts w:hint="eastAsia" w:hAnsi="宋体"/>
          <w:color w:val="000000"/>
          <w:sz w:val="24"/>
          <w:szCs w:val="24"/>
        </w:rPr>
        <w:t xml:space="preserve">地址：                                  地址：                     </w:t>
      </w:r>
      <w:r/>
    </w:p>
    <w:p>
      <w:pPr>
        <w:pStyle w:val="948"/>
        <w:ind w:firstLine="480"/>
        <w:jc w:val="left"/>
        <w:rPr>
          <w:rFonts w:hint="default" w:hAnsi="宋体"/>
          <w:color w:val="000000"/>
          <w:sz w:val="24"/>
          <w:szCs w:val="24"/>
        </w:rPr>
      </w:pPr>
      <w:r>
        <w:rPr>
          <w:rFonts w:hint="eastAsia" w:hAnsi="宋体"/>
          <w:color w:val="000000"/>
          <w:sz w:val="24"/>
          <w:szCs w:val="24"/>
        </w:rPr>
        <w:t xml:space="preserve">法定代表人：                            法定代表人：               </w:t>
      </w:r>
      <w:r/>
    </w:p>
    <w:p>
      <w:pPr>
        <w:pStyle w:val="948"/>
        <w:ind w:firstLine="480"/>
        <w:jc w:val="left"/>
        <w:rPr>
          <w:rFonts w:hint="default" w:hAnsi="宋体"/>
          <w:color w:val="000000"/>
          <w:sz w:val="24"/>
          <w:szCs w:val="24"/>
        </w:rPr>
      </w:pPr>
      <w:r>
        <w:rPr>
          <w:rFonts w:hint="eastAsia" w:hAnsi="宋体"/>
          <w:color w:val="000000"/>
          <w:sz w:val="24"/>
          <w:szCs w:val="24"/>
        </w:rPr>
        <w:t xml:space="preserve">委托代理人：                            委托代理人：           </w:t>
      </w:r>
      <w:r/>
    </w:p>
    <w:p>
      <w:pPr>
        <w:pStyle w:val="948"/>
        <w:ind w:firstLine="480"/>
        <w:jc w:val="left"/>
        <w:rPr>
          <w:rFonts w:hint="default" w:hAnsi="宋体"/>
          <w:color w:val="000000"/>
          <w:sz w:val="24"/>
          <w:szCs w:val="24"/>
        </w:rPr>
      </w:pPr>
      <w:r>
        <w:rPr>
          <w:rFonts w:hint="eastAsia" w:hAnsi="宋体"/>
          <w:color w:val="000000"/>
          <w:sz w:val="24"/>
          <w:szCs w:val="24"/>
        </w:rPr>
        <w:t xml:space="preserve">电话：                                  电话：                     </w:t>
      </w:r>
      <w:r/>
    </w:p>
    <w:p>
      <w:pPr>
        <w:pStyle w:val="948"/>
        <w:ind w:firstLine="480"/>
        <w:jc w:val="left"/>
        <w:rPr>
          <w:rFonts w:hint="default" w:hAnsi="宋体"/>
          <w:color w:val="000000"/>
          <w:sz w:val="24"/>
          <w:szCs w:val="24"/>
        </w:rPr>
      </w:pPr>
      <w:r>
        <w:rPr>
          <w:rFonts w:hint="eastAsia" w:hAnsi="宋体"/>
          <w:color w:val="000000"/>
          <w:sz w:val="24"/>
          <w:szCs w:val="24"/>
        </w:rPr>
        <w:t xml:space="preserve">传真：                                  传真：                     </w:t>
      </w:r>
      <w:r/>
    </w:p>
    <w:p>
      <w:pPr>
        <w:pStyle w:val="948"/>
        <w:ind w:firstLine="480"/>
        <w:jc w:val="left"/>
        <w:rPr>
          <w:rFonts w:hint="default" w:hAnsi="宋体"/>
          <w:color w:val="000000"/>
          <w:sz w:val="24"/>
          <w:szCs w:val="24"/>
        </w:rPr>
      </w:pPr>
      <w:r>
        <w:rPr>
          <w:rFonts w:hint="eastAsia" w:hAnsi="宋体"/>
          <w:color w:val="000000"/>
          <w:sz w:val="24"/>
          <w:szCs w:val="24"/>
        </w:rPr>
        <w:t xml:space="preserve">签订日期：      年  月  日</w:t>
      </w:r>
      <w:r/>
    </w:p>
    <w:p>
      <w:pPr>
        <w:rPr>
          <w:rFonts w:hint="eastAsia" w:ascii="黑体" w:hAnsi="黑体" w:eastAsia="黑体"/>
          <w:b w:val="0"/>
          <w:highlight w:val="white"/>
        </w:rPr>
      </w:pPr>
      <w:r>
        <w:rPr>
          <w:rFonts w:hint="eastAsia" w:ascii="黑体" w:hAnsi="黑体" w:eastAsia="黑体"/>
          <w:b w:val="0"/>
          <w:highlight w:val="white"/>
        </w:rPr>
        <w:br w:type="page" w:clear="all"/>
      </w:r>
      <w:r/>
    </w:p>
    <w:p>
      <w:pPr>
        <w:pStyle w:val="910"/>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第四章  采购需求</w:t>
      </w:r>
      <w:bookmarkEnd w:id="6"/>
      <w:r/>
      <w:r/>
    </w:p>
    <w:p>
      <w:pPr>
        <w:ind w:firstLine="480"/>
        <w:spacing w:line="360" w:lineRule="auto"/>
        <w:rPr>
          <w:rFonts w:hint="default" w:ascii="宋体" w:hAnsi="宋体" w:eastAsia="宋体" w:cs="宋体"/>
          <w:bCs/>
          <w:color w:val="000000"/>
          <w:sz w:val="24"/>
          <w:szCs w:val="24"/>
        </w:rPr>
      </w:pPr>
      <w:r>
        <w:rPr>
          <w:rFonts w:hint="eastAsia" w:ascii="宋体" w:hAnsi="宋体" w:eastAsia="宋体" w:cs="宋体"/>
          <w:b/>
          <w:color w:val="000000"/>
          <w:sz w:val="24"/>
          <w:szCs w:val="24"/>
        </w:rPr>
        <w:t xml:space="preserve">说明：本项目采购方式为公开招标，项目属性为货物，本项目采购标的对应的中小企业划分标准所属行业为</w:t>
      </w:r>
      <w:r>
        <w:rPr>
          <w:rFonts w:hint="eastAsia" w:ascii="宋体" w:hAnsi="宋体" w:eastAsia="宋体" w:cs="宋体"/>
          <w:b/>
          <w:color w:val="000000"/>
          <w:sz w:val="24"/>
          <w:szCs w:val="24"/>
          <w:u w:val="single"/>
        </w:rPr>
        <w:t xml:space="preserve"> 工业 </w:t>
      </w:r>
      <w:r>
        <w:rPr>
          <w:rFonts w:hint="eastAsia" w:ascii="宋体" w:hAnsi="宋体" w:eastAsia="宋体" w:cs="宋体"/>
          <w:b/>
          <w:color w:val="000000"/>
          <w:sz w:val="24"/>
          <w:szCs w:val="24"/>
        </w:rPr>
        <w:t xml:space="preserve">。</w:t>
      </w:r>
      <w:r/>
    </w:p>
    <w:p>
      <w:pPr>
        <w:ind w:firstLine="480"/>
        <w:jc w:val="left"/>
        <w:spacing w:line="360" w:lineRule="auto"/>
        <w:rPr>
          <w:rFonts w:eastAsia="宋体" w:cs="Times New Roman"/>
          <w:sz w:val="24"/>
          <w:szCs w:val="24"/>
          <w:highlight w:val="white"/>
        </w:rPr>
        <w:pBdr>
          <w:top w:val="none" w:color="auto" w:sz="0" w:space="1"/>
          <w:left w:val="none" w:color="auto" w:sz="0" w:space="4"/>
          <w:bottom w:val="none" w:color="auto" w:sz="0" w:space="1"/>
          <w:right w:val="none" w:color="auto" w:sz="0" w:space="4"/>
        </w:pBdr>
      </w:pPr>
      <w:r>
        <w:rPr>
          <w:rFonts w:hint="eastAsia" w:eastAsia="宋体" w:cs="Times New Roman"/>
          <w:sz w:val="24"/>
          <w:szCs w:val="24"/>
          <w:highlight w:val="whit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2、本项目需求中标注</w:t>
      </w:r>
      <w:r>
        <w:rPr>
          <w:rFonts w:hint="eastAsia"/>
          <w:i/>
          <w:iCs/>
          <w:color w:val="c00000"/>
          <w:sz w:val="24"/>
          <w:szCs w:val="24"/>
          <w:highlight w:val="white"/>
          <w:u w:val="single"/>
        </w:rPr>
        <w:t xml:space="preserve">斜体且有下划线</w:t>
      </w:r>
      <w:r>
        <w:rPr>
          <w:rFonts w:hint="eastAsia" w:ascii="宋体" w:hAnsi="宋体" w:eastAsia="宋体" w:cs="宋体"/>
          <w:b/>
          <w:bCs/>
          <w:sz w:val="24"/>
          <w:szCs w:val="24"/>
        </w:rPr>
        <w:t xml:space="preserve">的部分为实质性要求和条件（由采购人根据实际情况设置），投标人必须作出满足或者优于原要求和条件的响应，否则投标无效。</w:t>
      </w:r>
      <w:r/>
    </w:p>
    <w:p>
      <w:pPr>
        <w:ind w:firstLine="480"/>
        <w:jc w:val="left"/>
        <w:spacing w:line="360" w:lineRule="auto"/>
        <w:rPr>
          <w:rFonts w:hint="default" w:ascii="宋体" w:hAnsi="宋体" w:eastAsia="宋体" w:cs="宋体"/>
          <w:b/>
          <w:bCs/>
          <w:sz w:val="24"/>
          <w:szCs w:val="24"/>
          <w:u w:val="single"/>
          <w:lang w:val="en-US" w:eastAsia="zh-CN"/>
        </w:rPr>
      </w:pPr>
      <w:r>
        <w:rPr>
          <w:rFonts w:hint="eastAsia" w:ascii="宋体" w:hAnsi="宋体" w:cs="宋体"/>
          <w:b/>
          <w:bCs/>
          <w:sz w:val="24"/>
          <w:szCs w:val="24"/>
          <w:lang w:val="en-US" w:eastAsia="zh-CN"/>
        </w:rPr>
        <w:t xml:space="preserve">3、本项目核心产品为：</w:t>
      </w:r>
      <w:r>
        <w:rPr>
          <w:rFonts w:hint="eastAsia" w:ascii="宋体" w:hAnsi="宋体" w:cs="宋体"/>
          <w:b/>
          <w:bCs/>
          <w:sz w:val="24"/>
          <w:szCs w:val="24"/>
          <w:u w:val="single"/>
          <w:lang w:val="en-US" w:eastAsia="zh-CN"/>
        </w:rPr>
        <w:t xml:space="preserve">900万电警抓拍单元。</w:t>
      </w:r>
      <w:r/>
    </w:p>
    <w:tbl>
      <w:tblPr>
        <w:tblStyle w:val="7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sz w:val="24"/>
                <w:szCs w:val="24"/>
                <w:highlight w:val="white"/>
              </w:rPr>
              <w:pBdr>
                <w:top w:val="none" w:color="auto" w:sz="0" w:space="1"/>
                <w:left w:val="none" w:color="auto" w:sz="0" w:space="4"/>
                <w:bottom w:val="none" w:color="auto" w:sz="0" w:space="1"/>
                <w:right w:val="none" w:color="auto" w:sz="0" w:space="4"/>
              </w:pBdr>
            </w:pPr>
            <w:r>
              <w:rPr>
                <w:rFonts w:ascii="黑体" w:hAnsi="黑体" w:eastAsia="黑体" w:cs="Times New Roman"/>
                <w:sz w:val="24"/>
                <w:szCs w:val="24"/>
                <w:highlight w:val="whit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eastAsia="宋体" w:cs="Times New Roman"/>
                <w:b/>
                <w:sz w:val="24"/>
                <w:szCs w:val="24"/>
                <w:highlight w:val="white"/>
              </w:rPr>
              <w:pBdr>
                <w:top w:val="none" w:color="auto" w:sz="0" w:space="1"/>
                <w:left w:val="none" w:color="auto" w:sz="0" w:space="4"/>
                <w:bottom w:val="none" w:color="auto" w:sz="0" w:space="1"/>
                <w:right w:val="none" w:color="auto" w:sz="0" w:space="4"/>
              </w:pBdr>
            </w:pPr>
            <w:r>
              <w:rPr>
                <w:rFonts w:eastAsia="宋体" w:cs="Times New Roman"/>
                <w:b/>
                <w:sz w:val="24"/>
                <w:szCs w:val="24"/>
                <w:highlight w:val="white"/>
              </w:rPr>
              <w:t xml:space="preserve">序号</w:t>
            </w:r>
            <w:r/>
          </w:p>
        </w:tc>
        <w:tc>
          <w:tcPr>
            <w:tcBorders>
              <w:top w:val="single" w:color="auto" w:sz="4" w:space="0"/>
            </w:tcBorders>
            <w:tcW w:w="7689" w:type="dxa"/>
            <w:textDirection w:val="lrTb"/>
            <w:noWrap w:val="false"/>
          </w:tcPr>
          <w:p>
            <w:pPr>
              <w:jc w:val="center"/>
              <w:spacing w:line="500" w:lineRule="exact"/>
              <w:rPr>
                <w:rFonts w:eastAsia="宋体" w:cs="Times New Roman"/>
                <w:b/>
                <w:sz w:val="24"/>
                <w:szCs w:val="24"/>
                <w:highlight w:val="white"/>
              </w:rPr>
              <w:pBdr>
                <w:top w:val="none" w:color="auto" w:sz="0" w:space="1"/>
                <w:left w:val="none" w:color="auto" w:sz="0" w:space="4"/>
                <w:bottom w:val="none" w:color="auto" w:sz="0" w:space="1"/>
                <w:right w:val="none" w:color="auto" w:sz="0" w:space="4"/>
              </w:pBdr>
            </w:pPr>
            <w:r>
              <w:rPr>
                <w:rFonts w:eastAsia="宋体" w:cs="Times New Roman"/>
                <w:b/>
                <w:sz w:val="24"/>
                <w:szCs w:val="24"/>
                <w:highlight w:val="white"/>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rFonts w:eastAsia="宋体" w:cs="Times New Roman"/>
                <w:sz w:val="24"/>
                <w:szCs w:val="24"/>
                <w:highlight w:val="white"/>
              </w:rPr>
              <w:pBdr>
                <w:top w:val="none" w:color="auto" w:sz="0" w:space="1"/>
                <w:left w:val="none" w:color="auto" w:sz="0" w:space="4"/>
                <w:bottom w:val="none" w:color="auto" w:sz="0" w:space="1"/>
                <w:right w:val="none" w:color="auto" w:sz="0" w:space="4"/>
              </w:pBdr>
            </w:pPr>
            <w:r>
              <w:rPr>
                <w:rFonts w:hint="eastAsia" w:cs="Times New Roman"/>
                <w:sz w:val="24"/>
                <w:szCs w:val="24"/>
                <w:highlight w:val="white"/>
                <w:lang w:val="en-US" w:eastAsia="zh-CN"/>
              </w:rPr>
              <w:t xml:space="preserve">1</w:t>
            </w:r>
            <w:r/>
          </w:p>
        </w:tc>
        <w:tc>
          <w:tcPr>
            <w:tcBorders>
              <w:top w:val="single" w:color="auto" w:sz="4" w:space="0"/>
            </w:tcBorders>
            <w:tcW w:w="7689" w:type="dxa"/>
            <w:vAlign w:val="top"/>
            <w:textDirection w:val="lrTb"/>
            <w:noWrap w:val="false"/>
          </w:tcPr>
          <w:p>
            <w:pPr>
              <w:jc w:val="left"/>
              <w:spacing w:line="360" w:lineRule="auto"/>
              <w:rPr>
                <w:rFonts w:ascii="宋体" w:hAnsi="宋体" w:eastAsia="宋体" w:cs="宋体"/>
                <w:b/>
                <w:bCs/>
                <w:i/>
                <w:iCs/>
                <w:sz w:val="24"/>
                <w:szCs w:val="24"/>
                <w:highlight w:val="white"/>
                <w:u w:val="single"/>
              </w:rPr>
            </w:pPr>
            <w:r>
              <w:rPr>
                <w:rFonts w:hint="eastAsia" w:ascii="宋体" w:hAnsi="宋体" w:eastAsia="宋体" w:cs="宋体"/>
                <w:i/>
                <w:iCs/>
                <w:sz w:val="24"/>
                <w:szCs w:val="24"/>
                <w:highlight w:val="none"/>
                <w:u w:val="single"/>
              </w:rPr>
              <w:t xml:space="preserve">合同签订后</w:t>
            </w:r>
            <w:r>
              <w:rPr>
                <w:rFonts w:hint="eastAsia" w:ascii="宋体" w:hAnsi="宋体" w:cs="宋体"/>
                <w:i/>
                <w:iCs/>
                <w:sz w:val="24"/>
                <w:szCs w:val="24"/>
                <w:highlight w:val="none"/>
                <w:u w:val="single"/>
                <w:lang w:val="en-US" w:eastAsia="zh-CN"/>
              </w:rPr>
              <w:t xml:space="preserve">45日历天</w:t>
            </w:r>
            <w:r>
              <w:rPr>
                <w:rFonts w:hint="eastAsia" w:ascii="宋体" w:hAnsi="宋体" w:eastAsia="宋体" w:cs="宋体"/>
                <w:i/>
                <w:iCs/>
                <w:sz w:val="24"/>
                <w:szCs w:val="24"/>
                <w:highlight w:val="none"/>
                <w:u w:val="single"/>
              </w:rPr>
              <w:t xml:space="preserve">内完成设备供货及安装调试，提交书面验收资料给采购人申请验收并验收合格。</w:t>
            </w:r>
            <w:r/>
          </w:p>
        </w:tc>
      </w:tr>
      <w:tr>
        <w:trPr>
          <w:jc w:val="center"/>
        </w:trPr>
        <w:tc>
          <w:tcPr>
            <w:shd w:val="clear" w:color="auto" w:fill="auto"/>
            <w:tcW w:w="816" w:type="dxa"/>
            <w:vAlign w:val="center"/>
            <w:textDirection w:val="lrTb"/>
            <w:noWrap w:val="false"/>
          </w:tcPr>
          <w:p>
            <w:pPr>
              <w:jc w:val="center"/>
              <w:spacing w:line="500" w:lineRule="exact"/>
              <w:rPr>
                <w:rFonts w:eastAsia="宋体" w:cs="Times New Roman"/>
                <w:sz w:val="24"/>
                <w:szCs w:val="24"/>
                <w:highlight w:val="white"/>
              </w:rPr>
              <w:pBdr>
                <w:top w:val="none" w:color="auto" w:sz="0" w:space="1"/>
                <w:left w:val="none" w:color="auto" w:sz="0" w:space="4"/>
                <w:bottom w:val="none" w:color="auto" w:sz="0" w:space="1"/>
                <w:right w:val="none" w:color="auto" w:sz="0" w:space="4"/>
              </w:pBdr>
            </w:pPr>
            <w:r>
              <w:rPr>
                <w:rFonts w:hint="eastAsia" w:cs="Times New Roman"/>
                <w:sz w:val="24"/>
                <w:szCs w:val="24"/>
                <w:highlight w:val="white"/>
                <w:lang w:val="en-US" w:eastAsia="zh-CN"/>
              </w:rPr>
              <w:t xml:space="preserve">2</w:t>
            </w:r>
            <w:r/>
          </w:p>
        </w:tc>
        <w:tc>
          <w:tcPr>
            <w:tcW w:w="7689" w:type="dxa"/>
            <w:vAlign w:val="top"/>
            <w:textDirection w:val="lrTb"/>
            <w:noWrap w:val="false"/>
          </w:tcPr>
          <w:p>
            <w:pPr>
              <w:jc w:val="left"/>
              <w:keepLines w:val="0"/>
              <w:pageBreakBefore w:val="0"/>
              <w:spacing w:line="360" w:lineRule="auto"/>
              <w:widowControl w:val="off"/>
              <w:rPr>
                <w:rFonts w:ascii="宋体" w:hAnsi="宋体" w:eastAsia="宋体" w:cs="宋体"/>
                <w:b/>
                <w:bCs/>
                <w:i/>
                <w:iCs/>
                <w:sz w:val="24"/>
                <w:szCs w:val="24"/>
                <w:highlight w:val="white"/>
                <w:u w:val="single"/>
              </w:rPr>
            </w:pPr>
            <w:r>
              <w:rPr>
                <w:rFonts w:hint="eastAsia" w:ascii="宋体" w:hAnsi="宋体" w:eastAsia="宋体" w:cs="宋体"/>
                <w:b w:val="0"/>
                <w:bCs w:val="0"/>
                <w:i/>
                <w:iCs/>
                <w:color w:val="000000"/>
                <w:sz w:val="24"/>
                <w:szCs w:val="24"/>
                <w:highlight w:val="none"/>
                <w:u w:val="single"/>
              </w:rPr>
              <w:t xml:space="preserve">付款方式：</w:t>
            </w:r>
            <w:r>
              <w:rPr>
                <w:rFonts w:hint="eastAsia" w:ascii="宋体" w:hAnsi="宋体" w:eastAsia="宋体" w:cs="宋体"/>
                <w:i/>
                <w:iCs/>
                <w:color w:val="000000"/>
                <w:sz w:val="24"/>
                <w:szCs w:val="24"/>
                <w:highlight w:val="none"/>
                <w:u w:val="single"/>
              </w:rPr>
              <w:t xml:space="preserve">本项目无预付款，验收合格后付至</w:t>
            </w:r>
            <w:r>
              <w:rPr>
                <w:rFonts w:hint="eastAsia" w:ascii="宋体" w:hAnsi="宋体" w:cs="宋体"/>
                <w:i/>
                <w:iCs/>
                <w:color w:val="000000"/>
                <w:sz w:val="24"/>
                <w:szCs w:val="24"/>
                <w:highlight w:val="none"/>
                <w:u w:val="single"/>
                <w:lang w:val="en-US" w:eastAsia="zh-CN"/>
              </w:rPr>
              <w:t xml:space="preserve">合同</w:t>
            </w:r>
            <w:r>
              <w:rPr>
                <w:rFonts w:hint="eastAsia" w:ascii="宋体" w:hAnsi="宋体" w:eastAsia="宋体" w:cs="宋体"/>
                <w:i/>
                <w:iCs/>
                <w:color w:val="000000"/>
                <w:sz w:val="24"/>
                <w:szCs w:val="24"/>
                <w:highlight w:val="none"/>
                <w:u w:val="single"/>
              </w:rPr>
              <w:t xml:space="preserve">价款的 80%，结算完成后付至结算价的 97%，剩余3%质保金质保期满后付清（无息）。</w:t>
            </w:r>
            <w:r/>
          </w:p>
        </w:tc>
      </w:tr>
      <w:tr>
        <w:trPr>
          <w:jc w:val="center"/>
        </w:trPr>
        <w:tc>
          <w:tcPr>
            <w:shd w:val="clear" w:color="auto" w:fill="auto"/>
            <w:tcW w:w="816" w:type="dxa"/>
            <w:vAlign w:val="center"/>
            <w:textDirection w:val="lrTb"/>
            <w:noWrap w:val="false"/>
          </w:tcPr>
          <w:p>
            <w:pPr>
              <w:jc w:val="center"/>
              <w:spacing w:line="500" w:lineRule="exact"/>
              <w:rPr>
                <w:rFonts w:hint="eastAsia" w:eastAsia="宋体" w:cs="Times New Roman"/>
                <w:sz w:val="24"/>
                <w:szCs w:val="24"/>
                <w:highlight w:val="white"/>
                <w:lang w:eastAsia="zh-CN"/>
              </w:rPr>
              <w:pBdr>
                <w:top w:val="none" w:color="auto" w:sz="0" w:space="1"/>
                <w:left w:val="none" w:color="auto" w:sz="0" w:space="4"/>
                <w:bottom w:val="none" w:color="auto" w:sz="0" w:space="1"/>
                <w:right w:val="none" w:color="auto" w:sz="0" w:space="4"/>
              </w:pBdr>
            </w:pPr>
            <w:r>
              <w:rPr>
                <w:rFonts w:hint="eastAsia" w:cs="Times New Roman"/>
                <w:sz w:val="24"/>
                <w:szCs w:val="24"/>
                <w:highlight w:val="white"/>
                <w:lang w:val="en-US" w:eastAsia="zh-CN"/>
              </w:rPr>
              <w:t xml:space="preserve">3</w:t>
            </w:r>
            <w:r/>
          </w:p>
        </w:tc>
        <w:tc>
          <w:tcPr>
            <w:shd w:val="clear" w:color="auto" w:fill="auto"/>
            <w:tcW w:w="7689" w:type="dxa"/>
            <w:vAlign w:val="top"/>
            <w:textDirection w:val="lrTb"/>
            <w:noWrap w:val="false"/>
          </w:tcPr>
          <w:p>
            <w:pPr>
              <w:jc w:val="left"/>
              <w:keepLines w:val="0"/>
              <w:keepNext w:val="0"/>
              <w:pageBreakBefore w:val="0"/>
              <w:spacing w:line="360" w:lineRule="auto"/>
              <w:widowControl w:val="off"/>
              <w:rPr>
                <w:rFonts w:ascii="宋体" w:hAnsi="宋体" w:eastAsia="宋体" w:cs="宋体"/>
                <w:b/>
                <w:bCs/>
                <w:i/>
                <w:iCs/>
                <w:sz w:val="24"/>
                <w:szCs w:val="24"/>
                <w:highlight w:val="white"/>
                <w:u w:val="single"/>
              </w:rPr>
            </w:pPr>
            <w:r>
              <w:rPr>
                <w:rFonts w:hint="eastAsia" w:asciiTheme="minorEastAsia" w:hAnsiTheme="minorEastAsia" w:eastAsiaTheme="minorEastAsia" w:cstheme="minorEastAsia"/>
                <w:i/>
                <w:iCs/>
                <w:sz w:val="24"/>
                <w:szCs w:val="24"/>
                <w:u w:val="single"/>
              </w:rPr>
              <w:t xml:space="preserve">必须通过</w:t>
            </w:r>
            <w:r>
              <w:rPr>
                <w:rFonts w:hint="eastAsia" w:asciiTheme="minorEastAsia" w:hAnsiTheme="minorEastAsia" w:eastAsiaTheme="minorEastAsia" w:cstheme="minorEastAsia"/>
                <w:i/>
                <w:iCs/>
                <w:sz w:val="24"/>
                <w:szCs w:val="24"/>
                <w:u w:val="single"/>
                <w:lang w:val="en-US" w:eastAsia="zh-CN"/>
              </w:rPr>
              <w:t xml:space="preserve">相关</w:t>
            </w:r>
            <w:r>
              <w:rPr>
                <w:rFonts w:hint="eastAsia" w:asciiTheme="minorEastAsia" w:hAnsiTheme="minorEastAsia" w:eastAsiaTheme="minorEastAsia" w:cstheme="minorEastAsia"/>
                <w:i/>
                <w:iCs/>
                <w:sz w:val="24"/>
                <w:szCs w:val="24"/>
                <w:u w:val="single"/>
              </w:rPr>
              <w:t xml:space="preserve">管理部门的验收，并</w:t>
            </w:r>
            <w:r>
              <w:rPr>
                <w:rFonts w:hint="eastAsia" w:asciiTheme="minorEastAsia" w:hAnsiTheme="minorEastAsia" w:eastAsiaTheme="minorEastAsia" w:cstheme="minorEastAsia"/>
                <w:i/>
                <w:iCs/>
                <w:sz w:val="24"/>
                <w:szCs w:val="24"/>
                <w:u w:val="single"/>
                <w:lang w:val="en-US" w:eastAsia="zh-CN"/>
              </w:rPr>
              <w:t xml:space="preserve">按照技术参数和各项平台接入要求</w:t>
            </w:r>
            <w:r>
              <w:rPr>
                <w:rFonts w:hint="eastAsia" w:asciiTheme="minorEastAsia" w:hAnsiTheme="minorEastAsia" w:eastAsiaTheme="minorEastAsia" w:cstheme="minorEastAsia"/>
                <w:i/>
                <w:iCs/>
                <w:sz w:val="24"/>
                <w:szCs w:val="24"/>
                <w:u w:val="single"/>
              </w:rPr>
              <w:t xml:space="preserve">接入</w:t>
            </w:r>
            <w:r>
              <w:rPr>
                <w:rFonts w:hint="eastAsia" w:asciiTheme="minorEastAsia" w:hAnsiTheme="minorEastAsia" w:eastAsiaTheme="minorEastAsia" w:cstheme="minorEastAsia"/>
                <w:i/>
                <w:iCs/>
                <w:sz w:val="24"/>
                <w:szCs w:val="24"/>
                <w:u w:val="single"/>
                <w:lang w:val="en-US" w:eastAsia="zh-CN"/>
              </w:rPr>
              <w:t xml:space="preserve">交管支队各系统</w:t>
            </w:r>
            <w:r>
              <w:rPr>
                <w:rFonts w:hint="eastAsia" w:asciiTheme="minorEastAsia" w:hAnsiTheme="minorEastAsia" w:eastAsiaTheme="minorEastAsia" w:cstheme="minorEastAsia"/>
                <w:i/>
                <w:iCs/>
                <w:sz w:val="24"/>
                <w:szCs w:val="24"/>
                <w:u w:val="single"/>
              </w:rPr>
              <w:t xml:space="preserve">平台。若在采购人规定的时间内未通过相关部门验收或未接入平台，无条件退场，相关损失由供货人承担，采购人不补偿任何费用。</w:t>
            </w:r>
            <w:r/>
          </w:p>
        </w:tc>
      </w:tr>
      <w:tr>
        <w:trPr>
          <w:jc w:val="center"/>
        </w:trPr>
        <w:tc>
          <w:tcPr>
            <w:shd w:val="clear" w:color="auto" w:fill="auto"/>
            <w:tcW w:w="816" w:type="dxa"/>
            <w:vAlign w:val="center"/>
            <w:textDirection w:val="lrTb"/>
            <w:noWrap w:val="false"/>
          </w:tcPr>
          <w:p>
            <w:pPr>
              <w:jc w:val="center"/>
              <w:spacing w:line="500" w:lineRule="exact"/>
              <w:rPr>
                <w:rFonts w:hint="default" w:eastAsia="宋体" w:cs="Times New Roman"/>
                <w:sz w:val="24"/>
                <w:szCs w:val="24"/>
                <w:highlight w:val="white"/>
                <w:lang w:val="en-US" w:eastAsia="zh-CN"/>
              </w:rPr>
              <w:pBdr>
                <w:top w:val="none" w:color="auto" w:sz="0" w:space="1"/>
                <w:left w:val="none" w:color="auto" w:sz="0" w:space="4"/>
                <w:bottom w:val="none" w:color="auto" w:sz="0" w:space="1"/>
                <w:right w:val="none" w:color="auto" w:sz="0" w:space="4"/>
              </w:pBdr>
            </w:pPr>
            <w:r>
              <w:rPr>
                <w:rFonts w:hint="eastAsia" w:cs="Times New Roman"/>
                <w:sz w:val="24"/>
                <w:szCs w:val="24"/>
                <w:highlight w:val="white"/>
                <w:lang w:val="en-US" w:eastAsia="zh-CN"/>
              </w:rPr>
              <w:t xml:space="preserve">4</w:t>
            </w:r>
            <w:r/>
          </w:p>
        </w:tc>
        <w:tc>
          <w:tcPr>
            <w:shd w:val="clear" w:color="auto" w:fill="auto"/>
            <w:tcW w:w="7689" w:type="dxa"/>
            <w:vAlign w:val="center"/>
            <w:textDirection w:val="lrTb"/>
            <w:noWrap w:val="false"/>
          </w:tcPr>
          <w:p>
            <w:pPr>
              <w:jc w:val="both"/>
              <w:spacing w:line="360" w:lineRule="auto"/>
              <w:rPr>
                <w:rFonts w:ascii="宋体" w:hAnsi="宋体" w:eastAsia="宋体" w:cs="宋体"/>
                <w:b/>
                <w:bCs/>
                <w:i/>
                <w:iCs/>
                <w:sz w:val="24"/>
                <w:szCs w:val="24"/>
                <w:highlight w:val="white"/>
                <w:u w:val="single"/>
              </w:rPr>
            </w:pPr>
            <w:r>
              <w:rPr>
                <w:rFonts w:hint="eastAsia" w:asciiTheme="minorEastAsia" w:hAnsiTheme="minorEastAsia" w:eastAsiaTheme="minorEastAsia" w:cstheme="minorEastAsia"/>
                <w:i/>
                <w:iCs/>
                <w:sz w:val="24"/>
                <w:szCs w:val="24"/>
                <w:u w:val="single"/>
              </w:rPr>
              <w:t xml:space="preserve">本项目报价不得超过预算价（最高限价）。</w:t>
            </w:r>
            <w:r/>
          </w:p>
        </w:tc>
      </w:tr>
    </w:tbl>
    <w:p>
      <w:pPr>
        <w:ind w:firstLine="480"/>
        <w:jc w:val="left"/>
        <w:spacing w:line="360" w:lineRule="auto"/>
        <w:rPr>
          <w:rFonts w:hint="default" w:ascii="宋体" w:hAnsi="宋体" w:eastAsia="宋体" w:cs="宋体"/>
          <w:b/>
          <w:bCs/>
          <w:sz w:val="24"/>
          <w:szCs w:val="24"/>
        </w:rPr>
      </w:pPr>
      <w:r>
        <w:rPr>
          <w:rFonts w:hint="default" w:ascii="宋体" w:hAnsi="宋体" w:eastAsia="宋体" w:cs="宋体"/>
          <w:b/>
          <w:bCs/>
          <w:sz w:val="24"/>
          <w:szCs w:val="24"/>
        </w:rPr>
      </w:r>
      <w:r/>
    </w:p>
    <w:p>
      <w:pPr>
        <w:numPr>
          <w:ilvl w:val="0"/>
          <w:numId w:val="0"/>
        </w:numPr>
        <w:ind w:firstLine="562"/>
        <w:jc w:val="both"/>
        <w:keepLines w:val="0"/>
        <w:keepNext/>
        <w:pageBreakBefore w:val="0"/>
        <w:spacing w:line="360" w:lineRule="auto"/>
        <w:widowControl/>
        <w:rPr>
          <w:rFonts w:hint="eastAsia" w:ascii="宋体" w:hAnsi="宋体" w:eastAsia="宋体" w:cs="宋体"/>
          <w:b/>
          <w:color w:val="000000"/>
          <w:sz w:val="28"/>
          <w:szCs w:val="20"/>
          <w:lang w:val="en-US" w:eastAsia="zh-CN" w:bidi="ar-SA"/>
        </w:rPr>
        <w:outlineLvl w:val="1"/>
      </w:pPr>
      <w:r>
        <w:rPr>
          <w:rFonts w:hint="eastAsia" w:ascii="宋体" w:hAnsi="宋体" w:eastAsia="宋体" w:cs="宋体"/>
          <w:b/>
          <w:color w:val="000000"/>
          <w:sz w:val="28"/>
          <w:szCs w:val="20"/>
          <w:lang w:val="en-US" w:eastAsia="zh-CN" w:bidi="ar-SA"/>
        </w:rPr>
        <w:t xml:space="preserve">一、项目概况</w:t>
      </w:r>
      <w:r/>
    </w:p>
    <w:p>
      <w:pPr>
        <w:ind w:firstLine="480"/>
        <w:keepLines w:val="0"/>
        <w:keepNext w:val="0"/>
        <w:pageBreakBefore w:val="0"/>
        <w:spacing w:line="360" w:lineRule="auto"/>
        <w:widowControl w:val="off"/>
        <w:rPr>
          <w:rFonts w:hint="default" w:ascii="宋体" w:hAnsi="宋体" w:eastAsia="宋体" w:cs="宋体"/>
          <w:b/>
          <w:color w:val="0000ff"/>
          <w:sz w:val="24"/>
          <w:szCs w:val="24"/>
        </w:rPr>
      </w:pPr>
      <w:r>
        <w:rPr>
          <w:rFonts w:hint="eastAsia" w:ascii="宋体" w:hAnsi="宋体" w:eastAsia="宋体" w:cs="宋体"/>
          <w:bCs/>
          <w:color w:val="auto"/>
          <w:sz w:val="24"/>
          <w:szCs w:val="24"/>
        </w:rPr>
        <w:t xml:space="preserve">针对我区道路隐患情况计划在学校、商圈、城市主干道等人流车流集中区域增设相应交通违法抓拍设备，实现交通违法行为常态化智能监管，切实保障学生、居民日常出行安全。</w:t>
      </w:r>
      <w:r>
        <w:rPr>
          <w:rFonts w:hint="eastAsia" w:ascii="宋体" w:hAnsi="宋体" w:eastAsia="宋体" w:cs="宋体"/>
          <w:bCs/>
          <w:color w:val="auto"/>
          <w:sz w:val="24"/>
          <w:szCs w:val="24"/>
          <w:lang w:val="en-US" w:eastAsia="zh-CN"/>
        </w:rPr>
        <w:t xml:space="preserve">具体点位如下：</w:t>
      </w:r>
      <w:r>
        <w:rPr>
          <w:rFonts w:hint="eastAsia" w:ascii="宋体" w:hAnsi="宋体" w:eastAsia="宋体" w:cs="宋体"/>
          <w:b/>
          <w:bCs w:val="0"/>
          <w:color w:val="auto"/>
          <w:sz w:val="24"/>
          <w:szCs w:val="24"/>
        </w:rPr>
        <w:t xml:space="preserve">闯禁区</w:t>
      </w:r>
      <w:r>
        <w:rPr>
          <w:rFonts w:hint="eastAsia" w:ascii="宋体" w:hAnsi="宋体" w:eastAsia="宋体" w:cs="宋体"/>
          <w:bCs/>
          <w:color w:val="auto"/>
          <w:sz w:val="24"/>
          <w:szCs w:val="24"/>
        </w:rPr>
        <w:t xml:space="preserve">：大浦路与金桥路，港城大道与通园路西快向东闯禁区，黄河路与泰山路路口闯禁区，昆仑山路与黄河路北桥上（闯禁区），通园路与新航路，新光路与云和路（危化品禁区）；</w:t>
      </w:r>
      <w:r>
        <w:rPr>
          <w:rFonts w:hint="eastAsia" w:ascii="宋体" w:hAnsi="宋体" w:eastAsia="宋体" w:cs="宋体"/>
          <w:b/>
          <w:bCs w:val="0"/>
          <w:color w:val="auto"/>
          <w:sz w:val="24"/>
          <w:szCs w:val="24"/>
        </w:rPr>
        <w:t xml:space="preserve">大货车闯红灯</w:t>
      </w:r>
      <w:r>
        <w:rPr>
          <w:rFonts w:hint="eastAsia" w:ascii="宋体" w:hAnsi="宋体" w:eastAsia="宋体" w:cs="宋体"/>
          <w:bCs/>
          <w:color w:val="auto"/>
          <w:sz w:val="24"/>
          <w:szCs w:val="24"/>
        </w:rPr>
        <w:t xml:space="preserve">：东方大道与汇晶路，大港路与海岸明珠小区，平山路与大港路，大港路与德兰东路；</w:t>
      </w:r>
      <w:r>
        <w:rPr>
          <w:rFonts w:hint="eastAsia" w:ascii="宋体" w:hAnsi="宋体" w:eastAsia="宋体" w:cs="宋体"/>
          <w:b/>
          <w:bCs w:val="0"/>
          <w:color w:val="auto"/>
          <w:sz w:val="24"/>
          <w:szCs w:val="24"/>
        </w:rPr>
        <w:t xml:space="preserve">电子警察</w:t>
      </w:r>
      <w:r>
        <w:rPr>
          <w:rFonts w:hint="eastAsia" w:ascii="宋体" w:hAnsi="宋体" w:eastAsia="宋体" w:cs="宋体"/>
          <w:bCs/>
          <w:color w:val="auto"/>
          <w:sz w:val="24"/>
          <w:szCs w:val="24"/>
        </w:rPr>
        <w:t xml:space="preserve">：东方大道与玉竹路，黄海大道与金桥路；</w:t>
      </w:r>
      <w:r>
        <w:rPr>
          <w:rFonts w:hint="eastAsia" w:ascii="宋体" w:hAnsi="宋体" w:eastAsia="宋体" w:cs="宋体"/>
          <w:b/>
          <w:bCs w:val="0"/>
          <w:color w:val="auto"/>
          <w:sz w:val="24"/>
          <w:szCs w:val="24"/>
        </w:rPr>
        <w:t xml:space="preserve">新建信号灯电警</w:t>
      </w:r>
      <w:r>
        <w:rPr>
          <w:rFonts w:hint="eastAsia" w:ascii="宋体" w:hAnsi="宋体" w:eastAsia="宋体" w:cs="宋体"/>
          <w:bCs/>
          <w:color w:val="auto"/>
          <w:sz w:val="24"/>
          <w:szCs w:val="24"/>
        </w:rPr>
        <w:t xml:space="preserve">：东晋路交云桥路，云池路交龙桥路，龙桥路与盐汇路；</w:t>
      </w:r>
      <w:r>
        <w:rPr>
          <w:rFonts w:hint="eastAsia" w:ascii="宋体" w:hAnsi="宋体" w:eastAsia="宋体" w:cs="宋体"/>
          <w:b/>
          <w:bCs w:val="0"/>
          <w:color w:val="auto"/>
          <w:sz w:val="24"/>
          <w:szCs w:val="24"/>
        </w:rPr>
        <w:t xml:space="preserve">违停抓拍</w:t>
      </w:r>
      <w:r>
        <w:rPr>
          <w:rFonts w:hint="eastAsia" w:ascii="宋体" w:hAnsi="宋体" w:eastAsia="宋体" w:cs="宋体"/>
          <w:bCs/>
          <w:color w:val="auto"/>
          <w:sz w:val="24"/>
          <w:szCs w:val="24"/>
        </w:rPr>
        <w:t xml:space="preserve">：东方大道（兴业路至神泉路）德惠尚书房南大门，佛堂路（金桥路至台中路），金桥路（佛堂路至猴嘴十二路）1，金桥路（佛堂路至猴嘴十二路）2，连云港东站公交车上客区，连云港东站进站口1，连云港东站进站口2，平山路加油站1，平山路加油站2，神泉路违停抓1，新光路公园里小区门口，东方大道（力达集装箱公司门口），久和商业街违停抓拍1，久和商业街违停抓拍2，朝阳街道小学路（朝阳中心幼儿园至向阳大街），通源路（花果山大道至港城大道），后台存储扩容。</w:t>
      </w:r>
      <w:r/>
    </w:p>
    <w:p>
      <w:pPr>
        <w:numPr>
          <w:ilvl w:val="0"/>
          <w:numId w:val="0"/>
        </w:numPr>
        <w:ind w:firstLine="562"/>
        <w:jc w:val="both"/>
        <w:keepLines w:val="0"/>
        <w:keepNext/>
        <w:pageBreakBefore w:val="0"/>
        <w:spacing w:line="360" w:lineRule="auto"/>
        <w:widowControl/>
        <w:rPr>
          <w:rFonts w:hint="eastAsia" w:ascii="宋体" w:hAnsi="宋体" w:eastAsia="宋体" w:cs="宋体"/>
          <w:b/>
          <w:color w:val="000000"/>
          <w:sz w:val="28"/>
          <w:szCs w:val="20"/>
          <w:lang w:val="en-US" w:eastAsia="zh-CN" w:bidi="ar-SA"/>
        </w:rPr>
        <w:outlineLvl w:val="1"/>
      </w:pPr>
      <w:r>
        <w:rPr>
          <w:rFonts w:hint="eastAsia" w:ascii="宋体" w:hAnsi="宋体" w:eastAsia="宋体" w:cs="宋体"/>
          <w:b/>
          <w:color w:val="000000"/>
          <w:sz w:val="28"/>
          <w:szCs w:val="20"/>
          <w:lang w:val="en-US" w:eastAsia="zh-CN" w:bidi="ar-SA"/>
        </w:rPr>
        <w:t xml:space="preserve">二、货物清单（标的）技术参数及功能指标</w:t>
      </w:r>
      <w:r/>
    </w:p>
    <w:p>
      <w:pPr>
        <w:ind w:firstLine="0"/>
        <w:jc w:val="left"/>
        <w:spacing w:line="240" w:lineRule="auto"/>
        <w:widowControl/>
        <w:rPr>
          <w:rFonts w:hint="default" w:ascii="Times New Roman" w:hAnsi="Times New Roman" w:eastAsia="宋体" w:cs="Times New Roman"/>
          <w:szCs w:val="24"/>
        </w:rPr>
      </w:pPr>
      <w:r>
        <w:rPr>
          <w:rFonts w:hint="default" w:ascii="Times New Roman" w:hAnsi="Times New Roman" w:eastAsia="宋体" w:cs="Times New Roman"/>
          <w:szCs w:val="24"/>
        </w:rPr>
      </w:r>
      <w:r/>
    </w:p>
    <w:tbl>
      <w:tblPr>
        <w:tblStyle w:val="694"/>
        <w:tblW w:w="10215" w:type="dxa"/>
        <w:tblInd w:w="-10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1180"/>
        <w:gridCol w:w="7081"/>
        <w:gridCol w:w="664"/>
        <w:gridCol w:w="743"/>
      </w:tblGrid>
      <w:tr>
        <w:trPr>
          <w:trHeight w:val="312"/>
        </w:trPr>
        <w:tc>
          <w:tcPr>
            <w:gridSpan w:val="5"/>
            <w:shd w:val="clear" w:color="auto" w:fill="auto"/>
            <w:tcBorders>
              <w:top w:val="single" w:color="000000" w:sz="4" w:space="0"/>
              <w:left w:val="single" w:color="000000" w:sz="4" w:space="0"/>
              <w:bottom w:val="single" w:color="000000" w:sz="4" w:space="0"/>
              <w:right w:val="single" w:color="000000" w:sz="4" w:space="0"/>
            </w:tcBorders>
            <w:tcW w:w="10215" w:type="dxa"/>
            <w:vAlign w:val="center"/>
            <w:textDirection w:val="lrTb"/>
            <w:noWrap/>
          </w:tcPr>
          <w:p>
            <w:pPr>
              <w:ind w:firstLine="0"/>
              <w:jc w:val="center"/>
              <w:keepLines w:val="0"/>
              <w:keepNext w:val="0"/>
              <w:spacing w:line="240" w:lineRule="auto"/>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1大货车闯红灯抓</w:t>
            </w:r>
            <w:r>
              <w:rPr>
                <w:rFonts w:hint="eastAsia" w:ascii="宋体" w:hAnsi="宋体" w:cs="宋体"/>
                <w:b/>
                <w:bCs/>
                <w:i w:val="0"/>
                <w:iCs w:val="0"/>
                <w:color w:val="000000"/>
                <w:sz w:val="24"/>
                <w:szCs w:val="24"/>
                <w:u w:val="none"/>
                <w:lang w:val="en-US" w:eastAsia="zh-CN" w:bidi="ar"/>
              </w:rPr>
              <w:t xml:space="preserve">拍</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超高像素电警抓拍单元（含镜头）</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1、图像分辨率不低于4112 (H) × 3072 (V)，视频分辨率不低于4112 (H) × 3072 (V)。</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2、补光抓拍功能检查：配套符合GA/T1202-2022标准的一级补光灯，设备抓拍车牌、车身颜色、车内前排人脸清晰可见。</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闯红灯抓拍检查：支持场景4车道闯红灯抓拍，闯红灯抓拍第1、2张图中车牌清晰可见，其中第一张图中车辆在停止线前，第二张图中车辆越过停止线，第三张图中车辆较第二张有明显位移，第二张图中车牌像素可达105。</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4、传感器：靶面尺寸不小于1.17英寸；</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5、支持配合外接补光灯控制使用，支持闪光灯和频闪灯同步补光；</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6、支持自动采集车道、车流量、平均速度、车辆类型、占有率、平均车头时距、平均排队长度、时间段等交通信息数据并进行统计，支持自动上传采集的交通信息数据，上传时间间隔可设置；</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7、支持按车道和时间段配置机动车禁止通行检测抓拍规则，时间可按星期或日期单双号进行配置，禁行配置首字母可多选。</w:t>
            </w:r>
            <w:r/>
          </w:p>
          <w:p>
            <w:pPr>
              <w:jc w:val="left"/>
              <w:widowControl/>
              <w:rPr>
                <w:rFonts w:hint="eastAsia" w:ascii="宋体" w:hAnsi="宋体" w:eastAsia="宋体" w:cs="宋体"/>
                <w:i w:val="0"/>
                <w:iCs w:val="0"/>
                <w:color w:val="0000ff"/>
                <w:sz w:val="24"/>
                <w:szCs w:val="24"/>
                <w:u w:val="none"/>
              </w:rPr>
            </w:pPr>
            <w:r>
              <w:rPr>
                <w:rFonts w:hint="eastAsia" w:ascii="宋体" w:hAnsi="宋体" w:eastAsia="宋体" w:cs="宋体"/>
                <w:i w:val="0"/>
                <w:iCs w:val="0"/>
                <w:color w:val="000000"/>
                <w:sz w:val="24"/>
                <w:szCs w:val="24"/>
                <w:u w:val="none"/>
              </w:rPr>
              <w:t xml:space="preserve">8、▲支持算法自动画车道线和抓拍检测线。支持识别改装牛眼灯的大货车的车牌。支持辅助聚焦,在手动聚焦时,可在Web界面显示聚焦清晰度百分比。（提供公安部有效检测报告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9、支持车牌识别功能：白天识别准确率≥99%；晚上识别准确率≥99%；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10、支持车辆违章变道检测抓拍功能， 白天捕获率≥99%； 晚上捕获率≥99%；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11、支持对超速(按所设超速阈值)行使的车辆进行检测抓拍功能， 白天捕获率≥99%； 晚上捕获率≥99%；</w:t>
            </w:r>
            <w:r/>
          </w:p>
          <w:p>
            <w:pPr>
              <w:jc w:val="left"/>
              <w:widowControl/>
              <w:rPr>
                <w:rFonts w:hint="eastAsia" w:ascii="宋体" w:hAnsi="宋体" w:eastAsia="宋体" w:cs="宋体"/>
                <w:i w:val="0"/>
                <w:iCs w:val="0"/>
                <w:color w:val="0000ff"/>
                <w:sz w:val="24"/>
                <w:szCs w:val="24"/>
                <w:u w:val="none"/>
              </w:rPr>
            </w:pPr>
            <w:r>
              <w:rPr>
                <w:rFonts w:hint="eastAsia" w:ascii="宋体" w:hAnsi="宋体" w:eastAsia="宋体" w:cs="宋体"/>
                <w:i w:val="0"/>
                <w:iCs w:val="0"/>
                <w:color w:val="000000"/>
                <w:sz w:val="24"/>
                <w:szCs w:val="24"/>
                <w:u w:val="none"/>
              </w:rPr>
              <w:t xml:space="preserve">12、▲支持对信号灯单个灯组内的小灯颜色在黄黑之间切换超过一定次数</w:t>
            </w:r>
            <w:r>
              <w:rPr>
                <w:rFonts w:hint="eastAsia" w:ascii="宋体" w:hAnsi="宋体" w:cs="宋体"/>
                <w:i w:val="0"/>
                <w:iCs w:val="0"/>
                <w:color w:val="000000"/>
                <w:sz w:val="24"/>
                <w:szCs w:val="24"/>
                <w:u w:val="none"/>
                <w:lang w:val="en-US" w:eastAsia="zh-CN"/>
              </w:rPr>
              <w:t xml:space="preserve">阈值</w:t>
            </w:r>
            <w:r>
              <w:rPr>
                <w:rFonts w:hint="eastAsia" w:ascii="宋体" w:hAnsi="宋体" w:eastAsia="宋体" w:cs="宋体"/>
                <w:i w:val="0"/>
                <w:iCs w:val="0"/>
                <w:color w:val="000000"/>
                <w:sz w:val="24"/>
                <w:szCs w:val="24"/>
                <w:u w:val="none"/>
              </w:rPr>
              <w:t xml:space="preserve">进行检测,检测到该异常后可进行报警。支持对信号灯整个灯组都亮度不足进行检测,检测到该异常后可进行报警。支持对红绿灯自动检测跟踪功能。（提供公安部有效检测报告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13、支持车辆逆行检测抓拍功能， 白天捕获率≥99%； 晚上捕获率≥99%；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14、支持通过视频触发进行车辆抓拍，支持车牌识别、车身颜色识别、车型识别，通行车辆信息捕获和违章检测功能；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15、支持对驾驶员行车时是否有打电话动作的检测。白天识别准确率≥99%；晚上识别准确率≥99%；</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436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交通补盲相机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rPr>
              <w:t xml:space="preserve">传感器类型：CMOS；</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rPr>
              <w:t xml:space="preserve">采用≥500万像素CMOS图像传感器；</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rPr>
              <w:t xml:space="preserve">视频压缩标准：H.265；H.264；H.264H；MJPEG；</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rPr>
              <w:t xml:space="preserve">可用于拍摄360°环视画面，实现无盲区监控;</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rPr>
              <w:t xml:space="preserve">校时功能：NTP校时；PTP校时;</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6、</w:t>
            </w:r>
            <w:r>
              <w:rPr>
                <w:rFonts w:hint="eastAsia" w:ascii="宋体" w:hAnsi="宋体" w:eastAsia="宋体" w:cs="宋体"/>
                <w:i w:val="0"/>
                <w:iCs w:val="0"/>
                <w:color w:val="000000"/>
                <w:sz w:val="24"/>
                <w:szCs w:val="24"/>
                <w:u w:val="none"/>
              </w:rPr>
              <w:t xml:space="preserve">视频延时：≤90ms;</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7、</w:t>
            </w:r>
            <w:r>
              <w:rPr>
                <w:rFonts w:hint="eastAsia" w:ascii="宋体" w:hAnsi="宋体" w:eastAsia="宋体" w:cs="宋体"/>
                <w:i w:val="0"/>
                <w:iCs w:val="0"/>
                <w:color w:val="000000"/>
                <w:sz w:val="24"/>
                <w:szCs w:val="24"/>
                <w:u w:val="none"/>
              </w:rPr>
              <w:t xml:space="preserve">存储功能：FTP;SFTP;Micro SD卡（最大支持512GB）;</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8、</w:t>
            </w:r>
            <w:r>
              <w:rPr>
                <w:rFonts w:hint="eastAsia" w:ascii="宋体" w:hAnsi="宋体" w:eastAsia="宋体" w:cs="宋体"/>
                <w:i w:val="0"/>
                <w:iCs w:val="0"/>
                <w:color w:val="000000"/>
                <w:sz w:val="24"/>
                <w:szCs w:val="24"/>
                <w:u w:val="none"/>
              </w:rPr>
              <w:t xml:space="preserve">网络接口：2个（RJ-45网口，支持10M/100M 网络数据）；</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9、</w:t>
            </w:r>
            <w:r>
              <w:rPr>
                <w:rFonts w:hint="eastAsia" w:ascii="宋体" w:hAnsi="宋体" w:eastAsia="宋体" w:cs="宋体"/>
                <w:i w:val="0"/>
                <w:iCs w:val="0"/>
                <w:color w:val="000000"/>
                <w:sz w:val="24"/>
                <w:szCs w:val="24"/>
                <w:u w:val="none"/>
              </w:rPr>
              <w:t xml:space="preserve">RS-485接口：1个（波特率范围：1200bps～115200bps）；</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10、</w:t>
            </w:r>
            <w:r>
              <w:rPr>
                <w:rFonts w:hint="eastAsia" w:ascii="宋体" w:hAnsi="宋体" w:eastAsia="宋体" w:cs="宋体"/>
                <w:i w:val="0"/>
                <w:iCs w:val="0"/>
                <w:color w:val="000000"/>
                <w:sz w:val="24"/>
                <w:szCs w:val="24"/>
                <w:u w:val="none"/>
              </w:rPr>
              <w:t xml:space="preserve">供电方式：DC12V-DC36V</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基本功耗：基本功耗：5.3W; 最大功耗：11.4W;（宽动态+红外灯100%+ICR切换）12V（0.95A）/36V（0.32A）</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12、</w:t>
            </w:r>
            <w:r>
              <w:rPr>
                <w:rFonts w:hint="eastAsia" w:ascii="宋体" w:hAnsi="宋体" w:eastAsia="宋体" w:cs="宋体"/>
                <w:i w:val="0"/>
                <w:iCs w:val="0"/>
                <w:color w:val="000000"/>
                <w:sz w:val="24"/>
                <w:szCs w:val="24"/>
                <w:u w:val="none"/>
              </w:rPr>
              <w:t xml:space="preserve">工作温度：-30℃～+60℃</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13、</w:t>
            </w:r>
            <w:r>
              <w:rPr>
                <w:rFonts w:hint="eastAsia" w:ascii="宋体" w:hAnsi="宋体" w:eastAsia="宋体" w:cs="宋体"/>
                <w:i w:val="0"/>
                <w:iCs w:val="0"/>
                <w:color w:val="000000"/>
                <w:sz w:val="24"/>
                <w:szCs w:val="24"/>
                <w:u w:val="none"/>
              </w:rPr>
              <w:t xml:space="preserve">防护等级 IP67</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71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1、传感器：GS-CMOS，1.1英寸，视频分辨率不低于4096×2336，抓图分辨率不低于4096×2336；</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2、支持自动采集车道、车流量、平均速度、车辆类型、占有率、平均车头时距、平均排队长度、时间段等交通信息数据并进行统计，支持自动上传采集的交通信息数据，上传时间间隔可设置；</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3、支持车牌识别功能：白天识别准确率≥99%；晚上识别准确率≥99%；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4、支持车辆违章变道检测抓拍功能， 白天捕获率≥99%； 晚上捕获率≥99%；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5、支持对超速(按所设超速阈值)行使的车辆进行检测抓拍功能， 白天捕获率≥99%； 晚上捕获率≥99%；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6、支持普通卡口/人员卡口模式切换；</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7、支持车辆逆行检测抓拍功能， 白天捕获率≥99%； 晚上捕获率≥99%；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8、支持通过视频触发进行车辆抓拍，支持车牌识别、车身颜色识别、车型识别，通行车辆信息捕获和违章检测功能；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9、支持设置卡口抓拍高速应用模式；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10、支持对驾驶员行车时是否有打电话动作的检测。白天识别准确率≥99%；晚上识别准确率≥99%；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11、支持检测并跟踪指定区域内不少于220个目标，目标包括机动车、非机动车以及行人等；</w:t>
            </w:r>
            <w:r/>
          </w:p>
          <w:p>
            <w:pPr>
              <w:jc w:val="lef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12、▲支持系统日志在线查询功能，查询时间及类型可设置，包括系统操作、配置操作、数据管理、事件操作、录像操作、用户管理、安全中心及全部等。支持音视频加密密钥更新周期设置功能。（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13、▲支持安全模块扫描，可检测并显示音视频加密传输、安全预警、可信保护、攻击防御等模块启用状态。支持用户及服务检测扫描，包括用户状态、配置安全、登陆认证等，并会根据扫描结果进行优化建议提醒。（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25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900万电警抓拍单元</w:t>
            </w:r>
            <w:r>
              <w:rPr>
                <w:rFonts w:hint="eastAsia" w:ascii="宋体" w:hAnsi="宋体" w:cs="宋体"/>
                <w:i w:val="0"/>
                <w:iCs w:val="0"/>
                <w:color w:val="000000"/>
                <w:sz w:val="24"/>
                <w:szCs w:val="24"/>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1、设备包含高清一体化嵌入式摄像机、高清镜头、室外防护罩、电源适配器等；</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2、像素：≥900万，图像传感器：采用1英寸GMOS；</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3、最大图像尺寸：≥4096×2160像素；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4、支持H.265、H.264、M-JPEG视频压缩标准；</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5、支持车辆捕获抓拍功能，白天和晚上的捕获率均≥99%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6、支持车牌识别功能，白天和晚上的识别准确率均≥99%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7、支持帧率1~25fps可调；</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8、支持异常车牌检测功能，可对故意遮挡及污损车牌进行判断和识别；</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支持闯红灯、超速、黄牌占道、压白线、压黄线、逆行、有车占道、不按车道行驶、违法变道、违法停车、禁货、车辆排队加塞、不按导向箭头行驶、违法左转、违法右转、违法掉头、压停止线、左转不礼让直行、大弯小转、右转不礼让横向直行、右转不礼让直行行人、非机动车占道等违章抓拍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10、支持识别≥420种车标，车标识别率需达到：白天≥99%，晚上≥99%； </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11、支持闯红灯抓拍功能，白天和晚上闯红灯的捕获率均≥99%；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12、支持对非机动车载人数量进行检测，支持输出1-4的载人数，识别的结果可以通过OSD叠加至抓拍图片中；</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13、支持多种类型图片上传，图片数据种类支持全景图、合成图、车牌小图、特写图、人脸图等格式图片数据；</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14、外壳防护等级应不低于IP66。</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电警终端服务器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1、设备具有≥16个10M/100M自适应RJ45接口；</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2、支持接入不低于12路摄像机接入。 </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3、支持图片合成功能；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4、支持区间测速功能；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5、持数据直存，可将视频流直接写入存储；</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实时显示车流量、平均车速、平均车道时间百分比、平均车头时距等数据；支持存储采集到的车流量信息，可对全部卡口或单个卡口按天或按小时实时统计过车流量，并能够按照时间、通道、车道等条件查询；支持柱状图、折线图、表格形式展示，并可将数据上传至平台；</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7、支持断网续传、黑白名单功能、数据防删改功能。</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红灯信号检测器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1、支持接入16路信号灯接口；</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2、支持设置红灯检测模式/绿灯检测模式；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3、支持信号指示灯检查。</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4、正常工作功耗小于3W。</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249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补光灯</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1、供电电源：90V～264V/AC；</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2、支持频闪、持续点亮两种工作模式;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3、亮度调节：支持远程控制管理，包括补光装置的远程开启和关闭、亮度调节等，支持在不同亮度环境中亮度多级可调；</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4、工作温度：-40℃~+85℃；</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5、防护等级：≥IP66：</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6、频闪功能支持30个档位亮度调节；</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7、支持光敏阈值30个档位调节。</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r>
      <w:tr>
        <w:trPr>
          <w:trHeight w:val="280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1、采用≤16颗暖光灯珠，减小刺眼度；</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2、支持LED频闪、气体爆闪、红外爆闪功能；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3、支持频闪、开关量方式切换日夜方式；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4、气体爆闪支持16个亮度等级调节；</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5、支持快速连闪，回电时间≤50ms，且LED色温3000-3500K，气体色温≥4000K；</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6、支持爆闪计数功能；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7、支持RS485升级程序；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8、温度-40℃~70℃可正常工作；</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定制含空开、插座，防雷器等</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定制含空开、插座，防雷器等</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5口百兆工业交换机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工业级交换机、5口工业级网络交换机、10/100M自适应</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（1）1个百兆光口、1个百兆电口，支持 DC5V电源，含电源适配器，传输距离≥25km；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（2）低功耗，低发热，MTBF≥100000小时；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（3）内置高效交换核心，实现流量控制，减少广播包；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（4）工作温度：-10℃～+55℃，湿度 5%～90%（无凝露）。</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违法抓拍标牌</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500*700，厚度3mm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机柜钢筋笼</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与落地机柜基础配套使用</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机柜基础</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混凝土C25，含开挖、浇注、回填</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接地角钢</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热镀锌，50mm*50mm*5mm,长1.5m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BVR-10</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KVV4*1</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SC-SC 单模光纤跳线</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熔纤盒</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8口8芯ST单模终端盒</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砖砌，500mm*500mm*500mm，定制高强度井盖，上书“连云港交管”字</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采用定向钻进拖拉法施工工艺，管材为PE管，管的公称口径为 110mm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边管道</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直径50mm高强度PE管，埋深40cm，含开挖及路面恢复</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杆件迁移</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含基坑开挖，混凝土浇筑，杆件吊装</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安装调试费1</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包含设备穿线、杆件吊装、设备安装及设备调试。</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平台接入</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违法抓拍设备接入交管支队视图管理平台、非现场执法平台、集成指挥平台并完成备案</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r>
      <w:tr>
        <w:trPr>
          <w:trHeight w:val="312"/>
        </w:trPr>
        <w:tc>
          <w:tcPr>
            <w:gridSpan w:val="5"/>
            <w:shd w:val="clear" w:color="auto" w:fill="auto"/>
            <w:tcBorders>
              <w:top w:val="single" w:color="000000" w:sz="4" w:space="0"/>
              <w:left w:val="single" w:color="000000" w:sz="4" w:space="0"/>
              <w:bottom w:val="single" w:color="000000" w:sz="4" w:space="0"/>
              <w:right w:val="none" w:color="000000" w:sz="4" w:space="0"/>
            </w:tcBorders>
            <w:tcW w:w="10215"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2货车闯禁区抓拍</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1、传感器：GS-CMOS，1.1英寸，视频分辨率不低于4096×2336，抓图分辨率不低于4096×2336；</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2、支持自动采集车道、车流量、平均速度、车辆类型、占有率、平均车头时距、平均排队长度、时间段等交通信息数据并进行统计，支持自动上传采集的交通信息数据，上传时间间隔可设置；</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3、支持车牌识别功能：白天识别准确率≥99%；晚上识别准确率≥99%；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4、支持车辆违章变道检测抓拍功能， 白天捕获率≥99%； 晚上捕获率≥99%；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5、支持对超速(按所设超速阈值)行使的车辆进行检测抓拍功能， 白天捕获率≥99%； 晚上捕获率≥99%；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6、支持普通卡口/人员卡口模式切换；</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7、支持车辆逆行检测抓拍功能， 白天捕获率≥99%； 晚上捕获率≥99%；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8、支持通过视频触发进行车辆抓拍，支持车牌识别、车身颜色识别、车型识别，通行车辆信息捕获和违章检测功能；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9、支持设置卡口抓拍高速应用模式；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10、支持对驾驶员行车时是否有打电话动作的检测。白天识别准确率≥99%；晚上识别准确率≥99%；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11、支持检测并跟踪指定区域内不少于220个目标，目标包括机动车、非机动车以及行人等；</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12、▲支持系统日志在线查询功能，查询时间及类型可设置，包括系统操作、配置操作、数据管理、事件操作、录像操作、用户管理、安全中心及全部等。支持音视频加密密钥更新周期设置功能。（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13、▲支持安全模块扫描，可检测并显示音视频加密传输、安全预警、可信保护、攻击防御等模块启用状态。支持用户及服务检测扫描，包括用户状态、配置安全、登陆认证等，并会根据扫描结果进行优化建议提醒。（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 </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电警终端服务器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1、设备具有≥16个10M/100M自适应RJ45接口；</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2、支持接入不低于12路摄像机接入。 </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3、支持图片合成功能；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4、支持区间测速功能；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5、持数据直存，可将视频流直接写入存储；</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实时显示车流量、平均车速、平均车道时间百分比、平均车头时距等数据；支持存储采集到的车流量信息，可对全部卡口或单个卡口按天或按小时实时统计过车流量，并能够按照时间、通道、车道等条件查询；支持柱状图、折线图、表格形式展示，并可将数据上传至平台；</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7、支持断网续传、黑白名单功能、数据防删改功能。</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 </w:t>
            </w:r>
            <w:r/>
          </w:p>
        </w:tc>
      </w:tr>
      <w:tr>
        <w:trPr>
          <w:trHeight w:val="280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1、采用≤16颗暖光灯珠，减小刺眼度；</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2、支持LED频闪、气体爆闪、红外爆闪功能；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3、支持频闪、开关量方式切换日夜方式；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4、气体爆闪支持16个亮度等级调节；</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5、支持快速连闪，回电时间≤50ms，且LED色温3000-3500K，气体色温≥4000K；</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6、支持爆闪计数功能；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7、支持RS485升级程序；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8、温度-40℃~70℃可正常工作；</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定制含空开、插座，防雷器等</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定制含空开、插座，防雷器等</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8m电警杆件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（含基础）</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热镀锌喷塑（深灰色），Q235号钢；立柱八棱钢管，对边长400mm，直径433mm，厚10mm，H=7.45M；横臂圆锥形钢管，顶端直径160mm，始端直径300mm，厚5mm， L=8M；基础法兰600×600×10mm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5口百兆工业交换机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工业级交换机、5口工业级网络交换机、10/100M自适应</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（1）1个百兆光口、1个百兆电口，支持 DC5V电源，含电源适配器，传输距离≥25km；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（2）低功耗，低发热，MTBF≥100000小时；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（3）内置高效交换核心，实现流量控制，减少广播包；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（4）工作温度：-10℃～+55℃，湿度 5%～90%（无凝露）。</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违法抓拍标牌</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500*700，厚度3mm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机柜钢筋笼</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与落地机柜基础配套使用</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机柜基础</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混凝土C25，含开挖、浇注、回填</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接地角钢</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热镀锌，50mm*50mm*5mm,长1.5m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BVR-10</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KVV4*1</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SC-SC 单模光纤跳线</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熔纤盒</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8口8芯ST单模终端盒</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砖砌，500mm*500mm*500mm，定制高强度井盖，上书“连云港交管”字</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边管道</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直径50mm高强度PE管，埋深40cm，含开挖及路面恢复</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万向节、抱箍、扎带、水晶头、胶带等</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安装调试费2</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包含设备穿线、杆件吊装、设备安装及设备调试。</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平台接入</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违法抓拍设备接入交管支队视图管理平台、非现场执法平台、集成指挥平台并完成备案</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 </w:t>
            </w:r>
            <w:r/>
          </w:p>
        </w:tc>
      </w:tr>
      <w:tr>
        <w:trPr>
          <w:trHeight w:val="312"/>
        </w:trPr>
        <w:tc>
          <w:tcPr>
            <w:gridSpan w:val="5"/>
            <w:shd w:val="clear" w:color="auto" w:fill="auto"/>
            <w:tcBorders>
              <w:top w:val="single" w:color="000000" w:sz="4" w:space="0"/>
              <w:left w:val="single" w:color="000000" w:sz="4" w:space="0"/>
              <w:bottom w:val="single" w:color="000000" w:sz="4" w:space="0"/>
              <w:right w:val="single" w:color="000000" w:sz="4" w:space="0"/>
            </w:tcBorders>
            <w:tcW w:w="10215"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3.1新建信号灯</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1311"/>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1、信号灯输出：不低于48路，可扩展至72路，联网控制，含液晶触摸屏；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2、车辆检测输入：可连接不少于24个车辆检测器，可扩展至48个，支持视频、微波、地磁等车辆检测器；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3、标准EIA电平RS232接口：≥3个，波特率：1200bps—115200bps；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RS485电平信号接口：≥1个，用于倒计时器通讯，通讯协议满足GA/T508-2014；可支持不少于8路输出，自定义通讯协议时，最大可支持32路输出；固定周期时支持通讯式和学习式全程/半程显示倒计时显示器，实时自适应模式下支持半程倒计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5、网络接口：≥1个，10M/100M自适应；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6、GPS接口：≥1个，可接收GPS授时（选配件）；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7、行人请求接口：≥4个，最大可扩展至8个；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8、外壳防护等级：不低于IP54；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9、电压：单相AC220V±20% 50Hz±2Hz；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10、无负载功耗：≤20W；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11、绝缘强度：AC输入端与箱体之间绝缘电阻大于10MΩ；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12、工作温度：-40℃--+70℃；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13、符合《道路交通信号控制机》（GB25280-2016）国家强制标准的相应要求，且耐温等级为A级。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14、信号机与信号灯组之间可通过无线自组网方式进行通信，实现对信号灯组的故障检测；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信号机可通过读取特定路口（如平交道口）检测器状态获取车辆（如火车）信息，自动调整道口公路方向的信号灯，以实现火车的优先通行；同时可对道口下游路口进行引流控制，对上游车辆进行相位禁入控制，并对禁入相位进行绿灯补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16、信号机内置车辆号牌名单，可通过上位机软件进行名单授权管理，通过接收外接摄像机车牌识别结果实现VIP车辆的控制或公交优先的控制；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17、信号机可通过互联网与上位机软件建立连接，信号机可订阅上位机软件发布的检测器数据进行响应，也可发布信号机的状态数据到上位机软件；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18、在感应无电缆协调控制方式下，接入的出口检测器一直被触发时，可自动减少相应相位的绿灯时间，直至变为红灯状态，当检测器的触发信号消失时，恢复绿灯状态；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19、可通过手动装置选择相应的相位编号，转换至手动指定相位；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20、信号机可通过接入路侧设备及车载设备，实现路口信号灯状态和倒计时信息无线传输至车载设备进行图形化显示；信号机也可将路口信号灯状态和倒计时信息传输至用户手机进行图形化显示；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21、在保证协调方向绿波效果前提下，非协调方向能够根据车辆情况调整绿灯时间，降低支路绿灯损失，增大主路绿波效果；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22、信号机内置手持遥控器黑白名单，名单内容包括：遥控器编号、手动控制功能等；可通过上位机软件进行遥控器名单及权限管理，只有白名单中的遥控器才能进行控制操作；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23、可根据接入的车辆检测器的触发状态生成配时方案，自动调整信号灯的相位绿灯时间，并实现无电缆协调控制。</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101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方向指示信号灯</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1、符合GB14887-2011《道路交通信号灯》的Ф400型信号灯所有要求；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2、采用高亮度发光二极管，基准轴上的亮度平均值红色：≥5000cd/m2；黄色：≥5000cd/m2；绿色：≥5000cd/m2；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3、LED波长：红色625nm±2nm，黄色590nm±2nm，绿色505nm±2nm；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4、单灯功率：≤12W；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5、LED可靠性：≥50000小时；平均无故障时间MTBF&gt;20000小时；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6、LED灯数量：红、黄色机动车灯≥216颗，绿色机动车灯≥170颗；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7、工作电压：AC220V±20%、50Hz±2Hz；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8、工作湿度：5%-95%（无冷凝）；</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9、工作温度：-40-+80℃；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10、为独立发光单元设计，拆卸维修方便；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11、灯具外壳采用优质铝合金型材或铝压铸成型，喷塑处理，机械强度高，外型美观，密封性能好，灯具表面应作亚光或无光喷涂处理,不生锈，防尘，防水；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12、灯具外壳防护等级：≥IP53。</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r>
      <w:tr>
        <w:trPr>
          <w:trHeight w:val="1437"/>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1、符合GB14887-2011《道路交通信号灯》的Ф400型信号灯所有要求；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2、采用高亮度发光二极管，基准轴上的亮度平均值红色：≥5000cd/m2；黄色：≥5000cd/m2；绿色：≥5000cd/m2；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3、LED波长：红色625nm±2nm，黄色590nm±2nm，绿色505nm±2nm；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4、单灯功率：≤12W；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5、LED可靠性：≥50000小时；平均无故障时间MTBF&gt;20000小时；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6、LED灯数量：红、黄色机动车灯≥216颗，绿色机动车灯≥170颗；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7、工作电压：AC220V±20%、50Hz±2Hz；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8、工作湿度：5%-95%（无冷凝）；</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9、工作温度：-40-+80℃；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10、为独立发光单元设计，拆卸维修方便；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11、灯具外壳采用优质铝合金型材或铝压铸成型，喷塑处理，机械强度高，外型美观，密封性能好，灯具表面应作亚光或无光喷涂处理,不生锈，防尘，防水；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12、灯具外壳防护等级：≥IP53。</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436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倒计时器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1、产品符合GA/T508-2014《道路交通信号倒计时显示器》标准的相关要求；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2、倒计时显示器及单元显示方式为数码显示，最大可显示数字为99；</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3、具有通讯式、触发式、跟随式三种工作模式自主切换功能；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4、倒计时显示单元产品具有故障检测功能；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5、倒计时显示单元产品（通讯式）具有调光功能；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6、高亮度发光二极管，额定电流下，基准轴上的亮度平均值红色：≥4000cd/m2；绿色：≥4000cd/m2；使用寿命超过50000小时。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7、额定电压：AC220V±20%、50Hz±2Hz；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8、LED波长：红色625nm±2nm，绿色505nm±2nm；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9、尺寸规格：倒计时器字高≥540mm，字宽≥290mm，数字间距≥80mm，遮沿伸出机壳外长度≥310mm；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10、支持半程触发、学习式和通讯三种工作方式；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11、倒计时字段便于拆卸维护；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12、外壳防护等级：≥IP53。</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人行信号灯</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1、人行信号灯由三灯盘组成，上为红灯静态行人，中间为绿灯动态行人，下为300圆形倒计时；倒计时器支持通讯式，跟随式和触发式三种工作方式，通讯故障时，倒计时器可自动切换为自适应式工作模式；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2、采用高亮度发光二极管，使用寿命超过50000小时，发光强度≥5000cd/m2；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3、额定电压：AC220V±20%、50Hz±2Hz；、LED波长：红色625nm±2nm，绿色505nm±2nm，色度性能符合交通信号灯颜色坐标的规定范围；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4、LED可靠性：≥50000小时；平均无故障时间MTBF&gt;20000小时；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5、信号灯LED灯数量：红色静态行人灯≥54颗，绿色动态行人灯≥122颗；单灯功率：≤5W；300圆形倒计时；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6、倒计时LED数量：均≥140颗；额定功率：≤15W；工作湿度：5%-95%（无冷凝）；工作温度：-40-+80℃；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独立发光单元设计，拆卸维修方便；灯具发光条框架为聚碳酸脂材料，外壳、支臂应采用优质铝合金型材，机械强度高，外型美观，密封性能好，灯具表面应作亚光喷涂处理,不生锈，防尘，防水；信号灯图案符合国标附图的相关要求；灯具外壳防护等级：≥IP5</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信号灯控制电缆KVV16*1</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KVV16*1</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信号灯控制电缆KVV4*1</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KVV4*1</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信号灯电源电缆KVV2*4</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KVV2*4</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8m信号灯杆件(含基础）</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热镀锌喷塑（深灰色），Q235号钢；立柱八棱钢管，对边长400mm，直径433mm，厚10mm，H=7.45M；横臂圆锥形钢管，顶端直径160mm，始端直径300mm，厚5mm， L=8M；基础法兰600×600×10mm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人行道灯杆件(含基础）</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热镀锌喷塑（深灰色）Q235号钢；对边150mm八棱钢管，厚5mm，H=3.75m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信号灯杆件预埋件</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人行道灯杆件预埋件</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信号机预埋件</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接地角钢</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热镀锌，50mm*50mm*5mm,长1.5m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BVR-10</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砖砌，500mm*500mm*500mm，定制高强度井盖，上书“连云港交管”字</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采用定向钻进拖拉法施工工艺，管材为PE管，管的公称口径为 110mm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边管道</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直径50mm高强度PE管，埋深40cm，含开挖及路面恢复</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平台接入</w:t>
            </w:r>
            <w:r/>
          </w:p>
        </w:tc>
        <w:tc>
          <w:tcPr>
            <w:shd w:val="clear" w:color="auto" w:fill="auto"/>
            <w:tcBorders>
              <w:top w:val="none" w:color="000000" w:sz="4" w:space="0"/>
              <w:left w:val="none" w:color="000000" w:sz="4" w:space="0"/>
              <w:bottom w:val="none" w:color="000000" w:sz="4" w:space="0"/>
              <w:right w:val="none" w:color="000000" w:sz="4" w:space="0"/>
            </w:tcBorders>
            <w:tcW w:w="7081" w:type="dxa"/>
            <w:vAlign w:val="center"/>
            <w:textDirection w:val="lrTb"/>
            <w:noWrap/>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新建信号机可无缝接入连云港交管支队现有交通信号控制系统，实现联网联控。</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安装调试费3</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包含设备穿线、杆件吊装、设备安装及设备调试。</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gridSpan w:val="5"/>
            <w:shd w:val="clear" w:color="auto" w:fill="auto"/>
            <w:tcBorders>
              <w:top w:val="single" w:color="000000" w:sz="4" w:space="0"/>
              <w:left w:val="single" w:color="000000" w:sz="4" w:space="0"/>
              <w:bottom w:val="single" w:color="000000" w:sz="4" w:space="0"/>
              <w:right w:val="none" w:color="000000" w:sz="4" w:space="0"/>
            </w:tcBorders>
            <w:tcW w:w="10215" w:type="dxa"/>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3.2新建电子警察</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592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900万电警抓拍单元</w:t>
            </w:r>
            <w:r>
              <w:rPr>
                <w:rFonts w:hint="eastAsia" w:ascii="宋体" w:hAnsi="宋体" w:cs="宋体"/>
                <w:i w:val="0"/>
                <w:iCs w:val="0"/>
                <w:color w:val="000000"/>
                <w:sz w:val="24"/>
                <w:szCs w:val="24"/>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1、设备包含高清一体化嵌入式摄像机、高清镜头、室外防护罩、电源适配器等；</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2、像素：≥900万，图像传感器：采用1英寸GMOS；</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3、最大图像尺寸：≥4096×2160像素；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4、支持H.265、H.264、M-JPEG视频压缩标准；</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5、支持车辆捕获抓拍功能，白天和晚上的捕获率均≥99%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6、支持车牌识别功能，白天和晚上的识别准确率均≥99%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7、支持帧率1~25fps可调；</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8、支持异常车牌检测功能，可对故意遮挡及污损车牌进行判断和识别；</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支持闯红灯、超速、黄牌占道、压白线、压黄线、逆行、有车占道、不按车道行驶、违法变道、违法停车、禁货、车辆排队加塞、不按导向箭头行驶、违法左转、违法右转、违法掉头、压停止线、左转不礼让直行、大弯小转、右转不礼让横向直行、右转不礼让直行行人、非机动车占道等违章抓拍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10、支持识别≥420种车标，车标识别率需达到：白天≥99%，晚上≥99%； </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11、支持闯红灯抓拍功能，白天和晚上闯红灯的捕获率均≥99%；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12、支持对非机动车载人数量进行检测，支持输出1-4的载人数，识别的结果可以通过OSD叠加至抓拍图片中；</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13、支持多种类型图片上传，图片数据种类支持全景图、合成图、车牌小图、特写图、人脸图等格式图片数据；</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14、外壳防护等级应不低于IP66。</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38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400万监控球机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1、内置GPU芯片，支持深度学习算法，有效提升检测准确率</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2、内置高速变倍镜头，可在1秒内实现40倍全程光学变倍聚焦</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3、▲支持快速变焦功能,从最小倍数到最大倍数的变倍时间不大于1s,从最大倍数到最小倍数的变倍时间不大于1s</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4、全景支持AR标签</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5、▲支持通用行为分析、人脸识别、视频结构化、违法停车、卡口抓拍、电子警察、交通道路事件、抛洒物等8个智能模式,每个预置点可在0.5s内完成智能模式的切换</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6、支持视频结构化功能：支持机动车抓拍、机动车属性提取，支持非机动车抓拍、非机动车属性提取，支持人体抓拍、人体属性提取，支持人脸抓拍、人脸属性提取</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7、支持人脸识别；支持人脸优选抓拍；支持人脸增强；支持人脸属性提取；支持6种属性8种表情；前端支持导入1万张人脸库</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8、支持人脸检测；支持优选；支持抓拍；支持上报最优的人脸抓图；支持人脸增强；支持人脸属性提取，支持6种属性8种表情；支持实时抓拍，优选抓拍，质量优先三种抓拍策略</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9、▲从最小倍率变倍聚焦至距离100m处人脸目标时间不大于0.3s,抓拍图片中人脸目标像素不低于70×70;从最小倍率变倍聚焦至距离100m处车牌目标时间不大于0.3s,抓拍图片中车牌目标像素不低于150×50</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10、支持绊线入侵,区域入侵,快速移动；支持穿越围栏,物品遗留,停车检测,人员聚集,物品搬移,徘徊检测；支持联动跟踪；支持远距离模式; </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11、支持人群分布效果图;  支持区域内人群分布, 区域人数统计;  支持人群密度;  支持人群态势;  支持态势解析;  支持人群密度异常特写抓拍</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12、支持A\B\C\D类违法停车抓拍，可变倍抓拍远景、近景、中景、车牌特写</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13、支持卡口抓拍业务，包含过车卡口、拥堵检测和12种交通违法行为抓拍取证</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14、支持电子警察业务，包含过车卡口和14种交通违法行为抓拍取证</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15、支持行人、路障、施工、事故、起雾等道路事件检测</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16、支持路面抛洒物检测</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17、全景、细节两个通道都支持远程转动调节位置，灵活布控</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18、全景采用1个F1.0大光圈镜头，高性能400万像素1/1.8英寸CMOS 传感器</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19、细节采用400万像素1/1.8英寸CMOS 传感器，支持40倍光学变倍，16倍数字变倍</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20、支持H.265编码，实现超低码流传输</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21、全景相机内置30米白光灯补光，采用暖色调和柔化处理，有效降低炫目程度；细节相机内置红外和白光，白光100米，红外可达250米，采用倍率与补光灯功率匹配算法，补光效果更均匀</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22、支持300个预置位，8条巡航路径</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23、支持1路音频输入和1路音频输出</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24、内置7路报警输入和2路报警输出，支持报警联动功能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25、内置2个麦克风和1个扬声器,可随样机的转动进行水平（0°~360°）、垂直（-20°~+90°）旋转不同方向语音对讲</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26、内置水平仪，方便工程安装</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27、支持IP67防护等级，6000V防雷、防浪涌和防突波保护</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28、支持DC36V±25%宽电压输入</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29、支持国密算法 SM1、SM2、SM3、SM4，支持GB35114 A级</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电警终端服务器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1、设备具有≥16个10M/100M自适应RJ45接口；</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2、支持接入不低于12路摄像机接入。 </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3、支持图片合成功能；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4、支持区间测速功能；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5、持数据直存，可将视频流直接写入存储；</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实时显示车流量、平均车速、平均车道时间百分比、平均车头时距等数据；支持存储采集到的车流量信息，可对全部卡口或单个卡口按天或按小时实时统计过车流量，并能够按照时间、通道、车道等条件查询；支持柱状图、折线图、表格形式展示，并可将数据上传至平台；</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7、支持断网续传、黑白名单功能、数据防删改功能。</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红灯信号检测器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1、支持接入16路信号灯接口；</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2、支持设置红灯检测模式/绿灯检测模式；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3、支持信号指示灯检查。</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4、正常工作功耗小于3W。</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249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补光灯</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1、供电电源：90V～264V/AC；</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2、支持频闪、持续点亮两种工作模式;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3、亮度调节：支持远程控制管理，包括补光装置的远程开启和关闭、亮度调节等，支持在不同亮度环境中亮度多级可调；</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4、工作温度：-40℃~+85℃；</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5、防护等级：≥IP66：</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6、频闪功能支持30个档位亮度调节；</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7、支持光敏阈值30个档位调节。</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定制含空开、插座，防雷器等</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定制含空开、插座，防雷器等</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8m电警杆件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（含基础）</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热镀锌喷塑（深灰色），Q235号钢；立柱八棱钢管，对边长400mm，直径433mm，厚10mm，H=7.45M；横臂圆锥形钢管，顶端直径160mm，始端直径300mm，厚5mm， L=8M；基础法兰600×600×10mm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5口百兆工业交换机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工业级交换机、5口工业级网络交换机、10/100M自适应</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（1）1个百兆光口、1个百兆电口，支持 DC5V电源，含电源适配器，传输距离≥25km；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（2）低功耗，低发热，MTBF≥100000小时；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（3）内置高效交换核心，实现流量控制，减少广播包；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（4）工作温度：-10℃～+55℃，湿度 5%～90%（无凝露）。</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违法抓拍标牌</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500*700，厚度3mm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机柜钢筋笼</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与落地机柜基础配套使用</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机柜基础</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混凝土C25，含开挖、浇注、回填</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接地角钢2</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热镀锌，50mm*50mm*5mm,长1.5m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接地线2</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BVR-10</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KVV4*1</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SC-SC 单模光纤跳线</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熔纤盒</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8口8芯ST单模终端盒</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r>
      <w:tr>
        <w:trPr>
          <w:trHeight w:val="312"/>
        </w:trPr>
        <w:tc>
          <w:tcPr>
            <w:gridSpan w:val="5"/>
            <w:shd w:val="clear" w:color="auto" w:fill="auto"/>
            <w:tcBorders>
              <w:top w:val="single" w:color="000000" w:sz="4" w:space="0"/>
              <w:left w:val="single" w:color="000000" w:sz="4" w:space="0"/>
              <w:bottom w:val="single" w:color="000000" w:sz="4" w:space="0"/>
              <w:right w:val="none" w:color="000000" w:sz="4" w:space="0"/>
            </w:tcBorders>
            <w:tcW w:w="10215"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4违停自动抓拍</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2821"/>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400万监控球机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1、内置GPU芯片，支持深度学习算法，有效提升检测准确率</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2、内置高速变倍镜头，可在1秒内实现40倍全程光学变倍聚焦</w:t>
            </w:r>
            <w:r/>
          </w:p>
          <w:p>
            <w:pPr>
              <w:ind w:firstLine="0"/>
              <w:jc w:val="left"/>
              <w:keepLines w:val="0"/>
              <w:keepNext w:val="0"/>
              <w:spacing w:line="240" w:lineRule="auto"/>
              <w:widowControl/>
              <w:rPr>
                <w:rFonts w:hint="eastAsia" w:ascii="宋体" w:hAnsi="宋体" w:eastAsia="宋体" w:cs="宋体"/>
                <w:i w:val="0"/>
                <w:iCs w:val="0"/>
                <w:color w:val="0000ff"/>
                <w:sz w:val="24"/>
                <w:szCs w:val="24"/>
                <w:u w:val="none"/>
              </w:rPr>
              <w:suppressLineNumbers w:val="0"/>
            </w:pPr>
            <w:r>
              <w:rPr>
                <w:rFonts w:hint="eastAsia" w:ascii="宋体" w:hAnsi="宋体" w:eastAsia="宋体" w:cs="宋体"/>
                <w:i w:val="0"/>
                <w:iCs w:val="0"/>
                <w:color w:val="000000"/>
                <w:sz w:val="24"/>
                <w:szCs w:val="24"/>
                <w:u w:val="none"/>
              </w:rPr>
              <w:t xml:space="preserve">3、▲支持快速变焦功能,从最小倍数到最大倍数的变倍时间不大于1s,从最大倍数到最小倍数的变倍时间不大于1s</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4、全景支持AR标签</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5、▲支持通用行为分析、人脸识别、视频结构化、违法停车、卡口抓拍、电子警察、交通道路事件、抛洒物等8个智能模式,每个预置点可在0.5s内完成智能模式的切换</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6、支持视频结构化功能：支持机动车抓拍、机动车属性提取，支持非机动车抓拍、非机动车属性提取，支持人体抓拍、人体属性提取，支持人脸抓拍、人脸属性提取</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7、支持人脸识别；支持人脸优选抓拍；支持人脸增强；支持人脸属性提取；支持6种属性8种表情；前端支持导入1万张人脸库</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8、支持人脸检测；支持优选；支持抓拍；支持上报最优的人脸抓图；支持人脸增强；支持人脸属性提取，支持6种属性8种表情；支持实时抓拍，优选抓拍，质量优先三种抓拍策略</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9、▲从最小倍率变倍聚焦至距离100m处人脸目标时间不大于0.3s,抓拍图片中人脸目标像素不低于70×70;从最小倍率变倍聚焦至距离100m处车牌目标时间不大于0.3s,抓拍图片中车牌目标像素不低于150×50</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10、支持绊线入侵,区域入侵,快速移动；支持穿越围栏,物品遗留,停车检测,人员聚集,物品搬移,徘徊检测；支持联动跟踪；支持远距离模式; </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11、支持人群分布效果图;  支持区域内人群分布, 区域人数统计;  支持人群密度;  支持人群态势;  支持态势解析;  支持人群密度异常特写抓拍</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12、支持A\B\C\D类违法停车抓拍，可变倍抓拍远景、近景、中景、车牌特写</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13、支持卡口抓拍业务，包含过车卡口、拥堵检测和12种交通违法行为抓拍取证</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14、支持电子警察业务，包含过车卡口和14种交通违法行为抓拍取证</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15、支持行人、路障、施工、事故、起雾等道路事件检测</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16、支持路面抛洒物检测</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17、全景、细节两个通道都支持远程转动调节位置，灵活布控</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18、全景采用1个F1.0大光圈镜头，高性能400万像素1/1.8英寸CMOS 传感器</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19、细节采用400万像素1/1.8英寸CMOS 传感器，支持40倍光学变倍，16倍数字变倍</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20、支持H.265编码，实现超低码流传输</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21、全景相机内置30米白光灯补光，采用暖色调和柔化处理，有效降低炫目程度；细节相机内置红外和白光，白光100米，红外可达250米，采用倍率与补光灯功率匹配算法，补光效果更均匀</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22、支持300个预置位，8条巡航路径</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23、支持1路音频输入和1路音频输出</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24、内置7路报警输入和2路报警输出，支持报警联动功能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25、内置2个麦克风和1个扬声器,可随样机的转动进行水平（0°~360°）、垂直（-20°~+90°）旋转不同方向语音对讲</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26、内置水平仪，方便工程安装</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27、支持IP67防护等级，6000V防雷、防浪涌和防突波保护</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28、支持DC36V±25%宽电压输入</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29、支持国密算法 SM1、SM2、SM3、SM4，支持GB35114 A级</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监控支架定制</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根据现场定制</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定制含空开、插座，防雷器等</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5口百兆工业交换机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工业级交换机、5口工业级网络交换机、10/100M自适应</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 </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（1）1个百兆光口、1个百兆电口，支持 DC5V电源，含电源适配器，传输距离≥25km；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（2）低功耗，低发热，MTBF≥100000小时；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（3）内置高效交换核心，实现流量控制，减少广播包；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（4）工作温度：-10℃～+55℃，湿度 5%～90%（无凝露）。</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违法抓拍标牌</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500*700，厚度3mm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KVV4*1</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砖砌，500mm*500mm*500mm，定制高强度井盖，上书“连云港交管”字</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边管道</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直径50mm高强度PE管，埋深40cm，含开挖及路面恢复</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安装调试费4</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包含设备穿线、杆件吊装、设备安装及设备调试。</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 </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平台接入</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违法抓拍设备接入交管支队视图管理平台、非现场执法平台、集成指挥平台、智能违停自动抓拍平台并完成备案</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 </w:t>
            </w:r>
            <w:r/>
          </w:p>
        </w:tc>
      </w:tr>
      <w:tr>
        <w:trPr>
          <w:trHeight w:val="312"/>
        </w:trPr>
        <w:tc>
          <w:tcPr>
            <w:gridSpan w:val="5"/>
            <w:shd w:val="clear" w:color="auto" w:fill="auto"/>
            <w:tcBorders>
              <w:top w:val="single" w:color="000000" w:sz="4" w:space="0"/>
              <w:left w:val="single" w:color="000000" w:sz="4" w:space="0"/>
              <w:bottom w:val="single" w:color="000000" w:sz="4" w:space="0"/>
              <w:right w:val="none" w:color="000000" w:sz="4" w:space="0"/>
            </w:tcBorders>
            <w:tcW w:w="10215"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5后台存储扩容</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后台视频及图片存储扩容服务</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1、整机国产化硬件设计、基于嵌入式Linux操作系统，性能高、稳定、可控，安全性高；</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2、单颗64位多核高性能处理器，默认8（GB)贴片式内存；</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3、默认2个10/100/1000/2500Mbps自适应以太网电口，2个10/100/1000Mbps自适应以太网电口，1个10/100Mbps自适应管理网口</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4、最大支持512路（1024Mbps）前端接入、存储，同时800Mbps转发，32路（64Mbps）网络回放；</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5、▲可通过IE 浏览器进行视频浏览、回放和下载；并支持多画面同时段录像同时回放，或不同时段录像同时回放；网络下载录像速度不低于90MB/s</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（提供公安部有效检测报告</w:t>
            </w:r>
            <w:r>
              <w:rPr>
                <w:rFonts w:hint="eastAsia" w:ascii="宋体" w:hAnsi="宋体" w:cs="宋体"/>
                <w:i w:val="0"/>
                <w:iCs w:val="0"/>
                <w:color w:val="000000"/>
                <w:sz w:val="24"/>
                <w:szCs w:val="24"/>
                <w:u w:val="none"/>
                <w:lang w:val="en-US" w:eastAsia="zh-CN"/>
              </w:rPr>
              <w:t xml:space="preserve">扫描件并</w:t>
            </w:r>
            <w:r>
              <w:rPr>
                <w:rFonts w:hint="eastAsia" w:ascii="宋体" w:hAnsi="宋体" w:eastAsia="宋体" w:cs="宋体"/>
                <w:i w:val="0"/>
                <w:iCs w:val="0"/>
                <w:color w:val="000000"/>
                <w:sz w:val="24"/>
                <w:szCs w:val="24"/>
                <w:u w:val="none"/>
              </w:rPr>
              <w:t xml:space="preserve">加盖</w:t>
            </w:r>
            <w:r>
              <w:rPr>
                <w:rFonts w:hint="eastAsia" w:ascii="宋体" w:hAnsi="宋体" w:cs="宋体"/>
                <w:i w:val="0"/>
                <w:iCs w:val="0"/>
                <w:color w:val="000000"/>
                <w:sz w:val="24"/>
                <w:szCs w:val="24"/>
                <w:u w:val="none"/>
                <w:lang w:val="en-US" w:eastAsia="zh-CN"/>
              </w:rPr>
              <w:t xml:space="preserve">投标人</w:t>
            </w:r>
            <w:r>
              <w:rPr>
                <w:rFonts w:hint="eastAsia" w:ascii="宋体" w:hAnsi="宋体" w:eastAsia="宋体" w:cs="宋体"/>
                <w:i w:val="0"/>
                <w:iCs w:val="0"/>
                <w:color w:val="000000"/>
                <w:sz w:val="24"/>
                <w:szCs w:val="24"/>
                <w:u w:val="none"/>
              </w:rPr>
              <w:t xml:space="preserve">公章）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6、硬盘接口：24个；SATA   内置11块20T企业级硬盘</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7、可通过ONVIF、GB28181、RTSP、视图库、主动注册等协议管理不同厂家前端摄像头，实现视频存储；</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8、存储RAID支持JBOD、RAID 0/1/5/6/10/50/60、SRAID 支持全局热备和局部热备；</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9、支持存储配额管理，支持基于通道的维度进行存储周期管理；</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10、支持关键录像加锁，确保不被循环覆盖；</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11、支持N+M集群模式，可实现单台或多台设备故障时，故障设备业务自动迁移到其它健康设备上，保障业务不中断；</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12、最多可以支持16个盘掉线或者损坏，数据仍然有效，保留的硬盘中的数据可正常读出，且新数据可正常写入.创建RAID后即为同步完成状态</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13、可配合智能前端摄像头，实现结构化告警、周界告警、入户电梯告警、高空抛物告警等多种报警事件、图片透传平台；</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14、支持一键诊断功能：支持硬盘状态、单盘性能、RAID状态、raid配置、硬盘盘组、网络状态、录像状态的健康状态诊断，诊断用户配置合规性</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TB</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r>
      <w:tr>
        <w:trPr>
          <w:trHeight w:val="312"/>
        </w:trPr>
        <w:tc>
          <w:tcPr>
            <w:gridSpan w:val="5"/>
            <w:shd w:val="clear" w:color="auto" w:fill="auto"/>
            <w:tcBorders>
              <w:top w:val="single" w:color="000000" w:sz="4" w:space="0"/>
              <w:left w:val="single" w:color="000000" w:sz="4" w:space="0"/>
              <w:bottom w:val="single" w:color="000000" w:sz="4" w:space="0"/>
              <w:right w:val="none" w:color="000000" w:sz="4" w:space="0"/>
            </w:tcBorders>
            <w:tcW w:w="10215" w:type="dxa"/>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6不礼让行人抓拍</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900万电警抓拍单元</w:t>
            </w:r>
            <w:r>
              <w:rPr>
                <w:rFonts w:hint="eastAsia" w:ascii="宋体" w:hAnsi="宋体" w:cs="宋体"/>
                <w:i w:val="0"/>
                <w:iCs w:val="0"/>
                <w:color w:val="000000"/>
                <w:sz w:val="24"/>
                <w:szCs w:val="24"/>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1、设备包含高清一体化嵌入式摄像机、高清镜头、室外防护罩、电源适配器等；</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2、像素：≥900万，图像传感器：采用1英寸GMOS；</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3、最大图像尺寸：≥4096×2160像素；</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4、支持H.265、H.264、M-JPEG视频压缩标准；</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5、支持车辆捕获抓拍功能，白天和晚上的捕获率均≥99%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6、支持车牌识别功能，白天和晚上的识别准确率均≥99%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7、支持帧率1~25fps可调；</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8、支持异常车牌检测功能，可对故意遮挡及污损车牌进行判断和识别；</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支持闯红灯、超速、黄牌占道、压白线、压黄线、逆行、有车占道、不按车道行驶、违法变道、违法停车、禁货、车辆排队加塞、不按导向箭头行驶、违法左转、违法右转、违法掉头、压停止线、左转不礼让直行、大弯小转、右转不礼让横向直行、右转不礼让直行行人、非机动车占道等违章抓拍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10、支持识别≥420种车标，车标识别率需达到：白天≥99%，晚上≥99%； </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11、支持闯红灯抓拍功能，白天和晚上闯红灯的捕获率均≥99%；</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12、支持对非机动车载人数量进行检测，支持输出1-4的载人数，识别的结果可以通过OSD叠加至抓拍图片中；</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13、支持多种类型图片上传，图片数据种类支持全景图、合成图、车牌小图、特写图、人脸图等格式图片数据；</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14、外壳防护等级应不低于IP66。</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电警终端服务器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1、设备具有≥16个10M/100M自适应RJ45接口；</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2、支持接入不低于12路摄像机接入。 </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3、支持图片合成功能；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4、支持区间测速功能；</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5、持数据直存，可将视频流直接写入存储；</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支持实时显示车流量、平均车速、平均车道时间百分比、平均车头时距等数据；支持存储采集到的车流量信息，可对全部卡口或单个卡口按天或按小时实时统计过车流量，并能够按照时间、通道、车道等条件查询；支持柱状图、折线图、表格形式展示，并可将数据上传至平台；</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7、支持断网续传、黑白名单功能、数据防删改功能。</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r>
      <w:tr>
        <w:trPr>
          <w:trHeight w:val="249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补光灯</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1、供电电源：90V～264V/AC；</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2、支持频闪、持续点亮两种工作模式;</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3、亮度调节：支持远程控制管理，包括补光装置的远程开启和关闭、亮度调节等，支持在不同亮度环境中亮度多级可调；</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4、工作温度：-40℃~+85℃；</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5、防护等级：≥IP66：</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6、频闪功能支持30个档位亮度调节；</w:t>
            </w:r>
            <w:r/>
          </w:p>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7、支持光敏阈值30个档位调节。</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定制含空开、插座，防雷器等</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8m电警杆件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（含基础）</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热镀锌喷塑（深灰色），Q235号钢；立柱八棱钢管，对边长400mm，直径433mm，厚10mm，H=7.45M；横臂圆锥形钢管，顶端直径160mm，始端直径300mm，厚5mm， L=8M；基础法兰600×600×10mm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（1）1个百兆光口、1个百兆电口，支持 DC5V电源，含电源适配器，传输距离≥25km；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（2）低功耗，低发热，MTBF≥100000小时；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（3）内置高效交换核心，实现流量控制，减少广播包；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（4）工作温度：-10℃～+55℃，湿度 5%～90%（无凝露）。</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违法抓拍标牌</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500*700，厚度3mm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接地角钢</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热镀锌，50mm*50mm*5mm,长1.5m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KVV4*1</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SC-SC 单模光纤跳线</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熔纤盒</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8口8芯ST单模终端盒</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砖砌，500mm*500mm*500mm，定制高强度井盖，上书“连云港交管”字</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采用定向钻进拖拉法施工工艺，管材为PE管，管的公称口径为 110mm</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边管道</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直径50mm高强度PE管，埋深40cm，含开挖及路面恢复</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安装调试费6</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包含设备穿线、杆件吊装、设备安装及设备调试。</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平台接入</w:t>
            </w:r>
            <w:r/>
          </w:p>
        </w:tc>
        <w:tc>
          <w:tcPr>
            <w:shd w:val="clear" w:color="auto" w:fill="auto"/>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违法抓拍设备接入交管支队视图管理平台、非现场执法平台、集成指挥平台并完成备案</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r>
    </w:tbl>
    <w:p>
      <w:pPr>
        <w:ind w:firstLine="0"/>
        <w:jc w:val="left"/>
        <w:spacing w:line="240" w:lineRule="auto"/>
        <w:widowControl/>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numPr>
          <w:ilvl w:val="0"/>
          <w:numId w:val="0"/>
        </w:numPr>
        <w:ind w:firstLine="562"/>
        <w:jc w:val="both"/>
        <w:keepLines w:val="0"/>
        <w:keepNext/>
        <w:pageBreakBefore w:val="0"/>
        <w:spacing w:line="360" w:lineRule="auto"/>
        <w:widowControl/>
        <w:rPr>
          <w:rFonts w:hint="eastAsia" w:ascii="宋体" w:hAnsi="宋体" w:eastAsia="宋体" w:cs="宋体"/>
          <w:b/>
          <w:color w:val="000000"/>
          <w:sz w:val="28"/>
          <w:szCs w:val="20"/>
          <w:lang w:val="en-US" w:eastAsia="zh-CN" w:bidi="ar-SA"/>
        </w:rPr>
        <w:outlineLvl w:val="1"/>
      </w:pPr>
      <w:r>
        <w:rPr>
          <w:rFonts w:hint="eastAsia" w:ascii="宋体" w:hAnsi="宋体" w:eastAsia="宋体" w:cs="宋体"/>
          <w:b/>
          <w:color w:val="000000"/>
          <w:sz w:val="28"/>
          <w:szCs w:val="20"/>
          <w:lang w:val="en-US" w:eastAsia="zh-CN" w:bidi="ar-SA"/>
        </w:rPr>
        <w:t xml:space="preserve">三、售后服务及培训要求</w:t>
      </w:r>
      <w:r/>
    </w:p>
    <w:p>
      <w:pPr>
        <w:ind w:firstLine="480"/>
        <w:keepLines w:val="0"/>
        <w:pageBreakBefore w:val="0"/>
        <w:spacing w:line="360" w:lineRule="auto"/>
        <w:rPr>
          <w:rFonts w:hint="default" w:ascii="宋体" w:hAnsi="宋体" w:eastAsia="宋体" w:cs="宋体"/>
          <w:i w:val="0"/>
          <w:iCs w:val="0"/>
          <w:sz w:val="24"/>
          <w:szCs w:val="24"/>
          <w:u w:val="none"/>
        </w:rPr>
      </w:pPr>
      <w:r>
        <w:rPr>
          <w:rFonts w:hint="eastAsia" w:ascii="宋体" w:hAnsi="宋体" w:eastAsia="宋体" w:cs="宋体"/>
          <w:i w:val="0"/>
          <w:iCs w:val="0"/>
          <w:color w:val="000000"/>
          <w:sz w:val="24"/>
          <w:szCs w:val="24"/>
          <w:u w:val="none"/>
        </w:rPr>
        <w:t xml:space="preserve">▲</w:t>
      </w:r>
      <w:r>
        <w:rPr>
          <w:rFonts w:hint="eastAsia" w:ascii="宋体" w:hAnsi="宋体" w:eastAsia="宋体" w:cs="宋体"/>
          <w:b/>
          <w:bCs/>
          <w:i w:val="0"/>
          <w:iCs w:val="0"/>
          <w:sz w:val="24"/>
          <w:szCs w:val="24"/>
          <w:u w:val="none"/>
        </w:rPr>
        <w:t xml:space="preserve">3.1</w:t>
      </w:r>
      <w:r>
        <w:rPr>
          <w:rFonts w:hint="eastAsia" w:ascii="宋体" w:hAnsi="宋体" w:eastAsia="宋体" w:cs="宋体"/>
          <w:b/>
          <w:i w:val="0"/>
          <w:iCs w:val="0"/>
          <w:sz w:val="24"/>
          <w:szCs w:val="24"/>
          <w:u w:val="none"/>
        </w:rPr>
        <w:t xml:space="preserve">售后服务</w:t>
      </w:r>
      <w:r>
        <w:rPr>
          <w:rFonts w:hint="eastAsia" w:ascii="宋体" w:hAnsi="宋体" w:eastAsia="宋体" w:cs="宋体"/>
          <w:i w:val="0"/>
          <w:iCs w:val="0"/>
          <w:sz w:val="24"/>
          <w:szCs w:val="24"/>
          <w:u w:val="none"/>
        </w:rPr>
        <w:t xml:space="preserve">：</w:t>
      </w:r>
      <w:r/>
    </w:p>
    <w:p>
      <w:pPr>
        <w:ind w:firstLine="480"/>
        <w:keepLines w:val="0"/>
        <w:pageBreakBefore w:val="0"/>
        <w:spacing w:line="360" w:lineRule="auto"/>
        <w:rPr>
          <w:rFonts w:hint="default"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1、按国家有关规定实行产品“三包”即包修、包退、包换；</w:t>
      </w:r>
      <w:r/>
    </w:p>
    <w:p>
      <w:pPr>
        <w:ind w:firstLine="480"/>
        <w:keepLines w:val="0"/>
        <w:pageBreakBefore w:val="0"/>
        <w:spacing w:line="360" w:lineRule="auto"/>
        <w:rPr>
          <w:rFonts w:hint="default"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2、免费送货上门；</w:t>
      </w:r>
      <w:r/>
    </w:p>
    <w:p>
      <w:pPr>
        <w:ind w:firstLine="480"/>
        <w:keepLines w:val="0"/>
        <w:pageBreakBefore w:val="0"/>
        <w:spacing w:line="360" w:lineRule="auto"/>
        <w:rPr>
          <w:rFonts w:hint="default"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3、</w:t>
      </w:r>
      <w:r>
        <w:rPr>
          <w:rFonts w:hint="eastAsia" w:ascii="宋体" w:hAnsi="宋体" w:eastAsia="宋体" w:cs="Times New Roman"/>
          <w:i w:val="0"/>
          <w:iCs w:val="0"/>
          <w:sz w:val="24"/>
          <w:szCs w:val="24"/>
          <w:u w:val="none"/>
        </w:rPr>
        <w:t xml:space="preserve">投标人应承诺在</w:t>
      </w:r>
      <w:r>
        <w:rPr>
          <w:rFonts w:hint="eastAsia" w:ascii="宋体" w:hAnsi="宋体" w:cs="Times New Roman"/>
          <w:i w:val="0"/>
          <w:iCs w:val="0"/>
          <w:sz w:val="24"/>
          <w:szCs w:val="24"/>
          <w:u w:val="none"/>
          <w:lang w:val="en-US" w:eastAsia="zh-CN"/>
        </w:rPr>
        <w:t xml:space="preserve">2</w:t>
      </w:r>
      <w:r>
        <w:rPr>
          <w:rFonts w:hint="eastAsia" w:ascii="宋体" w:hAnsi="宋体" w:eastAsia="宋体" w:cs="Times New Roman"/>
          <w:i w:val="0"/>
          <w:iCs w:val="0"/>
          <w:sz w:val="24"/>
          <w:szCs w:val="24"/>
          <w:u w:val="none"/>
        </w:rPr>
        <w:t xml:space="preserve">年售后服务期内提供原厂商优质的售后服务</w:t>
      </w:r>
      <w:r>
        <w:rPr>
          <w:rFonts w:hint="eastAsia" w:ascii="Times New Roman" w:hAnsi="宋体" w:eastAsia="宋体" w:cs="Times New Roman"/>
          <w:i w:val="0"/>
          <w:iCs w:val="0"/>
          <w:sz w:val="24"/>
          <w:szCs w:val="24"/>
          <w:u w:val="none"/>
        </w:rPr>
        <w:t xml:space="preserve">，承诺设备出现故障时，在 2小时内对需方所提出的维修要求做出响应，如确实需要，技术人员保证4小时内到达现场解决问题。对于24小时解决不了的问题，提供备件服务，直至故障设备修复。</w:t>
      </w:r>
      <w:r/>
    </w:p>
    <w:p>
      <w:pPr>
        <w:ind w:firstLine="480"/>
        <w:keepLines w:val="0"/>
        <w:pageBreakBefore w:val="0"/>
        <w:spacing w:line="360" w:lineRule="auto"/>
        <w:rPr>
          <w:rFonts w:hint="eastAsia" w:ascii="宋体" w:hAnsi="宋体" w:eastAsia="宋体" w:cs="宋体"/>
          <w:i w:val="0"/>
          <w:iCs w:val="0"/>
          <w:sz w:val="24"/>
          <w:szCs w:val="24"/>
          <w:u w:val="none"/>
        </w:rPr>
        <w:outlineLvl w:val="9"/>
      </w:pPr>
      <w:r>
        <w:rPr>
          <w:rFonts w:hint="eastAsia" w:ascii="宋体" w:hAnsi="宋体" w:eastAsia="宋体" w:cs="宋体"/>
          <w:i w:val="0"/>
          <w:iCs w:val="0"/>
          <w:sz w:val="24"/>
          <w:szCs w:val="24"/>
          <w:u w:val="none"/>
        </w:rPr>
        <w:t xml:space="preserve">4、定期回访以及维修；</w:t>
      </w:r>
      <w:r/>
    </w:p>
    <w:p>
      <w:pPr>
        <w:ind w:firstLine="480"/>
        <w:keepLines w:val="0"/>
        <w:pageBreakBefore w:val="0"/>
        <w:spacing w:line="360" w:lineRule="auto"/>
        <w:rPr>
          <w:rFonts w:hint="default"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5、质保期内所有设备免费上门维修服务、免费更换零部件，免费提供系统软件升级；</w:t>
      </w:r>
      <w:r/>
    </w:p>
    <w:p>
      <w:pPr>
        <w:ind w:firstLine="480"/>
        <w:keepLines w:val="0"/>
        <w:pageBreakBefore w:val="0"/>
        <w:spacing w:line="360" w:lineRule="auto"/>
        <w:rPr>
          <w:rFonts w:hint="default" w:ascii="宋体" w:hAnsi="宋体" w:eastAsia="宋体" w:cs="宋体"/>
          <w:i w:val="0"/>
          <w:iCs w:val="0"/>
          <w:sz w:val="24"/>
          <w:szCs w:val="24"/>
          <w:u w:val="none"/>
        </w:rPr>
        <w:outlineLvl w:val="9"/>
      </w:pPr>
      <w:r>
        <w:rPr>
          <w:rFonts w:hint="eastAsia" w:ascii="宋体" w:hAnsi="宋体" w:eastAsia="宋体" w:cs="宋体"/>
          <w:i w:val="0"/>
          <w:iCs w:val="0"/>
          <w:sz w:val="24"/>
          <w:szCs w:val="24"/>
          <w:u w:val="none"/>
        </w:rPr>
        <w:t xml:space="preserve">6、质保期：提供</w:t>
      </w:r>
      <w:r>
        <w:rPr>
          <w:rFonts w:hint="eastAsia" w:ascii="宋体" w:hAnsi="宋体" w:cs="宋体"/>
          <w:i w:val="0"/>
          <w:iCs w:val="0"/>
          <w:sz w:val="24"/>
          <w:szCs w:val="24"/>
          <w:u w:val="none"/>
          <w:lang w:val="en-US" w:eastAsia="zh-CN"/>
        </w:rPr>
        <w:t xml:space="preserve">两</w:t>
      </w:r>
      <w:r>
        <w:rPr>
          <w:rFonts w:hint="eastAsia" w:ascii="宋体" w:hAnsi="宋体" w:eastAsia="宋体" w:cs="宋体"/>
          <w:i w:val="0"/>
          <w:iCs w:val="0"/>
          <w:sz w:val="24"/>
          <w:szCs w:val="24"/>
          <w:u w:val="none"/>
        </w:rPr>
        <w:t xml:space="preserve">年免费质保。</w:t>
      </w:r>
      <w:r/>
    </w:p>
    <w:p>
      <w:pPr>
        <w:ind w:firstLine="480"/>
        <w:keepLines w:val="0"/>
        <w:pageBreakBefore w:val="0"/>
        <w:spacing w:line="360" w:lineRule="auto"/>
        <w:rPr>
          <w:rFonts w:hint="default" w:ascii="宋体" w:hAnsi="宋体" w:eastAsia="宋体" w:cs="宋体"/>
          <w:b/>
          <w:bCs/>
          <w:i w:val="0"/>
          <w:iCs w:val="0"/>
          <w:sz w:val="24"/>
          <w:szCs w:val="24"/>
          <w:u w:val="none"/>
        </w:rPr>
      </w:pPr>
      <w:r>
        <w:rPr>
          <w:rFonts w:hint="eastAsia" w:ascii="宋体" w:hAnsi="宋体" w:eastAsia="宋体" w:cs="宋体"/>
          <w:i w:val="0"/>
          <w:iCs w:val="0"/>
          <w:sz w:val="24"/>
          <w:szCs w:val="24"/>
          <w:u w:val="none"/>
        </w:rPr>
        <w:t xml:space="preserve">7、售后服务</w:t>
      </w:r>
      <w:r>
        <w:rPr>
          <w:rFonts w:hint="eastAsia" w:ascii="宋体" w:hAnsi="宋体" w:cs="宋体"/>
          <w:i w:val="0"/>
          <w:iCs w:val="0"/>
          <w:sz w:val="24"/>
          <w:szCs w:val="24"/>
          <w:u w:val="none"/>
          <w:lang w:val="en-US" w:eastAsia="zh-CN"/>
        </w:rPr>
        <w:t xml:space="preserve">其他要求</w:t>
      </w:r>
      <w:r>
        <w:rPr>
          <w:rFonts w:hint="eastAsia" w:ascii="宋体" w:hAnsi="宋体" w:eastAsia="宋体" w:cs="宋体"/>
          <w:i w:val="0"/>
          <w:iCs w:val="0"/>
          <w:sz w:val="24"/>
          <w:szCs w:val="24"/>
          <w:u w:val="none"/>
        </w:rPr>
        <w:t xml:space="preserve">：（1）为保证售后服务的及时性、设备工作的稳定性以及抓拍数据的清晰度，中标人质保期内每季度提供一次设备巡检及除尘服务。（2）</w:t>
      </w:r>
      <w:r>
        <w:rPr>
          <w:rFonts w:hint="eastAsia" w:ascii="Times New Roman" w:hAnsi="宋体" w:eastAsia="宋体" w:cs="Times New Roman"/>
          <w:i w:val="0"/>
          <w:iCs w:val="0"/>
          <w:sz w:val="24"/>
          <w:szCs w:val="24"/>
          <w:u w:val="none"/>
        </w:rPr>
        <w:t xml:space="preserve">项目质保期后服务要求，中标人和产品原厂商应承诺在产品免费升级维护期满后，以最优惠的价格提供优质的升级维护服务。</w:t>
      </w:r>
      <w:r/>
    </w:p>
    <w:p>
      <w:pPr>
        <w:ind w:firstLine="482"/>
        <w:keepLines w:val="0"/>
        <w:pageBreakBefore w:val="0"/>
        <w:spacing w:line="360" w:lineRule="auto"/>
        <w:rPr>
          <w:rFonts w:hint="default" w:ascii="宋体" w:hAnsi="宋体" w:eastAsia="宋体" w:cs="宋体"/>
          <w:b/>
          <w:bCs/>
          <w:sz w:val="24"/>
          <w:szCs w:val="24"/>
        </w:rPr>
        <w:outlineLvl w:val="9"/>
      </w:pPr>
      <w:r>
        <w:rPr>
          <w:rFonts w:hint="eastAsia" w:ascii="宋体" w:hAnsi="宋体" w:eastAsia="宋体" w:cs="宋体"/>
          <w:b/>
          <w:bCs/>
          <w:sz w:val="24"/>
          <w:szCs w:val="24"/>
        </w:rPr>
        <w:t xml:space="preserve">3.2培训：</w:t>
      </w:r>
      <w:r/>
    </w:p>
    <w:p>
      <w:pPr>
        <w:ind w:firstLine="480"/>
        <w:keepLines w:val="0"/>
        <w:pageBreakBefore w:val="0"/>
        <w:spacing w:line="360" w:lineRule="auto"/>
        <w:rPr>
          <w:rFonts w:hint="default" w:ascii="宋体" w:hAnsi="宋体" w:eastAsia="宋体" w:cs="宋体"/>
          <w:sz w:val="24"/>
          <w:szCs w:val="24"/>
        </w:rPr>
      </w:pPr>
      <w:r>
        <w:rPr>
          <w:rFonts w:hint="eastAsia" w:ascii="宋体" w:hAnsi="宋体" w:eastAsia="宋体" w:cs="宋体"/>
          <w:sz w:val="24"/>
          <w:szCs w:val="24"/>
        </w:rPr>
        <w:t xml:space="preserve">1、中标供应商负责免费培训使用人员和维护人员，内容包括设备及软件系统操作、日常维护，确保熟练掌握全部功能为止。</w:t>
      </w:r>
      <w:r/>
    </w:p>
    <w:p>
      <w:pPr>
        <w:ind w:firstLine="480"/>
        <w:jc w:val="left"/>
        <w:keepLines w:val="0"/>
        <w:pageBreakBefore w:val="0"/>
        <w:spacing w:line="360" w:lineRule="auto"/>
        <w:rPr>
          <w:rFonts w:hint="default" w:ascii="宋体" w:hAnsi="宋体" w:eastAsia="宋体" w:cs="Times New Roman"/>
          <w:sz w:val="24"/>
          <w:szCs w:val="24"/>
        </w:rPr>
      </w:pPr>
      <w:r>
        <w:rPr>
          <w:rFonts w:hint="eastAsia" w:ascii="宋体" w:hAnsi="宋体" w:eastAsia="宋体" w:cs="宋体"/>
          <w:sz w:val="24"/>
          <w:szCs w:val="24"/>
        </w:rPr>
        <w:t xml:space="preserve">2、操作维修手册：中标供应商必须免费提供完善的设备使用手册、操作培训手册、维护手册。</w:t>
      </w:r>
      <w:r/>
    </w:p>
    <w:p>
      <w:pPr>
        <w:numPr>
          <w:ilvl w:val="0"/>
          <w:numId w:val="0"/>
        </w:numPr>
        <w:ind w:firstLine="562"/>
        <w:jc w:val="both"/>
        <w:keepLines w:val="0"/>
        <w:keepNext/>
        <w:pageBreakBefore w:val="0"/>
        <w:spacing w:line="360" w:lineRule="auto"/>
        <w:widowControl w:val="off"/>
        <w:rPr>
          <w:rFonts w:hint="eastAsia" w:ascii="宋体" w:hAnsi="宋体" w:eastAsia="宋体" w:cs="宋体"/>
          <w:b/>
          <w:color w:val="000000"/>
          <w:sz w:val="28"/>
          <w:szCs w:val="20"/>
          <w:lang w:val="en-US" w:eastAsia="zh-CN" w:bidi="ar-SA"/>
        </w:rPr>
        <w:outlineLvl w:val="1"/>
      </w:pPr>
      <w:r>
        <w:rPr>
          <w:rFonts w:hint="eastAsia" w:ascii="宋体" w:hAnsi="宋体" w:eastAsia="宋体" w:cs="宋体"/>
          <w:b/>
          <w:color w:val="000000"/>
          <w:sz w:val="28"/>
          <w:szCs w:val="20"/>
          <w:lang w:val="en-US" w:eastAsia="zh-CN" w:bidi="ar-SA"/>
        </w:rPr>
        <w:t xml:space="preserve">四、供货要求</w:t>
      </w:r>
      <w:r/>
    </w:p>
    <w:p>
      <w:pPr>
        <w:ind w:firstLine="480"/>
        <w:jc w:val="left"/>
        <w:keepLines w:val="0"/>
        <w:keepNext w:val="0"/>
        <w:pageBreakBefore w:val="0"/>
        <w:spacing w:line="360" w:lineRule="auto"/>
        <w:widowControl w:val="off"/>
        <w:rPr>
          <w:rFonts w:hint="default"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1.合同签订后</w:t>
      </w:r>
      <w:r>
        <w:rPr>
          <w:rFonts w:hint="eastAsia" w:ascii="宋体" w:hAnsi="宋体" w:cs="宋体"/>
          <w:i/>
          <w:iCs/>
          <w:sz w:val="24"/>
          <w:szCs w:val="24"/>
          <w:highlight w:val="none"/>
          <w:u w:val="single"/>
          <w:lang w:val="en-US" w:eastAsia="zh-CN"/>
        </w:rPr>
        <w:t xml:space="preserve">45日历天</w:t>
      </w:r>
      <w:r>
        <w:rPr>
          <w:rFonts w:hint="eastAsia" w:ascii="宋体" w:hAnsi="宋体" w:eastAsia="宋体" w:cs="宋体"/>
          <w:i/>
          <w:iCs/>
          <w:sz w:val="24"/>
          <w:szCs w:val="24"/>
          <w:highlight w:val="none"/>
          <w:u w:val="single"/>
        </w:rPr>
        <w:t xml:space="preserve">内完成设备供货及安装调试，提交书面验收资料给采购人申请验收并验收合格。</w:t>
      </w:r>
      <w:r>
        <w:rPr>
          <w:rFonts w:hint="eastAsia" w:ascii="宋体" w:hAnsi="宋体" w:eastAsia="宋体" w:cs="宋体"/>
          <w:i w:val="0"/>
          <w:iCs w:val="0"/>
          <w:sz w:val="24"/>
          <w:szCs w:val="24"/>
          <w:highlight w:val="none"/>
          <w:u w:val="none"/>
        </w:rPr>
        <w:t xml:space="preserve">供货方逾期交付货物的，供货方应按逾期交货总额每日千分之五向甲方支付违约金。逾期超过约定日期10个工作日不能交货的，采购方可解除合同。供货方因逾期交货或因其他违约行为导致采购方解除合同的，供货方应向采购方支付合同总值5%的违约金，如造成采购方损失超过违约金的，超出部分由供货方继续承担赔偿责任。验收前所有设备须完成公安交管部门备案，否则不得验收。</w:t>
      </w:r>
      <w:r/>
    </w:p>
    <w:p>
      <w:pPr>
        <w:ind w:firstLine="480"/>
        <w:jc w:val="left"/>
        <w:keepLines w:val="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2.交货方式：现场验收。</w:t>
      </w:r>
      <w:r/>
    </w:p>
    <w:p>
      <w:pPr>
        <w:ind w:firstLine="480"/>
        <w:jc w:val="left"/>
        <w:keepLines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宋体"/>
          <w:sz w:val="24"/>
          <w:szCs w:val="24"/>
        </w:rPr>
        <w:t xml:space="preserve">3.交货地点：由采购方指定交货地点。</w:t>
      </w:r>
      <w:r/>
    </w:p>
    <w:p>
      <w:pPr>
        <w:numPr>
          <w:ilvl w:val="0"/>
          <w:numId w:val="0"/>
        </w:numPr>
        <w:ind w:firstLine="562"/>
        <w:jc w:val="both"/>
        <w:keepLines w:val="0"/>
        <w:keepNext/>
        <w:pageBreakBefore w:val="0"/>
        <w:spacing w:line="360" w:lineRule="auto"/>
        <w:widowControl w:val="off"/>
        <w:rPr>
          <w:rFonts w:hint="eastAsia" w:ascii="宋体" w:hAnsi="宋体" w:eastAsia="宋体" w:cs="宋体"/>
          <w:b/>
          <w:color w:val="000000"/>
          <w:sz w:val="28"/>
          <w:szCs w:val="20"/>
          <w:lang w:val="en-US" w:eastAsia="zh-CN" w:bidi="ar-SA"/>
        </w:rPr>
        <w:outlineLvl w:val="1"/>
      </w:pPr>
      <w:r>
        <w:rPr>
          <w:rFonts w:hint="eastAsia" w:ascii="宋体" w:hAnsi="宋体" w:eastAsia="宋体" w:cs="宋体"/>
          <w:b/>
          <w:color w:val="000000"/>
          <w:sz w:val="28"/>
          <w:szCs w:val="20"/>
          <w:lang w:val="en-US" w:eastAsia="zh-CN" w:bidi="ar-SA"/>
        </w:rPr>
        <w:t xml:space="preserve">五、付款方式与履约保证金</w:t>
      </w:r>
      <w:r/>
    </w:p>
    <w:p>
      <w:pPr>
        <w:ind w:firstLine="482"/>
        <w:jc w:val="left"/>
        <w:keepLines w:val="0"/>
        <w:pageBreakBefore w:val="0"/>
        <w:spacing w:line="360" w:lineRule="auto"/>
        <w:widowControl w:val="off"/>
        <w:rPr>
          <w:rFonts w:hint="default"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1、付款方式：</w:t>
      </w:r>
      <w:r/>
    </w:p>
    <w:p>
      <w:pPr>
        <w:ind w:firstLine="480"/>
        <w:jc w:val="left"/>
        <w:keepLines w:val="0"/>
        <w:pageBreakBefore w:val="0"/>
        <w:spacing w:line="360" w:lineRule="auto"/>
        <w:widowControl w:val="off"/>
        <w:rPr>
          <w:rFonts w:hint="default"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本项目无预付款，验收合格后付至</w:t>
      </w:r>
      <w:r>
        <w:rPr>
          <w:rFonts w:hint="eastAsia" w:ascii="宋体" w:hAnsi="宋体" w:cs="宋体"/>
          <w:i/>
          <w:iCs/>
          <w:color w:val="000000"/>
          <w:sz w:val="24"/>
          <w:szCs w:val="24"/>
          <w:highlight w:val="none"/>
          <w:u w:val="single"/>
          <w:lang w:val="en-US" w:eastAsia="zh-CN"/>
        </w:rPr>
        <w:t xml:space="preserve">合同</w:t>
      </w:r>
      <w:r>
        <w:rPr>
          <w:rFonts w:hint="eastAsia" w:ascii="宋体" w:hAnsi="宋体" w:eastAsia="宋体" w:cs="宋体"/>
          <w:i/>
          <w:iCs/>
          <w:color w:val="000000"/>
          <w:sz w:val="24"/>
          <w:szCs w:val="24"/>
          <w:highlight w:val="none"/>
          <w:u w:val="single"/>
        </w:rPr>
        <w:t xml:space="preserve">价款的 80%，结算完成后付至结算价的 97%，剩余3%质保金质保期满后付清（无息）。</w:t>
      </w:r>
      <w:r/>
    </w:p>
    <w:p>
      <w:pPr>
        <w:ind w:firstLine="482"/>
        <w:keepLines w:val="0"/>
        <w:pageBreakBefore w:val="0"/>
        <w:spacing w:line="360" w:lineRule="auto"/>
        <w:widowControl w:val="off"/>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2、履约保证金：</w:t>
      </w:r>
      <w:r/>
    </w:p>
    <w:p>
      <w:pPr>
        <w:ind w:firstLine="480"/>
        <w:keepLines w:val="0"/>
        <w:pageBreakBefore w:val="0"/>
        <w:spacing w:line="360" w:lineRule="auto"/>
        <w:widowControl w:val="off"/>
        <w:rPr>
          <w:rFonts w:hint="default"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none"/>
        </w:rPr>
        <w:t xml:space="preserve">本项目</w:t>
      </w:r>
      <w:r>
        <w:rPr>
          <w:rFonts w:hint="eastAsia" w:ascii="Times New Roman" w:hAnsi="Times New Roman" w:eastAsia="宋体" w:cs="Times New Roman"/>
          <w:sz w:val="24"/>
          <w:szCs w:val="24"/>
          <w:highlight w:val="none"/>
          <w:lang w:eastAsia="zh-CN"/>
        </w:rPr>
        <w:t xml:space="preserve">不</w:t>
      </w:r>
      <w:r>
        <w:rPr>
          <w:rFonts w:hint="eastAsia" w:ascii="Times New Roman" w:hAnsi="Times New Roman" w:eastAsia="宋体" w:cs="Times New Roman"/>
          <w:sz w:val="24"/>
          <w:szCs w:val="24"/>
          <w:highlight w:val="none"/>
        </w:rPr>
        <w:t xml:space="preserve">收取履约保证金。</w:t>
      </w:r>
      <w:r/>
    </w:p>
    <w:p>
      <w:pPr>
        <w:numPr>
          <w:ilvl w:val="0"/>
          <w:numId w:val="0"/>
        </w:numPr>
        <w:ind w:firstLine="562"/>
        <w:jc w:val="both"/>
        <w:keepLines w:val="0"/>
        <w:keepNext/>
        <w:pageBreakBefore w:val="0"/>
        <w:spacing w:line="360" w:lineRule="auto"/>
        <w:widowControl w:val="off"/>
        <w:rPr>
          <w:rFonts w:hint="eastAsia" w:ascii="宋体" w:hAnsi="宋体" w:eastAsia="宋体" w:cs="宋体"/>
          <w:b/>
          <w:color w:val="000000"/>
          <w:sz w:val="28"/>
          <w:szCs w:val="20"/>
          <w:lang w:val="en-US" w:eastAsia="zh-CN" w:bidi="ar-SA"/>
        </w:rPr>
        <w:outlineLvl w:val="1"/>
      </w:pPr>
      <w:r>
        <w:rPr>
          <w:rFonts w:hint="eastAsia" w:ascii="宋体" w:hAnsi="宋体" w:eastAsia="宋体" w:cs="宋体"/>
          <w:b/>
          <w:color w:val="000000"/>
          <w:sz w:val="28"/>
          <w:szCs w:val="20"/>
          <w:lang w:val="en-US" w:eastAsia="zh-CN" w:bidi="ar-SA"/>
        </w:rPr>
        <w:t xml:space="preserve">六、辅材、配件（如有）</w:t>
      </w:r>
      <w:r/>
    </w:p>
    <w:p>
      <w:pPr>
        <w:ind w:firstLine="480"/>
        <w:jc w:val="left"/>
        <w:keepLines w:val="0"/>
        <w:pageBreakBefore w:val="0"/>
        <w:spacing w:line="360" w:lineRule="auto"/>
        <w:widowControl w:val="off"/>
        <w:rPr>
          <w:rFonts w:hint="default" w:asciiTheme="minorEastAsia" w:hAnsiTheme="minorEastAsia" w:eastAsiaTheme="minorEastAsia" w:cstheme="minorEastAsia"/>
          <w:sz w:val="24"/>
          <w:szCs w:val="24"/>
        </w:rPr>
      </w:pPr>
      <w:r>
        <w:rPr>
          <w:rFonts w:hint="eastAsia" w:ascii="Times New Roman" w:hAnsi="Times New Roman" w:eastAsia="宋体" w:cs="Times New Roman"/>
          <w:sz w:val="24"/>
          <w:szCs w:val="24"/>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w:t>
      </w:r>
      <w:r>
        <w:rPr>
          <w:rFonts w:hint="eastAsia" w:eastAsia="宋体" w:asciiTheme="minorEastAsia" w:hAnsiTheme="minorEastAsia" w:cstheme="minorEastAsia"/>
          <w:sz w:val="24"/>
          <w:szCs w:val="24"/>
        </w:rPr>
        <w:t xml:space="preserve">本次</w:t>
      </w:r>
      <w:r>
        <w:rPr>
          <w:rFonts w:hint="eastAsia" w:ascii="Times New Roman" w:hAnsi="Times New Roman" w:eastAsia="宋体" w:cs="Times New Roman"/>
          <w:sz w:val="24"/>
          <w:szCs w:val="24"/>
        </w:rPr>
        <w:t xml:space="preserve">采购项目为交钥匙工程，采购人不额外承担相关费用</w:t>
      </w:r>
      <w:r>
        <w:rPr>
          <w:rFonts w:hint="eastAsia" w:asciiTheme="minorEastAsia" w:hAnsiTheme="minorEastAsia" w:eastAsiaTheme="minorEastAsia" w:cstheme="minorEastAsia"/>
          <w:sz w:val="24"/>
          <w:szCs w:val="24"/>
        </w:rPr>
        <w:t xml:space="preserve">。</w:t>
      </w:r>
      <w:r/>
    </w:p>
    <w:p>
      <w:pPr>
        <w:numPr>
          <w:ilvl w:val="0"/>
          <w:numId w:val="0"/>
        </w:numPr>
        <w:ind w:firstLine="562"/>
        <w:jc w:val="both"/>
        <w:keepLines w:val="0"/>
        <w:keepNext/>
        <w:pageBreakBefore w:val="0"/>
        <w:spacing w:line="360" w:lineRule="auto"/>
        <w:widowControl w:val="off"/>
        <w:rPr>
          <w:rFonts w:hint="eastAsia" w:ascii="宋体" w:hAnsi="宋体" w:eastAsia="宋体" w:cs="宋体"/>
          <w:b/>
          <w:color w:val="000000"/>
          <w:sz w:val="28"/>
          <w:szCs w:val="20"/>
          <w:lang w:val="en-US" w:eastAsia="zh-CN" w:bidi="ar-SA"/>
        </w:rPr>
        <w:outlineLvl w:val="1"/>
      </w:pPr>
      <w:r>
        <w:rPr>
          <w:rFonts w:hint="eastAsia" w:ascii="宋体" w:hAnsi="宋体" w:eastAsia="宋体" w:cs="宋体"/>
          <w:b/>
          <w:color w:val="000000"/>
          <w:sz w:val="28"/>
          <w:szCs w:val="20"/>
          <w:lang w:val="en-US" w:eastAsia="zh-CN" w:bidi="ar-SA"/>
        </w:rPr>
        <w:t xml:space="preserve">七、安装调试要求</w:t>
      </w:r>
      <w:r/>
    </w:p>
    <w:p>
      <w:pPr>
        <w:ind w:firstLine="480"/>
        <w:jc w:val="left"/>
        <w:keepLines w:val="0"/>
        <w:keepNext w:val="0"/>
        <w:pageBreakBefore w:val="0"/>
        <w:spacing w:line="360" w:lineRule="auto"/>
        <w:widowControl w:val="off"/>
        <w:rPr>
          <w:rFonts w:hint="eastAsia" w:ascii="Times New Roman" w:hAnsi="Times New Roman" w:eastAsia="宋体" w:cs="Times New Roman"/>
          <w:i w:val="0"/>
          <w:iCs w:val="0"/>
          <w:sz w:val="24"/>
          <w:szCs w:val="24"/>
          <w:u w:val="none"/>
        </w:rPr>
      </w:pPr>
      <w:r>
        <w:rPr>
          <w:rFonts w:hint="eastAsia" w:ascii="Times New Roman" w:hAnsi="Times New Roman" w:eastAsia="宋体" w:cs="Times New Roman"/>
          <w:i w:val="0"/>
          <w:iCs w:val="0"/>
          <w:sz w:val="24"/>
          <w:szCs w:val="24"/>
          <w:u w:val="none"/>
        </w:rPr>
        <w:t xml:space="preserve">投标单位应按招标文件规定的货物性能、技术要求、质量标准向采购方提供未经使用的全新产品，</w:t>
      </w:r>
      <w:r>
        <w:rPr>
          <w:rFonts w:hint="eastAsia" w:asciiTheme="minorEastAsia" w:hAnsiTheme="minorEastAsia" w:eastAsiaTheme="minorEastAsia" w:cstheme="minorEastAsia"/>
          <w:i w:val="0"/>
          <w:iCs w:val="0"/>
          <w:sz w:val="24"/>
          <w:szCs w:val="24"/>
          <w:u w:val="none"/>
        </w:rPr>
        <w:t xml:space="preserve">负责将产品运抵使用单位指定</w:t>
      </w:r>
      <w:r>
        <w:rPr>
          <w:rFonts w:hint="eastAsia" w:asciiTheme="minorEastAsia" w:hAnsiTheme="minorEastAsia" w:eastAsiaTheme="minorEastAsia" w:cstheme="minorEastAsia"/>
          <w:i w:val="0"/>
          <w:iCs w:val="0"/>
          <w:sz w:val="24"/>
          <w:szCs w:val="24"/>
          <w:u w:val="none"/>
          <w:lang w:val="en-US" w:eastAsia="zh-CN"/>
        </w:rPr>
        <w:t xml:space="preserve">位置</w:t>
      </w:r>
      <w:r>
        <w:rPr>
          <w:rFonts w:hint="eastAsia" w:asciiTheme="minorEastAsia" w:hAnsiTheme="minorEastAsia" w:eastAsiaTheme="minorEastAsia" w:cstheme="minorEastAsia"/>
          <w:i w:val="0"/>
          <w:iCs w:val="0"/>
          <w:sz w:val="24"/>
          <w:szCs w:val="24"/>
          <w:u w:val="none"/>
        </w:rPr>
        <w:t xml:space="preserve">，按照现场现有安装条件保障产品安装到位并交付使用（包括且不限于涉及部分现场准备事项）</w:t>
      </w:r>
      <w:r>
        <w:rPr>
          <w:rFonts w:hint="eastAsia" w:eastAsia="宋体" w:asciiTheme="minorEastAsia" w:hAnsiTheme="minorEastAsia" w:cstheme="minorEastAsia"/>
          <w:i w:val="0"/>
          <w:iCs w:val="0"/>
          <w:sz w:val="24"/>
          <w:szCs w:val="24"/>
          <w:u w:val="none"/>
        </w:rPr>
        <w:t xml:space="preserve">。</w:t>
      </w:r>
      <w:r>
        <w:rPr>
          <w:rFonts w:hint="eastAsia" w:ascii="Times New Roman" w:hAnsi="Times New Roman" w:eastAsia="宋体" w:cs="Times New Roman"/>
          <w:i w:val="0"/>
          <w:iCs w:val="0"/>
          <w:sz w:val="24"/>
          <w:szCs w:val="24"/>
          <w:u w:val="none"/>
        </w:rPr>
        <w:t xml:space="preserve">安装后现场测试，提供测试报告，使用单位验收签字确认。</w:t>
      </w:r>
      <w:r/>
    </w:p>
    <w:p>
      <w:pPr>
        <w:ind w:firstLine="480"/>
        <w:jc w:val="left"/>
        <w:keepLines w:val="0"/>
        <w:keepNext w:val="0"/>
        <w:pageBreakBefore w:val="0"/>
        <w:spacing w:line="360" w:lineRule="auto"/>
        <w:widowControl w:val="off"/>
        <w:rPr>
          <w:rFonts w:hint="default"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rPr>
        <w:t xml:space="preserve">必须通过</w:t>
      </w:r>
      <w:r>
        <w:rPr>
          <w:rFonts w:hint="eastAsia" w:asciiTheme="minorEastAsia" w:hAnsiTheme="minorEastAsia" w:eastAsiaTheme="minorEastAsia" w:cstheme="minorEastAsia"/>
          <w:i/>
          <w:iCs/>
          <w:sz w:val="24"/>
          <w:szCs w:val="24"/>
          <w:u w:val="single"/>
          <w:lang w:val="en-US" w:eastAsia="zh-CN"/>
        </w:rPr>
        <w:t xml:space="preserve">相关</w:t>
      </w:r>
      <w:r>
        <w:rPr>
          <w:rFonts w:hint="eastAsia" w:asciiTheme="minorEastAsia" w:hAnsiTheme="minorEastAsia" w:eastAsiaTheme="minorEastAsia" w:cstheme="minorEastAsia"/>
          <w:i/>
          <w:iCs/>
          <w:sz w:val="24"/>
          <w:szCs w:val="24"/>
          <w:u w:val="single"/>
        </w:rPr>
        <w:t xml:space="preserve">管理部门的验收，并</w:t>
      </w:r>
      <w:r>
        <w:rPr>
          <w:rFonts w:hint="eastAsia" w:asciiTheme="minorEastAsia" w:hAnsiTheme="minorEastAsia" w:eastAsiaTheme="minorEastAsia" w:cstheme="minorEastAsia"/>
          <w:i/>
          <w:iCs/>
          <w:sz w:val="24"/>
          <w:szCs w:val="24"/>
          <w:u w:val="single"/>
          <w:lang w:val="en-US" w:eastAsia="zh-CN"/>
        </w:rPr>
        <w:t xml:space="preserve">按照技术参数和各项平台接入要求</w:t>
      </w:r>
      <w:r>
        <w:rPr>
          <w:rFonts w:hint="eastAsia" w:asciiTheme="minorEastAsia" w:hAnsiTheme="minorEastAsia" w:eastAsiaTheme="minorEastAsia" w:cstheme="minorEastAsia"/>
          <w:i/>
          <w:iCs/>
          <w:sz w:val="24"/>
          <w:szCs w:val="24"/>
          <w:u w:val="single"/>
        </w:rPr>
        <w:t xml:space="preserve">接入</w:t>
      </w:r>
      <w:r>
        <w:rPr>
          <w:rFonts w:hint="eastAsia" w:asciiTheme="minorEastAsia" w:hAnsiTheme="minorEastAsia" w:eastAsiaTheme="minorEastAsia" w:cstheme="minorEastAsia"/>
          <w:i/>
          <w:iCs/>
          <w:sz w:val="24"/>
          <w:szCs w:val="24"/>
          <w:u w:val="single"/>
          <w:lang w:val="en-US" w:eastAsia="zh-CN"/>
        </w:rPr>
        <w:t xml:space="preserve">交管支队各系统</w:t>
      </w:r>
      <w:r>
        <w:rPr>
          <w:rFonts w:hint="eastAsia" w:asciiTheme="minorEastAsia" w:hAnsiTheme="minorEastAsia" w:eastAsiaTheme="minorEastAsia" w:cstheme="minorEastAsia"/>
          <w:i/>
          <w:iCs/>
          <w:sz w:val="24"/>
          <w:szCs w:val="24"/>
          <w:u w:val="single"/>
        </w:rPr>
        <w:t xml:space="preserve">平台。若在采购人规定的时间内未通过相关部门验收或未接入平台，无条件退场，相关损失由供货人承担，采购人不补偿任何费用。</w:t>
      </w:r>
      <w:r/>
    </w:p>
    <w:p>
      <w:pPr>
        <w:numPr>
          <w:ilvl w:val="0"/>
          <w:numId w:val="0"/>
        </w:numPr>
        <w:ind w:firstLine="562"/>
        <w:jc w:val="both"/>
        <w:keepLines w:val="0"/>
        <w:keepNext/>
        <w:pageBreakBefore w:val="0"/>
        <w:spacing w:line="360" w:lineRule="auto"/>
        <w:widowControl w:val="off"/>
        <w:rPr>
          <w:rFonts w:hint="eastAsia" w:ascii="宋体" w:hAnsi="宋体" w:eastAsia="宋体" w:cs="宋体"/>
          <w:b/>
          <w:color w:val="000000"/>
          <w:sz w:val="28"/>
          <w:szCs w:val="20"/>
          <w:lang w:val="en-US" w:eastAsia="zh-CN" w:bidi="ar-SA"/>
        </w:rPr>
        <w:outlineLvl w:val="1"/>
      </w:pPr>
      <w:r>
        <w:rPr>
          <w:rFonts w:hint="eastAsia" w:ascii="宋体" w:hAnsi="宋体" w:eastAsia="宋体" w:cs="宋体"/>
          <w:b/>
          <w:color w:val="000000"/>
          <w:sz w:val="28"/>
          <w:szCs w:val="20"/>
          <w:lang w:val="en-US" w:eastAsia="zh-CN" w:bidi="ar-SA"/>
        </w:rPr>
        <w:t xml:space="preserve">八、其他</w:t>
      </w:r>
      <w:r/>
    </w:p>
    <w:p>
      <w:pPr>
        <w:ind w:firstLine="480"/>
        <w:jc w:val="left"/>
        <w:keepLines w:val="0"/>
        <w:pageBreakBefore w:val="0"/>
        <w:spacing w:line="360" w:lineRule="auto"/>
        <w:widowControl w:val="off"/>
        <w:rPr>
          <w:rFonts w:hint="default"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本项目报价不得超过预算价（最高限价）。</w:t>
      </w:r>
      <w:r/>
    </w:p>
    <w:p>
      <w:pPr>
        <w:ind w:firstLine="480"/>
        <w:jc w:val="left"/>
        <w:keepLines w:val="0"/>
        <w:pageBreakBefore w:val="0"/>
        <w:spacing w:line="360" w:lineRule="auto"/>
        <w:widowControl w:val="off"/>
        <w:rPr>
          <w:rFonts w:hint="default"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特别提醒投标人：应根据国家收费标准并结合市场实际进行报价。</w:t>
      </w:r>
      <w:r/>
    </w:p>
    <w:p>
      <w:pPr>
        <w:ind w:firstLine="480"/>
        <w:keepLines w:val="0"/>
        <w:pageBreakBefore w:val="0"/>
        <w:spacing w:line="360" w:lineRule="auto"/>
        <w:widowControl w:val="off"/>
        <w:rPr>
          <w:rFonts w:hint="default" w:ascii="宋体" w:hAnsi="宋体" w:eastAsia="宋体" w:cs="宋体"/>
          <w:color w:val="000000"/>
          <w:sz w:val="24"/>
          <w:szCs w:val="24"/>
          <w:lang w:bidi="ar"/>
        </w:rPr>
      </w:pP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82"/>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br w:type="page" w:clear="all"/>
      </w:r>
      <w:r/>
    </w:p>
    <w:p>
      <w:pPr>
        <w:pStyle w:val="910"/>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bookmarkStart w:id="7" w:name="_Toc165205798"/>
      <w:r>
        <w:rPr>
          <w:rFonts w:ascii="黑体" w:hAnsi="黑体" w:eastAsia="黑体"/>
          <w:b w:val="0"/>
          <w:highlight w:val="white"/>
        </w:rPr>
        <w:t xml:space="preserve">第五章</w:t>
      </w:r>
      <w:r>
        <w:rPr>
          <w:rFonts w:hint="eastAsia" w:ascii="黑体" w:hAnsi="黑体" w:eastAsia="黑体"/>
          <w:b w:val="0"/>
          <w:highlight w:val="white"/>
        </w:rPr>
        <w:t xml:space="preserve">  评标方法与评标标准</w:t>
      </w:r>
      <w:bookmarkEnd w:id="7"/>
      <w:r/>
      <w:r/>
    </w:p>
    <w:p>
      <w:pPr>
        <w:ind w:firstLine="482"/>
        <w:spacing w:line="360" w:lineRule="auto"/>
        <w:widowControl/>
        <w:rPr>
          <w:rFonts w:hint="default" w:ascii="宋体" w:hAnsi="宋体"/>
          <w:b/>
          <w:color w:val="000000"/>
          <w:sz w:val="24"/>
          <w:szCs w:val="24"/>
        </w:rPr>
      </w:pPr>
      <w:r>
        <w:rPr>
          <w:rFonts w:hint="eastAsia" w:ascii="宋体" w:hAnsi="宋体"/>
          <w:b/>
          <w:color w:val="000000"/>
          <w:sz w:val="24"/>
          <w:szCs w:val="24"/>
        </w:rPr>
        <w:t xml:space="preserve">一、评标委员会构成：</w:t>
      </w:r>
      <w:r/>
    </w:p>
    <w:p>
      <w:pPr>
        <w:ind w:firstLine="480"/>
        <w:spacing w:line="360" w:lineRule="auto"/>
        <w:rPr>
          <w:rFonts w:hint="default" w:ascii="宋体" w:hAnsi="宋体"/>
          <w:color w:val="000000"/>
          <w:sz w:val="24"/>
          <w:szCs w:val="24"/>
        </w:rPr>
      </w:pPr>
      <w:r>
        <w:rPr>
          <w:rFonts w:hint="eastAsia" w:ascii="宋体" w:hAnsi="宋体"/>
          <w:bCs/>
          <w:color w:val="000000"/>
          <w:sz w:val="24"/>
          <w:szCs w:val="24"/>
        </w:rPr>
        <w:t xml:space="preserve">本采购项目评标委员会的评委由采购人代表和评审专家组成。</w:t>
      </w:r>
      <w:r/>
    </w:p>
    <w:p>
      <w:pPr>
        <w:ind w:firstLine="482"/>
        <w:spacing w:line="360" w:lineRule="auto"/>
        <w:widowControl/>
        <w:rPr>
          <w:rFonts w:hint="default" w:ascii="宋体" w:hAnsi="宋体"/>
          <w:b/>
          <w:color w:val="000000"/>
          <w:sz w:val="24"/>
          <w:szCs w:val="24"/>
        </w:rPr>
      </w:pPr>
      <w:r>
        <w:rPr>
          <w:rFonts w:hint="eastAsia" w:ascii="宋体" w:hAnsi="宋体"/>
          <w:b/>
          <w:color w:val="000000"/>
          <w:sz w:val="24"/>
          <w:szCs w:val="24"/>
        </w:rPr>
        <w:t xml:space="preserve">二、评标方法：综合评分法</w:t>
      </w:r>
      <w:r/>
    </w:p>
    <w:p>
      <w:pPr>
        <w:ind w:firstLine="480"/>
        <w:spacing w:line="360" w:lineRule="auto"/>
        <w:widowControl/>
        <w:rPr>
          <w:rFonts w:hint="default" w:ascii="宋体" w:hAnsi="宋体"/>
          <w:color w:val="000000"/>
          <w:sz w:val="24"/>
          <w:szCs w:val="24"/>
        </w:rPr>
      </w:pPr>
      <w:r>
        <w:rPr>
          <w:rFonts w:hint="eastAsia" w:ascii="宋体" w:hAnsi="宋体"/>
          <w:color w:val="000000"/>
          <w:sz w:val="24"/>
          <w:szCs w:val="24"/>
        </w:rPr>
        <w:t xml:space="preserve">综合评分法：评标结果按评审后得分由高到低顺序排列。得分相同的，按投标报价由低到高顺序排列。</w:t>
      </w:r>
      <w:r>
        <w:rPr>
          <w:rFonts w:hint="eastAsia" w:ascii="宋体" w:hAnsi="宋体"/>
          <w:color w:val="000000"/>
          <w:sz w:val="24"/>
          <w:szCs w:val="24"/>
          <w:lang w:eastAsia="zh-CN"/>
        </w:rPr>
        <w:t xml:space="preserve">评审得分且报价相同的，按照商务技术总分由高到低顺序推荐</w:t>
      </w:r>
      <w:r>
        <w:rPr>
          <w:rFonts w:hint="eastAsia" w:ascii="宋体" w:hAnsi="宋体"/>
          <w:color w:val="000000"/>
          <w:sz w:val="24"/>
          <w:szCs w:val="24"/>
        </w:rPr>
        <w:t xml:space="preserve">得分最高的投标人为中标候选人。</w:t>
      </w:r>
      <w:r/>
    </w:p>
    <w:p>
      <w:pPr>
        <w:ind w:firstLine="482"/>
        <w:spacing w:line="360" w:lineRule="auto"/>
        <w:rPr>
          <w:rFonts w:hint="default" w:ascii="宋体" w:hAnsi="宋体"/>
          <w:b/>
          <w:color w:val="000000"/>
          <w:sz w:val="24"/>
          <w:szCs w:val="24"/>
        </w:rPr>
      </w:pPr>
      <w:r>
        <w:rPr>
          <w:rFonts w:hint="eastAsia" w:ascii="宋体" w:hAnsi="宋体"/>
          <w:b/>
          <w:color w:val="000000"/>
          <w:sz w:val="24"/>
          <w:szCs w:val="24"/>
        </w:rPr>
        <w:t xml:space="preserve">三、</w:t>
      </w:r>
      <w:r>
        <w:rPr>
          <w:rFonts w:hint="eastAsia" w:ascii="宋体" w:hAnsi="宋体"/>
          <w:b/>
          <w:bCs/>
          <w:color w:val="000000"/>
          <w:sz w:val="24"/>
          <w:szCs w:val="24"/>
        </w:rPr>
        <w:t xml:space="preserve">评标原则</w:t>
      </w:r>
      <w:r>
        <w:rPr>
          <w:rFonts w:hint="eastAsia" w:ascii="宋体" w:hAnsi="宋体"/>
          <w:b/>
          <w:color w:val="000000"/>
          <w:sz w:val="24"/>
          <w:szCs w:val="24"/>
        </w:rPr>
        <w:t xml:space="preserve">：</w:t>
      </w:r>
      <w:r/>
    </w:p>
    <w:p>
      <w:pPr>
        <w:ind w:firstLine="480"/>
        <w:spacing w:line="360" w:lineRule="auto"/>
        <w:rPr>
          <w:rFonts w:hint="default" w:ascii="宋体" w:hAnsi="宋体"/>
          <w:color w:val="000000"/>
          <w:sz w:val="24"/>
          <w:szCs w:val="24"/>
        </w:rPr>
      </w:pPr>
      <w:r>
        <w:rPr>
          <w:rFonts w:hint="eastAsia" w:ascii="宋体" w:hAnsi="宋体"/>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spacing w:line="360" w:lineRule="auto"/>
        <w:rPr>
          <w:rFonts w:hint="default" w:ascii="宋体" w:hAnsi="宋体"/>
          <w:b/>
          <w:color w:val="000000"/>
          <w:sz w:val="24"/>
          <w:szCs w:val="24"/>
        </w:rPr>
      </w:pPr>
      <w:r>
        <w:rPr>
          <w:rFonts w:hint="eastAsia" w:ascii="宋体" w:hAnsi="宋体"/>
          <w:b/>
          <w:color w:val="000000"/>
          <w:sz w:val="24"/>
          <w:szCs w:val="24"/>
        </w:rPr>
        <w:t xml:space="preserve">四、</w:t>
      </w:r>
      <w:r>
        <w:rPr>
          <w:rFonts w:hint="eastAsia" w:ascii="宋体" w:hAnsi="宋体"/>
          <w:b/>
          <w:bCs/>
          <w:color w:val="000000"/>
          <w:sz w:val="24"/>
          <w:szCs w:val="24"/>
        </w:rPr>
        <w:t xml:space="preserve">评标标准</w:t>
      </w:r>
      <w:r>
        <w:rPr>
          <w:rFonts w:hint="eastAsia" w:ascii="宋体" w:hAnsi="宋体"/>
          <w:b/>
          <w:color w:val="000000"/>
          <w:sz w:val="24"/>
          <w:szCs w:val="24"/>
        </w:rPr>
        <w:t xml:space="preserve">：</w:t>
      </w:r>
      <w:r/>
    </w:p>
    <w:p>
      <w:pPr>
        <w:ind w:firstLine="480"/>
        <w:jc w:val="left"/>
        <w:spacing w:line="360" w:lineRule="auto"/>
        <w:rPr>
          <w:rFonts w:hint="default" w:ascii="Times New Roman" w:hAnsi="Times New Roman"/>
          <w:sz w:val="24"/>
          <w:szCs w:val="24"/>
        </w:rPr>
      </w:pPr>
      <w:r>
        <w:rPr>
          <w:rFonts w:hint="eastAsia" w:ascii="Times New Roman" w:hAnsi="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hint="default" w:ascii="Times New Roman" w:hAnsi="Times New Roman"/>
          <w:sz w:val="24"/>
          <w:szCs w:val="24"/>
        </w:rPr>
      </w:pPr>
      <w:r>
        <w:rPr>
          <w:rFonts w:hint="eastAsia" w:ascii="Times New Roman" w:hAnsi="Times New Roman"/>
          <w:sz w:val="24"/>
          <w:szCs w:val="24"/>
        </w:rPr>
        <w:t xml:space="preserve">（2）本项目评分总分为100分，按四舍五入取至小数点后两位。</w:t>
      </w:r>
      <w:r/>
    </w:p>
    <w:p>
      <w:pPr>
        <w:ind w:firstLine="482"/>
        <w:spacing w:line="360" w:lineRule="auto"/>
        <w:rPr>
          <w:rFonts w:hint="default" w:ascii="宋体" w:hAnsi="宋体"/>
          <w:b/>
          <w:bCs/>
          <w:color w:val="000000"/>
          <w:sz w:val="24"/>
          <w:szCs w:val="24"/>
        </w:rPr>
      </w:pPr>
      <w:r>
        <w:rPr>
          <w:rFonts w:hint="eastAsia" w:ascii="Times New Roman" w:hAnsi="Times New Roman"/>
          <w:sz w:val="24"/>
          <w:szCs w:val="24"/>
        </w:rPr>
        <w:t xml:space="preserve">（3）总得分=价格分+技术分+商务分。</w:t>
      </w:r>
      <w:r/>
    </w:p>
    <w:p>
      <w:pPr>
        <w:ind w:firstLine="482"/>
        <w:spacing w:line="360" w:lineRule="auto"/>
        <w:rPr>
          <w:rFonts w:hint="default" w:ascii="宋体" w:hAnsi="宋体"/>
          <w:b/>
          <w:bCs/>
          <w:color w:val="000000"/>
          <w:sz w:val="24"/>
          <w:szCs w:val="24"/>
        </w:rPr>
      </w:pPr>
      <w:r>
        <w:rPr>
          <w:rFonts w:hint="eastAsia" w:ascii="宋体" w:hAnsi="宋体"/>
          <w:b/>
          <w:bCs/>
          <w:color w:val="000000"/>
          <w:sz w:val="24"/>
          <w:szCs w:val="24"/>
        </w:rPr>
        <w:t xml:space="preserve">五、中标标准：</w:t>
      </w:r>
      <w:r/>
    </w:p>
    <w:p>
      <w:pPr>
        <w:ind w:firstLine="480"/>
        <w:spacing w:line="360" w:lineRule="auto"/>
        <w:rPr>
          <w:rFonts w:hint="default" w:ascii="Times New Roman" w:hAnsi="Times New Roman"/>
          <w:color w:val="000000"/>
          <w:szCs w:val="24"/>
        </w:rPr>
      </w:pPr>
      <w:r>
        <w:rPr>
          <w:rFonts w:hint="eastAsia" w:ascii="宋体" w:hAnsi="宋体"/>
          <w:color w:val="000000"/>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72"/>
        <w:jc w:val="left"/>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color w:val="auto"/>
          <w:sz w:val="24"/>
          <w:szCs w:val="24"/>
          <w:highlight w:val="white"/>
        </w:rPr>
        <w:t xml:space="preserve">注：投标文件中所提供的全部证明材料，评审结束后采购人有权进行核实，如有不实，将按照相关法律法规规定进行处理。</w:t>
      </w:r>
      <w:r/>
    </w:p>
    <w:p>
      <w:pPr>
        <w:jc w:val="center"/>
        <w:spacing w:line="500" w:lineRule="exact"/>
        <w:rPr>
          <w:rFonts w:ascii="黑体" w:hAnsi="黑体" w:eastAsia="黑体"/>
          <w:color w:val="auto"/>
          <w:sz w:val="32"/>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olor w:val="auto"/>
          <w:sz w:val="32"/>
          <w:szCs w:val="24"/>
          <w:highlight w:val="white"/>
        </w:rPr>
        <w:t xml:space="preserve">综合评分法</w:t>
      </w:r>
      <w:r/>
    </w:p>
    <w:p>
      <w:pPr>
        <w:ind w:firstLine="482"/>
        <w:spacing w:line="360" w:lineRule="auto"/>
        <w:rPr>
          <w:rFonts w:hint="default" w:ascii="宋体" w:hAnsi="Times New Roman"/>
          <w:b/>
          <w:color w:val="000000"/>
          <w:sz w:val="24"/>
          <w:szCs w:val="24"/>
        </w:rPr>
      </w:pPr>
      <w:r>
        <w:rPr>
          <w:rFonts w:hint="eastAsia" w:ascii="宋体" w:hAnsi="Times New Roman"/>
          <w:b/>
          <w:color w:val="000000"/>
          <w:sz w:val="24"/>
          <w:szCs w:val="24"/>
        </w:rPr>
        <w:t xml:space="preserve">1.价格分（</w:t>
      </w:r>
      <w:r>
        <w:rPr>
          <w:rFonts w:hint="eastAsia" w:ascii="宋体" w:hAnsi="Times New Roman"/>
          <w:b/>
          <w:color w:val="000000"/>
          <w:sz w:val="24"/>
          <w:szCs w:val="24"/>
          <w:lang w:val="en-US" w:eastAsia="zh-CN"/>
        </w:rPr>
        <w:t xml:space="preserve">3</w:t>
      </w:r>
      <w:r>
        <w:rPr>
          <w:rFonts w:hint="eastAsia" w:ascii="宋体" w:hAnsi="Times New Roman"/>
          <w:b/>
          <w:color w:val="000000"/>
          <w:sz w:val="24"/>
          <w:szCs w:val="24"/>
        </w:rPr>
        <w:t xml:space="preserve">0分）</w:t>
      </w:r>
      <w:r/>
    </w:p>
    <w:p>
      <w:pPr>
        <w:ind w:firstLine="480"/>
        <w:jc w:val="left"/>
        <w:spacing w:line="360" w:lineRule="auto"/>
        <w:rPr>
          <w:rFonts w:hint="default" w:ascii="Times New Roman" w:hAnsi="Times New Roman"/>
          <w:sz w:val="24"/>
          <w:szCs w:val="24"/>
        </w:rPr>
      </w:pPr>
      <w:r>
        <w:rPr>
          <w:rFonts w:hint="eastAsia" w:ascii="Times New Roman" w:hAnsi="Times New Roman"/>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default" w:ascii="Times New Roman" w:hAnsi="Times New Roman"/>
          <w:sz w:val="24"/>
          <w:szCs w:val="24"/>
        </w:rPr>
      </w:pPr>
      <w:r>
        <w:rPr>
          <w:rFonts w:hint="eastAsia" w:ascii="Times New Roman" w:hAnsi="Times New Roman"/>
          <w:sz w:val="24"/>
          <w:szCs w:val="24"/>
        </w:rPr>
        <w:t xml:space="preserve">投标报价得分=（评标基准价／投标报价）×</w:t>
      </w:r>
      <w:r>
        <w:rPr>
          <w:rFonts w:hint="eastAsia" w:ascii="Times New Roman" w:hAnsi="Times New Roman"/>
          <w:sz w:val="24"/>
          <w:szCs w:val="24"/>
          <w:lang w:val="en-US" w:eastAsia="zh-CN"/>
        </w:rPr>
        <w:t xml:space="preserve">3</w:t>
      </w:r>
      <w:r>
        <w:rPr>
          <w:rFonts w:hint="eastAsia" w:ascii="Times New Roman" w:hAnsi="Times New Roman"/>
          <w:sz w:val="24"/>
          <w:szCs w:val="24"/>
        </w:rPr>
        <w:t xml:space="preserve">0分</w:t>
      </w:r>
      <w:r/>
    </w:p>
    <w:p>
      <w:pPr>
        <w:ind w:firstLine="480"/>
        <w:spacing w:line="360" w:lineRule="auto"/>
        <w:rPr>
          <w:rFonts w:hint="default" w:ascii="宋体" w:hAnsi="宋体"/>
          <w:b/>
          <w:color w:val="000000"/>
          <w:sz w:val="24"/>
          <w:szCs w:val="24"/>
        </w:rPr>
      </w:pPr>
      <w:r>
        <w:rPr>
          <w:rFonts w:hint="eastAsia" w:ascii="Times New Roman" w:hAnsi="Times New Roman"/>
          <w:sz w:val="24"/>
          <w:szCs w:val="24"/>
        </w:rPr>
        <w:t xml:space="preserve">因落实政府采购政策进行价格扣除的，用扣除后的价格参加评审。</w:t>
      </w:r>
      <w:r/>
    </w:p>
    <w:p>
      <w:pPr>
        <w:ind w:firstLine="0"/>
        <w:spacing w:line="360" w:lineRule="auto"/>
        <w:rPr>
          <w:rFonts w:hint="default" w:ascii="宋体" w:hAnsi="宋体"/>
          <w:b/>
          <w:color w:val="000000"/>
          <w:sz w:val="24"/>
          <w:szCs w:val="24"/>
        </w:rPr>
      </w:pPr>
      <w:r>
        <w:rPr>
          <w:rFonts w:hint="eastAsia" w:ascii="宋体" w:hAnsi="宋体"/>
          <w:b/>
          <w:color w:val="000000"/>
          <w:sz w:val="24"/>
          <w:szCs w:val="24"/>
        </w:rPr>
        <w:t xml:space="preserve"> 2.商务技术分（</w:t>
      </w:r>
      <w:r>
        <w:rPr>
          <w:rFonts w:hint="eastAsia" w:ascii="宋体" w:hAnsi="宋体"/>
          <w:b/>
          <w:color w:val="000000"/>
          <w:sz w:val="24"/>
          <w:szCs w:val="24"/>
          <w:lang w:val="en-US" w:eastAsia="zh-CN"/>
        </w:rPr>
        <w:t xml:space="preserve">7</w:t>
      </w:r>
      <w:r>
        <w:rPr>
          <w:rFonts w:hint="eastAsia" w:ascii="宋体" w:hAnsi="宋体"/>
          <w:b/>
          <w:color w:val="000000"/>
          <w:sz w:val="24"/>
          <w:szCs w:val="24"/>
        </w:rPr>
        <w:t xml:space="preserve">0分）</w:t>
      </w:r>
      <w:r/>
    </w:p>
    <w:tbl>
      <w:tblPr>
        <w:tblStyle w:val="718"/>
        <w:tblW w:w="0" w:type="auto"/>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7"/>
        <w:gridCol w:w="1116"/>
        <w:gridCol w:w="6935"/>
      </w:tblGrid>
      <w:tr>
        <w:trPr>
          <w:trHeight w:val="188"/>
        </w:trPr>
        <w:tc>
          <w:tcPr>
            <w:tcW w:w="1327" w:type="dxa"/>
            <w:vAlign w:val="center"/>
            <w:textDirection w:val="lrTb"/>
            <w:noWrap w:val="false"/>
          </w:tcPr>
          <w:p>
            <w:pPr>
              <w:pStyle w:val="703"/>
              <w:ind w:firstLine="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评分因素</w:t>
            </w:r>
            <w:r/>
          </w:p>
        </w:tc>
        <w:tc>
          <w:tcPr>
            <w:tcW w:w="1116" w:type="dxa"/>
            <w:vAlign w:val="center"/>
            <w:textDirection w:val="lrTb"/>
            <w:noWrap w:val="false"/>
          </w:tcPr>
          <w:p>
            <w:pPr>
              <w:pStyle w:val="703"/>
              <w:ind w:firstLine="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分值</w:t>
            </w:r>
            <w:r/>
          </w:p>
        </w:tc>
        <w:tc>
          <w:tcPr>
            <w:tcW w:w="6935" w:type="dxa"/>
            <w:vAlign w:val="center"/>
            <w:textDirection w:val="lrTb"/>
            <w:noWrap w:val="false"/>
          </w:tcPr>
          <w:p>
            <w:pPr>
              <w:pStyle w:val="703"/>
              <w:ind w:firstLine="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评分标准</w:t>
            </w:r>
            <w:r/>
          </w:p>
        </w:tc>
      </w:tr>
      <w:tr>
        <w:trPr>
          <w:trHeight w:val="827"/>
        </w:trPr>
        <w:tc>
          <w:tcPr>
            <w:tcW w:w="1327"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业绩情况</w:t>
            </w:r>
            <w:r/>
          </w:p>
        </w:tc>
        <w:tc>
          <w:tcPr>
            <w:tcW w:w="1116"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tc>
        <w:tc>
          <w:tcPr>
            <w:tcW w:w="6935" w:type="dxa"/>
            <w:vAlign w:val="center"/>
            <w:textDirection w:val="lrTb"/>
            <w:noWrap w:val="false"/>
          </w:tcPr>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投标人自</w:t>
            </w:r>
            <w:r>
              <w:rPr>
                <w:rFonts w:hint="eastAsia" w:asciiTheme="minorEastAsia" w:hAnsiTheme="minorEastAsia" w:eastAsiaTheme="minorEastAsia" w:cstheme="minorEastAsia"/>
                <w:sz w:val="24"/>
                <w:szCs w:val="24"/>
              </w:rPr>
              <w:t xml:space="preserve">2022年1月1日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日期以合同签订时间为准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以来承担过的</w:t>
            </w:r>
            <w:r>
              <w:rPr>
                <w:rFonts w:hint="eastAsia" w:asciiTheme="minorEastAsia" w:hAnsiTheme="minorEastAsia" w:eastAsiaTheme="minorEastAsia" w:cstheme="minorEastAsia"/>
                <w:sz w:val="24"/>
                <w:szCs w:val="24"/>
                <w:lang w:val="en-US" w:eastAsia="zh-CN"/>
              </w:rPr>
              <w:t xml:space="preserve">类似</w:t>
            </w:r>
            <w:r>
              <w:rPr>
                <w:rFonts w:hint="eastAsia" w:asciiTheme="minorEastAsia" w:hAnsiTheme="minorEastAsia" w:eastAsiaTheme="minorEastAsia" w:cstheme="minorEastAsia"/>
                <w:sz w:val="24"/>
                <w:szCs w:val="24"/>
              </w:rPr>
              <w:t xml:space="preserve">业绩</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合同内容至少包含：交通信号灯或电子警察或抓拍设备等内容</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每提供1个得2分。本项最高得4分。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注：提供合同</w:t>
            </w:r>
            <w:r>
              <w:rPr>
                <w:rFonts w:hint="eastAsia" w:asciiTheme="minorEastAsia" w:hAnsiTheme="minorEastAsia" w:eastAsiaTheme="minorEastAsia" w:cstheme="minorEastAsia"/>
                <w:b/>
                <w:bCs/>
                <w:sz w:val="24"/>
                <w:szCs w:val="24"/>
                <w:lang w:val="en-US" w:eastAsia="zh-CN"/>
              </w:rPr>
              <w:t xml:space="preserve">扫描件</w:t>
            </w:r>
            <w:r>
              <w:rPr>
                <w:rFonts w:hint="eastAsia" w:asciiTheme="minorEastAsia" w:hAnsiTheme="minorEastAsia" w:eastAsiaTheme="minorEastAsia" w:cstheme="minorEastAsia"/>
                <w:b/>
                <w:bCs/>
                <w:sz w:val="24"/>
                <w:szCs w:val="24"/>
              </w:rPr>
              <w:t xml:space="preserve">并加盖公章，否则不得分。</w:t>
            </w:r>
            <w:r/>
          </w:p>
        </w:tc>
      </w:tr>
      <w:tr>
        <w:trPr>
          <w:trHeight w:val="90"/>
        </w:trPr>
        <w:tc>
          <w:tcPr>
            <w:tcW w:w="1327"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人员配备</w:t>
            </w:r>
            <w:r/>
          </w:p>
        </w:tc>
        <w:tc>
          <w:tcPr>
            <w:tcW w:w="1116"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w:t>
            </w:r>
            <w:r/>
          </w:p>
        </w:tc>
        <w:tc>
          <w:tcPr>
            <w:tcW w:w="6935" w:type="dxa"/>
            <w:vAlign w:val="center"/>
            <w:textDirection w:val="lrTb"/>
            <w:noWrap w:val="false"/>
          </w:tcPr>
          <w:p>
            <w:pPr>
              <w:numPr>
                <w:ilvl w:val="0"/>
                <w:numId w:val="0"/>
              </w:numPr>
              <w:ind w:firstLine="0"/>
              <w:jc w:val="both"/>
              <w:keepLines w:val="0"/>
              <w:keepNext w:val="0"/>
              <w:pageBreakBefore w:val="0"/>
              <w:spacing w:before="0" w:after="0" w:line="360" w:lineRule="auto"/>
              <w:widowControl w:val="off"/>
              <w:rPr>
                <w:rFonts w:hint="default" w:ascii="Times New Roman" w:hAnsi="Times New Roman"/>
                <w:b/>
                <w:bCs/>
                <w:color w:val="auto"/>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szCs w:val="24"/>
              </w:rPr>
              <w:t xml:space="preserve">拟派本项目项目负责人：</w:t>
            </w:r>
            <w:r/>
          </w:p>
          <w:p>
            <w:pPr>
              <w:pStyle w:val="703"/>
              <w:numPr>
                <w:ilvl w:val="0"/>
                <w:numId w:val="0"/>
              </w:numPr>
              <w:ind w:firstLine="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bidi="ar-SA"/>
              </w:rPr>
            </w:pPr>
            <w:r>
              <w:rPr>
                <w:rFonts w:hint="default" w:ascii="宋体" w:hAnsi="宋体" w:eastAsia="宋体" w:cs="宋体"/>
                <w:color w:val="auto"/>
                <w:sz w:val="24"/>
                <w:szCs w:val="24"/>
              </w:rPr>
              <w:t xml:space="preserve">具有二级及以上建造师（机电工程）注册证书</w:t>
            </w:r>
            <w:r>
              <w:rPr>
                <w:rFonts w:hint="eastAsia" w:hAnsi="宋体" w:cs="宋体"/>
                <w:color w:val="auto"/>
                <w:sz w:val="24"/>
                <w:szCs w:val="24"/>
                <w:lang w:val="en-US" w:eastAsia="zh-CN"/>
              </w:rPr>
              <w:t xml:space="preserve">得1分；</w:t>
            </w:r>
            <w:r>
              <w:rPr>
                <w:rFonts w:hint="eastAsia" w:hAnsi="宋体" w:cs="宋体"/>
                <w:b w:val="0"/>
                <w:bCs w:val="0"/>
                <w:color w:val="auto"/>
                <w:sz w:val="24"/>
                <w:szCs w:val="24"/>
                <w:lang w:val="en-US" w:eastAsia="zh-CN"/>
              </w:rPr>
              <w:t xml:space="preserve">具有</w:t>
            </w:r>
            <w:r>
              <w:rPr>
                <w:rFonts w:hint="default" w:ascii="宋体" w:hAnsi="宋体" w:eastAsia="宋体" w:cs="宋体"/>
                <w:color w:val="auto"/>
                <w:sz w:val="24"/>
                <w:szCs w:val="24"/>
              </w:rPr>
              <w:t xml:space="preserve">安全生产考核合格证书（B类）</w:t>
            </w:r>
            <w:r>
              <w:rPr>
                <w:rFonts w:hint="eastAsia" w:hAnsi="宋体" w:cs="宋体"/>
                <w:color w:val="auto"/>
                <w:sz w:val="24"/>
                <w:szCs w:val="24"/>
                <w:lang w:val="en-US" w:eastAsia="zh-CN"/>
              </w:rPr>
              <w:t xml:space="preserve">得1分</w:t>
            </w:r>
            <w:r>
              <w:rPr>
                <w:rFonts w:hint="eastAsia" w:hAnsi="宋体" w:cs="宋体"/>
                <w:color w:val="auto"/>
                <w:sz w:val="24"/>
                <w:szCs w:val="24"/>
                <w:lang w:eastAsia="zh-CN"/>
              </w:rPr>
              <w:t xml:space="preserve">；</w:t>
            </w:r>
            <w:r>
              <w:rPr>
                <w:rFonts w:hint="eastAsia" w:hAnsi="宋体" w:cs="宋体"/>
                <w:b w:val="0"/>
                <w:bCs w:val="0"/>
                <w:color w:val="auto"/>
                <w:sz w:val="24"/>
                <w:szCs w:val="24"/>
                <w:lang w:val="en-US" w:eastAsia="zh-CN"/>
              </w:rPr>
              <w:t xml:space="preserve">具有</w:t>
            </w:r>
            <w:r>
              <w:rPr>
                <w:rFonts w:hint="default" w:ascii="宋体" w:hAnsi="宋体" w:eastAsia="宋体" w:cs="宋体"/>
                <w:color w:val="auto"/>
                <w:sz w:val="24"/>
                <w:szCs w:val="24"/>
              </w:rPr>
              <w:t xml:space="preserve">中级及以上工程师职称的得</w:t>
            </w:r>
            <w:r>
              <w:rPr>
                <w:rFonts w:hint="eastAsia" w:hAnsi="宋体" w:cs="宋体"/>
                <w:color w:val="auto"/>
                <w:sz w:val="24"/>
                <w:szCs w:val="24"/>
                <w:lang w:val="en-US" w:eastAsia="zh-CN"/>
              </w:rPr>
              <w:t xml:space="preserve">1</w:t>
            </w:r>
            <w:r>
              <w:rPr>
                <w:rFonts w:hint="default" w:ascii="宋体" w:hAnsi="宋体" w:eastAsia="宋体" w:cs="宋体"/>
                <w:color w:val="auto"/>
                <w:sz w:val="24"/>
                <w:szCs w:val="24"/>
              </w:rPr>
              <w:t xml:space="preserve">分；</w:t>
            </w:r>
            <w:r>
              <w:rPr>
                <w:rFonts w:hint="eastAsia" w:hAnsi="宋体" w:cs="宋体"/>
                <w:color w:val="auto"/>
                <w:sz w:val="24"/>
                <w:szCs w:val="24"/>
                <w:lang w:val="en-US" w:eastAsia="zh-CN"/>
              </w:rPr>
              <w:t xml:space="preserve">本项最高得3分；</w:t>
            </w:r>
            <w:r/>
          </w:p>
          <w:p>
            <w:pPr>
              <w:pStyle w:val="703"/>
              <w:numPr>
                <w:ilvl w:val="0"/>
                <w:numId w:val="0"/>
              </w:numPr>
              <w:ind w:firstLine="0"/>
              <w:keepLines w:val="0"/>
              <w:keepNext w:val="0"/>
              <w:pageBreakBefore w:val="0"/>
              <w:spacing w:line="360" w:lineRule="auto"/>
              <w:widowControl w:val="off"/>
              <w:rPr>
                <w:rFonts w:hint="eastAsia" w:hAnsi="宋体" w:cs="宋体"/>
                <w:b/>
                <w:bCs/>
                <w:color w:val="auto"/>
                <w:sz w:val="24"/>
                <w:szCs w:val="24"/>
                <w:lang w:val="en-US" w:eastAsia="zh-CN"/>
              </w:rPr>
            </w:pPr>
            <w:r>
              <w:rPr>
                <w:rFonts w:hint="default" w:ascii="宋体" w:hAnsi="宋体" w:eastAsia="宋体" w:cs="宋体"/>
                <w:b/>
                <w:bCs/>
                <w:color w:val="auto"/>
                <w:sz w:val="24"/>
                <w:szCs w:val="24"/>
              </w:rPr>
              <w:t xml:space="preserve">拟派本项目技术负责人</w:t>
            </w:r>
            <w:r>
              <w:rPr>
                <w:rFonts w:hint="eastAsia" w:hAnsi="宋体" w:cs="宋体"/>
                <w:b/>
                <w:bCs/>
                <w:color w:val="auto"/>
                <w:sz w:val="24"/>
                <w:szCs w:val="24"/>
                <w:lang w:val="en-US" w:eastAsia="zh-CN"/>
              </w:rPr>
              <w:t xml:space="preserve">：</w:t>
            </w:r>
            <w:r/>
          </w:p>
          <w:p>
            <w:pPr>
              <w:pStyle w:val="703"/>
              <w:ind w:firstLine="0"/>
              <w:keepLines w:val="0"/>
              <w:keepNext w:val="0"/>
              <w:pageBreakBefore w:val="0"/>
              <w:spacing w:line="360" w:lineRule="auto"/>
              <w:widowControl w:val="off"/>
              <w:rPr>
                <w:rFonts w:hint="eastAsia" w:hAnsi="宋体" w:cs="宋体"/>
                <w:b w:val="0"/>
                <w:bCs w:val="0"/>
                <w:color w:val="auto"/>
                <w:sz w:val="24"/>
                <w:szCs w:val="24"/>
                <w:lang w:eastAsia="zh-CN"/>
              </w:rPr>
            </w:pPr>
            <w:r>
              <w:rPr>
                <w:rFonts w:hint="eastAsia" w:hAnsi="宋体" w:cs="宋体"/>
                <w:b w:val="0"/>
                <w:bCs w:val="0"/>
                <w:color w:val="auto"/>
                <w:sz w:val="24"/>
                <w:szCs w:val="24"/>
                <w:lang w:val="en-US" w:eastAsia="zh-CN"/>
              </w:rPr>
              <w:t xml:space="preserve">具有</w:t>
            </w:r>
            <w:r>
              <w:rPr>
                <w:rFonts w:hint="default" w:ascii="宋体" w:hAnsi="宋体" w:eastAsia="宋体" w:cs="宋体"/>
                <w:color w:val="auto"/>
                <w:sz w:val="24"/>
                <w:szCs w:val="24"/>
              </w:rPr>
              <w:t xml:space="preserve">二级</w:t>
            </w:r>
            <w:r>
              <w:rPr>
                <w:rFonts w:hint="eastAsia" w:hAnsi="宋体" w:cs="宋体"/>
                <w:color w:val="auto"/>
                <w:sz w:val="24"/>
                <w:szCs w:val="24"/>
                <w:lang w:val="en-US" w:eastAsia="zh-CN"/>
              </w:rPr>
              <w:t xml:space="preserve">及以上</w:t>
            </w:r>
            <w:r>
              <w:rPr>
                <w:rFonts w:hint="default" w:ascii="宋体" w:hAnsi="宋体" w:eastAsia="宋体" w:cs="宋体"/>
                <w:color w:val="auto"/>
                <w:sz w:val="24"/>
                <w:szCs w:val="24"/>
              </w:rPr>
              <w:t xml:space="preserve">建造师（机电工程）注册证书</w:t>
            </w:r>
            <w:r>
              <w:rPr>
                <w:rFonts w:hint="eastAsia" w:hAnsi="宋体" w:cs="宋体"/>
                <w:color w:val="auto"/>
                <w:sz w:val="24"/>
                <w:szCs w:val="24"/>
                <w:lang w:val="en-US" w:eastAsia="zh-CN"/>
              </w:rPr>
              <w:t xml:space="preserve">得1分</w:t>
            </w:r>
            <w:r>
              <w:rPr>
                <w:rFonts w:hint="eastAsia" w:hAnsi="宋体" w:cs="宋体"/>
                <w:color w:val="auto"/>
                <w:sz w:val="24"/>
                <w:szCs w:val="24"/>
                <w:lang w:eastAsia="zh-CN"/>
              </w:rPr>
              <w:t xml:space="preserve">；</w:t>
            </w:r>
            <w:r>
              <w:rPr>
                <w:rFonts w:hint="eastAsia" w:hAnsi="宋体" w:cs="宋体"/>
                <w:b w:val="0"/>
                <w:bCs w:val="0"/>
                <w:color w:val="auto"/>
                <w:sz w:val="24"/>
                <w:szCs w:val="24"/>
                <w:lang w:val="en-US" w:eastAsia="zh-CN"/>
              </w:rPr>
              <w:t xml:space="preserve">具有</w:t>
            </w:r>
            <w:r>
              <w:rPr>
                <w:rFonts w:hint="eastAsia" w:hAnsi="宋体" w:cs="宋体"/>
                <w:color w:val="auto"/>
                <w:sz w:val="24"/>
                <w:szCs w:val="24"/>
                <w:lang w:val="en-US" w:eastAsia="zh-CN"/>
              </w:rPr>
              <w:t xml:space="preserve">中级及以上</w:t>
            </w:r>
            <w:r>
              <w:rPr>
                <w:rFonts w:hint="default" w:ascii="宋体" w:hAnsi="宋体" w:eastAsia="宋体" w:cs="宋体"/>
                <w:b w:val="0"/>
                <w:bCs w:val="0"/>
                <w:color w:val="auto"/>
                <w:sz w:val="24"/>
                <w:szCs w:val="24"/>
              </w:rPr>
              <w:t xml:space="preserve">工程师职称的得</w:t>
            </w:r>
            <w:r>
              <w:rPr>
                <w:rFonts w:hint="eastAsia" w:hAnsi="宋体" w:cs="宋体"/>
                <w:b w:val="0"/>
                <w:bCs w:val="0"/>
                <w:color w:val="auto"/>
                <w:sz w:val="24"/>
                <w:szCs w:val="24"/>
                <w:lang w:val="en-US" w:eastAsia="zh-CN"/>
              </w:rPr>
              <w:t xml:space="preserve">1</w:t>
            </w:r>
            <w:r>
              <w:rPr>
                <w:rFonts w:hint="default" w:ascii="宋体" w:hAnsi="宋体" w:eastAsia="宋体" w:cs="宋体"/>
                <w:b w:val="0"/>
                <w:bCs w:val="0"/>
                <w:color w:val="auto"/>
                <w:sz w:val="24"/>
                <w:szCs w:val="24"/>
              </w:rPr>
              <w:t xml:space="preserve">分</w:t>
            </w:r>
            <w:r>
              <w:rPr>
                <w:rFonts w:hint="eastAsia" w:hAnsi="宋体" w:cs="宋体"/>
                <w:b w:val="0"/>
                <w:bCs w:val="0"/>
                <w:color w:val="auto"/>
                <w:sz w:val="24"/>
                <w:szCs w:val="24"/>
                <w:lang w:val="en-US" w:eastAsia="zh-CN"/>
              </w:rPr>
              <w:t xml:space="preserve">，</w:t>
            </w:r>
            <w:r>
              <w:rPr>
                <w:rFonts w:hint="default" w:ascii="宋体" w:hAnsi="宋体" w:eastAsia="宋体" w:cs="宋体"/>
                <w:b w:val="0"/>
                <w:bCs w:val="0"/>
                <w:color w:val="auto"/>
                <w:sz w:val="24"/>
                <w:szCs w:val="24"/>
              </w:rPr>
              <w:t xml:space="preserve">本项最高得2分</w:t>
            </w:r>
            <w:r>
              <w:rPr>
                <w:rFonts w:hint="eastAsia" w:hAnsi="宋体" w:cs="宋体"/>
                <w:b w:val="0"/>
                <w:bCs w:val="0"/>
                <w:color w:val="auto"/>
                <w:sz w:val="24"/>
                <w:szCs w:val="24"/>
                <w:lang w:eastAsia="zh-CN"/>
              </w:rPr>
              <w:t xml:space="preserve">。</w:t>
            </w:r>
            <w:r/>
          </w:p>
          <w:p>
            <w:pPr>
              <w:pStyle w:val="703"/>
              <w:ind w:firstLine="0"/>
              <w:keepLines w:val="0"/>
              <w:keepNext w:val="0"/>
              <w:pageBreakBefore w:val="0"/>
              <w:spacing w:line="360" w:lineRule="auto"/>
              <w:widowControl w:val="off"/>
              <w:rPr>
                <w:rFonts w:hint="eastAsia" w:hAnsi="宋体" w:cs="宋体"/>
                <w:b/>
                <w:bCs/>
                <w:color w:val="auto"/>
                <w:sz w:val="24"/>
                <w:szCs w:val="24"/>
                <w:lang w:val="en-US" w:eastAsia="zh-CN"/>
              </w:rPr>
            </w:pPr>
            <w:r>
              <w:rPr>
                <w:rFonts w:hint="eastAsia" w:hAnsi="宋体" w:cs="宋体"/>
                <w:b/>
                <w:bCs/>
                <w:color w:val="auto"/>
                <w:sz w:val="24"/>
                <w:szCs w:val="24"/>
                <w:lang w:val="en-US" w:eastAsia="zh-CN"/>
              </w:rPr>
              <w:t xml:space="preserve">拟派项目组成员（不包括项目负责人和技术负责人）：</w:t>
            </w:r>
            <w:r/>
          </w:p>
          <w:p>
            <w:pPr>
              <w:numPr>
                <w:ilvl w:val="0"/>
                <w:numId w:val="0"/>
              </w:numPr>
              <w:jc w:val="both"/>
              <w:keepLines w:val="0"/>
              <w:keepNext w:val="0"/>
              <w:pageBreakBefore w:val="0"/>
              <w:spacing w:before="0" w:after="0" w:line="360" w:lineRule="auto"/>
              <w:widowControl w:val="off"/>
              <w:rPr>
                <w:rFonts w:hint="default" w:ascii="Times New Roman" w:hAnsi="Times New Roman"/>
                <w:color w:val="auto"/>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同时</w:t>
            </w:r>
            <w:r>
              <w:rPr>
                <w:rFonts w:hint="default" w:ascii="宋体" w:hAnsi="宋体" w:eastAsia="宋体" w:cs="宋体"/>
                <w:color w:val="auto"/>
                <w:sz w:val="24"/>
                <w:szCs w:val="24"/>
              </w:rPr>
              <w:t xml:space="preserve">具有高空作业证和电工证的，每有一人得1分，</w:t>
            </w:r>
            <w:r>
              <w:rPr>
                <w:rFonts w:hint="eastAsia" w:ascii="宋体" w:hAnsi="宋体" w:cs="宋体"/>
                <w:color w:val="auto"/>
                <w:sz w:val="24"/>
                <w:szCs w:val="24"/>
                <w:lang w:val="en-US" w:eastAsia="zh-CN"/>
              </w:rPr>
              <w:t xml:space="preserve">本项</w:t>
            </w:r>
            <w:r>
              <w:rPr>
                <w:rFonts w:hint="default" w:ascii="宋体" w:hAnsi="宋体" w:eastAsia="宋体" w:cs="宋体"/>
                <w:color w:val="auto"/>
                <w:sz w:val="24"/>
                <w:szCs w:val="24"/>
              </w:rPr>
              <w:t xml:space="preserve">最高得</w:t>
            </w:r>
            <w:r>
              <w:rPr>
                <w:rFonts w:hint="eastAsia" w:ascii="宋体" w:hAnsi="宋体" w:cs="宋体"/>
                <w:color w:val="auto"/>
                <w:sz w:val="24"/>
                <w:szCs w:val="24"/>
                <w:lang w:val="en-US" w:eastAsia="zh-CN"/>
              </w:rPr>
              <w:t xml:space="preserve">4</w:t>
            </w:r>
            <w:r>
              <w:rPr>
                <w:rFonts w:hint="default" w:ascii="宋体" w:hAnsi="宋体" w:eastAsia="宋体" w:cs="宋体"/>
                <w:color w:val="auto"/>
                <w:sz w:val="24"/>
                <w:szCs w:val="24"/>
              </w:rPr>
              <w:t xml:space="preserve">分。</w:t>
            </w:r>
            <w:r/>
          </w:p>
          <w:p>
            <w:pPr>
              <w:pStyle w:val="703"/>
              <w:ind w:firstLine="0"/>
              <w:keepLines w:val="0"/>
              <w:keepNext w:val="0"/>
              <w:pageBreakBefore w:val="0"/>
              <w:spacing w:line="360" w:lineRule="auto"/>
              <w:widowControl w:val="off"/>
              <w:rPr>
                <w:rFonts w:hint="eastAsia" w:hAnsi="宋体" w:cs="宋体"/>
                <w:b/>
                <w:color w:val="auto"/>
                <w:sz w:val="24"/>
                <w:lang w:eastAsia="zh-CN"/>
              </w:rPr>
            </w:pPr>
            <w:r>
              <w:rPr>
                <w:rFonts w:hint="default" w:ascii="宋体" w:hAnsi="宋体" w:eastAsia="宋体" w:cs="宋体"/>
                <w:b/>
                <w:color w:val="auto"/>
                <w:sz w:val="24"/>
              </w:rPr>
              <w:t xml:space="preserve">注：</w:t>
            </w:r>
            <w:r>
              <w:rPr>
                <w:rFonts w:hint="eastAsia" w:hAnsi="宋体" w:cs="宋体"/>
                <w:b/>
                <w:color w:val="auto"/>
                <w:sz w:val="24"/>
                <w:lang w:val="en-US" w:eastAsia="zh-CN"/>
              </w:rPr>
              <w:t xml:space="preserve">1、</w:t>
            </w:r>
            <w:r>
              <w:rPr>
                <w:rFonts w:hint="default" w:ascii="宋体" w:hAnsi="宋体" w:eastAsia="宋体" w:cs="宋体"/>
                <w:b/>
                <w:color w:val="auto"/>
                <w:sz w:val="24"/>
              </w:rPr>
              <w:t xml:space="preserve">所有人员需为供应商正式员工，需提供近三个月任意一个月由供应商为其缴纳的社保缴纳证明</w:t>
            </w:r>
            <w:r>
              <w:rPr>
                <w:rFonts w:hint="eastAsia" w:hAnsi="宋体" w:cs="宋体"/>
                <w:b/>
                <w:color w:val="auto"/>
                <w:sz w:val="24"/>
                <w:lang w:val="en-US" w:eastAsia="zh-CN"/>
              </w:rPr>
              <w:t xml:space="preserve">并加盖供应商公章</w:t>
            </w:r>
            <w:r>
              <w:rPr>
                <w:rFonts w:hint="default" w:ascii="宋体" w:hAnsi="宋体" w:eastAsia="宋体" w:cs="宋体"/>
                <w:b/>
                <w:color w:val="auto"/>
                <w:sz w:val="24"/>
              </w:rPr>
              <w:t xml:space="preserve">（加盖社保中心章或社保中心参保缴费证明电子专用章）</w:t>
            </w:r>
            <w:r>
              <w:rPr>
                <w:rFonts w:hint="eastAsia" w:hAnsi="宋体" w:cs="宋体"/>
                <w:b/>
                <w:color w:val="auto"/>
                <w:sz w:val="24"/>
                <w:lang w:eastAsia="zh-CN"/>
              </w:rPr>
              <w:t xml:space="preserve">；</w:t>
            </w:r>
            <w:r/>
          </w:p>
          <w:p>
            <w:pPr>
              <w:pStyle w:val="703"/>
              <w:ind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hAnsi="宋体" w:cs="宋体"/>
                <w:b/>
                <w:color w:val="auto"/>
                <w:sz w:val="24"/>
                <w:lang w:val="en-US" w:eastAsia="zh-CN"/>
              </w:rPr>
              <w:t xml:space="preserve">2、均需提供相应证书扫描件并加盖公章，未提供的该项不得分。</w:t>
            </w:r>
            <w:r/>
          </w:p>
        </w:tc>
      </w:tr>
      <w:tr>
        <w:trPr>
          <w:trHeight w:val="468"/>
        </w:trPr>
        <w:tc>
          <w:tcPr>
            <w:tcW w:w="1327"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产品性能</w:t>
            </w:r>
            <w:r/>
          </w:p>
        </w:tc>
        <w:tc>
          <w:tcPr>
            <w:tcW w:w="1116"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分</w:t>
            </w:r>
            <w:r/>
          </w:p>
        </w:tc>
        <w:tc>
          <w:tcPr>
            <w:tcW w:w="6935" w:type="dxa"/>
            <w:vAlign w:val="center"/>
            <w:textDirection w:val="lrTb"/>
            <w:noWrap w:val="false"/>
          </w:tcPr>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根据所投产品技术参数要求的响应程度进行评分，完全响应招标文件（第四章 采购需求）中技术参数要求，最高得</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分。</w:t>
            </w:r>
            <w:r/>
          </w:p>
          <w:p>
            <w:pPr>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所有带▲项</w:t>
            </w:r>
            <w:r>
              <w:rPr>
                <w:rFonts w:hint="eastAsia" w:asciiTheme="minorEastAsia" w:hAnsiTheme="minorEastAsia" w:eastAsiaTheme="minorEastAsia" w:cstheme="minorEastAsia"/>
                <w:sz w:val="24"/>
                <w:szCs w:val="24"/>
                <w:highlight w:val="none"/>
                <w:lang w:val="en-US" w:eastAsia="zh-CN"/>
              </w:rPr>
              <w:t xml:space="preserve">为重要</w:t>
            </w:r>
            <w:r>
              <w:rPr>
                <w:rFonts w:hint="eastAsia" w:asciiTheme="minorEastAsia" w:hAnsiTheme="minorEastAsia" w:eastAsiaTheme="minorEastAsia" w:cstheme="minorEastAsia"/>
                <w:sz w:val="24"/>
                <w:szCs w:val="24"/>
                <w:highlight w:val="none"/>
              </w:rPr>
              <w:t xml:space="preserve">技术参数，每有一项</w:t>
            </w:r>
            <w:r>
              <w:rPr>
                <w:rFonts w:hint="eastAsia" w:asciiTheme="minorEastAsia" w:hAnsiTheme="minorEastAsia" w:eastAsiaTheme="minorEastAsia" w:cstheme="minorEastAsia"/>
                <w:sz w:val="24"/>
                <w:szCs w:val="24"/>
                <w:highlight w:val="none"/>
                <w:lang w:val="en-US" w:eastAsia="zh-CN"/>
              </w:rPr>
              <w:t xml:space="preserve">负偏离</w:t>
            </w:r>
            <w:r>
              <w:rPr>
                <w:rFonts w:hint="eastAsia" w:asciiTheme="minorEastAsia" w:hAnsiTheme="minorEastAsia" w:eastAsiaTheme="minorEastAsia" w:cstheme="minorEastAsia"/>
                <w:sz w:val="24"/>
                <w:szCs w:val="24"/>
                <w:highlight w:val="none"/>
              </w:rPr>
              <w:t xml:space="preserve">扣</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分，其他参数</w:t>
            </w:r>
            <w:r>
              <w:rPr>
                <w:rFonts w:hint="eastAsia" w:asciiTheme="minorEastAsia" w:hAnsiTheme="minorEastAsia" w:eastAsiaTheme="minorEastAsia" w:cstheme="minorEastAsia"/>
                <w:sz w:val="24"/>
                <w:szCs w:val="24"/>
                <w:highlight w:val="none"/>
                <w:lang w:val="en-US" w:eastAsia="zh-CN"/>
              </w:rPr>
              <w:t xml:space="preserve">负偏离</w:t>
            </w:r>
            <w:r>
              <w:rPr>
                <w:rFonts w:hint="eastAsia" w:asciiTheme="minorEastAsia" w:hAnsiTheme="minorEastAsia" w:eastAsiaTheme="minorEastAsia" w:cstheme="minorEastAsia"/>
                <w:sz w:val="24"/>
                <w:szCs w:val="24"/>
                <w:highlight w:val="none"/>
              </w:rPr>
              <w:t xml:space="preserve">一项扣</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分，扣完为止。</w:t>
            </w:r>
            <w:r>
              <w:rPr>
                <w:rFonts w:hint="eastAsia" w:ascii="Times New Roman" w:hAnsi="Times New Roman" w:eastAsia="宋体" w:cs="Times New Roman"/>
                <w:color w:val="auto"/>
                <w:sz w:val="24"/>
                <w:szCs w:val="24"/>
                <w:highlight w:val="none"/>
                <w:lang w:val="en-US" w:eastAsia="zh-CN" w:bidi="ar-SA"/>
              </w:rPr>
              <w:t xml:space="preserve">缺项漏项视为负偏离。</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rPr>
              <w:t xml:space="preserve">注：</w:t>
            </w:r>
            <w:r>
              <w:rPr>
                <w:rFonts w:hint="eastAsia" w:asciiTheme="minorEastAsia" w:hAnsiTheme="minorEastAsia" w:eastAsiaTheme="minorEastAsia" w:cstheme="minorEastAsia"/>
                <w:b/>
                <w:sz w:val="24"/>
                <w:szCs w:val="24"/>
                <w:highlight w:val="none"/>
                <w:lang w:val="en-US" w:eastAsia="zh-CN"/>
              </w:rPr>
              <w:t xml:space="preserve">1、要求提供证明材料的未提供证明材料或所提供材料与招标文件要求不一致的视为负偏离</w:t>
            </w:r>
            <w:r>
              <w:rPr>
                <w:rFonts w:hint="eastAsia" w:asciiTheme="minorEastAsia" w:hAnsiTheme="minorEastAsia" w:eastAsiaTheme="minorEastAsia" w:cstheme="minorEastAsia"/>
                <w:b/>
                <w:sz w:val="24"/>
                <w:szCs w:val="24"/>
                <w:highlight w:val="none"/>
                <w:lang w:eastAsia="zh-CN"/>
              </w:rPr>
              <w:t xml:space="preserve">。</w:t>
            </w:r>
            <w:r/>
          </w:p>
          <w:p>
            <w:pPr>
              <w:pStyle w:val="703"/>
              <w:numPr>
                <w:ilvl w:val="0"/>
                <w:numId w:val="0"/>
              </w:numPr>
              <w:ind w:firstLine="0"/>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lang w:val="en-US" w:eastAsia="zh-CN" w:bidi="ar-SA"/>
              </w:rPr>
              <w:t xml:space="preserve">2、</w:t>
            </w:r>
            <w:r>
              <w:rPr>
                <w:rFonts w:hint="eastAsia" w:ascii="Times New Roman" w:hAnsi="Times New Roman" w:cs="Times New Roman"/>
                <w:b/>
                <w:bCs/>
                <w:color w:val="auto"/>
                <w:sz w:val="24"/>
                <w:szCs w:val="24"/>
                <w:highlight w:val="none"/>
                <w:lang w:val="en-US" w:eastAsia="zh-CN" w:bidi="ar-SA"/>
              </w:rPr>
              <w:t xml:space="preserve">技术参数</w:t>
            </w:r>
            <w:r>
              <w:rPr>
                <w:rFonts w:hint="eastAsia" w:ascii="Times New Roman" w:hAnsi="Times New Roman" w:eastAsia="宋体" w:cs="Times New Roman"/>
                <w:b/>
                <w:bCs/>
                <w:color w:val="auto"/>
                <w:sz w:val="24"/>
                <w:szCs w:val="24"/>
                <w:highlight w:val="none"/>
                <w:lang w:val="en-US" w:eastAsia="zh-CN" w:bidi="ar-SA"/>
              </w:rPr>
              <w:t xml:space="preserve">响应情况均须在</w:t>
            </w:r>
            <w:r>
              <w:rPr>
                <w:rFonts w:hint="eastAsia" w:ascii="Times New Roman" w:hAnsi="Times New Roman" w:cs="Times New Roman"/>
                <w:b/>
                <w:bCs/>
                <w:color w:val="auto"/>
                <w:sz w:val="24"/>
                <w:szCs w:val="24"/>
                <w:highlight w:val="none"/>
                <w:lang w:val="en-US" w:eastAsia="zh-CN" w:bidi="ar-SA"/>
              </w:rPr>
              <w:t xml:space="preserve">投标</w:t>
            </w:r>
            <w:r>
              <w:rPr>
                <w:rFonts w:hint="eastAsia" w:ascii="Times New Roman" w:hAnsi="Times New Roman" w:eastAsia="宋体" w:cs="Times New Roman"/>
                <w:b/>
                <w:bCs/>
                <w:color w:val="auto"/>
                <w:sz w:val="24"/>
                <w:szCs w:val="24"/>
                <w:highlight w:val="none"/>
                <w:lang w:val="en-US" w:eastAsia="zh-CN" w:bidi="ar-SA"/>
              </w:rPr>
              <w:t xml:space="preserve">文件《技术要求响应及偏离表》</w:t>
            </w:r>
            <w:r>
              <w:rPr>
                <w:rFonts w:hint="eastAsia" w:ascii="Times New Roman" w:hAnsi="Times New Roman" w:cs="Times New Roman"/>
                <w:b/>
                <w:bCs/>
                <w:color w:val="auto"/>
                <w:sz w:val="24"/>
                <w:szCs w:val="24"/>
                <w:highlight w:val="none"/>
                <w:lang w:val="en-US" w:eastAsia="zh-CN" w:bidi="ar-SA"/>
              </w:rPr>
              <w:t xml:space="preserve">（详见投标文件格式）</w:t>
            </w:r>
            <w:r>
              <w:rPr>
                <w:rFonts w:hint="eastAsia" w:ascii="Times New Roman" w:hAnsi="Times New Roman" w:eastAsia="宋体" w:cs="Times New Roman"/>
                <w:b/>
                <w:bCs/>
                <w:color w:val="auto"/>
                <w:sz w:val="24"/>
                <w:szCs w:val="24"/>
                <w:highlight w:val="none"/>
                <w:lang w:val="en-US" w:eastAsia="zh-CN" w:bidi="ar-SA"/>
              </w:rPr>
              <w:t xml:space="preserve">中逐条表述清楚，如表述不清</w:t>
            </w:r>
            <w:r>
              <w:rPr>
                <w:rFonts w:hint="eastAsia" w:ascii="Times New Roman" w:hAnsi="Times New Roman" w:cs="Times New Roman"/>
                <w:b/>
                <w:bCs/>
                <w:color w:val="auto"/>
                <w:sz w:val="24"/>
                <w:szCs w:val="24"/>
                <w:highlight w:val="none"/>
                <w:lang w:val="en-US" w:eastAsia="zh-CN" w:bidi="ar-SA"/>
              </w:rPr>
              <w:t xml:space="preserve">或未按要求填写并提供资料</w:t>
            </w:r>
            <w:r>
              <w:rPr>
                <w:rFonts w:hint="eastAsia" w:ascii="Times New Roman" w:hAnsi="Times New Roman" w:eastAsia="宋体" w:cs="Times New Roman"/>
                <w:b/>
                <w:bCs/>
                <w:color w:val="auto"/>
                <w:sz w:val="24"/>
                <w:szCs w:val="24"/>
                <w:highlight w:val="none"/>
                <w:lang w:val="en-US" w:eastAsia="zh-CN" w:bidi="ar-SA"/>
              </w:rPr>
              <w:t xml:space="preserve">，则按不满足（负偏离）处理。</w:t>
            </w:r>
            <w:r/>
          </w:p>
          <w:p>
            <w:pPr>
              <w:pStyle w:val="703"/>
              <w:numPr>
                <w:ilvl w:val="0"/>
                <w:numId w:val="0"/>
              </w:numPr>
              <w:ind w:left="0" w:firstLine="0"/>
              <w:keepLines w:val="0"/>
              <w:keepNext w:val="0"/>
              <w:pageBreakBefore w:val="0"/>
              <w:spacing w:line="360" w:lineRule="auto"/>
              <w:widowControl w:val="off"/>
              <w:rPr>
                <w:rFonts w:hint="default" w:hAnsi="宋体" w:cs="宋体"/>
                <w:b/>
                <w:color w:val="auto"/>
                <w:sz w:val="24"/>
                <w:lang w:val="en-US" w:eastAsia="zh-CN"/>
              </w:rPr>
            </w:pPr>
            <w:r>
              <w:rPr>
                <w:rFonts w:hint="eastAsia" w:ascii="Times New Roman" w:hAnsi="Times New Roman" w:eastAsia="宋体" w:cs="Times New Roman"/>
                <w:b/>
                <w:bCs/>
                <w:color w:val="auto"/>
                <w:sz w:val="24"/>
                <w:szCs w:val="24"/>
                <w:highlight w:val="none"/>
                <w:lang w:val="en-US" w:eastAsia="zh-CN" w:bidi="ar-SA"/>
              </w:rPr>
              <w:t xml:space="preserve">3、《技术要求响应及偏离表》中的内容须是</w:t>
            </w:r>
            <w:r>
              <w:rPr>
                <w:rFonts w:hint="eastAsia" w:ascii="Times New Roman" w:hAnsi="Times New Roman" w:cs="Times New Roman"/>
                <w:b/>
                <w:bCs/>
                <w:color w:val="auto"/>
                <w:sz w:val="24"/>
                <w:szCs w:val="24"/>
                <w:highlight w:val="none"/>
                <w:lang w:val="en-US" w:eastAsia="zh-CN" w:bidi="ar-SA"/>
              </w:rPr>
              <w:t xml:space="preserve">供应商</w:t>
            </w:r>
            <w:r>
              <w:rPr>
                <w:rFonts w:hint="eastAsia" w:ascii="Times New Roman" w:hAnsi="Times New Roman" w:eastAsia="宋体" w:cs="Times New Roman"/>
                <w:b/>
                <w:bCs/>
                <w:color w:val="auto"/>
                <w:sz w:val="24"/>
                <w:szCs w:val="24"/>
                <w:highlight w:val="none"/>
                <w:lang w:val="en-US" w:eastAsia="zh-CN" w:bidi="ar-SA"/>
              </w:rPr>
              <w:t xml:space="preserve">投标产品的真实反映，</w:t>
            </w:r>
            <w:r>
              <w:rPr>
                <w:rFonts w:hint="eastAsia" w:ascii="Times New Roman" w:hAnsi="Times New Roman" w:cs="Times New Roman"/>
                <w:b/>
                <w:bCs/>
                <w:color w:val="auto"/>
                <w:sz w:val="24"/>
                <w:szCs w:val="24"/>
                <w:highlight w:val="none"/>
                <w:lang w:val="en-US" w:eastAsia="zh-CN" w:bidi="ar-SA"/>
              </w:rPr>
              <w:t xml:space="preserve">供应商</w:t>
            </w:r>
            <w:r>
              <w:rPr>
                <w:rFonts w:hint="eastAsia" w:ascii="Times New Roman" w:hAnsi="Times New Roman" w:eastAsia="宋体" w:cs="Times New Roman"/>
                <w:b/>
                <w:bCs/>
                <w:color w:val="auto"/>
                <w:sz w:val="24"/>
                <w:szCs w:val="24"/>
                <w:highlight w:val="none"/>
                <w:lang w:val="en-US" w:eastAsia="zh-CN" w:bidi="ar-SA"/>
              </w:rPr>
              <w:t xml:space="preserve">在投标时不得虚假响应和虚假承诺，否则将取消其投标资格；已中标的，将取消其中标资格。</w:t>
            </w:r>
            <w:r/>
          </w:p>
        </w:tc>
      </w:tr>
      <w:tr>
        <w:trPr>
          <w:trHeight w:val="468"/>
        </w:trPr>
        <w:tc>
          <w:tcPr>
            <w:tcW w:w="1327" w:type="dxa"/>
            <w:vAlign w:val="center"/>
            <w:textDirection w:val="lrTb"/>
            <w:noWrap w:val="false"/>
          </w:tcPr>
          <w:p>
            <w:pPr>
              <w:ind w:firstLine="0"/>
              <w:jc w:val="center"/>
              <w:spacing w:line="276" w:lineRule="auto"/>
              <w:rPr>
                <w:rFonts w:hint="eastAsia" w:asciiTheme="minorEastAsia" w:hAnsiTheme="minorEastAsia" w:eastAsiaTheme="minorEastAsia" w:cstheme="minorEastAsia"/>
                <w:sz w:val="24"/>
                <w:szCs w:val="24"/>
                <w:lang w:val="en-US" w:eastAsia="zh-CN"/>
              </w:rPr>
            </w:pPr>
            <w:r>
              <w:rPr>
                <w:rFonts w:hint="eastAsia" w:ascii="宋体" w:hAnsi="宋体" w:eastAsia="宋体" w:cs="宋体"/>
                <w:color w:val="auto"/>
                <w:sz w:val="24"/>
                <w:szCs w:val="24"/>
                <w:highlight w:val="none"/>
                <w:lang w:val="en-US" w:eastAsia="zh-CN"/>
              </w:rPr>
              <w:t xml:space="preserve">认证证书评价</w:t>
            </w:r>
            <w:r/>
          </w:p>
        </w:tc>
        <w:tc>
          <w:tcPr>
            <w:tcW w:w="1116" w:type="dxa"/>
            <w:vAlign w:val="center"/>
            <w:textDirection w:val="lrTb"/>
            <w:noWrap w:val="false"/>
          </w:tcPr>
          <w:p>
            <w:pPr>
              <w:pStyle w:val="703"/>
              <w:ind w:firstLine="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2分</w:t>
            </w:r>
            <w:r/>
          </w:p>
        </w:tc>
        <w:tc>
          <w:tcPr>
            <w:tcW w:w="6935" w:type="dxa"/>
            <w:vAlign w:val="center"/>
            <w:textDirection w:val="lrTb"/>
            <w:noWrap w:val="false"/>
          </w:tcPr>
          <w:p>
            <w:pPr>
              <w:pStyle w:val="703"/>
              <w:ind w:firstLine="0"/>
              <w:keepLines w:val="0"/>
              <w:keepNext w:val="0"/>
              <w:pageBreakBefore w:val="0"/>
              <w:spacing w:line="360" w:lineRule="auto"/>
              <w:widowControl w:val="off"/>
              <w:rPr>
                <w:rFonts w:hint="default" w:eastAsia="宋体" w:asciiTheme="minorEastAsia" w:hAnsiTheme="minorEastAsia" w:cstheme="minorEastAsia"/>
                <w:b/>
                <w:bCs/>
                <w:sz w:val="24"/>
                <w:szCs w:val="24"/>
                <w:lang w:val="en-US" w:eastAsia="zh-CN"/>
              </w:rPr>
            </w:pPr>
            <w:r>
              <w:rPr>
                <w:rFonts w:hint="eastAsia" w:ascii="宋体" w:hAnsi="宋体" w:cs="宋体"/>
                <w:color w:val="auto"/>
                <w:sz w:val="24"/>
                <w:szCs w:val="24"/>
                <w:highlight w:val="none"/>
              </w:rPr>
              <w:t xml:space="preserve">投标标的属于财政部、生态环境部公布的“环境标志产品政府采购品目清单”范围内的，</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hAnsi="宋体" w:cs="宋体"/>
                <w:b/>
                <w:bCs/>
                <w:color w:val="auto"/>
                <w:sz w:val="24"/>
                <w:szCs w:val="24"/>
                <w:highlight w:val="none"/>
                <w:lang w:val="en-US" w:eastAsia="zh-CN"/>
              </w:rPr>
              <w:t xml:space="preserve">未提供不得分。</w:t>
            </w:r>
            <w:r/>
          </w:p>
        </w:tc>
      </w:tr>
      <w:tr>
        <w:trPr>
          <w:trHeight w:val="468"/>
        </w:trPr>
        <w:tc>
          <w:tcPr>
            <w:tcW w:w="1327"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项目</w:t>
            </w:r>
            <w:r>
              <w:rPr>
                <w:rFonts w:hint="eastAsia" w:asciiTheme="minorEastAsia" w:hAnsiTheme="minorEastAsia" w:eastAsiaTheme="minorEastAsia" w:cstheme="minorEastAsia"/>
                <w:sz w:val="24"/>
                <w:szCs w:val="24"/>
              </w:rPr>
              <w:t xml:space="preserve">总体设想</w:t>
            </w:r>
            <w:r/>
          </w:p>
        </w:tc>
        <w:tc>
          <w:tcPr>
            <w:tcW w:w="1116"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分</w:t>
            </w:r>
            <w:r/>
          </w:p>
        </w:tc>
        <w:tc>
          <w:tcPr>
            <w:tcW w:w="6935" w:type="dxa"/>
            <w:vAlign w:val="center"/>
            <w:textDirection w:val="lrTb"/>
            <w:noWrap w:val="false"/>
          </w:tcPr>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投标人提供</w:t>
            </w:r>
            <w:r>
              <w:rPr>
                <w:rFonts w:hint="eastAsia" w:asciiTheme="minorEastAsia" w:hAnsiTheme="minorEastAsia" w:eastAsiaTheme="minorEastAsia" w:cstheme="minorEastAsia"/>
                <w:sz w:val="24"/>
                <w:szCs w:val="24"/>
                <w:lang w:val="en-US" w:eastAsia="zh-CN"/>
              </w:rPr>
              <w:t xml:space="preserve">项目</w:t>
            </w:r>
            <w:r>
              <w:rPr>
                <w:rFonts w:hint="eastAsia" w:asciiTheme="minorEastAsia" w:hAnsiTheme="minorEastAsia" w:eastAsiaTheme="minorEastAsia" w:cstheme="minorEastAsia"/>
                <w:sz w:val="24"/>
                <w:szCs w:val="24"/>
              </w:rPr>
              <w:t xml:space="preserve">总体设想，包括对项目的需求分析，二次深化设计思路等。</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项目</w:t>
            </w:r>
            <w:r>
              <w:rPr>
                <w:rFonts w:hint="eastAsia" w:asciiTheme="minorEastAsia" w:hAnsiTheme="minorEastAsia" w:eastAsiaTheme="minorEastAsia" w:cstheme="minorEastAsia"/>
                <w:sz w:val="24"/>
                <w:szCs w:val="24"/>
                <w:lang w:val="en-US" w:eastAsia="zh-CN"/>
              </w:rPr>
              <w:t xml:space="preserve">总体设想阐述</w:t>
            </w:r>
            <w:r>
              <w:rPr>
                <w:rFonts w:hint="eastAsia" w:asciiTheme="minorEastAsia" w:hAnsiTheme="minorEastAsia" w:eastAsiaTheme="minorEastAsia" w:cstheme="minorEastAsia"/>
                <w:sz w:val="24"/>
                <w:szCs w:val="24"/>
              </w:rPr>
              <w:t xml:space="preserve">完整、需求分析切合项目使用需求、二次深化设计思路清晰、切实可行</w:t>
            </w:r>
            <w:r>
              <w:rPr>
                <w:rFonts w:hint="eastAsia" w:asciiTheme="minorEastAsia" w:hAnsiTheme="minorEastAsia" w:eastAsiaTheme="minorEastAsia" w:cstheme="minorEastAsia"/>
                <w:sz w:val="24"/>
                <w:szCs w:val="24"/>
                <w:lang w:val="en-US" w:eastAsia="zh-CN"/>
              </w:rPr>
              <w:t xml:space="preserve">的得7</w:t>
            </w:r>
            <w:r>
              <w:rPr>
                <w:rFonts w:hint="eastAsia" w:asciiTheme="minorEastAsia" w:hAnsiTheme="minorEastAsia" w:eastAsiaTheme="minorEastAsia" w:cstheme="minorEastAsia"/>
                <w:sz w:val="24"/>
                <w:szCs w:val="24"/>
              </w:rPr>
              <w:t xml:space="preserve">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项目</w:t>
            </w:r>
            <w:r>
              <w:rPr>
                <w:rFonts w:hint="eastAsia" w:asciiTheme="minorEastAsia" w:hAnsiTheme="minorEastAsia" w:eastAsiaTheme="minorEastAsia" w:cstheme="minorEastAsia"/>
                <w:sz w:val="24"/>
                <w:szCs w:val="24"/>
                <w:lang w:val="en-US" w:eastAsia="zh-CN"/>
              </w:rPr>
              <w:t xml:space="preserve">总体设想比较</w:t>
            </w:r>
            <w:r>
              <w:rPr>
                <w:rFonts w:hint="eastAsia" w:asciiTheme="minorEastAsia" w:hAnsiTheme="minorEastAsia" w:eastAsiaTheme="minorEastAsia" w:cstheme="minorEastAsia"/>
                <w:sz w:val="24"/>
                <w:szCs w:val="24"/>
              </w:rPr>
              <w:t xml:space="preserve">完整、需求分析</w:t>
            </w:r>
            <w:r>
              <w:rPr>
                <w:rFonts w:hint="eastAsia" w:asciiTheme="minorEastAsia" w:hAnsiTheme="minorEastAsia" w:eastAsiaTheme="minorEastAsia" w:cstheme="minorEastAsia"/>
                <w:sz w:val="24"/>
                <w:szCs w:val="24"/>
                <w:lang w:val="en-US" w:eastAsia="zh-CN"/>
              </w:rPr>
              <w:t xml:space="preserve">比较</w:t>
            </w:r>
            <w:r>
              <w:rPr>
                <w:rFonts w:hint="eastAsia" w:asciiTheme="minorEastAsia" w:hAnsiTheme="minorEastAsia" w:eastAsiaTheme="minorEastAsia" w:cstheme="minorEastAsia"/>
                <w:sz w:val="24"/>
                <w:szCs w:val="24"/>
              </w:rPr>
              <w:t xml:space="preserve">切合项目使用需求、二次深化设计思路</w:t>
            </w:r>
            <w:r>
              <w:rPr>
                <w:rFonts w:hint="eastAsia" w:asciiTheme="minorEastAsia" w:hAnsiTheme="minorEastAsia" w:eastAsiaTheme="minorEastAsia" w:cstheme="minorEastAsia"/>
                <w:sz w:val="24"/>
                <w:szCs w:val="24"/>
                <w:lang w:val="en-US" w:eastAsia="zh-CN"/>
              </w:rPr>
              <w:t xml:space="preserve">比较</w:t>
            </w:r>
            <w:r>
              <w:rPr>
                <w:rFonts w:hint="eastAsia" w:asciiTheme="minorEastAsia" w:hAnsiTheme="minorEastAsia" w:eastAsiaTheme="minorEastAsia" w:cstheme="minorEastAsia"/>
                <w:sz w:val="24"/>
                <w:szCs w:val="24"/>
              </w:rPr>
              <w:t xml:space="preserve">清晰、可行</w:t>
            </w:r>
            <w:r>
              <w:rPr>
                <w:rFonts w:hint="eastAsia" w:asciiTheme="minorEastAsia" w:hAnsiTheme="minorEastAsia" w:eastAsiaTheme="minorEastAsia" w:cstheme="minorEastAsia"/>
                <w:sz w:val="24"/>
                <w:szCs w:val="24"/>
                <w:lang w:val="en-US" w:eastAsia="zh-CN"/>
              </w:rPr>
              <w:t xml:space="preserve">的得5</w:t>
            </w:r>
            <w:r>
              <w:rPr>
                <w:rFonts w:hint="eastAsia" w:asciiTheme="minorEastAsia" w:hAnsiTheme="minorEastAsia" w:eastAsiaTheme="minorEastAsia" w:cstheme="minorEastAsia"/>
                <w:sz w:val="24"/>
                <w:szCs w:val="24"/>
              </w:rPr>
              <w:t xml:space="preserve">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总体设想、需求分析等</w:t>
            </w:r>
            <w:r>
              <w:rPr>
                <w:rFonts w:hint="eastAsia" w:asciiTheme="minorEastAsia" w:hAnsiTheme="minorEastAsia" w:eastAsiaTheme="minorEastAsia" w:cstheme="minorEastAsia"/>
                <w:sz w:val="24"/>
                <w:szCs w:val="24"/>
              </w:rPr>
              <w:t xml:space="preserve">一般</w:t>
            </w:r>
            <w:r>
              <w:rPr>
                <w:rFonts w:hint="eastAsia" w:asciiTheme="minorEastAsia" w:hAnsiTheme="minorEastAsia" w:eastAsiaTheme="minorEastAsia" w:cstheme="minorEastAsia"/>
                <w:sz w:val="24"/>
                <w:szCs w:val="24"/>
                <w:lang w:val="en-US" w:eastAsia="zh-CN"/>
              </w:rPr>
              <w:t xml:space="preserve">的得3</w:t>
            </w:r>
            <w:r>
              <w:rPr>
                <w:rFonts w:hint="eastAsia" w:asciiTheme="minorEastAsia" w:hAnsiTheme="minorEastAsia" w:eastAsiaTheme="minorEastAsia" w:cstheme="minorEastAsia"/>
                <w:sz w:val="24"/>
                <w:szCs w:val="24"/>
              </w:rPr>
              <w:t xml:space="preserve">分；</w:t>
            </w:r>
            <w:r/>
          </w:p>
          <w:p>
            <w:pPr>
              <w:pStyle w:val="703"/>
              <w:ind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未见阐述不得分。</w:t>
            </w:r>
            <w:r/>
          </w:p>
        </w:tc>
      </w:tr>
      <w:tr>
        <w:trPr>
          <w:trHeight w:val="468"/>
        </w:trPr>
        <w:tc>
          <w:tcPr>
            <w:tcW w:w="1327"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难点、重点及合理化建议</w:t>
            </w:r>
            <w:r/>
          </w:p>
        </w:tc>
        <w:tc>
          <w:tcPr>
            <w:tcW w:w="1116"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7分</w:t>
            </w:r>
            <w:r/>
          </w:p>
        </w:tc>
        <w:tc>
          <w:tcPr>
            <w:tcW w:w="6935" w:type="dxa"/>
            <w:vAlign w:val="center"/>
            <w:textDirection w:val="lrTb"/>
            <w:noWrap w:val="false"/>
          </w:tcPr>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投标人结合本项目实际，针对性地提出项目的重难点分析和解决方案。</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1、重难点分析清晰合理，提供的解决方案齐全、详细，可操作性强的得7分；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2、重难点分析较清晰合理，提供的解决方案较齐全、较详细，可操作性较强的得5分；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3、重难点分析一般，提供的解决方案不太齐全、不太详细，可操作性不太强的得3分；</w:t>
            </w:r>
            <w:r/>
          </w:p>
          <w:p>
            <w:pPr>
              <w:pStyle w:val="703"/>
              <w:ind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未见阐述不得分。</w:t>
            </w:r>
            <w:r/>
          </w:p>
        </w:tc>
      </w:tr>
      <w:tr>
        <w:trPr>
          <w:trHeight w:val="468"/>
        </w:trPr>
        <w:tc>
          <w:tcPr>
            <w:tcW w:w="1327"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安装</w:t>
            </w:r>
            <w:r>
              <w:rPr>
                <w:rFonts w:hint="eastAsia" w:asciiTheme="minorEastAsia" w:hAnsiTheme="minorEastAsia" w:eastAsiaTheme="minorEastAsia" w:cstheme="minorEastAsia"/>
                <w:sz w:val="24"/>
                <w:szCs w:val="24"/>
              </w:rPr>
              <w:t xml:space="preserve">质量保证措施</w:t>
            </w:r>
            <w:r/>
          </w:p>
        </w:tc>
        <w:tc>
          <w:tcPr>
            <w:tcW w:w="1116"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7分</w:t>
            </w:r>
            <w:r/>
          </w:p>
        </w:tc>
        <w:tc>
          <w:tcPr>
            <w:tcW w:w="6935" w:type="dxa"/>
            <w:vAlign w:val="center"/>
            <w:textDirection w:val="lrTb"/>
            <w:noWrap w:val="false"/>
          </w:tcPr>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投标人提供安装质量保证措施，内容包括但不限于安装质量控制措施、安装过程质量控制、新技术、新工艺、新材料的可靠性等。</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1.质量保证措施科学性、合理性、可行性、可靠性强的得7分；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2.质量保证措施较合理、可行性、可靠性较强的得5分；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3.质量保证措施合理性、可行性、可靠性一般的得3分；</w:t>
            </w:r>
            <w:r/>
          </w:p>
          <w:p>
            <w:pPr>
              <w:pStyle w:val="703"/>
              <w:ind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未见阐述不得分。</w:t>
            </w:r>
            <w:r/>
          </w:p>
        </w:tc>
      </w:tr>
      <w:tr>
        <w:trPr>
          <w:trHeight w:val="468"/>
        </w:trPr>
        <w:tc>
          <w:tcPr>
            <w:tcW w:w="1327" w:type="dxa"/>
            <w:vAlign w:val="center"/>
            <w:textDirection w:val="lrTb"/>
            <w:noWrap w:val="false"/>
          </w:tcPr>
          <w:p>
            <w:pPr>
              <w:pStyle w:val="70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4"/>
                <w:szCs w:val="24"/>
              </w:rPr>
              <w:t xml:space="preserve">售后服务方案</w:t>
            </w:r>
            <w:r/>
          </w:p>
        </w:tc>
        <w:tc>
          <w:tcPr>
            <w:tcW w:w="1116" w:type="dxa"/>
            <w:vAlign w:val="center"/>
            <w:textDirection w:val="lrTb"/>
            <w:noWrap w:val="false"/>
          </w:tcPr>
          <w:p>
            <w:pPr>
              <w:pStyle w:val="70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4"/>
                <w:szCs w:val="24"/>
                <w:lang w:val="en-US" w:eastAsia="zh-CN"/>
              </w:rPr>
              <w:t xml:space="preserve">7分</w:t>
            </w:r>
            <w:r/>
          </w:p>
        </w:tc>
        <w:tc>
          <w:tcPr>
            <w:tcW w:w="6935" w:type="dxa"/>
            <w:vAlign w:val="center"/>
            <w:textDirection w:val="lrTb"/>
            <w:noWrap w:val="false"/>
          </w:tcPr>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人对项目实施理解透彻并针对性提供详细售后服务方案，包扩但不限于售后服务内容、售后服务响应时间、保障措施、故障处理等内容，符合本项目实际情况、结构清晰、科学合理，以此为依据进行综合评定打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1、方案贴近项目实际，保障措施可操作性强，承诺清晰完整的得7分；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2、方案比较贴近项目实际，保障措施可操作性比较强，承诺比较清晰完整得5分；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3、方案的贴合度、保障措施可操作性及承诺的清晰完整情况一般的得3分；</w:t>
            </w:r>
            <w:r/>
          </w:p>
          <w:p>
            <w:pPr>
              <w:pStyle w:val="703"/>
              <w:ind w:firstLine="0"/>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4"/>
                <w:szCs w:val="24"/>
                <w:lang w:val="en-US" w:eastAsia="zh-CN"/>
              </w:rPr>
              <w:t xml:space="preserve">未见阐述不得分。</w:t>
            </w:r>
            <w:r/>
          </w:p>
        </w:tc>
      </w:tr>
      <w:tr>
        <w:trPr>
          <w:trHeight w:val="2968"/>
        </w:trPr>
        <w:tc>
          <w:tcPr>
            <w:tcW w:w="1327"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培训方案</w:t>
            </w:r>
            <w:r/>
          </w:p>
        </w:tc>
        <w:tc>
          <w:tcPr>
            <w:tcW w:w="1116" w:type="dxa"/>
            <w:vAlign w:val="center"/>
            <w:textDirection w:val="lrTb"/>
            <w:noWrap w:val="false"/>
          </w:tcPr>
          <w:p>
            <w:pPr>
              <w:pStyle w:val="703"/>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分</w:t>
            </w:r>
            <w:r/>
          </w:p>
        </w:tc>
        <w:tc>
          <w:tcPr>
            <w:tcW w:w="6935" w:type="dxa"/>
            <w:vAlign w:val="center"/>
            <w:textDirection w:val="lrTb"/>
            <w:noWrap w:val="false"/>
          </w:tcPr>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投标人提供详细培训方案，包括培训时间、培训地点、培训内容、培训方式等内容，符合本项目实际情况、结构清晰、科学合理，以此为依据进行综合评定打分。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1、方案详细完整，可行性强的得7分；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2、方案比较详细完整，可行性比较强的得5分；</w:t>
            </w:r>
            <w:r/>
          </w:p>
          <w:p>
            <w:pPr>
              <w:pStyle w:val="703"/>
              <w:ind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3、方案一般的得3分；</w:t>
            </w:r>
            <w:r/>
          </w:p>
          <w:p>
            <w:pPr>
              <w:pStyle w:val="703"/>
              <w:ind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未见阐述不得分。</w:t>
            </w:r>
            <w:r/>
          </w:p>
        </w:tc>
      </w:tr>
    </w:tbl>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r>
      <w:r/>
    </w:p>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r>
      <w:r/>
    </w:p>
    <w:p>
      <w:pPr>
        <w:ind w:firstLine="480"/>
        <w:spacing w:after="0" w:line="500" w:lineRule="exact"/>
        <w:rPr>
          <w:rFonts w:ascii="Calibri" w:hAnsi="Calibri" w:eastAsia="宋体" w:cs="Times New Roman"/>
          <w:color w:val="auto"/>
          <w:sz w:val="24"/>
          <w:highlight w:val="white"/>
          <w14:ligatures w14:val="none"/>
        </w:rPr>
        <w:pBdr>
          <w:top w:val="none" w:color="auto" w:sz="0" w:space="1"/>
          <w:left w:val="none" w:color="auto" w:sz="0" w:space="4"/>
          <w:bottom w:val="none" w:color="auto" w:sz="0" w:space="1"/>
          <w:right w:val="none" w:color="auto" w:sz="0" w:space="4"/>
        </w:pBdr>
      </w:pPr>
      <w:r>
        <w:rPr>
          <w:rFonts w:ascii="Calibri" w:hAnsi="Calibri" w:eastAsia="宋体" w:cs="Times New Roman"/>
          <w:color w:val="auto"/>
          <w:sz w:val="24"/>
          <w:highlight w:val="white"/>
          <w14:ligatures w14:val="none"/>
        </w:rPr>
      </w:r>
      <w:r/>
    </w:p>
    <w:p>
      <w:pPr>
        <w:rPr>
          <w:rFonts w:hint="eastAsia" w:ascii="黑体" w:hAnsi="黑体" w:eastAsia="黑体"/>
          <w:b w:val="0"/>
          <w:highlight w:val="white"/>
        </w:rPr>
      </w:pPr>
      <w:r/>
      <w:bookmarkStart w:id="8" w:name="_Toc165205799"/>
      <w:r>
        <w:rPr>
          <w:rFonts w:hint="eastAsia" w:ascii="黑体" w:hAnsi="黑体" w:eastAsia="黑体"/>
          <w:b w:val="0"/>
          <w:highlight w:val="white"/>
        </w:rPr>
        <w:br w:type="page" w:clear="all"/>
      </w:r>
      <w:r/>
    </w:p>
    <w:p>
      <w:pPr>
        <w:pStyle w:val="910"/>
        <w:jc w:val="center"/>
        <w:spacing w:line="360" w:lineRule="auto"/>
        <w:rPr>
          <w:rFonts w:hint="eastAsia"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r>
      <w:r/>
    </w:p>
    <w:p>
      <w:pPr>
        <w:pStyle w:val="910"/>
        <w:jc w:val="center"/>
        <w:spacing w:line="360" w:lineRule="auto"/>
        <w:rPr>
          <w:rFonts w:ascii="黑体" w:hAnsi="黑体" w:eastAsia="黑体"/>
          <w:b w:val="0"/>
          <w:highlight w:val="white"/>
        </w:rPr>
        <w:pBdr>
          <w:top w:val="none" w:color="auto" w:sz="0" w:space="1"/>
          <w:left w:val="none" w:color="auto" w:sz="0" w:space="4"/>
          <w:bottom w:val="none" w:color="auto" w:sz="0" w:space="1"/>
          <w:right w:val="none" w:color="auto" w:sz="0" w:space="4"/>
        </w:pBdr>
      </w:pPr>
      <w:r>
        <w:rPr>
          <w:rFonts w:hint="eastAsia" w:ascii="黑体" w:hAnsi="黑体" w:eastAsia="黑体"/>
          <w:b w:val="0"/>
          <w:highlight w:val="white"/>
        </w:rPr>
        <w:t xml:space="preserve">第六章  投标文件格式</w:t>
      </w:r>
      <w:bookmarkEnd w:id="8"/>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white"/>
        </w:rPr>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white"/>
        </w:rPr>
        <w:t xml:space="preserve">投  标  文  件</w:t>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white"/>
        </w:rPr>
      </w:r>
      <w:r/>
    </w:p>
    <w:p>
      <w:pPr>
        <w:jc w:val="center"/>
        <w:rPr>
          <w:rFonts w:ascii="宋体" w:hAnsi="宋体"/>
          <w:b/>
          <w:color w:val="000000"/>
          <w:sz w:val="72"/>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white"/>
        </w:rPr>
      </w:r>
      <w:r/>
    </w:p>
    <w:p>
      <w:pPr>
        <w:jc w:val="center"/>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white"/>
        </w:rPr>
      </w:r>
      <w:r/>
    </w:p>
    <w:p>
      <w:pPr>
        <w:jc w:val="center"/>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white"/>
        </w:rPr>
      </w:r>
      <w:r/>
    </w:p>
    <w:p>
      <w:pPr>
        <w:jc w:val="center"/>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white"/>
        </w:rPr>
      </w:r>
      <w:r/>
    </w:p>
    <w:p>
      <w:pPr>
        <w:ind w:firstLine="1084"/>
        <w:rPr>
          <w:rFonts w:ascii="宋体" w:hAnsi="宋体"/>
          <w:b/>
          <w:color w:val="000000"/>
          <w:sz w:val="36"/>
          <w:szCs w:val="21"/>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项 目 名 称：</w:t>
      </w:r>
      <w:r/>
    </w:p>
    <w:p>
      <w:pPr>
        <w:ind w:firstLine="1084"/>
        <w:rPr>
          <w:rFonts w:ascii="宋体" w:hAnsi="宋体"/>
          <w:b/>
          <w:color w:val="000000"/>
          <w:sz w:val="36"/>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项 目 编 号：</w:t>
      </w:r>
      <w:r/>
    </w:p>
    <w:p>
      <w:pPr>
        <w:rPr>
          <w:rFonts w:ascii="宋体" w:hAnsi="宋体"/>
          <w:b/>
          <w:color w:val="000000"/>
          <w:sz w:val="36"/>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      供应商名称 ：</w:t>
      </w:r>
      <w:r>
        <w:rPr>
          <w:rFonts w:hint="eastAsia" w:ascii="宋体" w:hAnsi="宋体"/>
          <w:b/>
          <w:color w:val="000000"/>
          <w:sz w:val="36"/>
          <w:szCs w:val="21"/>
          <w:highlight w:val="white"/>
          <w:u w:val="single"/>
        </w:rPr>
        <w:t xml:space="preserve">（加盖CA电子公章）</w:t>
      </w:r>
      <w:r/>
    </w:p>
    <w:p>
      <w:pPr>
        <w:rPr>
          <w:rFonts w:ascii="宋体" w:hAnsi="宋体"/>
          <w:b/>
          <w:color w:val="000000"/>
          <w:sz w:val="36"/>
          <w:szCs w:val="21"/>
          <w:highlight w:val="whit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white"/>
        </w:rPr>
        <w:t xml:space="preserve">      日      期 ：</w:t>
      </w:r>
      <w:r/>
    </w:p>
    <w:p>
      <w:pPr>
        <w:jc w:val="center"/>
        <w:spacing w:line="440" w:lineRule="exact"/>
        <w:rPr>
          <w:rFonts w:ascii="宋体" w:hAnsi="宋体"/>
          <w:b/>
          <w:bCs/>
          <w:color w:val="000000"/>
          <w:sz w:val="32"/>
          <w:szCs w:val="32"/>
          <w:highlight w:val="whit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white"/>
        </w:rPr>
      </w:r>
      <w:r/>
    </w:p>
    <w:p>
      <w:pPr>
        <w:spacing w:line="440" w:lineRule="exact"/>
        <w:rPr>
          <w:rFonts w:ascii="宋体" w:hAnsi="宋体"/>
          <w:color w:val="000000"/>
          <w:szCs w:val="21"/>
          <w:highlight w:val="white"/>
        </w:rPr>
        <w:pBdr>
          <w:top w:val="none" w:color="auto" w:sz="0" w:space="1"/>
          <w:left w:val="none" w:color="auto" w:sz="0" w:space="4"/>
          <w:bottom w:val="none" w:color="auto" w:sz="0" w:space="1"/>
          <w:right w:val="none" w:color="auto" w:sz="0" w:space="4"/>
        </w:pBdr>
      </w:pPr>
      <w:r>
        <w:rPr>
          <w:rFonts w:ascii="宋体" w:hAnsi="宋体"/>
          <w:color w:val="000000"/>
          <w:szCs w:val="21"/>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jc w:val="left"/>
        <w:widowControl/>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br w:type="page" w:clear="all"/>
      </w:r>
      <w:r/>
    </w:p>
    <w:p>
      <w:pPr>
        <w:jc w:val="left"/>
        <w:keepLines/>
        <w:keepNext/>
        <w:spacing w:before="360" w:after="200" w:line="360" w:lineRule="auto"/>
        <w:rPr>
          <w:rFonts w:ascii="宋体" w:hAnsi="宋体" w:cs="宋体"/>
          <w:i/>
          <w:sz w:val="36"/>
          <w:szCs w:val="36"/>
          <w:highlight w:val="whit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white"/>
          <w:u w:val="single"/>
        </w:rPr>
        <w:t xml:space="preserve">一、法人或者其他组织的营业执照等证明文件，自然人的身份证明</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hint="eastAsia" w:ascii="宋体" w:hAnsi="宋体" w:cs="宋体"/>
          <w:i/>
          <w:sz w:val="36"/>
          <w:szCs w:val="36"/>
          <w:highlight w:val="whit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white"/>
          <w:u w:val="single"/>
        </w:rPr>
        <w:t xml:space="preserve">二、2024或2025年度的财务状况报告</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（成立不满一年无需提供）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i/>
          <w:iCs/>
          <w:sz w:val="36"/>
          <w:highlight w:val="white"/>
          <w:u w:val="single"/>
        </w:rPr>
      </w:pPr>
      <w:r>
        <w:rPr>
          <w:rFonts w:hint="eastAsia" w:ascii="Arial" w:hAnsi="Arial" w:cs="Arial"/>
          <w:i/>
          <w:iCs/>
          <w:sz w:val="36"/>
          <w:highlight w:val="white"/>
          <w:u w:val="single"/>
        </w:rPr>
        <w:br w:type="page" w:clear="all"/>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三、依法缴纳税收和社会保障资金的相关材料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（提供提交投标文件截止时间前一年内至少一个月依法缴纳税收及缴纳社会保障资金的证明材料，供应商依法享受缓缴、免缴税收、社会保障资金的提供证明材料）</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center"/>
        <w:spacing w:line="360" w:lineRule="auto"/>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财务状况报告及税收、社会保障资金缴纳情况承诺函</w:t>
      </w:r>
      <w:r/>
    </w:p>
    <w:p>
      <w:pPr>
        <w:jc w:val="left"/>
        <w:rPr>
          <w:rFonts w:ascii="MS Mincho"/>
          <w:color w:val="000000"/>
          <w:szCs w:val="24"/>
          <w:highlight w:val="white"/>
        </w:rPr>
        <w:pBdr>
          <w:top w:val="none" w:color="auto" w:sz="0" w:space="1"/>
          <w:left w:val="none" w:color="auto" w:sz="0" w:space="4"/>
          <w:bottom w:val="none" w:color="auto" w:sz="0" w:space="1"/>
          <w:right w:val="none" w:color="auto" w:sz="0" w:space="4"/>
        </w:pBdr>
      </w:pPr>
      <w:r>
        <w:rPr>
          <w:rFonts w:ascii="MS Mincho"/>
          <w:color w:val="000000"/>
          <w:szCs w:val="24"/>
          <w:highlight w:val="white"/>
        </w:rPr>
      </w:r>
      <w:r/>
    </w:p>
    <w:p>
      <w:pPr>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致：</w:t>
      </w:r>
      <w:r>
        <w:rPr>
          <w:rFonts w:hint="eastAsia"/>
          <w:i/>
          <w:sz w:val="24"/>
          <w:szCs w:val="24"/>
          <w:highlight w:val="white"/>
          <w:u w:val="single"/>
        </w:rPr>
        <w:t xml:space="preserve">采购人名称</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我方</w:t>
      </w:r>
      <w:r>
        <w:rPr>
          <w:rFonts w:hint="eastAsia"/>
          <w:i/>
          <w:sz w:val="24"/>
          <w:szCs w:val="24"/>
          <w:highlight w:val="white"/>
          <w:u w:val="single"/>
        </w:rPr>
        <w:t xml:space="preserve">供应商名称</w:t>
      </w:r>
      <w:r>
        <w:rPr>
          <w:rFonts w:hint="eastAsia"/>
          <w:sz w:val="24"/>
          <w:szCs w:val="24"/>
          <w:highlight w:val="white"/>
        </w:rPr>
        <w:t xml:space="preserve">参加</w:t>
      </w:r>
      <w:r>
        <w:rPr>
          <w:rFonts w:hint="eastAsia"/>
          <w:i/>
          <w:sz w:val="24"/>
          <w:szCs w:val="24"/>
          <w:highlight w:val="white"/>
          <w:u w:val="single"/>
        </w:rPr>
        <w:t xml:space="preserve">项目名称</w:t>
      </w:r>
      <w:r>
        <w:rPr>
          <w:rFonts w:hint="eastAsia"/>
          <w:sz w:val="24"/>
          <w:szCs w:val="24"/>
          <w:highlight w:val="white"/>
        </w:rPr>
        <w:t xml:space="preserve">（项目编号：</w:t>
      </w:r>
      <w:r>
        <w:rPr>
          <w:rFonts w:hint="eastAsia"/>
          <w:i/>
          <w:sz w:val="24"/>
          <w:szCs w:val="24"/>
          <w:highlight w:val="white"/>
          <w:u w:val="single"/>
        </w:rPr>
        <w:t xml:space="preserve">项目编号</w:t>
      </w:r>
      <w:r>
        <w:rPr>
          <w:rFonts w:hint="eastAsia"/>
          <w:sz w:val="24"/>
          <w:szCs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（1）具有良好的商业信誉和健全的财务会计制度（财务状况报告）；</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（2）有依法缴纳税收和社会保障资金的良好记录。</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特此承诺</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供应商（公章）：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法定代表人</w:t>
      </w:r>
      <w:r>
        <w:rPr>
          <w:sz w:val="24"/>
          <w:szCs w:val="24"/>
          <w:highlight w:val="white"/>
        </w:rPr>
        <w:t xml:space="preserve">（单位负责人）</w:t>
      </w:r>
      <w:r>
        <w:rPr>
          <w:rFonts w:hint="eastAsia"/>
          <w:sz w:val="24"/>
          <w:szCs w:val="24"/>
          <w:highlight w:val="white"/>
        </w:rPr>
        <w:t xml:space="preserve">或委托代理人（签名或签章）：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i/>
          <w:iCs/>
          <w:sz w:val="36"/>
          <w:highlight w:val="white"/>
          <w:u w:val="single"/>
        </w:rPr>
      </w:pPr>
      <w:r>
        <w:rPr>
          <w:rFonts w:hint="eastAsia" w:ascii="Arial" w:hAnsi="Arial" w:cs="Arial"/>
          <w:i/>
          <w:iCs/>
          <w:sz w:val="36"/>
          <w:highlight w:val="white"/>
          <w:u w:val="single"/>
        </w:rPr>
        <w:br w:type="page" w:clear="all"/>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四、具备履行合同所必需的设备和专业技术能力的声明及证明材料</w:t>
      </w:r>
      <w:r/>
    </w:p>
    <w:p>
      <w:pPr>
        <w:jc w:val="center"/>
        <w:spacing w:line="460" w:lineRule="exact"/>
        <w:rPr>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具备履行合同所必需的设备和专业技术能力的声明及证明材料</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主要设备有：</w:t>
      </w:r>
      <w:r>
        <w:rPr>
          <w:rFonts w:hint="eastAsia"/>
          <w:sz w:val="24"/>
          <w:szCs w:val="24"/>
          <w:highlight w:val="white"/>
          <w:u w:val="single"/>
        </w:rPr>
        <w:t xml:space="preserve">                   </w:t>
      </w:r>
      <w:r>
        <w:rPr>
          <w:rFonts w:hint="eastAsia"/>
          <w:sz w:val="24"/>
          <w:szCs w:val="24"/>
          <w:highlight w:val="white"/>
        </w:rPr>
        <w:t xml:space="preserve">。（须附证明材料）</w:t>
      </w:r>
      <w:r/>
    </w:p>
    <w:p>
      <w:pPr>
        <w:jc w:val="lef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主要专业技术能力有：</w:t>
      </w:r>
      <w:r>
        <w:rPr>
          <w:rFonts w:hint="eastAsia"/>
          <w:sz w:val="24"/>
          <w:szCs w:val="24"/>
          <w:highlight w:val="white"/>
          <w:u w:val="single"/>
        </w:rPr>
        <w:t xml:space="preserve">                       </w:t>
      </w:r>
      <w:r>
        <w:rPr>
          <w:rFonts w:hint="eastAsia"/>
          <w:sz w:val="24"/>
          <w:szCs w:val="24"/>
          <w:highlight w:val="white"/>
        </w:rPr>
        <w:t xml:space="preserve">。（须附证明材料）</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供应商（盖章）：</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法定代表人</w:t>
      </w:r>
      <w:r>
        <w:rPr>
          <w:sz w:val="24"/>
          <w:szCs w:val="24"/>
          <w:highlight w:val="white"/>
        </w:rPr>
        <w:t xml:space="preserve">（单位负责人）</w:t>
      </w:r>
      <w:r>
        <w:rPr>
          <w:rFonts w:hint="eastAsia"/>
          <w:sz w:val="24"/>
          <w:szCs w:val="24"/>
          <w:highlight w:val="white"/>
        </w:rPr>
        <w:t xml:space="preserve">或委托代理人（签字或盖章）：</w:t>
      </w:r>
      <w:r/>
    </w:p>
    <w:p>
      <w:pPr>
        <w:ind w:firstLine="480"/>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jc w:val="left"/>
        <w:rPr>
          <w:rFonts w:ascii="MS Mincho"/>
          <w:color w:val="000000"/>
          <w:szCs w:val="24"/>
          <w:highlight w:val="white"/>
        </w:rPr>
        <w:pBdr>
          <w:top w:val="none" w:color="auto" w:sz="0" w:space="1"/>
          <w:left w:val="none" w:color="auto" w:sz="0" w:space="4"/>
          <w:bottom w:val="none" w:color="auto" w:sz="0" w:space="1"/>
          <w:right w:val="none" w:color="auto" w:sz="0" w:space="4"/>
        </w:pBdr>
      </w:pPr>
      <w:r>
        <w:rPr>
          <w:rFonts w:ascii="MS Mincho"/>
          <w:color w:val="000000"/>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附主要设备和主要专业技术能力的证明材料如下：</w:t>
      </w:r>
      <w:r/>
    </w:p>
    <w:p>
      <w:pPr>
        <w:jc w:val="left"/>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white"/>
        </w:rPr>
      </w:r>
      <w:r/>
    </w:p>
    <w:p>
      <w:pPr>
        <w:jc w:val="left"/>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white"/>
        </w:rPr>
      </w:r>
      <w:r/>
    </w:p>
    <w:p>
      <w:pPr>
        <w:rPr>
          <w:rFonts w:hint="eastAsia" w:ascii="Arial" w:hAnsi="Arial" w:cs="Arial"/>
          <w:i/>
          <w:iCs/>
          <w:sz w:val="36"/>
          <w:highlight w:val="white"/>
          <w:u w:val="single"/>
        </w:rPr>
      </w:pPr>
      <w:r>
        <w:rPr>
          <w:rFonts w:hint="eastAsia" w:ascii="Arial" w:hAnsi="Arial" w:cs="Arial"/>
          <w:i/>
          <w:iCs/>
          <w:sz w:val="36"/>
          <w:highlight w:val="white"/>
          <w:u w:val="single"/>
        </w:rPr>
        <w:br w:type="page" w:clear="all"/>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声  明</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供应商（盖章）：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法定代表人</w:t>
      </w:r>
      <w:r>
        <w:rPr>
          <w:sz w:val="24"/>
          <w:szCs w:val="24"/>
          <w:highlight w:val="white"/>
        </w:rPr>
        <w:t xml:space="preserve">（单位负责人）</w:t>
      </w:r>
      <w:r>
        <w:rPr>
          <w:rFonts w:hint="eastAsia"/>
          <w:sz w:val="24"/>
          <w:szCs w:val="24"/>
          <w:highlight w:val="white"/>
        </w:rPr>
        <w:t xml:space="preserve">或委托代理人（签字或盖章）：</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i/>
          <w:iCs/>
          <w:sz w:val="36"/>
          <w:highlight w:val="white"/>
          <w:u w:val="single"/>
        </w:rPr>
      </w:pPr>
      <w:r>
        <w:rPr>
          <w:rFonts w:hint="eastAsia" w:ascii="Arial" w:hAnsi="Arial" w:cs="Arial"/>
          <w:i/>
          <w:iCs/>
          <w:sz w:val="36"/>
          <w:highlight w:val="white"/>
          <w:u w:val="single"/>
        </w:rPr>
        <w:br w:type="page" w:clear="all"/>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六、法律、行政法规规定的其他条件的证明文件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（如有，请按要求提供）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七、落实政府采购政策需满足的资格要求的证明文件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（如有，请按要求提供）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八、特定资格要求的证明文件</w:t>
      </w:r>
      <w:r/>
    </w:p>
    <w:p>
      <w:pPr>
        <w:ind w:firstLine="480"/>
        <w:jc w:val="left"/>
        <w:spacing w:line="500" w:lineRule="exact"/>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（如有，请按要求提供）</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i/>
          <w:iCs/>
          <w:sz w:val="36"/>
          <w:highlight w:val="white"/>
          <w:u w:val="single"/>
        </w:rPr>
      </w:pPr>
      <w:r>
        <w:rPr>
          <w:rFonts w:hint="eastAsia" w:ascii="Arial" w:hAnsi="Arial" w:cs="Arial"/>
          <w:i/>
          <w:iCs/>
          <w:sz w:val="36"/>
          <w:highlight w:val="white"/>
          <w:u w:val="single"/>
        </w:rPr>
        <w:br w:type="page" w:clear="all"/>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九、授权委托书与法定代表人（单位负责人）身份证明</w:t>
      </w:r>
      <w:r/>
    </w:p>
    <w:p>
      <w:pPr>
        <w:jc w:val="center"/>
        <w:spacing w:line="360" w:lineRule="exact"/>
        <w:rPr>
          <w:rFonts w:ascii="宋体" w:hAnsi="宋体"/>
          <w:b/>
          <w:color w:val="000000"/>
          <w:sz w:val="36"/>
          <w:szCs w:val="36"/>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white"/>
        </w:rPr>
        <w:t xml:space="preserve">授权委托书</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致：</w:t>
      </w:r>
      <w:r>
        <w:rPr>
          <w:rFonts w:hint="eastAsia"/>
          <w:sz w:val="24"/>
          <w:szCs w:val="24"/>
          <w:highlight w:val="white"/>
          <w:u w:val="single"/>
        </w:rPr>
        <w:t xml:space="preserve">采购单位</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本人</w:t>
      </w:r>
      <w:r>
        <w:rPr>
          <w:sz w:val="24"/>
          <w:szCs w:val="24"/>
          <w:highlight w:val="white"/>
          <w:u w:val="single"/>
        </w:rPr>
        <w:t xml:space="preserve">（</w:t>
      </w:r>
      <w:r>
        <w:rPr>
          <w:rFonts w:hint="eastAsia"/>
          <w:sz w:val="24"/>
          <w:szCs w:val="24"/>
          <w:highlight w:val="white"/>
          <w:u w:val="single"/>
        </w:rPr>
        <w:t xml:space="preserve">姓名</w:t>
      </w:r>
      <w:r>
        <w:rPr>
          <w:sz w:val="24"/>
          <w:szCs w:val="24"/>
          <w:highlight w:val="white"/>
          <w:u w:val="single"/>
        </w:rPr>
        <w:t xml:space="preserve">）</w:t>
      </w:r>
      <w:r>
        <w:rPr>
          <w:rFonts w:hint="eastAsia"/>
          <w:sz w:val="24"/>
          <w:szCs w:val="24"/>
          <w:highlight w:val="white"/>
        </w:rPr>
        <w:t xml:space="preserve">系</w:t>
      </w:r>
      <w:r>
        <w:rPr>
          <w:sz w:val="24"/>
          <w:szCs w:val="24"/>
          <w:highlight w:val="white"/>
          <w:u w:val="single"/>
        </w:rPr>
        <w:t xml:space="preserve">（</w:t>
      </w:r>
      <w:r>
        <w:rPr>
          <w:rFonts w:hint="eastAsia"/>
          <w:sz w:val="24"/>
          <w:szCs w:val="24"/>
          <w:highlight w:val="white"/>
          <w:u w:val="single"/>
        </w:rPr>
        <w:t xml:space="preserve">供应商</w:t>
      </w:r>
      <w:r>
        <w:rPr>
          <w:sz w:val="24"/>
          <w:szCs w:val="24"/>
          <w:highlight w:val="white"/>
          <w:u w:val="single"/>
        </w:rPr>
        <w:t xml:space="preserve">名称）</w:t>
      </w:r>
      <w:r>
        <w:rPr>
          <w:rFonts w:hint="eastAsia"/>
          <w:sz w:val="24"/>
          <w:szCs w:val="24"/>
          <w:highlight w:val="white"/>
        </w:rPr>
        <w:t xml:space="preserve">的</w:t>
      </w:r>
      <w:r>
        <w:rPr>
          <w:sz w:val="24"/>
          <w:szCs w:val="24"/>
          <w:highlight w:val="white"/>
        </w:rPr>
        <w:t xml:space="preserve">法定代表人（</w:t>
      </w:r>
      <w:r>
        <w:rPr>
          <w:rFonts w:hint="eastAsia"/>
          <w:sz w:val="24"/>
          <w:szCs w:val="24"/>
          <w:highlight w:val="white"/>
        </w:rPr>
        <w:t xml:space="preserve">单位</w:t>
      </w:r>
      <w:r>
        <w:rPr>
          <w:sz w:val="24"/>
          <w:szCs w:val="24"/>
          <w:highlight w:val="white"/>
        </w:rPr>
        <w:t xml:space="preserve">负责人）</w:t>
      </w:r>
      <w:r>
        <w:rPr>
          <w:rFonts w:hint="eastAsia"/>
          <w:sz w:val="24"/>
          <w:szCs w:val="24"/>
          <w:highlight w:val="white"/>
        </w:rPr>
        <w:t xml:space="preserve">，</w:t>
      </w:r>
      <w:r>
        <w:rPr>
          <w:sz w:val="24"/>
          <w:szCs w:val="24"/>
          <w:highlight w:val="white"/>
        </w:rPr>
        <w:t xml:space="preserve">现委托</w:t>
      </w:r>
      <w:r>
        <w:rPr>
          <w:rFonts w:hint="eastAsia"/>
          <w:sz w:val="24"/>
          <w:szCs w:val="24"/>
          <w:highlight w:val="white"/>
          <w:u w:val="single"/>
        </w:rPr>
        <w:t xml:space="preserve"> （姓名</w:t>
      </w:r>
      <w:r>
        <w:rPr>
          <w:sz w:val="24"/>
          <w:szCs w:val="24"/>
          <w:highlight w:val="white"/>
          <w:u w:val="single"/>
        </w:rPr>
        <w:t xml:space="preserve">）</w:t>
      </w:r>
      <w:r>
        <w:rPr>
          <w:rFonts w:hint="eastAsia"/>
          <w:sz w:val="24"/>
          <w:szCs w:val="24"/>
          <w:highlight w:val="white"/>
        </w:rPr>
        <w:t xml:space="preserve">为</w:t>
      </w:r>
      <w:r>
        <w:rPr>
          <w:sz w:val="24"/>
          <w:szCs w:val="24"/>
          <w:highlight w:val="white"/>
        </w:rPr>
        <w:t xml:space="preserve">我方代理人。</w:t>
      </w:r>
      <w:r>
        <w:rPr>
          <w:rFonts w:hint="eastAsia"/>
          <w:sz w:val="24"/>
          <w:szCs w:val="24"/>
          <w:highlight w:val="white"/>
        </w:rPr>
        <w:t xml:space="preserve">代理人根据</w:t>
      </w:r>
      <w:r>
        <w:rPr>
          <w:sz w:val="24"/>
          <w:szCs w:val="24"/>
          <w:highlight w:val="white"/>
        </w:rPr>
        <w:t xml:space="preserve">授权，以我方名义签署、澄清确认、递交、撤回、修改</w:t>
      </w:r>
      <w:r>
        <w:rPr>
          <w:rFonts w:hint="eastAsia"/>
          <w:sz w:val="24"/>
          <w:szCs w:val="24"/>
          <w:highlight w:val="white"/>
          <w:u w:val="single"/>
        </w:rPr>
        <w:t xml:space="preserve"> （项目名称） </w:t>
      </w:r>
      <w:r>
        <w:rPr>
          <w:rFonts w:hint="eastAsia"/>
          <w:sz w:val="24"/>
          <w:szCs w:val="24"/>
          <w:highlight w:val="white"/>
        </w:rPr>
        <w:t xml:space="preserve">项目（项目编号：）投标</w:t>
      </w:r>
      <w:r>
        <w:rPr>
          <w:sz w:val="24"/>
          <w:szCs w:val="24"/>
          <w:highlight w:val="white"/>
        </w:rPr>
        <w:t xml:space="preserve">文件</w:t>
      </w:r>
      <w:r>
        <w:rPr>
          <w:rFonts w:hint="eastAsia"/>
          <w:sz w:val="24"/>
          <w:szCs w:val="24"/>
          <w:highlight w:val="white"/>
        </w:rPr>
        <w:t xml:space="preserve">和</w:t>
      </w:r>
      <w:r>
        <w:rPr>
          <w:sz w:val="24"/>
          <w:szCs w:val="24"/>
          <w:highlight w:val="white"/>
        </w:rPr>
        <w:t xml:space="preserve">处理有关事宜，其法律后果由我方承担。</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委托</w:t>
      </w:r>
      <w:r>
        <w:rPr>
          <w:sz w:val="24"/>
          <w:szCs w:val="24"/>
          <w:highlight w:val="white"/>
        </w:rPr>
        <w:t xml:space="preserve">期限：自本</w:t>
      </w:r>
      <w:r>
        <w:rPr>
          <w:rFonts w:hint="eastAsia"/>
          <w:sz w:val="24"/>
          <w:szCs w:val="24"/>
          <w:highlight w:val="white"/>
        </w:rPr>
        <w:t xml:space="preserve">授权</w:t>
      </w:r>
      <w:r>
        <w:rPr>
          <w:sz w:val="24"/>
          <w:szCs w:val="24"/>
          <w:highlight w:val="white"/>
        </w:rPr>
        <w:t xml:space="preserve">委托书签署之日起至</w:t>
      </w:r>
      <w:r>
        <w:rPr>
          <w:rFonts w:hint="eastAsia"/>
          <w:sz w:val="24"/>
          <w:szCs w:val="24"/>
          <w:highlight w:val="white"/>
        </w:rPr>
        <w:t xml:space="preserve">响应</w:t>
      </w:r>
      <w:r>
        <w:rPr>
          <w:sz w:val="24"/>
          <w:szCs w:val="24"/>
          <w:highlight w:val="white"/>
        </w:rPr>
        <w:t xml:space="preserve">有效期</w:t>
      </w:r>
      <w:r>
        <w:rPr>
          <w:rFonts w:hint="eastAsia"/>
          <w:sz w:val="24"/>
          <w:szCs w:val="24"/>
          <w:highlight w:val="white"/>
        </w:rPr>
        <w:t xml:space="preserve">届满</w:t>
      </w:r>
      <w:r>
        <w:rPr>
          <w:sz w:val="24"/>
          <w:szCs w:val="24"/>
          <w:highlight w:val="white"/>
        </w:rPr>
        <w:t xml:space="preserve">之日止。</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代理人</w:t>
      </w:r>
      <w:r>
        <w:rPr>
          <w:sz w:val="24"/>
          <w:szCs w:val="24"/>
          <w:highlight w:val="white"/>
        </w:rPr>
        <w:t xml:space="preserve">无转委托权。</w:t>
      </w:r>
      <w:r/>
    </w:p>
    <w:p>
      <w:pPr>
        <w:ind w:firstLine="420"/>
        <w:jc w:val="left"/>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供应商</w:t>
      </w:r>
      <w:r>
        <w:rPr>
          <w:sz w:val="24"/>
          <w:szCs w:val="24"/>
          <w:highlight w:val="white"/>
        </w:rPr>
        <w:t xml:space="preserve">名称（加盖公章）：</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法定代表人（单位负责人）（签字</w:t>
      </w:r>
      <w:r>
        <w:rPr>
          <w:rFonts w:hint="eastAsia"/>
          <w:sz w:val="24"/>
          <w:szCs w:val="24"/>
          <w:highlight w:val="white"/>
        </w:rPr>
        <w:t xml:space="preserve">、签章</w:t>
      </w:r>
      <w:r>
        <w:rPr>
          <w:sz w:val="24"/>
          <w:szCs w:val="24"/>
          <w:highlight w:val="white"/>
        </w:rPr>
        <w:t xml:space="preserve">或</w:t>
      </w:r>
      <w:r>
        <w:rPr>
          <w:rFonts w:hint="eastAsia"/>
          <w:sz w:val="24"/>
          <w:szCs w:val="24"/>
          <w:highlight w:val="white"/>
        </w:rPr>
        <w:t xml:space="preserve">印鉴）</w:t>
      </w:r>
      <w:r>
        <w:rPr>
          <w:sz w:val="24"/>
          <w:szCs w:val="24"/>
          <w:highlight w:val="white"/>
        </w:rPr>
        <w:t xml:space="preserve">：</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委托代理</w:t>
      </w:r>
      <w:r>
        <w:rPr>
          <w:sz w:val="24"/>
          <w:szCs w:val="24"/>
          <w:highlight w:val="white"/>
        </w:rPr>
        <w:t xml:space="preserve">人（签字</w:t>
      </w:r>
      <w:r>
        <w:rPr>
          <w:rFonts w:hint="eastAsia"/>
          <w:sz w:val="24"/>
          <w:szCs w:val="24"/>
          <w:highlight w:val="white"/>
        </w:rPr>
        <w:t xml:space="preserve">/签章</w:t>
      </w:r>
      <w:r>
        <w:rPr>
          <w:sz w:val="24"/>
          <w:szCs w:val="24"/>
          <w:highlight w:val="white"/>
        </w:rPr>
        <w:t xml:space="preserve">）：</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ind w:firstLine="480"/>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t xml:space="preserve">法定代表人（单位负责人）有效期内的身份证</w:t>
      </w:r>
      <w:r>
        <w:rPr>
          <w:rFonts w:ascii="宋体" w:hAnsi="宋体"/>
          <w:b/>
          <w:color w:val="000000"/>
          <w:sz w:val="24"/>
          <w:szCs w:val="20"/>
          <w:highlight w:val="white"/>
        </w:rPr>
        <w:t xml:space="preserve">正反面</w:t>
      </w:r>
      <w:r>
        <w:rPr>
          <w:rFonts w:ascii="宋体" w:hAnsi="宋体"/>
          <w:color w:val="000000"/>
          <w:sz w:val="24"/>
          <w:szCs w:val="20"/>
          <w:highlight w:val="white"/>
        </w:rPr>
        <w:t xml:space="preserve">电子件：</w:t>
      </w:r>
      <w:r/>
    </w:p>
    <w:tbl>
      <w:tblPr>
        <w:tblStyle w:val="6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r>
    </w:tbl>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white"/>
        </w:rPr>
        <w:t xml:space="preserve">委托代理人</w:t>
      </w:r>
      <w:r>
        <w:rPr>
          <w:rFonts w:ascii="宋体" w:hAnsi="宋体"/>
          <w:color w:val="000000"/>
          <w:sz w:val="24"/>
          <w:szCs w:val="20"/>
          <w:highlight w:val="white"/>
        </w:rPr>
        <w:t xml:space="preserve">有效期内的身份证</w:t>
      </w:r>
      <w:r>
        <w:rPr>
          <w:rFonts w:ascii="宋体" w:hAnsi="宋体"/>
          <w:b/>
          <w:color w:val="000000"/>
          <w:sz w:val="24"/>
          <w:szCs w:val="20"/>
          <w:highlight w:val="white"/>
        </w:rPr>
        <w:t xml:space="preserve">正反面</w:t>
      </w:r>
      <w:r>
        <w:rPr>
          <w:rFonts w:ascii="宋体" w:hAnsi="宋体"/>
          <w:color w:val="000000"/>
          <w:sz w:val="24"/>
          <w:szCs w:val="20"/>
          <w:highlight w:val="white"/>
        </w:rPr>
        <w:t xml:space="preserve">电子件：</w:t>
      </w:r>
      <w:r/>
    </w:p>
    <w:tbl>
      <w:tblPr>
        <w:tblStyle w:val="6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r>
    </w:tbl>
    <w:p>
      <w:pPr>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填报说明</w:t>
      </w:r>
      <w:r>
        <w:rPr>
          <w:sz w:val="24"/>
          <w:szCs w:val="24"/>
          <w:highlight w:val="white"/>
        </w:rPr>
        <w:t xml:space="preserve">：</w:t>
      </w:r>
      <w:r/>
    </w:p>
    <w:p>
      <w:pPr>
        <w:ind w:firstLine="480"/>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t xml:space="preserve">1、若供应商为事业单位或其他组织或分支机构（仅当</w:t>
      </w:r>
      <w:r>
        <w:rPr>
          <w:rFonts w:hint="eastAsia"/>
          <w:sz w:val="24"/>
          <w:szCs w:val="24"/>
          <w:highlight w:val="white"/>
        </w:rPr>
        <w:t xml:space="preserve">招标</w:t>
      </w:r>
      <w:r>
        <w:rPr>
          <w:sz w:val="24"/>
          <w:szCs w:val="24"/>
          <w:highlight w:val="white"/>
        </w:rPr>
        <w:t xml:space="preserve">文件注明允许分支机构</w:t>
      </w:r>
      <w:r>
        <w:rPr>
          <w:rFonts w:hint="eastAsia"/>
          <w:sz w:val="24"/>
          <w:szCs w:val="24"/>
          <w:highlight w:val="white"/>
        </w:rPr>
        <w:t xml:space="preserve">投标</w:t>
      </w:r>
      <w:r>
        <w:rPr>
          <w:sz w:val="24"/>
          <w:szCs w:val="24"/>
          <w:highlight w:val="white"/>
        </w:rPr>
        <w:t xml:space="preserve">的），则法定代表人（单位负责人）</w:t>
      </w:r>
      <w:r>
        <w:rPr>
          <w:rFonts w:hint="eastAsia"/>
          <w:sz w:val="24"/>
          <w:szCs w:val="24"/>
          <w:highlight w:val="white"/>
        </w:rPr>
        <w:t xml:space="preserve">处</w:t>
      </w:r>
      <w:r>
        <w:rPr>
          <w:sz w:val="24"/>
          <w:szCs w:val="24"/>
          <w:highlight w:val="white"/>
        </w:rPr>
        <w:t xml:space="preserve">的签署人可为单位负责人</w:t>
      </w:r>
      <w:r>
        <w:rPr>
          <w:rFonts w:hint="eastAsia"/>
          <w:sz w:val="24"/>
          <w:szCs w:val="24"/>
          <w:highlight w:val="white"/>
        </w:rPr>
        <w:t xml:space="preserve">。</w:t>
      </w:r>
      <w:r/>
    </w:p>
    <w:p>
      <w:pPr>
        <w:ind w:firstLine="480"/>
        <w:jc w:val="left"/>
        <w:spacing w:line="360" w:lineRule="auto"/>
        <w:tabs>
          <w:tab w:val="left" w:pos="5580" w:leader="none"/>
        </w:tabs>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2、</w:t>
      </w:r>
      <w:r>
        <w:rPr>
          <w:sz w:val="24"/>
          <w:szCs w:val="24"/>
          <w:highlight w:val="white"/>
        </w:rPr>
        <w:t xml:space="preserve">若</w:t>
      </w:r>
      <w:r>
        <w:rPr>
          <w:rFonts w:hint="eastAsia"/>
          <w:sz w:val="24"/>
          <w:szCs w:val="24"/>
          <w:highlight w:val="white"/>
        </w:rPr>
        <w:t xml:space="preserve">投标</w:t>
      </w:r>
      <w:r>
        <w:rPr>
          <w:sz w:val="24"/>
          <w:szCs w:val="24"/>
          <w:highlight w:val="white"/>
        </w:rPr>
        <w:t xml:space="preserve">文件中全部签字之处均为法定代表人（单位负责人）本人签署，则可不提供本《</w:t>
      </w:r>
      <w:r>
        <w:rPr>
          <w:rFonts w:hint="eastAsia"/>
          <w:sz w:val="24"/>
          <w:szCs w:val="24"/>
          <w:highlight w:val="white"/>
        </w:rPr>
        <w:t xml:space="preserve">授权委托书</w:t>
      </w:r>
      <w:r>
        <w:rPr>
          <w:sz w:val="24"/>
          <w:szCs w:val="24"/>
          <w:highlight w:val="white"/>
        </w:rPr>
        <w:t xml:space="preserve">》，但须提供</w:t>
      </w:r>
      <w:r>
        <w:rPr>
          <w:rFonts w:hint="eastAsia"/>
          <w:sz w:val="24"/>
          <w:szCs w:val="24"/>
          <w:highlight w:val="white"/>
        </w:rPr>
        <w:t xml:space="preserve">《</w:t>
      </w:r>
      <w:r>
        <w:rPr>
          <w:sz w:val="24"/>
          <w:szCs w:val="24"/>
          <w:highlight w:val="white"/>
        </w:rPr>
        <w:t xml:space="preserve">法定代表人（单位负责人）身份证</w:t>
      </w:r>
      <w:r>
        <w:rPr>
          <w:rFonts w:hint="eastAsia"/>
          <w:sz w:val="24"/>
          <w:szCs w:val="24"/>
          <w:highlight w:val="white"/>
        </w:rPr>
        <w:t xml:space="preserve">明》</w:t>
      </w:r>
      <w:r>
        <w:rPr>
          <w:sz w:val="24"/>
          <w:szCs w:val="24"/>
          <w:highlight w:val="white"/>
        </w:rPr>
        <w:t xml:space="preserve">。</w:t>
      </w:r>
      <w:r/>
    </w:p>
    <w:p>
      <w:pPr>
        <w:ind w:firstLine="480"/>
        <w:jc w:val="left"/>
        <w:spacing w:line="360" w:lineRule="auto"/>
        <w:tabs>
          <w:tab w:val="left" w:pos="5580" w:leader="none"/>
        </w:tabs>
        <w:rPr>
          <w:highlight w:val="white"/>
        </w:rPr>
        <w:pBdr>
          <w:top w:val="none" w:color="auto" w:sz="0" w:space="1"/>
          <w:left w:val="none" w:color="auto" w:sz="0" w:space="4"/>
          <w:bottom w:val="none" w:color="auto" w:sz="0" w:space="1"/>
          <w:right w:val="none" w:color="auto" w:sz="0" w:space="4"/>
        </w:pBdr>
      </w:pPr>
      <w:r>
        <w:rPr>
          <w:sz w:val="24"/>
          <w:szCs w:val="24"/>
          <w:highlight w:val="white"/>
        </w:rPr>
        <w:t xml:space="preserve">3、</w:t>
      </w:r>
      <w:r>
        <w:rPr>
          <w:rFonts w:hint="eastAsia"/>
          <w:sz w:val="24"/>
          <w:szCs w:val="24"/>
          <w:highlight w:val="white"/>
        </w:rPr>
        <w:t xml:space="preserve">供应商为自然人的情形，可不提供本</w:t>
      </w:r>
      <w:r>
        <w:rPr>
          <w:sz w:val="24"/>
          <w:szCs w:val="24"/>
          <w:highlight w:val="white"/>
        </w:rPr>
        <w:t xml:space="preserve">《</w:t>
      </w:r>
      <w:r>
        <w:rPr>
          <w:rFonts w:hint="eastAsia"/>
          <w:sz w:val="24"/>
          <w:szCs w:val="24"/>
          <w:highlight w:val="white"/>
        </w:rPr>
        <w:t xml:space="preserve">授权委托书</w:t>
      </w:r>
      <w:r>
        <w:rPr>
          <w:sz w:val="24"/>
          <w:szCs w:val="24"/>
          <w:highlight w:val="white"/>
        </w:rPr>
        <w:t xml:space="preserve">》</w:t>
      </w:r>
      <w:r>
        <w:rPr>
          <w:rFonts w:hint="eastAsia"/>
          <w:sz w:val="24"/>
          <w:szCs w:val="24"/>
          <w:highlight w:val="white"/>
        </w:rPr>
        <w:t xml:space="preserve">。</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ascii="宋体" w:hAnsi="宋体"/>
          <w:b/>
          <w:color w:val="000000"/>
          <w:sz w:val="36"/>
          <w:szCs w:val="36"/>
          <w:highlight w:val="white"/>
        </w:rPr>
      </w:pPr>
      <w:r>
        <w:rPr>
          <w:rFonts w:ascii="宋体" w:hAnsi="宋体"/>
          <w:b/>
          <w:color w:val="000000"/>
          <w:sz w:val="36"/>
          <w:szCs w:val="36"/>
          <w:highlight w:val="white"/>
        </w:rPr>
        <w:br w:type="page" w:clear="all"/>
      </w:r>
      <w:r/>
    </w:p>
    <w:p>
      <w:pPr>
        <w:jc w:val="center"/>
        <w:spacing w:line="360" w:lineRule="exact"/>
        <w:rPr>
          <w:rFonts w:ascii="宋体" w:hAnsi="宋体"/>
          <w:b/>
          <w:color w:val="000000"/>
          <w:sz w:val="36"/>
          <w:szCs w:val="36"/>
          <w:highlight w:val="whit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white"/>
        </w:rPr>
        <w:t xml:space="preserve">法定代表人（单位负责人）身份证明</w:t>
      </w:r>
      <w:r/>
    </w:p>
    <w:p>
      <w:pPr>
        <w:spacing w:line="200" w:lineRule="exact"/>
        <w:rPr>
          <w:rFonts w:ascii="宋体" w:hAnsi="宋体"/>
          <w:sz w:val="20"/>
          <w:szCs w:val="20"/>
          <w:highlight w:val="white"/>
        </w:rPr>
        <w:pBdr>
          <w:top w:val="none" w:color="auto" w:sz="0" w:space="1"/>
          <w:left w:val="none" w:color="auto" w:sz="0" w:space="4"/>
          <w:bottom w:val="none" w:color="auto" w:sz="0" w:space="1"/>
          <w:right w:val="none" w:color="auto" w:sz="0" w:space="4"/>
        </w:pBdr>
      </w:pPr>
      <w:r>
        <w:rPr>
          <w:rFonts w:ascii="宋体" w:hAnsi="宋体"/>
          <w:sz w:val="20"/>
          <w:szCs w:val="20"/>
          <w:highlight w:val="white"/>
        </w:rPr>
      </w:r>
      <w:r/>
    </w:p>
    <w:p>
      <w:pPr>
        <w:spacing w:line="360" w:lineRule="auto"/>
        <w:tabs>
          <w:tab w:val="left" w:pos="5580" w:leader="none"/>
        </w:tabs>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致：</w:t>
      </w:r>
      <w:r>
        <w:rPr>
          <w:rFonts w:hint="eastAsia" w:ascii="Times New Roman" w:hAnsi="Times New Roman"/>
          <w:sz w:val="24"/>
          <w:szCs w:val="24"/>
          <w:highlight w:val="whit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t xml:space="preserve">姓名</w:t>
      </w:r>
      <w:r>
        <w:rPr>
          <w:rFonts w:hint="eastAsia" w:ascii="宋体" w:hAnsi="宋体"/>
          <w:sz w:val="24"/>
          <w:szCs w:val="24"/>
          <w:highlight w:val="white"/>
        </w:rPr>
        <w:t xml:space="preserve">：</w:t>
      </w:r>
      <w:r>
        <w:rPr>
          <w:rFonts w:ascii="宋体" w:hAnsi="宋体"/>
          <w:sz w:val="24"/>
          <w:szCs w:val="24"/>
          <w:highlight w:val="whit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t xml:space="preserve">系</w:t>
      </w:r>
      <w:r>
        <w:rPr>
          <w:sz w:val="24"/>
          <w:szCs w:val="24"/>
          <w:highlight w:val="white"/>
          <w:u w:val="single"/>
        </w:rPr>
        <w:t xml:space="preserve">（</w:t>
      </w:r>
      <w:r>
        <w:rPr>
          <w:rFonts w:hint="eastAsia"/>
          <w:sz w:val="24"/>
          <w:szCs w:val="24"/>
          <w:highlight w:val="white"/>
          <w:u w:val="single"/>
        </w:rPr>
        <w:t xml:space="preserve">供应商</w:t>
      </w:r>
      <w:r>
        <w:rPr>
          <w:sz w:val="24"/>
          <w:szCs w:val="24"/>
          <w:highlight w:val="white"/>
          <w:u w:val="single"/>
        </w:rPr>
        <w:t xml:space="preserve">名称）</w:t>
      </w:r>
      <w:r>
        <w:rPr>
          <w:rFonts w:ascii="宋体" w:hAnsi="宋体"/>
          <w:sz w:val="24"/>
          <w:szCs w:val="24"/>
          <w:highlight w:val="whit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right="-46"/>
        <w:spacing w:before="120" w:line="583" w:lineRule="auto"/>
        <w:tabs>
          <w:tab w:val="left" w:pos="567" w:leader="none"/>
        </w:tabs>
        <w:rPr>
          <w:rFonts w:ascii="宋体" w:hAnsi="宋体"/>
          <w:spacing w:val="-3"/>
          <w:sz w:val="24"/>
          <w:szCs w:val="24"/>
          <w:highlight w:val="white"/>
        </w:rPr>
        <w:pBdr>
          <w:top w:val="none" w:color="auto" w:sz="0" w:space="1"/>
          <w:left w:val="none" w:color="auto" w:sz="0" w:space="4"/>
          <w:bottom w:val="none" w:color="auto" w:sz="0" w:space="1"/>
          <w:right w:val="none" w:color="auto" w:sz="0" w:space="4"/>
        </w:pBdr>
      </w:pPr>
      <w:r>
        <w:rPr>
          <w:rFonts w:ascii="宋体" w:hAnsi="宋体"/>
          <w:spacing w:val="-3"/>
          <w:sz w:val="24"/>
          <w:szCs w:val="24"/>
          <w:highlight w:val="white"/>
        </w:rPr>
        <w:t xml:space="preserve">法</w:t>
      </w:r>
      <w:r>
        <w:rPr>
          <w:rFonts w:ascii="宋体" w:hAnsi="宋体"/>
          <w:sz w:val="24"/>
          <w:szCs w:val="24"/>
          <w:highlight w:val="white"/>
        </w:rPr>
        <w:t xml:space="preserve">定</w:t>
      </w:r>
      <w:r>
        <w:rPr>
          <w:rFonts w:ascii="宋体" w:hAnsi="宋体"/>
          <w:spacing w:val="-3"/>
          <w:sz w:val="24"/>
          <w:szCs w:val="24"/>
          <w:highlight w:val="white"/>
        </w:rPr>
        <w:t xml:space="preserve">代</w:t>
      </w:r>
      <w:r>
        <w:rPr>
          <w:rFonts w:ascii="宋体" w:hAnsi="宋体"/>
          <w:sz w:val="24"/>
          <w:szCs w:val="24"/>
          <w:highlight w:val="white"/>
        </w:rPr>
        <w:t xml:space="preserve">表</w:t>
      </w:r>
      <w:r>
        <w:rPr>
          <w:rFonts w:ascii="宋体" w:hAnsi="宋体"/>
          <w:spacing w:val="-3"/>
          <w:sz w:val="24"/>
          <w:szCs w:val="24"/>
          <w:highlight w:val="white"/>
        </w:rPr>
        <w:t xml:space="preserve">人</w:t>
      </w:r>
      <w:r>
        <w:rPr>
          <w:rFonts w:ascii="宋体" w:hAnsi="宋体"/>
          <w:sz w:val="24"/>
          <w:szCs w:val="24"/>
          <w:highlight w:val="white"/>
        </w:rPr>
        <w:t xml:space="preserve">（</w:t>
      </w:r>
      <w:r>
        <w:rPr>
          <w:rFonts w:ascii="宋体" w:hAnsi="宋体"/>
          <w:spacing w:val="-3"/>
          <w:sz w:val="24"/>
          <w:szCs w:val="24"/>
          <w:highlight w:val="white"/>
        </w:rPr>
        <w:t xml:space="preserve">单</w:t>
      </w:r>
      <w:r>
        <w:rPr>
          <w:rFonts w:ascii="宋体" w:hAnsi="宋体"/>
          <w:sz w:val="24"/>
          <w:szCs w:val="24"/>
          <w:highlight w:val="white"/>
        </w:rPr>
        <w:t xml:space="preserve">位</w:t>
      </w:r>
      <w:r>
        <w:rPr>
          <w:rFonts w:ascii="宋体" w:hAnsi="宋体"/>
          <w:spacing w:val="-3"/>
          <w:sz w:val="24"/>
          <w:szCs w:val="24"/>
          <w:highlight w:val="white"/>
        </w:rPr>
        <w:t xml:space="preserve">负</w:t>
      </w:r>
      <w:r>
        <w:rPr>
          <w:rFonts w:ascii="宋体" w:hAnsi="宋体"/>
          <w:sz w:val="24"/>
          <w:szCs w:val="24"/>
          <w:highlight w:val="white"/>
        </w:rPr>
        <w:t xml:space="preserve">责人</w:t>
      </w:r>
      <w:r>
        <w:rPr>
          <w:rFonts w:ascii="宋体" w:hAnsi="宋体"/>
          <w:spacing w:val="-3"/>
          <w:sz w:val="24"/>
          <w:szCs w:val="24"/>
          <w:highlight w:val="white"/>
        </w:rPr>
        <w:t xml:space="preserve">）有效期内的身</w:t>
      </w:r>
      <w:r>
        <w:rPr>
          <w:rFonts w:hint="eastAsia" w:ascii="宋体" w:hAnsi="宋体"/>
          <w:spacing w:val="-3"/>
          <w:sz w:val="24"/>
          <w:szCs w:val="24"/>
          <w:highlight w:val="white"/>
        </w:rPr>
        <w:t xml:space="preserve">份</w:t>
      </w:r>
      <w:r>
        <w:rPr>
          <w:rFonts w:ascii="宋体" w:hAnsi="宋体"/>
          <w:spacing w:val="-3"/>
          <w:sz w:val="24"/>
          <w:szCs w:val="24"/>
          <w:highlight w:val="white"/>
        </w:rPr>
        <w:t xml:space="preserve">证正反面</w:t>
      </w:r>
      <w:r>
        <w:rPr>
          <w:rFonts w:hint="eastAsia" w:ascii="宋体" w:hAnsi="宋体"/>
          <w:spacing w:val="-3"/>
          <w:sz w:val="24"/>
          <w:szCs w:val="24"/>
          <w:highlight w:val="white"/>
        </w:rPr>
        <w:t xml:space="preserve">电子</w:t>
      </w:r>
      <w:r>
        <w:rPr>
          <w:rFonts w:ascii="宋体" w:hAnsi="宋体"/>
          <w:spacing w:val="-3"/>
          <w:sz w:val="24"/>
          <w:szCs w:val="24"/>
          <w:highlight w:val="white"/>
        </w:rPr>
        <w:t xml:space="preserve">件</w:t>
      </w:r>
      <w:r>
        <w:rPr>
          <w:rFonts w:hint="eastAsia" w:ascii="宋体" w:hAnsi="宋体"/>
          <w:spacing w:val="-3"/>
          <w:sz w:val="24"/>
          <w:szCs w:val="24"/>
          <w:highlight w:val="white"/>
        </w:rPr>
        <w:t xml:space="preserve">：</w:t>
      </w:r>
      <w:r/>
    </w:p>
    <w:tbl>
      <w:tblPr>
        <w:tblStyle w:val="6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p>
            <w:pPr>
              <w:jc w:val="left"/>
              <w:spacing w:line="360" w:lineRule="auto"/>
              <w:tabs>
                <w:tab w:val="left" w:pos="5580" w:leader="none"/>
              </w:tabs>
              <w:rPr>
                <w:rFonts w:ascii="宋体" w:hAnsi="宋体"/>
                <w:color w:val="000000"/>
                <w:sz w:val="24"/>
                <w:szCs w:val="20"/>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white"/>
              </w:rPr>
            </w:r>
            <w:r/>
          </w:p>
        </w:tc>
      </w:tr>
    </w:tbl>
    <w:p>
      <w:pPr>
        <w:ind w:right="4305"/>
        <w:spacing w:before="120" w:line="583" w:lineRule="auto"/>
        <w:tabs>
          <w:tab w:val="left" w:pos="567" w:leader="none"/>
        </w:tabs>
        <w:rPr>
          <w:rFonts w:ascii="宋体" w:hAnsi="宋体"/>
          <w:spacing w:val="-3"/>
          <w:sz w:val="24"/>
          <w:szCs w:val="24"/>
          <w:highlight w:val="white"/>
        </w:rPr>
        <w:pBdr>
          <w:top w:val="none" w:color="auto" w:sz="0" w:space="1"/>
          <w:left w:val="none" w:color="auto" w:sz="0" w:space="4"/>
          <w:bottom w:val="none" w:color="auto" w:sz="0" w:space="1"/>
          <w:right w:val="none" w:color="auto" w:sz="0" w:space="4"/>
        </w:pBdr>
      </w:pPr>
      <w:r>
        <w:rPr>
          <w:rFonts w:ascii="宋体" w:hAnsi="宋体"/>
          <w:spacing w:val="-3"/>
          <w:sz w:val="24"/>
          <w:szCs w:val="24"/>
          <w:highlight w:val="white"/>
        </w:rPr>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供应商</w:t>
      </w:r>
      <w:r>
        <w:rPr>
          <w:rFonts w:ascii="宋体" w:hAnsi="宋体"/>
          <w:color w:val="000000"/>
          <w:sz w:val="24"/>
          <w:szCs w:val="24"/>
          <w:highlight w:val="white"/>
        </w:rPr>
        <w:t xml:space="preserve">名称（加盖公章）</w:t>
      </w:r>
      <w:r>
        <w:rPr>
          <w:rFonts w:ascii="宋体" w:hAnsi="宋体"/>
          <w:color w:val="000000"/>
          <w:sz w:val="24"/>
          <w:szCs w:val="24"/>
          <w:highlight w:val="white"/>
          <w:lang w:val="zh-CN"/>
        </w:rPr>
        <w:t xml:space="preserve">：</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white"/>
        </w:rPr>
        <w:t xml:space="preserve">法定代表人（</w:t>
      </w:r>
      <w:r>
        <w:rPr>
          <w:rFonts w:ascii="宋体" w:hAnsi="宋体"/>
          <w:sz w:val="24"/>
          <w:szCs w:val="24"/>
          <w:highlight w:val="white"/>
        </w:rPr>
        <w:t xml:space="preserve">单位负责人</w:t>
      </w:r>
      <w:r>
        <w:rPr>
          <w:rFonts w:hint="eastAsia" w:ascii="宋体" w:hAnsi="宋体"/>
          <w:spacing w:val="-3"/>
          <w:sz w:val="24"/>
          <w:szCs w:val="24"/>
          <w:highlight w:val="white"/>
        </w:rPr>
        <w:t xml:space="preserve">）（签字、签章或印鉴）：</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rFonts w:hint="eastAsia"/>
          <w:sz w:val="24"/>
          <w:szCs w:val="24"/>
          <w:highlight w:val="white"/>
        </w:rPr>
        <w:t xml:space="preserve">日期：    年     月     日</w:t>
      </w:r>
      <w:r/>
    </w:p>
    <w:p>
      <w:pPr>
        <w:spacing w:line="360" w:lineRule="auto"/>
        <w:rPr>
          <w:sz w:val="24"/>
          <w:szCs w:val="24"/>
          <w:highlight w:val="white"/>
        </w:rPr>
        <w:pBdr>
          <w:top w:val="none" w:color="auto" w:sz="0" w:space="1"/>
          <w:left w:val="none" w:color="auto" w:sz="0" w:space="4"/>
          <w:bottom w:val="none" w:color="auto" w:sz="0" w:space="1"/>
          <w:right w:val="none" w:color="auto" w:sz="0" w:space="4"/>
        </w:pBdr>
      </w:pPr>
      <w:r>
        <w:rPr>
          <w:sz w:val="24"/>
          <w:szCs w:val="24"/>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i/>
          <w:iCs/>
          <w:sz w:val="36"/>
          <w:highlight w:val="white"/>
          <w:u w:val="single"/>
        </w:rPr>
      </w:pPr>
      <w:r>
        <w:rPr>
          <w:rFonts w:hint="eastAsia" w:ascii="Arial" w:hAnsi="Arial" w:cs="Arial"/>
          <w:i/>
          <w:iCs/>
          <w:sz w:val="36"/>
          <w:highlight w:val="white"/>
          <w:u w:val="single"/>
        </w:rPr>
        <w:br w:type="page" w:clear="all"/>
      </w:r>
      <w:r/>
    </w:p>
    <w:p>
      <w:pPr>
        <w:jc w:val="left"/>
        <w:keepLines/>
        <w:keepNext/>
        <w:spacing w:before="260" w:after="260" w:line="416" w:lineRule="auto"/>
        <w:rPr>
          <w:rFonts w:ascii="黑体" w:hAnsi="黑体" w:eastAsia="黑体"/>
          <w:b/>
          <w:i/>
          <w:color w:val="000000"/>
          <w:sz w:val="32"/>
          <w:szCs w:val="32"/>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十、投标函</w:t>
      </w:r>
      <w:r/>
    </w:p>
    <w:p>
      <w:pPr>
        <w:jc w:val="center"/>
        <w:spacing w:line="360" w:lineRule="auto"/>
        <w:tabs>
          <w:tab w:val="left" w:pos="360" w:leader="none"/>
        </w:tabs>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投标函</w:t>
      </w:r>
      <w:r/>
    </w:p>
    <w:p>
      <w:pPr>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致：采购人</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根据贵方的JSZC-_________________号招标文件，正式授权下述签字人_________________(姓名)代表我方______________（供应商的名称），全权处理本次项目投标的有关事宜。</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据此函，__________签字人兹宣布同意如下：</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1.按招标文件规定的各项要求，向买方提供所需货物（包含与货物相关的工程、服务）。</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2.我们完全理解贵方不一定将合同授予最低报价的供应商。</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3.我们已详细审核全部招标文件及其有效补充文件，我们知道必须放弃提出含糊不清或误解问题的权利。</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4.我们同意从规定的开标日期起遵循本投标文件，并在规定的投标有效期期满之前均具有约束力。</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5</w:t>
      </w:r>
      <w:r>
        <w:rPr>
          <w:rFonts w:hint="eastAsia" w:ascii="宋体" w:hAnsi="宋体"/>
          <w:color w:val="000000"/>
          <w:sz w:val="24"/>
          <w:szCs w:val="21"/>
          <w:highlight w:val="white"/>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6</w:t>
      </w:r>
      <w:r>
        <w:rPr>
          <w:rFonts w:hint="eastAsia" w:ascii="宋体" w:hAnsi="宋体"/>
          <w:color w:val="000000"/>
          <w:sz w:val="24"/>
          <w:szCs w:val="21"/>
          <w:highlight w:val="white"/>
        </w:rPr>
        <w:t xml:space="preserve">.一旦我方中标,我方将根据招标文件的规定，严格履行合同的责任和义务,并保证在招标文件规定的时间完成项目，交付买方验收、使用。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7</w:t>
      </w:r>
      <w:r>
        <w:rPr>
          <w:rFonts w:hint="eastAsia" w:ascii="宋体" w:hAnsi="宋体"/>
          <w:color w:val="000000"/>
          <w:sz w:val="24"/>
          <w:szCs w:val="21"/>
          <w:highlight w:val="white"/>
        </w:rPr>
        <w:t xml:space="preserve">.与本投标有关的正式通讯地址为：</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地        址：</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邮        编：</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电        话：</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传        真：</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供应商开户行：</w:t>
      </w:r>
      <w:r/>
    </w:p>
    <w:p>
      <w:pPr>
        <w:ind w:firstLine="480"/>
        <w:jc w:val="left"/>
        <w:keepLines w:val="0"/>
        <w:keepNext w:val="0"/>
        <w:pageBreakBefore w:val="0"/>
        <w:spacing w:line="460" w:lineRule="exact"/>
        <w:widowControl w:val="off"/>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账        号： </w:t>
      </w:r>
      <w:r/>
    </w:p>
    <w:p>
      <w:pPr>
        <w:ind w:firstLine="480"/>
        <w:keepLines w:val="0"/>
        <w:keepNext w:val="0"/>
        <w:pageBreakBefore w:val="0"/>
        <w:spacing w:line="460" w:lineRule="exact"/>
        <w:widowControl w:val="off"/>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keepLines w:val="0"/>
        <w:keepNext w:val="0"/>
        <w:pageBreakBefore w:val="0"/>
        <w:spacing w:line="460" w:lineRule="exact"/>
        <w:widowControl w:val="off"/>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keepLines w:val="0"/>
        <w:keepNext w:val="0"/>
        <w:pageBreakBefore w:val="0"/>
        <w:spacing w:line="460" w:lineRule="exact"/>
        <w:widowControl w:val="off"/>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white"/>
        </w:rPr>
        <w:t xml:space="preserve">十一、中小企业声明函（货物）</w:t>
      </w:r>
      <w:r/>
    </w:p>
    <w:p>
      <w:pPr>
        <w:jc w:val="center"/>
        <w:spacing w:line="360" w:lineRule="auto"/>
        <w:tabs>
          <w:tab w:val="left" w:pos="360" w:leader="none"/>
        </w:tabs>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中小企业声明函</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本公司（联合体）郑重声明，根据《政府采购促进中小企业发展管理办法》(财库〔2020〕46号)的规定，本公司（联合体）参加</w:t>
      </w:r>
      <w:r>
        <w:rPr>
          <w:rFonts w:hint="eastAsia" w:ascii="宋体" w:hAnsi="宋体"/>
          <w:color w:val="000000"/>
          <w:sz w:val="24"/>
          <w:szCs w:val="24"/>
          <w:highlight w:val="white"/>
          <w:u w:val="single"/>
        </w:rPr>
        <w:t xml:space="preserve">（单位名称）</w:t>
      </w:r>
      <w:r>
        <w:rPr>
          <w:rFonts w:hint="eastAsia" w:ascii="宋体" w:hAnsi="宋体"/>
          <w:color w:val="000000"/>
          <w:sz w:val="24"/>
          <w:szCs w:val="24"/>
          <w:highlight w:val="white"/>
        </w:rPr>
        <w:t xml:space="preserve">的</w:t>
      </w:r>
      <w:r>
        <w:rPr>
          <w:rFonts w:hint="eastAsia" w:ascii="宋体" w:hAnsi="宋体"/>
          <w:color w:val="000000"/>
          <w:sz w:val="24"/>
          <w:szCs w:val="24"/>
          <w:highlight w:val="white"/>
          <w:u w:val="single"/>
        </w:rPr>
        <w:t xml:space="preserve">（项目名称）</w:t>
      </w:r>
      <w:r>
        <w:rPr>
          <w:rFonts w:hint="eastAsia" w:ascii="宋体" w:hAnsi="宋体"/>
          <w:color w:val="000000"/>
          <w:sz w:val="24"/>
          <w:szCs w:val="24"/>
          <w:highlight w:val="white"/>
        </w:rPr>
        <w:t xml:space="preserve">（项目编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rPr>
          <w:rFonts w:hint="eastAsia" w:ascii="宋体" w:hAnsi="宋体"/>
          <w:color w:val="000000"/>
          <w:sz w:val="24"/>
          <w:szCs w:val="24"/>
          <w:highlight w:val="white"/>
          <w:u w:val="single"/>
        </w:rPr>
        <w:t xml:space="preserve">（标的名称）</w:t>
      </w:r>
      <w:r>
        <w:rPr>
          <w:rFonts w:hint="eastAsia" w:ascii="宋体" w:hAnsi="宋体"/>
          <w:color w:val="000000"/>
          <w:sz w:val="24"/>
          <w:szCs w:val="24"/>
          <w:highlight w:val="white"/>
        </w:rPr>
        <w:t xml:space="preserve">，属于</w:t>
      </w:r>
      <w:r>
        <w:rPr>
          <w:rFonts w:hint="eastAsia" w:ascii="宋体" w:hAnsi="宋体"/>
          <w:color w:val="000000"/>
          <w:sz w:val="24"/>
          <w:szCs w:val="24"/>
          <w:highlight w:val="white"/>
          <w:u w:val="single"/>
        </w:rPr>
        <w:t xml:space="preserve">（采购文件中明确的所属行业）</w:t>
      </w:r>
      <w:r>
        <w:rPr>
          <w:rFonts w:hint="eastAsia" w:ascii="宋体" w:hAnsi="宋体"/>
          <w:color w:val="000000"/>
          <w:sz w:val="24"/>
          <w:szCs w:val="24"/>
          <w:highlight w:val="white"/>
        </w:rPr>
        <w:t xml:space="preserve">行业；制造商为</w:t>
      </w:r>
      <w:r>
        <w:rPr>
          <w:rFonts w:hint="eastAsia" w:ascii="宋体" w:hAnsi="宋体"/>
          <w:color w:val="000000"/>
          <w:sz w:val="24"/>
          <w:szCs w:val="24"/>
          <w:highlight w:val="white"/>
          <w:u w:val="single"/>
        </w:rPr>
        <w:t xml:space="preserve">（企业名称）</w:t>
      </w:r>
      <w:r>
        <w:rPr>
          <w:rFonts w:hint="eastAsia" w:ascii="宋体" w:hAnsi="宋体"/>
          <w:color w:val="000000"/>
          <w:sz w:val="24"/>
          <w:szCs w:val="24"/>
          <w:highlight w:val="white"/>
        </w:rPr>
        <w:t xml:space="preserve">，从业人员人，营业收入为万元，资产总额为万元，属于</w:t>
      </w:r>
      <w:r>
        <w:rPr>
          <w:rFonts w:hint="eastAsia" w:ascii="宋体" w:hAnsi="宋体"/>
          <w:color w:val="000000"/>
          <w:sz w:val="24"/>
          <w:szCs w:val="24"/>
          <w:highlight w:val="white"/>
          <w:u w:val="single"/>
        </w:rPr>
        <w:t xml:space="preserve">（中型企业、小型企业、微型企业）</w:t>
      </w:r>
      <w:r>
        <w:rPr>
          <w:rFonts w:hint="eastAsia" w:ascii="宋体" w:hAnsi="宋体"/>
          <w:color w:val="000000"/>
          <w:sz w:val="24"/>
          <w:szCs w:val="24"/>
          <w:highlight w:val="white"/>
        </w:rPr>
        <w:t xml:space="preserve">；</w:t>
      </w:r>
      <w:r/>
    </w:p>
    <w:p>
      <w:pPr>
        <w:ind w:firstLine="480"/>
        <w:spacing w:line="500" w:lineRule="exact"/>
        <w:rPr>
          <w:rFonts w:ascii="宋体" w:hAnsi="宋体"/>
          <w:i/>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rPr>
          <w:rFonts w:hint="eastAsia" w:ascii="宋体" w:hAnsi="宋体"/>
          <w:color w:val="000000"/>
          <w:sz w:val="24"/>
          <w:szCs w:val="24"/>
          <w:highlight w:val="white"/>
          <w:u w:val="single"/>
        </w:rPr>
        <w:t xml:space="preserve"> （标的名称）</w:t>
      </w:r>
      <w:r>
        <w:rPr>
          <w:rFonts w:hint="eastAsia" w:ascii="宋体" w:hAnsi="宋体"/>
          <w:color w:val="000000"/>
          <w:sz w:val="24"/>
          <w:szCs w:val="24"/>
          <w:highlight w:val="white"/>
        </w:rPr>
        <w:t xml:space="preserve">，属于</w:t>
      </w:r>
      <w:r>
        <w:rPr>
          <w:rFonts w:hint="eastAsia" w:ascii="宋体" w:hAnsi="宋体"/>
          <w:color w:val="000000"/>
          <w:sz w:val="24"/>
          <w:szCs w:val="24"/>
          <w:highlight w:val="white"/>
          <w:u w:val="single"/>
        </w:rPr>
        <w:t xml:space="preserve">（采购文件中明确的所属行业）</w:t>
      </w:r>
      <w:r>
        <w:rPr>
          <w:rFonts w:hint="eastAsia" w:ascii="宋体" w:hAnsi="宋体"/>
          <w:color w:val="000000"/>
          <w:sz w:val="24"/>
          <w:szCs w:val="24"/>
          <w:highlight w:val="white"/>
        </w:rPr>
        <w:t xml:space="preserve">行业；制造商为</w:t>
      </w:r>
      <w:r>
        <w:rPr>
          <w:rFonts w:hint="eastAsia" w:ascii="宋体" w:hAnsi="宋体"/>
          <w:color w:val="000000"/>
          <w:sz w:val="24"/>
          <w:szCs w:val="24"/>
          <w:highlight w:val="white"/>
          <w:u w:val="single"/>
        </w:rPr>
        <w:t xml:space="preserve">（企业名称）</w:t>
      </w:r>
      <w:r>
        <w:rPr>
          <w:rFonts w:hint="eastAsia" w:ascii="宋体" w:hAnsi="宋体"/>
          <w:color w:val="000000"/>
          <w:sz w:val="24"/>
          <w:szCs w:val="24"/>
          <w:highlight w:val="white"/>
        </w:rPr>
        <w:t xml:space="preserve">，从业人员人，营业收入为万元，资产总额为万元，属于</w:t>
      </w:r>
      <w:r>
        <w:rPr>
          <w:rFonts w:hint="eastAsia" w:ascii="宋体" w:hAnsi="宋体"/>
          <w:color w:val="000000"/>
          <w:sz w:val="24"/>
          <w:szCs w:val="24"/>
          <w:highlight w:val="white"/>
          <w:u w:val="single"/>
        </w:rPr>
        <w:t xml:space="preserve">（中型企业、小型企业、微型企业）</w:t>
      </w:r>
      <w:r>
        <w:rPr>
          <w:rFonts w:hint="eastAsia" w:ascii="宋体" w:hAnsi="宋体"/>
          <w:color w:val="000000"/>
          <w:sz w:val="24"/>
          <w:szCs w:val="24"/>
          <w:highlight w:val="white"/>
        </w:rPr>
        <w:t xml:space="preserve">；</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本企业对上述声明内容的真实性负责。如有虚假，将依法承担相应责任。</w:t>
      </w:r>
      <w:r/>
    </w:p>
    <w:p>
      <w:pPr>
        <w:ind w:right="162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right="162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企业名称（盖章）：</w:t>
      </w:r>
      <w:r/>
    </w:p>
    <w:p>
      <w:pPr>
        <w:ind w:right="114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   期：</w:t>
      </w:r>
      <w:r/>
    </w:p>
    <w:p>
      <w:pPr>
        <w:ind w:right="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right="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right="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填报说明：</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1、</w:t>
      </w:r>
      <w:r>
        <w:rPr>
          <w:rFonts w:ascii="宋体" w:hAnsi="宋体"/>
          <w:sz w:val="24"/>
          <w:szCs w:val="24"/>
          <w:highlight w:val="whit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3、中标人的《中小企业声明函》随中标结果公开，接受社会监督。</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keepLines/>
        <w:keepNext/>
        <w:spacing w:before="360" w:after="200" w:line="360" w:lineRule="auto"/>
        <w:rPr>
          <w:rFonts w:ascii="Arial" w:hAnsi="Arial" w:cs="Arial"/>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white"/>
        </w:rPr>
        <w:t xml:space="preserve">十二、残疾人福利性单位声明函</w:t>
      </w:r>
      <w:r/>
    </w:p>
    <w:p>
      <w:pPr>
        <w:jc w:val="center"/>
        <w:spacing w:line="360" w:lineRule="auto"/>
        <w:tabs>
          <w:tab w:val="left" w:pos="360" w:leader="none"/>
        </w:tabs>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残疾人福利性单位声明函</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本单位郑重声明，根据《财政部 民政部 中国残疾人联合会关于促进残疾人就业政府采购政策的通知》（财库</w:t>
      </w:r>
      <w:r>
        <w:rPr>
          <w:rFonts w:hint="eastAsia" w:ascii="宋体" w:hAnsi="宋体"/>
          <w:color w:val="000000"/>
          <w:sz w:val="24"/>
          <w:szCs w:val="24"/>
          <w:highlight w:val="white"/>
        </w:rPr>
        <w:t xml:space="preserve">〔2017〕</w:t>
      </w:r>
      <w:r>
        <w:rPr>
          <w:rFonts w:hint="eastAsia" w:ascii="宋体" w:hAnsi="宋体"/>
          <w:color w:val="000000"/>
          <w:sz w:val="24"/>
          <w:szCs w:val="21"/>
          <w:highlight w:val="white"/>
        </w:rPr>
        <w:t xml:space="preserve">141号）的规定，本单位为符合条件的残疾人福利性单位，且本单位参加单位的项目（</w:t>
      </w:r>
      <w:r>
        <w:rPr>
          <w:rFonts w:hint="eastAsia" w:ascii="宋体" w:hAnsi="宋体"/>
          <w:color w:val="000000"/>
          <w:sz w:val="24"/>
          <w:szCs w:val="24"/>
          <w:highlight w:val="white"/>
        </w:rPr>
        <w:t xml:space="preserve">项目编号：</w:t>
      </w:r>
      <w:r>
        <w:rPr>
          <w:rFonts w:hint="eastAsia" w:ascii="宋体" w:hAnsi="宋体"/>
          <w:color w:val="000000"/>
          <w:sz w:val="24"/>
          <w:szCs w:val="24"/>
          <w:highlight w:val="white"/>
          <w:lang w:val="en-US" w:eastAsia="zh-CN"/>
        </w:rPr>
        <w:t xml:space="preserve"> </w:t>
      </w:r>
      <w:r>
        <w:rPr>
          <w:rFonts w:hint="eastAsia" w:ascii="宋体" w:hAnsi="宋体"/>
          <w:color w:val="000000"/>
          <w:sz w:val="24"/>
          <w:szCs w:val="21"/>
          <w:highlight w:val="whit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1.</w:t>
      </w:r>
      <w:r>
        <w:rPr>
          <w:rFonts w:hint="eastAsia" w:ascii="宋体" w:hAnsi="宋体"/>
          <w:color w:val="000000"/>
          <w:sz w:val="24"/>
          <w:szCs w:val="21"/>
          <w:highlight w:val="white"/>
          <w:u w:val="single"/>
        </w:rPr>
        <w:t xml:space="preserve">（标的名称）</w:t>
      </w:r>
      <w:r>
        <w:rPr>
          <w:rFonts w:hint="eastAsia" w:ascii="宋体" w:hAnsi="宋体"/>
          <w:color w:val="000000"/>
          <w:sz w:val="24"/>
          <w:szCs w:val="21"/>
          <w:highlight w:val="white"/>
        </w:rPr>
        <w:t xml:space="preserve">，制造商为</w:t>
      </w:r>
      <w:r>
        <w:rPr>
          <w:rFonts w:hint="eastAsia" w:ascii="宋体" w:hAnsi="宋体"/>
          <w:color w:val="000000"/>
          <w:sz w:val="24"/>
          <w:szCs w:val="21"/>
          <w:highlight w:val="white"/>
          <w:u w:val="single"/>
        </w:rPr>
        <w:t xml:space="preserve">（企业名称）</w:t>
      </w:r>
      <w:r>
        <w:rPr>
          <w:rFonts w:hint="eastAsia" w:ascii="宋体" w:hAnsi="宋体"/>
          <w:color w:val="000000"/>
          <w:sz w:val="24"/>
          <w:szCs w:val="21"/>
          <w:highlight w:val="white"/>
        </w:rPr>
        <w:t xml:space="preserve">，属于残疾人福利性单位； </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2.</w:t>
      </w:r>
      <w:r>
        <w:rPr>
          <w:rFonts w:hint="eastAsia" w:ascii="宋体" w:hAnsi="宋体"/>
          <w:color w:val="000000"/>
          <w:sz w:val="24"/>
          <w:szCs w:val="21"/>
          <w:highlight w:val="white"/>
          <w:u w:val="single"/>
        </w:rPr>
        <w:t xml:space="preserve">（标的名称）</w:t>
      </w:r>
      <w:r>
        <w:rPr>
          <w:rFonts w:hint="eastAsia" w:ascii="宋体" w:hAnsi="宋体"/>
          <w:color w:val="000000"/>
          <w:sz w:val="24"/>
          <w:szCs w:val="21"/>
          <w:highlight w:val="white"/>
        </w:rPr>
        <w:t xml:space="preserve">，制造商为</w:t>
      </w:r>
      <w:r>
        <w:rPr>
          <w:rFonts w:hint="eastAsia" w:ascii="宋体" w:hAnsi="宋体"/>
          <w:color w:val="000000"/>
          <w:sz w:val="24"/>
          <w:szCs w:val="21"/>
          <w:highlight w:val="white"/>
          <w:u w:val="single"/>
        </w:rPr>
        <w:t xml:space="preserve">（企业名称）</w:t>
      </w:r>
      <w:r>
        <w:rPr>
          <w:rFonts w:hint="eastAsia" w:ascii="宋体" w:hAnsi="宋体"/>
          <w:color w:val="000000"/>
          <w:sz w:val="24"/>
          <w:szCs w:val="21"/>
          <w:highlight w:val="white"/>
        </w:rPr>
        <w:t xml:space="preserve">，属于残疾人福利性单位；</w:t>
      </w:r>
      <w:r/>
    </w:p>
    <w:p>
      <w:pPr>
        <w:ind w:firstLine="480"/>
        <w:jc w:val="left"/>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本单位对上述声明的真实性负责。如有虚假，将依法承担相应责任。</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r>
      <w:r/>
    </w:p>
    <w:p>
      <w:pPr>
        <w:ind w:right="162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单位名称（盖章）：</w:t>
      </w:r>
      <w:r/>
    </w:p>
    <w:p>
      <w:pPr>
        <w:ind w:right="1140" w:firstLine="2880"/>
        <w:spacing w:line="56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   期：</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spacing w:line="360" w:lineRule="auto"/>
        <w:rPr>
          <w:rFonts w:ascii="宋体" w:hAnsi="宋体"/>
          <w:bCs/>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white"/>
        </w:rPr>
        <w:t xml:space="preserve">填报说明：</w:t>
      </w:r>
      <w:r/>
    </w:p>
    <w:p>
      <w:pPr>
        <w:ind w:firstLine="480"/>
        <w:jc w:val="left"/>
        <w:spacing w:line="360" w:lineRule="auto"/>
        <w:rPr>
          <w:rFonts w:ascii="宋体" w:hAnsi="宋体"/>
          <w:bCs/>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white"/>
        </w:rPr>
        <w:t xml:space="preserve">1、</w:t>
      </w:r>
      <w:r>
        <w:rPr>
          <w:rFonts w:hint="eastAsia" w:ascii="宋体" w:hAnsi="宋体"/>
          <w:sz w:val="24"/>
          <w:szCs w:val="24"/>
          <w:highlight w:val="whit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white"/>
        </w:rPr>
        <w:t xml:space="preserve">2、中标人的《残疾人福利性单位声明函》随中标结果公开</w:t>
      </w:r>
      <w:r>
        <w:rPr>
          <w:rFonts w:hint="eastAsia" w:ascii="宋体" w:hAnsi="宋体"/>
          <w:sz w:val="24"/>
          <w:szCs w:val="24"/>
          <w:highlight w:val="white"/>
        </w:rPr>
        <w:t xml:space="preserve">，接受社会监督</w:t>
      </w:r>
      <w:r>
        <w:rPr>
          <w:rFonts w:hint="eastAsia" w:ascii="宋体" w:hAnsi="宋体"/>
          <w:bCs/>
          <w:sz w:val="24"/>
          <w:szCs w:val="24"/>
          <w:highlight w:val="white"/>
        </w:rPr>
        <w:t xml:space="preserve">。</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sz w:val="36"/>
          <w:highlight w:val="white"/>
        </w:rPr>
      </w:pPr>
      <w:r>
        <w:rPr>
          <w:rFonts w:hint="eastAsia" w:ascii="Arial" w:hAnsi="Arial" w:cs="Arial"/>
          <w:sz w:val="36"/>
          <w:highlight w:val="white"/>
        </w:rPr>
        <w:br w:type="page" w:clear="all"/>
      </w:r>
      <w:r/>
    </w:p>
    <w:p>
      <w:pPr>
        <w:jc w:val="left"/>
        <w:keepLines/>
        <w:keepNext/>
        <w:spacing w:before="360" w:after="200" w:line="360" w:lineRule="auto"/>
        <w:rPr>
          <w:rFonts w:ascii="Arial" w:hAnsi="Arial" w:cs="Arial"/>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white"/>
        </w:rPr>
        <w:t xml:space="preserve">十三、联合体协议（参考格式</w:t>
      </w:r>
      <w:r>
        <w:rPr>
          <w:rFonts w:hint="eastAsia" w:ascii="Arial" w:hAnsi="Arial" w:cs="Arial"/>
          <w:sz w:val="36"/>
          <w:highlight w:val="white"/>
          <w:lang w:eastAsia="zh-CN"/>
        </w:rPr>
        <w:t xml:space="preserve">，</w:t>
      </w:r>
      <w:r>
        <w:rPr>
          <w:rFonts w:hint="eastAsia" w:ascii="Arial" w:hAnsi="Arial" w:cs="Arial"/>
          <w:sz w:val="36"/>
          <w:highlight w:val="white"/>
          <w:lang w:val="en-US" w:eastAsia="zh-CN"/>
        </w:rPr>
        <w:t xml:space="preserve">如有</w:t>
      </w:r>
      <w:r>
        <w:rPr>
          <w:rFonts w:hint="eastAsia" w:ascii="Arial" w:hAnsi="Arial" w:cs="Arial"/>
          <w:sz w:val="36"/>
          <w:highlight w:val="white"/>
        </w:rPr>
        <w:t xml:space="preserve">）</w:t>
      </w:r>
      <w:r/>
    </w:p>
    <w:p>
      <w:pPr>
        <w:jc w:val="center"/>
        <w:spacing w:line="360" w:lineRule="auto"/>
        <w:tabs>
          <w:tab w:val="left" w:pos="360" w:leader="none"/>
        </w:tabs>
        <w:rPr>
          <w:rFonts w:ascii="宋体" w:hAnsi="宋体"/>
          <w:color w:val="000000"/>
          <w:sz w:val="24"/>
          <w:szCs w:val="21"/>
          <w:highlight w:val="whit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联合体协议</w:t>
      </w:r>
      <w:r/>
    </w:p>
    <w:p>
      <w:pPr>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u w:val="single"/>
        </w:rPr>
        <w:t xml:space="preserve">（联合体中各供应商全称）</w:t>
      </w:r>
      <w:r>
        <w:rPr>
          <w:rFonts w:hint="eastAsia" w:ascii="宋体" w:hAnsi="宋体"/>
          <w:color w:val="000000"/>
          <w:sz w:val="24"/>
          <w:szCs w:val="21"/>
          <w:highlight w:val="white"/>
        </w:rPr>
        <w:t xml:space="preserve">在此达成以下协议：</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1</w:t>
      </w:r>
      <w:r>
        <w:rPr>
          <w:rFonts w:hint="eastAsia" w:ascii="宋体" w:hAnsi="宋体"/>
          <w:color w:val="000000"/>
          <w:sz w:val="24"/>
          <w:szCs w:val="21"/>
          <w:highlight w:val="white"/>
        </w:rPr>
        <w:t xml:space="preserve">、我们</w:t>
      </w:r>
      <w:r>
        <w:rPr>
          <w:rFonts w:hint="eastAsia" w:ascii="宋体" w:hAnsi="宋体"/>
          <w:color w:val="000000"/>
          <w:sz w:val="24"/>
          <w:szCs w:val="21"/>
          <w:highlight w:val="white"/>
          <w:u w:val="single"/>
        </w:rPr>
        <w:t xml:space="preserve"> （供应商1），（供应商2） ，</w:t>
      </w:r>
      <w:r>
        <w:rPr>
          <w:rFonts w:ascii="宋体" w:hAnsi="宋体"/>
          <w:color w:val="000000"/>
          <w:sz w:val="24"/>
          <w:szCs w:val="21"/>
          <w:highlight w:val="white"/>
          <w:u w:val="single"/>
        </w:rPr>
        <w:t xml:space="preserve">……</w:t>
      </w:r>
      <w:r>
        <w:rPr>
          <w:rFonts w:hint="eastAsia" w:ascii="宋体" w:hAnsi="宋体"/>
          <w:color w:val="000000"/>
          <w:sz w:val="24"/>
          <w:szCs w:val="21"/>
          <w:highlight w:val="white"/>
        </w:rPr>
        <w:t xml:space="preserve">自愿组成联合体，参加</w:t>
      </w:r>
      <w:r>
        <w:rPr>
          <w:rFonts w:hint="eastAsia" w:ascii="宋体" w:hAnsi="宋体"/>
          <w:color w:val="000000"/>
          <w:sz w:val="24"/>
          <w:szCs w:val="21"/>
          <w:highlight w:val="white"/>
          <w:lang w:eastAsia="zh-CN"/>
        </w:rPr>
        <w:t xml:space="preserve">连云港经济技术开发区住房和城乡建设局</w:t>
      </w:r>
      <w:r>
        <w:rPr>
          <w:rFonts w:hint="eastAsia" w:ascii="宋体" w:hAnsi="宋体"/>
          <w:color w:val="000000"/>
          <w:sz w:val="24"/>
          <w:szCs w:val="21"/>
          <w:highlight w:val="white"/>
        </w:rPr>
        <w:t xml:space="preserve">组织的</w:t>
      </w:r>
      <w:r>
        <w:rPr>
          <w:rFonts w:hint="eastAsia" w:ascii="宋体" w:hAnsi="宋体"/>
          <w:color w:val="000000"/>
          <w:sz w:val="24"/>
          <w:szCs w:val="24"/>
          <w:highlight w:val="white"/>
          <w:u w:val="single"/>
        </w:rPr>
        <w:t xml:space="preserve">（项目名称）</w:t>
      </w:r>
      <w:r>
        <w:rPr>
          <w:rFonts w:hint="eastAsia" w:ascii="宋体" w:hAnsi="宋体"/>
          <w:color w:val="000000"/>
          <w:sz w:val="24"/>
          <w:szCs w:val="24"/>
          <w:highlight w:val="white"/>
        </w:rPr>
        <w:t xml:space="preserve">（项目编号：</w:t>
      </w:r>
      <w:r>
        <w:rPr>
          <w:rFonts w:hint="eastAsia" w:ascii="宋体" w:hAnsi="宋体"/>
          <w:color w:val="000000"/>
          <w:sz w:val="24"/>
          <w:szCs w:val="24"/>
          <w:highlight w:val="white"/>
          <w:lang w:val="en-US" w:eastAsia="zh-CN"/>
        </w:rPr>
        <w:t xml:space="preserve">  </w:t>
      </w:r>
      <w:r>
        <w:rPr>
          <w:rFonts w:hint="eastAsia" w:ascii="宋体" w:hAnsi="宋体"/>
          <w:color w:val="000000"/>
          <w:sz w:val="24"/>
          <w:szCs w:val="24"/>
          <w:highlight w:val="white"/>
        </w:rPr>
        <w:t xml:space="preserve">）</w:t>
      </w:r>
      <w:r>
        <w:rPr>
          <w:rFonts w:hint="eastAsia" w:ascii="宋体" w:hAnsi="宋体"/>
          <w:color w:val="000000"/>
          <w:sz w:val="24"/>
          <w:szCs w:val="21"/>
          <w:highlight w:val="white"/>
        </w:rPr>
        <w:t xml:space="preserve">的政府采购活动，我联合体指定</w:t>
      </w:r>
      <w:r>
        <w:rPr>
          <w:rFonts w:hint="eastAsia" w:ascii="宋体" w:hAnsi="宋体"/>
          <w:color w:val="000000"/>
          <w:sz w:val="24"/>
          <w:szCs w:val="21"/>
          <w:highlight w:val="white"/>
          <w:u w:val="single"/>
        </w:rPr>
        <w:t xml:space="preserve">（供应商*）</w:t>
      </w:r>
      <w:r>
        <w:rPr>
          <w:rFonts w:hint="eastAsia" w:ascii="宋体" w:hAnsi="宋体"/>
          <w:color w:val="000000"/>
          <w:sz w:val="24"/>
          <w:szCs w:val="21"/>
          <w:highlight w:val="white"/>
        </w:rPr>
        <w:t xml:space="preserve">为牵头单位（牵头单位必须为联合体成员）。</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2</w:t>
      </w:r>
      <w:r>
        <w:rPr>
          <w:rFonts w:hint="eastAsia" w:ascii="宋体" w:hAnsi="宋体"/>
          <w:color w:val="000000"/>
          <w:sz w:val="24"/>
          <w:szCs w:val="21"/>
          <w:highlight w:val="white"/>
        </w:rPr>
        <w:t xml:space="preserve">、若我们联合中标、成交，</w:t>
      </w:r>
      <w:r>
        <w:rPr>
          <w:rFonts w:hint="eastAsia" w:ascii="宋体" w:hAnsi="宋体"/>
          <w:color w:val="000000"/>
          <w:sz w:val="24"/>
          <w:szCs w:val="21"/>
          <w:highlight w:val="white"/>
          <w:u w:val="single"/>
        </w:rPr>
        <w:t xml:space="preserve">（供应商单位</w:t>
      </w:r>
      <w:r>
        <w:rPr>
          <w:rFonts w:ascii="宋体" w:hAnsi="宋体"/>
          <w:color w:val="000000"/>
          <w:sz w:val="24"/>
          <w:szCs w:val="21"/>
          <w:highlight w:val="white"/>
          <w:u w:val="single"/>
        </w:rPr>
        <w:t xml:space="preserve">1</w:t>
      </w:r>
      <w:r>
        <w:rPr>
          <w:rFonts w:hint="eastAsia" w:ascii="宋体" w:hAnsi="宋体"/>
          <w:color w:val="000000"/>
          <w:sz w:val="24"/>
          <w:szCs w:val="21"/>
          <w:highlight w:val="white"/>
          <w:u w:val="single"/>
        </w:rPr>
        <w:t xml:space="preserve">全称）</w:t>
      </w:r>
      <w:r>
        <w:rPr>
          <w:rFonts w:hint="eastAsia" w:ascii="宋体" w:hAnsi="宋体"/>
          <w:color w:val="000000"/>
          <w:sz w:val="24"/>
          <w:szCs w:val="21"/>
          <w:highlight w:val="white"/>
        </w:rPr>
        <w:t xml:space="preserve">实施项目中</w:t>
      </w:r>
      <w:r>
        <w:rPr>
          <w:rFonts w:hint="eastAsia" w:ascii="宋体" w:hAnsi="宋体"/>
          <w:color w:val="000000"/>
          <w:sz w:val="24"/>
          <w:szCs w:val="21"/>
          <w:highlight w:val="white"/>
          <w:u w:val="single"/>
        </w:rPr>
        <w:t xml:space="preserve">（工作内容）</w:t>
      </w:r>
      <w:r>
        <w:rPr>
          <w:rFonts w:hint="eastAsia" w:ascii="宋体" w:hAnsi="宋体"/>
          <w:color w:val="000000"/>
          <w:sz w:val="24"/>
          <w:szCs w:val="21"/>
          <w:highlight w:val="white"/>
        </w:rPr>
        <w:t xml:space="preserve">部分工作，并承担相应的责任。</w:t>
      </w:r>
      <w:r>
        <w:rPr>
          <w:rFonts w:hint="eastAsia" w:ascii="宋体" w:hAnsi="宋体"/>
          <w:color w:val="000000"/>
          <w:sz w:val="24"/>
          <w:szCs w:val="21"/>
          <w:highlight w:val="white"/>
          <w:u w:val="single"/>
        </w:rPr>
        <w:t xml:space="preserve">（供应商单位</w:t>
      </w:r>
      <w:r>
        <w:rPr>
          <w:rFonts w:ascii="宋体" w:hAnsi="宋体"/>
          <w:color w:val="000000"/>
          <w:sz w:val="24"/>
          <w:szCs w:val="21"/>
          <w:highlight w:val="white"/>
          <w:u w:val="single"/>
        </w:rPr>
        <w:t xml:space="preserve">2</w:t>
      </w:r>
      <w:r>
        <w:rPr>
          <w:rFonts w:hint="eastAsia" w:ascii="宋体" w:hAnsi="宋体"/>
          <w:color w:val="000000"/>
          <w:sz w:val="24"/>
          <w:szCs w:val="21"/>
          <w:highlight w:val="white"/>
          <w:u w:val="single"/>
        </w:rPr>
        <w:t xml:space="preserve">全称）</w:t>
      </w:r>
      <w:r>
        <w:rPr>
          <w:rFonts w:hint="eastAsia" w:ascii="宋体" w:hAnsi="宋体"/>
          <w:color w:val="000000"/>
          <w:sz w:val="24"/>
          <w:szCs w:val="21"/>
          <w:highlight w:val="white"/>
        </w:rPr>
        <w:t xml:space="preserve">实施项目中</w:t>
      </w:r>
      <w:r>
        <w:rPr>
          <w:rFonts w:hint="eastAsia" w:ascii="宋体" w:hAnsi="宋体"/>
          <w:color w:val="000000"/>
          <w:sz w:val="24"/>
          <w:szCs w:val="21"/>
          <w:highlight w:val="white"/>
          <w:u w:val="single"/>
        </w:rPr>
        <w:t xml:space="preserve">（工作内容）</w:t>
      </w:r>
      <w:r>
        <w:rPr>
          <w:rFonts w:hint="eastAsia" w:ascii="宋体" w:hAnsi="宋体"/>
          <w:color w:val="000000"/>
          <w:sz w:val="24"/>
          <w:szCs w:val="21"/>
          <w:highlight w:val="whit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t xml:space="preserve">3</w:t>
      </w:r>
      <w:r>
        <w:rPr>
          <w:rFonts w:hint="eastAsia" w:ascii="宋体" w:hAnsi="宋体"/>
          <w:color w:val="000000"/>
          <w:sz w:val="24"/>
          <w:szCs w:val="21"/>
          <w:highlight w:val="whit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white"/>
        </w:rPr>
        <w:t xml:space="preserve">%</w:t>
      </w:r>
      <w:r>
        <w:rPr>
          <w:rFonts w:hint="eastAsia" w:ascii="宋体" w:hAnsi="宋体"/>
          <w:color w:val="000000"/>
          <w:sz w:val="24"/>
          <w:szCs w:val="21"/>
          <w:highlight w:val="white"/>
        </w:rPr>
        <w:t xml:space="preserve">。（可选）</w:t>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r>
      <w:r/>
    </w:p>
    <w:p>
      <w:pPr>
        <w:ind w:firstLine="480"/>
        <w:spacing w:line="500" w:lineRule="exact"/>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white"/>
        </w:rPr>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供应商1全称（公章）：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法定代表人</w:t>
      </w:r>
      <w:r>
        <w:rPr>
          <w:rFonts w:ascii="宋体" w:hAnsi="宋体"/>
          <w:color w:val="000000"/>
          <w:sz w:val="24"/>
          <w:szCs w:val="21"/>
          <w:highlight w:val="white"/>
        </w:rPr>
        <w:t xml:space="preserve">（单位负责人）</w:t>
      </w:r>
      <w:r>
        <w:rPr>
          <w:rFonts w:hint="eastAsia" w:ascii="宋体" w:hAnsi="宋体"/>
          <w:color w:val="000000"/>
          <w:sz w:val="24"/>
          <w:szCs w:val="21"/>
          <w:highlight w:val="white"/>
        </w:rPr>
        <w:t xml:space="preserve">或委托代理人（签字或盖章）：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日期：     年   月   日</w:t>
      </w:r>
      <w:r/>
    </w:p>
    <w:p>
      <w:pPr>
        <w:ind w:firstLine="480"/>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供应商2全称（公章）：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法定代表人</w:t>
      </w:r>
      <w:r>
        <w:rPr>
          <w:rFonts w:ascii="宋体" w:hAnsi="宋体"/>
          <w:color w:val="000000"/>
          <w:sz w:val="24"/>
          <w:szCs w:val="21"/>
          <w:highlight w:val="white"/>
        </w:rPr>
        <w:t xml:space="preserve">（单位负责人）</w:t>
      </w:r>
      <w:r>
        <w:rPr>
          <w:rFonts w:hint="eastAsia" w:ascii="宋体" w:hAnsi="宋体"/>
          <w:color w:val="000000"/>
          <w:sz w:val="24"/>
          <w:szCs w:val="21"/>
          <w:highlight w:val="white"/>
        </w:rPr>
        <w:t xml:space="preserve">或委托代理人（签字或盖章）：</w:t>
      </w:r>
      <w:r/>
    </w:p>
    <w:p>
      <w:pPr>
        <w:ind w:firstLine="480"/>
        <w:spacing w:line="360" w:lineRule="auto"/>
        <w:rPr>
          <w:rFonts w:ascii="宋体" w:hAnsi="宋体"/>
          <w:color w:val="000000"/>
          <w:sz w:val="24"/>
          <w:szCs w:val="21"/>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日期：     年   月   日</w:t>
      </w:r>
      <w:r/>
    </w:p>
    <w:p>
      <w:pPr>
        <w:ind w:firstLine="480"/>
        <w:spacing w:line="360" w:lineRule="auto"/>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firstLine="480"/>
        <w:spacing w:line="500" w:lineRule="exact"/>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sz w:val="24"/>
          <w:szCs w:val="24"/>
          <w:highlight w:val="white"/>
        </w:rPr>
        <w:t xml:space="preserve">……</w:t>
      </w:r>
      <w:r/>
    </w:p>
    <w:p>
      <w:pPr>
        <w:ind w:firstLine="480"/>
        <w:spacing w:line="500" w:lineRule="exact"/>
        <w:rPr>
          <w:rFonts w:ascii="宋体" w:hAnsi="宋体"/>
          <w:sz w:val="24"/>
          <w:szCs w:val="24"/>
          <w:highlight w:val="white"/>
        </w:rPr>
        <w:pBdr>
          <w:top w:val="none" w:color="auto" w:sz="0" w:space="1"/>
          <w:left w:val="none" w:color="auto" w:sz="0" w:space="4"/>
          <w:bottom w:val="none" w:color="auto" w:sz="0" w:space="1"/>
          <w:right w:val="none" w:color="auto" w:sz="0" w:space="4"/>
        </w:pBdr>
      </w:pPr>
      <w:r>
        <w:rPr>
          <w:rFonts w:ascii="宋体" w:hAnsi="宋体"/>
          <w:sz w:val="24"/>
          <w:szCs w:val="24"/>
          <w:highlight w:val="white"/>
        </w:rPr>
      </w:r>
      <w:r/>
    </w:p>
    <w:p>
      <w:pPr>
        <w:ind w:firstLine="480"/>
        <w:spacing w:line="500" w:lineRule="exact"/>
        <w:rPr>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whit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十四、投标分项报价表</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投标分项报价表</w:t>
      </w:r>
      <w:r/>
    </w:p>
    <w:p>
      <w:pPr>
        <w:jc w:val="left"/>
        <w:spacing w:line="360" w:lineRule="auto"/>
        <w:rPr>
          <w:rFonts w:ascii="宋体" w:hAnsi="宋体"/>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w:t>
      </w:r>
      <w:r/>
    </w:p>
    <w:p>
      <w:pPr>
        <w:jc w:val="right"/>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单位：元</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whit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1</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2</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3</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t xml:space="preserve">…</w:t>
            </w:r>
            <w:r/>
          </w:p>
        </w:tc>
        <w:tc>
          <w:tcPr>
            <w:tcW w:w="120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663"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94"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701"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112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c>
          <w:tcPr>
            <w:tcW w:w="980"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宋体" w:hAnsi="宋体" w:eastAsia="宋体" w:cs="宋体"/>
                <w:color w:val="000000"/>
                <w:sz w:val="21"/>
                <w:highlight w:val="white"/>
              </w:rPr>
              <w:t xml:space="preserve">本采购包中提供的符合本国产品标准的产品成本之和占该采购包提供的全部产品成本之和的比例为</w:t>
            </w:r>
            <w:r>
              <w:rPr>
                <w:rFonts w:ascii="宋体" w:hAnsi="宋体" w:eastAsia="宋体" w:cs="宋体"/>
                <w:color w:val="000000"/>
                <w:sz w:val="21"/>
                <w:highlight w:val="white"/>
                <w:u w:val="single"/>
              </w:rPr>
              <w:t xml:space="preserve">    </w:t>
            </w:r>
            <w:r>
              <w:rPr>
                <w:rFonts w:ascii="Times New Roman" w:hAnsi="Times New Roman" w:eastAsia="Times New Roman" w:cs="Times New Roman"/>
                <w:color w:val="000000"/>
                <w:sz w:val="21"/>
                <w:highlight w:val="white"/>
              </w:rPr>
              <w:t xml:space="preserve">%</w:t>
            </w:r>
            <w:r>
              <w:rPr>
                <w:rFonts w:ascii="宋体" w:hAnsi="宋体" w:eastAsia="宋体" w:cs="宋体"/>
                <w:color w:val="000000"/>
                <w:sz w:val="21"/>
                <w:highlight w:val="white"/>
              </w:rPr>
              <w:t xml:space="preserve">。</w:t>
            </w:r>
            <w:r/>
          </w:p>
        </w:tc>
      </w:tr>
    </w:tbl>
    <w:p>
      <w:pPr>
        <w:ind w:firstLine="420"/>
        <w:spacing w:line="360" w:lineRule="auto"/>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white"/>
        </w:rPr>
      </w:r>
      <w:r/>
    </w:p>
    <w:p>
      <w:pPr>
        <w:ind w:firstLine="420"/>
        <w:spacing w:line="360" w:lineRule="auto"/>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供应商（盖章）：</w:t>
      </w:r>
      <w:r/>
    </w:p>
    <w:p>
      <w:pPr>
        <w:ind w:firstLine="420"/>
        <w:spacing w:line="360" w:lineRule="auto"/>
        <w:rPr>
          <w:rFonts w:ascii="Times New Roman" w:hAnsi="Times New Roman"/>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法定代表人</w:t>
      </w:r>
      <w:r>
        <w:rPr>
          <w:rFonts w:ascii="Times New Roman" w:hAnsi="Times New Roman"/>
          <w:color w:val="000000"/>
          <w:szCs w:val="24"/>
          <w:highlight w:val="white"/>
        </w:rPr>
        <w:t xml:space="preserve">（单位负责人）</w:t>
      </w:r>
      <w:r>
        <w:rPr>
          <w:rFonts w:hint="eastAsia" w:ascii="Times New Roman" w:hAnsi="Times New Roman"/>
          <w:color w:val="000000"/>
          <w:szCs w:val="24"/>
          <w:highlight w:val="white"/>
        </w:rPr>
        <w:t xml:space="preserve">或委托代理人（签字或盖章）：</w:t>
      </w:r>
      <w:r/>
    </w:p>
    <w:p>
      <w:pPr>
        <w:ind w:firstLine="420"/>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white"/>
        </w:rPr>
        <w:t xml:space="preserve">日期：    年     月     日</w:t>
      </w:r>
      <w:r/>
    </w:p>
    <w:p>
      <w:pPr>
        <w:spacing w:line="360" w:lineRule="auto"/>
        <w:rPr>
          <w:rFonts w:ascii="宋体" w:hAnsi="宋体"/>
          <w:color w:val="000000"/>
          <w:szCs w:val="20"/>
          <w:highlight w:val="white"/>
        </w:rPr>
        <w:pBdr>
          <w:top w:val="none" w:color="auto" w:sz="0" w:space="1"/>
          <w:left w:val="none" w:color="auto" w:sz="0" w:space="4"/>
          <w:bottom w:val="none" w:color="auto" w:sz="0" w:space="1"/>
          <w:right w:val="none" w:color="auto" w:sz="0" w:space="4"/>
        </w:pBdr>
      </w:pPr>
      <w:r>
        <w:rPr>
          <w:rFonts w:ascii="宋体" w:hAnsi="宋体"/>
          <w:color w:val="000000"/>
          <w:szCs w:val="20"/>
          <w:highlight w:val="white"/>
        </w:rPr>
      </w:r>
      <w:r/>
    </w:p>
    <w:p>
      <w:pPr>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填报说明：</w:t>
      </w:r>
      <w:r/>
    </w:p>
    <w:p>
      <w:pPr>
        <w:ind w:firstLine="420"/>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1、“制造商企业类型”栏填写内容为“大型”“中型”“小型”“微型”“监狱企业”或“残疾人福利性单位”。</w:t>
      </w:r>
      <w:r/>
    </w:p>
    <w:p>
      <w:pPr>
        <w:ind w:firstLine="420"/>
        <w:spacing w:line="360" w:lineRule="auto"/>
        <w:rPr>
          <w:rFonts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2、以上报价包含货物费用、运杂费、安装施工费、集成费、税金</w:t>
      </w:r>
      <w:r>
        <w:rPr>
          <w:rFonts w:hint="eastAsia" w:ascii="宋体" w:hAnsi="宋体"/>
          <w:color w:val="000000"/>
          <w:szCs w:val="24"/>
          <w:highlight w:val="white"/>
          <w:lang w:eastAsia="zh-CN"/>
        </w:rPr>
        <w:t xml:space="preserve">、</w:t>
      </w:r>
      <w:r>
        <w:rPr>
          <w:rFonts w:hint="eastAsia" w:ascii="宋体" w:hAnsi="宋体"/>
          <w:color w:val="000000"/>
          <w:szCs w:val="24"/>
          <w:highlight w:val="white"/>
          <w:lang w:val="en-US" w:eastAsia="zh-CN"/>
        </w:rPr>
        <w:t xml:space="preserve">制造商保修费用</w:t>
      </w:r>
      <w:r>
        <w:rPr>
          <w:rFonts w:hint="eastAsia" w:ascii="宋体" w:hAnsi="宋体"/>
          <w:color w:val="000000"/>
          <w:szCs w:val="24"/>
          <w:highlight w:val="white"/>
        </w:rPr>
        <w:t xml:space="preserve">和其他费用。</w:t>
      </w:r>
      <w:r/>
    </w:p>
    <w:p>
      <w:pPr>
        <w:ind w:firstLine="420"/>
        <w:spacing w:line="360" w:lineRule="auto"/>
        <w:rPr>
          <w:rFonts w:hint="eastAsia" w:ascii="宋体"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3、请供应商如实、正确填写本表，所填内容将作为评审的依据，其内容应与对应的证明资料相符</w:t>
      </w:r>
      <w:r/>
    </w:p>
    <w:p>
      <w:pPr>
        <w:ind w:firstLine="420"/>
        <w:spacing w:line="360" w:lineRule="auto"/>
        <w:rPr>
          <w:rFonts w:ascii="Times New Roman" w:hAnsi="宋体"/>
          <w:color w:val="000000"/>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white"/>
        </w:rPr>
        <w:t xml:space="preserve">4、行数或事项不够，可自行增加</w:t>
      </w:r>
      <w:r>
        <w:rPr>
          <w:rFonts w:hint="eastAsia" w:ascii="Times New Roman" w:hAnsi="宋体"/>
          <w:color w:val="000000"/>
          <w:szCs w:val="24"/>
          <w:highlight w:val="white"/>
        </w:rPr>
        <w:t xml:space="preserve">。</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i/>
          <w:iCs/>
          <w:sz w:val="36"/>
          <w:highlight w:val="white"/>
          <w:u w:val="single"/>
        </w:rPr>
      </w:pPr>
      <w:r>
        <w:rPr>
          <w:rFonts w:hint="eastAsia" w:ascii="Arial" w:hAnsi="Arial" w:cs="Arial"/>
          <w:i/>
          <w:iCs/>
          <w:sz w:val="36"/>
          <w:highlight w:val="white"/>
          <w:u w:val="single"/>
        </w:rPr>
        <w:br w:type="page" w:clear="all"/>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十五、技术要求响应及偏离表</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技术要求响应及偏离表</w:t>
      </w:r>
      <w:r/>
    </w:p>
    <w:p>
      <w:pPr>
        <w:jc w:val="left"/>
        <w:spacing w:line="360" w:lineRule="auto"/>
        <w:rPr>
          <w:rFonts w:ascii="Arial" w:hAnsi="Arial" w:cs="Arial"/>
          <w:sz w:val="36"/>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序号</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招标文件要求</w:t>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投标响应情况</w:t>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w:t>
            </w:r>
            <w:r/>
          </w:p>
        </w:tc>
        <w:tc>
          <w:tcPr>
            <w:tcW w:w="327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302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i/>
          <w:iCs/>
          <w:sz w:val="36"/>
          <w:highlight w:val="white"/>
          <w:u w:val="single"/>
        </w:rPr>
      </w:pPr>
      <w:r/>
      <w:bookmarkStart w:id="9" w:name="_Hlt26955054"/>
      <w:r/>
      <w:bookmarkEnd w:id="9"/>
      <w:r>
        <w:rPr>
          <w:rFonts w:hint="eastAsia" w:ascii="Arial" w:hAnsi="Arial" w:cs="Arial"/>
          <w:i/>
          <w:iCs/>
          <w:sz w:val="36"/>
          <w:highlight w:val="white"/>
          <w:u w:val="single"/>
        </w:rPr>
        <w:br w:type="page" w:clear="all"/>
      </w:r>
      <w:r/>
    </w:p>
    <w:p>
      <w:pPr>
        <w:jc w:val="left"/>
        <w:keepLines/>
        <w:keepNext/>
        <w:spacing w:before="360" w:after="200" w:line="360" w:lineRule="auto"/>
        <w:rPr>
          <w:rFonts w:ascii="Arial" w:hAnsi="Arial" w:cs="Arial"/>
          <w:i/>
          <w:iCs/>
          <w:sz w:val="36"/>
          <w:highlight w:val="whit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white"/>
          <w:u w:val="single"/>
        </w:rPr>
        <w:t xml:space="preserve">十六、商务要求响应及偏离表</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商务要求响应及偏离表</w:t>
      </w:r>
      <w:r/>
    </w:p>
    <w:p>
      <w:pPr>
        <w:jc w:val="left"/>
        <w:spacing w:line="360" w:lineRule="auto"/>
        <w:rPr>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w:t>
      </w:r>
      <w:r/>
    </w:p>
    <w:tbl>
      <w:tblPr>
        <w:tblStyle w:val="69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bookmarkStart w:id="10" w:name="_Hlt26609391"/>
            <w:r/>
            <w:bookmarkEnd w:id="10"/>
            <w:r/>
            <w:bookmarkStart w:id="11" w:name="_Hlt24879081"/>
            <w:r/>
            <w:bookmarkEnd w:id="11"/>
            <w:r/>
            <w:bookmarkStart w:id="12" w:name="_Hlt26955056"/>
            <w:r/>
            <w:bookmarkEnd w:id="12"/>
            <w:r/>
            <w:bookmarkStart w:id="13" w:name="_Hlt26955064"/>
            <w:r/>
            <w:bookmarkEnd w:id="13"/>
            <w:r/>
            <w:bookmarkStart w:id="14" w:name="_Hlt26580838"/>
            <w:r/>
            <w:bookmarkEnd w:id="14"/>
            <w:r/>
            <w:bookmarkStart w:id="15" w:name="_Hlt26671372"/>
            <w:r/>
            <w:bookmarkEnd w:id="15"/>
            <w:r/>
            <w:bookmarkStart w:id="16" w:name="_Hlt26671343"/>
            <w:r/>
            <w:bookmarkEnd w:id="16"/>
            <w:r/>
            <w:bookmarkStart w:id="17" w:name="_Hlt26782999"/>
            <w:r/>
            <w:bookmarkEnd w:id="17"/>
            <w:r>
              <w:rPr>
                <w:rFonts w:hint="eastAsia" w:ascii="宋体" w:hAnsi="宋体"/>
                <w:color w:val="000000"/>
                <w:sz w:val="24"/>
                <w:szCs w:val="24"/>
                <w:highlight w:val="white"/>
              </w:rPr>
              <w:t xml:space="preserve">序号</w:t>
            </w:r>
            <w:r/>
          </w:p>
        </w:tc>
        <w:tc>
          <w:tcPr>
            <w:tcW w:w="3263"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招标文件要求</w:t>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投标响应情况</w:t>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p>
        </w:tc>
        <w:tc>
          <w:tcPr>
            <w:tcW w:w="3263" w:type="dxa"/>
            <w:vAlign w:val="top"/>
            <w:textDirection w:val="lrTb"/>
            <w:noWrap w:val="false"/>
          </w:tcPr>
          <w:p>
            <w:pPr>
              <w:jc w:val="left"/>
              <w:spacing w:line="360" w:lineRule="auto"/>
              <w:rPr>
                <w:rFonts w:ascii="宋体" w:hAnsi="宋体"/>
                <w:color w:val="000000"/>
                <w:sz w:val="24"/>
                <w:szCs w:val="24"/>
                <w:highlight w:val="white"/>
              </w:rPr>
            </w:pPr>
            <w:r>
              <w:rPr>
                <w:rFonts w:hint="eastAsia" w:ascii="宋体" w:hAnsi="宋体" w:eastAsia="宋体" w:cs="宋体"/>
                <w:i/>
                <w:iCs/>
                <w:sz w:val="24"/>
                <w:szCs w:val="24"/>
                <w:highlight w:val="none"/>
                <w:u w:val="single"/>
              </w:rPr>
              <w:t xml:space="preserve">合同签订后</w:t>
            </w:r>
            <w:r>
              <w:rPr>
                <w:rFonts w:hint="eastAsia" w:ascii="宋体" w:hAnsi="宋体" w:cs="宋体"/>
                <w:i/>
                <w:iCs/>
                <w:sz w:val="24"/>
                <w:szCs w:val="24"/>
                <w:highlight w:val="none"/>
                <w:u w:val="single"/>
                <w:lang w:val="en-US" w:eastAsia="zh-CN"/>
              </w:rPr>
              <w:t xml:space="preserve">45日历天</w:t>
            </w:r>
            <w:r>
              <w:rPr>
                <w:rFonts w:hint="eastAsia" w:ascii="宋体" w:hAnsi="宋体" w:eastAsia="宋体" w:cs="宋体"/>
                <w:i/>
                <w:iCs/>
                <w:sz w:val="24"/>
                <w:szCs w:val="24"/>
                <w:highlight w:val="none"/>
                <w:u w:val="single"/>
              </w:rPr>
              <w:t xml:space="preserve">内完成设备供货及安装调试，提交书面验收资料给采购人申请验收并验收合格。</w:t>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p>
        </w:tc>
        <w:tc>
          <w:tcPr>
            <w:tcW w:w="3263" w:type="dxa"/>
            <w:vAlign w:val="top"/>
            <w:textDirection w:val="lrTb"/>
            <w:noWrap w:val="false"/>
          </w:tcPr>
          <w:p>
            <w:pPr>
              <w:jc w:val="left"/>
              <w:keepLines w:val="0"/>
              <w:pageBreakBefore w:val="0"/>
              <w:spacing w:line="360" w:lineRule="auto"/>
              <w:widowControl w:val="off"/>
              <w:rPr>
                <w:rFonts w:ascii="宋体" w:hAnsi="宋体"/>
                <w:color w:val="000000"/>
                <w:sz w:val="24"/>
                <w:szCs w:val="24"/>
                <w:highlight w:val="white"/>
              </w:rPr>
            </w:pPr>
            <w:r>
              <w:rPr>
                <w:rFonts w:hint="eastAsia" w:ascii="宋体" w:hAnsi="宋体" w:eastAsia="宋体" w:cs="宋体"/>
                <w:b w:val="0"/>
                <w:bCs w:val="0"/>
                <w:i/>
                <w:iCs/>
                <w:color w:val="000000"/>
                <w:sz w:val="24"/>
                <w:szCs w:val="24"/>
                <w:highlight w:val="none"/>
                <w:u w:val="single"/>
              </w:rPr>
              <w:t xml:space="preserve">付款方式：</w:t>
            </w:r>
            <w:r>
              <w:rPr>
                <w:rFonts w:hint="eastAsia" w:ascii="宋体" w:hAnsi="宋体" w:eastAsia="宋体" w:cs="宋体"/>
                <w:i/>
                <w:iCs/>
                <w:color w:val="000000"/>
                <w:sz w:val="24"/>
                <w:szCs w:val="24"/>
                <w:highlight w:val="none"/>
                <w:u w:val="single"/>
              </w:rPr>
              <w:t xml:space="preserve">本项目无预付款，验收合格后付至</w:t>
            </w:r>
            <w:r>
              <w:rPr>
                <w:rFonts w:hint="eastAsia" w:ascii="宋体" w:hAnsi="宋体" w:cs="宋体"/>
                <w:i/>
                <w:iCs/>
                <w:color w:val="000000"/>
                <w:sz w:val="24"/>
                <w:szCs w:val="24"/>
                <w:highlight w:val="none"/>
                <w:u w:val="single"/>
                <w:lang w:val="en-US" w:eastAsia="zh-CN"/>
              </w:rPr>
              <w:t xml:space="preserve">合同</w:t>
            </w:r>
            <w:r>
              <w:rPr>
                <w:rFonts w:hint="eastAsia" w:ascii="宋体" w:hAnsi="宋体" w:eastAsia="宋体" w:cs="宋体"/>
                <w:i/>
                <w:iCs/>
                <w:color w:val="000000"/>
                <w:sz w:val="24"/>
                <w:szCs w:val="24"/>
                <w:highlight w:val="none"/>
                <w:u w:val="single"/>
              </w:rPr>
              <w:t xml:space="preserve">价款的 80%，结算完成后付至结算价的 97%，剩余3%质保金质保期满后付清（无息）。</w:t>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w:t>
            </w:r>
            <w:r/>
          </w:p>
        </w:tc>
        <w:tc>
          <w:tcPr>
            <w:tcW w:w="3263" w:type="dxa"/>
            <w:vAlign w:val="top"/>
            <w:textDirection w:val="lrTb"/>
            <w:noWrap w:val="false"/>
          </w:tcPr>
          <w:p>
            <w:pPr>
              <w:jc w:val="left"/>
              <w:keepLines w:val="0"/>
              <w:keepNext w:val="0"/>
              <w:pageBreakBefore w:val="0"/>
              <w:spacing w:line="360" w:lineRule="auto"/>
              <w:widowControl w:val="off"/>
              <w:rPr>
                <w:rFonts w:ascii="宋体" w:hAnsi="宋体"/>
                <w:color w:val="000000"/>
                <w:sz w:val="24"/>
                <w:szCs w:val="24"/>
                <w:highlight w:val="white"/>
              </w:rPr>
            </w:pPr>
            <w:r>
              <w:rPr>
                <w:rFonts w:hint="eastAsia" w:asciiTheme="minorEastAsia" w:hAnsiTheme="minorEastAsia" w:eastAsiaTheme="minorEastAsia" w:cstheme="minorEastAsia"/>
                <w:i/>
                <w:iCs/>
                <w:sz w:val="24"/>
                <w:szCs w:val="24"/>
                <w:u w:val="single"/>
              </w:rPr>
              <w:t xml:space="preserve">必须通过</w:t>
            </w:r>
            <w:r>
              <w:rPr>
                <w:rFonts w:hint="eastAsia" w:asciiTheme="minorEastAsia" w:hAnsiTheme="minorEastAsia" w:eastAsiaTheme="minorEastAsia" w:cstheme="minorEastAsia"/>
                <w:i/>
                <w:iCs/>
                <w:sz w:val="24"/>
                <w:szCs w:val="24"/>
                <w:u w:val="single"/>
                <w:lang w:val="en-US" w:eastAsia="zh-CN"/>
              </w:rPr>
              <w:t xml:space="preserve">相关</w:t>
            </w:r>
            <w:r>
              <w:rPr>
                <w:rFonts w:hint="eastAsia" w:asciiTheme="minorEastAsia" w:hAnsiTheme="minorEastAsia" w:eastAsiaTheme="minorEastAsia" w:cstheme="minorEastAsia"/>
                <w:i/>
                <w:iCs/>
                <w:sz w:val="24"/>
                <w:szCs w:val="24"/>
                <w:u w:val="single"/>
              </w:rPr>
              <w:t xml:space="preserve">管理部门的验收，并</w:t>
            </w:r>
            <w:r>
              <w:rPr>
                <w:rFonts w:hint="eastAsia" w:asciiTheme="minorEastAsia" w:hAnsiTheme="minorEastAsia" w:eastAsiaTheme="minorEastAsia" w:cstheme="minorEastAsia"/>
                <w:i/>
                <w:iCs/>
                <w:sz w:val="24"/>
                <w:szCs w:val="24"/>
                <w:u w:val="single"/>
                <w:lang w:val="en-US" w:eastAsia="zh-CN"/>
              </w:rPr>
              <w:t xml:space="preserve">按照技术参数和各项平台接入要求</w:t>
            </w:r>
            <w:r>
              <w:rPr>
                <w:rFonts w:hint="eastAsia" w:asciiTheme="minorEastAsia" w:hAnsiTheme="minorEastAsia" w:eastAsiaTheme="minorEastAsia" w:cstheme="minorEastAsia"/>
                <w:i/>
                <w:iCs/>
                <w:sz w:val="24"/>
                <w:szCs w:val="24"/>
                <w:u w:val="single"/>
              </w:rPr>
              <w:t xml:space="preserve">接入</w:t>
            </w:r>
            <w:r>
              <w:rPr>
                <w:rFonts w:hint="eastAsia" w:asciiTheme="minorEastAsia" w:hAnsiTheme="minorEastAsia" w:eastAsiaTheme="minorEastAsia" w:cstheme="minorEastAsia"/>
                <w:i/>
                <w:iCs/>
                <w:sz w:val="24"/>
                <w:szCs w:val="24"/>
                <w:u w:val="single"/>
                <w:lang w:val="en-US" w:eastAsia="zh-CN"/>
              </w:rPr>
              <w:t xml:space="preserve">交管支队各系统</w:t>
            </w:r>
            <w:r>
              <w:rPr>
                <w:rFonts w:hint="eastAsia" w:asciiTheme="minorEastAsia" w:hAnsiTheme="minorEastAsia" w:eastAsiaTheme="minorEastAsia" w:cstheme="minorEastAsia"/>
                <w:i/>
                <w:iCs/>
                <w:sz w:val="24"/>
                <w:szCs w:val="24"/>
                <w:u w:val="single"/>
              </w:rPr>
              <w:t xml:space="preserve">平台。若在采购人规定的时间内未通过相关部门验收或未接入平台，无条件退场，相关损失由供货人承担，采购人不补偿任何费用。</w:t>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hint="eastAsia" w:ascii="宋体" w:hAnsi="宋体" w:eastAsia="宋体"/>
                <w:color w:val="000000"/>
                <w:sz w:val="24"/>
                <w:szCs w:val="24"/>
                <w:highlight w:val="white"/>
                <w:lang w:eastAsia="zh-CN"/>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lang w:val="en-US" w:eastAsia="zh-CN"/>
              </w:rPr>
              <w:t xml:space="preserve">4</w:t>
            </w:r>
            <w:r/>
          </w:p>
        </w:tc>
        <w:tc>
          <w:tcPr>
            <w:tcW w:w="3263" w:type="dxa"/>
            <w:vAlign w:val="center"/>
            <w:textDirection w:val="lrTb"/>
            <w:noWrap w:val="false"/>
          </w:tcPr>
          <w:p>
            <w:pPr>
              <w:jc w:val="both"/>
              <w:spacing w:line="360" w:lineRule="auto"/>
              <w:rPr>
                <w:rFonts w:ascii="宋体" w:hAnsi="宋体"/>
                <w:color w:val="000000"/>
                <w:sz w:val="24"/>
                <w:szCs w:val="24"/>
                <w:highlight w:val="white"/>
              </w:rPr>
            </w:pPr>
            <w:r>
              <w:rPr>
                <w:rFonts w:hint="eastAsia" w:asciiTheme="minorEastAsia" w:hAnsiTheme="minorEastAsia" w:eastAsiaTheme="minorEastAsia" w:cstheme="minorEastAsia"/>
                <w:i/>
                <w:iCs/>
                <w:sz w:val="24"/>
                <w:szCs w:val="24"/>
                <w:u w:val="single"/>
              </w:rPr>
              <w:t xml:space="preserve">本项目报价不得超过预算价（最高限价）。</w:t>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hint="default" w:ascii="宋体" w:hAnsi="宋体"/>
                <w:color w:val="000000"/>
                <w:sz w:val="24"/>
                <w:szCs w:val="24"/>
                <w:highlight w:val="white"/>
                <w:lang w:val="en-US" w:eastAsia="zh-CN"/>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lang w:val="en-US" w:eastAsia="zh-CN"/>
              </w:rPr>
              <w:t xml:space="preserve">5</w:t>
            </w:r>
            <w:r/>
          </w:p>
        </w:tc>
        <w:tc>
          <w:tcPr>
            <w:tcW w:w="3263" w:type="dxa"/>
            <w:vAlign w:val="center"/>
            <w:textDirection w:val="lrTb"/>
            <w:noWrap w:val="false"/>
          </w:tcPr>
          <w:p>
            <w:pPr>
              <w:keepLines w:val="0"/>
              <w:pageBreakBefore w:val="0"/>
              <w:spacing w:line="360" w:lineRule="auto"/>
              <w:rPr>
                <w:rFonts w:hint="eastAsia" w:asciiTheme="minorEastAsia" w:hAnsiTheme="minorEastAsia" w:eastAsiaTheme="minorEastAsia" w:cstheme="minorEastAsia"/>
                <w:i/>
                <w:iCs/>
                <w:sz w:val="24"/>
                <w:szCs w:val="24"/>
                <w:u w:val="single"/>
              </w:rPr>
            </w:pPr>
            <w:r>
              <w:rPr>
                <w:rFonts w:hint="eastAsia" w:ascii="宋体" w:hAnsi="宋体" w:eastAsia="宋体" w:cs="宋体"/>
                <w:b/>
                <w:i w:val="0"/>
                <w:iCs w:val="0"/>
                <w:sz w:val="24"/>
                <w:szCs w:val="24"/>
                <w:u w:val="none"/>
              </w:rPr>
              <w:t xml:space="preserve">售后服务</w:t>
            </w:r>
            <w:r>
              <w:rPr>
                <w:rFonts w:hint="eastAsia" w:ascii="宋体" w:hAnsi="宋体" w:eastAsia="宋体" w:cs="宋体"/>
                <w:i w:val="0"/>
                <w:iCs w:val="0"/>
                <w:sz w:val="24"/>
                <w:szCs w:val="24"/>
                <w:u w:val="none"/>
              </w:rPr>
              <w:t xml:space="preserve">：1、按国家有关规定实行产品“三包”即包修、包退、包换；2、免费送货上门；3、</w:t>
            </w:r>
            <w:r>
              <w:rPr>
                <w:rFonts w:hint="eastAsia" w:ascii="宋体" w:hAnsi="宋体" w:eastAsia="宋体" w:cs="Times New Roman"/>
                <w:i w:val="0"/>
                <w:iCs w:val="0"/>
                <w:sz w:val="24"/>
                <w:szCs w:val="24"/>
                <w:u w:val="none"/>
              </w:rPr>
              <w:t xml:space="preserve">投标人应承诺在</w:t>
            </w:r>
            <w:r>
              <w:rPr>
                <w:rFonts w:hint="eastAsia" w:ascii="宋体" w:hAnsi="宋体" w:cs="Times New Roman"/>
                <w:i w:val="0"/>
                <w:iCs w:val="0"/>
                <w:sz w:val="24"/>
                <w:szCs w:val="24"/>
                <w:u w:val="none"/>
                <w:lang w:val="en-US" w:eastAsia="zh-CN"/>
              </w:rPr>
              <w:t xml:space="preserve">2</w:t>
            </w:r>
            <w:r>
              <w:rPr>
                <w:rFonts w:hint="eastAsia" w:ascii="宋体" w:hAnsi="宋体" w:eastAsia="宋体" w:cs="Times New Roman"/>
                <w:i w:val="0"/>
                <w:iCs w:val="0"/>
                <w:sz w:val="24"/>
                <w:szCs w:val="24"/>
                <w:u w:val="none"/>
              </w:rPr>
              <w:t xml:space="preserve">年售后服务期内提供原厂商优质的售后服务</w:t>
            </w:r>
            <w:r>
              <w:rPr>
                <w:rFonts w:hint="eastAsia" w:ascii="Times New Roman" w:hAnsi="宋体" w:eastAsia="宋体" w:cs="Times New Roman"/>
                <w:i w:val="0"/>
                <w:iCs w:val="0"/>
                <w:sz w:val="24"/>
                <w:szCs w:val="24"/>
                <w:u w:val="none"/>
              </w:rPr>
              <w:t xml:space="preserve">，承诺设备出现故障时，在 2小时内对需方所提出的维修要求做出响应，如确实需要，技术人员保证4小时内到达现场解决问题。对于24小时解决不了的问题，提供备件服务，直至故障设备修复</w:t>
            </w:r>
            <w:r>
              <w:rPr>
                <w:rFonts w:hint="eastAsia" w:ascii="Times New Roman" w:hAnsi="宋体" w:cs="Times New Roman"/>
                <w:i w:val="0"/>
                <w:iCs w:val="0"/>
                <w:sz w:val="24"/>
                <w:szCs w:val="24"/>
                <w:u w:val="none"/>
                <w:lang w:eastAsia="zh-CN"/>
              </w:rPr>
              <w:t xml:space="preserve">；</w:t>
            </w:r>
            <w:r>
              <w:rPr>
                <w:rFonts w:hint="eastAsia" w:ascii="宋体" w:hAnsi="宋体" w:eastAsia="宋体" w:cs="宋体"/>
                <w:i w:val="0"/>
                <w:iCs w:val="0"/>
                <w:sz w:val="24"/>
                <w:szCs w:val="24"/>
                <w:u w:val="none"/>
              </w:rPr>
              <w:t xml:space="preserve">4、定期回访以及维修；5、质保期内所有设备免费上门维修服务、免费更换零部件，免费提供系统软件升级；6、质保期：提供</w:t>
            </w:r>
            <w:r>
              <w:rPr>
                <w:rFonts w:hint="eastAsia" w:ascii="宋体" w:hAnsi="宋体" w:cs="宋体"/>
                <w:i w:val="0"/>
                <w:iCs w:val="0"/>
                <w:sz w:val="24"/>
                <w:szCs w:val="24"/>
                <w:u w:val="none"/>
                <w:lang w:val="en-US" w:eastAsia="zh-CN"/>
              </w:rPr>
              <w:t xml:space="preserve">两</w:t>
            </w:r>
            <w:r>
              <w:rPr>
                <w:rFonts w:hint="eastAsia" w:ascii="宋体" w:hAnsi="宋体" w:eastAsia="宋体" w:cs="宋体"/>
                <w:i w:val="0"/>
                <w:iCs w:val="0"/>
                <w:sz w:val="24"/>
                <w:szCs w:val="24"/>
                <w:u w:val="none"/>
              </w:rPr>
              <w:t xml:space="preserve">年免费质保</w:t>
            </w:r>
            <w:r>
              <w:rPr>
                <w:rFonts w:hint="eastAsia" w:ascii="宋体" w:hAnsi="宋体" w:cs="宋体"/>
                <w:i w:val="0"/>
                <w:iCs w:val="0"/>
                <w:sz w:val="24"/>
                <w:szCs w:val="24"/>
                <w:u w:val="none"/>
                <w:lang w:eastAsia="zh-CN"/>
              </w:rPr>
              <w:t xml:space="preserve">；</w:t>
            </w:r>
            <w:r>
              <w:rPr>
                <w:rFonts w:hint="eastAsia" w:ascii="宋体" w:hAnsi="宋体" w:eastAsia="宋体" w:cs="宋体"/>
                <w:i w:val="0"/>
                <w:iCs w:val="0"/>
                <w:sz w:val="24"/>
                <w:szCs w:val="24"/>
                <w:u w:val="none"/>
              </w:rPr>
              <w:t xml:space="preserve">7、售后服务</w:t>
            </w:r>
            <w:r>
              <w:rPr>
                <w:rFonts w:hint="eastAsia" w:ascii="宋体" w:hAnsi="宋体" w:cs="宋体"/>
                <w:i w:val="0"/>
                <w:iCs w:val="0"/>
                <w:sz w:val="24"/>
                <w:szCs w:val="24"/>
                <w:u w:val="none"/>
                <w:lang w:val="en-US" w:eastAsia="zh-CN"/>
              </w:rPr>
              <w:t xml:space="preserve">其他要求</w:t>
            </w:r>
            <w:r>
              <w:rPr>
                <w:rFonts w:hint="eastAsia" w:ascii="宋体" w:hAnsi="宋体" w:eastAsia="宋体" w:cs="宋体"/>
                <w:i w:val="0"/>
                <w:iCs w:val="0"/>
                <w:sz w:val="24"/>
                <w:szCs w:val="24"/>
                <w:u w:val="none"/>
              </w:rPr>
              <w:t xml:space="preserve">：（1）为保证售后服务的及时性、设备工作的稳定性以及抓拍数据的清晰度，中标人质保期内每季度提供一次设备巡检及除尘服务。（2）</w:t>
            </w:r>
            <w:r>
              <w:rPr>
                <w:rFonts w:hint="eastAsia" w:ascii="Times New Roman" w:hAnsi="宋体" w:eastAsia="宋体" w:cs="Times New Roman"/>
                <w:i w:val="0"/>
                <w:iCs w:val="0"/>
                <w:sz w:val="24"/>
                <w:szCs w:val="24"/>
                <w:u w:val="none"/>
              </w:rPr>
              <w:t xml:space="preserve">项目质保期后服务要求，中标人和产品原厂商应承诺在产品免费升级维护期满后，以最优惠的价格提供优质的升级维护服务。</w:t>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trHeight w:val="640"/>
        </w:trPr>
        <w:tc>
          <w:tcPr>
            <w:tcW w:w="817" w:type="dxa"/>
            <w:vAlign w:val="center"/>
            <w:textDirection w:val="lrTb"/>
            <w:noWrap w:val="false"/>
          </w:tcPr>
          <w:p>
            <w:pPr>
              <w:jc w:val="center"/>
              <w:rPr>
                <w:rFonts w:hint="default" w:ascii="宋体" w:hAnsi="宋体"/>
                <w:color w:val="000000"/>
                <w:sz w:val="24"/>
                <w:szCs w:val="24"/>
                <w:highlight w:val="white"/>
                <w:lang w:val="en-US" w:eastAsia="zh-CN"/>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lang w:val="en-US" w:eastAsia="zh-CN"/>
              </w:rPr>
              <w:t xml:space="preserve">...</w:t>
            </w:r>
            <w:r/>
          </w:p>
        </w:tc>
        <w:tc>
          <w:tcPr>
            <w:tcW w:w="3263" w:type="dxa"/>
            <w:vAlign w:val="center"/>
            <w:textDirection w:val="lrTb"/>
            <w:noWrap w:val="false"/>
          </w:tcPr>
          <w:p>
            <w:pPr>
              <w:jc w:val="both"/>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r>
            <w:r/>
          </w:p>
        </w:tc>
        <w:tc>
          <w:tcPr>
            <w:tcW w:w="30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9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bookmarkStart w:id="18" w:name="_Hlt26609389"/>
      <w:r/>
      <w:bookmarkEnd w:id="18"/>
      <w:r/>
      <w:bookmarkStart w:id="19" w:name="_Hlt26955066"/>
      <w:r/>
      <w:bookmarkEnd w:id="19"/>
      <w:r/>
      <w:bookmarkStart w:id="20" w:name="_Hlt26671374"/>
      <w:r/>
      <w:bookmarkEnd w:id="20"/>
      <w:r/>
      <w:bookmarkStart w:id="21" w:name="_格式2__法定代表人授权书"/>
      <w:r/>
      <w:bookmarkEnd w:id="21"/>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iCs/>
          <w:sz w:val="36"/>
          <w:highlight w:val="white"/>
        </w:rPr>
      </w:pPr>
      <w:r>
        <w:rPr>
          <w:rFonts w:hint="eastAsia" w:ascii="Arial" w:hAnsi="Arial" w:cs="Arial"/>
          <w:iCs/>
          <w:sz w:val="36"/>
          <w:highlight w:val="white"/>
        </w:rPr>
        <w:br w:type="page" w:clear="all"/>
      </w:r>
      <w:r/>
    </w:p>
    <w:p>
      <w:pPr>
        <w:jc w:val="left"/>
        <w:keepLines/>
        <w:keepNext/>
        <w:spacing w:before="360" w:after="200" w:line="360" w:lineRule="auto"/>
        <w:rPr>
          <w:rFonts w:ascii="Arial" w:hAnsi="Arial" w:cs="Arial"/>
          <w:iCs/>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white"/>
        </w:rPr>
        <w:t xml:space="preserve">十七、类似项目业绩一览表</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类似项目业绩一览表</w:t>
      </w:r>
      <w:r/>
    </w:p>
    <w:p>
      <w:pPr>
        <w:jc w:val="left"/>
        <w:spacing w:line="360" w:lineRule="auto"/>
        <w:rPr>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序号</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项目名称</w:t>
            </w:r>
            <w:r/>
          </w:p>
        </w:tc>
        <w:tc>
          <w:tcPr>
            <w:tcW w:w="1850"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签订时间</w:t>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采购单位</w:t>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t xml:space="preserve">…</w:t>
            </w:r>
            <w:r/>
          </w:p>
        </w:tc>
        <w:tc>
          <w:tcPr>
            <w:tcW w:w="268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850"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985"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30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Arial" w:hAnsi="Arial" w:cs="Arial"/>
          <w:iCs/>
          <w:sz w:val="36"/>
          <w:highlight w:val="white"/>
        </w:rPr>
      </w:pPr>
      <w:r>
        <w:rPr>
          <w:rFonts w:hint="eastAsia" w:ascii="Arial" w:hAnsi="Arial" w:cs="Arial"/>
          <w:iCs/>
          <w:sz w:val="36"/>
          <w:highlight w:val="white"/>
        </w:rPr>
        <w:br w:type="page" w:clear="all"/>
      </w:r>
      <w:r/>
    </w:p>
    <w:p>
      <w:pPr>
        <w:jc w:val="left"/>
        <w:keepLines/>
        <w:keepNext/>
        <w:spacing w:before="360" w:after="200" w:line="360" w:lineRule="auto"/>
        <w:rPr>
          <w:rFonts w:ascii="Arial" w:hAnsi="Arial" w:cs="Arial"/>
          <w:iCs/>
          <w:sz w:val="36"/>
          <w:highlight w:val="whit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white"/>
        </w:rPr>
        <w:t xml:space="preserve">十八、项目团队人员一览表</w:t>
      </w:r>
      <w:r/>
    </w:p>
    <w:p>
      <w:pPr>
        <w:jc w:val="center"/>
        <w:spacing w:line="360" w:lineRule="auto"/>
        <w:tabs>
          <w:tab w:val="left" w:pos="360" w:leader="none"/>
        </w:tabs>
        <w:rPr>
          <w:rFonts w:ascii="黑体" w:hAnsi="黑体" w:eastAsia="黑体" w:cs="宋体"/>
          <w:bCs/>
          <w:sz w:val="36"/>
          <w:szCs w:val="28"/>
          <w:highlight w:val="whit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white"/>
        </w:rPr>
        <w:t xml:space="preserve">项目团队人员一览表</w:t>
      </w:r>
      <w:r/>
    </w:p>
    <w:p>
      <w:pPr>
        <w:jc w:val="left"/>
        <w:spacing w:line="360" w:lineRule="auto"/>
        <w:rPr>
          <w:highlight w:val="whit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white"/>
        </w:rPr>
        <w:t xml:space="preserve">项目名称：      项目编号：      </w:t>
      </w:r>
      <w:r/>
    </w:p>
    <w:tbl>
      <w:tblPr>
        <w:tblStyle w:val="69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姓名</w:t>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学历</w:t>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年龄</w:t>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446"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2239"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134"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1601" w:type="dxa"/>
            <w:vAlign w:val="center"/>
            <w:textDirection w:val="lrTb"/>
            <w:noWrap w:val="false"/>
          </w:tcPr>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供应商（盖章）：</w:t>
      </w:r>
      <w:r/>
    </w:p>
    <w:p>
      <w:pPr>
        <w:ind w:firstLine="480"/>
        <w:spacing w:line="360" w:lineRule="auto"/>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法定代表人</w:t>
      </w:r>
      <w:r>
        <w:rPr>
          <w:sz w:val="24"/>
          <w:szCs w:val="24"/>
          <w:highlight w:val="white"/>
        </w:rPr>
        <w:t xml:space="preserve">（单位负责人）</w:t>
      </w:r>
      <w:r>
        <w:rPr>
          <w:rFonts w:hint="eastAsia" w:ascii="Times New Roman" w:hAnsi="Times New Roman"/>
          <w:color w:val="000000"/>
          <w:sz w:val="24"/>
          <w:szCs w:val="24"/>
          <w:highlight w:val="white"/>
        </w:rPr>
        <w:t xml:space="preserve">或委托代理人（签字或盖章）：</w:t>
      </w:r>
      <w:r/>
    </w:p>
    <w:p>
      <w:pPr>
        <w:ind w:firstLine="480"/>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white"/>
        </w:rPr>
        <w:t xml:space="preserve">日期：    年     月     日</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rFonts w:hint="eastAsia" w:ascii="宋体" w:hAnsi="宋体" w:cs="宋体"/>
          <w:bCs/>
          <w:iCs/>
          <w:color w:val="000000"/>
          <w:sz w:val="36"/>
          <w:szCs w:val="36"/>
          <w:highlight w:val="white"/>
        </w:rPr>
      </w:pPr>
      <w:r>
        <w:rPr>
          <w:rFonts w:hint="eastAsia" w:ascii="宋体" w:hAnsi="宋体" w:cs="宋体"/>
          <w:bCs/>
          <w:iCs/>
          <w:color w:val="000000"/>
          <w:sz w:val="36"/>
          <w:szCs w:val="36"/>
          <w:highlight w:val="white"/>
        </w:rPr>
        <w:br w:type="page" w:clear="all"/>
      </w:r>
      <w:r/>
    </w:p>
    <w:p>
      <w:pPr>
        <w:jc w:val="left"/>
        <w:rPr>
          <w:rFonts w:ascii="Times New Roman" w:hAnsi="Times New Roman" w:eastAsia="仿宋_GB2312"/>
          <w:iCs/>
          <w:color w:val="000000"/>
          <w:sz w:val="24"/>
          <w:szCs w:val="20"/>
          <w:highlight w:val="whit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white"/>
        </w:rPr>
        <w:t xml:space="preserve">十九、开标一览表</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供应商全称（CA公章）：</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项目名称：</w:t>
      </w:r>
      <w:r/>
    </w:p>
    <w:p>
      <w:pPr>
        <w:ind w:firstLine="480"/>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项目编号：                                   </w:t>
      </w:r>
      <w:r/>
    </w:p>
    <w:tbl>
      <w:tblPr>
        <w:tblStyle w:val="69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投标货物名称</w:t>
            </w:r>
            <w:r/>
          </w:p>
        </w:tc>
        <w:tc>
          <w:tcPr>
            <w:tcW w:w="5703"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c>
          <w:tcPr>
            <w:tcW w:w="5703"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元</w:t>
            </w:r>
            <w:r/>
          </w:p>
        </w:tc>
      </w:tr>
      <w:tr>
        <w:trPr/>
        <w:tc>
          <w:tcPr>
            <w:tcW w:w="2802"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核心产品</w:t>
            </w:r>
            <w:r/>
          </w:p>
        </w:tc>
        <w:tc>
          <w:tcPr>
            <w:tcW w:w="5703" w:type="dxa"/>
            <w:textDirection w:val="lrTb"/>
            <w:noWrap w:val="false"/>
          </w:tcPr>
          <w:p>
            <w:pPr>
              <w:jc w:val="cente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tc>
      </w:tr>
    </w:tbl>
    <w:p>
      <w:pPr>
        <w:ind w:firstLine="480"/>
        <w:jc w:val="center"/>
        <w:spacing w:line="500" w:lineRule="exact"/>
        <w:rPr>
          <w:rFonts w:ascii="Times New Roman" w:hAnsi="Times New Roman"/>
          <w:color w:val="000000"/>
          <w:sz w:val="24"/>
          <w:szCs w:val="24"/>
          <w:highlight w:val="whit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white"/>
        </w:rPr>
        <w:t xml:space="preserve">          年     月     日</w:t>
      </w:r>
      <w:r/>
    </w:p>
    <w:p>
      <w:pPr>
        <w:jc w:val="left"/>
        <w:rPr>
          <w:rFonts w:ascii="宋体" w:hAnsi="宋体" w:cs="宋体"/>
          <w:bCs/>
          <w:iCs/>
          <w:color w:val="000000"/>
          <w:sz w:val="36"/>
          <w:szCs w:val="36"/>
          <w:highlight w:val="whit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white"/>
        </w:rPr>
        <w:t xml:space="preserve">二十、关于符合本国产品标准的声明函</w:t>
      </w:r>
      <w:r>
        <w:rPr>
          <w:rFonts w:hint="eastAsia" w:ascii="宋体" w:hAnsi="宋体" w:cs="宋体"/>
          <w:bCs/>
          <w:iCs/>
          <w:color w:val="000000"/>
          <w:sz w:val="36"/>
          <w:szCs w:val="36"/>
          <w:highlight w:val="white"/>
        </w:rPr>
        <w:tab/>
      </w:r>
      <w:r/>
    </w:p>
    <w:p>
      <w:pPr>
        <w:jc w:val="left"/>
        <w:rPr>
          <w:rFonts w:ascii="宋体" w:hAnsi="宋体" w:cs="宋体"/>
          <w:bCs/>
          <w:i/>
          <w:color w:val="000000"/>
          <w:sz w:val="36"/>
          <w:szCs w:val="36"/>
          <w:highlight w:val="whit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white"/>
          <w:u w:val="single"/>
        </w:rPr>
      </w:r>
      <w:r/>
    </w:p>
    <w:p>
      <w:pPr>
        <w:jc w:val="center"/>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white"/>
        </w:rPr>
        <w:t xml:space="preserve">关于符合本国产品标准的声明函</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w:t>
      </w:r>
      <w:r>
        <w:rPr>
          <w:rFonts w:hint="eastAsia" w:ascii="宋体" w:hAnsi="宋体"/>
          <w:color w:val="000000"/>
          <w:sz w:val="24"/>
          <w:szCs w:val="24"/>
          <w:highlight w:val="white"/>
          <w:u w:val="single"/>
        </w:rPr>
        <w:t xml:space="preserve">（产品名称1）</w:t>
      </w:r>
      <w:r>
        <w:rPr>
          <w:rFonts w:hint="eastAsia" w:ascii="宋体" w:hAnsi="宋体"/>
          <w:color w:val="000000"/>
          <w:sz w:val="24"/>
          <w:szCs w:val="24"/>
          <w:highlight w:val="white"/>
        </w:rPr>
        <w:t xml:space="preserve">1，生产厂为</w:t>
      </w:r>
      <w:r>
        <w:rPr>
          <w:rFonts w:hint="eastAsia" w:ascii="宋体" w:hAnsi="宋体"/>
          <w:color w:val="000000"/>
          <w:sz w:val="24"/>
          <w:szCs w:val="24"/>
          <w:highlight w:val="white"/>
          <w:u w:val="single"/>
        </w:rPr>
        <w:t xml:space="preserve">（厂名）</w:t>
      </w:r>
      <w:r>
        <w:rPr>
          <w:rFonts w:hint="eastAsia" w:ascii="宋体" w:hAnsi="宋体"/>
          <w:color w:val="000000"/>
          <w:sz w:val="24"/>
          <w:szCs w:val="24"/>
          <w:highlight w:val="white"/>
        </w:rPr>
        <w:t xml:space="preserve">2，厂址为</w:t>
      </w:r>
      <w:r>
        <w:rPr>
          <w:rFonts w:hint="eastAsia" w:ascii="宋体" w:hAnsi="宋体"/>
          <w:color w:val="000000"/>
          <w:sz w:val="24"/>
          <w:szCs w:val="24"/>
          <w:highlight w:val="white"/>
          <w:u w:val="single"/>
        </w:rPr>
        <w:t xml:space="preserve">（生产厂址）</w:t>
      </w:r>
      <w:r>
        <w:rPr>
          <w:rFonts w:hint="eastAsia" w:ascii="宋体" w:hAnsi="宋体"/>
          <w:color w:val="000000"/>
          <w:sz w:val="24"/>
          <w:szCs w:val="24"/>
          <w:highlight w:val="white"/>
        </w:rPr>
        <w:t xml:space="preserve">。</w:t>
      </w:r>
      <w:r>
        <w:rPr>
          <w:rFonts w:hint="eastAsia" w:ascii="宋体" w:hAnsi="宋体"/>
          <w:strike/>
          <w:color w:val="000000"/>
          <w:sz w:val="24"/>
          <w:szCs w:val="24"/>
          <w:highlight w:val="white"/>
          <w:u w:val="single"/>
        </w:rPr>
        <w:t xml:space="preserve">（产品名称1）</w:t>
      </w:r>
      <w:r>
        <w:rPr>
          <w:rFonts w:hint="eastAsia" w:ascii="宋体" w:hAnsi="宋体"/>
          <w:color w:val="000000"/>
          <w:sz w:val="24"/>
          <w:szCs w:val="24"/>
          <w:highlight w:val="white"/>
        </w:rPr>
        <w:t xml:space="preserve">的中国境内生产的组件成本占比≥</w:t>
      </w:r>
      <w:r>
        <w:rPr>
          <w:rFonts w:hint="eastAsia" w:ascii="宋体" w:hAnsi="宋体"/>
          <w:strike/>
          <w:color w:val="000000"/>
          <w:sz w:val="24"/>
          <w:szCs w:val="24"/>
          <w:highlight w:val="white"/>
          <w:u w:val="single"/>
        </w:rPr>
        <w:t xml:space="preserve">（规定比例）</w:t>
      </w:r>
      <w:r>
        <w:rPr>
          <w:rFonts w:hint="eastAsia" w:ascii="宋体" w:hAnsi="宋体"/>
          <w:color w:val="000000"/>
          <w:sz w:val="24"/>
          <w:szCs w:val="24"/>
          <w:highlight w:val="white"/>
        </w:rPr>
        <w:t xml:space="preserve">3。</w:t>
      </w:r>
      <w:r>
        <w:rPr>
          <w:rFonts w:hint="eastAsia" w:ascii="宋体" w:hAnsi="宋体"/>
          <w:strike/>
          <w:color w:val="000000"/>
          <w:sz w:val="24"/>
          <w:szCs w:val="24"/>
          <w:highlight w:val="white"/>
          <w:u w:val="single"/>
        </w:rPr>
        <w:t xml:space="preserve">（产品名称1）</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（关键组件）</w:t>
      </w:r>
      <w:r>
        <w:rPr>
          <w:rFonts w:hint="eastAsia" w:ascii="宋体" w:hAnsi="宋体"/>
          <w:color w:val="000000"/>
          <w:sz w:val="24"/>
          <w:szCs w:val="24"/>
          <w:highlight w:val="white"/>
        </w:rPr>
        <w:t xml:space="preserve">4在中国境内生产。</w:t>
      </w:r>
      <w:r>
        <w:rPr>
          <w:rFonts w:hint="eastAsia" w:ascii="宋体" w:hAnsi="宋体"/>
          <w:strike/>
          <w:color w:val="000000"/>
          <w:sz w:val="24"/>
          <w:szCs w:val="24"/>
          <w:highlight w:val="white"/>
          <w:u w:val="single"/>
        </w:rPr>
        <w:t xml:space="preserve">（产品名称1）</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（关键工序）</w:t>
      </w:r>
      <w:r>
        <w:rPr>
          <w:rFonts w:hint="eastAsia" w:ascii="宋体" w:hAnsi="宋体"/>
          <w:color w:val="000000"/>
          <w:sz w:val="24"/>
          <w:szCs w:val="24"/>
          <w:highlight w:val="white"/>
        </w:rPr>
        <w:t xml:space="preserve">5在中国境内完成。</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w:t>
      </w:r>
      <w:r>
        <w:rPr>
          <w:rFonts w:hint="eastAsia" w:ascii="宋体" w:hAnsi="宋体"/>
          <w:color w:val="000000"/>
          <w:sz w:val="24"/>
          <w:szCs w:val="24"/>
          <w:highlight w:val="white"/>
          <w:u w:val="single"/>
        </w:rPr>
        <w:t xml:space="preserve">（产品名称2）</w:t>
      </w:r>
      <w:r>
        <w:rPr>
          <w:rFonts w:hint="eastAsia" w:ascii="宋体" w:hAnsi="宋体"/>
          <w:color w:val="000000"/>
          <w:sz w:val="24"/>
          <w:szCs w:val="24"/>
          <w:highlight w:val="white"/>
        </w:rPr>
        <w:t xml:space="preserve">，生产厂为</w:t>
      </w:r>
      <w:r>
        <w:rPr>
          <w:rFonts w:hint="eastAsia" w:ascii="宋体" w:hAnsi="宋体"/>
          <w:color w:val="000000"/>
          <w:sz w:val="24"/>
          <w:szCs w:val="24"/>
          <w:highlight w:val="white"/>
          <w:u w:val="single"/>
        </w:rPr>
        <w:t xml:space="preserve">（厂名）</w:t>
      </w:r>
      <w:r>
        <w:rPr>
          <w:rFonts w:hint="eastAsia" w:ascii="宋体" w:hAnsi="宋体"/>
          <w:color w:val="000000"/>
          <w:sz w:val="24"/>
          <w:szCs w:val="24"/>
          <w:highlight w:val="white"/>
        </w:rPr>
        <w:t xml:space="preserve">，厂址为</w:t>
      </w:r>
      <w:r>
        <w:rPr>
          <w:rFonts w:hint="eastAsia" w:ascii="宋体" w:hAnsi="宋体"/>
          <w:color w:val="000000"/>
          <w:sz w:val="24"/>
          <w:szCs w:val="24"/>
          <w:highlight w:val="white"/>
          <w:u w:val="single"/>
        </w:rPr>
        <w:t xml:space="preserve">（生产厂址）</w:t>
      </w:r>
      <w:r>
        <w:rPr>
          <w:rFonts w:hint="eastAsia" w:ascii="宋体" w:hAnsi="宋体"/>
          <w:color w:val="000000"/>
          <w:sz w:val="24"/>
          <w:szCs w:val="24"/>
          <w:highlight w:val="white"/>
        </w:rPr>
        <w:t xml:space="preserve">。</w:t>
      </w:r>
      <w:r>
        <w:rPr>
          <w:rFonts w:hint="eastAsia" w:ascii="宋体" w:hAnsi="宋体"/>
          <w:strike/>
          <w:color w:val="000000"/>
          <w:sz w:val="24"/>
          <w:szCs w:val="24"/>
          <w:highlight w:val="white"/>
          <w:u w:val="single"/>
        </w:rPr>
        <w:t xml:space="preserve">（产品名称2）</w:t>
      </w:r>
      <w:r>
        <w:rPr>
          <w:rFonts w:hint="eastAsia" w:ascii="宋体" w:hAnsi="宋体"/>
          <w:color w:val="000000"/>
          <w:sz w:val="24"/>
          <w:szCs w:val="24"/>
          <w:highlight w:val="white"/>
        </w:rPr>
        <w:t xml:space="preserve">的中国境内生产的组件成本占比≥</w:t>
      </w:r>
      <w:r>
        <w:rPr>
          <w:rFonts w:hint="eastAsia" w:ascii="宋体" w:hAnsi="宋体"/>
          <w:strike/>
          <w:color w:val="000000"/>
          <w:sz w:val="24"/>
          <w:szCs w:val="24"/>
          <w:highlight w:val="white"/>
          <w:u w:val="single"/>
        </w:rPr>
        <w:t xml:space="preserve">（规定比例）</w:t>
      </w:r>
      <w:r>
        <w:rPr>
          <w:rFonts w:hint="eastAsia" w:ascii="宋体" w:hAnsi="宋体"/>
          <w:color w:val="000000"/>
          <w:sz w:val="24"/>
          <w:szCs w:val="24"/>
          <w:highlight w:val="white"/>
        </w:rPr>
        <w:t xml:space="preserve">。</w:t>
      </w:r>
      <w:r>
        <w:rPr>
          <w:rFonts w:hint="eastAsia" w:ascii="宋体" w:hAnsi="宋体"/>
          <w:color w:val="000000"/>
          <w:sz w:val="24"/>
          <w:szCs w:val="24"/>
          <w:highlight w:val="white"/>
          <w:u w:val="single"/>
        </w:rPr>
        <w:t xml:space="preserve">（</w:t>
      </w:r>
      <w:r>
        <w:rPr>
          <w:rFonts w:hint="eastAsia" w:ascii="宋体" w:hAnsi="宋体"/>
          <w:strike/>
          <w:color w:val="000000"/>
          <w:sz w:val="24"/>
          <w:szCs w:val="24"/>
          <w:highlight w:val="white"/>
          <w:u w:val="single"/>
        </w:rPr>
        <w:t xml:space="preserve">产品名称2）</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（关键组件）</w:t>
      </w:r>
      <w:r>
        <w:rPr>
          <w:rFonts w:hint="eastAsia" w:ascii="宋体" w:hAnsi="宋体"/>
          <w:color w:val="000000"/>
          <w:sz w:val="24"/>
          <w:szCs w:val="24"/>
          <w:highlight w:val="white"/>
        </w:rPr>
        <w:t xml:space="preserve">在中国境内生产。</w:t>
      </w:r>
      <w:r>
        <w:rPr>
          <w:rFonts w:hint="eastAsia" w:ascii="宋体" w:hAnsi="宋体"/>
          <w:strike/>
          <w:color w:val="000000"/>
          <w:sz w:val="24"/>
          <w:szCs w:val="24"/>
          <w:highlight w:val="white"/>
          <w:u w:val="single"/>
        </w:rPr>
        <w:t xml:space="preserve">（产品名称2）</w:t>
      </w:r>
      <w:r>
        <w:rPr>
          <w:rFonts w:hint="eastAsia" w:ascii="宋体" w:hAnsi="宋体"/>
          <w:color w:val="000000"/>
          <w:sz w:val="24"/>
          <w:szCs w:val="24"/>
          <w:highlight w:val="white"/>
        </w:rPr>
        <w:t xml:space="preserve">的</w:t>
      </w:r>
      <w:r>
        <w:rPr>
          <w:rFonts w:hint="eastAsia" w:ascii="宋体" w:hAnsi="宋体"/>
          <w:strike/>
          <w:color w:val="000000"/>
          <w:sz w:val="24"/>
          <w:szCs w:val="24"/>
          <w:highlight w:val="white"/>
          <w:u w:val="single"/>
        </w:rPr>
        <w:t xml:space="preserve">（关键工序）</w:t>
      </w:r>
      <w:r>
        <w:rPr>
          <w:rFonts w:hint="eastAsia" w:ascii="宋体" w:hAnsi="宋体"/>
          <w:color w:val="000000"/>
          <w:sz w:val="24"/>
          <w:szCs w:val="24"/>
          <w:highlight w:val="white"/>
        </w:rPr>
        <w:t xml:space="preserve">在中国境内完成。</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48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本公司（单位）对上述声明内容的真实性负责。如有虚假，愿承担相应法律责任。</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 </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504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公司（单位）名称（盖章）：　        </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ind w:firstLine="5040"/>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日期：　     年　  月　  日</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white"/>
        </w:rPr>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1、产品如有型号，请在“产品名称”栏一并填写。</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2、生产厂名与厂址应与生产厂营业执照载明的相关信息保持一致。</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3、该产品的中国境内生产的组件成本占比相关要求实施前，“规定比例”栏可不填，下同。</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4、该产品的关键组件要求实施前，“关键组件”栏可不填。</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5、该产品的关键工序要求实施前，“关键工序”栏可不填。</w:t>
      </w:r>
      <w:r/>
    </w:p>
    <w:p>
      <w:pPr>
        <w:jc w:val="lef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6、划除栏无需填写。</w:t>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rPr>
          <w:highlight w:val="white"/>
        </w:rPr>
        <w:pBdr>
          <w:top w:val="none" w:color="auto" w:sz="0" w:space="1"/>
          <w:left w:val="none" w:color="auto" w:sz="0" w:space="4"/>
          <w:bottom w:val="none" w:color="auto" w:sz="0" w:space="1"/>
          <w:right w:val="none" w:color="auto" w:sz="0" w:space="4"/>
        </w:pBdr>
      </w:pPr>
      <w:r>
        <w:rPr>
          <w:highlight w:val="white"/>
        </w:rPr>
      </w:r>
      <w:r/>
    </w:p>
    <w:p>
      <w:pPr>
        <w:jc w:val="left"/>
        <w:tabs>
          <w:tab w:val="left" w:pos="1562" w:leader="none"/>
        </w:tabs>
        <w:rPr>
          <w:highlight w:val="whit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white"/>
        </w:rPr>
        <w:tab/>
      </w:r>
      <w:r/>
    </w:p>
    <w:p>
      <w:pPr>
        <w:jc w:val="left"/>
        <w:widowControl/>
        <w:rPr>
          <w:rFonts w:ascii="黑体" w:hAnsi="黑体" w:eastAsia="黑体" w:cs="仿宋"/>
          <w:bCs/>
          <w:color w:val="000000"/>
          <w:sz w:val="40"/>
          <w:szCs w:val="32"/>
          <w:highlight w:val="whit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white"/>
        </w:rPr>
      </w:r>
      <w:r/>
    </w:p>
    <w:p>
      <w:pPr>
        <w:jc w:val="center"/>
        <w:rPr>
          <w:rFonts w:ascii="黑体" w:hAnsi="黑体" w:eastAsia="黑体" w:cs="仿宋"/>
          <w:bCs/>
          <w:color w:val="000000"/>
          <w:sz w:val="40"/>
          <w:szCs w:val="32"/>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white"/>
        </w:rPr>
        <w:t xml:space="preserve">质疑函范本</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一、质疑供应商基本信息</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质疑供应商：</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地址：邮编：</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联系人：联系电话：</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授权代表：</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联系电话：</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地址：邮编：</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二、质疑项目基本情况</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质疑项目的名称：</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质疑项目的编号：包号：</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采购人名称：</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采购文件获取日期：</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三、质疑事项具体内容</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质疑事项1：</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事实依据：</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white"/>
        </w:rPr>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法律依据：</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white"/>
          <w:u w:val="single"/>
        </w:rPr>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质疑事项2</w:t>
      </w:r>
      <w:r/>
    </w:p>
    <w:p>
      <w:pPr>
        <w:spacing w:line="500" w:lineRule="exact"/>
        <w:rPr>
          <w:rFonts w:ascii="宋体" w:hAnsi="宋体" w:cs="仿宋"/>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w:t>
      </w:r>
      <w:r/>
    </w:p>
    <w:p>
      <w:pPr>
        <w:spacing w:line="500" w:lineRule="exact"/>
        <w:rPr>
          <w:rFonts w:ascii="黑体" w:hAnsi="黑体" w:eastAsia="黑体" w:cs="仿宋"/>
          <w:bCs/>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white"/>
        </w:rPr>
        <w:t xml:space="preserve">四、与质疑事项相关的质疑请求</w:t>
      </w:r>
      <w:r/>
    </w:p>
    <w:p>
      <w:pPr>
        <w:spacing w:line="500" w:lineRule="exact"/>
        <w:rPr>
          <w:rFonts w:ascii="宋体" w:hAnsi="宋体" w:cs="仿宋"/>
          <w:color w:val="000000"/>
          <w:sz w:val="24"/>
          <w:szCs w:val="24"/>
          <w:highlight w:val="whit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white"/>
        </w:rPr>
        <w:t xml:space="preserve">请求：</w:t>
      </w:r>
      <w:r/>
    </w:p>
    <w:p>
      <w:pP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签字（签章）：                   公章：                      </w:t>
      </w:r>
      <w:r/>
    </w:p>
    <w:p>
      <w:pPr>
        <w:spacing w:line="500" w:lineRule="exact"/>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日期：    </w:t>
      </w:r>
      <w:r/>
    </w:p>
    <w:p>
      <w:pPr>
        <w:spacing w:line="500" w:lineRule="exact"/>
        <w:rPr>
          <w:rFonts w:ascii="宋体" w:hAnsi="宋体"/>
          <w:b/>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white"/>
        </w:rPr>
        <w:t xml:space="preserve">质疑函制作说明：</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white"/>
        </w:rPr>
        <w:t xml:space="preserve">5.质疑函的质疑请求应与质疑事项相关。</w:t>
      </w:r>
      <w:r/>
    </w:p>
    <w:p>
      <w:pPr>
        <w:ind w:firstLine="480"/>
        <w:jc w:val="left"/>
        <w:spacing w:line="500" w:lineRule="exact"/>
        <w:widowControl/>
        <w:rPr>
          <w:rFonts w:ascii="宋体" w:hAnsi="宋体"/>
          <w:b/>
          <w:color w:val="ff0000"/>
          <w:sz w:val="24"/>
          <w:szCs w:val="24"/>
          <w:highlight w:val="whit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华文楷体">
    <w:panose1 w:val="02010600040101010101"/>
  </w:font>
  <w:font w:name="仿宋_GB2312">
    <w:panose1 w:val="02010609060101010101"/>
  </w:font>
  <w:font w:name="黑体">
    <w:panose1 w:val="02010609060101010101"/>
  </w:font>
  <w:font w:name="MS Mincho">
    <w:panose1 w:val="02020603050405090304"/>
  </w:font>
  <w:font w:name="方正仿宋_GBK">
    <w:panose1 w:val="020B05030202020202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4">
    <w:name w:val="Heading 1"/>
    <w:basedOn w:val="683"/>
    <w:next w:val="683"/>
    <w:link w:val="781"/>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82"/>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95"/>
    <w:link w:val="783"/>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84"/>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85"/>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86"/>
    <w:uiPriority w:val="9"/>
    <w:unhideWhenUsed/>
    <w:qFormat/>
    <w:pPr>
      <w:keepLines/>
      <w:keepNext/>
      <w:spacing w:before="320" w:after="200"/>
      <w:outlineLvl w:val="5"/>
    </w:pPr>
    <w:rPr>
      <w:rFonts w:ascii="Arial" w:hAnsi="Arial" w:eastAsia="Arial" w:cs="Arial"/>
      <w:b/>
      <w:bCs/>
      <w:sz w:val="22"/>
    </w:rPr>
  </w:style>
  <w:style w:type="paragraph" w:styleId="690">
    <w:name w:val="Heading 7"/>
    <w:basedOn w:val="683"/>
    <w:next w:val="683"/>
    <w:link w:val="787"/>
    <w:uiPriority w:val="9"/>
    <w:unhideWhenUsed/>
    <w:qFormat/>
    <w:pPr>
      <w:keepLines/>
      <w:keepNext/>
      <w:spacing w:before="320" w:after="200"/>
      <w:outlineLvl w:val="6"/>
    </w:pPr>
    <w:rPr>
      <w:rFonts w:ascii="Arial" w:hAnsi="Arial" w:eastAsia="Arial" w:cs="Arial"/>
      <w:b/>
      <w:bCs/>
      <w:i/>
      <w:iCs/>
      <w:sz w:val="22"/>
    </w:rPr>
  </w:style>
  <w:style w:type="paragraph" w:styleId="691">
    <w:name w:val="Heading 8"/>
    <w:basedOn w:val="683"/>
    <w:next w:val="683"/>
    <w:link w:val="788"/>
    <w:uiPriority w:val="9"/>
    <w:unhideWhenUsed/>
    <w:qFormat/>
    <w:pPr>
      <w:keepLines/>
      <w:keepNext/>
      <w:spacing w:before="320" w:after="200"/>
      <w:outlineLvl w:val="7"/>
    </w:pPr>
    <w:rPr>
      <w:rFonts w:ascii="Arial" w:hAnsi="Arial" w:eastAsia="Arial" w:cs="Arial"/>
      <w:i/>
      <w:iCs/>
      <w:sz w:val="22"/>
    </w:rPr>
  </w:style>
  <w:style w:type="paragraph" w:styleId="692">
    <w:name w:val="Heading 9"/>
    <w:basedOn w:val="683"/>
    <w:next w:val="683"/>
    <w:link w:val="789"/>
    <w:uiPriority w:val="9"/>
    <w:unhideWhenUsed/>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Normal Indent"/>
    <w:basedOn w:val="683"/>
    <w:uiPriority w:val="99"/>
    <w:unhideWhenUsed/>
    <w:qFormat/>
    <w:pPr>
      <w:ind w:firstLine="420"/>
    </w:pPr>
  </w:style>
  <w:style w:type="paragraph" w:styleId="696">
    <w:name w:val="toc 7"/>
    <w:basedOn w:val="683"/>
    <w:next w:val="683"/>
    <w:uiPriority w:val="39"/>
    <w:unhideWhenUsed/>
    <w:qFormat/>
    <w:pPr>
      <w:ind w:left="1701"/>
      <w:spacing w:after="57"/>
    </w:pPr>
  </w:style>
  <w:style w:type="paragraph" w:styleId="697">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annotation text"/>
    <w:basedOn w:val="683"/>
    <w:uiPriority w:val="99"/>
    <w:semiHidden/>
    <w:unhideWhenUsed/>
    <w:qFormat/>
    <w:pPr>
      <w:jc w:val="left"/>
    </w:pPr>
  </w:style>
  <w:style w:type="paragraph" w:styleId="699">
    <w:name w:val="Body Text"/>
    <w:basedOn w:val="683"/>
    <w:next w:val="683"/>
    <w:uiPriority w:val="0"/>
    <w:qFormat/>
    <w:rPr>
      <w:rFonts w:ascii="金山简黑体" w:hAnsi="Courier New" w:eastAsia="金山简黑体"/>
      <w:b/>
      <w:spacing w:val="-8"/>
      <w:sz w:val="44"/>
      <w:szCs w:val="20"/>
    </w:rPr>
  </w:style>
  <w:style w:type="paragraph" w:styleId="700">
    <w:name w:val="Body Text Indent"/>
    <w:basedOn w:val="683"/>
    <w:uiPriority w:val="0"/>
    <w:qFormat/>
    <w:pPr>
      <w:ind w:left="420"/>
      <w:spacing w:after="120"/>
    </w:pPr>
  </w:style>
  <w:style w:type="paragraph" w:styleId="701">
    <w:name w:val="toc 5"/>
    <w:basedOn w:val="683"/>
    <w:next w:val="683"/>
    <w:uiPriority w:val="39"/>
    <w:unhideWhenUsed/>
    <w:qFormat/>
    <w:pPr>
      <w:ind w:left="1134"/>
      <w:spacing w:after="57"/>
    </w:pPr>
  </w:style>
  <w:style w:type="paragraph" w:styleId="702">
    <w:name w:val="toc 3"/>
    <w:basedOn w:val="683"/>
    <w:next w:val="683"/>
    <w:uiPriority w:val="39"/>
    <w:unhideWhenUsed/>
    <w:qFormat/>
    <w:pPr>
      <w:ind w:left="567"/>
      <w:spacing w:after="57"/>
    </w:pPr>
  </w:style>
  <w:style w:type="paragraph" w:styleId="703">
    <w:name w:val="Plain Text"/>
    <w:uiPriority w:val="0"/>
    <w:qFormat/>
    <w:pPr>
      <w:ind w:firstLine="922"/>
      <w:jc w:val="both"/>
      <w:spacing w:line="360" w:lineRule="auto"/>
      <w:widowControl w:val="off"/>
    </w:pPr>
    <w:rPr>
      <w:rFonts w:ascii="宋体" w:hAnsi="Courier New" w:eastAsia="宋体" w:cs="Courier New"/>
      <w:sz w:val="21"/>
      <w:szCs w:val="21"/>
      <w:lang w:val="en-US" w:eastAsia="zh-CN" w:bidi="ar-SA"/>
    </w:rPr>
  </w:style>
  <w:style w:type="paragraph" w:styleId="704">
    <w:name w:val="toc 8"/>
    <w:basedOn w:val="683"/>
    <w:next w:val="683"/>
    <w:uiPriority w:val="39"/>
    <w:unhideWhenUsed/>
    <w:qFormat/>
    <w:pPr>
      <w:ind w:left="1984"/>
      <w:spacing w:after="57"/>
    </w:pPr>
  </w:style>
  <w:style w:type="paragraph" w:styleId="705">
    <w:name w:val="Date"/>
    <w:basedOn w:val="683"/>
    <w:next w:val="683"/>
    <w:uiPriority w:val="0"/>
    <w:qFormat/>
    <w:rPr>
      <w:sz w:val="24"/>
      <w:szCs w:val="20"/>
    </w:rPr>
  </w:style>
  <w:style w:type="paragraph" w:styleId="706">
    <w:name w:val="endnote text"/>
    <w:basedOn w:val="683"/>
    <w:link w:val="908"/>
    <w:uiPriority w:val="99"/>
    <w:semiHidden/>
    <w:unhideWhenUsed/>
    <w:qFormat/>
    <w:rPr>
      <w:sz w:val="20"/>
    </w:rPr>
  </w:style>
  <w:style w:type="paragraph" w:styleId="707">
    <w:name w:val="Footer"/>
    <w:basedOn w:val="683"/>
    <w:link w:val="800"/>
    <w:uiPriority w:val="99"/>
    <w:unhideWhenUsed/>
    <w:qFormat/>
    <w:pPr>
      <w:tabs>
        <w:tab w:val="center" w:pos="7143" w:leader="none"/>
        <w:tab w:val="right" w:pos="14287" w:leader="none"/>
      </w:tabs>
    </w:pPr>
  </w:style>
  <w:style w:type="paragraph" w:styleId="708">
    <w:name w:val="Header"/>
    <w:basedOn w:val="683"/>
    <w:link w:val="798"/>
    <w:uiPriority w:val="99"/>
    <w:unhideWhenUsed/>
    <w:qFormat/>
    <w:pPr>
      <w:tabs>
        <w:tab w:val="center" w:pos="7143" w:leader="none"/>
        <w:tab w:val="right" w:pos="14287" w:leader="none"/>
      </w:tabs>
    </w:pPr>
  </w:style>
  <w:style w:type="paragraph" w:styleId="709">
    <w:name w:val="toc 1"/>
    <w:basedOn w:val="683"/>
    <w:next w:val="683"/>
    <w:uiPriority w:val="39"/>
    <w:unhideWhenUsed/>
    <w:qFormat/>
    <w:pPr>
      <w:spacing w:after="57"/>
    </w:pPr>
  </w:style>
  <w:style w:type="paragraph" w:styleId="710">
    <w:name w:val="toc 4"/>
    <w:basedOn w:val="683"/>
    <w:next w:val="683"/>
    <w:uiPriority w:val="39"/>
    <w:unhideWhenUsed/>
    <w:qFormat/>
    <w:pPr>
      <w:ind w:left="850"/>
      <w:spacing w:after="57"/>
    </w:pPr>
  </w:style>
  <w:style w:type="paragraph" w:styleId="711">
    <w:name w:val="Subtitle"/>
    <w:basedOn w:val="683"/>
    <w:next w:val="683"/>
    <w:link w:val="793"/>
    <w:uiPriority w:val="11"/>
    <w:qFormat/>
    <w:pPr>
      <w:spacing w:before="200" w:after="200"/>
    </w:pPr>
    <w:rPr>
      <w:sz w:val="24"/>
      <w:szCs w:val="24"/>
    </w:rPr>
  </w:style>
  <w:style w:type="paragraph" w:styleId="712">
    <w:name w:val="footnote text"/>
    <w:basedOn w:val="683"/>
    <w:link w:val="907"/>
    <w:uiPriority w:val="99"/>
    <w:semiHidden/>
    <w:unhideWhenUsed/>
    <w:qFormat/>
    <w:pPr>
      <w:spacing w:after="40"/>
    </w:pPr>
    <w:rPr>
      <w:sz w:val="18"/>
    </w:rPr>
  </w:style>
  <w:style w:type="paragraph" w:styleId="713">
    <w:name w:val="toc 6"/>
    <w:basedOn w:val="683"/>
    <w:next w:val="683"/>
    <w:uiPriority w:val="39"/>
    <w:unhideWhenUsed/>
    <w:qFormat/>
    <w:pPr>
      <w:ind w:left="1417"/>
      <w:spacing w:after="57"/>
    </w:pPr>
  </w:style>
  <w:style w:type="paragraph" w:styleId="714">
    <w:name w:val="table of figures"/>
    <w:basedOn w:val="683"/>
    <w:next w:val="683"/>
    <w:uiPriority w:val="99"/>
    <w:unhideWhenUsed/>
    <w:qFormat/>
  </w:style>
  <w:style w:type="paragraph" w:styleId="715">
    <w:name w:val="toc 2"/>
    <w:basedOn w:val="683"/>
    <w:next w:val="683"/>
    <w:uiPriority w:val="39"/>
    <w:unhideWhenUsed/>
    <w:qFormat/>
    <w:pPr>
      <w:ind w:left="283"/>
      <w:spacing w:after="57"/>
    </w:pPr>
  </w:style>
  <w:style w:type="paragraph" w:styleId="716">
    <w:name w:val="toc 9"/>
    <w:basedOn w:val="683"/>
    <w:next w:val="683"/>
    <w:uiPriority w:val="39"/>
    <w:unhideWhenUsed/>
    <w:qFormat/>
    <w:pPr>
      <w:ind w:left="2268"/>
      <w:spacing w:after="57"/>
    </w:pPr>
  </w:style>
  <w:style w:type="paragraph" w:styleId="717">
    <w:name w:val="Title"/>
    <w:basedOn w:val="683"/>
    <w:next w:val="683"/>
    <w:link w:val="792"/>
    <w:uiPriority w:val="10"/>
    <w:qFormat/>
    <w:pPr>
      <w:contextualSpacing/>
      <w:spacing w:before="300" w:after="200"/>
    </w:pPr>
    <w:rPr>
      <w:sz w:val="48"/>
      <w:szCs w:val="48"/>
    </w:r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Emphasis"/>
    <w:basedOn w:val="693"/>
    <w:uiPriority w:val="20"/>
    <w:qFormat/>
    <w:rPr>
      <w:i/>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annotation reference"/>
    <w:uiPriority w:val="0"/>
    <w:qFormat/>
    <w:rPr>
      <w:rFonts w:ascii="Cambria Math" w:hAnsi="Cambria Math" w:eastAsia="等线 Light" w:cs="Cambria Math"/>
      <w:sz w:val="21"/>
      <w:szCs w:val="21"/>
    </w:rPr>
  </w:style>
  <w:style w:type="character" w:styleId="723">
    <w:name w:val="footnote reference"/>
    <w:uiPriority w:val="99"/>
    <w:unhideWhenUsed/>
    <w:qFormat/>
    <w:rPr>
      <w:vertAlign w:val="superscript"/>
    </w:rPr>
  </w:style>
  <w:style w:type="table" w:styleId="724"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5"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6"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8"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1"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2"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3" w:customStyle="1">
    <w:name w:val="TOC Heading"/>
    <w:uiPriority w:val="39"/>
    <w:unhideWhenUsed/>
    <w:qFormat/>
    <w:rPr>
      <w:rFonts w:hint="default" w:ascii="Times New Roman" w:hAnsi="Times New Roman" w:eastAsia="宋体" w:cs="Times New Roman"/>
    </w:rPr>
  </w:style>
  <w:style w:type="character" w:styleId="744" w:customStyle="1">
    <w:name w:val="Heading 1 Char"/>
    <w:basedOn w:val="693"/>
    <w:uiPriority w:val="9"/>
    <w:qFormat/>
    <w:rPr>
      <w:rFonts w:ascii="Arial" w:hAnsi="Arial" w:eastAsia="Arial" w:cs="Arial"/>
      <w:sz w:val="40"/>
      <w:szCs w:val="40"/>
    </w:rPr>
  </w:style>
  <w:style w:type="character" w:styleId="745" w:customStyle="1">
    <w:name w:val="Heading 2 Char"/>
    <w:basedOn w:val="693"/>
    <w:uiPriority w:val="9"/>
    <w:qFormat/>
    <w:rPr>
      <w:rFonts w:ascii="Arial" w:hAnsi="Arial" w:eastAsia="Arial" w:cs="Arial"/>
      <w:sz w:val="34"/>
    </w:rPr>
  </w:style>
  <w:style w:type="character" w:styleId="746" w:customStyle="1">
    <w:name w:val="Heading 3 Char"/>
    <w:basedOn w:val="693"/>
    <w:uiPriority w:val="9"/>
    <w:qFormat/>
    <w:rPr>
      <w:rFonts w:ascii="Arial" w:hAnsi="Arial" w:eastAsia="Arial" w:cs="Arial"/>
      <w:sz w:val="30"/>
      <w:szCs w:val="30"/>
    </w:rPr>
  </w:style>
  <w:style w:type="character" w:styleId="747" w:customStyle="1">
    <w:name w:val="Heading 4 Char"/>
    <w:basedOn w:val="693"/>
    <w:uiPriority w:val="9"/>
    <w:qFormat/>
    <w:rPr>
      <w:rFonts w:ascii="Arial" w:hAnsi="Arial" w:eastAsia="Arial" w:cs="Arial"/>
      <w:b/>
      <w:bCs/>
      <w:sz w:val="26"/>
      <w:szCs w:val="26"/>
    </w:rPr>
  </w:style>
  <w:style w:type="character" w:styleId="748" w:customStyle="1">
    <w:name w:val="Heading 5 Char"/>
    <w:basedOn w:val="693"/>
    <w:uiPriority w:val="9"/>
    <w:qFormat/>
    <w:rPr>
      <w:rFonts w:ascii="Arial" w:hAnsi="Arial" w:eastAsia="Arial" w:cs="Arial"/>
      <w:b/>
      <w:bCs/>
      <w:sz w:val="24"/>
      <w:szCs w:val="24"/>
    </w:rPr>
  </w:style>
  <w:style w:type="character" w:styleId="749" w:customStyle="1">
    <w:name w:val="Heading 6 Char"/>
    <w:basedOn w:val="693"/>
    <w:uiPriority w:val="9"/>
    <w:qFormat/>
    <w:rPr>
      <w:rFonts w:ascii="Arial" w:hAnsi="Arial" w:eastAsia="Arial" w:cs="Arial"/>
      <w:b/>
      <w:bCs/>
      <w:sz w:val="22"/>
      <w:szCs w:val="22"/>
    </w:rPr>
  </w:style>
  <w:style w:type="character" w:styleId="750" w:customStyle="1">
    <w:name w:val="Heading 7 Char"/>
    <w:basedOn w:val="693"/>
    <w:uiPriority w:val="9"/>
    <w:qFormat/>
    <w:rPr>
      <w:rFonts w:ascii="Arial" w:hAnsi="Arial" w:eastAsia="Arial" w:cs="Arial"/>
      <w:b/>
      <w:bCs/>
      <w:i/>
      <w:iCs/>
      <w:sz w:val="22"/>
      <w:szCs w:val="22"/>
    </w:rPr>
  </w:style>
  <w:style w:type="character" w:styleId="751" w:customStyle="1">
    <w:name w:val="Heading 8 Char"/>
    <w:basedOn w:val="693"/>
    <w:uiPriority w:val="9"/>
    <w:qFormat/>
    <w:rPr>
      <w:rFonts w:ascii="Arial" w:hAnsi="Arial" w:eastAsia="Arial" w:cs="Arial"/>
      <w:i/>
      <w:iCs/>
      <w:sz w:val="22"/>
      <w:szCs w:val="22"/>
    </w:rPr>
  </w:style>
  <w:style w:type="character" w:styleId="752" w:customStyle="1">
    <w:name w:val="Heading 9 Char"/>
    <w:basedOn w:val="693"/>
    <w:uiPriority w:val="9"/>
    <w:qFormat/>
    <w:rPr>
      <w:rFonts w:ascii="Arial" w:hAnsi="Arial" w:eastAsia="Arial" w:cs="Arial"/>
      <w:i/>
      <w:iCs/>
      <w:sz w:val="21"/>
      <w:szCs w:val="21"/>
    </w:rPr>
  </w:style>
  <w:style w:type="character" w:styleId="753" w:customStyle="1">
    <w:name w:val="Title Char"/>
    <w:basedOn w:val="693"/>
    <w:uiPriority w:val="10"/>
    <w:qFormat/>
    <w:rPr>
      <w:sz w:val="48"/>
      <w:szCs w:val="48"/>
    </w:rPr>
  </w:style>
  <w:style w:type="character" w:styleId="754" w:customStyle="1">
    <w:name w:val="Subtitle Char"/>
    <w:basedOn w:val="693"/>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Header Char"/>
    <w:basedOn w:val="693"/>
    <w:uiPriority w:val="99"/>
    <w:qFormat/>
  </w:style>
  <w:style w:type="character" w:styleId="758" w:customStyle="1">
    <w:name w:val="Caption Char"/>
    <w:uiPriority w:val="99"/>
    <w:qFormat/>
  </w:style>
  <w:style w:type="table" w:styleId="759" w:customStyle="1">
    <w:name w:val="无格式表格 11"/>
    <w:basedOn w:val="6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69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69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69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6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6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6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网格表 7 彩色1"/>
    <w:basedOn w:val="6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69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6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6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清单表 6 彩色1"/>
    <w:basedOn w:val="69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清单表 7 彩色1"/>
    <w:basedOn w:val="69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
    <w:uiPriority w:val="39"/>
    <w:unhideWhenUsed/>
    <w:qFormat/>
    <w:rPr>
      <w:rFonts w:hint="default" w:ascii="Times New Roman" w:hAnsi="Times New Roman" w:eastAsia="宋体" w:cs="Times New Roman"/>
      <w:lang w:val="en-US" w:eastAsia="zh-CN" w:bidi="ar-SA"/>
    </w:rPr>
  </w:style>
  <w:style w:type="character" w:styleId="781" w:customStyle="1">
    <w:name w:val="标题 1 字符"/>
    <w:link w:val="684"/>
    <w:uiPriority w:val="9"/>
    <w:qFormat/>
    <w:rPr>
      <w:rFonts w:ascii="Arial" w:hAnsi="Arial" w:eastAsia="Arial" w:cs="Arial"/>
      <w:sz w:val="40"/>
      <w:szCs w:val="40"/>
    </w:rPr>
  </w:style>
  <w:style w:type="character" w:styleId="782" w:customStyle="1">
    <w:name w:val="标题 2 字符"/>
    <w:link w:val="685"/>
    <w:uiPriority w:val="9"/>
    <w:qFormat/>
    <w:rPr>
      <w:rFonts w:ascii="Arial" w:hAnsi="Arial" w:eastAsia="Arial" w:cs="Arial"/>
      <w:sz w:val="34"/>
    </w:rPr>
  </w:style>
  <w:style w:type="character" w:styleId="783" w:customStyle="1">
    <w:name w:val="标题 3 字符"/>
    <w:link w:val="686"/>
    <w:uiPriority w:val="9"/>
    <w:qFormat/>
    <w:rPr>
      <w:rFonts w:ascii="Arial" w:hAnsi="Arial" w:eastAsia="Arial" w:cs="Arial"/>
      <w:sz w:val="30"/>
      <w:szCs w:val="30"/>
    </w:rPr>
  </w:style>
  <w:style w:type="character" w:styleId="784" w:customStyle="1">
    <w:name w:val="标题 4 字符"/>
    <w:link w:val="687"/>
    <w:uiPriority w:val="9"/>
    <w:qFormat/>
    <w:rPr>
      <w:rFonts w:ascii="Arial" w:hAnsi="Arial" w:eastAsia="Arial" w:cs="Arial"/>
      <w:b/>
      <w:bCs/>
      <w:sz w:val="26"/>
      <w:szCs w:val="26"/>
    </w:rPr>
  </w:style>
  <w:style w:type="character" w:styleId="785" w:customStyle="1">
    <w:name w:val="标题 5 字符"/>
    <w:link w:val="688"/>
    <w:uiPriority w:val="9"/>
    <w:qFormat/>
    <w:rPr>
      <w:rFonts w:ascii="Arial" w:hAnsi="Arial" w:eastAsia="Arial" w:cs="Arial"/>
      <w:b/>
      <w:bCs/>
      <w:sz w:val="24"/>
      <w:szCs w:val="24"/>
    </w:rPr>
  </w:style>
  <w:style w:type="character" w:styleId="786" w:customStyle="1">
    <w:name w:val="标题 6 字符"/>
    <w:link w:val="689"/>
    <w:uiPriority w:val="9"/>
    <w:qFormat/>
    <w:rPr>
      <w:rFonts w:ascii="Arial" w:hAnsi="Arial" w:eastAsia="Arial" w:cs="Arial"/>
      <w:b/>
      <w:bCs/>
      <w:sz w:val="22"/>
      <w:szCs w:val="22"/>
    </w:rPr>
  </w:style>
  <w:style w:type="character" w:styleId="787" w:customStyle="1">
    <w:name w:val="标题 7 字符"/>
    <w:link w:val="690"/>
    <w:uiPriority w:val="9"/>
    <w:qFormat/>
    <w:rPr>
      <w:rFonts w:ascii="Arial" w:hAnsi="Arial" w:eastAsia="Arial" w:cs="Arial"/>
      <w:b/>
      <w:bCs/>
      <w:i/>
      <w:iCs/>
      <w:sz w:val="22"/>
      <w:szCs w:val="22"/>
    </w:rPr>
  </w:style>
  <w:style w:type="character" w:styleId="788" w:customStyle="1">
    <w:name w:val="标题 8 字符"/>
    <w:link w:val="691"/>
    <w:uiPriority w:val="9"/>
    <w:qFormat/>
    <w:rPr>
      <w:rFonts w:ascii="Arial" w:hAnsi="Arial" w:eastAsia="Arial" w:cs="Arial"/>
      <w:i/>
      <w:iCs/>
      <w:sz w:val="22"/>
      <w:szCs w:val="22"/>
    </w:rPr>
  </w:style>
  <w:style w:type="character" w:styleId="789" w:customStyle="1">
    <w:name w:val="标题 9 字符"/>
    <w:link w:val="692"/>
    <w:uiPriority w:val="9"/>
    <w:qFormat/>
    <w:rPr>
      <w:rFonts w:ascii="Arial" w:hAnsi="Arial" w:eastAsia="Arial" w:cs="Arial"/>
      <w:i/>
      <w:iCs/>
      <w:sz w:val="21"/>
      <w:szCs w:val="21"/>
    </w:rPr>
  </w:style>
  <w:style w:type="paragraph" w:styleId="790">
    <w:name w:val="List Paragraph"/>
    <w:basedOn w:val="683"/>
    <w:uiPriority w:val="34"/>
    <w:qFormat/>
    <w:pPr>
      <w:contextualSpacing/>
      <w:ind w:left="720"/>
    </w:pPr>
  </w:style>
  <w:style w:type="paragraph" w:styleId="791">
    <w:name w:val="No Spacing"/>
    <w:uiPriority w:val="1"/>
    <w:qFormat/>
    <w:rPr>
      <w:rFonts w:hint="default" w:ascii="Times New Roman" w:hAnsi="Times New Roman" w:eastAsia="宋体" w:cs="Times New Roman"/>
      <w:lang w:val="en-US" w:eastAsia="zh-CN" w:bidi="ar-SA"/>
    </w:rPr>
  </w:style>
  <w:style w:type="character" w:styleId="792" w:customStyle="1">
    <w:name w:val="标题 字符"/>
    <w:link w:val="717"/>
    <w:uiPriority w:val="10"/>
    <w:qFormat/>
    <w:rPr>
      <w:sz w:val="48"/>
      <w:szCs w:val="48"/>
    </w:rPr>
  </w:style>
  <w:style w:type="character" w:styleId="793" w:customStyle="1">
    <w:name w:val="副标题 字符"/>
    <w:link w:val="711"/>
    <w:uiPriority w:val="11"/>
    <w:qFormat/>
    <w:rPr>
      <w:sz w:val="24"/>
      <w:szCs w:val="24"/>
    </w:rPr>
  </w:style>
  <w:style w:type="paragraph" w:styleId="794">
    <w:name w:val="Quote"/>
    <w:basedOn w:val="683"/>
    <w:next w:val="683"/>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683"/>
    <w:next w:val="683"/>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页眉 字符"/>
    <w:link w:val="708"/>
    <w:uiPriority w:val="99"/>
    <w:qFormat/>
  </w:style>
  <w:style w:type="character" w:styleId="799" w:customStyle="1">
    <w:name w:val="Footer Char"/>
    <w:uiPriority w:val="99"/>
    <w:qFormat/>
  </w:style>
  <w:style w:type="character" w:styleId="800" w:customStyle="1">
    <w:name w:val="页脚 字符"/>
    <w:link w:val="707"/>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字符"/>
    <w:link w:val="712"/>
    <w:uiPriority w:val="99"/>
    <w:qFormat/>
    <w:rPr>
      <w:sz w:val="18"/>
    </w:rPr>
  </w:style>
  <w:style w:type="character" w:styleId="908" w:customStyle="1">
    <w:name w:val="尾注文本 字符"/>
    <w:link w:val="706"/>
    <w:uiPriority w:val="99"/>
    <w:qFormat/>
    <w:rPr>
      <w:sz w:val="20"/>
    </w:rPr>
  </w:style>
  <w:style w:type="paragraph" w:styleId="909" w:customStyle="1">
    <w:name w:val="TOC 标题11"/>
    <w:uiPriority w:val="39"/>
    <w:unhideWhenUsed/>
    <w:qFormat/>
    <w:rPr>
      <w:rFonts w:hint="default" w:ascii="Times New Roman" w:hAnsi="Times New Roman" w:eastAsia="宋体" w:cs="Times New Roman"/>
      <w:lang w:val="en-US" w:eastAsia="zh-CN" w:bidi="ar-SA"/>
    </w:rPr>
  </w:style>
  <w:style w:type="paragraph" w:styleId="910" w:customStyle="1">
    <w:name w:val="标题 11"/>
    <w:basedOn w:val="683"/>
    <w:next w:val="683"/>
    <w:link w:val="916"/>
    <w:uiPriority w:val="0"/>
    <w:qFormat/>
    <w:pPr>
      <w:keepLines/>
      <w:keepNext/>
      <w:spacing w:before="340" w:after="330" w:line="578" w:lineRule="auto"/>
      <w:outlineLvl w:val="0"/>
    </w:pPr>
    <w:rPr>
      <w:rFonts w:ascii="Times New Roman" w:hAnsi="Times New Roman"/>
      <w:b/>
      <w:bCs/>
      <w:sz w:val="44"/>
      <w:szCs w:val="44"/>
    </w:rPr>
  </w:style>
  <w:style w:type="paragraph" w:styleId="911" w:customStyle="1">
    <w:name w:val="标题 21"/>
    <w:basedOn w:val="683"/>
    <w:next w:val="683"/>
    <w:link w:val="917"/>
    <w:uiPriority w:val="0"/>
    <w:qFormat/>
    <w:pPr>
      <w:keepLines/>
      <w:keepNext/>
      <w:spacing w:before="260" w:after="260" w:line="416" w:lineRule="auto"/>
      <w:outlineLvl w:val="1"/>
    </w:pPr>
    <w:rPr>
      <w:rFonts w:ascii="Cambria" w:hAnsi="Cambria"/>
      <w:b/>
      <w:bCs/>
      <w:sz w:val="32"/>
      <w:szCs w:val="32"/>
    </w:rPr>
  </w:style>
  <w:style w:type="paragraph" w:styleId="912" w:customStyle="1">
    <w:name w:val="标题 31"/>
    <w:basedOn w:val="683"/>
    <w:next w:val="683"/>
    <w:link w:val="918"/>
    <w:uiPriority w:val="0"/>
    <w:qFormat/>
    <w:pPr>
      <w:keepLines/>
      <w:keepNext/>
      <w:spacing w:before="260" w:after="260" w:line="416" w:lineRule="auto"/>
      <w:outlineLvl w:val="2"/>
    </w:pPr>
    <w:rPr>
      <w:rFonts w:ascii="Times New Roman" w:hAnsi="Times New Roman"/>
      <w:b/>
      <w:bCs/>
      <w:sz w:val="32"/>
      <w:szCs w:val="32"/>
    </w:rPr>
  </w:style>
  <w:style w:type="character" w:styleId="913" w:customStyle="1">
    <w:name w:val="默认段落字体1"/>
    <w:uiPriority w:val="0"/>
    <w:qFormat/>
    <w:rPr>
      <w:rFonts w:ascii="Times New Roman" w:hAnsi="Times New Roman" w:eastAsia="宋体" w:cs="Times New Roman"/>
    </w:rPr>
  </w:style>
  <w:style w:type="table" w:styleId="914" w:customStyle="1">
    <w:name w:val="普通表格1"/>
    <w:uiPriority w:val="0"/>
    <w:qFormat/>
    <w:tblPr>
      <w:tblCellMar>
        <w:left w:w="0" w:type="dxa"/>
        <w:top w:w="0" w:type="dxa"/>
        <w:right w:w="0" w:type="dxa"/>
        <w:bottom w:w="0" w:type="dxa"/>
      </w:tblCellMar>
    </w:tblPr>
  </w:style>
  <w:style w:type="paragraph" w:styleId="915"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16" w:customStyle="1">
    <w:name w:val="标题 1 Char"/>
    <w:basedOn w:val="913"/>
    <w:link w:val="910"/>
    <w:uiPriority w:val="0"/>
    <w:qFormat/>
    <w:rPr>
      <w:rFonts w:ascii="Times New Roman" w:hAnsi="Times New Roman" w:eastAsia="宋体" w:cs="Times New Roman"/>
      <w:b/>
      <w:bCs/>
      <w:sz w:val="44"/>
      <w:szCs w:val="44"/>
    </w:rPr>
  </w:style>
  <w:style w:type="character" w:styleId="917" w:customStyle="1">
    <w:name w:val="标题 2 Char"/>
    <w:basedOn w:val="913"/>
    <w:link w:val="911"/>
    <w:uiPriority w:val="0"/>
    <w:qFormat/>
    <w:rPr>
      <w:rFonts w:ascii="Cambria" w:hAnsi="Cambria" w:eastAsia="宋体" w:cs="Times New Roman"/>
      <w:b/>
      <w:bCs/>
      <w:sz w:val="32"/>
      <w:szCs w:val="32"/>
    </w:rPr>
  </w:style>
  <w:style w:type="character" w:styleId="918" w:customStyle="1">
    <w:name w:val="标题 3 Char"/>
    <w:basedOn w:val="913"/>
    <w:link w:val="912"/>
    <w:uiPriority w:val="0"/>
    <w:qFormat/>
    <w:rPr>
      <w:rFonts w:ascii="Times New Roman" w:hAnsi="Times New Roman" w:eastAsia="宋体" w:cs="Times New Roman"/>
      <w:b/>
      <w:bCs/>
      <w:sz w:val="32"/>
      <w:szCs w:val="32"/>
    </w:rPr>
  </w:style>
  <w:style w:type="paragraph" w:styleId="919" w:customStyle="1">
    <w:name w:val="文档结构图1"/>
    <w:basedOn w:val="683"/>
    <w:link w:val="920"/>
    <w:uiPriority w:val="0"/>
    <w:qFormat/>
    <w:rPr>
      <w:rFonts w:ascii="宋体" w:hAnsi="Times New Roman"/>
      <w:sz w:val="18"/>
      <w:szCs w:val="18"/>
    </w:rPr>
  </w:style>
  <w:style w:type="character" w:styleId="920" w:customStyle="1">
    <w:name w:val="文档结构图 Char"/>
    <w:basedOn w:val="913"/>
    <w:link w:val="919"/>
    <w:uiPriority w:val="0"/>
    <w:qFormat/>
    <w:rPr>
      <w:rFonts w:ascii="宋体" w:hAnsi="Times New Roman" w:eastAsia="宋体" w:cs="Times New Roman"/>
      <w:sz w:val="18"/>
      <w:szCs w:val="18"/>
    </w:rPr>
  </w:style>
  <w:style w:type="paragraph" w:styleId="921" w:customStyle="1">
    <w:name w:val="批注文字1"/>
    <w:basedOn w:val="683"/>
    <w:link w:val="922"/>
    <w:uiPriority w:val="0"/>
    <w:qFormat/>
    <w:pPr>
      <w:ind w:firstLine="922"/>
      <w:jc w:val="left"/>
      <w:spacing w:line="360" w:lineRule="auto"/>
    </w:pPr>
    <w:rPr>
      <w:rFonts w:ascii="Times New Roman" w:hAnsi="Times New Roman"/>
      <w:szCs w:val="24"/>
    </w:rPr>
  </w:style>
  <w:style w:type="character" w:styleId="922" w:customStyle="1">
    <w:name w:val="批注文字 Char"/>
    <w:basedOn w:val="913"/>
    <w:link w:val="921"/>
    <w:uiPriority w:val="0"/>
    <w:qFormat/>
    <w:rPr>
      <w:rFonts w:ascii="Times New Roman" w:hAnsi="Times New Roman" w:eastAsia="宋体" w:cs="Times New Roman"/>
      <w:szCs w:val="24"/>
    </w:rPr>
  </w:style>
  <w:style w:type="paragraph" w:styleId="923" w:customStyle="1">
    <w:name w:val="正文文本1"/>
    <w:basedOn w:val="683"/>
    <w:next w:val="683"/>
    <w:link w:val="924"/>
    <w:uiPriority w:val="0"/>
    <w:qFormat/>
    <w:pPr>
      <w:spacing w:after="120"/>
    </w:pPr>
  </w:style>
  <w:style w:type="character" w:styleId="924" w:customStyle="1">
    <w:name w:val="正文文本 Char"/>
    <w:basedOn w:val="913"/>
    <w:link w:val="923"/>
    <w:uiPriority w:val="0"/>
    <w:qFormat/>
    <w:rPr>
      <w:rFonts w:ascii="Calibri" w:hAnsi="Calibri" w:eastAsia="宋体" w:cs="Times New Roman"/>
    </w:rPr>
  </w:style>
  <w:style w:type="paragraph" w:styleId="925" w:customStyle="1">
    <w:name w:val="正文文本缩进1"/>
    <w:basedOn w:val="683"/>
    <w:link w:val="926"/>
    <w:uiPriority w:val="0"/>
    <w:qFormat/>
    <w:pPr>
      <w:ind w:left="420"/>
      <w:spacing w:after="120"/>
    </w:pPr>
    <w:rPr>
      <w:rFonts w:ascii="Times New Roman" w:hAnsi="Times New Roman"/>
      <w:szCs w:val="24"/>
    </w:rPr>
  </w:style>
  <w:style w:type="character" w:styleId="926" w:customStyle="1">
    <w:name w:val="正文文本缩进 Char"/>
    <w:basedOn w:val="913"/>
    <w:link w:val="925"/>
    <w:uiPriority w:val="0"/>
    <w:qFormat/>
    <w:rPr>
      <w:rFonts w:ascii="Times New Roman" w:hAnsi="Times New Roman" w:eastAsia="宋体" w:cs="Times New Roman"/>
      <w:szCs w:val="24"/>
    </w:rPr>
  </w:style>
  <w:style w:type="paragraph" w:styleId="927" w:customStyle="1">
    <w:name w:val="纯文本1"/>
    <w:basedOn w:val="683"/>
    <w:link w:val="928"/>
    <w:uiPriority w:val="0"/>
    <w:qFormat/>
    <w:rPr>
      <w:rFonts w:ascii="宋体" w:hAnsi="Courier New" w:cs="Courier New"/>
      <w:szCs w:val="21"/>
    </w:rPr>
  </w:style>
  <w:style w:type="character" w:styleId="928" w:customStyle="1">
    <w:name w:val="纯文本 Char"/>
    <w:basedOn w:val="913"/>
    <w:link w:val="927"/>
    <w:uiPriority w:val="0"/>
    <w:qFormat/>
    <w:rPr>
      <w:rFonts w:ascii="宋体" w:hAnsi="Courier New" w:eastAsia="宋体" w:cs="Courier New"/>
      <w:szCs w:val="21"/>
    </w:rPr>
  </w:style>
  <w:style w:type="paragraph" w:styleId="929" w:customStyle="1">
    <w:name w:val="日期1"/>
    <w:basedOn w:val="683"/>
    <w:next w:val="683"/>
    <w:link w:val="930"/>
    <w:uiPriority w:val="0"/>
    <w:qFormat/>
    <w:pPr>
      <w:ind w:left="100"/>
    </w:pPr>
    <w:rPr>
      <w:rFonts w:ascii="Times New Roman" w:hAnsi="Times New Roman"/>
    </w:rPr>
  </w:style>
  <w:style w:type="character" w:styleId="930" w:customStyle="1">
    <w:name w:val="日期 Char"/>
    <w:basedOn w:val="913"/>
    <w:link w:val="929"/>
    <w:uiPriority w:val="0"/>
    <w:qFormat/>
    <w:rPr>
      <w:rFonts w:ascii="Times New Roman" w:hAnsi="Times New Roman" w:eastAsia="宋体" w:cs="Times New Roman"/>
    </w:rPr>
  </w:style>
  <w:style w:type="paragraph" w:styleId="931" w:customStyle="1">
    <w:name w:val="批注框文本1"/>
    <w:basedOn w:val="683"/>
    <w:link w:val="932"/>
    <w:uiPriority w:val="0"/>
    <w:qFormat/>
    <w:rPr>
      <w:rFonts w:ascii="Times New Roman" w:hAnsi="Times New Roman"/>
      <w:sz w:val="18"/>
      <w:szCs w:val="18"/>
    </w:rPr>
  </w:style>
  <w:style w:type="character" w:styleId="932" w:customStyle="1">
    <w:name w:val="批注框文本 Char"/>
    <w:basedOn w:val="913"/>
    <w:link w:val="931"/>
    <w:uiPriority w:val="0"/>
    <w:qFormat/>
    <w:rPr>
      <w:rFonts w:ascii="Times New Roman" w:hAnsi="Times New Roman" w:eastAsia="宋体" w:cs="Times New Roman"/>
      <w:sz w:val="18"/>
      <w:szCs w:val="18"/>
    </w:rPr>
  </w:style>
  <w:style w:type="paragraph" w:styleId="933" w:customStyle="1">
    <w:name w:val="页脚1"/>
    <w:basedOn w:val="683"/>
    <w:link w:val="934"/>
    <w:uiPriority w:val="0"/>
    <w:qFormat/>
    <w:pPr>
      <w:jc w:val="left"/>
      <w:tabs>
        <w:tab w:val="center" w:pos="4153" w:leader="none"/>
        <w:tab w:val="right" w:pos="8306" w:leader="none"/>
      </w:tabs>
    </w:pPr>
    <w:rPr>
      <w:rFonts w:ascii="Times New Roman" w:hAnsi="Times New Roman"/>
      <w:sz w:val="18"/>
      <w:szCs w:val="18"/>
    </w:rPr>
  </w:style>
  <w:style w:type="character" w:styleId="934" w:customStyle="1">
    <w:name w:val="页脚 Char"/>
    <w:basedOn w:val="913"/>
    <w:link w:val="933"/>
    <w:uiPriority w:val="0"/>
    <w:qFormat/>
    <w:rPr>
      <w:rFonts w:ascii="Times New Roman" w:hAnsi="Times New Roman" w:eastAsia="宋体" w:cs="Times New Roman"/>
      <w:sz w:val="18"/>
      <w:szCs w:val="18"/>
    </w:rPr>
  </w:style>
  <w:style w:type="paragraph" w:styleId="935" w:customStyle="1">
    <w:name w:val="页眉1"/>
    <w:basedOn w:val="683"/>
    <w:link w:val="93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36" w:customStyle="1">
    <w:name w:val="页眉 Char"/>
    <w:basedOn w:val="913"/>
    <w:link w:val="935"/>
    <w:uiPriority w:val="0"/>
    <w:qFormat/>
    <w:rPr>
      <w:rFonts w:ascii="Times New Roman" w:hAnsi="Times New Roman" w:eastAsia="宋体" w:cs="Times New Roman"/>
      <w:sz w:val="18"/>
      <w:szCs w:val="18"/>
    </w:rPr>
  </w:style>
  <w:style w:type="paragraph" w:styleId="937" w:customStyle="1">
    <w:name w:val="目录 11"/>
    <w:basedOn w:val="683"/>
    <w:next w:val="683"/>
    <w:uiPriority w:val="0"/>
    <w:qFormat/>
    <w:pPr>
      <w:jc w:val="center"/>
      <w:tabs>
        <w:tab w:val="right" w:pos="8296" w:leader="dot"/>
      </w:tabs>
    </w:pPr>
    <w:rPr>
      <w:rFonts w:ascii="黑体" w:hAnsi="黑体" w:eastAsia="黑体"/>
      <w:sz w:val="44"/>
      <w:szCs w:val="44"/>
    </w:rPr>
  </w:style>
  <w:style w:type="paragraph" w:styleId="938" w:customStyle="1">
    <w:name w:val="普通(网站)1"/>
    <w:basedOn w:val="683"/>
    <w:uiPriority w:val="0"/>
    <w:qFormat/>
    <w:rPr>
      <w:rFonts w:ascii="Times New Roman" w:hAnsi="Times New Roman"/>
      <w:sz w:val="24"/>
    </w:rPr>
  </w:style>
  <w:style w:type="table" w:styleId="939" w:customStyle="1">
    <w:name w:val="网格型1"/>
    <w:basedOn w:val="914"/>
    <w:uiPriority w:val="0"/>
    <w:qFormat/>
    <w:tblPr/>
  </w:style>
  <w:style w:type="character" w:styleId="940" w:customStyle="1">
    <w:name w:val="超链接1"/>
    <w:uiPriority w:val="0"/>
    <w:qFormat/>
    <w:rPr>
      <w:rFonts w:ascii="Times New Roman" w:hAnsi="Times New Roman" w:eastAsia="宋体" w:cs="Times New Roman"/>
      <w:color w:val="0000ff"/>
      <w:u w:val="none"/>
    </w:rPr>
  </w:style>
  <w:style w:type="character" w:styleId="941" w:customStyle="1">
    <w:name w:val="批注引用1"/>
    <w:uiPriority w:val="0"/>
    <w:qFormat/>
    <w:rPr>
      <w:rFonts w:ascii="Times New Roman" w:hAnsi="Times New Roman" w:eastAsia="宋体" w:cs="Times New Roman"/>
      <w:sz w:val="21"/>
      <w:szCs w:val="21"/>
    </w:rPr>
  </w:style>
  <w:style w:type="paragraph" w:styleId="94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3" w:customStyle="1">
    <w:name w:val="列出段落1"/>
    <w:basedOn w:val="683"/>
    <w:uiPriority w:val="0"/>
    <w:qFormat/>
    <w:pPr>
      <w:ind w:firstLine="420"/>
    </w:pPr>
    <w:rPr>
      <w:rFonts w:ascii="Times New Roman" w:hAnsi="Times New Roman"/>
      <w:szCs w:val="21"/>
    </w:rPr>
  </w:style>
  <w:style w:type="paragraph" w:styleId="944" w:customStyle="1">
    <w:name w:val="无间隔1"/>
    <w:basedOn w:val="683"/>
    <w:uiPriority w:val="0"/>
    <w:qFormat/>
    <w:rPr>
      <w:rFonts w:ascii="Times New Roman" w:hAnsi="Times New Roman"/>
    </w:rPr>
  </w:style>
  <w:style w:type="paragraph" w:styleId="945" w:customStyle="1">
    <w:name w:val="正文文本11"/>
    <w:basedOn w:val="683"/>
    <w:next w:val="683"/>
    <w:uiPriority w:val="0"/>
    <w:qFormat/>
    <w:rPr>
      <w:rFonts w:ascii="楷体_GB2312" w:hAnsi="Arial" w:eastAsia="楷体_GB2312"/>
      <w:sz w:val="28"/>
      <w:szCs w:val="28"/>
      <w:lang w:eastAsia="en-US"/>
    </w:rPr>
  </w:style>
  <w:style w:type="paragraph" w:styleId="946" w:customStyle="1">
    <w:name w:val="正文首行缩进11"/>
    <w:basedOn w:val="945"/>
    <w:uiPriority w:val="0"/>
    <w:qFormat/>
    <w:pPr>
      <w:ind w:firstLine="200"/>
      <w:spacing w:line="360" w:lineRule="auto"/>
    </w:pPr>
    <w:rPr>
      <w:rFonts w:ascii="仿宋_GB2312" w:hAnsi="Times New Roman" w:eastAsia="仿宋_GB2312"/>
      <w:sz w:val="30"/>
      <w:szCs w:val="30"/>
    </w:rPr>
  </w:style>
  <w:style w:type="character" w:styleId="947" w:customStyle="1">
    <w:name w:val="font31"/>
    <w:uiPriority w:val="0"/>
    <w:qFormat/>
    <w:rPr>
      <w:rFonts w:hint="eastAsia" w:ascii="宋体" w:hAnsi="宋体" w:eastAsia="宋体" w:cs="宋体"/>
      <w:color w:val="000000"/>
      <w:sz w:val="22"/>
      <w:szCs w:val="22"/>
      <w:u w:val="none"/>
    </w:rPr>
  </w:style>
  <w:style w:type="paragraph" w:styleId="948" w:customStyle="1">
    <w:name w:val="纯文本11"/>
    <w:uiPriority w:val="0"/>
    <w:qFormat/>
    <w:pPr>
      <w:ind w:firstLine="922"/>
      <w:jc w:val="both"/>
      <w:spacing w:line="360" w:lineRule="auto"/>
      <w:widowControl w:val="off"/>
    </w:pPr>
    <w:rPr>
      <w:rFonts w:ascii="宋体" w:hAnsi="Courier New" w:eastAsia="宋体" w:cs="Times New Roman"/>
      <w:sz w:val="21"/>
      <w:szCs w:val="20"/>
      <w:lang w:val="en-US" w:eastAsia="zh-CN" w:bidi="ar-SA"/>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解书骋</cp:lastModifiedBy>
  <cp:revision>38</cp:revision>
  <dcterms:created xsi:type="dcterms:W3CDTF">2025-09-09T08:03:00Z</dcterms:created>
  <dcterms:modified xsi:type="dcterms:W3CDTF">2026-09-29T07:39:46Z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eyJoZGlkIjoiYTNhYzlkNTZmNjkzMzBkMjcwZTI3ZjVkYTI3MTUyYTMiLCJ1c2VySWQiOiI0NTcwMDE2MDUifQ==</vt:lpwstr>
  </property>
  <property fmtid="{D5CDD505-2E9C-101B-9397-08002B2CF9AE}" pid="3" name="KSOProductBuildVer">
    <vt:lpwstr>2052-12.1.0.28505</vt:lpwstr>
  </property>
  <property fmtid="{D5CDD505-2E9C-101B-9397-08002B2CF9AE}" pid="4" name="ICV">
    <vt:lpwstr>8D24D8FCD187430EBA4D2AC5EA4D0AA4_13</vt:lpwstr>
  </property>
</Properties>
</file>