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ascii="仿宋" w:hAnsi="仿宋" w:eastAsia="仿宋"/>
          <w:b/>
          <w:color w:val="auto"/>
          <w:sz w:val="72"/>
          <w:szCs w:val="72"/>
          <w:highlight w:val="none"/>
        </w:rPr>
      </w:pPr>
      <w:r>
        <w:rPr>
          <w:rFonts w:ascii="仿宋" w:hAnsi="仿宋" w:eastAsia="仿宋"/>
          <w:b/>
          <w:color w:val="auto"/>
          <w:sz w:val="72"/>
          <w:szCs w:val="72"/>
          <w:highlight w:val="none"/>
        </w:rPr>
      </w:r>
      <w:r/>
    </w:p>
    <w:p>
      <w:pPr>
        <w:spacing w:line="1040" w:lineRule="exact"/>
        <w:shd w:val="clear" w:color="auto"/>
        <w:rPr>
          <w:rFonts w:ascii="仿宋" w:hAnsi="仿宋" w:eastAsia="仿宋"/>
          <w:b/>
          <w:color w:val="auto"/>
          <w:sz w:val="72"/>
          <w:szCs w:val="72"/>
          <w:highlight w:val="none"/>
        </w:rPr>
      </w:pPr>
      <w:r>
        <w:rPr>
          <w:rFonts w:ascii="仿宋" w:hAnsi="仿宋" w:eastAsia="仿宋"/>
          <w:b/>
          <w:color w:val="auto"/>
          <w:sz w:val="72"/>
          <w:szCs w:val="72"/>
          <w:highlight w:val="none"/>
        </w:rPr>
      </w:r>
      <w:r/>
    </w:p>
    <w:p>
      <w:pPr>
        <w:jc w:val="center"/>
        <w:spacing w:line="1040" w:lineRule="exact"/>
        <w:shd w:val="clear" w:color="auto"/>
        <w:rPr>
          <w:rFonts w:ascii="仿宋" w:hAnsi="仿宋" w:eastAsia="仿宋"/>
          <w:b/>
          <w:color w:val="auto"/>
          <w:sz w:val="72"/>
          <w:szCs w:val="72"/>
          <w:highlight w:val="none"/>
        </w:rPr>
      </w:pPr>
      <w:r>
        <w:rPr>
          <w:rFonts w:hint="eastAsia" w:ascii="仿宋" w:hAnsi="仿宋" w:eastAsia="仿宋"/>
          <w:b/>
          <w:color w:val="auto"/>
          <w:sz w:val="72"/>
          <w:szCs w:val="72"/>
          <w:highlight w:val="none"/>
        </w:rPr>
        <w:t xml:space="preserve">公 开 招 标 文 件</w:t>
      </w:r>
      <w:r/>
    </w:p>
    <w:p>
      <w:pPr>
        <w:shd w:val="clear" w:color="auto"/>
        <w:rPr>
          <w:rFonts w:ascii="仿宋" w:hAnsi="仿宋" w:eastAsia="仿宋"/>
          <w:b/>
          <w:color w:val="auto"/>
          <w:sz w:val="32"/>
          <w:highlight w:val="none"/>
        </w:rPr>
      </w:pPr>
      <w:r>
        <w:rPr>
          <w:rFonts w:ascii="仿宋" w:hAnsi="仿宋" w:eastAsia="仿宋"/>
          <w:b/>
          <w:color w:val="auto"/>
          <w:sz w:val="32"/>
          <w:highlight w:val="none"/>
        </w:rPr>
      </w:r>
      <w:r/>
    </w:p>
    <w:p>
      <w:pPr>
        <w:shd w:val="clear" w:color="auto"/>
        <w:rPr>
          <w:rFonts w:ascii="仿宋" w:hAnsi="仿宋" w:eastAsia="仿宋"/>
          <w:b/>
          <w:color w:val="auto"/>
          <w:sz w:val="32"/>
          <w:highlight w:val="none"/>
        </w:rPr>
      </w:pPr>
      <w:r>
        <w:rPr>
          <w:rFonts w:ascii="仿宋" w:hAnsi="仿宋" w:eastAsia="仿宋"/>
          <w:b/>
          <w:color w:val="auto"/>
          <w:sz w:val="32"/>
          <w:highlight w:val="none"/>
        </w:rPr>
      </w:r>
      <w:r/>
    </w:p>
    <w:p>
      <w:pPr>
        <w:shd w:val="clear" w:color="auto"/>
        <w:rPr>
          <w:rFonts w:ascii="仿宋" w:hAnsi="仿宋" w:eastAsia="仿宋"/>
          <w:b/>
          <w:color w:val="auto"/>
          <w:sz w:val="32"/>
          <w:highlight w:val="none"/>
        </w:rPr>
      </w:pPr>
      <w:r>
        <w:rPr>
          <w:rFonts w:ascii="仿宋" w:hAnsi="仿宋" w:eastAsia="仿宋"/>
          <w:b/>
          <w:color w:val="auto"/>
          <w:sz w:val="32"/>
          <w:highlight w:val="none"/>
        </w:rPr>
      </w:r>
      <w:r/>
    </w:p>
    <w:p>
      <w:pPr>
        <w:shd w:val="clear" w:color="auto"/>
        <w:rPr>
          <w:rFonts w:ascii="仿宋" w:hAnsi="仿宋" w:eastAsia="仿宋"/>
          <w:b/>
          <w:color w:val="auto"/>
          <w:sz w:val="32"/>
          <w:highlight w:val="none"/>
        </w:rPr>
      </w:pPr>
      <w:r>
        <w:rPr>
          <w:rFonts w:ascii="仿宋" w:hAnsi="仿宋" w:eastAsia="仿宋"/>
          <w:b/>
          <w:color w:val="auto"/>
          <w:sz w:val="32"/>
          <w:highlight w:val="none"/>
        </w:rPr>
      </w:r>
      <w:r/>
    </w:p>
    <w:p>
      <w:pPr>
        <w:jc w:val="center"/>
        <w:spacing w:line="760" w:lineRule="exact"/>
        <w:shd w:val="clear" w:color="auto"/>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项目名称：淮安市清江浦区区属学校保安服务采购项目</w:t>
      </w:r>
      <w:r/>
    </w:p>
    <w:p>
      <w:pPr>
        <w:spacing w:line="76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spacing w:line="76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708"/>
        <w:spacing w:line="760" w:lineRule="exact"/>
        <w:shd w:val="clear" w:color="auto"/>
        <w:rPr>
          <w:rFonts w:ascii="仿宋" w:hAnsi="仿宋" w:eastAsia="仿宋"/>
          <w:b/>
          <w:color w:val="auto"/>
          <w:sz w:val="36"/>
          <w:highlight w:val="none"/>
        </w:rPr>
      </w:pPr>
      <w:r>
        <w:rPr>
          <w:rFonts w:hint="eastAsia" w:ascii="仿宋" w:hAnsi="仿宋" w:eastAsia="仿宋"/>
          <w:b/>
          <w:color w:val="auto"/>
          <w:sz w:val="36"/>
          <w:highlight w:val="none"/>
        </w:rPr>
        <w:t xml:space="preserve">项目编号：JSZC-320812-JSSC-G2026-0003</w:t>
      </w:r>
      <w:r/>
    </w:p>
    <w:p>
      <w:pPr>
        <w:ind w:left="-359" w:firstLine="360"/>
        <w:shd w:val="clear" w:color="auto"/>
        <w:rPr>
          <w:rFonts w:ascii="仿宋" w:hAnsi="仿宋" w:eastAsia="仿宋"/>
          <w:b/>
          <w:color w:val="auto"/>
          <w:sz w:val="32"/>
          <w:highlight w:val="none"/>
        </w:rPr>
      </w:pPr>
      <w:r>
        <w:rPr>
          <w:rFonts w:ascii="仿宋" w:hAnsi="仿宋" w:eastAsia="仿宋"/>
          <w:b/>
          <w:color w:val="auto"/>
          <w:sz w:val="32"/>
          <w:highlight w:val="none"/>
        </w:rPr>
      </w:r>
      <w:r/>
    </w:p>
    <w:p>
      <w:pPr>
        <w:shd w:val="clear" w:color="auto"/>
        <w:rPr>
          <w:rFonts w:ascii="仿宋" w:hAnsi="仿宋" w:eastAsia="仿宋"/>
          <w:b/>
          <w:color w:val="auto"/>
          <w:sz w:val="32"/>
          <w:highlight w:val="none"/>
        </w:rPr>
      </w:pPr>
      <w:r>
        <w:rPr>
          <w:rFonts w:ascii="仿宋" w:hAnsi="仿宋" w:eastAsia="仿宋"/>
          <w:b/>
          <w:color w:val="auto"/>
          <w:sz w:val="32"/>
          <w:highlight w:val="none"/>
        </w:rPr>
      </w:r>
      <w:r/>
    </w:p>
    <w:p>
      <w:pPr>
        <w:shd w:val="clear" w:color="auto"/>
        <w:rPr>
          <w:rFonts w:ascii="仿宋" w:hAnsi="仿宋" w:eastAsia="仿宋"/>
          <w:b/>
          <w:color w:val="auto"/>
          <w:sz w:val="32"/>
          <w:highlight w:val="none"/>
        </w:rPr>
      </w:pPr>
      <w:r>
        <w:rPr>
          <w:rFonts w:ascii="仿宋" w:hAnsi="仿宋" w:eastAsia="仿宋"/>
          <w:b/>
          <w:color w:val="auto"/>
          <w:sz w:val="32"/>
          <w:highlight w:val="none"/>
        </w:rPr>
      </w:r>
      <w:r/>
    </w:p>
    <w:p>
      <w:pPr>
        <w:ind w:left="-359" w:firstLine="360"/>
        <w:shd w:val="clear" w:color="auto"/>
        <w:rPr>
          <w:rFonts w:ascii="仿宋" w:hAnsi="仿宋" w:eastAsia="仿宋"/>
          <w:b/>
          <w:color w:val="auto"/>
          <w:sz w:val="32"/>
          <w:highlight w:val="none"/>
        </w:rPr>
      </w:pPr>
      <w:r>
        <w:rPr>
          <w:rFonts w:ascii="仿宋" w:hAnsi="仿宋" w:eastAsia="仿宋"/>
          <w:b/>
          <w:color w:val="auto"/>
          <w:sz w:val="32"/>
          <w:highlight w:val="none"/>
        </w:rPr>
      </w:r>
      <w:r/>
    </w:p>
    <w:p>
      <w:pPr>
        <w:shd w:val="clear" w:color="auto"/>
        <w:rPr>
          <w:rFonts w:ascii="仿宋" w:hAnsi="仿宋" w:eastAsia="仿宋"/>
          <w:b/>
          <w:color w:val="auto"/>
          <w:sz w:val="32"/>
          <w:highlight w:val="none"/>
        </w:rPr>
      </w:pPr>
      <w:r>
        <w:rPr>
          <w:rFonts w:ascii="仿宋" w:hAnsi="仿宋" w:eastAsia="仿宋"/>
          <w:b/>
          <w:color w:val="auto"/>
          <w:sz w:val="32"/>
          <w:highlight w:val="none"/>
        </w:rPr>
      </w:r>
      <w:r/>
    </w:p>
    <w:p>
      <w:pPr>
        <w:shd w:val="clear" w:color="auto"/>
        <w:rPr>
          <w:rFonts w:ascii="仿宋" w:hAnsi="仿宋" w:eastAsia="仿宋"/>
          <w:b/>
          <w:color w:val="auto"/>
          <w:sz w:val="32"/>
          <w:highlight w:val="none"/>
        </w:rPr>
      </w:pPr>
      <w:r>
        <w:rPr>
          <w:rFonts w:ascii="仿宋" w:hAnsi="仿宋" w:eastAsia="仿宋"/>
          <w:b/>
          <w:color w:val="auto"/>
          <w:sz w:val="32"/>
          <w:highlight w:val="none"/>
        </w:rPr>
      </w:r>
      <w:r/>
    </w:p>
    <w:p>
      <w:pPr>
        <w:spacing w:line="480" w:lineRule="auto"/>
        <w:shd w:val="clear" w:color="auto"/>
        <w:rPr>
          <w:rFonts w:ascii="仿宋" w:hAnsi="仿宋" w:eastAsia="仿宋"/>
          <w:b/>
          <w:color w:val="auto"/>
          <w:sz w:val="32"/>
          <w:highlight w:val="none"/>
        </w:rPr>
      </w:pPr>
      <w:r>
        <w:rPr>
          <w:rFonts w:ascii="仿宋" w:hAnsi="仿宋" w:eastAsia="仿宋"/>
          <w:b/>
          <w:color w:val="auto"/>
          <w:sz w:val="32"/>
          <w:highlight w:val="none"/>
        </w:rPr>
      </w:r>
      <w:r/>
    </w:p>
    <w:p>
      <w:pPr>
        <w:jc w:val="center"/>
        <w:spacing w:line="480" w:lineRule="auto"/>
        <w:shd w:val="clear" w:color="auto"/>
        <w:widowControl/>
        <w:rPr>
          <w:rFonts w:ascii="仿宋" w:hAnsi="仿宋" w:eastAsia="仿宋" w:cs="宋体"/>
          <w:b/>
          <w:color w:val="auto"/>
          <w:sz w:val="36"/>
          <w:szCs w:val="36"/>
          <w:highlight w:val="none"/>
        </w:rPr>
      </w:pPr>
      <w:r>
        <w:rPr>
          <w:rFonts w:hint="eastAsia" w:ascii="仿宋" w:hAnsi="仿宋" w:eastAsia="仿宋" w:cs="宋体"/>
          <w:b/>
          <w:bCs/>
          <w:color w:val="auto"/>
          <w:sz w:val="36"/>
          <w:szCs w:val="36"/>
          <w:highlight w:val="none"/>
        </w:rPr>
        <w:t xml:space="preserve">采购人：</w:t>
      </w:r>
      <w:r>
        <w:rPr>
          <w:rFonts w:hint="eastAsia" w:ascii="仿宋" w:hAnsi="仿宋" w:eastAsia="仿宋" w:cs="宋体"/>
          <w:b/>
          <w:color w:val="auto"/>
          <w:sz w:val="36"/>
          <w:szCs w:val="36"/>
          <w:highlight w:val="none"/>
        </w:rPr>
        <w:t xml:space="preserve">淮安市清江浦区教育体育局</w:t>
      </w:r>
      <w:r/>
    </w:p>
    <w:p>
      <w:pPr>
        <w:jc w:val="center"/>
        <w:spacing w:line="480" w:lineRule="auto"/>
        <w:shd w:val="clear" w:color="auto"/>
        <w:widowControl/>
        <w:rPr>
          <w:rFonts w:ascii="仿宋" w:hAnsi="仿宋" w:eastAsia="仿宋" w:cs="宋体"/>
          <w:b/>
          <w:color w:val="auto"/>
          <w:sz w:val="36"/>
          <w:szCs w:val="36"/>
          <w:highlight w:val="none"/>
        </w:rPr>
      </w:pPr>
      <w:r>
        <w:rPr>
          <w:rFonts w:hint="eastAsia" w:ascii="仿宋" w:hAnsi="仿宋" w:eastAsia="仿宋" w:cs="宋体"/>
          <w:b/>
          <w:bCs/>
          <w:color w:val="auto"/>
          <w:sz w:val="36"/>
          <w:szCs w:val="36"/>
          <w:highlight w:val="none"/>
        </w:rPr>
        <w:t xml:space="preserve">采购代理机构：</w:t>
      </w:r>
      <w:r>
        <w:rPr>
          <w:rFonts w:hint="eastAsia" w:ascii="仿宋" w:hAnsi="仿宋" w:eastAsia="仿宋" w:cs="宋体"/>
          <w:b/>
          <w:color w:val="auto"/>
          <w:sz w:val="36"/>
          <w:szCs w:val="36"/>
          <w:highlight w:val="none"/>
        </w:rPr>
        <w:t xml:space="preserve">江苏盛彩工程咨询管理有限公司</w:t>
      </w:r>
      <w:r/>
    </w:p>
    <w:p>
      <w:pPr>
        <w:jc w:val="center"/>
        <w:spacing w:line="480" w:lineRule="auto"/>
        <w:shd w:val="clear" w:color="auto"/>
        <w:widowControl/>
        <w:rPr>
          <w:rFonts w:ascii="仿宋" w:hAnsi="仿宋" w:eastAsia="仿宋" w:cs="宋体"/>
          <w:b/>
          <w:color w:val="auto"/>
          <w:sz w:val="36"/>
          <w:szCs w:val="36"/>
          <w:highlight w:val="none"/>
        </w:rPr>
      </w:pPr>
      <w:r>
        <w:rPr>
          <w:rFonts w:hint="eastAsia" w:ascii="仿宋" w:hAnsi="仿宋" w:eastAsia="仿宋" w:cs="宋体"/>
          <w:b/>
          <w:color w:val="auto"/>
          <w:sz w:val="36"/>
          <w:szCs w:val="36"/>
          <w:highlight w:val="none"/>
        </w:rPr>
        <w:t xml:space="preserve">2026年</w:t>
      </w:r>
      <w:r>
        <w:rPr>
          <w:rFonts w:hint="eastAsia" w:ascii="仿宋" w:hAnsi="仿宋" w:eastAsia="仿宋" w:cs="宋体"/>
          <w:b/>
          <w:color w:val="auto"/>
          <w:sz w:val="36"/>
          <w:szCs w:val="36"/>
          <w:highlight w:val="none"/>
          <w:lang w:val="en-US" w:eastAsia="zh-CN"/>
        </w:rPr>
        <w:t xml:space="preserve">10</w:t>
      </w:r>
      <w:r>
        <w:rPr>
          <w:rFonts w:hint="eastAsia" w:ascii="仿宋" w:hAnsi="仿宋" w:eastAsia="仿宋" w:cs="宋体"/>
          <w:b/>
          <w:color w:val="auto"/>
          <w:sz w:val="36"/>
          <w:szCs w:val="36"/>
          <w:highlight w:val="none"/>
        </w:rPr>
        <w:t xml:space="preserve">月</w:t>
      </w:r>
      <w:r/>
    </w:p>
    <w:p>
      <w:pPr>
        <w:shd w:val="clear" w:color="auto"/>
        <w:rPr>
          <w:rFonts w:ascii="仿宋" w:hAnsi="仿宋" w:eastAsia="仿宋"/>
          <w:color w:val="auto"/>
          <w:sz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olor w:val="auto"/>
          <w:sz w:val="24"/>
          <w:highlight w:val="none"/>
        </w:rPr>
      </w:r>
      <w:r/>
    </w:p>
    <w:p>
      <w:pPr>
        <w:jc w:val="center"/>
        <w:shd w:val="clear" w:color="auto"/>
        <w:rPr>
          <w:rFonts w:ascii="仿宋" w:hAnsi="仿宋" w:eastAsia="仿宋"/>
          <w:b/>
          <w:bCs/>
          <w:color w:val="auto"/>
          <w:sz w:val="44"/>
          <w:szCs w:val="52"/>
          <w:highlight w:val="none"/>
        </w:rPr>
      </w:pPr>
      <w:r>
        <w:rPr>
          <w:rFonts w:hint="eastAsia" w:ascii="仿宋" w:hAnsi="仿宋" w:eastAsia="仿宋"/>
          <w:b/>
          <w:bCs/>
          <w:color w:val="auto"/>
          <w:sz w:val="44"/>
          <w:szCs w:val="52"/>
          <w:highlight w:val="none"/>
        </w:rPr>
        <w:t xml:space="preserve">第一章  投标邀请</w:t>
      </w:r>
      <w:r/>
    </w:p>
    <w:p>
      <w:pPr>
        <w:ind w:left="1" w:firstLine="537"/>
        <w:spacing w:line="500" w:lineRule="exact"/>
        <w:shd w:val="clear" w:color="auto"/>
        <w:rPr>
          <w:rFonts w:ascii="仿宋" w:hAnsi="仿宋" w:eastAsia="仿宋"/>
          <w:color w:val="auto"/>
          <w:sz w:val="28"/>
          <w:highlight w:val="none"/>
        </w:rPr>
      </w:pPr>
      <w:r>
        <w:rPr>
          <w:rFonts w:hint="eastAsia" w:ascii="仿宋" w:hAnsi="仿宋" w:eastAsia="仿宋"/>
          <w:color w:val="auto"/>
          <w:sz w:val="28"/>
          <w:highlight w:val="none"/>
        </w:rPr>
        <w:t xml:space="preserve">受</w:t>
      </w:r>
      <w:r>
        <w:rPr>
          <w:rFonts w:hint="eastAsia" w:ascii="仿宋" w:hAnsi="仿宋" w:eastAsia="仿宋"/>
          <w:b/>
          <w:bCs/>
          <w:color w:val="auto"/>
          <w:sz w:val="28"/>
          <w:highlight w:val="none"/>
        </w:rPr>
        <w:t xml:space="preserve">淮安市清江浦区教育体育局</w:t>
      </w:r>
      <w:r>
        <w:rPr>
          <w:rFonts w:hint="eastAsia" w:ascii="仿宋" w:hAnsi="仿宋" w:eastAsia="仿宋"/>
          <w:color w:val="auto"/>
          <w:sz w:val="28"/>
          <w:highlight w:val="none"/>
        </w:rPr>
        <w:t xml:space="preserve">的委托，</w:t>
      </w:r>
      <w:r>
        <w:rPr>
          <w:rFonts w:hint="eastAsia" w:ascii="仿宋" w:hAnsi="仿宋" w:eastAsia="仿宋"/>
          <w:b/>
          <w:bCs/>
          <w:color w:val="auto"/>
          <w:sz w:val="28"/>
          <w:highlight w:val="none"/>
        </w:rPr>
        <w:t xml:space="preserve">江苏盛彩工程咨询管理有限公司</w:t>
      </w:r>
      <w:r>
        <w:rPr>
          <w:rFonts w:hint="eastAsia" w:ascii="仿宋" w:hAnsi="仿宋" w:eastAsia="仿宋"/>
          <w:color w:val="auto"/>
          <w:sz w:val="28"/>
          <w:highlight w:val="none"/>
        </w:rPr>
        <w:t xml:space="preserve">就</w:t>
      </w:r>
      <w:r>
        <w:rPr>
          <w:rFonts w:hint="eastAsia" w:ascii="仿宋" w:hAnsi="仿宋" w:eastAsia="仿宋"/>
          <w:b/>
          <w:bCs/>
          <w:color w:val="auto"/>
          <w:sz w:val="28"/>
          <w:highlight w:val="none"/>
        </w:rPr>
        <w:t xml:space="preserve">淮安市清江浦区区属学校保安服务采购项目</w:t>
      </w:r>
      <w:r>
        <w:rPr>
          <w:rFonts w:hint="eastAsia" w:ascii="仿宋" w:hAnsi="仿宋" w:eastAsia="仿宋"/>
          <w:color w:val="auto"/>
          <w:sz w:val="28"/>
          <w:highlight w:val="none"/>
        </w:rPr>
        <w:t xml:space="preserve">进行公开招标采购，现邀请</w:t>
      </w:r>
      <w:r>
        <w:rPr>
          <w:rFonts w:hint="eastAsia" w:ascii="仿宋" w:hAnsi="仿宋" w:eastAsia="仿宋"/>
          <w:color w:val="auto"/>
          <w:sz w:val="28"/>
          <w:szCs w:val="28"/>
          <w:highlight w:val="none"/>
        </w:rPr>
        <w:t xml:space="preserve">符合条件的投标人参加投标</w:t>
      </w:r>
      <w:r>
        <w:rPr>
          <w:rFonts w:hint="eastAsia" w:ascii="仿宋" w:hAnsi="仿宋" w:eastAsia="仿宋"/>
          <w:color w:val="auto"/>
          <w:sz w:val="28"/>
          <w:highlight w:val="none"/>
        </w:rPr>
        <w:t xml:space="preserve">。</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28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项目概况：</w:t>
            </w:r>
            <w:r>
              <w:rPr>
                <w:rFonts w:hint="eastAsia" w:ascii="仿宋" w:hAnsi="仿宋" w:eastAsia="仿宋"/>
                <w:color w:val="auto"/>
                <w:sz w:val="28"/>
                <w:szCs w:val="28"/>
                <w:highlight w:val="none"/>
                <w:u w:val="single"/>
              </w:rPr>
              <w:t xml:space="preserve">淮安市清江浦区区属学校保安服务采购项目</w:t>
            </w:r>
            <w:r>
              <w:rPr>
                <w:rFonts w:hint="eastAsia" w:ascii="仿宋" w:hAnsi="仿宋" w:eastAsia="仿宋"/>
                <w:color w:val="auto"/>
                <w:sz w:val="28"/>
                <w:szCs w:val="28"/>
                <w:highlight w:val="none"/>
              </w:rPr>
              <w:t xml:space="preserve">的潜在投标人应在淮安市政府采购网（http://czj.huaian.gov.cn/col/13924_326175/index.html）自行免费下载招标文件，并于2026年11月9日14时30分（北京时间）前提交投标文件。</w:t>
            </w:r>
            <w:r/>
          </w:p>
        </w:tc>
      </w:tr>
    </w:tbl>
    <w:p>
      <w:pPr>
        <w:ind w:firstLine="565"/>
        <w:spacing w:line="520" w:lineRule="exact"/>
        <w:shd w:val="clear" w:color="auto"/>
        <w:rPr>
          <w:rFonts w:ascii="仿宋" w:hAnsi="仿宋" w:eastAsia="仿宋"/>
          <w:bCs/>
          <w:color w:val="auto"/>
          <w:sz w:val="28"/>
          <w:highlight w:val="none"/>
        </w:rPr>
      </w:pPr>
      <w:r>
        <w:rPr>
          <w:rFonts w:hint="eastAsia" w:ascii="仿宋" w:hAnsi="仿宋" w:eastAsia="仿宋"/>
          <w:bCs/>
          <w:color w:val="auto"/>
          <w:sz w:val="28"/>
          <w:highlight w:val="none"/>
        </w:rPr>
        <w:t xml:space="preserve">一、项目基本情况</w:t>
      </w:r>
      <w:r/>
    </w:p>
    <w:p>
      <w:pPr>
        <w:ind w:firstLine="565"/>
        <w:spacing w:line="520" w:lineRule="exact"/>
        <w:shd w:val="clear" w:color="auto"/>
        <w:rPr>
          <w:rFonts w:ascii="仿宋" w:hAnsi="仿宋" w:eastAsia="仿宋"/>
          <w:bCs/>
          <w:color w:val="auto"/>
          <w:sz w:val="28"/>
          <w:highlight w:val="none"/>
        </w:rPr>
      </w:pPr>
      <w:r>
        <w:rPr>
          <w:rFonts w:hint="eastAsia" w:ascii="仿宋" w:hAnsi="仿宋" w:eastAsia="仿宋"/>
          <w:bCs/>
          <w:color w:val="auto"/>
          <w:sz w:val="28"/>
          <w:highlight w:val="none"/>
        </w:rPr>
        <w:t xml:space="preserve">（一）项目编号：JSZC-320812-JSSC-G2026-0003</w:t>
      </w:r>
      <w:r/>
    </w:p>
    <w:p>
      <w:pPr>
        <w:ind w:firstLine="565"/>
        <w:spacing w:line="520" w:lineRule="exact"/>
        <w:shd w:val="clear" w:color="auto"/>
        <w:rPr>
          <w:rFonts w:ascii="仿宋" w:hAnsi="仿宋" w:eastAsia="仿宋"/>
          <w:bCs/>
          <w:color w:val="auto"/>
          <w:sz w:val="28"/>
          <w:highlight w:val="none"/>
        </w:rPr>
      </w:pPr>
      <w:r>
        <w:rPr>
          <w:rFonts w:hint="eastAsia" w:ascii="仿宋" w:hAnsi="仿宋" w:eastAsia="仿宋"/>
          <w:bCs/>
          <w:color w:val="auto"/>
          <w:sz w:val="28"/>
          <w:highlight w:val="none"/>
        </w:rPr>
        <w:t xml:space="preserve">（二）项目名称：淮安市清江浦区区属学校保安服务采购项目</w:t>
      </w:r>
      <w:r/>
    </w:p>
    <w:p>
      <w:pPr>
        <w:ind w:firstLine="565"/>
        <w:spacing w:line="520" w:lineRule="exact"/>
        <w:shd w:val="clear" w:color="auto"/>
        <w:rPr>
          <w:rFonts w:ascii="仿宋" w:hAnsi="仿宋" w:eastAsia="仿宋"/>
          <w:bCs/>
          <w:color w:val="auto"/>
          <w:sz w:val="28"/>
          <w:highlight w:val="none"/>
        </w:rPr>
      </w:pPr>
      <w:r>
        <w:rPr>
          <w:rFonts w:hint="eastAsia" w:ascii="仿宋" w:hAnsi="仿宋" w:eastAsia="仿宋"/>
          <w:bCs/>
          <w:color w:val="auto"/>
          <w:sz w:val="28"/>
          <w:highlight w:val="none"/>
        </w:rPr>
        <w:t xml:space="preserve">（三）预算金额：750万元</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（四）最高限价：750</w:t>
      </w:r>
      <w:r>
        <w:rPr>
          <w:rFonts w:hint="eastAsia" w:ascii="仿宋" w:hAnsi="仿宋" w:eastAsia="仿宋"/>
          <w:bCs/>
          <w:color w:val="auto"/>
          <w:sz w:val="28"/>
          <w:highlight w:val="none"/>
        </w:rPr>
        <w:t xml:space="preserve">万</w:t>
      </w:r>
      <w:r>
        <w:rPr>
          <w:rFonts w:hint="eastAsia" w:ascii="仿宋" w:hAnsi="仿宋" w:eastAsia="仿宋"/>
          <w:color w:val="auto"/>
          <w:sz w:val="28"/>
          <w:szCs w:val="28"/>
          <w:highlight w:val="none"/>
        </w:rPr>
        <w:t xml:space="preserve">元</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（五）采购需求：淮安市清江浦区区属学校保安服务，具体内容见招标文件第</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章“项目采购需求”。</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（六）合同履行期限：服务期一年（按年度签订合同，一年期满后，经采购人考核合格可续签一年，累计续签不超过2次）。</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（七）本项目不接受联合体投标。</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租赁和商务服务业</w:t>
      </w:r>
      <w:r>
        <w:rPr>
          <w:rFonts w:hint="eastAsia" w:ascii="仿宋" w:hAnsi="仿宋" w:eastAsia="仿宋"/>
          <w:color w:val="auto"/>
          <w:sz w:val="28"/>
          <w:szCs w:val="28"/>
          <w:highlight w:val="none"/>
        </w:rPr>
        <w:t xml:space="preserve">。</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二、投标人的资格要求：</w:t>
      </w:r>
      <w:r/>
    </w:p>
    <w:p>
      <w:pPr>
        <w:ind w:left="559"/>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559"/>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shd w:val="clear" w:color="auto"/>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shd w:val="clear" w:color="auto"/>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shd w:val="clear" w:color="auto"/>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shd w:val="clear" w:color="auto"/>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shd w:val="clear" w:color="auto"/>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对小微企业报价给予扣除，用扣除后的价格参加评审，具体详见第二章“投标人须知”第31.1.1项</w:t>
      </w:r>
      <w:r>
        <w:rPr>
          <w:rFonts w:hint="eastAsia" w:ascii="仿宋" w:hAnsi="仿宋" w:eastAsia="仿宋"/>
          <w:color w:val="auto"/>
          <w:sz w:val="28"/>
          <w:szCs w:val="28"/>
          <w:highlight w:val="none"/>
          <w:lang w:val="zh-CN"/>
        </w:rPr>
        <w:t xml:space="preserve">。</w:t>
      </w:r>
      <w:r/>
    </w:p>
    <w:p>
      <w:pPr>
        <w:ind w:firstLine="560"/>
        <w:spacing w:line="520" w:lineRule="exact"/>
        <w:shd w:val="clear" w:color="auto"/>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shd w:val="clear" w:color="auto"/>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（三）本项目的特定资格要求：</w:t>
      </w:r>
      <w:r>
        <w:rPr>
          <w:rFonts w:hint="eastAsia" w:ascii="仿宋" w:hAnsi="仿宋" w:eastAsia="仿宋"/>
          <w:b/>
          <w:bCs/>
          <w:color w:val="auto"/>
          <w:sz w:val="28"/>
          <w:szCs w:val="28"/>
          <w:highlight w:val="none"/>
        </w:rPr>
        <w:t xml:space="preserve">供应商必须具有省级（含）以上公安部门颁发的《保安服务许可证》。</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shd w:val="clear" w:color="auto"/>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（一）时间：自招标公告发布之日起五个工作日。</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（二）方式：本项目招标公告同步在淮安市政府采购网、江苏政府采购网、中国政府采购网发布，潜在投标人在淮安市政府采购网自行免费下载。</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（一）投标文件提交截止时间及开标时间：2026年11月9日14:30。</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（二）投标文件上传地址：“苏采云”政府采购交易系统网上开标大厅。</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无</w:t>
      </w:r>
      <w:r>
        <w:rPr>
          <w:rFonts w:hint="eastAsia" w:ascii="仿宋" w:hAnsi="仿宋" w:eastAsia="仿宋"/>
          <w:color w:val="auto"/>
          <w:sz w:val="28"/>
          <w:szCs w:val="28"/>
          <w:highlight w:val="none"/>
        </w:rPr>
        <w:t xml:space="preserve">。</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名称：淮安市清江浦区教育体育局</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地址：淮安市清江浦区延安西路200号</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联系人：丁主任</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联系电话：0517-83516933</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名称：江苏盛彩工程咨询管理有限公司</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s="仿宋"/>
          <w:bCs/>
          <w:color w:val="auto"/>
          <w:sz w:val="28"/>
          <w:szCs w:val="28"/>
          <w:highlight w:val="none"/>
        </w:rPr>
        <w:t xml:space="preserve">淮安市清江浦区深圳东路98号恒盛科技园25号楼</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考智勇</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s="仿宋"/>
          <w:color w:val="auto"/>
          <w:sz w:val="28"/>
          <w:szCs w:val="28"/>
          <w:highlight w:val="none"/>
        </w:rPr>
        <w:t xml:space="preserve">15252378944</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进行注册并按《操作手册》要求制作、上传电子响应文件。</w:t>
      </w:r>
      <w:r/>
    </w:p>
    <w:p>
      <w:pPr>
        <w:ind w:firstLine="565"/>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.有关本次招标的事项若存在变动或修改，敬请及时关注代理机构在“淮安市政府采购网”发布的更正公告。</w:t>
      </w:r>
      <w:r/>
    </w:p>
    <w:p>
      <w:pPr>
        <w:ind w:firstLine="565"/>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.本次招标不收取投标保证金。</w:t>
      </w:r>
      <w:r/>
    </w:p>
    <w:p>
      <w:pPr>
        <w:ind w:firstLine="565"/>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740"/>
        <w:shd w:val="clear" w:color="auto"/>
        <w:rPr>
          <w:rFonts w:ascii="仿宋" w:hAnsi="仿宋" w:eastAsia="仿宋"/>
          <w:color w:val="auto"/>
          <w:sz w:val="28"/>
          <w:szCs w:val="28"/>
          <w:highlight w:val="none"/>
          <w:lang w:eastAsia="zh-CN"/>
        </w:rPr>
      </w:pPr>
      <w:r>
        <w:rPr>
          <w:rFonts w:ascii="仿宋" w:hAnsi="仿宋" w:eastAsia="仿宋"/>
          <w:color w:val="auto"/>
          <w:sz w:val="28"/>
          <w:szCs w:val="28"/>
          <w:highlight w:val="none"/>
          <w:lang w:eastAsia="zh-CN"/>
        </w:rPr>
      </w:r>
      <w:r/>
    </w:p>
    <w:p>
      <w:pPr>
        <w:shd w:val="clear" w:color="auto"/>
        <w:rPr>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color w:val="auto"/>
          <w:highlight w:val="none"/>
        </w:rPr>
      </w:r>
      <w:r/>
    </w:p>
    <w:p>
      <w:pPr>
        <w:pStyle w:val="920"/>
        <w:jc w:val="center"/>
        <w:spacing w:before="0" w:after="0" w:line="360" w:lineRule="auto"/>
        <w:shd w:val="clear" w:color="auto"/>
        <w:rPr>
          <w:rFonts w:ascii="仿宋" w:hAnsi="仿宋" w:eastAsia="仿宋"/>
          <w:color w:val="auto"/>
          <w:highlight w:val="none"/>
        </w:rPr>
      </w:pPr>
      <w:r>
        <w:rPr>
          <w:rFonts w:hint="eastAsia" w:ascii="仿宋" w:hAnsi="仿宋" w:eastAsia="仿宋"/>
          <w:color w:val="auto"/>
          <w:highlight w:val="none"/>
        </w:rPr>
        <w:t xml:space="preserve">第二章  投标人须知</w:t>
      </w:r>
      <w:r/>
    </w:p>
    <w:p>
      <w:pPr>
        <w:pStyle w:val="921"/>
        <w:spacing w:before="0" w:after="0" w:line="560" w:lineRule="exact"/>
        <w:shd w:val="clear" w:color="auto"/>
        <w:rPr>
          <w:rFonts w:ascii="仿宋" w:hAnsi="仿宋" w:eastAsia="仿宋"/>
          <w:color w:val="auto"/>
          <w:highlight w:val="none"/>
        </w:rPr>
      </w:pPr>
      <w:r>
        <w:rPr>
          <w:rFonts w:hint="eastAsia" w:ascii="仿宋" w:hAnsi="仿宋" w:eastAsia="仿宋"/>
          <w:color w:val="auto"/>
          <w:highlight w:val="none"/>
        </w:rPr>
        <w:t xml:space="preserve">一、总则</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本招标文件仅适用于本次投标邀请中所述项目的采购。</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2.合格的投标人</w:t>
      </w:r>
      <w:r/>
    </w:p>
    <w:p>
      <w:pPr>
        <w:ind w:firstLine="55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满足第一章投标邀请中投标人资格要求的规定。 </w:t>
      </w:r>
      <w:r/>
    </w:p>
    <w:p>
      <w:pPr>
        <w:ind w:firstLine="55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 满足招标文件中实质性条款的规定。</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《中华人民共和国政府采购法》《中华人民共和国政府采购法实施条例》《政府采购货物和服务招标投标管理办法》等有关法律、规章和规定。</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4.1投标人应自行承担所有与参加投标有关的费用。不论投标的结果如何，</w:t>
      </w:r>
      <w:r>
        <w:rPr>
          <w:rFonts w:hint="eastAsia" w:ascii="仿宋" w:hAnsi="仿宋" w:eastAsia="仿宋"/>
          <w:color w:val="auto"/>
          <w:sz w:val="28"/>
          <w:highlight w:val="none"/>
        </w:rPr>
        <w:t xml:space="preserve">淮安市清江浦区教育体育局</w:t>
      </w:r>
      <w:r>
        <w:rPr>
          <w:rFonts w:hint="eastAsia" w:ascii="仿宋" w:hAnsi="仿宋" w:eastAsia="仿宋"/>
          <w:color w:val="auto"/>
          <w:sz w:val="28"/>
          <w:szCs w:val="28"/>
          <w:highlight w:val="none"/>
        </w:rPr>
        <w:t xml:space="preserve">（以下简称采购人）、江苏盛彩工程咨询管理有限公司（以下简称代理机构）在任何情况下均无义务和责任承担这些费用。</w:t>
      </w:r>
      <w:r/>
    </w:p>
    <w:p>
      <w:pPr>
        <w:pStyle w:val="921"/>
        <w:spacing w:before="0" w:after="0" w:line="560" w:lineRule="exact"/>
        <w:shd w:val="clear" w:color="auto"/>
        <w:rPr>
          <w:rFonts w:ascii="仿宋" w:hAnsi="仿宋" w:eastAsia="仿宋"/>
          <w:color w:val="auto"/>
          <w:highlight w:val="none"/>
        </w:rPr>
      </w:pPr>
      <w:r>
        <w:rPr>
          <w:rFonts w:hint="eastAsia" w:ascii="仿宋" w:hAnsi="仿宋" w:eastAsia="仿宋"/>
          <w:color w:val="auto"/>
          <w:highlight w:val="none"/>
        </w:rPr>
        <w:t xml:space="preserve">二、招标文件</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5.招标文件由以下部分组成：</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5.1投标邀请（第一章）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5.2投标人须知（第二章）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5.3评标标准（第三章）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5.4合同格式及条款（第四章）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5.5项目采购需求（第五章）</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5.6投标文件格式及附件（第六章）</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6.招标文件的澄清</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6.1投标人应当在投标截止时间十五日前以书面形式提出澄清要求。</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7.1在投标截止时间十五日前，代理机构可主动或在解答投标人提出的澄清问题时对招标文件用更正公告的方式进行修正。</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2对招标文件的更正将在淮安市政府采购网进行公告，更正公告将作为招标文件的组成部分，对所有参加本次投标的投标人都具有约束力。</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7.3为使投标人有足够的时间按招标文件的更正要求修正投标文件，代理机构有权按照相关法定的要求推迟投标截止时间和开标日期。 </w:t>
      </w:r>
      <w:r/>
    </w:p>
    <w:p>
      <w:pPr>
        <w:pStyle w:val="921"/>
        <w:spacing w:before="0" w:after="0" w:line="560" w:lineRule="exact"/>
        <w:shd w:val="clear" w:color="auto"/>
        <w:rPr>
          <w:rFonts w:ascii="仿宋" w:hAnsi="仿宋" w:eastAsia="仿宋"/>
          <w:color w:val="auto"/>
          <w:highlight w:val="none"/>
        </w:rPr>
      </w:pPr>
      <w:r>
        <w:rPr>
          <w:rFonts w:hint="eastAsia" w:ascii="仿宋" w:hAnsi="仿宋" w:eastAsia="仿宋"/>
          <w:color w:val="auto"/>
          <w:highlight w:val="none"/>
        </w:rPr>
        <w:t xml:space="preserve">三、投标文件的编制</w:t>
      </w:r>
      <w:r/>
    </w:p>
    <w:p>
      <w:pPr>
        <w:spacing w:line="520" w:lineRule="exact"/>
        <w:shd w:val="clear" w:color="auto"/>
        <w:rPr>
          <w:rFonts w:ascii="仿宋" w:hAnsi="仿宋" w:eastAsia="仿宋"/>
          <w:color w:val="auto"/>
          <w:sz w:val="28"/>
          <w:szCs w:val="28"/>
          <w:highlight w:val="none"/>
        </w:rPr>
      </w:pPr>
      <w:r/>
      <w:bookmarkStart w:id="0" w:name="_Toc462564073"/>
      <w:r/>
      <w:bookmarkStart w:id="1" w:name="_Toc513029214"/>
      <w:r/>
      <w:bookmarkStart w:id="2" w:name="_Toc16938530"/>
      <w:r/>
      <w:bookmarkStart w:id="3" w:name="_Toc20823286"/>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投标人提交的投标文件以及投标人与代理机构就有关投标的所有来往通知、函件和文件均应使用简体中文。</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除技术性能另有规定外，投标文件所使用的度量衡单位，均须采用国家法定计量单位。</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olor w:val="auto"/>
          <w:sz w:val="28"/>
          <w:szCs w:val="28"/>
          <w:highlight w:val="none"/>
        </w:rPr>
        <w:t xml:space="preserve">视同未提交该投标材料处理。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如标书制作工具中格式和内容与“淮安市政府采购网”发布的招标文件不一致，请以“淮安市政府采购网”发布的招标文件为准。</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10.证明投标人及投标标的符合招标文件规定的文件</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投标人应按照招标文件要求提交证明文件，证明其及投标标的符合招标文件规定。</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投标人应按照招标文件规定格式填报投标分项报价表。</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 投标人需对招标文件中的技术要求与商务要求逐项作出响应或偏离，并说明原因。</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 投标人可在投标文件中提供认为需要的其他技术文件或说明。</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13.2 投标人需根据招标文件要求提供培训计划。</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13.3投标人需根据招标文件要求提供所投标的主要组成部分、功能设计、实现思路及关键技术等。</w:t>
      </w:r>
      <w:r/>
    </w:p>
    <w:p>
      <w:pPr>
        <w:spacing w:line="520" w:lineRule="exact"/>
        <w:shd w:val="clear" w:color="auto"/>
        <w:rPr>
          <w:rFonts w:ascii="仿宋" w:hAnsi="仿宋" w:eastAsia="仿宋"/>
          <w:color w:val="auto"/>
          <w:sz w:val="28"/>
          <w:szCs w:val="28"/>
          <w:highlight w:val="none"/>
        </w:rPr>
      </w:pPr>
      <w:r/>
      <w:bookmarkStart w:id="4" w:name="_Toc14577359"/>
      <w:r/>
      <w:bookmarkStart w:id="5" w:name="_Toc49090510"/>
      <w:r>
        <w:rPr>
          <w:rFonts w:hint="eastAsia" w:ascii="仿宋" w:hAnsi="仿宋" w:eastAsia="仿宋"/>
          <w:color w:val="auto"/>
          <w:sz w:val="28"/>
          <w:szCs w:val="28"/>
          <w:highlight w:val="none"/>
        </w:rPr>
        <w:t xml:space="preserve">14.投标函和开标一览表</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14.1 投标人应按照招标文件中提供的格式完整、正确填写投标函、开标一览表。</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14.3</w:t>
      </w:r>
      <w:r>
        <w:rPr>
          <w:rFonts w:ascii="仿宋" w:hAnsi="仿宋" w:eastAsia="仿宋"/>
          <w:color w:val="auto"/>
          <w:sz w:val="28"/>
          <w:szCs w:val="28"/>
          <w:highlight w:val="none"/>
        </w:rPr>
        <w:t xml:space="preserve">本项目投标报价应</w:t>
      </w:r>
      <w:r>
        <w:rPr>
          <w:rFonts w:hint="eastAsia" w:ascii="仿宋" w:hAnsi="仿宋" w:eastAsia="仿宋"/>
          <w:color w:val="auto"/>
          <w:sz w:val="28"/>
          <w:szCs w:val="28"/>
          <w:highlight w:val="none"/>
        </w:rPr>
        <w:t xml:space="preserve">包括但不限于投标文件所确定的保安服务范围内的全部工作人员和内容的价格体现，包括人员工资、社保费、福利费、工伤、生病住院、意外</w:t>
      </w:r>
      <w:r>
        <w:rPr>
          <w:rFonts w:hint="eastAsia" w:ascii="仿宋" w:hAnsi="仿宋" w:eastAsia="仿宋"/>
          <w:color w:val="auto"/>
          <w:sz w:val="28"/>
          <w:szCs w:val="28"/>
          <w:highlight w:val="none"/>
          <w:lang w:eastAsia="zh-CN"/>
        </w:rPr>
        <w:t xml:space="preserve">伤害</w:t>
      </w:r>
      <w:r>
        <w:rPr>
          <w:rFonts w:hint="eastAsia" w:ascii="仿宋" w:hAnsi="仿宋" w:eastAsia="仿宋"/>
          <w:color w:val="auto"/>
          <w:sz w:val="28"/>
          <w:szCs w:val="28"/>
          <w:highlight w:val="none"/>
        </w:rPr>
        <w:t xml:space="preserve">、加班费、服装费、管理费、工具、材料、办公设备、巡检器材、利润、税金等一切费用。</w:t>
      </w:r>
      <w:r>
        <w:rPr>
          <w:rFonts w:hint="eastAsia" w:ascii="仿宋" w:hAnsi="仿宋" w:eastAsia="仿宋"/>
          <w:color w:val="auto"/>
          <w:sz w:val="28"/>
          <w:szCs w:val="28"/>
          <w:highlight w:val="none"/>
          <w:lang w:eastAsia="zh-CN"/>
        </w:rPr>
        <w:t xml:space="preserve">本次</w:t>
      </w:r>
      <w:r>
        <w:rPr>
          <w:rFonts w:hint="eastAsia" w:ascii="仿宋" w:hAnsi="仿宋" w:eastAsia="仿宋"/>
          <w:color w:val="auto"/>
          <w:sz w:val="28"/>
          <w:szCs w:val="28"/>
          <w:highlight w:val="none"/>
        </w:rPr>
        <w:t xml:space="preserve">报价必须充分考虑所有可能影响到报价的价格因素，一旦最终</w:t>
      </w:r>
      <w:r>
        <w:rPr>
          <w:rFonts w:hint="eastAsia" w:ascii="仿宋" w:hAnsi="仿宋" w:eastAsia="仿宋"/>
          <w:color w:val="auto"/>
          <w:sz w:val="28"/>
          <w:szCs w:val="28"/>
          <w:highlight w:val="none"/>
          <w:lang w:val="en-US" w:eastAsia="zh-CN"/>
        </w:rPr>
        <w:t xml:space="preserve">中标</w:t>
      </w:r>
      <w:r>
        <w:rPr>
          <w:rFonts w:hint="eastAsia" w:ascii="仿宋" w:hAnsi="仿宋" w:eastAsia="仿宋"/>
          <w:color w:val="auto"/>
          <w:sz w:val="28"/>
          <w:szCs w:val="28"/>
          <w:highlight w:val="none"/>
        </w:rPr>
        <w:t xml:space="preserve">，总价将包定，合同期内不予调整。如发生漏、缺、少项，都将被认为是投标人的报价让利行为。即使国家出台提高最低工资标准的规定，响应文件中人员工资未达到国家调整后的最低工资标准及相关保险费用的，涉及淮安市最低工资标准及相关保险费用的，视</w:t>
      </w:r>
      <w:r>
        <w:rPr>
          <w:rFonts w:hint="eastAsia" w:ascii="仿宋" w:hAnsi="仿宋" w:eastAsia="仿宋"/>
          <w:color w:val="auto"/>
          <w:sz w:val="28"/>
          <w:szCs w:val="28"/>
          <w:highlight w:val="none"/>
          <w:lang w:eastAsia="zh-CN"/>
        </w:rPr>
        <w:t xml:space="preserve">为包</w:t>
      </w:r>
      <w:r>
        <w:rPr>
          <w:rFonts w:hint="eastAsia" w:ascii="仿宋" w:hAnsi="仿宋" w:eastAsia="仿宋"/>
          <w:color w:val="auto"/>
          <w:sz w:val="28"/>
          <w:szCs w:val="28"/>
          <w:highlight w:val="none"/>
        </w:rPr>
        <w:t xml:space="preserve">含在投标报价中。</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14.4投标人的任何错漏、优惠、竞争性报价不得作为减轻责任、减少服务、增加收费、降低质量的理由。</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14.5采购单位不接受备选的方案或有选择的报价。</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14.6投标报价应以人民币为货币单位。</w:t>
      </w:r>
      <w:bookmarkEnd w:id="4"/>
      <w:r/>
      <w:bookmarkEnd w:id="5"/>
      <w:r/>
      <w:r/>
    </w:p>
    <w:p>
      <w:pPr>
        <w:spacing w:line="520" w:lineRule="exact"/>
        <w:shd w:val="clear" w:color="auto"/>
        <w:rPr>
          <w:rFonts w:ascii="仿宋" w:hAnsi="仿宋" w:eastAsia="仿宋"/>
          <w:color w:val="auto"/>
          <w:sz w:val="28"/>
          <w:szCs w:val="28"/>
          <w:highlight w:val="none"/>
        </w:rPr>
      </w:pPr>
      <w:r/>
      <w:bookmarkStart w:id="6" w:name="_Toc49090511"/>
      <w:r/>
      <w:bookmarkStart w:id="7" w:name="_Toc14577360"/>
      <w:r>
        <w:rPr>
          <w:rFonts w:hint="eastAsia" w:ascii="仿宋" w:hAnsi="仿宋" w:eastAsia="仿宋"/>
          <w:color w:val="auto"/>
          <w:sz w:val="28"/>
          <w:szCs w:val="28"/>
          <w:highlight w:val="none"/>
        </w:rPr>
        <w:t xml:space="preserve">15.投标有效期</w:t>
      </w:r>
      <w:bookmarkEnd w:id="6"/>
      <w:r/>
      <w:bookmarkEnd w:id="7"/>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15.1投标有效期为自提交投标文件的截止之日起九十（90）天。投标有效期比规定短的将被视为未实质性响应招标文件而予以拒绝。</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17.投标费用</w:t>
      </w:r>
      <w:r/>
    </w:p>
    <w:p>
      <w:pPr>
        <w:ind w:firstLine="560"/>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 投标人应承担所有与准备和参加投标有关的费用，无论招标结果如何，采购代理机构和采购人在任何情况下均无义务和责任承担这些费用。</w:t>
      </w:r>
      <w:r/>
    </w:p>
    <w:p>
      <w:pPr>
        <w:ind w:firstLine="560"/>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17.2 招标代理服务费：因本项目采购预算未单独列支代理费，经与采购人协商由中标人支付；收费标准按苏政采协〔2024〕20号附件差额定率分档累进费率，本项目中标金额对应</w:t>
      </w:r>
      <w:r>
        <w:rPr>
          <w:rFonts w:hint="eastAsia" w:ascii="仿宋" w:hAnsi="仿宋" w:eastAsia="仿宋"/>
          <w:bCs/>
          <w:color w:val="auto"/>
          <w:sz w:val="28"/>
          <w:szCs w:val="28"/>
          <w:highlight w:val="none"/>
          <w:lang w:eastAsia="zh-CN"/>
        </w:rPr>
        <w:t xml:space="preserve">400万—1000万</w:t>
      </w:r>
      <w:r>
        <w:rPr>
          <w:rFonts w:hint="eastAsia" w:ascii="仿宋" w:hAnsi="仿宋" w:eastAsia="仿宋"/>
          <w:bCs/>
          <w:color w:val="auto"/>
          <w:sz w:val="28"/>
          <w:szCs w:val="28"/>
          <w:highlight w:val="none"/>
        </w:rPr>
        <w:t xml:space="preserve">档1.1%</w:t>
      </w:r>
      <w:r>
        <w:rPr>
          <w:rFonts w:hint="eastAsia" w:ascii="仿宋" w:hAnsi="仿宋" w:eastAsia="仿宋"/>
          <w:bCs/>
          <w:color w:val="auto"/>
          <w:sz w:val="28"/>
          <w:szCs w:val="28"/>
          <w:highlight w:val="none"/>
          <w:lang w:eastAsia="zh-CN"/>
        </w:rPr>
        <w:t xml:space="preserve">计取</w:t>
      </w:r>
      <w:r>
        <w:rPr>
          <w:rFonts w:hint="eastAsia" w:ascii="仿宋" w:hAnsi="仿宋" w:eastAsia="仿宋"/>
          <w:bCs/>
          <w:color w:val="auto"/>
          <w:sz w:val="28"/>
          <w:szCs w:val="28"/>
          <w:highlight w:val="none"/>
          <w:lang w:val="en-US" w:eastAsia="zh-CN"/>
        </w:rPr>
        <w:t xml:space="preserve">，50万—400万档（含400万）1.5%计取，50</w:t>
      </w:r>
      <w:r>
        <w:rPr>
          <w:rFonts w:hint="eastAsia" w:ascii="仿宋" w:hAnsi="仿宋" w:eastAsia="仿宋"/>
          <w:bCs/>
          <w:color w:val="auto"/>
          <w:sz w:val="28"/>
          <w:szCs w:val="28"/>
          <w:highlight w:val="none"/>
        </w:rPr>
        <w:t xml:space="preserve">万</w:t>
      </w:r>
      <w:r>
        <w:rPr>
          <w:rFonts w:hint="eastAsia" w:ascii="仿宋" w:hAnsi="仿宋" w:eastAsia="仿宋"/>
          <w:bCs/>
          <w:color w:val="auto"/>
          <w:sz w:val="28"/>
          <w:szCs w:val="28"/>
          <w:highlight w:val="none"/>
          <w:lang w:val="en-US" w:eastAsia="zh-CN"/>
        </w:rPr>
        <w:t xml:space="preserve">以下（含50万）档1.6</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eastAsia="zh-CN"/>
        </w:rPr>
        <w:t xml:space="preserve">计取，按各档区间分别计算后累加，代理机构将在中标结果公告中公开收费情况，</w:t>
      </w:r>
      <w:r>
        <w:rPr>
          <w:rFonts w:ascii="仿宋" w:hAnsi="仿宋" w:eastAsia="仿宋"/>
          <w:bCs/>
          <w:color w:val="auto"/>
          <w:sz w:val="28"/>
          <w:szCs w:val="28"/>
          <w:highlight w:val="none"/>
        </w:rPr>
        <w:t xml:space="preserve">此费用须包含在报价中，但无须单独列项计取。中标人在领取中标通知书时，递交</w:t>
      </w:r>
      <w:r>
        <w:rPr>
          <w:rFonts w:hint="eastAsia" w:ascii="仿宋" w:hAnsi="仿宋" w:eastAsia="仿宋"/>
          <w:bCs/>
          <w:color w:val="auto"/>
          <w:sz w:val="28"/>
          <w:szCs w:val="28"/>
          <w:highlight w:val="none"/>
        </w:rPr>
        <w:t xml:space="preserve">三</w:t>
      </w:r>
      <w:r>
        <w:rPr>
          <w:rFonts w:ascii="仿宋" w:hAnsi="仿宋" w:eastAsia="仿宋"/>
          <w:bCs/>
          <w:color w:val="auto"/>
          <w:sz w:val="28"/>
          <w:szCs w:val="28"/>
          <w:highlight w:val="none"/>
        </w:rPr>
        <w:t xml:space="preserve">份与电子投标文件一致的纸质打印投标文件并且加盖投标人公章。</w:t>
      </w:r>
      <w:r/>
    </w:p>
    <w:p>
      <w:pPr>
        <w:pStyle w:val="921"/>
        <w:spacing w:before="0" w:after="0" w:line="560" w:lineRule="exact"/>
        <w:shd w:val="clear" w:color="auto"/>
        <w:rPr>
          <w:rFonts w:ascii="仿宋" w:hAnsi="仿宋" w:eastAsia="仿宋"/>
          <w:color w:val="auto"/>
          <w:highlight w:val="none"/>
        </w:rPr>
      </w:pPr>
      <w:r>
        <w:rPr>
          <w:rFonts w:hint="eastAsia" w:ascii="仿宋" w:hAnsi="仿宋" w:eastAsia="仿宋"/>
          <w:color w:val="auto"/>
          <w:highlight w:val="none"/>
        </w:rPr>
        <w:t xml:space="preserve">四、投标文件上传</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18.1投标人应当按照《操作手册》规定，在投标截止时间前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投标人应充分考虑到网络环境、网络带宽等风险因素，如因投标人自身原因造成的电子投标文件上传不成功</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按照本招标文件第二章第2</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.1.2条规定作无效投标</w:t>
      </w:r>
      <w:r>
        <w:rPr>
          <w:rFonts w:hint="eastAsia" w:ascii="仿宋" w:hAnsi="仿宋" w:eastAsia="仿宋"/>
          <w:color w:val="auto"/>
          <w:sz w:val="28"/>
          <w:szCs w:val="28"/>
          <w:highlight w:val="none"/>
        </w:rPr>
        <w:t xml:space="preserve">处理。</w:t>
      </w:r>
      <w:r/>
    </w:p>
    <w:p>
      <w:pPr>
        <w:ind w:firstLine="560"/>
        <w:spacing w:line="520" w:lineRule="exact"/>
        <w:shd w:val="clear" w:color="auto"/>
        <w:rPr>
          <w:rFonts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18.2投标人上传的电子投标文件内容不清楚或不清晰的（含扫描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投标人</w:t>
      </w:r>
      <w:r>
        <w:rPr>
          <w:rFonts w:hint="eastAsia" w:ascii="仿宋" w:hAnsi="仿宋" w:eastAsia="仿宋" w:cs="宋体"/>
          <w:bCs/>
          <w:color w:val="auto"/>
          <w:sz w:val="28"/>
          <w:szCs w:val="28"/>
          <w:highlight w:val="none"/>
          <w:lang w:val="zh-CN"/>
        </w:rPr>
        <w:t xml:space="preserve">自负。</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18.3投标人上传电子投标文件的时间不得迟于投标邀请中规定的截止时间。</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18.4代理机构可以按第7条规定，通过修改招标文件有权酌情延长投标文件接收截止时间。在此情况下，投标人的所有权利和义务以及投标人受制约的截止日期均应以延长后新的截止日期为准。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19.1在招标文件规定的提交投标文件截止时间后上传的电子投标文件。</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19.2投标人在上传电子投标文件后可以对其修改或撤回，但这种修改和撤回，必须在规定的开标时间之前，具体操作方法见《操作手册》。</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19.3投标人不得在开标时间以后修改电子投标文件。</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19.4投标人不得在提交电子投标文件截止时间起至投标有效期满前撤回电子投标文件。</w:t>
      </w:r>
      <w:r/>
    </w:p>
    <w:p>
      <w:pPr>
        <w:pStyle w:val="921"/>
        <w:spacing w:before="0" w:after="0" w:line="560" w:lineRule="exact"/>
        <w:shd w:val="clear" w:color="auto"/>
        <w:rPr>
          <w:rFonts w:ascii="仿宋" w:hAnsi="仿宋" w:eastAsia="仿宋"/>
          <w:color w:val="auto"/>
          <w:highlight w:val="none"/>
        </w:rPr>
      </w:pPr>
      <w:r/>
      <w:bookmarkStart w:id="8" w:name="_Toc162083530"/>
      <w:r>
        <w:rPr>
          <w:rFonts w:hint="eastAsia" w:ascii="仿宋" w:hAnsi="仿宋" w:eastAsia="仿宋"/>
          <w:color w:val="auto"/>
          <w:highlight w:val="none"/>
        </w:rPr>
        <w:t xml:space="preserve">五、开标及评标</w:t>
      </w:r>
      <w:bookmarkEnd w:id="8"/>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20.开标</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20.1 代理机构将在招标公告中规定的时间和地点组织开标。投标人应当按照《操作手册》规定，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20.2开标仪式由代理机构组织。苏采云系统将自动对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20.3投标人在开标过程中涉及的投标文件解密、开标结果确认等工作，应按照《操作手册》规定执行。</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20.4投标人如果对开标过程和开标记录有疑义，应当根据《操作手册》规定提出，如苏采云系统中《开标记录表》宣布后5分钟内未提出的，视同认可开标结果。</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 “全流程</w:t>
      </w:r>
      <w:r>
        <w:rPr>
          <w:rFonts w:ascii="仿宋" w:hAnsi="仿宋" w:eastAsia="仿宋"/>
          <w:color w:val="auto"/>
          <w:sz w:val="28"/>
          <w:szCs w:val="28"/>
          <w:highlight w:val="none"/>
        </w:rPr>
        <w:t xml:space="preserve">不见面交易采购”说明 </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.5.1由于“苏采云政府采购一体化平台”自身原因导致项目不能正常进行的，项目作废标处理。 </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.5.2本项目的下载文件、上传投标文件均通过互联网操作，请投标人充分考虑网络拥堵及平台操作所需时间等因素。因投标人自身原因导致操作失败的，其责任自负。 </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5.3本项目投标文件的编制使用“苏采云政府采购一体化平台”客户端，投标文件的编制和上传，应按照招标文件的规定进行。如未按招标文件要求编制、上传电子投标文件，将可能作无效投标文件处理，其后果由投标人自负。 </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5.4“全流程不见面交易”活动当日，投标人不必抵达现场，仅需在电子投标文件上传截止时间前，在任意地点通过登录“苏采云政府采购一体化平台”选择可参与项目参与开标。在规定时间内填写《确认函》并进行电子签章，未在规定时间内登录的或未能填写《确认函》并进行电子签章的，视为放弃交互和放弃对活动全过程提疑的权利，并承担由此导致的一切后果。具体操作详见《操作手册》，技术问题咨询0517-83638013。 </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5.5因投标人网络与电源不稳定、未按《操作手册》要求配置软硬件、解密CA锁发生故障或用错、故意不在要求时限内完成解密等自身原因，导致投标文件在规定时间内未能解密、解密失败或解密超时，作无效投标文件处理。因“苏采云政府采购一体化平台”发生故障，导致无法按时完成投标文件解密，可根据实际情况相应延迟解密时间。本项目在限定的解密时间内，只要有任一家投标人解密成功，即视为“苏采云政府采购一体化平台”运行无故障。 </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5.6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 </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.5.7为顺利实现本项目交易活动组织的远程交互，建议投标人配置相关软硬件设施，具体要求见《操作手册》。 </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5.7.1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.5.8投标人在制作上传电子投标文件、观看活动组织、投标文件解密等技术方面遇到问题时，请与软件公司技术人员咨询，联系电话</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0517-83638013。</w:t>
      </w:r>
      <w:r/>
    </w:p>
    <w:p>
      <w:pPr>
        <w:spacing w:line="520" w:lineRule="exact"/>
        <w:shd w:val="clear" w:color="auto"/>
        <w:rPr>
          <w:rFonts w:ascii="仿宋" w:hAnsi="仿宋" w:eastAsia="仿宋"/>
          <w:color w:val="auto"/>
          <w:sz w:val="28"/>
          <w:szCs w:val="28"/>
          <w:highlight w:val="none"/>
        </w:rPr>
      </w:pPr>
      <w:r/>
      <w:bookmarkStart w:id="9" w:name="_Toc513029231"/>
      <w:r/>
      <w:bookmarkStart w:id="10" w:name="_Toc16938547"/>
      <w:r/>
      <w:bookmarkStart w:id="11" w:name="_Toc20823303"/>
      <w:r>
        <w:rPr>
          <w:rFonts w:hint="eastAsia" w:ascii="仿宋" w:hAnsi="仿宋" w:eastAsia="仿宋"/>
          <w:color w:val="auto"/>
          <w:sz w:val="28"/>
          <w:szCs w:val="28"/>
          <w:highlight w:val="none"/>
        </w:rPr>
        <w:t xml:space="preserve">21.评标委员会</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21.1开标后，代理机构将立即组织评标委员会（以下简称评委会）进行评标。</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21.2 评标委员会由采购人代表和评审专家组成，成员人数为5人以上单数，其中评审专家不得少于成员总数的三分之二。评审专家从政府采购评审专家库中随机抽取。</w:t>
      </w:r>
      <w:r/>
    </w:p>
    <w:p>
      <w:pPr>
        <w:ind w:firstLine="28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21.3评委会独立工作，负责评审所有投标文件并确定中标候选人。</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22.评标过程的保密与公正</w:t>
      </w:r>
      <w:bookmarkEnd w:id="9"/>
      <w:r/>
      <w:bookmarkEnd w:id="10"/>
      <w:r/>
      <w:bookmarkEnd w:id="11"/>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22.1凡是与审查、澄清、评价和比较投标的有关资料以及授标建议等，采购人、评委、代理机构均不得向投标人或与评标无关的其他人员透露。</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22.2在评标过程中，投标人不得以任何行为影响评标过程，否则其投标文件将被作为无效投标文件。</w:t>
      </w:r>
      <w:r/>
    </w:p>
    <w:p>
      <w:pPr>
        <w:ind w:firstLine="560"/>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代理机构和评标委员会不向未中标的投标人解释未中标原因，也不公布评标过程中的相关细节。</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采用综合评分法的项目，在中标结果公告的同时，代理机构通过苏采云系统向未中标人告知其本人的评审得分与排序。</w:t>
      </w:r>
      <w:r/>
    </w:p>
    <w:p>
      <w:pPr>
        <w:spacing w:line="520" w:lineRule="exact"/>
        <w:shd w:val="clear" w:color="auto"/>
        <w:rPr>
          <w:rFonts w:ascii="仿宋" w:hAnsi="仿宋" w:eastAsia="仿宋"/>
          <w:color w:val="auto"/>
          <w:sz w:val="28"/>
          <w:szCs w:val="28"/>
          <w:highlight w:val="none"/>
        </w:rPr>
      </w:pPr>
      <w:r/>
      <w:bookmarkStart w:id="12" w:name="_Toc20823304"/>
      <w:r/>
      <w:bookmarkStart w:id="13" w:name="_Toc16938548"/>
      <w:r/>
      <w:bookmarkStart w:id="14" w:name="_Toc513029232"/>
      <w:r>
        <w:rPr>
          <w:rFonts w:hint="eastAsia" w:ascii="仿宋" w:hAnsi="仿宋" w:eastAsia="仿宋"/>
          <w:color w:val="auto"/>
          <w:sz w:val="28"/>
          <w:szCs w:val="28"/>
          <w:highlight w:val="none"/>
        </w:rPr>
        <w:t xml:space="preserve">23.投标文件的澄清</w:t>
      </w:r>
      <w:bookmarkEnd w:id="12"/>
      <w:r/>
      <w:bookmarkEnd w:id="13"/>
      <w:r/>
      <w:bookmarkEnd w:id="14"/>
      <w:r/>
      <w:r/>
    </w:p>
    <w:p>
      <w:pPr>
        <w:ind w:firstLine="560"/>
        <w:spacing w:line="520" w:lineRule="exact"/>
        <w:shd w:val="clear" w:color="auto"/>
        <w:rPr>
          <w:rFonts w:ascii="仿宋" w:hAnsi="仿宋" w:eastAsia="仿宋"/>
          <w:color w:val="auto"/>
          <w:sz w:val="28"/>
          <w:szCs w:val="28"/>
          <w:highlight w:val="none"/>
        </w:rPr>
      </w:pPr>
      <w:r/>
      <w:bookmarkStart w:id="15" w:name="_Toc16938549"/>
      <w:r/>
      <w:bookmarkStart w:id="16" w:name="_Toc20823305"/>
      <w:r/>
      <w:bookmarkStart w:id="17" w:name="_Toc513029233"/>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w:t>
      </w:r>
      <w:r>
        <w:rPr>
          <w:rFonts w:hint="eastAsia" w:ascii="仿宋" w:hAnsi="仿宋" w:eastAsia="仿宋"/>
          <w:color w:val="auto"/>
          <w:sz w:val="28"/>
          <w:szCs w:val="28"/>
          <w:highlight w:val="none"/>
        </w:rPr>
        <w:t xml:space="preserve">作出</w:t>
      </w:r>
      <w:r>
        <w:rPr>
          <w:rFonts w:ascii="仿宋" w:hAnsi="仿宋" w:eastAsia="仿宋"/>
          <w:color w:val="auto"/>
          <w:sz w:val="28"/>
          <w:szCs w:val="28"/>
          <w:highlight w:val="none"/>
        </w:rPr>
        <w:t xml:space="preserve">澄清要求</w:t>
      </w:r>
      <w:r>
        <w:rPr>
          <w:rFonts w:hint="eastAsia" w:ascii="仿宋" w:hAnsi="仿宋" w:eastAsia="仿宋"/>
          <w:color w:val="auto"/>
          <w:sz w:val="28"/>
          <w:szCs w:val="28"/>
          <w:highlight w:val="none"/>
        </w:rPr>
        <w:t xml:space="preserve">。</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23.3 接到评委会澄清、说明和补正要求的投标人如未按规定作出澄清、说明和补正，其风险由投标人自行承担。</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24.对投标文件的初审</w:t>
      </w:r>
      <w:bookmarkEnd w:id="15"/>
      <w:r/>
      <w:bookmarkEnd w:id="16"/>
      <w:r/>
      <w:bookmarkEnd w:id="17"/>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24.1投标文件初审分为资格审查和符合性审查。</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24.1.1 资格审查：依据法律法规和招标文件的规定，由采购人对投标文件中的资格证明文件进行审查。资格审查的结论，采购人向评委会进行反馈。</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24.1.2 符合性审查：依据招标文件的规定，由评委会从投标文件的有效性、完整性和对招标文件的响应程度</w:t>
      </w:r>
      <w:r>
        <w:rPr>
          <w:rFonts w:hint="eastAsia" w:ascii="仿宋" w:hAnsi="仿宋" w:eastAsia="仿宋"/>
          <w:color w:val="auto"/>
          <w:sz w:val="28"/>
          <w:szCs w:val="28"/>
          <w:highlight w:val="none"/>
          <w:lang w:eastAsia="zh-CN"/>
        </w:rPr>
        <w:t xml:space="preserve">等方面进行</w:t>
      </w:r>
      <w:r>
        <w:rPr>
          <w:rFonts w:hint="eastAsia" w:ascii="仿宋" w:hAnsi="仿宋" w:eastAsia="仿宋"/>
          <w:color w:val="auto"/>
          <w:sz w:val="28"/>
          <w:szCs w:val="28"/>
          <w:highlight w:val="none"/>
        </w:rPr>
        <w:t xml:space="preserve">审查，以确定是否对招标文件的实质性要求作出响应。</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24.1.3 未通过资格审查或符合性审查的投标人，代理机构将在苏采云系统中告知未通过资格审查或符合性审查的原因，评审结束后，代理机构将不再告知未通过资格审查或符合性审查的原因。</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24.3如果投标文件实质上没有响应招标文件的要求，评委会将予以拒绝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投标人不得通过修改或撤销不合要求的偏离或保留而使其投标成为实质性响应的投标。</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spacing w:line="520" w:lineRule="exact"/>
        <w:shd w:val="clear" w:color="auto"/>
        <w:rPr>
          <w:rFonts w:ascii="仿宋" w:hAnsi="仿宋" w:eastAsia="仿宋"/>
          <w:color w:val="auto"/>
          <w:sz w:val="28"/>
          <w:szCs w:val="28"/>
          <w:highlight w:val="none"/>
        </w:rPr>
      </w:pPr>
      <w:r/>
      <w:bookmarkStart w:id="18" w:name="_Toc16938550"/>
      <w:r/>
      <w:bookmarkStart w:id="19" w:name="_Toc513029234"/>
      <w:r/>
      <w:bookmarkStart w:id="20" w:name="_Toc20823306"/>
      <w:r>
        <w:rPr>
          <w:rFonts w:hint="eastAsia" w:ascii="仿宋" w:hAnsi="仿宋" w:eastAsia="仿宋"/>
          <w:color w:val="auto"/>
          <w:sz w:val="28"/>
          <w:szCs w:val="28"/>
          <w:highlight w:val="none"/>
        </w:rPr>
        <w:t xml:space="preserve">24.</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并安排专人与代理机构及评标委员会联系。</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rPr>
        <w:t xml:space="preserve">5.无效投标条款和废标条款</w:t>
      </w:r>
      <w:r/>
    </w:p>
    <w:p>
      <w:pPr>
        <w:ind w:firstLine="560"/>
        <w:spacing w:line="520" w:lineRule="exact"/>
        <w:shd w:val="clear" w:color="auto"/>
        <w:rPr>
          <w:rFonts w:ascii="仿宋" w:hAnsi="仿宋" w:eastAsia="仿宋"/>
          <w:color w:val="auto"/>
          <w:sz w:val="28"/>
          <w:szCs w:val="28"/>
          <w:highlight w:val="none"/>
        </w:rPr>
      </w:pPr>
      <w:r/>
      <w:bookmarkStart w:id="21" w:name="_Toc20823307"/>
      <w:r/>
      <w:bookmarkStart w:id="22" w:name="_Toc16938551"/>
      <w:r/>
      <w:bookmarkStart w:id="23" w:name="_Toc513029235"/>
      <w:r>
        <w:rPr>
          <w:rFonts w:hint="eastAsia" w:ascii="仿宋" w:hAnsi="仿宋" w:eastAsia="仿宋"/>
          <w:color w:val="auto"/>
          <w:sz w:val="28"/>
          <w:szCs w:val="28"/>
          <w:highlight w:val="none"/>
        </w:rPr>
        <w:t xml:space="preserve">25.1无效投标条款</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 投标人在苏采云系统规定的时间内未成功解密电子投标文件的。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投标人未按照招标文件要求上传电子投标文件的。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25.1.3 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投标人不具备招标文件中规定资格要求的。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投标人的报价超过了采购预算或最高限价的。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投标文件含有采购人不能接受的附加条件的。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25.1.10根据《关于落实解决政府采购异常低价问题相关工作的通知》（淮财购〔2026〕1号），评审过程中出现下列情形之一的，评审委员会应当启动异常低价投标（响应）审查程序：</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1.投标（响应）报价低于全部通过符合性审查供应商投标（响应）报价平均值50%的，即投标（响应）报价</w:t>
      </w:r>
      <w:r>
        <w:rPr>
          <w:rFonts w:hint="eastAsia" w:ascii="仿宋" w:hAnsi="仿宋" w:eastAsia="仿宋"/>
          <w:color w:val="auto"/>
          <w:sz w:val="28"/>
          <w:szCs w:val="28"/>
          <w:highlight w:val="none"/>
          <w:lang w:eastAsia="zh-CN"/>
        </w:rPr>
        <w:t xml:space="preserve"> &lt; </w:t>
      </w:r>
      <w:r>
        <w:rPr>
          <w:rFonts w:hint="eastAsia" w:ascii="仿宋" w:hAnsi="仿宋" w:eastAsia="仿宋"/>
          <w:color w:val="auto"/>
          <w:sz w:val="28"/>
          <w:szCs w:val="28"/>
          <w:highlight w:val="none"/>
        </w:rPr>
        <w:t xml:space="preserve">全部通过符合性审查供应商投标（响应）报价平均值×50%；</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2.投标（响应）报价低于通过符合性审查的次低报价供应商投标（响应）报价50%的，即投标（响应）报价 &lt; 通过符合性审查的次低报价供应商投标（响应）报价×50%；</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3.投标（响应）报价低于采购项目最高限价45%的，即投标（响应）报价</w:t>
      </w:r>
      <w:r>
        <w:rPr>
          <w:rFonts w:hint="eastAsia" w:ascii="仿宋" w:hAnsi="仿宋" w:eastAsia="仿宋"/>
          <w:color w:val="auto"/>
          <w:sz w:val="28"/>
          <w:szCs w:val="28"/>
          <w:highlight w:val="none"/>
          <w:lang w:eastAsia="zh-CN"/>
        </w:rPr>
        <w:t xml:space="preserve"> &lt; </w:t>
      </w:r>
      <w:r>
        <w:rPr>
          <w:rFonts w:hint="eastAsia" w:ascii="仿宋" w:hAnsi="仿宋" w:eastAsia="仿宋"/>
          <w:color w:val="auto"/>
          <w:sz w:val="28"/>
          <w:szCs w:val="28"/>
          <w:highlight w:val="none"/>
        </w:rPr>
        <w:t xml:space="preserve">采购项目最高限价×45%</w:t>
      </w:r>
      <w:r>
        <w:rPr>
          <w:rFonts w:hint="eastAsia" w:ascii="仿宋" w:hAnsi="仿宋" w:eastAsia="仿宋"/>
          <w:color w:val="auto"/>
          <w:sz w:val="28"/>
          <w:szCs w:val="28"/>
          <w:highlight w:val="none"/>
          <w:lang w:eastAsia="zh-CN"/>
        </w:rPr>
        <w:t xml:space="preserve">；</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4.评审委员会基于专业判断，认为供应商报价过低，有可能影响产品质量或者不能诚信履约的其他情形。</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仿宋" w:hAnsi="仿宋" w:eastAsia="仿宋"/>
          <w:color w:val="auto"/>
          <w:sz w:val="28"/>
          <w:szCs w:val="28"/>
          <w:highlight w:val="none"/>
          <w:lang w:eastAsia="zh-CN"/>
        </w:rPr>
        <w:t xml:space="preserve">，并</w:t>
      </w:r>
      <w:r>
        <w:rPr>
          <w:rFonts w:hint="eastAsia" w:ascii="仿宋" w:hAnsi="仿宋" w:eastAsia="仿宋"/>
          <w:color w:val="auto"/>
          <w:sz w:val="28"/>
          <w:szCs w:val="28"/>
          <w:highlight w:val="none"/>
        </w:rPr>
        <w:t xml:space="preserve">对投标（响应）价格作出解释，由评审委员会结合同类项目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25.1.11投标文件未按照招标文件要求加盖CA电子公章的。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25.1.12其他法律法规及本招标文件规定的属于无效投标的情形。</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25.2废标条款</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25.2.1符合专业条件的供应商或者对招标文件作实质响应的供应商不足三家的。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25.2.2出现影响采购公正的违法、违规行为的。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25.2.3因重大变故，采购任务取消的。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25.3投标截止时间结束后参加投标的供应商不足三家的处理：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
    </w:p>
    <w:p>
      <w:pPr>
        <w:pStyle w:val="921"/>
        <w:spacing w:before="0" w:after="0" w:line="560" w:lineRule="exact"/>
        <w:shd w:val="clear" w:color="auto"/>
        <w:rPr>
          <w:rFonts w:ascii="仿宋" w:hAnsi="仿宋" w:eastAsia="仿宋"/>
          <w:color w:val="auto"/>
          <w:highlight w:val="none"/>
        </w:rPr>
      </w:pPr>
      <w:r/>
      <w:bookmarkStart w:id="24" w:name="_Toc120614219"/>
      <w:r>
        <w:rPr>
          <w:rFonts w:hint="eastAsia" w:ascii="仿宋" w:hAnsi="仿宋" w:eastAsia="仿宋"/>
          <w:color w:val="auto"/>
          <w:highlight w:val="none"/>
        </w:rPr>
        <w:t xml:space="preserve">六、定标</w:t>
      </w:r>
      <w:bookmarkEnd w:id="24"/>
      <w:r/>
      <w:r/>
    </w:p>
    <w:p>
      <w:pPr>
        <w:spacing w:line="520" w:lineRule="exact"/>
        <w:shd w:val="clear" w:color="auto"/>
        <w:rPr>
          <w:rFonts w:ascii="仿宋" w:hAnsi="仿宋" w:eastAsia="仿宋"/>
          <w:color w:val="auto"/>
          <w:sz w:val="28"/>
          <w:szCs w:val="28"/>
          <w:highlight w:val="none"/>
        </w:rPr>
      </w:pPr>
      <w:r/>
      <w:bookmarkStart w:id="25" w:name="_Toc513029238"/>
      <w:r/>
      <w:bookmarkStart w:id="26" w:name="_Toc20823310"/>
      <w:r/>
      <w:bookmarkStart w:id="27" w:name="_Toc16938554"/>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rPr>
        <w:t xml:space="preserve">6.确定</w:t>
      </w:r>
      <w:bookmarkEnd w:id="26"/>
      <w:r/>
      <w:bookmarkEnd w:id="27"/>
      <w:r>
        <w:rPr>
          <w:rFonts w:hint="eastAsia" w:ascii="仿宋" w:hAnsi="仿宋" w:eastAsia="仿宋"/>
          <w:color w:val="auto"/>
          <w:sz w:val="28"/>
          <w:szCs w:val="28"/>
          <w:highlight w:val="none"/>
        </w:rPr>
        <w:t xml:space="preserve">中标人</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26.1中标候选人的选取原则和数量见招标文件第三章规定。 </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 采购人应根据评委会推荐的中标候选人确定中标人。</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 代理机构将在“淮安市政府采购网”发布中标公告，公告期限为1个工作日。</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  若有充分证据证明，中标人出现下列情况之一的，一经查实，将被取消中标资格：</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26.4.1提供虚假材料谋取中标的。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26.4.2向采购人、代理机构行贿或者提供其他不正当利益的。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26.4.3属于本文件规定的无效条件，但在评标过程中又未被评委会发现的。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26.4.4与采购人或者其他供应商恶意串通的。</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26.4.5采取不正当手段诋毁、排挤其他供应商的。</w:t>
      </w:r>
      <w:r/>
    </w:p>
    <w:p>
      <w:pPr>
        <w:ind w:firstLine="560"/>
        <w:spacing w:line="520" w:lineRule="exact"/>
        <w:shd w:val="clear" w:color="auto"/>
        <w:rPr>
          <w:rFonts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26.5.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26.5.1不同投标人的投标文件由同一单位或者个人编制；</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26.5.2不同投标人委托同一单位或者个人办理投标事宜；</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26.5.3不同投标人的投标文件载明的项目管理成员或者联系人员为同一人；</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26.5.4不同投标人的投标文件异常一致或者投标报价呈规律性差异；</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26.5.5不同投标人的投标文件相互混装；</w:t>
      </w:r>
      <w:r/>
    </w:p>
    <w:p>
      <w:pPr>
        <w:ind w:firstLine="560"/>
        <w:spacing w:line="520" w:lineRule="exact"/>
        <w:shd w:val="clear" w:color="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26.5.6不同投标人的投标保证金从同一单位或者个人的账户转出（本项目不收取投标保证金，本项不适用）</w:t>
      </w:r>
      <w:r>
        <w:rPr>
          <w:rFonts w:hint="eastAsia" w:ascii="仿宋" w:hAnsi="仿宋" w:eastAsia="仿宋"/>
          <w:color w:val="auto"/>
          <w:sz w:val="28"/>
          <w:szCs w:val="28"/>
          <w:highlight w:val="none"/>
          <w:lang w:eastAsia="zh-CN"/>
        </w:rPr>
        <w:t xml:space="preserve">。</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27.质疑处理</w:t>
      </w:r>
      <w:bookmarkEnd w:id="28"/>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 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规定要求提供质疑的均不予受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 上述应知其权益受到损害之日是指:</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 质疑供应商应当是直接参加本次采购活动的供应商；潜在供应商已依法获取可质疑的采购文件的，可以对该文件提出质疑。未参加投标活动的供应商对采购过程、中标结果提出的质疑，以及自身权益未受到损害的供应商提出的质疑，不予受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 质疑投标人在法定质疑期内应当一次性针对同一采购环节提出质疑，若质疑投标人针对同一环节提出两次及两次以上质疑，仅受理第一次提出的质疑。</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 质疑函应当包括以下主要内容，附上相关证明材料。否则，代理机构不予受理。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（1）质疑投标人的名称、地址、邮编、联系人及联系电话；</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r/>
    </w:p>
    <w:p>
      <w:pPr>
        <w:ind w:firstLine="560"/>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.8 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28.中标通知书</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28.1 中标结果公告的同时，代理机构通过苏采云系统向中标人发出中标通知书。中标人应当自中标通知书发出之日起30日内，按照招标文件确定的事项与采购人签订政府采购合同。</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28.2中标通知书将是合同的一个组成部分。对采购人和中标人均具有法律效力。中标通知书发出后，采购人改变中标结果的，或者中标人放弃中标项目的，应当依法承担法律责任。</w:t>
      </w:r>
      <w:r/>
    </w:p>
    <w:p>
      <w:pPr>
        <w:pStyle w:val="921"/>
        <w:spacing w:before="0" w:after="0" w:line="560" w:lineRule="exact"/>
        <w:shd w:val="clear" w:color="auto"/>
        <w:rPr>
          <w:rFonts w:ascii="仿宋" w:hAnsi="仿宋" w:eastAsia="仿宋"/>
          <w:color w:val="auto"/>
          <w:highlight w:val="none"/>
        </w:rPr>
      </w:pPr>
      <w:r/>
      <w:bookmarkStart w:id="29" w:name="_Toc20823308"/>
      <w:r/>
      <w:bookmarkStart w:id="30" w:name="_Toc16938552"/>
      <w:r/>
      <w:bookmarkStart w:id="31" w:name="_Toc513029236"/>
      <w:r/>
      <w:bookmarkStart w:id="32" w:name="_Toc120614220"/>
      <w:r>
        <w:rPr>
          <w:rFonts w:hint="eastAsia" w:ascii="仿宋" w:hAnsi="仿宋" w:eastAsia="仿宋"/>
          <w:color w:val="auto"/>
          <w:highlight w:val="none"/>
        </w:rPr>
        <w:t xml:space="preserve">七、授予合同</w:t>
      </w:r>
      <w:bookmarkEnd w:id="29"/>
      <w:r/>
      <w:bookmarkEnd w:id="30"/>
      <w:r/>
      <w:bookmarkEnd w:id="31"/>
      <w:r/>
      <w:bookmarkEnd w:id="32"/>
      <w:r/>
      <w:r/>
    </w:p>
    <w:p>
      <w:pPr>
        <w:spacing w:line="520" w:lineRule="exact"/>
        <w:shd w:val="clear" w:color="auto"/>
        <w:rPr>
          <w:rFonts w:ascii="仿宋" w:hAnsi="仿宋" w:eastAsia="仿宋"/>
          <w:color w:val="auto"/>
          <w:sz w:val="28"/>
          <w:szCs w:val="28"/>
          <w:highlight w:val="none"/>
        </w:rPr>
      </w:pPr>
      <w:r/>
      <w:bookmarkStart w:id="33" w:name="_Toc20823309"/>
      <w:r/>
      <w:bookmarkStart w:id="34" w:name="_Toc513029237"/>
      <w:r/>
      <w:bookmarkStart w:id="35" w:name="_Toc16938553"/>
      <w:r>
        <w:rPr>
          <w:rFonts w:hint="eastAsia" w:ascii="仿宋" w:hAnsi="仿宋" w:eastAsia="仿宋"/>
          <w:color w:val="auto"/>
          <w:sz w:val="28"/>
          <w:szCs w:val="28"/>
          <w:highlight w:val="none"/>
        </w:rPr>
        <w:t xml:space="preserve">29. 签订合同</w:t>
      </w:r>
      <w:r>
        <w:rPr>
          <w:rFonts w:hint="eastAsia" w:ascii="仿宋" w:hAnsi="仿宋" w:eastAsia="仿宋"/>
          <w:color w:val="auto"/>
          <w:sz w:val="28"/>
          <w:szCs w:val="28"/>
          <w:highlight w:val="none"/>
        </w:rPr>
        <w:tab/>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29.1 中标人应当在中标通知书发出之日起三十日内，按照招标文件确定的事项与采购人签订政府采购合同。</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29.2招标文件、中标人的投标文件及招标过程中有关澄清、承诺文件均应作为合同附件。</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29.4</w:t>
      </w:r>
      <w:r>
        <w:rPr>
          <w:rFonts w:ascii="仿宋" w:hAnsi="仿宋" w:eastAsia="仿宋"/>
          <w:color w:val="auto"/>
          <w:sz w:val="28"/>
          <w:szCs w:val="28"/>
          <w:highlight w:val="none"/>
        </w:rPr>
        <w:t xml:space="preserve">为保证合同的顺利执行，合同签订前，中标人应向采购单位缴纳</w:t>
      </w:r>
      <w:r>
        <w:rPr>
          <w:rFonts w:hint="eastAsia" w:ascii="仿宋" w:hAnsi="仿宋" w:eastAsia="仿宋"/>
          <w:color w:val="auto"/>
          <w:sz w:val="28"/>
          <w:szCs w:val="28"/>
          <w:highlight w:val="none"/>
          <w:lang w:val="en-US" w:eastAsia="zh-CN"/>
        </w:rPr>
        <w:t xml:space="preserve">履约保证金或提供</w:t>
      </w:r>
      <w:r>
        <w:rPr>
          <w:rFonts w:ascii="仿宋" w:hAnsi="仿宋" w:eastAsia="仿宋"/>
          <w:color w:val="auto"/>
          <w:sz w:val="28"/>
          <w:szCs w:val="28"/>
          <w:highlight w:val="none"/>
        </w:rPr>
        <w:t xml:space="preserve">履约</w:t>
      </w:r>
      <w:r>
        <w:rPr>
          <w:rFonts w:hint="eastAsia" w:ascii="仿宋" w:hAnsi="仿宋" w:eastAsia="仿宋"/>
          <w:color w:val="auto"/>
          <w:sz w:val="28"/>
          <w:szCs w:val="28"/>
          <w:highlight w:val="none"/>
        </w:rPr>
        <w:t xml:space="preserve">保函</w:t>
      </w:r>
      <w:r>
        <w:rPr>
          <w:rFonts w:ascii="仿宋" w:hAnsi="仿宋" w:eastAsia="仿宋"/>
          <w:color w:val="auto"/>
          <w:sz w:val="28"/>
          <w:szCs w:val="28"/>
          <w:highlight w:val="none"/>
        </w:rPr>
        <w:t xml:space="preserve">。如中标人未能履行合同规定的义务，采购单位有权从</w:t>
      </w:r>
      <w:r>
        <w:rPr>
          <w:rFonts w:hint="eastAsia" w:ascii="仿宋" w:hAnsi="仿宋" w:eastAsia="仿宋"/>
          <w:color w:val="auto"/>
          <w:sz w:val="28"/>
          <w:szCs w:val="28"/>
          <w:highlight w:val="none"/>
          <w:lang w:val="en-US" w:eastAsia="zh-CN"/>
        </w:rPr>
        <w:t xml:space="preserve">履约保证金或</w:t>
      </w:r>
      <w:r>
        <w:rPr>
          <w:rFonts w:ascii="仿宋" w:hAnsi="仿宋" w:eastAsia="仿宋"/>
          <w:color w:val="auto"/>
          <w:sz w:val="28"/>
          <w:szCs w:val="28"/>
          <w:highlight w:val="none"/>
        </w:rPr>
        <w:t xml:space="preserve">履约</w:t>
      </w:r>
      <w:r>
        <w:rPr>
          <w:rFonts w:hint="eastAsia" w:ascii="仿宋" w:hAnsi="仿宋" w:eastAsia="仿宋"/>
          <w:color w:val="auto"/>
          <w:sz w:val="28"/>
          <w:szCs w:val="28"/>
          <w:highlight w:val="none"/>
        </w:rPr>
        <w:t xml:space="preserve">保函</w:t>
      </w:r>
      <w:r>
        <w:rPr>
          <w:rFonts w:ascii="仿宋" w:hAnsi="仿宋" w:eastAsia="仿宋"/>
          <w:color w:val="auto"/>
          <w:sz w:val="28"/>
          <w:szCs w:val="28"/>
          <w:highlight w:val="none"/>
        </w:rPr>
        <w:t xml:space="preserve">中取得补偿。</w:t>
      </w:r>
      <w:r>
        <w:rPr>
          <w:rFonts w:hint="eastAsia" w:ascii="仿宋" w:hAnsi="仿宋" w:eastAsia="仿宋"/>
          <w:color w:val="auto"/>
          <w:sz w:val="28"/>
          <w:szCs w:val="28"/>
          <w:highlight w:val="none"/>
        </w:rPr>
        <w:t xml:space="preserve">缴纳方式及数额详见合同。</w:t>
      </w:r>
      <w:bookmarkEnd w:id="33"/>
      <w:r/>
      <w:bookmarkEnd w:id="34"/>
      <w:r/>
      <w:bookmarkEnd w:id="35"/>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30.政府采购履约资金扶持政策</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中标人可凭政府采购合同办理融资贷款，详情请见江苏政府采购网“政采贷”专栏。</w:t>
      </w:r>
      <w:r/>
    </w:p>
    <w:p>
      <w:pPr>
        <w:pStyle w:val="921"/>
        <w:spacing w:before="0" w:after="0" w:line="560" w:lineRule="exact"/>
        <w:shd w:val="clear" w:color="auto"/>
        <w:rPr>
          <w:rFonts w:ascii="仿宋" w:hAnsi="仿宋" w:eastAsia="仿宋"/>
          <w:color w:val="auto"/>
          <w:highlight w:val="none"/>
        </w:rPr>
      </w:pPr>
      <w:r>
        <w:rPr>
          <w:rFonts w:hint="eastAsia" w:ascii="仿宋" w:hAnsi="仿宋" w:eastAsia="仿宋"/>
          <w:color w:val="auto"/>
          <w:highlight w:val="none"/>
        </w:rPr>
        <w:t xml:space="preserve">八、政府采购政策功能落实</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31.1小微型企业价格扣除</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31.1.1</w:t>
      </w:r>
      <w:r>
        <w:rPr>
          <w:rFonts w:hint="eastAsia" w:ascii="仿宋" w:hAnsi="仿宋" w:eastAsia="仿宋"/>
          <w:color w:val="auto"/>
          <w:sz w:val="28"/>
          <w:szCs w:val="28"/>
          <w:highlight w:val="none"/>
          <w:lang w:val="zh-CN"/>
        </w:rPr>
        <w:t xml:space="preserve">对于非预留份额的采购项目，供应商提供的货物或者服务符合下列情形的，享受本办法规定的中小企业扶持政策给予小微企业报价20%的扣除，用扣除后的价格参与评审</w:t>
      </w:r>
      <w:r>
        <w:rPr>
          <w:rFonts w:hint="eastAsia" w:ascii="仿宋" w:hAnsi="仿宋" w:eastAsia="仿宋"/>
          <w:color w:val="auto"/>
          <w:sz w:val="28"/>
          <w:szCs w:val="28"/>
          <w:highlight w:val="none"/>
        </w:rPr>
        <w:t xml:space="preserve">：</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31.1.2在货物采购项目中，供应商提供的货物既有中小企业制造货物，也有大型企业制造货物的，不享受本办法规定的中小企业扶持政策。</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31.2小微型企业</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（1）投标人须按照招标文件的要求提供相应的《企业声明函》，详见招标文件第六章示范格式。</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残疾人福利单位</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31.4监狱和戒毒企业</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olor w:val="auto"/>
          <w:sz w:val="28"/>
          <w:szCs w:val="28"/>
          <w:highlight w:val="none"/>
          <w:lang w:eastAsia="zh-CN"/>
        </w:rPr>
        <w:t xml:space="preserve">（在</w:t>
      </w:r>
      <w:r>
        <w:rPr>
          <w:rFonts w:hint="eastAsia" w:ascii="仿宋" w:hAnsi="仿宋" w:eastAsia="仿宋"/>
          <w:color w:val="auto"/>
          <w:sz w:val="28"/>
          <w:szCs w:val="28"/>
          <w:highlight w:val="none"/>
        </w:rPr>
        <w:t xml:space="preserve">投标文件中上传加盖出具单位公章的电子件）。</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节能、环保政策</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32.2节能产品（本项目不涉及）</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32.3环保产品（本项目不涉及）</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shd w:val="clear" w:color="auto"/>
        <w:rPr>
          <w:rFonts w:ascii="仿宋" w:hAnsi="仿宋" w:eastAsia="仿宋"/>
          <w:color w:val="auto"/>
          <w:sz w:val="28"/>
          <w:highlight w:val="none"/>
        </w:rPr>
      </w:pPr>
      <w:r>
        <w:rPr>
          <w:rFonts w:hint="eastAsia" w:ascii="仿宋" w:hAnsi="仿宋" w:eastAsia="仿宋"/>
          <w:color w:val="auto"/>
          <w:sz w:val="28"/>
          <w:szCs w:val="28"/>
          <w:highlight w:val="none"/>
        </w:rPr>
        <w:t xml:space="preserve">32.4本项目中实行“强制采购”的，需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shd w:val="clear" w:color="auto"/>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32.5节能、环保产品的品目清单按照《关于印发环境标志产品政府采购品目清单的通知》（财库〔2019〕18号）、《关于印发节能产品政府采购品目清单的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33.政府绿色采购</w:t>
      </w:r>
      <w:r/>
    </w:p>
    <w:p>
      <w:pPr>
        <w:ind w:firstLine="280"/>
        <w:spacing w:line="520" w:lineRule="exact"/>
        <w:shd w:val="clear" w:color="auto"/>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33.1本项目为货物类采购项目的，所提供的产品需综合考虑节能环保、节水、循环再生、低碳、有机等因素；本项目为物业、合同能源管理等服务类采购项目的，应在服务中加强绿色低碳管理。</w:t>
      </w:r>
      <w:r/>
    </w:p>
    <w:p>
      <w:pPr>
        <w:pStyle w:val="953"/>
        <w:ind w:left="0" w:firstLine="56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33.2本项目中涉及商品的</w:t>
      </w:r>
      <w:r>
        <w:rPr>
          <w:rFonts w:ascii="仿宋" w:hAnsi="仿宋" w:eastAsia="仿宋"/>
          <w:color w:val="auto"/>
          <w:sz w:val="28"/>
          <w:szCs w:val="28"/>
          <w:highlight w:val="none"/>
        </w:rPr>
        <w:t xml:space="preserve">包装应按照“财办库〔2020〕123号《关于印发</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的通知》”执行</w:t>
      </w:r>
      <w:r>
        <w:rPr>
          <w:rFonts w:hint="eastAsia" w:ascii="仿宋" w:hAnsi="仿宋" w:eastAsia="仿宋"/>
          <w:color w:val="auto"/>
          <w:sz w:val="28"/>
          <w:szCs w:val="28"/>
          <w:highlight w:val="none"/>
        </w:rPr>
        <w:t xml:space="preserve">，在供货、安装过程中能够做到低碳物流、环保节约、提高资源利用率；涉及设备运维参考《绿色数据中心政府采购需求标准（试行）》（财库〔2023〕7</w:t>
      </w:r>
      <w:r>
        <w:rPr>
          <w:rFonts w:hint="eastAsia" w:ascii="仿宋" w:hAnsi="仿宋" w:eastAsia="仿宋"/>
          <w:color w:val="auto"/>
          <w:sz w:val="28"/>
          <w:szCs w:val="28"/>
          <w:highlight w:val="none"/>
          <w:lang w:eastAsia="zh-CN"/>
        </w:rPr>
        <w:t xml:space="preserve">号</w:t>
      </w:r>
      <w:r>
        <w:rPr>
          <w:rFonts w:hint="eastAsia" w:ascii="仿宋" w:hAnsi="仿宋" w:eastAsia="仿宋"/>
          <w:color w:val="auto"/>
          <w:sz w:val="28"/>
          <w:szCs w:val="28"/>
          <w:highlight w:val="none"/>
        </w:rPr>
        <w:t xml:space="preserve">）执行。</w:t>
      </w:r>
      <w:r/>
    </w:p>
    <w:p>
      <w:pPr>
        <w:pStyle w:val="953"/>
        <w:ind w:left="0" w:firstLine="56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33.3本项目中涉及涂料、胶黏剂、油墨、清洗剂等挥发性有机物产品的，要执行国家和江苏省VOCs含量限制标准，优先使用低挥发性原辅材料，使用低VOCs含量的涂料、胶黏剂等。</w:t>
      </w:r>
      <w:r/>
    </w:p>
    <w:p>
      <w:pPr>
        <w:pStyle w:val="953"/>
        <w:ind w:left="0" w:firstLine="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 履约资金扶持政策</w:t>
      </w:r>
      <w:r/>
    </w:p>
    <w:p>
      <w:pPr>
        <w:pStyle w:val="953"/>
        <w:ind w:left="0" w:firstLine="56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53"/>
        <w:ind w:left="0"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34.2有融资贷款需求的中标人，与采购人在苏采云</w:t>
      </w:r>
      <w:r>
        <w:rPr>
          <w:rFonts w:hint="eastAsia" w:ascii="仿宋" w:hAnsi="仿宋" w:eastAsia="仿宋"/>
          <w:color w:val="auto"/>
          <w:sz w:val="28"/>
          <w:szCs w:val="28"/>
          <w:highlight w:val="none"/>
          <w:lang w:eastAsia="zh-CN"/>
        </w:rPr>
        <w:t xml:space="preserve">（合同在线签订）</w:t>
      </w:r>
      <w:r>
        <w:rPr>
          <w:rFonts w:hint="eastAsia" w:ascii="仿宋" w:hAnsi="仿宋" w:eastAsia="仿宋"/>
          <w:color w:val="auto"/>
          <w:sz w:val="28"/>
          <w:szCs w:val="28"/>
          <w:highlight w:val="none"/>
        </w:rPr>
        <w:t xml:space="preserve">模块中进行合同在线签订时，</w:t>
      </w:r>
      <w:r>
        <w:rPr>
          <w:rFonts w:hint="eastAsia" w:ascii="仿宋" w:hAnsi="仿宋" w:eastAsia="仿宋"/>
          <w:color w:val="auto"/>
          <w:sz w:val="28"/>
          <w:szCs w:val="28"/>
          <w:highlight w:val="none"/>
          <w:lang w:eastAsia="zh-CN"/>
        </w:rPr>
        <w:t xml:space="preserve">（账户信息完善）</w:t>
      </w:r>
      <w:r>
        <w:rPr>
          <w:rFonts w:hint="eastAsia" w:ascii="仿宋" w:hAnsi="仿宋" w:eastAsia="仿宋"/>
          <w:color w:val="auto"/>
          <w:sz w:val="28"/>
          <w:szCs w:val="28"/>
          <w:highlight w:val="none"/>
        </w:rPr>
        <w:t xml:space="preserve">的“是否融资”一栏中需选择“是”，同时完善收款账号信息和合同补充协议（融资账号）。</w:t>
      </w:r>
      <w:r/>
    </w:p>
    <w:p>
      <w:pPr>
        <w:pStyle w:val="953"/>
        <w:ind w:left="0" w:firstLine="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35.采购本国产品的支持政策</w:t>
      </w:r>
      <w:r>
        <w:rPr>
          <w:rFonts w:hint="eastAsia" w:ascii="仿宋" w:hAnsi="仿宋" w:eastAsia="仿宋"/>
          <w:b/>
          <w:bCs/>
          <w:color w:val="auto"/>
          <w:sz w:val="28"/>
          <w:szCs w:val="28"/>
          <w:highlight w:val="none"/>
        </w:rPr>
        <w:t xml:space="preserve">（本项目为服务类采购，不涉及本国产品价格评审优惠，本项不适用）</w:t>
      </w:r>
      <w:r/>
    </w:p>
    <w:p>
      <w:pPr>
        <w:pStyle w:val="953"/>
        <w:ind w:left="0" w:firstLine="56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35.1本项目政府采购活动中既有本国产品又有非本国产品参与竞争的，依法对本国产品给予价格评审优惠，对本国产品的报价给予20%的价格扣除，用扣除后的价格参与评审。</w:t>
      </w:r>
      <w:r/>
    </w:p>
    <w:p>
      <w:pPr>
        <w:pStyle w:val="953"/>
        <w:ind w:left="0" w:firstLine="56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53"/>
        <w:ind w:left="0" w:firstLine="56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35.3投标人需按照招标文件的要求提供《关于符合本国产品标准的声明函》（以下简称《声明函》），如不提供将不享受本国产品价格评审优惠。</w:t>
      </w:r>
      <w:r/>
    </w:p>
    <w:p>
      <w:pPr>
        <w:pStyle w:val="953"/>
        <w:ind w:left="0" w:firstLine="56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3"/>
        <w:ind w:left="0" w:firstLine="560"/>
        <w:spacing w:after="0"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bookmarkStart w:id="36" w:name="_Hlk204583102"/>
      <w:r/>
      <w:r/>
    </w:p>
    <w:p>
      <w:pPr>
        <w:pStyle w:val="953"/>
        <w:ind w:left="0" w:firstLine="0"/>
        <w:spacing w:after="0"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3"/>
        <w:ind w:left="0" w:firstLine="0"/>
        <w:spacing w:after="0"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3"/>
        <w:ind w:left="0" w:firstLine="0"/>
        <w:spacing w:after="0" w:line="520" w:lineRule="exact"/>
        <w:shd w:val="clear" w:color="auto"/>
        <w:rPr>
          <w:rFonts w:ascii="仿宋" w:hAnsi="仿宋" w:eastAsia="仿宋"/>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olor w:val="auto"/>
          <w:sz w:val="28"/>
          <w:szCs w:val="28"/>
          <w:highlight w:val="none"/>
        </w:rPr>
      </w:r>
      <w:r/>
    </w:p>
    <w:p>
      <w:pPr>
        <w:pStyle w:val="920"/>
        <w:jc w:val="center"/>
        <w:spacing w:before="0" w:after="0" w:line="360" w:lineRule="auto"/>
        <w:shd w:val="clear" w:color="auto"/>
        <w:rPr>
          <w:rFonts w:ascii="仿宋" w:hAnsi="仿宋" w:eastAsia="仿宋"/>
          <w:color w:val="auto"/>
          <w:highlight w:val="none"/>
        </w:rPr>
      </w:pPr>
      <w:r>
        <w:rPr>
          <w:rFonts w:hint="eastAsia" w:ascii="仿宋" w:hAnsi="仿宋" w:eastAsia="仿宋"/>
          <w:color w:val="auto"/>
          <w:highlight w:val="none"/>
        </w:rPr>
        <w:t xml:space="preserve">第三章  评标标准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spacing w:line="520" w:lineRule="exact"/>
        <w:shd w:val="clear" w:color="auto"/>
        <w:rPr>
          <w:rFonts w:ascii="仿宋" w:hAnsi="仿宋" w:eastAsia="仿宋"/>
          <w:color w:val="auto"/>
          <w:sz w:val="28"/>
          <w:highlight w:val="none"/>
        </w:rPr>
      </w:pPr>
      <w:r>
        <w:rPr>
          <w:rFonts w:hint="eastAsia" w:ascii="仿宋" w:hAnsi="仿宋" w:eastAsia="仿宋"/>
          <w:color w:val="auto"/>
          <w:sz w:val="28"/>
          <w:highlight w:val="none"/>
        </w:rPr>
        <w:t xml:space="preserve">四、具体标准：</w:t>
      </w:r>
      <w:r/>
    </w:p>
    <w:p>
      <w:pPr>
        <w:numPr>
          <w:ilvl w:val="0"/>
          <w:numId w:val="4"/>
        </w:numPr>
        <w:ind w:firstLine="560"/>
        <w:jc w:val="left"/>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价格：</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0分</w:t>
      </w:r>
      <w:r/>
    </w:p>
    <w:p>
      <w:pPr>
        <w:ind w:firstLine="560"/>
        <w:jc w:val="left"/>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采用低价优先法计算，即满足招标文件要求且投标价格最低</w:t>
      </w:r>
      <w:r>
        <w:rPr>
          <w:rFonts w:ascii="仿宋" w:hAnsi="仿宋" w:eastAsia="仿宋"/>
          <w:color w:val="auto"/>
          <w:sz w:val="28"/>
          <w:szCs w:val="28"/>
          <w:highlight w:val="none"/>
        </w:rPr>
        <w:t xml:space="preserve">的投标报价</w:t>
      </w:r>
      <w:r>
        <w:rPr>
          <w:rFonts w:hint="eastAsia" w:ascii="仿宋" w:hAnsi="仿宋" w:eastAsia="仿宋"/>
          <w:color w:val="auto"/>
          <w:sz w:val="28"/>
          <w:szCs w:val="28"/>
          <w:highlight w:val="none"/>
        </w:rPr>
        <w:t xml:space="preserve">为评标基准价，其价格分为满分。其他投标人的价格分统一按照下列公式计算（小数点保留两位）：</w:t>
      </w:r>
      <w:r/>
    </w:p>
    <w:p>
      <w:pPr>
        <w:ind w:firstLine="560"/>
        <w:jc w:val="left"/>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投标报价得分＝（评标基准价∕投标报价）×10分</w:t>
      </w:r>
      <w:r/>
    </w:p>
    <w:p>
      <w:pPr>
        <w:numPr>
          <w:ilvl w:val="0"/>
          <w:numId w:val="4"/>
        </w:numPr>
        <w:ind w:firstLine="560"/>
        <w:jc w:val="left"/>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方案部分：5</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投标人按照下列要求提供方案，评标委员会根据投标人提供的方案进行评分，不提供分项方案或者经三分之二评委认定分项方案存在重大偏离的，该分项不得分。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整体服务设想和总体目标：9分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服务整体设想周到全面，方案规划全面详细、针对性强，服务质量目标明确，做到完全覆盖并能延展、拓展，内容全面、详实，非常有针对性、合理性、可操作性的，得9分；方案仅做到完全覆盖，未能延展、拓展，内容全面、详实但针对性、合理性、有操作性的，得6分；方案内容不全面、不够详实具体、几乎无针对性、合理性、可操作性的，得3分；未提供不得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组织架构以及组织管理服务方案：9分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机构设立、人员配备、人员衔接（包含原保安人员吸纳方案）、工作流程、前期接管方案及合同到期交接以及针对管理服务的各部门互相支持、配合的方案，做到完全覆盖并能延展、拓展，内容全面、详实，非常有针对性、合理性、可操作性的，得9分；方案仅做到完全覆盖，未能延展、拓展，内容全面、详实</w:t>
      </w:r>
      <w:r>
        <w:rPr>
          <w:rFonts w:hint="eastAsia" w:ascii="仿宋" w:hAnsi="仿宋" w:eastAsia="仿宋"/>
          <w:color w:val="auto"/>
          <w:sz w:val="28"/>
          <w:szCs w:val="28"/>
          <w:highlight w:val="none"/>
          <w:lang w:eastAsia="zh-CN"/>
        </w:rPr>
        <w:t xml:space="preserve">但有</w:t>
      </w:r>
      <w:r>
        <w:rPr>
          <w:rFonts w:hint="eastAsia" w:ascii="仿宋" w:hAnsi="仿宋" w:eastAsia="仿宋"/>
          <w:color w:val="auto"/>
          <w:sz w:val="28"/>
          <w:szCs w:val="28"/>
          <w:highlight w:val="none"/>
        </w:rPr>
        <w:t xml:space="preserve">针对性、合理性、有操作性的，得6分；方案内容不全面、不够详实具体、几乎无针对性、合理性、可操作性的，得3分；未提供不得分。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日常保安服务标准及服务措施：9分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针对保安服务的各岗位制定的管理制度、工作流程及考核办法进行评分。其中相关制度包括但不限于保安管理岗位职责及行为规范、节能减排职责和考核细则、管理人员、操作人员考核细则（百分考核）、考核奖惩制度、消防制度、安全保卫制度、绿化管理制度、综合服务制度、各项设施设备管理制度，做到完全覆盖并能延展、拓展，内容全面、详实，非常有针对性、合理性、可操作性的，得9分；方案仅做到完全覆盖，未能延展、拓展，内容全面、详实</w:t>
      </w:r>
      <w:r>
        <w:rPr>
          <w:rFonts w:hint="eastAsia" w:ascii="仿宋" w:hAnsi="仿宋" w:eastAsia="仿宋"/>
          <w:color w:val="auto"/>
          <w:sz w:val="28"/>
          <w:szCs w:val="28"/>
          <w:highlight w:val="none"/>
          <w:lang w:eastAsia="zh-CN"/>
        </w:rPr>
        <w:t xml:space="preserve">但有</w:t>
      </w:r>
      <w:r>
        <w:rPr>
          <w:rFonts w:hint="eastAsia" w:ascii="仿宋" w:hAnsi="仿宋" w:eastAsia="仿宋"/>
          <w:color w:val="auto"/>
          <w:sz w:val="28"/>
          <w:szCs w:val="28"/>
          <w:highlight w:val="none"/>
        </w:rPr>
        <w:t xml:space="preserve">针对性、合理性、有操作性的，得6分；方案内容不全面、不够详实具体、几乎无针对性、合理性、可操作性的，得3分；未提供不得分。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针对本项目的秩序维护服务方案措施：8分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管理措施中应包括综合服务、秩序维护服务、异常情况处理及各项具体的工作流程、工作标准、安全管理等，内容描述详细、具备可操作性、与采购要求（服务承诺）相符，做到完全覆盖并能延展、拓展，内容全面、详实，非常有针对性、合理性、可操作性的，得8分；方案仅做到完全覆盖，未能延展、拓展，内容全面、详实</w:t>
      </w:r>
      <w:r>
        <w:rPr>
          <w:rFonts w:hint="eastAsia" w:ascii="仿宋" w:hAnsi="仿宋" w:eastAsia="仿宋"/>
          <w:color w:val="auto"/>
          <w:sz w:val="28"/>
          <w:szCs w:val="28"/>
          <w:highlight w:val="none"/>
          <w:lang w:eastAsia="zh-CN"/>
        </w:rPr>
        <w:t xml:space="preserve">但有</w:t>
      </w:r>
      <w:r>
        <w:rPr>
          <w:rFonts w:hint="eastAsia" w:ascii="仿宋" w:hAnsi="仿宋" w:eastAsia="仿宋"/>
          <w:color w:val="auto"/>
          <w:sz w:val="28"/>
          <w:szCs w:val="28"/>
          <w:highlight w:val="none"/>
        </w:rPr>
        <w:t xml:space="preserve">针对性、合理性、有操作性的，得5分；方案内容不全面、不够详实具体、几乎无针对性、合理性、可操作性的，得2分；未提供不得分。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应对处理突发事件的方案：8分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根据服务范围、内容，结合项目现场运行情况及要求，主要考虑特殊时期公共事件、消防、断水断电等，极端自然现象（冰雹、暴雨、暴雪、台风、地震）以及发生人身安全事故等可能发生的各种紧急情况等，做到完全覆盖并能延展、拓展，内容全面、详实，非常有针对性、合理性、可操作性的，得8分；方案仅做到完全覆盖，未能延展、拓展，内容全面、详实</w:t>
      </w:r>
      <w:r>
        <w:rPr>
          <w:rFonts w:hint="eastAsia" w:ascii="仿宋" w:hAnsi="仿宋" w:eastAsia="仿宋"/>
          <w:color w:val="auto"/>
          <w:sz w:val="28"/>
          <w:szCs w:val="28"/>
          <w:highlight w:val="none"/>
          <w:lang w:eastAsia="zh-CN"/>
        </w:rPr>
        <w:t xml:space="preserve">但有</w:t>
      </w:r>
      <w:r>
        <w:rPr>
          <w:rFonts w:hint="eastAsia" w:ascii="仿宋" w:hAnsi="仿宋" w:eastAsia="仿宋"/>
          <w:color w:val="auto"/>
          <w:sz w:val="28"/>
          <w:szCs w:val="28"/>
          <w:highlight w:val="none"/>
        </w:rPr>
        <w:t xml:space="preserve">针对性、合理性、有操作性的，得5分；方案内容不全面、不够详实具体、几乎无针对性、合理性、可操作性的，得2分；未提供不得分。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档案资料管理：5分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有完备的保安档案资料管理制度，建立、收集、保存等流程健全、规范，有完善的档案移交步骤，从服务开始及合同到期时的交接方案，做到完全覆盖并能延展、拓展，内容全面、详实，非常有针对性、合理性、可操作性的，得5分；方案仅做到完全覆盖，未能延展、拓展，内容全面、详实</w:t>
      </w:r>
      <w:r>
        <w:rPr>
          <w:rFonts w:hint="eastAsia" w:ascii="仿宋" w:hAnsi="仿宋" w:eastAsia="仿宋"/>
          <w:color w:val="auto"/>
          <w:sz w:val="28"/>
          <w:szCs w:val="28"/>
          <w:highlight w:val="none"/>
          <w:lang w:eastAsia="zh-CN"/>
        </w:rPr>
        <w:t xml:space="preserve">但有</w:t>
      </w:r>
      <w:r>
        <w:rPr>
          <w:rFonts w:hint="eastAsia" w:ascii="仿宋" w:hAnsi="仿宋" w:eastAsia="仿宋"/>
          <w:color w:val="auto"/>
          <w:sz w:val="28"/>
          <w:szCs w:val="28"/>
          <w:highlight w:val="none"/>
        </w:rPr>
        <w:t xml:space="preserve">针对性、合理性、有操作性的，得3分；方案内容不全面、不够详实具体、几乎无针对性、合理性、可操作性的，得1分；未提供不得分。</w:t>
      </w:r>
      <w:r/>
    </w:p>
    <w:p>
      <w:pPr>
        <w:ind w:firstLine="560"/>
        <w:jc w:val="left"/>
        <w:spacing w:line="52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与采购人以及其他单位、部门的综合协调方案：8分</w:t>
      </w:r>
      <w:r/>
    </w:p>
    <w:p>
      <w:pPr>
        <w:ind w:firstLine="560"/>
        <w:jc w:val="left"/>
        <w:spacing w:line="520" w:lineRule="exact"/>
        <w:shd w:val="clear" w:color="auto"/>
        <w:rPr>
          <w:rFonts w:ascii="仿宋" w:hAnsi="仿宋" w:eastAsia="仿宋"/>
          <w:color w:val="auto"/>
          <w:sz w:val="28"/>
          <w:highlight w:val="none"/>
        </w:rPr>
      </w:pPr>
      <w:r>
        <w:rPr>
          <w:rFonts w:hint="eastAsia" w:ascii="仿宋" w:hAnsi="仿宋" w:eastAsia="仿宋"/>
          <w:color w:val="auto"/>
          <w:sz w:val="28"/>
          <w:szCs w:val="28"/>
          <w:highlight w:val="none"/>
        </w:rPr>
        <w:t xml:space="preserve">协调及沟通方案，做到完全覆盖并能延展、拓展，内容全面、详实，非常有针对性、合理性、可操作性的，得8分；方案仅做到完全覆盖，未能延展、拓展，内容全面、详实但针对性、合理性、有操作性的，得5分；方案内容不全面、不够详实具体、几乎无针对性、合理性、可操作性的，得2分；未提供不得分。</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3.商务部分：3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分</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highlight w:val="none"/>
        </w:rPr>
        <w:t xml:space="preserve">投标人具有有效期内质量管理体系认证、环境管理体系认证、职业健康管理体系认证、信息安全管理体系认证证书的，每有一项得3分，本项最高得12分，没有不得分。（须同时提供相关认证证书扫描件及</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全国认证认可信息公共服务平台</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网站的查询截图（证书状态为</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有效</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），扫描件加盖投标人电子签章）</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投标人针对本项目拟派项目负责人（限评一人）</w:t>
      </w:r>
      <w:r/>
    </w:p>
    <w:p>
      <w:pPr>
        <w:ind w:firstLine="495"/>
        <w:spacing w:line="520" w:lineRule="exact"/>
        <w:shd w:val="clear" w:color="auto"/>
        <w:rPr>
          <w:rFonts w:hint="eastAsia" w:ascii="仿宋" w:hAnsi="仿宋" w:eastAsia="仿宋"/>
          <w:color w:val="auto"/>
          <w:sz w:val="28"/>
          <w:highlight w:val="none"/>
          <w:lang w:eastAsia="zh-CN"/>
        </w:rPr>
      </w:pPr>
      <w:r>
        <w:rPr>
          <w:rFonts w:hint="eastAsia" w:ascii="仿宋" w:hAnsi="仿宋" w:eastAsia="仿宋"/>
          <w:color w:val="auto"/>
          <w:sz w:val="28"/>
          <w:highlight w:val="none"/>
        </w:rPr>
        <w:t xml:space="preserve">①具有保安员职业资格（技能等级）二级/技师（保安员二级）及以上得3分</w:t>
      </w:r>
      <w:r>
        <w:rPr>
          <w:rFonts w:hint="eastAsia" w:ascii="仿宋" w:hAnsi="仿宋" w:eastAsia="仿宋"/>
          <w:color w:val="auto"/>
          <w:sz w:val="28"/>
          <w:highlight w:val="none"/>
          <w:lang w:eastAsia="zh-CN"/>
        </w:rPr>
        <w:t xml:space="preserve">。</w:t>
      </w:r>
      <w:r/>
    </w:p>
    <w:p>
      <w:pPr>
        <w:ind w:firstLine="495"/>
        <w:spacing w:line="520" w:lineRule="exact"/>
        <w:shd w:val="clear" w:color="auto"/>
        <w:rPr>
          <w:rFonts w:hint="eastAsia" w:ascii="仿宋" w:hAnsi="仿宋" w:eastAsia="仿宋"/>
          <w:color w:val="auto"/>
          <w:sz w:val="28"/>
          <w:highlight w:val="none"/>
          <w:lang w:eastAsia="zh-CN"/>
        </w:rPr>
      </w:pPr>
      <w:r>
        <w:rPr>
          <w:rFonts w:hint="eastAsia" w:ascii="仿宋" w:hAnsi="仿宋" w:eastAsia="仿宋"/>
          <w:color w:val="auto"/>
          <w:sz w:val="28"/>
          <w:highlight w:val="none"/>
        </w:rPr>
        <w:t xml:space="preserve">②具有大专文凭及以上的得2分</w:t>
      </w:r>
      <w:r>
        <w:rPr>
          <w:rFonts w:hint="eastAsia" w:ascii="仿宋" w:hAnsi="仿宋" w:eastAsia="仿宋"/>
          <w:color w:val="auto"/>
          <w:sz w:val="28"/>
          <w:highlight w:val="none"/>
          <w:lang w:eastAsia="zh-CN"/>
        </w:rPr>
        <w:t xml:space="preserve">。</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本项</w:t>
      </w:r>
      <w:r>
        <w:rPr>
          <w:rFonts w:hint="eastAsia" w:ascii="仿宋" w:hAnsi="仿宋" w:eastAsia="仿宋"/>
          <w:color w:val="auto"/>
          <w:sz w:val="28"/>
          <w:highlight w:val="none"/>
        </w:rPr>
        <w:t xml:space="preserve">最多得5分。</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（3）</w:t>
      </w:r>
      <w:r>
        <w:rPr>
          <w:rFonts w:hint="eastAsia" w:ascii="仿宋" w:hAnsi="仿宋" w:eastAsia="仿宋"/>
          <w:color w:val="auto"/>
          <w:sz w:val="28"/>
          <w:highlight w:val="none"/>
        </w:rPr>
        <w:t xml:space="preserve"> 投标人针对本项目拟派项目保安队长（限评一人）</w:t>
      </w:r>
      <w:r/>
    </w:p>
    <w:p>
      <w:pPr>
        <w:ind w:firstLine="495"/>
        <w:spacing w:line="520" w:lineRule="exact"/>
        <w:shd w:val="clear" w:color="auto"/>
        <w:rPr>
          <w:rFonts w:hint="eastAsia" w:ascii="仿宋" w:hAnsi="仿宋" w:eastAsia="仿宋"/>
          <w:color w:val="auto"/>
          <w:sz w:val="28"/>
          <w:highlight w:val="none"/>
          <w:lang w:eastAsia="zh-CN"/>
        </w:rPr>
      </w:pPr>
      <w:r>
        <w:rPr>
          <w:rFonts w:hint="eastAsia" w:ascii="仿宋" w:hAnsi="仿宋" w:eastAsia="仿宋"/>
          <w:color w:val="auto"/>
          <w:sz w:val="28"/>
          <w:highlight w:val="none"/>
        </w:rPr>
        <w:t xml:space="preserve">①具有保安员职业资格（技能等级）二级/技师（保安员二级）及以上的</w:t>
      </w:r>
      <w:r>
        <w:rPr>
          <w:rFonts w:hint="eastAsia" w:ascii="仿宋" w:hAnsi="仿宋" w:eastAsia="仿宋"/>
          <w:color w:val="auto"/>
          <w:sz w:val="28"/>
          <w:highlight w:val="none"/>
          <w:lang w:eastAsia="zh-CN"/>
        </w:rPr>
        <w:t xml:space="preserve">得3</w:t>
      </w:r>
      <w:r>
        <w:rPr>
          <w:rFonts w:hint="eastAsia" w:ascii="仿宋" w:hAnsi="仿宋" w:eastAsia="仿宋"/>
          <w:color w:val="auto"/>
          <w:sz w:val="28"/>
          <w:highlight w:val="none"/>
        </w:rPr>
        <w:t xml:space="preserve">分</w:t>
      </w:r>
      <w:r>
        <w:rPr>
          <w:rFonts w:hint="eastAsia" w:ascii="仿宋" w:hAnsi="仿宋" w:eastAsia="仿宋"/>
          <w:color w:val="auto"/>
          <w:sz w:val="28"/>
          <w:highlight w:val="none"/>
          <w:lang w:eastAsia="zh-CN"/>
        </w:rPr>
        <w:t xml:space="preserve">。</w:t>
      </w:r>
      <w:r/>
    </w:p>
    <w:p>
      <w:pPr>
        <w:ind w:firstLine="495"/>
        <w:spacing w:line="520" w:lineRule="exact"/>
        <w:shd w:val="clear" w:color="auto"/>
        <w:rPr>
          <w:rFonts w:hint="eastAsia" w:ascii="仿宋" w:hAnsi="仿宋" w:eastAsia="仿宋"/>
          <w:color w:val="auto"/>
          <w:sz w:val="28"/>
          <w:highlight w:val="none"/>
          <w:lang w:eastAsia="zh-CN"/>
        </w:rPr>
      </w:pPr>
      <w:r>
        <w:rPr>
          <w:rFonts w:hint="eastAsia" w:ascii="仿宋" w:hAnsi="仿宋" w:eastAsia="仿宋"/>
          <w:color w:val="auto"/>
          <w:sz w:val="28"/>
          <w:highlight w:val="none"/>
        </w:rPr>
        <w:t xml:space="preserve">②具有大专文凭及以上的得2分</w:t>
      </w:r>
      <w:r>
        <w:rPr>
          <w:rFonts w:hint="eastAsia" w:ascii="仿宋" w:hAnsi="仿宋" w:eastAsia="仿宋"/>
          <w:color w:val="auto"/>
          <w:sz w:val="28"/>
          <w:highlight w:val="none"/>
          <w:lang w:eastAsia="zh-CN"/>
        </w:rPr>
        <w:t xml:space="preserve">。</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本项</w:t>
      </w:r>
      <w:r>
        <w:rPr>
          <w:rFonts w:hint="eastAsia" w:ascii="仿宋" w:hAnsi="仿宋" w:eastAsia="仿宋"/>
          <w:color w:val="auto"/>
          <w:sz w:val="28"/>
          <w:highlight w:val="none"/>
        </w:rPr>
        <w:t xml:space="preserve">最多得5分。</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注：上述</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-(3</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项中人员不能为同人。须同时提供职业资格证书的扫描件，</w:t>
      </w:r>
      <w:r>
        <w:rPr>
          <w:rFonts w:hint="eastAsia" w:ascii="仿宋" w:hAnsi="仿宋" w:eastAsia="仿宋"/>
          <w:color w:val="auto"/>
          <w:sz w:val="28"/>
          <w:highlight w:val="none"/>
          <w:lang w:eastAsia="zh-CN"/>
        </w:rPr>
        <w:t xml:space="preserve">该证书在技能人才评价证书全国联网查询平台（https://www.12333.gov.cn/cas/login）可查</w:t>
      </w:r>
      <w:r>
        <w:rPr>
          <w:rFonts w:hint="eastAsia" w:ascii="仿宋" w:hAnsi="仿宋" w:eastAsia="仿宋"/>
          <w:color w:val="auto"/>
          <w:sz w:val="28"/>
          <w:highlight w:val="none"/>
        </w:rPr>
        <w:t xml:space="preserve">，大专及以上文凭</w:t>
      </w:r>
      <w:r>
        <w:rPr>
          <w:rFonts w:hint="eastAsia" w:ascii="仿宋" w:hAnsi="仿宋" w:eastAsia="仿宋"/>
          <w:color w:val="auto"/>
          <w:sz w:val="28"/>
          <w:highlight w:val="none"/>
          <w:lang w:eastAsia="zh-CN"/>
        </w:rPr>
        <w:t xml:space="preserve">在学</w:t>
      </w:r>
      <w:r>
        <w:rPr>
          <w:rFonts w:hint="eastAsia" w:ascii="仿宋" w:hAnsi="仿宋" w:eastAsia="仿宋"/>
          <w:color w:val="auto"/>
          <w:sz w:val="28"/>
          <w:highlight w:val="none"/>
        </w:rPr>
        <w:t xml:space="preserve">信网可查，并在投标文件中提供查询页截图，否则不得分。证书及</w:t>
      </w:r>
      <w:r>
        <w:rPr>
          <w:rFonts w:hint="eastAsia" w:ascii="仿宋" w:hAnsi="仿宋" w:eastAsia="仿宋"/>
          <w:color w:val="auto"/>
          <w:sz w:val="28"/>
          <w:highlight w:val="none"/>
          <w:lang w:val="en-US" w:eastAsia="zh-CN"/>
        </w:rPr>
        <w:t xml:space="preserve">投标人</w:t>
      </w:r>
      <w:r>
        <w:rPr>
          <w:rFonts w:hint="eastAsia" w:ascii="仿宋" w:hAnsi="仿宋" w:eastAsia="仿宋"/>
          <w:color w:val="auto"/>
          <w:sz w:val="28"/>
          <w:highlight w:val="none"/>
        </w:rPr>
        <w:t xml:space="preserve">为其缴纳的2026年2月以来任意1个月的社保缴费证明加盖供应商公章，以上涉及打分项的证明材料的扫描件加盖投标人电子签章。</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（4）</w:t>
      </w:r>
      <w:r>
        <w:rPr>
          <w:rFonts w:hint="eastAsia" w:ascii="仿宋" w:hAnsi="仿宋" w:eastAsia="仿宋"/>
          <w:color w:val="auto"/>
          <w:sz w:val="28"/>
          <w:highlight w:val="none"/>
        </w:rPr>
        <w:t xml:space="preserve">投标人自2023年1月1日以来承接过类似安保服务成功案例的，每提供一个得3分，本项最高得12分，没有不得分。</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注：投标文件中提供业绩的合同复印件及合同对应的发票复印件并加盖投标人公章。</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①须提供合同复印件、合同对应（部分或全部）发票复印件以及在国家税务总局全国增值税发票查验平台</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https://inv‑veri.chinatax.gov.cn/</w:t>
      </w:r>
      <w:r>
        <w:rPr>
          <w:rFonts w:hint="eastAsia" w:ascii="仿宋" w:hAnsi="仿宋" w:eastAsia="仿宋"/>
          <w:color w:val="auto"/>
          <w:sz w:val="28"/>
          <w:highlight w:val="none"/>
          <w:lang w:eastAsia="zh-CN"/>
        </w:rPr>
        <w:t xml:space="preserve">）对</w:t>
      </w:r>
      <w:r>
        <w:rPr>
          <w:rFonts w:hint="eastAsia" w:ascii="仿宋" w:hAnsi="仿宋" w:eastAsia="仿宋"/>
          <w:color w:val="auto"/>
          <w:sz w:val="28"/>
          <w:highlight w:val="none"/>
        </w:rPr>
        <w:t xml:space="preserve">发票查验结果的截图（合同、发票、发票查验结果截图须同时提供，缺任意一项均不予认可；发票内容与发票查验结果不一致的不予认可）</w:t>
      </w:r>
      <w:r>
        <w:rPr>
          <w:rFonts w:hint="eastAsia" w:ascii="仿宋" w:hAnsi="仿宋" w:eastAsia="仿宋"/>
          <w:color w:val="auto"/>
          <w:sz w:val="28"/>
          <w:highlight w:val="none"/>
          <w:lang w:eastAsia="zh-CN"/>
        </w:rPr>
        <w:t xml:space="preserve">。</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②合同对应的发票复印件指发票可以是部分或是全部；</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③合同上没有明确注明合同签订日期的业绩不予认可；合同内容与发票不符的不予认可；合同开票期须在合同签订日期之后（合同编号或者合同款中的服务期限等不作为认定合同签订日期的依据）；</w:t>
      </w:r>
      <w:r/>
    </w:p>
    <w:p>
      <w:pPr>
        <w:ind w:firstLine="495"/>
        <w:spacing w:line="520" w:lineRule="exact"/>
        <w:shd w:val="clear" w:color="auto"/>
        <w:rPr>
          <w:rFonts w:hint="eastAsia" w:ascii="仿宋" w:hAnsi="仿宋" w:eastAsia="仿宋"/>
          <w:color w:val="auto"/>
          <w:sz w:val="28"/>
          <w:highlight w:val="none"/>
        </w:rPr>
      </w:pPr>
      <w:r>
        <w:rPr>
          <w:rFonts w:hint="eastAsia" w:ascii="仿宋" w:hAnsi="仿宋" w:eastAsia="仿宋"/>
          <w:color w:val="auto"/>
          <w:sz w:val="28"/>
          <w:highlight w:val="none"/>
        </w:rPr>
        <w:t xml:space="preserve">④未按要求提供或提供不全的，均不予得分。</w:t>
      </w:r>
      <w:r/>
    </w:p>
    <w:p>
      <w:pPr>
        <w:ind w:firstLine="495"/>
        <w:spacing w:line="520" w:lineRule="exact"/>
        <w:shd w:val="clear" w:color="auto"/>
        <w:rPr>
          <w:rFonts w:ascii="仿宋" w:hAnsi="仿宋" w:eastAsia="仿宋"/>
          <w:color w:val="auto"/>
          <w:sz w:val="28"/>
          <w:highlight w:val="none"/>
        </w:rPr>
      </w:pPr>
      <w:r>
        <w:rPr>
          <w:rFonts w:hint="eastAsia" w:ascii="仿宋" w:hAnsi="仿宋" w:eastAsia="仿宋"/>
          <w:color w:val="auto"/>
          <w:sz w:val="28"/>
          <w:highlight w:val="none"/>
        </w:rPr>
        <w:t xml:space="preserve">⑤框架性协议类合同，须同时提供该协议项下针对本项目的服务委托单及发票；无法证明对应关系的，不予认可。</w:t>
      </w:r>
      <w:r/>
    </w:p>
    <w:p>
      <w:pPr>
        <w:pStyle w:val="740"/>
        <w:shd w:val="clear" w:color="auto"/>
        <w:rPr>
          <w:color w:val="auto"/>
          <w:highlight w:val="none"/>
          <w:lang w:eastAsia="zh-CN"/>
        </w:rPr>
      </w:pPr>
      <w:r>
        <w:rPr>
          <w:color w:val="auto"/>
          <w:highlight w:val="none"/>
          <w:lang w:eastAsia="zh-CN"/>
        </w:rPr>
      </w:r>
      <w:r/>
    </w:p>
    <w:p>
      <w:pPr>
        <w:spacing w:line="520" w:lineRule="exact"/>
        <w:shd w:val="clear" w:color="auto"/>
        <w:rPr>
          <w:rFonts w:ascii="仿宋" w:hAnsi="仿宋" w:eastAsia="仿宋" w:cs="仿宋"/>
          <w:b/>
          <w:bCs/>
          <w:color w:val="auto"/>
          <w:spacing w:val="4"/>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b/>
          <w:bCs/>
          <w:color w:val="auto"/>
          <w:spacing w:val="4"/>
          <w:sz w:val="28"/>
          <w:szCs w:val="28"/>
          <w:highlight w:val="none"/>
        </w:rPr>
      </w:r>
      <w:r/>
    </w:p>
    <w:p>
      <w:pPr>
        <w:pStyle w:val="920"/>
        <w:jc w:val="center"/>
        <w:spacing w:before="0" w:after="0" w:line="360" w:lineRule="auto"/>
        <w:shd w:val="clear" w:color="auto"/>
        <w:rPr>
          <w:rFonts w:ascii="仿宋" w:hAnsi="仿宋" w:eastAsia="仿宋"/>
          <w:color w:val="auto"/>
          <w:highlight w:val="none"/>
        </w:rPr>
      </w:pPr>
      <w:r>
        <w:rPr>
          <w:rFonts w:hint="eastAsia" w:ascii="仿宋" w:hAnsi="仿宋" w:eastAsia="仿宋"/>
          <w:color w:val="auto"/>
          <w:highlight w:val="none"/>
        </w:rPr>
        <w:t xml:space="preserve">第四章  合同格式及条款</w:t>
      </w:r>
      <w:r/>
    </w:p>
    <w:p>
      <w:pPr>
        <w:jc w:val="center"/>
        <w:spacing w:line="360" w:lineRule="auto"/>
        <w:shd w:val="clear" w:color="auto"/>
        <w:rPr>
          <w:rFonts w:ascii="仿宋" w:hAnsi="仿宋" w:eastAsia="仿宋" w:cs="宋体"/>
          <w:b/>
          <w:color w:val="auto"/>
          <w:sz w:val="28"/>
          <w:szCs w:val="28"/>
          <w:highlight w:val="none"/>
        </w:rPr>
        <w:pBdr>
          <w:top w:val="none" w:color="000000" w:sz="0" w:space="0"/>
          <w:left w:val="none" w:color="000000" w:sz="0" w:space="0"/>
          <w:bottom w:val="none" w:color="000000" w:sz="0" w:space="0"/>
          <w:right w:val="none" w:color="000000" w:sz="0" w:space="0"/>
        </w:pBdr>
      </w:pPr>
      <w:r/>
      <w:bookmarkStart w:id="37" w:name="_Toc513029243"/>
      <w:r/>
      <w:bookmarkStart w:id="38" w:name="_Toc16938559"/>
      <w:r/>
      <w:bookmarkStart w:id="39" w:name="_Toc20823315"/>
      <w:r>
        <w:rPr>
          <w:rFonts w:hint="eastAsia" w:ascii="仿宋" w:hAnsi="仿宋" w:eastAsia="仿宋" w:cs="宋体"/>
          <w:b/>
          <w:color w:val="auto"/>
          <w:sz w:val="28"/>
          <w:szCs w:val="28"/>
          <w:highlight w:val="none"/>
        </w:rPr>
        <w:t xml:space="preserve">淮安市政府采购合同（服务）（合同编号： </w:t>
      </w:r>
      <w:r>
        <w:rPr>
          <w:rFonts w:ascii="仿宋" w:hAnsi="仿宋" w:eastAsia="仿宋" w:cs="宋体"/>
          <w:b/>
          <w:color w:val="auto"/>
          <w:sz w:val="28"/>
          <w:szCs w:val="28"/>
          <w:highlight w:val="none"/>
        </w:rPr>
        <w:t xml:space="preserve">   </w:t>
      </w:r>
      <w:r>
        <w:rPr>
          <w:rFonts w:hint="eastAsia" w:ascii="仿宋" w:hAnsi="仿宋" w:eastAsia="仿宋" w:cs="宋体"/>
          <w:b/>
          <w:color w:val="auto"/>
          <w:sz w:val="28"/>
          <w:szCs w:val="28"/>
          <w:highlight w:val="none"/>
        </w:rPr>
        <w:t xml:space="preserve">）</w:t>
      </w:r>
      <w:r/>
    </w:p>
    <w:p>
      <w:pPr>
        <w:jc w:val="left"/>
        <w:spacing w:line="360" w:lineRule="auto"/>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甲方：_________</w:t>
      </w:r>
      <w:r/>
    </w:p>
    <w:p>
      <w:pPr>
        <w:jc w:val="left"/>
        <w:spacing w:line="360" w:lineRule="auto"/>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乙方：_________</w:t>
      </w:r>
      <w:r/>
    </w:p>
    <w:p>
      <w:pPr>
        <w:ind w:firstLine="560"/>
        <w:jc w:val="left"/>
        <w:spacing w:line="360" w:lineRule="auto"/>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甲、乙双方根据</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项目公开招标的结果，签署本合同。</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根据《中华人民共和国民法典》《保安服务管理条例》及其他相关法律法规的规定，甲方将</w:t>
      </w:r>
      <w:r>
        <w:rPr>
          <w:rFonts w:hint="eastAsia" w:ascii="仿宋" w:hAnsi="仿宋" w:eastAsia="仿宋"/>
          <w:color w:val="auto"/>
          <w:sz w:val="28"/>
          <w:szCs w:val="28"/>
          <w:highlight w:val="none"/>
          <w:u w:val="single"/>
        </w:rPr>
        <w:t xml:space="preserve">淮安市清江浦区区属学校保安服务采购项目</w:t>
      </w:r>
      <w:r>
        <w:rPr>
          <w:rFonts w:hint="eastAsia" w:ascii="仿宋" w:hAnsi="仿宋" w:eastAsia="仿宋"/>
          <w:color w:val="auto"/>
          <w:sz w:val="28"/>
          <w:szCs w:val="28"/>
          <w:highlight w:val="none"/>
        </w:rPr>
        <w:t xml:space="preserve">委托乙方实行保安服务。为了保障甲方的合法权益和维护良好的工作、运行环境，增强安全防范能力，双方本着自愿、平等、互利、诚信的原则，达成条款如下：</w:t>
      </w:r>
      <w:bookmarkEnd w:id="37"/>
      <w:r/>
      <w:bookmarkEnd w:id="38"/>
      <w:r/>
      <w:bookmarkEnd w:id="39"/>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注：以下为采购人提出中标后签订本项目合同的主要条款，中标人必须实质性响应，中标人不得提出实质性的修改，关于专用条款将由采购人与中标人结合本项目具体情况协商后签订。</w:t>
      </w:r>
      <w:r/>
    </w:p>
    <w:p>
      <w:pPr>
        <w:ind w:firstLine="562"/>
        <w:jc w:val="left"/>
        <w:spacing w:line="360" w:lineRule="auto"/>
        <w:shd w:val="clear" w:color="auto"/>
        <w:rPr>
          <w:rFonts w:ascii="仿宋" w:hAnsi="仿宋" w:eastAsia="仿宋"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8"/>
          <w:szCs w:val="28"/>
          <w:highlight w:val="none"/>
        </w:rPr>
        <w:t xml:space="preserve">一、合同主要条款</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1.服务要求及工作标准</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本合同所提供的服务要求及工作标准详见“采购需求”。</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2.付款方式：</w:t>
      </w:r>
      <w:r/>
    </w:p>
    <w:p>
      <w:pPr>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本项目服务费按季度考核支付。合同签订并生效，乙方提交合规发票后，甲方支付合同总金额40%作为预付款。预付款在后续季度服务费中按等额比例分期抵扣。</w:t>
      </w:r>
      <w:r/>
    </w:p>
    <w:p>
      <w:pPr>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剩余60%服务费分季度支付，每季度服务期满，甲方对本季度服务进行考核，考核合格，乙方提供对应金额合规发票，甲方扣除本季度应分摊抵扣预付款后，于15日内支付当季剩余服务费；考核不合格的，按照考核结果扣减相应服务费，暂缓支付或不予支付，直至整改合格。</w:t>
      </w:r>
      <w:r/>
    </w:p>
    <w:p>
      <w:pPr>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服务全部结束、所有预付款抵扣完毕，无遗留问题，按合同履约验收相关要求执行。</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3.本合同服务期限为：服务期一年（服务起始时间以合同约定的日期起算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按年度签订合同，一年期满后，经采购人考核合格可续签一年，累计续签不超过2次），中标人在退场时需向采购人交付全套档案资料（含电子文档），经过采购人验收合格，并完成与后续供应商的衔接后，方可退出。</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4.本项目采用总承包方式，服务费用组成主要包括但不限于人工（工资、社会保险、福利、培训、服装费用等）、通讯、交通、差旅</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服务所用设备工具购置、服务所用材料消耗、资料收集及处理、垃圾清运、管理、利润</w:t>
      </w:r>
      <w:r>
        <w:rPr>
          <w:rFonts w:ascii="仿宋" w:hAnsi="仿宋" w:eastAsia="仿宋"/>
          <w:color w:val="auto"/>
          <w:sz w:val="28"/>
          <w:szCs w:val="28"/>
          <w:highlight w:val="none"/>
        </w:rPr>
        <w:t xml:space="preserve">、税金</w:t>
      </w:r>
      <w:r>
        <w:rPr>
          <w:rFonts w:hint="eastAsia" w:ascii="仿宋" w:hAnsi="仿宋" w:eastAsia="仿宋"/>
          <w:color w:val="auto"/>
          <w:sz w:val="28"/>
          <w:szCs w:val="28"/>
          <w:highlight w:val="none"/>
        </w:rPr>
        <w:t xml:space="preserve">、政策性文件规定及合同包含的所有风险、责任等与本项目有关的所有费用</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投标人在报价时应充分考虑服务期内的市场因素和成本变化，一旦中标，报价即为合同总价，服务期内采购人不再增加预算，即使国家出台提高最低工资标准的规定，视为含在投标报价中。</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5.特别约定：</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部分学校存在正在履行的保安服务合同，合同期限至当年年底，且原合同未设置随时终止的合同条款，不支持提前接管。该类服务点位，须待原有合同服务期满终止后，再派驻本项目中标人保安人员进场服务。</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上述点位服务费用自中标人人员实际派驻到位当日起开始计算服务费用，派驻之前不计取任何服务费用。</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费用结算不采用简单均价扣减方式，严格按照投标报价明细表各费用项目对应的分项报价据实核算结算。</w:t>
      </w:r>
      <w:r/>
    </w:p>
    <w:p>
      <w:pPr>
        <w:jc w:val="center"/>
        <w:spacing w:line="360" w:lineRule="auto"/>
        <w:shd w:val="clear" w:color="auto"/>
        <w:tabs>
          <w:tab w:val="left" w:pos="1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360" w:lineRule="auto"/>
        <w:shd w:val="clear" w:color="auto"/>
        <w:tabs>
          <w:tab w:val="left" w:pos="1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360" w:lineRule="auto"/>
        <w:shd w:val="clear" w:color="auto"/>
        <w:tabs>
          <w:tab w:val="left" w:pos="1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360" w:lineRule="auto"/>
        <w:shd w:val="clear" w:color="auto"/>
        <w:tabs>
          <w:tab w:val="left" w:pos="1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360" w:lineRule="auto"/>
        <w:shd w:val="clear" w:color="auto"/>
        <w:tabs>
          <w:tab w:val="left" w:pos="1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360" w:lineRule="auto"/>
        <w:shd w:val="clear" w:color="auto"/>
        <w:tabs>
          <w:tab w:val="left" w:pos="1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360" w:lineRule="auto"/>
        <w:shd w:val="clear" w:color="auto"/>
        <w:tabs>
          <w:tab w:val="left" w:pos="180" w:leader="none"/>
        </w:tabs>
        <w:rPr>
          <w:rFonts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二、合同格式</w:t>
      </w:r>
      <w:r/>
    </w:p>
    <w:p>
      <w:pPr>
        <w:ind w:firstLine="560"/>
        <w:jc w:val="left"/>
        <w:spacing w:line="360" w:lineRule="auto"/>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甲方：</w:t>
      </w:r>
      <w:r>
        <w:rPr>
          <w:rFonts w:hint="eastAsia" w:ascii="仿宋" w:hAnsi="仿宋" w:eastAsia="仿宋"/>
          <w:color w:val="auto"/>
          <w:sz w:val="28"/>
          <w:szCs w:val="28"/>
          <w:highlight w:val="none"/>
        </w:rPr>
        <w:t xml:space="preserve">淮安市清江浦区教育体育局</w:t>
      </w:r>
      <w:r/>
    </w:p>
    <w:p>
      <w:pPr>
        <w:ind w:firstLine="560"/>
        <w:jc w:val="left"/>
        <w:spacing w:line="360" w:lineRule="auto"/>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乙方：</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根据项目编号</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该文件的中标通知书及乙方投标文件，甲乙双方就此次采购项目及相关问题，同意按下列条款规定执行。</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第一条  组成本合同的有关文件</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关于</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招标文件、投标文件、合同条款及中标通知书，乙方在投标、评标过程中所作其它有关承诺、声明、书面澄清等均为合同不可分割的部分，与主合同具有同等法律效力。</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第二条  保安服务内容</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大门安全值守：做好来客来访登记；物资出入登记盘查；外单位人员、机动车辆进出及管理等，及时处置突发性事件。师生集中通行高峰期要加强进出人员、车辆管理，两位门卫队员必须立岗（时间以学校上放学时间为准），维持秩序，发现问题及时上报；做好大门周边的卫生、秩序、绿化、设施和文明“五包”工作。</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2.校园安全值守：承担校园的日常安全管理。加强校园安全巡逻，及时发现校园消防、交通、治安、</w:t>
      </w:r>
      <w:r>
        <w:rPr>
          <w:rFonts w:hint="eastAsia" w:ascii="仿宋" w:hAnsi="仿宋" w:eastAsia="仿宋"/>
          <w:color w:val="auto"/>
          <w:sz w:val="28"/>
          <w:szCs w:val="28"/>
          <w:highlight w:val="none"/>
          <w:lang w:eastAsia="zh-CN"/>
        </w:rPr>
        <w:t xml:space="preserve">非法聚集</w:t>
      </w:r>
      <w:r>
        <w:rPr>
          <w:rFonts w:hint="eastAsia" w:ascii="仿宋" w:hAnsi="仿宋" w:eastAsia="仿宋"/>
          <w:color w:val="auto"/>
          <w:sz w:val="28"/>
          <w:szCs w:val="28"/>
          <w:highlight w:val="none"/>
        </w:rPr>
        <w:t xml:space="preserve">、违纪违规、政治（意识形态）等安全隐患，要熟悉校园各部门（单位）所在位置及分布情况；统一着装，姿态端正；文明值班，严格交接班程序。</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3.对未经校内师生同意、未登记进入校园的外来人员和车辆在校内寻衅滋事所造成的一切后果，由中标人负责，因采购人过错或未履行安全保障义务导致的损害，由采购人依法承担相应责任。</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4.对前来联系业务、工作人员进行引导，对前来非正常工作、业务的人员，进行阻拦</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阻止其进入，协调相关人员处理事宜，确保场所正常工作秩序。</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5.在保安区域内如发生治安案件、刑事案件和火警事故等，保安人员应协助甲方采取应急措施，及时报警，保护现场，若发现作案、肇事分子应扭送公安、保卫部门处理并做好详细的值班记录备案。</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6.对出入口和要害部位，做到人防、技防相结合，确保无漏岗、脱岗等失职现象；发现故障或其它情况应及时向保安部门报告，必要时向采购人或当地公安部门报告，并填写值班记录。</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7.保证所属区域对外来车辆、人员进出进行登记，引导车辆的进出方向，并服从学校相关部门的领导和调配。</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8.对运出学校大门的所有物品进行检查，确定有明确的出门证明，登记出门时间、经办人，建立相应台账。</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9.学校保安人员肩负着学校安全保卫重任，要严格遵守保安职业道德，必须保证每个岗位有人在岗，同时做好邮件快递的收发登记工作，不得擅自离岗。</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10.严禁推销产品、外卖、回收废品等闲杂人员进入校园。</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保安在校园工作时间严格执行各学校、幼儿园上下学时间。从师生入校至师生离校（中学24小时在岗，小学、幼儿园早7:00－晚5:00，保安数量充足的学校，可根据实际情况从区聘保安中安排夜班人员；若学校为保安提供午餐服务的，则保安中午不得离岗）。在校园内巡逻检查，每2小时至少巡查1次，发现问题应及时果断处置；接受业主（使用人）投诉和求助；回答用户的询问；在遇到突发事件时，及时报告警方与管理处，必要时采取正当防卫，防止事态扩大，协助保护现场和证据；安全巡逻后要有记录，建立台账。</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（1）按要求路线对区域范围内进行巡逻。</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（2）对巡逻中及时发现的问题进行处理，对不能处理的问题或遇紧急情况，按乙方单位相关要求，及时上报、报警，并及时采取力所能及的措施进行处置。</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（3）按要求做好巡逻记录，对巡逻中遇到的相关事件的处理。</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保安人员应在校长、主任的领导下，严格执行好以上制度。如因工作失职，造成学校财产损失或人员伤亡，需承担相应责任。因管理不善或工作失误，造成工作范围内的设施、设备等损坏的，由直接责任人赔偿，若直接责任人因故无法赔偿的，甲方有权要求乙方全额赔偿损失金额，且甲方有权视情况决定是否终止合同。</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13.做好传达室及周边卫生保洁工作。</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14.教师、学生离校后及时做好安保工作，做好楼道照明，大楼大门开关等工作。</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15.配合甲方做好防汛、防震、防台风、防雷等突发性事件的处置工作。</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16.完成甲方临时交办工作及其它应急任务。</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第三条  承担风险</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1.人员在岗履行工作职责期间，因乙方或其派驻人员自身原因发生意外伤害或伤亡情况的，均由乙方承担全部责任（含经济赔偿等）；因甲方未按</w:t>
      </w:r>
      <w:r>
        <w:rPr>
          <w:rFonts w:hint="eastAsia" w:ascii="仿宋" w:hAnsi="仿宋" w:eastAsia="仿宋"/>
          <w:color w:val="auto"/>
          <w:sz w:val="28"/>
          <w:szCs w:val="28"/>
          <w:highlight w:val="none"/>
          <w:lang w:val="en-US" w:eastAsia="zh-CN"/>
        </w:rPr>
        <w:t xml:space="preserve">要求</w:t>
      </w:r>
      <w:r>
        <w:rPr>
          <w:rFonts w:hint="eastAsia" w:ascii="仿宋" w:hAnsi="仿宋" w:eastAsia="仿宋"/>
          <w:color w:val="auto"/>
          <w:sz w:val="28"/>
          <w:szCs w:val="28"/>
          <w:highlight w:val="none"/>
        </w:rPr>
        <w:t xml:space="preserve">提供必备工作条件或消防设施不符合国家要求导致的，由甲方依法承担相应责任。</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2.乙方违反国家相关法规，与聘用人员发生纠纷，因乙方原因产生的，均由乙方承担全部责任（含经济赔偿等）；如因甲方过错引发劳动用工纠纷的，由甲方依法承担相应责任。</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3.乙方在合同履约中违反国家相关法律规定或保安行业规范，因乙方过错造成他人人身伤亡的，均由乙方承担全部责任（含经济赔偿等）；如因甲方故意或者重大过失导致损害发生的，由甲方依法承担相应责任。</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4.乙方必须给上述人员按照国家及淮安市的有关规定支付工资和缴纳正常的社会保险等。</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第四条  甲方权利和义务</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淮安市清江浦区教育体育</w:t>
      </w:r>
      <w:r>
        <w:rPr>
          <w:rFonts w:hint="eastAsia" w:ascii="仿宋" w:hAnsi="仿宋" w:eastAsia="仿宋"/>
          <w:color w:val="auto"/>
          <w:sz w:val="28"/>
          <w:szCs w:val="28"/>
          <w:highlight w:val="none"/>
          <w:lang w:eastAsia="zh-CN"/>
        </w:rPr>
        <w:t xml:space="preserve">局作</w:t>
      </w:r>
      <w:r>
        <w:rPr>
          <w:rFonts w:hint="eastAsia" w:ascii="仿宋" w:hAnsi="仿宋" w:eastAsia="仿宋"/>
          <w:color w:val="auto"/>
          <w:sz w:val="28"/>
          <w:szCs w:val="28"/>
          <w:highlight w:val="none"/>
        </w:rPr>
        <w:t xml:space="preserve">为甲方代表，负责对乙方进行监督管理和日常考核。</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1.负责乙方制定的全年工作任务和月度工作计划的审定和考核，并有权根据实际情况修改和调整工作计划。</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2.负责对乙方履行合同条款情况和各项管理制度执行情况进行监督检查，对发现的问题提出整改并进行处罚。</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3.协助乙方协调和处理与各部门之间的关系。</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4.协助乙方做好安保工作的宣传教育和培训等工作。</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5.为乙方保安人员提供必备的工作条件，包括值班室、办公桌椅、通讯联络工具，组织训练学习的场所等。</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6.配备符合国家要求的消防设施，对乙方提出的安全防范隐患报告应及时答复和改进。制定并执行内部安全防范规章制度，教育本单位员工配合和支持乙方保安人员履行保安职责。</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.按合同约定的时间和方式向乙方支付保安服务费。</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第五条  乙方权利和义务</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乙方在淮安市清江浦区教育体育局领导下开展工作，履行合同的各项条款，制定全年工作计划和月度工作计划，报安全保卫处同意后实施。</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1.乙方指派不低于128名保安员，按照甲方的指派分配到各学校、幼儿园从事保安服务工作。</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2.保安员应严格履行《安全防范方案》规定的岗位职责要求，并遵守甲方符合法律规定的各项规章制度。</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3.发生在执勤区域内的刑事案件、治安案件和治安灾害事故，及时处理并及时报告甲方和当地公安机关，采取措施保护发案现场，协助公安机关侦查各类治安刑事案件，依法妥善处理责任范围内的其他突发事件。</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4.落实防火、防盗、防破坏等安全防范措施，发现责任区域内的事故隐患，及时报告甲方并协助予以处理。</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5.选派的保安员必须经过正规的保安培训，提供无不良记录的证明，并向甲方提供保安人员的人事档案。</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6.为保安人员配备制服及基本保安装备，并负责保安员的工资。</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7.加强对保安员的在岗培训、监督和管理，确保安全服务的优质高效。</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8.合同签订后必须到当地公安机关进行备案，否则相关责任由乙方自行承担。</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指派的保安年龄必须符合学校安保要求，且持有保安证，并经查验无犯罪记录。如不符合上述要求乙方必须24小时内调换到位。人员相对稳定，不随意调换。确因特殊原因需要换人的，必须得到甲方和用人学校认可方可调换，且需提前1周进行报备。指派保安必须服从甲方和学校的管理，甲方为指派的每名保安建立履职档案，每次付款前根据各学校反馈的履职情况，甲方可扣减费用，具体扣减标准由双方根据具体情况商议决定。</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第六条 </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保安服务费及支付方式</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1.本合同项下保安服务费用：人民币（大写）</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元整；人民币（小写）</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2.支付方式：本项目服务费按季度考核支付。合同签订并生效，乙方提交合规发票后，甲方支付合同总金额40%作为预付款。预付款在后续季度服务费中按等额比例分期抵扣。</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剩余60%服务费分季度支付，每季度服务期满，甲方对本季度服务进行考核，考核合格，乙方提供对应金额合规发票，甲方扣除本季度应分摊抵扣预付款后，于15日内支付当季剩余服务费；考核不合格的，按照考核结果扣减相应服务费，暂缓支付或不予支付，直至整改合格。</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服务全部结束、所有预付款抵扣完毕，无遗留问题，按合同履约验收相关要求执行。</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试用期限为：签订保安服务合同后1个月，在试用期内甲方将按招标文件中约定的考核办法、考核标准，对其进行考核，要求台账资料齐全，考核时各类记录表及考核表装订好后交给学校作为验收相关依据。如果考核结果为不合格，甲方有权要求更换保安人员，如乙方不按要求进行整改，甲方有权解除合同，并依约追究乙方违约责任；因甲方原因导致的，相应责任由甲方依法承担。</w:t>
      </w:r>
      <w:r/>
    </w:p>
    <w:p>
      <w:pPr>
        <w:pStyle w:val="745"/>
        <w:ind w:firstLine="560"/>
        <w:jc w:val="left"/>
        <w:spacing w:line="360" w:lineRule="auto"/>
        <w:shd w:val="clear" w:color="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第七条  履约验收</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 验收</w:t>
      </w:r>
      <w:r>
        <w:rPr>
          <w:rFonts w:hint="eastAsia" w:ascii="仿宋" w:hAnsi="仿宋" w:eastAsia="仿宋"/>
          <w:color w:val="auto"/>
          <w:sz w:val="28"/>
          <w:szCs w:val="28"/>
          <w:highlight w:val="none"/>
        </w:rPr>
        <w:t xml:space="preserve">主体：采购人组织履约验收，采购人可根据需要聘请第三方专业机构参与验收；</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2.验收时间：每季度考核结束后5个工作日内开展季度履约验收；服务期满开展项目整体终验。</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3.验收方式：采用书面台账审查</w:t>
      </w:r>
      <w:r>
        <w:rPr>
          <w:rFonts w:hint="eastAsia" w:ascii="仿宋" w:hAnsi="仿宋" w:eastAsia="仿宋"/>
          <w:color w:val="auto"/>
          <w:sz w:val="28"/>
          <w:szCs w:val="28"/>
          <w:highlight w:val="none"/>
          <w:lang w:val="en-US" w:eastAsia="zh-CN"/>
        </w:rPr>
        <w:t xml:space="preserve">及</w:t>
      </w:r>
      <w:r>
        <w:rPr>
          <w:rFonts w:hint="eastAsia" w:ascii="仿宋" w:hAnsi="仿宋" w:eastAsia="仿宋"/>
          <w:color w:val="auto"/>
          <w:sz w:val="28"/>
          <w:szCs w:val="28"/>
          <w:highlight w:val="none"/>
        </w:rPr>
        <w:t xml:space="preserve">现场实地核查相结合；</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4.验收内容：对照招标文件采购需求、投标文件承诺、合同约定逐项核查保安人员配置、在岗履职、台账记录、安全保障、培训管理等全部履约情况；</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5.验收标准：按照本项目附件《全区各中小学、幼儿园保安考核细则及评分表》，得分90分及以上为验收合格；</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6.验收不合格处理：验收不合格的，乙方须按采购人要求限期完成整改；整改后仍不合格，采购人有权扣减对应服务费，直至解除合同并追究乙方违约责任。</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w:t>
      </w:r>
      <w:r>
        <w:rPr>
          <w:rFonts w:hint="eastAsia" w:ascii="仿宋" w:hAnsi="仿宋" w:eastAsia="仿宋"/>
          <w:b/>
          <w:color w:val="auto"/>
          <w:sz w:val="28"/>
          <w:szCs w:val="28"/>
          <w:highlight w:val="none"/>
          <w:lang w:val="en-US" w:eastAsia="zh-CN"/>
        </w:rPr>
        <w:t xml:space="preserve">八</w:t>
      </w:r>
      <w:r>
        <w:rPr>
          <w:rFonts w:hint="eastAsia" w:ascii="仿宋" w:hAnsi="仿宋" w:eastAsia="仿宋"/>
          <w:b/>
          <w:color w:val="auto"/>
          <w:sz w:val="28"/>
          <w:szCs w:val="28"/>
          <w:highlight w:val="none"/>
        </w:rPr>
        <w:t xml:space="preserve">条  合同期限</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合同期限：</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w:t>
      </w:r>
      <w:r>
        <w:rPr>
          <w:rFonts w:hint="eastAsia" w:ascii="仿宋" w:hAnsi="仿宋" w:eastAsia="仿宋"/>
          <w:b/>
          <w:color w:val="auto"/>
          <w:sz w:val="28"/>
          <w:szCs w:val="28"/>
          <w:highlight w:val="none"/>
          <w:lang w:val="en-US" w:eastAsia="zh-CN"/>
        </w:rPr>
        <w:t xml:space="preserve">九</w:t>
      </w:r>
      <w:r>
        <w:rPr>
          <w:rFonts w:hint="eastAsia" w:ascii="仿宋" w:hAnsi="仿宋" w:eastAsia="仿宋"/>
          <w:b/>
          <w:color w:val="auto"/>
          <w:sz w:val="28"/>
          <w:szCs w:val="28"/>
          <w:highlight w:val="none"/>
        </w:rPr>
        <w:t xml:space="preserve">条  违约责任</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2.乙方无正当理由，违反有关规定，擅自收费或擅自提高收费标准的，对擅自收费部分或超出标准的部分，甲方有权要求乙方双倍返还；造成甲方经济损失的，乙方应给予甲方经济赔偿。</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3.乙方在承担上述1、2款一项或多项违约责任后，仍应继续履行合同规定的义务（甲方解除合同的除外）。甲方未能及时追究乙方的任何一项违约责任并不表明甲方放弃追究乙方该项或其他违约责任。</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4.甲方指派保安员从事本合同约定的保安服务职责范围外的工作，由此造成的对保安员和其他第三方的经济赔偿责任，由甲方负责。</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5.依据本合同，经公安机关确定是由于乙方保安人员进行保安服务工作时的过失或故意行为，造成甲方经济损失的，乙方负责承担赔偿责任。</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甲方未按本合同约定期限支付服务费的，每逾期一日按应付未付金额的万分之×向乙方支付逾期利息；逾期利息计算标准不低于合同订立时1年期贷款市场报价利率。</w:t>
      </w:r>
      <w:r/>
    </w:p>
    <w:p>
      <w:pPr>
        <w:pStyle w:val="745"/>
        <w:ind w:firstLine="560"/>
        <w:jc w:val="left"/>
        <w:spacing w:line="360" w:lineRule="auto"/>
        <w:shd w:val="clear" w:color="auto"/>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第</w:t>
      </w:r>
      <w:r>
        <w:rPr>
          <w:rFonts w:hint="eastAsia" w:ascii="仿宋" w:hAnsi="仿宋" w:eastAsia="仿宋"/>
          <w:b/>
          <w:bCs w:val="0"/>
          <w:color w:val="auto"/>
          <w:sz w:val="28"/>
          <w:szCs w:val="28"/>
          <w:highlight w:val="none"/>
          <w:lang w:val="en-US" w:eastAsia="zh-CN"/>
        </w:rPr>
        <w:t xml:space="preserve">十</w:t>
      </w:r>
      <w:r>
        <w:rPr>
          <w:rFonts w:hint="eastAsia" w:ascii="仿宋" w:hAnsi="仿宋" w:eastAsia="仿宋"/>
          <w:b/>
          <w:bCs w:val="0"/>
          <w:color w:val="auto"/>
          <w:sz w:val="28"/>
          <w:szCs w:val="28"/>
          <w:highlight w:val="none"/>
        </w:rPr>
        <w:t xml:space="preserve">条  不可抗力</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 如果双方中任何一方由于战争、严重火灾、水灾、台风和地震以及其它经双方同意属于不可抗力的事故，致使合同履行受阻时，履行合同的期限应予以延长，延长的期限应相当于事故所影响的时间。 </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r/>
    </w:p>
    <w:p>
      <w:pPr>
        <w:pStyle w:val="745"/>
        <w:ind w:firstLine="560"/>
        <w:jc w:val="left"/>
        <w:spacing w:line="360" w:lineRule="auto"/>
        <w:shd w:val="clear" w:color="auto"/>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第</w:t>
      </w:r>
      <w:r>
        <w:rPr>
          <w:rFonts w:hint="eastAsia" w:ascii="仿宋" w:hAnsi="仿宋" w:eastAsia="仿宋"/>
          <w:b/>
          <w:bCs w:val="0"/>
          <w:color w:val="auto"/>
          <w:sz w:val="28"/>
          <w:szCs w:val="28"/>
          <w:highlight w:val="none"/>
          <w:lang w:val="en-US" w:eastAsia="zh-CN"/>
        </w:rPr>
        <w:t xml:space="preserve">十一</w:t>
      </w:r>
      <w:r>
        <w:rPr>
          <w:rFonts w:hint="eastAsia" w:ascii="仿宋" w:hAnsi="仿宋" w:eastAsia="仿宋"/>
          <w:b/>
          <w:bCs w:val="0"/>
          <w:color w:val="auto"/>
          <w:sz w:val="28"/>
          <w:szCs w:val="28"/>
          <w:highlight w:val="none"/>
        </w:rPr>
        <w:t xml:space="preserve">条 </w:t>
      </w:r>
      <w:r>
        <w:rPr>
          <w:rFonts w:hint="eastAsia" w:ascii="仿宋" w:hAnsi="仿宋" w:eastAsia="仿宋"/>
          <w:b/>
          <w:bCs w:val="0"/>
          <w:color w:val="auto"/>
          <w:sz w:val="28"/>
          <w:szCs w:val="28"/>
          <w:highlight w:val="none"/>
          <w:lang w:val="en-US" w:eastAsia="zh-CN"/>
        </w:rPr>
        <w:t xml:space="preserve"> </w:t>
      </w:r>
      <w:r>
        <w:rPr>
          <w:rFonts w:hint="eastAsia" w:ascii="仿宋" w:hAnsi="仿宋" w:eastAsia="仿宋"/>
          <w:b/>
          <w:bCs w:val="0"/>
          <w:color w:val="auto"/>
          <w:sz w:val="28"/>
          <w:szCs w:val="28"/>
          <w:highlight w:val="none"/>
        </w:rPr>
        <w:t xml:space="preserve">保密义务</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乙方及其派驻甲方的保安人员、管理人员，在履行本合同期间知悉的在校师生（含未成年学生）个人信息、保安人员人事档案及身份资料、安防布置图纸、监控影像资料、甲方内部保密信息等，均为保密信息。乙方应遵守《</w:t>
      </w:r>
      <w:r>
        <w:rPr>
          <w:rFonts w:hint="eastAsia" w:ascii="仿宋" w:hAnsi="仿宋" w:eastAsia="仿宋"/>
          <w:color w:val="auto"/>
          <w:sz w:val="28"/>
          <w:szCs w:val="28"/>
          <w:highlight w:val="none"/>
        </w:rPr>
      </w:r>
      <w:r>
        <w:rPr>
          <w:rFonts w:ascii="FangSong" w:hAnsi="FangSong" w:eastAsia="FangSong" w:cs="FangSong"/>
          <w:color w:val="000000"/>
          <w:sz w:val="28"/>
        </w:rPr>
        <w:t xml:space="preserve">中华人民共和国个人信息保护法</w:t>
      </w:r>
      <w:r>
        <w:rPr>
          <w:rFonts w:hint="eastAsia" w:ascii="仿宋" w:hAnsi="仿宋" w:eastAsia="仿宋"/>
          <w:color w:val="auto"/>
          <w:sz w:val="28"/>
          <w:szCs w:val="28"/>
          <w:highlight w:val="none"/>
        </w:rPr>
      </w:r>
      <w:r/>
      <w:r>
        <w:rPr>
          <w:rFonts w:hint="eastAsia" w:ascii="仿宋" w:hAnsi="仿宋" w:eastAsia="仿宋"/>
          <w:color w:val="auto"/>
          <w:sz w:val="28"/>
          <w:szCs w:val="28"/>
          <w:highlight w:val="none"/>
        </w:rPr>
        <w:t xml:space="preserve">》《保安服务管理条例》第二十六条规定，仅用于本项目安保服务，未经甲方书面许可不得向第三方泄露、复制、留存或挪作他用。</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乙方应落实信息安全管控，对员工开展保密培训；合同终止后须返还、销毁全部涉密资料，不得私自留存个人信息。保密义务持续有效，不因合同终止而失效。</w:t>
      </w:r>
      <w:r/>
    </w:p>
    <w:p>
      <w:pPr>
        <w:pStyle w:val="745"/>
        <w:ind w:firstLine="560"/>
        <w:jc w:val="left"/>
        <w:spacing w:line="360" w:lineRule="auto"/>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乙方违反本条约定的，甲方有权解除合同，乙方承担违约金，并赔偿甲方因此产生的全部损失（含行政处罚、民事赔偿、维权费用等），乙方对其工作人员泄密承担全部责任</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w:t>
      </w:r>
      <w:r>
        <w:rPr>
          <w:rFonts w:hint="eastAsia" w:ascii="仿宋" w:hAnsi="仿宋" w:eastAsia="仿宋"/>
          <w:b/>
          <w:color w:val="auto"/>
          <w:sz w:val="28"/>
          <w:szCs w:val="28"/>
          <w:highlight w:val="none"/>
          <w:lang w:val="en-US" w:eastAsia="zh-CN"/>
        </w:rPr>
        <w:t xml:space="preserve">十二</w:t>
      </w:r>
      <w:r>
        <w:rPr>
          <w:rFonts w:hint="eastAsia" w:ascii="仿宋" w:hAnsi="仿宋" w:eastAsia="仿宋"/>
          <w:b/>
          <w:color w:val="auto"/>
          <w:sz w:val="28"/>
          <w:szCs w:val="28"/>
          <w:highlight w:val="none"/>
        </w:rPr>
        <w:t xml:space="preserve">条  合同的变更及终止</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1.除《中华人民共和国政府采购法》第四十九条、第五十条第二款规定的情形外，本合同一经签订，甲乙双方不得擅自变更、中止或终止合同。</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2.本合同终止时，乙方应移交保安服务管理权，协助甲方做好保安服务的交接和善后工作，</w:t>
      </w:r>
      <w:r>
        <w:rPr>
          <w:rFonts w:hint="eastAsia" w:ascii="仿宋" w:hAnsi="仿宋" w:eastAsia="仿宋"/>
          <w:color w:val="auto"/>
          <w:sz w:val="28"/>
          <w:szCs w:val="28"/>
          <w:highlight w:val="none"/>
          <w:lang w:eastAsia="zh-CN"/>
        </w:rPr>
        <w:t xml:space="preserve">配合</w:t>
      </w:r>
      <w:r>
        <w:rPr>
          <w:rFonts w:hint="eastAsia" w:ascii="仿宋" w:hAnsi="仿宋" w:eastAsia="仿宋"/>
          <w:color w:val="auto"/>
          <w:sz w:val="28"/>
          <w:szCs w:val="28"/>
          <w:highlight w:val="none"/>
        </w:rPr>
        <w:t xml:space="preserve">甲方移交工作用房和全部档案资料等。</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w:t>
      </w:r>
      <w:r>
        <w:rPr>
          <w:rFonts w:hint="eastAsia" w:ascii="仿宋" w:hAnsi="仿宋" w:eastAsia="仿宋"/>
          <w:b/>
          <w:color w:val="auto"/>
          <w:sz w:val="28"/>
          <w:szCs w:val="28"/>
          <w:highlight w:val="none"/>
          <w:lang w:val="en-US" w:eastAsia="zh-CN"/>
        </w:rPr>
        <w:t xml:space="preserve">三</w:t>
      </w:r>
      <w:r>
        <w:rPr>
          <w:rFonts w:hint="eastAsia" w:ascii="仿宋" w:hAnsi="仿宋" w:eastAsia="仿宋"/>
          <w:b/>
          <w:color w:val="auto"/>
          <w:sz w:val="28"/>
          <w:szCs w:val="28"/>
          <w:highlight w:val="none"/>
        </w:rPr>
        <w:t xml:space="preserve">条  合同生效及其他</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1.本合同经甲乙双方授权代表签字盖章，并在收到乙方提交的履约保证金或履约保函（保险）之日起生效。如有变动，必须经甲方、乙方协商一致，方可更改。本合同一式六份，甲方、乙方、代理机构各执二份。</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2.合同签订后</w:t>
      </w:r>
      <w:r>
        <w:rPr>
          <w:rFonts w:hint="eastAsia" w:ascii="仿宋" w:hAnsi="仿宋" w:eastAsia="仿宋"/>
          <w:color w:val="auto"/>
          <w:sz w:val="28"/>
          <w:szCs w:val="28"/>
          <w:highlight w:val="none"/>
          <w:lang w:eastAsia="zh-CN"/>
        </w:rPr>
        <w:t xml:space="preserve">，甲乙双方</w:t>
      </w:r>
      <w:r>
        <w:rPr>
          <w:rFonts w:hint="eastAsia" w:ascii="仿宋" w:hAnsi="仿宋" w:eastAsia="仿宋"/>
          <w:color w:val="auto"/>
          <w:sz w:val="28"/>
          <w:szCs w:val="28"/>
          <w:highlight w:val="none"/>
        </w:rPr>
        <w:t xml:space="preserve">即直接产生权利与义务的关系</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合同执行过程中出现的问题</w:t>
      </w:r>
      <w:r>
        <w:rPr>
          <w:rFonts w:hint="eastAsia" w:ascii="仿宋" w:hAnsi="仿宋" w:eastAsia="仿宋"/>
          <w:color w:val="auto"/>
          <w:sz w:val="28"/>
          <w:szCs w:val="28"/>
          <w:highlight w:val="none"/>
          <w:lang w:eastAsia="zh-CN"/>
        </w:rPr>
        <w:t xml:space="preserve">，应</w:t>
      </w:r>
      <w:r>
        <w:rPr>
          <w:rFonts w:hint="eastAsia" w:ascii="仿宋" w:hAnsi="仿宋" w:eastAsia="仿宋"/>
          <w:color w:val="auto"/>
          <w:sz w:val="28"/>
          <w:szCs w:val="28"/>
          <w:highlight w:val="none"/>
        </w:rPr>
        <w:t xml:space="preserve">按照合同约定、法律法规的规定办理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在合同履行过程中，双方如有争议或协商仍得不到解决，双方均可按《中华人民共和国民法典》</w:t>
      </w:r>
      <w:r>
        <w:rPr>
          <w:rFonts w:hint="eastAsia" w:ascii="仿宋" w:hAnsi="仿宋" w:eastAsia="仿宋"/>
          <w:color w:val="auto"/>
          <w:sz w:val="28"/>
          <w:szCs w:val="28"/>
          <w:highlight w:val="none"/>
          <w:lang w:eastAsia="zh-CN"/>
        </w:rPr>
        <w:t xml:space="preserve">的规定</w:t>
      </w:r>
      <w:r>
        <w:rPr>
          <w:rFonts w:hint="eastAsia" w:ascii="仿宋" w:hAnsi="仿宋" w:eastAsia="仿宋"/>
          <w:color w:val="auto"/>
          <w:sz w:val="28"/>
          <w:szCs w:val="28"/>
          <w:highlight w:val="none"/>
        </w:rPr>
        <w:t xml:space="preserve">提交调解和仲裁。</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（1）仲裁裁决应为终局裁决，对双方均具有约束力。</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（2）仲裁费除仲裁机构另有裁决外应由败诉方负担。</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（3）仲裁期间，除仲裁委员会要求停止履行合同或出现一方确实无法继续履行合同的情形外，本合同应继续履行。</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3.合同在执行过程中出现的未尽事宜，双方在不违背本合同和招标文件的原则下协商解决，协商结果以书面形式签订补充协议，且补充协议与本合同具有同等效力。</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4.甲乙双方确认：对本合同条款及后果均已知悉，一致确认不存在欺诈、胁迫、乘人之危、重大误解、显失公平等任何可能导致合同无效或被撤销的情形。</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w:t>
      </w:r>
      <w:r>
        <w:rPr>
          <w:rFonts w:hint="eastAsia" w:ascii="仿宋" w:hAnsi="仿宋" w:eastAsia="仿宋"/>
          <w:b/>
          <w:color w:val="auto"/>
          <w:sz w:val="28"/>
          <w:szCs w:val="28"/>
          <w:highlight w:val="none"/>
          <w:lang w:val="en-US" w:eastAsia="zh-CN"/>
        </w:rPr>
        <w:t xml:space="preserve">四</w:t>
      </w:r>
      <w:r>
        <w:rPr>
          <w:rFonts w:hint="eastAsia" w:ascii="仿宋" w:hAnsi="仿宋" w:eastAsia="仿宋"/>
          <w:b/>
          <w:color w:val="auto"/>
          <w:sz w:val="28"/>
          <w:szCs w:val="28"/>
          <w:highlight w:val="none"/>
        </w:rPr>
        <w:t xml:space="preserve">条 </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履约保证金</w:t>
      </w:r>
      <w:r/>
    </w:p>
    <w:p>
      <w:pPr>
        <w:ind w:firstLine="560"/>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乙方交纳人民币_________元作为本合同的履约保证金。（最高不超过合同金额的1%）</w:t>
      </w:r>
      <w:r/>
    </w:p>
    <w:p>
      <w:pPr>
        <w:ind w:firstLine="560"/>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乙方提供的履约保证金可以是人民币形式（银行本票、汇票、支票、电汇），或银行保函、担保公司的保证担保或保险公司的保证保险等多种形式。</w:t>
      </w:r>
      <w:r/>
    </w:p>
    <w:p>
      <w:pPr>
        <w:ind w:firstLine="560"/>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乙方选取银行保函、担保公司的保证担保或保险公司的保证保险等形式向采购人缴纳的，如保函（担保、保险等）的约定期到期但乙方履约仍未结束的，乙方须进行续保。</w:t>
      </w:r>
      <w:r/>
    </w:p>
    <w:p>
      <w:pP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如乙方未能履行合同规定的义务，甲方有权从履约保证金中取得补偿。</w:t>
      </w:r>
      <w:r/>
    </w:p>
    <w:p>
      <w:pP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项目验收合格后5个工作日内无息退还乙方；逾期退还的，按中国人民银行同期贷款基准利率上浮20%后的利率支付超期资金占用费，但因乙方自身原因导致无法及时退还的除外。</w:t>
      </w:r>
      <w:r/>
    </w:p>
    <w:p>
      <w:pPr>
        <w:ind w:firstLine="562"/>
        <w:jc w:val="left"/>
        <w:spacing w:line="36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w:t>
      </w:r>
      <w:r>
        <w:rPr>
          <w:rFonts w:hint="eastAsia" w:ascii="仿宋" w:hAnsi="仿宋" w:eastAsia="仿宋"/>
          <w:b/>
          <w:color w:val="auto"/>
          <w:sz w:val="28"/>
          <w:szCs w:val="28"/>
          <w:highlight w:val="none"/>
          <w:lang w:val="en-US" w:eastAsia="zh-CN"/>
        </w:rPr>
        <w:t xml:space="preserve">五</w:t>
      </w:r>
      <w:r>
        <w:rPr>
          <w:rFonts w:hint="eastAsia" w:ascii="仿宋" w:hAnsi="仿宋" w:eastAsia="仿宋"/>
          <w:b/>
          <w:color w:val="auto"/>
          <w:sz w:val="28"/>
          <w:szCs w:val="28"/>
          <w:highlight w:val="none"/>
        </w:rPr>
        <w:t xml:space="preserve">条 </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双方认为需要约定的其他事项</w:t>
      </w:r>
      <w:r/>
    </w:p>
    <w:p>
      <w:pPr>
        <w:pStyle w:val="745"/>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合同终止前，甲方如需重新采购，因招标原因不能按时交接，甲、乙双方需按原合同继续履行职责，直至和中标人交接为止。</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    方：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    方：</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单位盖章：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单位盖章：</w:t>
      </w:r>
      <w:r/>
    </w:p>
    <w:p>
      <w:pPr>
        <w:ind w:firstLine="56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代表签字：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代表签字：</w:t>
      </w:r>
      <w:r/>
    </w:p>
    <w:p>
      <w:pPr>
        <w:ind w:firstLine="560"/>
        <w:jc w:val="left"/>
        <w:spacing w:line="360" w:lineRule="auto"/>
        <w:shd w:val="clear" w:color="auto"/>
        <w:rPr>
          <w:rFonts w:ascii="仿宋" w:hAnsi="仿宋" w:eastAsia="仿宋" w:cs="仿宋"/>
          <w:bCs/>
          <w:color w:val="auto"/>
          <w:sz w:val="28"/>
          <w:szCs w:val="28"/>
          <w:highlight w:val="none"/>
        </w:rPr>
      </w:pPr>
      <w:r>
        <w:rPr>
          <w:rFonts w:hint="eastAsia" w:ascii="仿宋" w:hAnsi="仿宋" w:eastAsia="仿宋"/>
          <w:color w:val="auto"/>
          <w:sz w:val="28"/>
          <w:szCs w:val="28"/>
          <w:highlight w:val="none"/>
        </w:rPr>
        <w:t xml:space="preserve">签订日期：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签订日期：</w:t>
      </w:r>
      <w:r>
        <w:rPr>
          <w:rFonts w:hint="eastAsia" w:ascii="仿宋" w:hAnsi="仿宋" w:eastAsia="仿宋" w:cs="仿宋"/>
          <w:bCs/>
          <w:color w:val="auto"/>
          <w:sz w:val="28"/>
          <w:szCs w:val="28"/>
          <w:highlight w:val="none"/>
        </w:rPr>
        <w:t xml:space="preserve">  </w:t>
      </w:r>
      <w:r/>
    </w:p>
    <w:p>
      <w:pPr>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740"/>
        <w:shd w:val="clear" w:color="auto"/>
        <w:rPr>
          <w:color w:val="auto"/>
          <w:highlight w:val="none"/>
          <w:lang w:eastAsia="zh-CN"/>
        </w:rPr>
      </w:pPr>
      <w:r>
        <w:rPr>
          <w:color w:val="auto"/>
          <w:highlight w:val="none"/>
          <w:lang w:eastAsia="zh-CN"/>
        </w:rPr>
      </w:r>
      <w:r/>
    </w:p>
    <w:p>
      <w:pPr>
        <w:shd w:val="clear" w:color="auto"/>
        <w:rPr>
          <w:color w:val="auto"/>
          <w:highlight w:val="none"/>
        </w:rPr>
      </w:pPr>
      <w:r>
        <w:rPr>
          <w:color w:val="auto"/>
          <w:highlight w:val="none"/>
        </w:rPr>
      </w:r>
      <w:r/>
    </w:p>
    <w:p>
      <w:pPr>
        <w:pStyle w:val="740"/>
        <w:shd w:val="clear" w:color="auto"/>
        <w:rPr>
          <w:color w:val="auto"/>
          <w:highlight w:val="none"/>
          <w:lang w:eastAsia="zh-CN"/>
        </w:rPr>
      </w:pPr>
      <w:r>
        <w:rPr>
          <w:color w:val="auto"/>
          <w:highlight w:val="none"/>
          <w:lang w:eastAsia="zh-CN"/>
        </w:rPr>
      </w:r>
      <w:r/>
    </w:p>
    <w:p>
      <w:pPr>
        <w:shd w:val="clear" w:color="auto"/>
        <w:rPr>
          <w:color w:val="auto"/>
          <w:highlight w:val="none"/>
        </w:rPr>
      </w:pPr>
      <w:r>
        <w:rPr>
          <w:rFonts w:hint="eastAsia"/>
          <w:color w:val="auto"/>
          <w:highlight w:val="none"/>
        </w:rPr>
        <w:br w:type="page" w:clear="all"/>
      </w:r>
      <w:r/>
    </w:p>
    <w:p>
      <w:pPr>
        <w:numPr>
          <w:ilvl w:val="0"/>
          <w:numId w:val="5"/>
        </w:numPr>
        <w:jc w:val="center"/>
        <w:shd w:val="clear" w:color="auto"/>
        <w:rPr>
          <w:rFonts w:ascii="仿宋" w:hAnsi="仿宋" w:eastAsia="仿宋"/>
          <w:b/>
          <w:bCs/>
          <w:color w:val="auto"/>
          <w:sz w:val="36"/>
          <w:szCs w:val="44"/>
          <w:highlight w:val="none"/>
        </w:rPr>
      </w:pPr>
      <w:r>
        <w:rPr>
          <w:rFonts w:hint="eastAsia" w:ascii="仿宋" w:hAnsi="仿宋" w:eastAsia="仿宋"/>
          <w:b/>
          <w:bCs/>
          <w:color w:val="auto"/>
          <w:sz w:val="36"/>
          <w:szCs w:val="44"/>
          <w:highlight w:val="none"/>
        </w:rPr>
        <w:t xml:space="preserve">项目采购需求</w:t>
      </w:r>
      <w:r/>
    </w:p>
    <w:p>
      <w:pPr>
        <w:numPr>
          <w:ilvl w:val="0"/>
          <w:numId w:val="6"/>
        </w:numPr>
        <w:ind w:firstLine="20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项目概况</w:t>
      </w:r>
      <w:r/>
    </w:p>
    <w:p>
      <w:pPr>
        <w:pStyle w:val="740"/>
        <w:ind w:firstLine="560"/>
        <w:spacing w:line="360" w:lineRule="auto"/>
        <w:shd w:val="clear" w:color="auto"/>
        <w:rPr>
          <w:rFonts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本项目为淮安市清江浦区区属学校保安服务采购项目，服务范围覆盖清江浦区区属中小学、幼儿园。主要服务内容包括校门值守、来访人员及车辆登记管理、校园安全巡逻巡查、秩序维护、消防辅助管理、突发事件应急处置、台账资料管理等校园安全保卫相关工作。保安岗位按照各学校实际点位实行定岗值守，部分学校存在原有未到期保安服务合同，待原合同期满后中标人方可进场服务，服务费按人员实际派驻到位情况据实结算。服务期一年（按年度签订合同，一年期满后，经采购人考核合格可续签一年，累计续签不超过2次），</w:t>
      </w:r>
      <w:r>
        <w:rPr>
          <w:rFonts w:hint="eastAsia" w:ascii="仿宋" w:hAnsi="仿宋" w:eastAsia="仿宋" w:cs="Times New Roman"/>
          <w:color w:val="auto"/>
          <w:sz w:val="28"/>
          <w:szCs w:val="28"/>
          <w:highlight w:val="none"/>
          <w:lang w:val="en-US" w:eastAsia="zh-CN"/>
        </w:rPr>
        <w:t xml:space="preserve">本项目</w:t>
      </w:r>
      <w:r>
        <w:rPr>
          <w:rFonts w:hint="eastAsia" w:ascii="仿宋" w:hAnsi="仿宋" w:eastAsia="仿宋" w:cs="Times New Roman"/>
          <w:color w:val="auto"/>
          <w:sz w:val="28"/>
          <w:szCs w:val="28"/>
          <w:highlight w:val="none"/>
          <w:lang w:eastAsia="zh-CN"/>
        </w:rPr>
        <w:t xml:space="preserve">预算金额750万元（</w:t>
      </w:r>
      <w:r>
        <w:rPr>
          <w:rFonts w:hint="eastAsia" w:ascii="仿宋" w:hAnsi="仿宋" w:eastAsia="仿宋" w:cs="Times New Roman"/>
          <w:color w:val="auto"/>
          <w:sz w:val="28"/>
          <w:szCs w:val="28"/>
          <w:highlight w:val="none"/>
          <w:lang w:val="en-US" w:eastAsia="zh-CN"/>
        </w:rPr>
        <w:t xml:space="preserve">财政资金）</w:t>
      </w:r>
      <w:r>
        <w:rPr>
          <w:rFonts w:hint="eastAsia" w:ascii="仿宋" w:hAnsi="仿宋" w:eastAsia="仿宋" w:cs="Times New Roman"/>
          <w:color w:val="auto"/>
          <w:sz w:val="28"/>
          <w:szCs w:val="28"/>
          <w:highlight w:val="none"/>
          <w:lang w:eastAsia="zh-CN"/>
        </w:rPr>
        <w:t xml:space="preserve">为一年度预算，续签年度预算以当年财政批复为准，采购人不承诺必然续签。</w:t>
      </w:r>
      <w:bookmarkEnd w:id="36"/>
      <w:r/>
      <w:r/>
    </w:p>
    <w:p>
      <w:pPr>
        <w:numPr>
          <w:ilvl w:val="0"/>
          <w:numId w:val="6"/>
        </w:numPr>
        <w:ind w:firstLine="20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★岗位配置要求</w:t>
      </w:r>
      <w:r/>
    </w:p>
    <w:tbl>
      <w:tblPr>
        <w:tblStyle w:val="739"/>
        <w:tblW w:w="959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3405"/>
        <w:gridCol w:w="2071"/>
        <w:gridCol w:w="4123"/>
      </w:tblGrid>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学校名称</w:t>
            </w:r>
            <w:r/>
          </w:p>
        </w:tc>
        <w:tc>
          <w:tcPr>
            <w:shd w:val="clear" w:color="auto" w:fill="auto"/>
            <w:tcW w:w="2071" w:type="dxa"/>
            <w:vAlign w:val="center"/>
            <w:textDirection w:val="lrTb"/>
            <w:noWrap/>
          </w:tcPr>
          <w:p>
            <w:pPr>
              <w:jc w:val="center"/>
              <w:shd w:val="clear" w:color="auto"/>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保安人数</w:t>
            </w:r>
            <w:r/>
          </w:p>
        </w:tc>
        <w:tc>
          <w:tcPr>
            <w:shd w:val="clear" w:color="auto" w:fill="auto"/>
            <w:tcW w:w="4123" w:type="dxa"/>
            <w:vAlign w:val="center"/>
            <w:textDirection w:val="lrTb"/>
            <w:noWrap/>
          </w:tcPr>
          <w:p>
            <w:pPr>
              <w:jc w:val="center"/>
              <w:shd w:val="clear" w:color="auto"/>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备注</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bookmarkStart w:id="40" w:name="_Hlk240015159"/>
            <w:r>
              <w:rPr>
                <w:rFonts w:hint="eastAsia" w:ascii="仿宋" w:hAnsi="仿宋" w:eastAsia="仿宋" w:cs="仿宋"/>
                <w:color w:val="auto"/>
                <w:sz w:val="24"/>
                <w:highlight w:val="none"/>
                <w:lang w:bidi="ar"/>
              </w:rPr>
              <w:t xml:space="preserve">白鹭湖中学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清河开明中学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6</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vMerge w:val="restart"/>
            <w:textDirection w:val="lrTb"/>
            <w:noWrap/>
          </w:tcPr>
          <w:p>
            <w:pPr>
              <w:jc w:val="center"/>
              <w:shd w:val="clear" w:color="auto"/>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清河中学</w:t>
            </w:r>
            <w:r/>
          </w:p>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北京路中学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3</w:t>
            </w:r>
            <w:r/>
          </w:p>
        </w:tc>
        <w:tc>
          <w:tcPr>
            <w:shd w:val="clear" w:color="auto" w:fill="auto"/>
            <w:tcW w:w="4123" w:type="dxa"/>
            <w:vAlign w:val="center"/>
            <w:vMerge w:val="restart"/>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vMerge w:val="continue"/>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3</w:t>
            </w:r>
            <w:r/>
          </w:p>
        </w:tc>
        <w:tc>
          <w:tcPr>
            <w:shd w:val="clear" w:color="auto" w:fill="auto"/>
            <w:tcW w:w="4123" w:type="dxa"/>
            <w:vAlign w:val="center"/>
            <w:vMerge w:val="continue"/>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vMerge w:val="restart"/>
            <w:textDirection w:val="lrTb"/>
            <w:noWrap/>
          </w:tcPr>
          <w:p>
            <w:pPr>
              <w:jc w:val="center"/>
              <w:shd w:val="clear" w:color="auto"/>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清浦中学</w:t>
            </w:r>
            <w:r/>
          </w:p>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浦东实验中学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vMerge w:val="restart"/>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vMerge w:val="continue"/>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5</w:t>
            </w:r>
            <w:r/>
          </w:p>
        </w:tc>
        <w:tc>
          <w:tcPr>
            <w:shd w:val="clear" w:color="auto" w:fill="auto"/>
            <w:tcW w:w="4123" w:type="dxa"/>
            <w:vAlign w:val="center"/>
            <w:vMerge w:val="continue"/>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85"/>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清河实验中学</w:t>
            </w:r>
            <w:r/>
          </w:p>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清河实验小学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清浦开明中学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5</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清江浦中学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白鹭湖小学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4</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浦东实验小学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清江浦实验小学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7</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师院附小本部</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4</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附小开元校区</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5</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附小大同路校区</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4</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文津小学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4</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老坝口幼儿园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清河新区实验幼儿园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vMerge w:val="restart"/>
            <w:textDirection w:val="lrTb"/>
            <w:noWrap/>
          </w:tcPr>
          <w:p>
            <w:pPr>
              <w:jc w:val="center"/>
              <w:shd w:val="clear" w:color="auto"/>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一中</w:t>
            </w:r>
            <w:r/>
          </w:p>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成志中学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vMerge w:val="continue"/>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vMerge w:val="restart"/>
            <w:textDirection w:val="lrTb"/>
            <w:noWrap/>
          </w:tcPr>
          <w:p>
            <w:pPr>
              <w:jc w:val="center"/>
              <w:shd w:val="clear" w:color="auto"/>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第二中学</w:t>
            </w:r>
            <w:r/>
          </w:p>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纪家楼小学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vMerge w:val="continue"/>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实验初级中学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盐河中心校</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承德路小学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繁荣小学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淮海小学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石塔湖小学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清浦小学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人民小学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4</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新民路小学</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特校</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白鹭湖幼儿园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承德路幼儿园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繁荣幼儿园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关城花苑幼儿园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凤凰新村幼儿园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和平幼儿园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淮海花园幼儿园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淮海路幼儿园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淮河幼儿园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黄码幼儿园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金吉幼儿园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南部新城园区</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南苑幼儿园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清河实验幼儿园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清河幼儿园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清泓幼儿园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清江浦实验幼儿园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两个园区</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清江幼儿园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清浦幼儿园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人民幼儿园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深圳小区幼儿园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武墩幼儿园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2</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新民路幼儿园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新世纪幼儿园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延安路幼儿园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含消控室</w:t>
            </w:r>
            <w:r/>
          </w:p>
        </w:tc>
      </w:tr>
      <w:tr>
        <w:trPr>
          <w:jc w:val="center"/>
          <w:trHeight w:val="297"/>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盐河幼儿园</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103"/>
        </w:trPr>
        <w:tc>
          <w:tcPr>
            <w:shd w:val="clear" w:color="auto" w:fill="auto"/>
            <w:tcW w:w="3405" w:type="dxa"/>
            <w:vAlign w:val="center"/>
            <w:textDirection w:val="lrTb"/>
            <w:noWrap/>
          </w:tcPr>
          <w:p>
            <w:pPr>
              <w:jc w:val="center"/>
              <w:shd w:val="clear" w:color="auto"/>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延安路小学，武墩、黄码、和平中心校</w:t>
            </w:r>
            <w:r/>
          </w:p>
        </w:tc>
        <w:tc>
          <w:tcPr>
            <w:shd w:val="clear" w:color="auto" w:fill="auto"/>
            <w:tcW w:w="2071" w:type="dxa"/>
            <w:vAlign w:val="center"/>
            <w:textDirection w:val="lrTb"/>
            <w:noWrap/>
          </w:tcPr>
          <w:p>
            <w:pPr>
              <w:jc w:val="center"/>
              <w:shd w:val="clear" w:color="auto"/>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8</w:t>
            </w:r>
            <w:r/>
          </w:p>
        </w:tc>
        <w:tc>
          <w:tcPr>
            <w:shd w:val="clear" w:color="auto" w:fill="auto"/>
            <w:tcW w:w="4123" w:type="dxa"/>
            <w:vAlign w:val="center"/>
            <w:textDirection w:val="lrTb"/>
            <w:noWrap/>
          </w:tcPr>
          <w:p>
            <w:pPr>
              <w:jc w:val="center"/>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四所学校现阶段均无在校学生，每校配置2名值守人员，实行白班、夜班各1人在岗值守模式</w:t>
            </w:r>
            <w:bookmarkEnd w:id="40"/>
            <w:r/>
            <w:r/>
          </w:p>
        </w:tc>
      </w:tr>
      <w:tr>
        <w:trPr>
          <w:jc w:val="center"/>
          <w:trHeight w:val="1103"/>
        </w:trPr>
        <w:tc>
          <w:tcPr>
            <w:gridSpan w:val="3"/>
            <w:shd w:val="clear" w:color="auto" w:fill="auto"/>
            <w:tcW w:w="9599" w:type="dxa"/>
            <w:vAlign w:val="center"/>
            <w:textDirection w:val="lrTb"/>
            <w:noWrap/>
          </w:tcPr>
          <w:p>
            <w:pPr>
              <w:ind w:firstLine="480"/>
              <w:jc w:val="left"/>
              <w:spacing w:line="360" w:lineRule="auto"/>
              <w:shd w:val="clear" w:color="auto"/>
              <w:tabs>
                <w:tab w:val="left" w:pos="0" w:leader="none"/>
                <w:tab w:val="left" w:pos="567" w:leader="none"/>
                <w:tab w:val="left" w:pos="993" w:leader="none"/>
                <w:tab w:val="left" w:pos="1134" w:leader="none"/>
              </w:tabs>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备注：岗位实行两班倒，白班、夜班无缝衔接。保安人员调休须严格遵守采购人相关管理要求。教学学期内人员确需调休的，原则上每周可安排休息1天；寒暑假、法定节假日调休按照采购人管理规定执行。所有人员调休，均由中标人另行足额安排人员顶岗，严禁出现岗位空岗，调休人员排班及顶岗保障责任全部由中标人承担。</w:t>
            </w:r>
            <w:r/>
          </w:p>
        </w:tc>
      </w:tr>
    </w:tbl>
    <w:p>
      <w:pPr>
        <w:ind w:firstLine="562"/>
        <w:jc w:val="left"/>
        <w:spacing w:line="360" w:lineRule="auto"/>
        <w:shd w:val="clear" w:color="auto"/>
        <w:tabs>
          <w:tab w:val="left" w:pos="0" w:leader="none"/>
          <w:tab w:val="left" w:pos="567" w:leader="none"/>
          <w:tab w:val="left" w:pos="993" w:leader="none"/>
          <w:tab w:val="left" w:pos="1134"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保安人员共计 128 人（不含项目经理、保安队长，含消防中级保障人员 18 人</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；男性不超过58周岁，女性不超过55周岁，初中及以上学历</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lang w:val="en-US" w:eastAsia="zh-CN"/>
        </w:rPr>
        <w:t xml:space="preserve">首次从事安保工作时男性不超过55岁、女性不超过50岁</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w:t>
      </w:r>
      <w:r>
        <w:rPr>
          <w:rFonts w:hint="eastAsia" w:ascii="仿宋" w:hAnsi="仿宋" w:eastAsia="仿宋"/>
          <w:b/>
          <w:color w:val="auto"/>
          <w:sz w:val="28"/>
          <w:szCs w:val="28"/>
          <w:highlight w:val="none"/>
          <w:lang w:val="en-US" w:eastAsia="zh-CN"/>
        </w:rPr>
        <w:t xml:space="preserve">投标人</w:t>
      </w:r>
      <w:r>
        <w:rPr>
          <w:rFonts w:hint="eastAsia" w:ascii="仿宋" w:hAnsi="仿宋" w:eastAsia="仿宋"/>
          <w:b/>
          <w:color w:val="auto"/>
          <w:sz w:val="28"/>
          <w:szCs w:val="28"/>
          <w:highlight w:val="none"/>
        </w:rPr>
        <w:t xml:space="preserve">所有进驻保安人员必须政审合格（无违法犯罪行为记录，供应商进场前需提供公安机关出具的证明），身体健康，心理健康，品行端正，责任心强，掌握基本安全护卫技能，并经过专门保安培训，取得有效的保安员证。</w:t>
      </w:r>
      <w:r/>
    </w:p>
    <w:p>
      <w:pPr>
        <w:ind w:firstLine="562"/>
        <w:jc w:val="left"/>
        <w:spacing w:line="360" w:lineRule="auto"/>
        <w:shd w:val="clear" w:color="auto"/>
        <w:tabs>
          <w:tab w:val="left" w:pos="0" w:leader="none"/>
          <w:tab w:val="left" w:pos="567" w:leader="none"/>
          <w:tab w:val="left" w:pos="993" w:leader="none"/>
          <w:tab w:val="left" w:pos="1134"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注：（1）投标人参与本项目投标，须承诺中标后提供本项目拟派驻保安人员的社保证明材料，并提供拟派保安人员的保安员证书，未提供承诺的按无效投标处理。</w:t>
      </w:r>
      <w:r/>
    </w:p>
    <w:p>
      <w:pPr>
        <w:ind w:firstLine="562"/>
        <w:jc w:val="left"/>
        <w:spacing w:line="360" w:lineRule="auto"/>
        <w:shd w:val="clear" w:color="auto"/>
        <w:tabs>
          <w:tab w:val="left" w:pos="0" w:leader="none"/>
          <w:tab w:val="left" w:pos="567" w:leader="none"/>
          <w:tab w:val="left" w:pos="993" w:leader="none"/>
          <w:tab w:val="left" w:pos="1134"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（2）投标人参加投标时，须</w:t>
      </w:r>
      <w:r>
        <w:rPr>
          <w:rFonts w:hint="eastAsia" w:ascii="仿宋" w:hAnsi="仿宋" w:eastAsia="仿宋"/>
          <w:b/>
          <w:color w:val="auto"/>
          <w:sz w:val="28"/>
          <w:szCs w:val="28"/>
          <w:highlight w:val="none"/>
          <w:lang w:val="en-US" w:eastAsia="zh-CN"/>
        </w:rPr>
        <w:t xml:space="preserve">承诺中标后</w:t>
      </w:r>
      <w:r>
        <w:rPr>
          <w:rFonts w:hint="eastAsia" w:ascii="仿宋" w:hAnsi="仿宋" w:eastAsia="仿宋"/>
          <w:b/>
          <w:color w:val="auto"/>
          <w:sz w:val="28"/>
          <w:szCs w:val="28"/>
          <w:highlight w:val="none"/>
        </w:rPr>
        <w:t xml:space="preserve">提供至少18名具有公安部消防局（机构改革前）与人力资源和社会保障部联合颁发的建（构）筑物消防员证书，或应急管理部消防救援局（国家消防救援局）与人力资源和社会保障部联合颁发的消防设施操作员证书，未提供的按无效投标处理。</w:t>
      </w:r>
      <w:r/>
    </w:p>
    <w:p>
      <w:pPr>
        <w:ind w:firstLine="562"/>
        <w:jc w:val="left"/>
        <w:spacing w:line="360" w:lineRule="auto"/>
        <w:shd w:val="clear" w:color="auto"/>
        <w:tabs>
          <w:tab w:val="left" w:pos="0" w:leader="none"/>
          <w:tab w:val="left" w:pos="567" w:leader="none"/>
          <w:tab w:val="left" w:pos="993" w:leader="none"/>
          <w:tab w:val="left" w:pos="1134"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（3）投标人参加投标时，须提供承诺书：所有进驻保安人员必须政审合格（无违法犯罪行为记录，进场服务前</w:t>
      </w:r>
      <w:r>
        <w:rPr>
          <w:rFonts w:hint="eastAsia" w:ascii="仿宋" w:hAnsi="仿宋" w:eastAsia="仿宋"/>
          <w:b/>
          <w:color w:val="auto"/>
          <w:sz w:val="28"/>
          <w:szCs w:val="28"/>
          <w:highlight w:val="none"/>
          <w:lang w:eastAsia="zh-CN"/>
        </w:rPr>
        <w:t xml:space="preserve">提供</w:t>
      </w:r>
      <w:r>
        <w:rPr>
          <w:rFonts w:hint="eastAsia" w:ascii="仿宋" w:hAnsi="仿宋" w:eastAsia="仿宋"/>
          <w:b/>
          <w:color w:val="auto"/>
          <w:sz w:val="28"/>
          <w:szCs w:val="28"/>
          <w:highlight w:val="none"/>
        </w:rPr>
        <w:t xml:space="preserve">拟派人员由公安机关出具的证明），身体健康，形体无缺陷，心理健康</w:t>
      </w:r>
      <w:r>
        <w:rPr>
          <w:rFonts w:hint="eastAsia" w:ascii="仿宋" w:hAnsi="仿宋" w:eastAsia="仿宋"/>
          <w:b/>
          <w:color w:val="auto"/>
          <w:sz w:val="28"/>
          <w:szCs w:val="28"/>
          <w:highlight w:val="none"/>
          <w:lang w:eastAsia="zh-CN"/>
        </w:rPr>
        <w:t xml:space="preserve">，无</w:t>
      </w:r>
      <w:r>
        <w:rPr>
          <w:rFonts w:hint="eastAsia" w:ascii="仿宋" w:hAnsi="仿宋" w:eastAsia="仿宋"/>
          <w:b/>
          <w:color w:val="auto"/>
          <w:sz w:val="28"/>
          <w:szCs w:val="28"/>
          <w:highlight w:val="none"/>
        </w:rPr>
        <w:t xml:space="preserve">精神病记录，品行端正，责任心强，掌握基本安全护卫技能。</w:t>
      </w:r>
      <w:r/>
    </w:p>
    <w:p>
      <w:pPr>
        <w:ind w:firstLine="562"/>
        <w:jc w:val="left"/>
        <w:spacing w:line="360" w:lineRule="auto"/>
        <w:shd w:val="clear" w:color="auto"/>
        <w:tabs>
          <w:tab w:val="left" w:pos="0" w:leader="none"/>
          <w:tab w:val="left" w:pos="567" w:leader="none"/>
          <w:tab w:val="left" w:pos="993" w:leader="none"/>
          <w:tab w:val="left" w:pos="1134"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（4）以上人员配置为最低配置，如供应商未能完全满足上述要求的，按无效投标处理。</w:t>
      </w:r>
      <w:r/>
    </w:p>
    <w:p>
      <w:pPr>
        <w:numPr>
          <w:ilvl w:val="0"/>
          <w:numId w:val="6"/>
        </w:numPr>
        <w:ind w:firstLine="20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服务内容</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大门安全值守：做好来客来访登记；物资出入登记盘查；外单位人员、机动车辆进出及管理等，及时处置突发性事件。师生集中通行高峰期要加强进出人员、车辆管理，两位门卫队员必须立岗（时间以学校上放学时间为准），维持秩序，发现问题及时上报；做好大门周边的卫生、秩序、绿化、设施和文明“五包”工作。</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校园安全值守：承担校园的日常安全管理。加强校园安全巡逻，及时发现校园消防、交通、治安、非法聚集、违纪违规、政治（意识形态）等安全隐患，要熟悉校园各部门（单位）所在位置及分布情况；统一着装，姿态端正；文明值班，严格交接班程序。</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3.对未经校内师生同意、未登记进入校园的外来人员和车辆在校内寻衅滋事所造成的一切后果</w:t>
      </w:r>
      <w:r>
        <w:rPr>
          <w:rFonts w:hint="eastAsia" w:ascii="仿宋" w:hAnsi="仿宋" w:eastAsia="仿宋"/>
          <w:color w:val="auto"/>
          <w:sz w:val="28"/>
          <w:szCs w:val="28"/>
          <w:highlight w:val="none"/>
          <w:lang w:eastAsia="zh-CN"/>
        </w:rPr>
        <w:t xml:space="preserve">，由</w:t>
      </w:r>
      <w:r>
        <w:rPr>
          <w:rFonts w:hint="eastAsia" w:ascii="仿宋" w:hAnsi="仿宋" w:eastAsia="仿宋"/>
          <w:color w:val="auto"/>
          <w:sz w:val="28"/>
          <w:szCs w:val="28"/>
          <w:highlight w:val="none"/>
        </w:rPr>
        <w:t xml:space="preserve">中标人负责</w:t>
      </w:r>
      <w:r>
        <w:rPr>
          <w:rFonts w:hint="eastAsia" w:ascii="仿宋" w:hAnsi="仿宋" w:eastAsia="仿宋"/>
          <w:color w:val="auto"/>
          <w:sz w:val="28"/>
          <w:szCs w:val="28"/>
          <w:highlight w:val="none"/>
          <w:lang w:eastAsia="zh-CN"/>
        </w:rPr>
        <w:t xml:space="preserve">，因采购人过错或未履行安全保障义务导致的损害，由采购人依法承担相应责任</w:t>
      </w:r>
      <w:r>
        <w:rPr>
          <w:rFonts w:hint="eastAsia" w:ascii="仿宋" w:hAnsi="仿宋" w:eastAsia="仿宋"/>
          <w:color w:val="auto"/>
          <w:sz w:val="28"/>
          <w:szCs w:val="28"/>
          <w:highlight w:val="none"/>
        </w:rPr>
        <w:t xml:space="preserve">。</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4.对前来联系业务、工作人员进行引导，对前来非正常工作、业务的人员进行阻拦，阻止其进入，协调相关人员处理事宜，确保场所正常工作秩序。</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5.在保安区域内如发生治安、刑事案件和火警事故等，保安人员应协助甲方采取应急措施，及时报警，保护现场，若发现作案、肇事分子应扭送公安、保卫部门处理并做好详细的值班记录备案。</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6.对出入口和要害部位，做到人防、技防相结合，确保无漏岗、脱岗等失职现象；发现故障或其它情况应及时向保安部门报告，必要时向采购人或当地公安部门报告，并填写值班记录。</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7.保证所属区域对外来车辆、人员进出进行登记，引导车辆的进出方向，并服从学校相关部门的领导和调配。</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8.对运出学校大门的所有物品进行检查，确定有明确的出门证明，登记出门时间、经办人，建立相应台账。</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9.学校保安人员肩负着学校安全保卫重任，要严格遵守保安职业道德，必须保证每个岗位有人在岗，同时做好邮件快递的收发登记工作，不得擅自离岗。</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10.严禁推销产品、外卖、回收废品等闲杂人员进入校园。</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11.保安在校园工作时间</w:t>
      </w:r>
      <w:r>
        <w:rPr>
          <w:rFonts w:hint="eastAsia" w:ascii="仿宋" w:hAnsi="仿宋" w:eastAsia="仿宋"/>
          <w:color w:val="auto"/>
          <w:sz w:val="28"/>
          <w:szCs w:val="28"/>
          <w:highlight w:val="none"/>
          <w:lang w:eastAsia="zh-CN"/>
        </w:rPr>
        <w:t xml:space="preserve">应严格执行</w:t>
      </w:r>
      <w:r>
        <w:rPr>
          <w:rFonts w:hint="eastAsia" w:ascii="仿宋" w:hAnsi="仿宋" w:eastAsia="仿宋"/>
          <w:color w:val="auto"/>
          <w:sz w:val="28"/>
          <w:szCs w:val="28"/>
          <w:highlight w:val="none"/>
        </w:rPr>
        <w:t xml:space="preserve">各学校、幼儿园上下学时间。从师生入校至师生离校（中学24小时在岗，小学、幼儿园早7:00－晚5:00，保安数量充足的学校，可根据实际情况从区聘保安中安排夜班人员，若学校为保安提供午餐服务的，则保安中午不得离岗）。在校园内巡逻检查，每2小时至少巡查1次，发现问题应及时果断处置；接受业主（使用人）投诉和求助；回答用户的询问；在遇到突发事件时，及时报告警方与管理处，必要时采取正当防卫，防止事态扩大，协助保护现场和证据；安全巡逻后要有记录，建立台账。</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（1）按要求路线对区域范围内进行巡逻。</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（2）对巡逻中及时发现的问题进行处理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对不能处理的问题或遇紧急情况，按乙方单位相关要求，及时上报、报警，并及时采取力所能及的措施进行处置。</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（3）按要求做好巡逻记录，以及对巡逻中遇到相关事件的处理。</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保安人员应在校长、主任的领导下，严格执行好以上制度。如因工作失职，造成学校财产损失或人员伤亡，需承担相应责任。因管理不善或工作失误，造成工作范围内的设施、设备等损坏的，由直接责任人赔偿，若直接责任人因故无法赔偿的，甲方有权要求乙方全额赔偿损失金额，且甲方有权视情况决定是否终止合同。</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13.做好传达室及周边卫生保洁工作。</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14.教师、学生离校后及时做好安保工作，做好楼道照明，大楼大门开关等工作。</w:t>
      </w:r>
      <w:r/>
    </w:p>
    <w:p>
      <w:pPr>
        <w:ind w:firstLine="560"/>
        <w:jc w:val="left"/>
        <w:spacing w:line="360" w:lineRule="auto"/>
        <w:shd w:val="clear" w:color="auto"/>
        <w:tabs>
          <w:tab w:val="left" w:pos="0" w:leader="none"/>
          <w:tab w:val="left" w:pos="567" w:leader="none"/>
          <w:tab w:val="left" w:pos="993" w:leader="none"/>
          <w:tab w:val="left" w:pos="1134"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15.异常情况处理流程：遇到突发事件，5分钟内进行突发事件响应，10分钟内报告学校及主管部门。</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16.中标人</w:t>
      </w:r>
      <w:r>
        <w:rPr>
          <w:rFonts w:hint="eastAsia" w:ascii="仿宋" w:hAnsi="仿宋" w:eastAsia="仿宋"/>
          <w:color w:val="auto"/>
          <w:sz w:val="28"/>
          <w:szCs w:val="28"/>
          <w:highlight w:val="none"/>
        </w:rPr>
        <w:t xml:space="preserve">负责本项目消防控制室及各监控点位监控影像资料、报警记录管理，资料留存期限不少于30日备查，不得删改、扩散。</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须建立专项管理制度、专人管理。监控影像、报警记录调取执行采购人书面审批流程；法定机关依法调取的，</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应及时告知采购人并留存相关文书。</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须建立调取登记台账。未经采购人书面同意，</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不得私自查看、复制、外传相关资料。因投标人管理不当造成资料丢失、泄露、篡改的，由</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承担全部违约责任及法律责任。</w:t>
      </w:r>
      <w:r>
        <w:rPr>
          <w:rFonts w:hint="eastAsia" w:ascii="MS Mincho" w:hAnsi="MS Mincho" w:eastAsia="MS Mincho" w:cs="MS Mincho"/>
          <w:color w:val="auto"/>
          <w:sz w:val="28"/>
          <w:szCs w:val="28"/>
          <w:highlight w:val="none"/>
        </w:rPr>
        <w:t xml:space="preserve">‌</w:t>
      </w:r>
      <w:r/>
    </w:p>
    <w:p>
      <w:pPr>
        <w:numPr>
          <w:ilvl w:val="0"/>
          <w:numId w:val="6"/>
        </w:numPr>
        <w:ind w:firstLine="20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其他相关要求</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1.中标人应按照相关规定，与所有聘用人员依法签订劳动合同。</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2.如中标人违反承诺和服务标准，各岗位人数、工资标准低于规定标准及未实现全员参保，造成服务不达标，采购人可依据合同约定进行处理，造成的损失由中标人承担。</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.中标人必须做好新上岗职工培训及在岗职工职业培训并有记录，不符合规定的及时调整。</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.禁止转包分包或部分转包分包，更不得采用公司挂靠方式承担安保服务。</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.在岗保安服从学校的一些日常人力、搬运等工作安排。</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进驻前及签订合同时，所有保安人员无犯罪前科或者受过治安拘留等行政处罚。同时，向甲方提供保安人员的居民身份证复印件、工作经历、家庭成员、住址及联系电话等信息，并加盖乙方公章。如调换保安人员须提前征得采购人的同意。</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.中标人必须按照相关行业要求配备履行职责必需的保安装备，确保保安人员遵纪守法，文明执勤，不得迟到早退、脱岗串岗，工作时统一着装，佩戴执勤标志，随身携带相关保安器械。</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确保落实防火、防盗、防破坏等安全防范措施，及时排查责任区域内的安全隐患，发现安全隐患时立即报告甲方，并积极处理。必须认真维护甲方正常的教学和工作秩序，防范刑事、治安案件发生，制止外来人员引发的各类纠纷和打架斗殴等违法犯罪行为，对现场发现的违法犯罪人员及时报警或协助公安、保卫部门处理。对刑事、治安案件现场和灾害事故现场，应先行保护并协助公安机关维护秩序。对甲方校内发生的人身伤害及财产损失案件，乙方有义务协助甲方查清，并配合有关部门处理。</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.确保保安人员不与甲方师生员工发生任何形式和程度的冲突，且不服从管理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否则甲方有权要求乙方立即更换该保安人员，并视情况解除合同。</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.对保安人员玩忽职守或者滥用权力甚至违法犯罪给甲方及师生员工或者第三人造成的损害，概由乙方承担赔偿责任</w:t>
      </w:r>
      <w:r>
        <w:rPr>
          <w:rFonts w:hint="eastAsia" w:ascii="仿宋" w:hAnsi="仿宋" w:eastAsia="仿宋"/>
          <w:color w:val="auto"/>
          <w:sz w:val="28"/>
          <w:szCs w:val="28"/>
          <w:highlight w:val="none"/>
          <w:lang w:eastAsia="zh-CN"/>
        </w:rPr>
        <w:t xml:space="preserve">，因采购人过错或未履行安全保障义务导致的损害，由采购人依法承担相应责任</w:t>
      </w:r>
      <w:r>
        <w:rPr>
          <w:rFonts w:hint="eastAsia" w:ascii="仿宋" w:hAnsi="仿宋" w:eastAsia="仿宋"/>
          <w:color w:val="auto"/>
          <w:sz w:val="28"/>
          <w:szCs w:val="28"/>
          <w:highlight w:val="none"/>
        </w:rPr>
        <w:t xml:space="preserve">。</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.中标人在合同签订后必须到当地公安机关进行备案。</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.中标人提供手电筒、对讲机、警棍等九小件，必要的安保设备必须按照相关要求配备齐全。</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采购人对中标人的服务水平、质量、治安安全等进行监督考评，对中标人安全保卫管理提出意见或建议，向中标人提出更换人员，中标人必须及时调整到位；如因保安服务人员离职、享受探亲假或请病事假，而出现缺编的现象，中标人应提前3日告知采购人值班领导，在2日内补齐，缺编人员一次性不得超过2人。</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.采购人不承担保安人员在合同期间所发生的工资、加班费、社会保险、福利费、工伤、生病住院、意外伤（亡）害等一切事宜及费用，这些费用都由中标人承担。</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中标人所有进驻保安人员必须政审合格（无犯罪记录），身体健康，体重适中，形体无缺陷，心理健康无精神病记录，品行端正，并经过专门保安培训取得上岗证；法定退休年龄以下，初中以上学历，管理人员在大专以上。</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.本次采购服务期限：1年（含寒、暑假及法定节假日），寒、暑假及法定节假日人员配置不低于工作日人员的一半；若学校为保安提供午餐服务的，保安不得离岗。</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.保安</w:t>
      </w:r>
      <w:r>
        <w:rPr>
          <w:rFonts w:hint="eastAsia" w:ascii="仿宋" w:hAnsi="仿宋" w:eastAsia="仿宋"/>
          <w:bCs/>
          <w:color w:val="auto"/>
          <w:sz w:val="28"/>
          <w:szCs w:val="28"/>
          <w:highlight w:val="none"/>
        </w:rPr>
        <w:t xml:space="preserve">单</w:t>
      </w:r>
      <w:r>
        <w:rPr>
          <w:rFonts w:hint="eastAsia" w:ascii="仿宋" w:hAnsi="仿宋" w:eastAsia="仿宋"/>
          <w:bCs/>
          <w:color w:val="auto"/>
          <w:sz w:val="28"/>
          <w:szCs w:val="28"/>
          <w:highlight w:val="none"/>
          <w:lang w:eastAsia="zh-CN"/>
        </w:rPr>
        <w:t xml:space="preserve">位在</w:t>
      </w:r>
      <w:r>
        <w:rPr>
          <w:rFonts w:hint="eastAsia" w:ascii="仿宋" w:hAnsi="仿宋" w:eastAsia="仿宋"/>
          <w:bCs/>
          <w:color w:val="auto"/>
          <w:sz w:val="28"/>
          <w:szCs w:val="28"/>
          <w:highlight w:val="none"/>
        </w:rPr>
        <w:t xml:space="preserve">服务中加强绿色低碳管理，公共部位的水、电应节约使用，不得有长明灯、长流水等浪费现象及违章使用未经许可的电器，服务期内对涉及商品的包装应按照“财办库〔2020〕123号《关于印发〈商品包装政府采购需求标准（试行）》《快递包装政府采购需求标准（试行）》的通知》”执行。涉及设备运维参考《绿色数据中心政府采购需求标准（试行）》（财库〔2023〕7</w:t>
      </w:r>
      <w:r>
        <w:rPr>
          <w:rFonts w:hint="eastAsia" w:ascii="仿宋" w:hAnsi="仿宋" w:eastAsia="仿宋"/>
          <w:bCs/>
          <w:color w:val="auto"/>
          <w:sz w:val="28"/>
          <w:szCs w:val="28"/>
          <w:highlight w:val="none"/>
          <w:lang w:eastAsia="zh-CN"/>
        </w:rPr>
        <w:t xml:space="preserve">号</w:t>
      </w:r>
      <w:r>
        <w:rPr>
          <w:rFonts w:hint="eastAsia" w:ascii="仿宋" w:hAnsi="仿宋" w:eastAsia="仿宋"/>
          <w:bCs/>
          <w:color w:val="auto"/>
          <w:sz w:val="28"/>
          <w:szCs w:val="28"/>
          <w:highlight w:val="none"/>
        </w:rPr>
        <w:t xml:space="preserve">）执行。</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lang w:val="en-US" w:eastAsia="zh-CN"/>
        </w:rPr>
        <w:t xml:space="preserve">18</w:t>
      </w:r>
      <w:r>
        <w:rPr>
          <w:rFonts w:hint="eastAsia" w:ascii="仿宋" w:hAnsi="仿宋" w:eastAsia="仿宋"/>
          <w:bCs/>
          <w:color w:val="auto"/>
          <w:sz w:val="28"/>
          <w:szCs w:val="28"/>
          <w:highlight w:val="none"/>
        </w:rPr>
        <w:t xml:space="preserve">.</w:t>
      </w:r>
      <w:r>
        <w:rPr>
          <w:rFonts w:hint="eastAsia" w:ascii="仿宋" w:hAnsi="仿宋" w:eastAsia="仿宋" w:cs="仿宋"/>
          <w:bCs/>
          <w:color w:val="auto"/>
          <w:sz w:val="28"/>
          <w:szCs w:val="28"/>
          <w:highlight w:val="none"/>
        </w:rPr>
        <w:t xml:space="preserve">投标人应</w:t>
      </w:r>
      <w:r>
        <w:rPr>
          <w:rFonts w:hint="eastAsia" w:ascii="仿宋" w:hAnsi="仿宋" w:eastAsia="仿宋"/>
          <w:color w:val="auto"/>
          <w:sz w:val="28"/>
          <w:szCs w:val="28"/>
          <w:highlight w:val="none"/>
        </w:rPr>
        <w:t xml:space="preserve">当</w:t>
      </w:r>
      <w:r>
        <w:rPr>
          <w:rFonts w:hint="eastAsia" w:ascii="仿宋" w:hAnsi="仿宋" w:eastAsia="仿宋" w:cs="仿宋"/>
          <w:bCs/>
          <w:color w:val="auto"/>
          <w:sz w:val="28"/>
          <w:szCs w:val="28"/>
          <w:highlight w:val="none"/>
        </w:rPr>
        <w:t xml:space="preserve">保证其所提供的</w:t>
      </w:r>
      <w:r>
        <w:rPr>
          <w:rFonts w:hint="eastAsia" w:ascii="仿宋" w:hAnsi="仿宋" w:eastAsia="仿宋"/>
          <w:color w:val="auto"/>
          <w:sz w:val="28"/>
          <w:szCs w:val="28"/>
          <w:highlight w:val="none"/>
        </w:rPr>
        <w:t xml:space="preserve">服务</w:t>
      </w:r>
      <w:r>
        <w:rPr>
          <w:rFonts w:hint="eastAsia" w:ascii="仿宋" w:hAnsi="仿宋" w:eastAsia="仿宋" w:cs="仿宋"/>
          <w:bCs/>
          <w:color w:val="auto"/>
          <w:sz w:val="28"/>
          <w:szCs w:val="28"/>
          <w:highlight w:val="none"/>
        </w:rPr>
        <w:t xml:space="preserve">及对合同的履行符合所有应适用的</w:t>
      </w:r>
      <w:r>
        <w:rPr>
          <w:rFonts w:hint="eastAsia" w:ascii="仿宋" w:hAnsi="仿宋" w:eastAsia="仿宋" w:cs="仿宋"/>
          <w:bCs/>
          <w:color w:val="auto"/>
          <w:sz w:val="28"/>
          <w:szCs w:val="28"/>
          <w:highlight w:val="none"/>
          <w:lang w:eastAsia="zh-CN"/>
        </w:rPr>
        <w:t xml:space="preserve">法律法规</w:t>
      </w:r>
      <w:r>
        <w:rPr>
          <w:rFonts w:hint="eastAsia" w:ascii="仿宋" w:hAnsi="仿宋" w:eastAsia="仿宋" w:cs="仿宋"/>
          <w:bCs/>
          <w:color w:val="auto"/>
          <w:sz w:val="28"/>
          <w:szCs w:val="28"/>
          <w:highlight w:val="none"/>
        </w:rPr>
        <w:t xml:space="preserve">、</w:t>
      </w:r>
      <w:r>
        <w:rPr>
          <w:rFonts w:ascii="仿宋" w:hAnsi="仿宋" w:eastAsia="仿宋"/>
          <w:color w:val="auto"/>
          <w:sz w:val="28"/>
          <w:szCs w:val="28"/>
          <w:highlight w:val="none"/>
        </w:rPr>
        <w:t xml:space="preserve">国家标准、行业标准</w:t>
      </w:r>
      <w:r>
        <w:rPr>
          <w:rFonts w:hint="eastAsia" w:ascii="仿宋" w:hAnsi="仿宋" w:eastAsia="仿宋"/>
          <w:color w:val="auto"/>
          <w:sz w:val="28"/>
          <w:szCs w:val="28"/>
          <w:highlight w:val="none"/>
        </w:rPr>
        <w:t xml:space="preserve">、地方标准</w:t>
      </w:r>
      <w:r>
        <w:rPr>
          <w:rFonts w:hint="eastAsia" w:ascii="仿宋" w:hAnsi="仿宋" w:eastAsia="仿宋" w:cs="仿宋"/>
          <w:bCs/>
          <w:color w:val="auto"/>
          <w:sz w:val="28"/>
          <w:szCs w:val="28"/>
          <w:highlight w:val="none"/>
        </w:rPr>
        <w:t xml:space="preserve">的强制性规定</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达到合同约定的</w:t>
      </w:r>
      <w:r>
        <w:rPr>
          <w:rFonts w:hint="eastAsia" w:ascii="仿宋" w:hAnsi="仿宋" w:eastAsia="仿宋"/>
          <w:color w:val="auto"/>
          <w:sz w:val="28"/>
          <w:szCs w:val="28"/>
          <w:highlight w:val="none"/>
        </w:rPr>
        <w:t xml:space="preserve">服务考核</w:t>
      </w:r>
      <w:r>
        <w:rPr>
          <w:rFonts w:ascii="仿宋" w:hAnsi="仿宋" w:eastAsia="仿宋"/>
          <w:color w:val="auto"/>
          <w:sz w:val="28"/>
          <w:szCs w:val="28"/>
          <w:highlight w:val="none"/>
        </w:rPr>
        <w:t xml:space="preserve">指标。</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19</w:t>
      </w:r>
      <w:r>
        <w:rPr>
          <w:rFonts w:hint="eastAsia" w:ascii="仿宋" w:hAnsi="仿宋" w:eastAsia="仿宋"/>
          <w:color w:val="auto"/>
          <w:sz w:val="28"/>
          <w:szCs w:val="28"/>
          <w:highlight w:val="none"/>
        </w:rPr>
        <w:t xml:space="preserve">.投标人应当保证其提供的服务符合保障人体健康和人身、财产安全的要求，若采</w:t>
      </w:r>
      <w:r>
        <w:rPr>
          <w:rFonts w:hint="eastAsia" w:ascii="仿宋" w:hAnsi="仿宋" w:eastAsia="仿宋" w:cs="仿宋"/>
          <w:bCs/>
          <w:color w:val="auto"/>
          <w:sz w:val="28"/>
          <w:szCs w:val="28"/>
          <w:highlight w:val="none"/>
        </w:rPr>
        <w:t xml:space="preserve">购人或其用户</w:t>
      </w:r>
      <w:r>
        <w:rPr>
          <w:rFonts w:hint="eastAsia" w:ascii="仿宋" w:hAnsi="仿宋" w:eastAsia="仿宋"/>
          <w:color w:val="auto"/>
          <w:sz w:val="28"/>
          <w:szCs w:val="28"/>
          <w:highlight w:val="none"/>
        </w:rPr>
        <w:t xml:space="preserve">因购买、接受服务时受到损害的，投标人应承担全部</w:t>
      </w:r>
      <w:r>
        <w:rPr>
          <w:rFonts w:ascii="仿宋" w:hAnsi="仿宋" w:eastAsia="仿宋"/>
          <w:color w:val="auto"/>
          <w:sz w:val="28"/>
          <w:szCs w:val="28"/>
          <w:highlight w:val="none"/>
        </w:rPr>
        <w:t xml:space="preserve">责任</w:t>
      </w:r>
      <w:r>
        <w:rPr>
          <w:rFonts w:hint="eastAsia" w:ascii="仿宋" w:hAnsi="仿宋" w:eastAsia="仿宋"/>
          <w:color w:val="auto"/>
          <w:sz w:val="28"/>
          <w:szCs w:val="28"/>
          <w:highlight w:val="none"/>
        </w:rPr>
        <w:t xml:space="preserve">，采</w:t>
      </w:r>
      <w:r>
        <w:rPr>
          <w:rFonts w:hint="eastAsia" w:ascii="仿宋" w:hAnsi="仿宋" w:eastAsia="仿宋" w:cs="仿宋"/>
          <w:bCs/>
          <w:color w:val="auto"/>
          <w:sz w:val="28"/>
          <w:szCs w:val="28"/>
          <w:highlight w:val="none"/>
        </w:rPr>
        <w:t xml:space="preserve">购人不承担任何连带责任和赔偿责任</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因采购人过错或未履行安全保障义务导致的损害，由采购人依法承担相应责任</w:t>
      </w:r>
      <w:r>
        <w:rPr>
          <w:rFonts w:hint="eastAsia" w:ascii="仿宋" w:hAnsi="仿宋" w:eastAsia="仿宋"/>
          <w:color w:val="auto"/>
          <w:sz w:val="28"/>
          <w:szCs w:val="28"/>
          <w:highlight w:val="none"/>
        </w:rPr>
        <w:t xml:space="preserve">。</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w:t>
      </w:r>
      <w:r>
        <w:rPr>
          <w:rFonts w:hint="eastAsia" w:ascii="仿宋" w:hAnsi="仿宋" w:eastAsia="仿宋" w:cs="宋体"/>
          <w:bCs/>
          <w:color w:val="auto"/>
          <w:sz w:val="28"/>
          <w:szCs w:val="28"/>
          <w:highlight w:val="none"/>
        </w:rPr>
        <w:t xml:space="preserve">投标人递交投标文件，即</w:t>
      </w:r>
      <w:r>
        <w:rPr>
          <w:rFonts w:ascii="仿宋" w:hAnsi="仿宋" w:eastAsia="仿宋" w:cs="宋体"/>
          <w:bCs/>
          <w:color w:val="auto"/>
          <w:sz w:val="28"/>
          <w:szCs w:val="28"/>
          <w:highlight w:val="none"/>
        </w:rPr>
        <w:t xml:space="preserve">被认为</w:t>
      </w:r>
      <w:r>
        <w:rPr>
          <w:rFonts w:hint="eastAsia" w:ascii="仿宋" w:hAnsi="仿宋" w:eastAsia="仿宋" w:cs="宋体"/>
          <w:bCs/>
          <w:color w:val="auto"/>
          <w:sz w:val="28"/>
          <w:szCs w:val="28"/>
          <w:highlight w:val="none"/>
        </w:rPr>
        <w:t xml:space="preserve">已充分</w:t>
      </w:r>
      <w:r>
        <w:rPr>
          <w:rFonts w:ascii="仿宋" w:hAnsi="仿宋" w:eastAsia="仿宋" w:cs="宋体"/>
          <w:bCs/>
          <w:color w:val="auto"/>
          <w:sz w:val="28"/>
          <w:szCs w:val="28"/>
          <w:highlight w:val="none"/>
        </w:rPr>
        <w:t xml:space="preserve">考虑</w:t>
      </w:r>
      <w:r>
        <w:rPr>
          <w:rFonts w:hint="eastAsia" w:ascii="仿宋" w:hAnsi="仿宋" w:eastAsia="仿宋" w:cs="宋体"/>
          <w:bCs/>
          <w:color w:val="auto"/>
          <w:sz w:val="28"/>
          <w:szCs w:val="28"/>
          <w:highlight w:val="none"/>
        </w:rPr>
        <w:t xml:space="preserve">了应承担的风险与责任。投标人不得因为招标文件提供的资料和数据不准确、不全面，以及未能考察现场或考察后未能获取准确数据为由，要求调整中标合同价或</w:t>
      </w:r>
      <w:r>
        <w:rPr>
          <w:rFonts w:ascii="仿宋" w:hAnsi="仿宋" w:eastAsia="仿宋" w:cs="宋体"/>
          <w:bCs/>
          <w:color w:val="auto"/>
          <w:sz w:val="28"/>
          <w:szCs w:val="28"/>
          <w:highlight w:val="none"/>
        </w:rPr>
        <w:t xml:space="preserve">合同期限</w:t>
      </w:r>
      <w:r>
        <w:rPr>
          <w:rFonts w:hint="eastAsia" w:ascii="仿宋" w:hAnsi="仿宋" w:eastAsia="仿宋" w:cs="宋体"/>
          <w:bCs/>
          <w:color w:val="auto"/>
          <w:sz w:val="28"/>
          <w:szCs w:val="28"/>
          <w:highlight w:val="none"/>
        </w:rPr>
        <w:t xml:space="preserve">，对此采购人不承担任何责任并将不作任何答复与考虑。</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宋体"/>
          <w:bCs/>
          <w:color w:val="auto"/>
          <w:sz w:val="28"/>
          <w:szCs w:val="28"/>
          <w:highlight w:val="none"/>
          <w:lang w:val="en-US" w:eastAsia="zh-CN"/>
        </w:rPr>
        <w:t xml:space="preserve">1</w:t>
      </w:r>
      <w:r>
        <w:rPr>
          <w:rFonts w:hint="eastAsia" w:ascii="仿宋" w:hAnsi="仿宋" w:eastAsia="仿宋" w:cs="宋体"/>
          <w:bCs/>
          <w:color w:val="auto"/>
          <w:sz w:val="28"/>
          <w:szCs w:val="28"/>
          <w:highlight w:val="none"/>
        </w:rPr>
        <w:t xml:space="preserve">.</w:t>
      </w:r>
      <w:r>
        <w:rPr>
          <w:rFonts w:hint="eastAsia" w:ascii="仿宋" w:hAnsi="仿宋" w:eastAsia="仿宋"/>
          <w:color w:val="auto"/>
          <w:sz w:val="28"/>
          <w:szCs w:val="28"/>
          <w:highlight w:val="none"/>
        </w:rPr>
        <w:t xml:space="preserve">投标人可提供的其他服务，包括可给予用户的其他优惠条件，如果有，请在投标文件中说明。</w:t>
      </w:r>
      <w:r/>
    </w:p>
    <w:p>
      <w:pPr>
        <w:numPr>
          <w:ilvl w:val="0"/>
          <w:numId w:val="6"/>
        </w:numPr>
        <w:ind w:firstLine="20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对中标人的监管考核要求</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1.中标人必须在中标后7天内按照招标文件规定的人员配置人数提供上岗人员花名册和保安人员上岗证。上岗人员必须具备相应的资格证，否则，不予签订合同。</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2.合同签订后，如果中标人录用不合格人员进入保安队伍，一人次扣服务费500元；未按规定进行身份核查或政审的，一人次扣服务费200元，并在规定时间内整改到位。</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3.中标人要保证员工持证率达到100%。新上岗的保安员必须参加资格考试取得保安员证；日常培训包括职业技能、职业道德、礼仪礼貌、工作纪律、岗位职责等，要有培训记录。</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4.中标人要有立足为采购方提供优质服务的思想，必须有强有力的管理团队，有健全的规章制度和考核奖惩机制。</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5.中标人要保持队伍相对稳定，每月员工流动率不高于3%，高出1个百分点，则扣除当月服务费的1%。因保安员正常流动（低于3%）造成临时缺岗的，保安公司应在3个工作日内补充到位。</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6.中标人要加强内部管理。如有下列情形之一，采购方有权终止其合同，并追究相关责任；如涉嫌违法，则由司法机关追究其法律责任：</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（1）因管理不善、安全防范措施不到位，发生重大安全责任事故的；</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（2）在保安服务中发生严重违法违纪案件，如被治安行政处罚或逮捕判刑的；</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（3）因工作失职造成严重后果，受到相关部门通报批评或被媒体曝光查实的。</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中标人应该保证员工的正当权益。如果有员工举报公司克扣员工福利，损害员工正当权益，经查证属实的，则由采购方督促中标人限期整改。在规定期限内整改不到位的，每人次每日扣除100元；每月发生3例（含3例）以上的，则扣除1%的当月服务费。</w:t>
      </w:r>
      <w:r/>
    </w:p>
    <w:p>
      <w:pPr>
        <w:numPr>
          <w:ilvl w:val="0"/>
          <w:numId w:val="6"/>
        </w:numPr>
        <w:ind w:firstLine="200"/>
        <w:jc w:val="left"/>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预算及支付方式</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1.根据采购人的管理要求及保安行业规定配置岗位、安排班次及管理工作量进行预算外包经费。</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经费包括人工（工资、社会保险、福利、培训、服装费用等）、通讯、交通、差旅、服务所用设备工具购置、服务所用材料消耗、资料收集及处理、垃圾清运、管理、利润、税金、政策性文件规定及合同包含的所有风险、责任等与本项目有关的所有费用（服务基数内涉及政策性调整的工资和社保基数调整等因素已包含在内）。</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3.成本核算（投标报价）时所有配备的人员都要计算在内。</w:t>
      </w:r>
      <w:r/>
    </w:p>
    <w:p>
      <w:pPr>
        <w:ind w:firstLine="560"/>
        <w:jc w:val="left"/>
        <w:spacing w:line="360" w:lineRule="auto"/>
        <w:shd w:val="clear" w:color="auto"/>
        <w:tabs>
          <w:tab w:val="left" w:pos="0" w:leader="none"/>
          <w:tab w:val="left" w:pos="567" w:leader="none"/>
          <w:tab w:val="left" w:pos="993" w:leader="none"/>
          <w:tab w:val="left" w:pos="1134"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4.支付方式：</w:t>
      </w:r>
      <w:r>
        <w:rPr>
          <w:rFonts w:hint="eastAsia" w:ascii="仿宋" w:hAnsi="仿宋" w:eastAsia="仿宋"/>
          <w:color w:val="auto"/>
          <w:sz w:val="28"/>
          <w:szCs w:val="28"/>
          <w:highlight w:val="none"/>
          <w:lang w:val="en-US" w:eastAsia="zh-CN"/>
        </w:rPr>
        <w:t xml:space="preserve">本项目服务费按季度考核支付。合同签订并生效，中标人提交合规发票后，采购人支付合同总金额40%作为预付款。预付款在后续季度服务费中按等额比例分期抵扣。</w:t>
      </w:r>
      <w:r/>
    </w:p>
    <w:p>
      <w:pPr>
        <w:ind w:firstLine="560"/>
        <w:jc w:val="left"/>
        <w:spacing w:line="360" w:lineRule="auto"/>
        <w:shd w:val="clear" w:color="auto"/>
        <w:tabs>
          <w:tab w:val="left" w:pos="0" w:leader="none"/>
          <w:tab w:val="left" w:pos="567" w:leader="none"/>
          <w:tab w:val="left" w:pos="993" w:leader="none"/>
          <w:tab w:val="left" w:pos="1134"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剩余60%服务费分季度支付，每季度服务期满，采购人对本季度服务进行考核，考核合格，中标人提供对应金额合规发票，采购人扣除本季度应分摊抵扣预付款后，于15日内支付当季剩余服务费；考核不合格的，按照考核结果扣减相应服务费，暂缓支付或不予支付，直至整改合格。</w:t>
      </w:r>
      <w:r/>
    </w:p>
    <w:p>
      <w:pPr>
        <w:ind w:firstLine="560"/>
        <w:jc w:val="left"/>
        <w:spacing w:line="360" w:lineRule="auto"/>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服务全部结束、所有预付款抵扣完毕，无遗留问题，按合同履约验收相关要求执行。</w:t>
      </w:r>
      <w:r/>
    </w:p>
    <w:p>
      <w:pPr>
        <w:ind w:firstLine="560"/>
        <w:spacing w:line="360" w:lineRule="auto"/>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试用期限为：签订安保服务合同后1个月，在试用期内采购人将按招标文件中约定的考核办法、考核标准，对其进行考核，要求台账资料齐全，考核时各类记录表及考核表装订好后交给学校作为验收相关依据。如果考核结果为不合格，甲方有权要求更换保安人员，如乙方不按要求进行整改，甲方有权解除合同，并依约追究乙方违约责任；因甲方原因导致的，相应责任由甲方依法承担。</w:t>
      </w:r>
      <w:r/>
    </w:p>
    <w:p>
      <w:pPr>
        <w:shd w:val="clear" w:color="auto"/>
        <w:rPr>
          <w:color w:val="auto"/>
          <w:highlight w:val="none"/>
        </w:rPr>
      </w:pPr>
      <w:r>
        <w:rPr>
          <w:color w:val="auto"/>
          <w:highlight w:val="none"/>
        </w:rPr>
      </w:r>
      <w:r/>
    </w:p>
    <w:p>
      <w:pPr>
        <w:pStyle w:val="740"/>
        <w:shd w:val="clear" w:color="auto"/>
        <w:rPr>
          <w:color w:val="auto"/>
          <w:highlight w:val="none"/>
          <w:lang w:eastAsia="zh-CN"/>
        </w:rPr>
        <w:sectPr>
          <w:footnotePr/>
          <w:endnotePr/>
          <w:type w:val="nextPage"/>
          <w:pgSz w:w="11906" w:h="16838" w:orient="portrait"/>
          <w:pgMar w:top="1440" w:right="1080" w:bottom="1440" w:left="1080" w:header="851" w:footer="992" w:gutter="0"/>
          <w:cols w:num="1" w:sep="0" w:space="1701" w:equalWidth="1"/>
          <w:docGrid w:linePitch="360"/>
        </w:sectPr>
      </w:pPr>
      <w:r>
        <w:rPr>
          <w:color w:val="auto"/>
          <w:highlight w:val="none"/>
          <w:lang w:eastAsia="zh-CN"/>
        </w:rPr>
      </w:r>
      <w:r/>
    </w:p>
    <w:p>
      <w:pPr>
        <w:jc w:val="left"/>
        <w:spacing w:line="400" w:lineRule="exact"/>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附件：全区各中小学、幼儿园保安考核细则及评分表</w:t>
      </w:r>
      <w:r/>
    </w:p>
    <w:p>
      <w:pPr>
        <w:jc w:val="left"/>
        <w:spacing w:line="400" w:lineRule="exact"/>
        <w:shd w:val="clear" w:color="auto"/>
        <w:tabs>
          <w:tab w:val="left" w:pos="0" w:leader="none"/>
          <w:tab w:val="left" w:pos="567" w:leader="none"/>
          <w:tab w:val="left" w:pos="993" w:leader="none"/>
          <w:tab w:val="left" w:pos="1134"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学校：                总分：             等次（优秀、合格）</w:t>
      </w:r>
      <w:r/>
    </w:p>
    <w:tbl>
      <w:tblPr>
        <w:tblStyle w:val="739"/>
        <w:tblW w:w="494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4874"/>
        <w:gridCol w:w="1546"/>
        <w:gridCol w:w="1824"/>
      </w:tblGrid>
      <w:tr>
        <w:trPr>
          <w:trHeight w:val="510"/>
        </w:trPr>
        <w:tc>
          <w:tcPr>
            <w:tcW w:w="814" w:type="dxa"/>
            <w:vAlign w:val="center"/>
            <w:textDirection w:val="lrTb"/>
            <w:noWrap w:val="false"/>
          </w:tcPr>
          <w:p>
            <w:pPr>
              <w:jc w:val="left"/>
              <w:spacing w:line="400" w:lineRule="exact"/>
              <w:shd w:val="clear" w:color="auto"/>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考核项目</w:t>
            </w:r>
            <w:r/>
          </w:p>
        </w:tc>
        <w:tc>
          <w:tcPr>
            <w:tcW w:w="2474" w:type="dxa"/>
            <w:vAlign w:val="center"/>
            <w:textDirection w:val="lrTb"/>
            <w:noWrap w:val="false"/>
          </w:tcPr>
          <w:p>
            <w:pPr>
              <w:jc w:val="left"/>
              <w:spacing w:line="400" w:lineRule="exact"/>
              <w:shd w:val="clear" w:color="auto"/>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扣分标准</w:t>
            </w:r>
            <w:r/>
          </w:p>
        </w:tc>
        <w:tc>
          <w:tcPr>
            <w:tcW w:w="785" w:type="dxa"/>
            <w:vAlign w:val="center"/>
            <w:textDirection w:val="lrTb"/>
            <w:noWrap w:val="false"/>
          </w:tcPr>
          <w:p>
            <w:pPr>
              <w:jc w:val="left"/>
              <w:spacing w:line="400" w:lineRule="exact"/>
              <w:shd w:val="clear" w:color="auto"/>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扣分</w:t>
            </w:r>
            <w:r/>
          </w:p>
        </w:tc>
        <w:tc>
          <w:tcPr>
            <w:tcW w:w="926" w:type="dxa"/>
            <w:vAlign w:val="center"/>
            <w:textDirection w:val="lrTb"/>
            <w:noWrap w:val="false"/>
          </w:tcPr>
          <w:p>
            <w:pPr>
              <w:jc w:val="left"/>
              <w:spacing w:line="400" w:lineRule="exact"/>
              <w:shd w:val="clear" w:color="auto"/>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扣分原因</w:t>
            </w:r>
            <w:r/>
          </w:p>
        </w:tc>
      </w:tr>
      <w:tr>
        <w:trPr>
          <w:trHeight w:val="510"/>
        </w:trPr>
        <w:tc>
          <w:tcPr>
            <w:tcW w:w="81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工作态度</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不服从学校安排和不听学校指挥的酌情扣分，扣2分/次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restart"/>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文明礼貌</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语言污秽扣1分/次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与师生和来访者发生争执未造成影响的扣1分/次，造成影响的扣3分/次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问题处理</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瞒报扣1分/次，人情处理造成不良</w:t>
            </w:r>
            <w:r/>
          </w:p>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影响的扣2分/次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restart"/>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饮酒吸烟</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喝酒后接班扣1分/次，工作期间喝</w:t>
            </w:r>
            <w:r/>
          </w:p>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酒扣2分/次，醉酒扣3分/次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工作期间在学校非吸烟区吸烟的扣1分/次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制度执行</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制度执行不力未造成影响的扣1分/次， 制度执行不力造成影响的扣3分/次，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restart"/>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作息时间要求</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着装不整洁扣1分/次；着便装扣1.5分/次，执勤不戴保安器械的扣1分/次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交接班记录不详、无记录的扣1分/次，对来访者和车辆不询问、不登记的扣1分/次，擅自允许外来人员和车辆进入校园的各扣1分/次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不疏导交通使校园或校门附近发生车辆拥堵现象的扣2分/次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工作期间参与任何形式赌博的扣6分/次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擅自脱岗、</w:t>
            </w:r>
            <w:r>
              <w:rPr>
                <w:rFonts w:hint="eastAsia" w:ascii="仿宋" w:hAnsi="仿宋" w:eastAsia="仿宋"/>
                <w:bCs/>
                <w:color w:val="auto"/>
                <w:sz w:val="28"/>
                <w:szCs w:val="28"/>
                <w:highlight w:val="none"/>
                <w:lang w:eastAsia="zh-CN"/>
              </w:rPr>
              <w:t xml:space="preserve">倒班</w:t>
            </w:r>
            <w:r>
              <w:rPr>
                <w:rFonts w:hint="eastAsia" w:ascii="仿宋" w:hAnsi="仿宋" w:eastAsia="仿宋"/>
                <w:bCs/>
                <w:color w:val="auto"/>
                <w:sz w:val="28"/>
                <w:szCs w:val="28"/>
                <w:highlight w:val="none"/>
              </w:rPr>
              <w:t xml:space="preserve">换岗的各扣5分/</w:t>
            </w:r>
            <w:r/>
          </w:p>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次，旷工的扣10分/次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擅自允许学生外出的扣1分/次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带闲杂人员来学校食宿的扣1分/次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值班期间睡觉、吃东西、与他人闲聊、私自会客、玩手机、长时间看电视、看书、看杂志等的各扣2分/次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restart"/>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轮流值勤巡视校园</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无故不值班、不值周末班的扣5分/班</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不按规定巡视校园或巡查台账资料记录不实、不全的扣2分/次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restart"/>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其他方面</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不爱护公共财产扣1分/次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将保安设施器材借给他人使用或玩耍的扣4分/次</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vMerge w:val="continue"/>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工作场所不卫生、不整洁的扣1分/天</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r>
        <w:trPr>
          <w:trHeight w:val="510"/>
        </w:trPr>
        <w:tc>
          <w:tcPr>
            <w:tcW w:w="81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一票否决</w:t>
            </w:r>
            <w:r/>
          </w:p>
        </w:tc>
        <w:tc>
          <w:tcPr>
            <w:tcW w:w="2474" w:type="dxa"/>
            <w:vAlign w:val="center"/>
            <w:textDirection w:val="lrTb"/>
            <w:noWrap w:val="false"/>
          </w:tcPr>
          <w:p>
            <w:pPr>
              <w:jc w:val="left"/>
              <w:spacing w:line="40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未经过学校同意擅自放行外来人员进入校园造成恶劣影响或人员、财产损失的；因保安巡查不力造成恶劣影响、财产损失或安全事故的，考核结果为不合格。</w:t>
            </w:r>
            <w:r/>
          </w:p>
        </w:tc>
        <w:tc>
          <w:tcPr>
            <w:tcW w:w="785"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c>
          <w:tcPr>
            <w:tcW w:w="926" w:type="dxa"/>
            <w:vAlign w:val="center"/>
            <w:textDirection w:val="lrTb"/>
            <w:noWrap w:val="false"/>
          </w:tcPr>
          <w:p>
            <w:pPr>
              <w:ind w:firstLine="560"/>
              <w:jc w:val="left"/>
              <w:spacing w:line="400" w:lineRule="exact"/>
              <w:shd w:val="clear" w:color="auto"/>
              <w:rPr>
                <w:rFonts w:ascii="仿宋" w:hAnsi="仿宋" w:eastAsia="仿宋"/>
                <w:bCs/>
                <w:color w:val="auto"/>
                <w:sz w:val="28"/>
                <w:szCs w:val="28"/>
                <w:highlight w:val="none"/>
              </w:rPr>
            </w:pPr>
            <w:r>
              <w:rPr>
                <w:rFonts w:ascii="仿宋" w:hAnsi="仿宋" w:eastAsia="仿宋"/>
                <w:bCs/>
                <w:color w:val="auto"/>
                <w:sz w:val="28"/>
                <w:szCs w:val="28"/>
                <w:highlight w:val="none"/>
              </w:rPr>
            </w:r>
            <w:r/>
          </w:p>
        </w:tc>
      </w:tr>
    </w:tbl>
    <w:p>
      <w:pPr>
        <w:jc w:val="left"/>
        <w:spacing w:line="48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学校分管领导签字：</w:t>
      </w:r>
      <w:r/>
    </w:p>
    <w:p>
      <w:pPr>
        <w:ind w:firstLine="562"/>
        <w:jc w:val="left"/>
        <w:spacing w:line="480" w:lineRule="auto"/>
        <w:shd w:val="clear" w:color="auto"/>
        <w:rPr>
          <w:rFonts w:ascii="仿宋" w:hAnsi="仿宋" w:eastAsia="仿宋"/>
          <w:b/>
          <w:color w:val="auto"/>
          <w:sz w:val="28"/>
          <w:szCs w:val="28"/>
          <w:highlight w:val="none"/>
        </w:rPr>
      </w:pPr>
      <w:r>
        <w:rPr>
          <w:rFonts w:ascii="仿宋" w:hAnsi="仿宋" w:eastAsia="仿宋"/>
          <w:b/>
          <w:color w:val="auto"/>
          <w:sz w:val="28"/>
          <w:szCs w:val="28"/>
          <w:highlight w:val="none"/>
        </w:rPr>
      </w:r>
      <w:r/>
    </w:p>
    <w:p>
      <w:pPr>
        <w:jc w:val="left"/>
        <w:spacing w:line="480" w:lineRule="auto"/>
        <w:shd w:val="clear" w:color="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学校负责人签字：（盖章）</w:t>
      </w:r>
      <w:r/>
    </w:p>
    <w:p>
      <w:pPr>
        <w:spacing w:line="480" w:lineRule="auto"/>
        <w:shd w:val="clear" w:color="auto"/>
        <w:rPr>
          <w:color w:val="auto"/>
          <w:highlight w:val="none"/>
        </w:rPr>
      </w:pPr>
      <w:r>
        <w:rPr>
          <w:rFonts w:hint="eastAsia" w:ascii="仿宋" w:hAnsi="仿宋" w:eastAsia="仿宋"/>
          <w:color w:val="auto"/>
          <w:sz w:val="28"/>
          <w:szCs w:val="28"/>
          <w:highlight w:val="none"/>
        </w:rPr>
        <w:t xml:space="preserve">备注：（95分及以上为优秀，90分及以上为合格）</w:t>
      </w:r>
      <w:r/>
    </w:p>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shd w:val="clear" w:color="auto"/>
        <w:rPr>
          <w:rFonts w:ascii="仿宋" w:hAnsi="仿宋" w:eastAsia="仿宋" w:cs="仿宋"/>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color w:val="auto"/>
          <w:sz w:val="28"/>
          <w:szCs w:val="28"/>
          <w:highlight w:val="none"/>
        </w:rPr>
      </w:r>
      <w:r/>
    </w:p>
    <w:p>
      <w:pPr>
        <w:pStyle w:val="740"/>
        <w:shd w:val="clear" w:color="auto"/>
        <w:rPr>
          <w:color w:val="auto"/>
          <w:highlight w:val="none"/>
          <w:lang w:eastAsia="zh-CN"/>
        </w:rPr>
      </w:pPr>
      <w:r>
        <w:rPr>
          <w:color w:val="auto"/>
          <w:highlight w:val="none"/>
          <w:lang w:eastAsia="zh-CN"/>
        </w:rPr>
      </w:r>
      <w:r/>
    </w:p>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920"/>
        <w:jc w:val="center"/>
        <w:spacing w:before="0" w:after="0" w:line="360" w:lineRule="auto"/>
        <w:shd w:val="clear" w:color="auto"/>
        <w:rPr>
          <w:rFonts w:ascii="仿宋" w:hAnsi="仿宋" w:eastAsia="仿宋"/>
          <w:color w:val="auto"/>
          <w:highlight w:val="none"/>
        </w:rPr>
      </w:pPr>
      <w:r>
        <w:rPr>
          <w:rFonts w:hint="eastAsia" w:ascii="仿宋" w:hAnsi="仿宋" w:eastAsia="仿宋"/>
          <w:color w:val="auto"/>
          <w:highlight w:val="none"/>
        </w:rPr>
        <w:t xml:space="preserve">第六章   投  标  文  件</w:t>
      </w:r>
      <w:r/>
    </w:p>
    <w:p>
      <w:pPr>
        <w:pStyle w:val="939"/>
        <w:shd w:val="clear" w:color="auto"/>
        <w:rPr>
          <w:rFonts w:ascii="仿宋" w:hAnsi="仿宋" w:eastAsia="仿宋"/>
          <w:color w:val="auto"/>
          <w:sz w:val="44"/>
          <w:szCs w:val="44"/>
          <w:highlight w:val="none"/>
        </w:rPr>
      </w:pPr>
      <w:r>
        <w:rPr>
          <w:rFonts w:ascii="仿宋" w:hAnsi="仿宋" w:eastAsia="仿宋"/>
          <w:color w:val="auto"/>
          <w:sz w:val="44"/>
          <w:szCs w:val="44"/>
          <w:highlight w:val="none"/>
        </w:rPr>
      </w:r>
      <w:r/>
    </w:p>
    <w:p>
      <w:pPr>
        <w:pStyle w:val="939"/>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shd w:val="clear" w:color="auto"/>
        <w:rPr>
          <w:rFonts w:ascii="仿宋" w:hAnsi="仿宋" w:eastAsia="仿宋"/>
          <w:color w:val="auto"/>
          <w:sz w:val="32"/>
          <w:highlight w:val="none"/>
        </w:rPr>
      </w:pPr>
      <w:r>
        <w:rPr>
          <w:rFonts w:ascii="仿宋" w:hAnsi="仿宋" w:eastAsia="仿宋"/>
          <w:color w:val="auto"/>
          <w:sz w:val="32"/>
          <w:highlight w:val="none"/>
        </w:rPr>
      </w:r>
      <w:r/>
    </w:p>
    <w:p>
      <w:pPr>
        <w:ind w:firstLine="1084"/>
        <w:spacing w:line="400" w:lineRule="exact"/>
        <w:shd w:val="clear" w:color="auto"/>
        <w:rPr>
          <w:rFonts w:ascii="仿宋" w:hAnsi="仿宋" w:eastAsia="仿宋"/>
          <w:b/>
          <w:bCs/>
          <w:color w:val="auto"/>
          <w:sz w:val="36"/>
          <w:highlight w:val="none"/>
        </w:rPr>
      </w:pPr>
      <w:r>
        <w:rPr>
          <w:rFonts w:hint="eastAsia" w:ascii="仿宋" w:hAnsi="仿宋" w:eastAsia="仿宋"/>
          <w:b/>
          <w:bCs/>
          <w:color w:val="auto"/>
          <w:sz w:val="36"/>
          <w:highlight w:val="none"/>
        </w:rPr>
        <w:t xml:space="preserve">项目名称：</w:t>
      </w:r>
      <w:r/>
    </w:p>
    <w:p>
      <w:pPr>
        <w:pStyle w:val="939"/>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ind w:firstLine="1066"/>
        <w:shd w:val="clear" w:color="auto"/>
        <w:rPr>
          <w:rFonts w:ascii="仿宋" w:hAnsi="仿宋" w:eastAsia="仿宋"/>
          <w:b/>
          <w:color w:val="auto"/>
          <w:sz w:val="36"/>
          <w:szCs w:val="24"/>
          <w:highlight w:val="none"/>
        </w:rPr>
      </w:pPr>
      <w:r>
        <w:rPr>
          <w:rFonts w:ascii="仿宋" w:hAnsi="仿宋" w:eastAsia="仿宋"/>
          <w:b/>
          <w:color w:val="auto"/>
          <w:sz w:val="36"/>
          <w:szCs w:val="24"/>
          <w:highlight w:val="none"/>
        </w:rPr>
      </w:r>
      <w:r/>
    </w:p>
    <w:p>
      <w:pPr>
        <w:pStyle w:val="939"/>
        <w:ind w:firstLine="1066"/>
        <w:shd w:val="clear" w:color="auto"/>
        <w:rPr>
          <w:rFonts w:ascii="仿宋" w:hAnsi="仿宋" w:eastAsia="仿宋"/>
          <w:b/>
          <w:color w:val="auto"/>
          <w:sz w:val="36"/>
          <w:szCs w:val="24"/>
          <w:highlight w:val="none"/>
        </w:rPr>
      </w:pPr>
      <w:r>
        <w:rPr>
          <w:rFonts w:ascii="仿宋" w:hAnsi="仿宋" w:eastAsia="仿宋"/>
          <w:b/>
          <w:color w:val="auto"/>
          <w:sz w:val="36"/>
          <w:szCs w:val="24"/>
          <w:highlight w:val="none"/>
        </w:rPr>
      </w:r>
      <w:r/>
    </w:p>
    <w:p>
      <w:pPr>
        <w:pStyle w:val="939"/>
        <w:ind w:firstLine="1066"/>
        <w:shd w:val="clear" w:color="auto"/>
        <w:rPr>
          <w:rFonts w:ascii="仿宋" w:hAnsi="仿宋" w:eastAsia="仿宋"/>
          <w:b/>
          <w:color w:val="auto"/>
          <w:sz w:val="36"/>
          <w:szCs w:val="24"/>
          <w:highlight w:val="none"/>
        </w:rPr>
      </w:pPr>
      <w:r>
        <w:rPr>
          <w:rFonts w:ascii="仿宋" w:hAnsi="仿宋" w:eastAsia="仿宋"/>
          <w:b/>
          <w:color w:val="auto"/>
          <w:sz w:val="36"/>
          <w:szCs w:val="24"/>
          <w:highlight w:val="none"/>
        </w:rPr>
      </w:r>
      <w:r/>
    </w:p>
    <w:p>
      <w:pPr>
        <w:pStyle w:val="939"/>
        <w:ind w:firstLine="1066"/>
        <w:shd w:val="clear" w:color="auto"/>
        <w:rPr>
          <w:rFonts w:ascii="仿宋" w:hAnsi="仿宋" w:eastAsia="仿宋"/>
          <w:b/>
          <w:color w:val="auto"/>
          <w:sz w:val="36"/>
          <w:szCs w:val="24"/>
          <w:highlight w:val="none"/>
        </w:rPr>
      </w:pPr>
      <w:r>
        <w:rPr>
          <w:rFonts w:ascii="仿宋" w:hAnsi="仿宋" w:eastAsia="仿宋"/>
          <w:b/>
          <w:color w:val="auto"/>
          <w:sz w:val="36"/>
          <w:szCs w:val="24"/>
          <w:highlight w:val="none"/>
        </w:rPr>
      </w:r>
      <w:r/>
    </w:p>
    <w:p>
      <w:pPr>
        <w:pStyle w:val="939"/>
        <w:ind w:firstLine="1066"/>
        <w:shd w:val="clear" w:color="auto"/>
        <w:rPr>
          <w:rFonts w:ascii="仿宋" w:hAnsi="仿宋" w:eastAsia="仿宋"/>
          <w:b/>
          <w:color w:val="auto"/>
          <w:sz w:val="36"/>
          <w:szCs w:val="24"/>
          <w:highlight w:val="none"/>
        </w:rPr>
      </w:pPr>
      <w:r>
        <w:rPr>
          <w:rFonts w:hint="eastAsia" w:ascii="仿宋" w:hAnsi="仿宋" w:eastAsia="仿宋"/>
          <w:b/>
          <w:color w:val="auto"/>
          <w:sz w:val="36"/>
          <w:szCs w:val="24"/>
          <w:highlight w:val="none"/>
        </w:rPr>
        <w:t xml:space="preserve">项目编号：</w:t>
      </w:r>
      <w:r/>
    </w:p>
    <w:p>
      <w:pPr>
        <w:spacing w:line="400" w:lineRule="exact"/>
        <w:shd w:val="clear" w:color="auto"/>
        <w:rPr>
          <w:rFonts w:ascii="仿宋" w:hAnsi="仿宋" w:eastAsia="仿宋"/>
          <w:color w:val="auto"/>
          <w:sz w:val="32"/>
          <w:szCs w:val="20"/>
          <w:highlight w:val="none"/>
        </w:rPr>
      </w:pPr>
      <w:r>
        <w:rPr>
          <w:rFonts w:ascii="仿宋" w:hAnsi="仿宋" w:eastAsia="仿宋"/>
          <w:color w:val="auto"/>
          <w:sz w:val="32"/>
          <w:szCs w:val="20"/>
          <w:highlight w:val="none"/>
        </w:rPr>
      </w:r>
      <w:r/>
    </w:p>
    <w:p>
      <w:pPr>
        <w:spacing w:line="400" w:lineRule="exact"/>
        <w:shd w:val="clear" w:color="auto"/>
        <w:rPr>
          <w:rFonts w:ascii="仿宋" w:hAnsi="仿宋" w:eastAsia="仿宋"/>
          <w:color w:val="auto"/>
          <w:sz w:val="32"/>
          <w:szCs w:val="20"/>
          <w:highlight w:val="none"/>
        </w:rPr>
      </w:pPr>
      <w:r>
        <w:rPr>
          <w:rFonts w:ascii="仿宋" w:hAnsi="仿宋" w:eastAsia="仿宋"/>
          <w:color w:val="auto"/>
          <w:sz w:val="32"/>
          <w:szCs w:val="20"/>
          <w:highlight w:val="none"/>
        </w:rPr>
      </w:r>
      <w:r/>
    </w:p>
    <w:p>
      <w:pPr>
        <w:spacing w:line="400" w:lineRule="exact"/>
        <w:shd w:val="clear" w:color="auto"/>
        <w:rPr>
          <w:rFonts w:ascii="仿宋" w:hAnsi="仿宋" w:eastAsia="仿宋"/>
          <w:color w:val="auto"/>
          <w:sz w:val="32"/>
          <w:szCs w:val="20"/>
          <w:highlight w:val="none"/>
        </w:rPr>
      </w:pPr>
      <w:r>
        <w:rPr>
          <w:rFonts w:ascii="仿宋" w:hAnsi="仿宋" w:eastAsia="仿宋"/>
          <w:color w:val="auto"/>
          <w:sz w:val="32"/>
          <w:szCs w:val="20"/>
          <w:highlight w:val="none"/>
        </w:rPr>
      </w:r>
      <w:r/>
    </w:p>
    <w:p>
      <w:pPr>
        <w:spacing w:line="400" w:lineRule="exact"/>
        <w:shd w:val="clear" w:color="auto"/>
        <w:rPr>
          <w:rFonts w:ascii="仿宋" w:hAnsi="仿宋" w:eastAsia="仿宋"/>
          <w:color w:val="auto"/>
          <w:sz w:val="32"/>
          <w:szCs w:val="20"/>
          <w:highlight w:val="none"/>
        </w:rPr>
      </w:pPr>
      <w:r>
        <w:rPr>
          <w:rFonts w:ascii="仿宋" w:hAnsi="仿宋" w:eastAsia="仿宋"/>
          <w:color w:val="auto"/>
          <w:sz w:val="32"/>
          <w:szCs w:val="20"/>
          <w:highlight w:val="none"/>
        </w:rPr>
      </w:r>
      <w:r/>
    </w:p>
    <w:p>
      <w:pPr>
        <w:spacing w:line="400" w:lineRule="exact"/>
        <w:shd w:val="clear" w:color="auto"/>
        <w:rPr>
          <w:rFonts w:ascii="仿宋" w:hAnsi="仿宋" w:eastAsia="仿宋"/>
          <w:color w:val="auto"/>
          <w:sz w:val="32"/>
          <w:szCs w:val="20"/>
          <w:highlight w:val="none"/>
        </w:rPr>
      </w:pPr>
      <w:r>
        <w:rPr>
          <w:rFonts w:ascii="仿宋" w:hAnsi="仿宋" w:eastAsia="仿宋"/>
          <w:color w:val="auto"/>
          <w:sz w:val="32"/>
          <w:szCs w:val="20"/>
          <w:highlight w:val="none"/>
        </w:rPr>
      </w:r>
      <w:r/>
    </w:p>
    <w:p>
      <w:pPr>
        <w:spacing w:line="400" w:lineRule="exact"/>
        <w:shd w:val="clear" w:color="auto"/>
        <w:rPr>
          <w:rFonts w:ascii="仿宋" w:hAnsi="仿宋" w:eastAsia="仿宋"/>
          <w:color w:val="auto"/>
          <w:sz w:val="32"/>
          <w:szCs w:val="20"/>
          <w:highlight w:val="none"/>
        </w:rPr>
      </w:pPr>
      <w:r>
        <w:rPr>
          <w:rFonts w:ascii="仿宋" w:hAnsi="仿宋" w:eastAsia="仿宋"/>
          <w:color w:val="auto"/>
          <w:sz w:val="32"/>
          <w:szCs w:val="20"/>
          <w:highlight w:val="none"/>
        </w:rPr>
      </w:r>
      <w:r/>
    </w:p>
    <w:p>
      <w:pPr>
        <w:ind w:firstLine="1066"/>
        <w:spacing w:line="400" w:lineRule="exact"/>
        <w:shd w:val="clear" w:color="auto"/>
        <w:tabs>
          <w:tab w:val="left" w:pos="3519" w:leader="none"/>
        </w:tabs>
        <w:rPr>
          <w:rFonts w:ascii="仿宋" w:hAnsi="仿宋" w:eastAsia="仿宋"/>
          <w:b/>
          <w:bCs/>
          <w:color w:val="auto"/>
          <w:sz w:val="32"/>
          <w:highlight w:val="none"/>
        </w:rPr>
      </w:pPr>
      <w:r>
        <w:rPr>
          <w:rFonts w:hint="eastAsia" w:ascii="仿宋" w:hAnsi="仿宋" w:eastAsia="仿宋"/>
          <w:b/>
          <w:bCs/>
          <w:color w:val="auto"/>
          <w:sz w:val="36"/>
          <w:highlight w:val="none"/>
        </w:rPr>
        <w:t xml:space="preserve">投 标 人：</w:t>
      </w:r>
      <w:r>
        <w:rPr>
          <w:rFonts w:hint="eastAsia" w:ascii="仿宋" w:hAnsi="仿宋" w:eastAsia="仿宋" w:cs="仿宋"/>
          <w:b/>
          <w:bCs/>
          <w:color w:val="auto"/>
          <w:sz w:val="36"/>
          <w:highlight w:val="none"/>
        </w:rPr>
        <w:t xml:space="preserve">（加盖CA电子公章）</w:t>
      </w:r>
      <w:r/>
    </w:p>
    <w:p>
      <w:pPr>
        <w:pStyle w:val="939"/>
        <w:ind w:firstLine="1904"/>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ind w:firstLine="1904"/>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ind w:firstLine="1904"/>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ind w:firstLine="1904"/>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ind w:firstLine="1904"/>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ind w:firstLine="1904"/>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ind w:firstLine="1904"/>
        <w:shd w:val="clear" w:color="auto"/>
        <w:rPr>
          <w:rFonts w:ascii="仿宋" w:hAnsi="仿宋" w:eastAsia="仿宋"/>
          <w:color w:val="auto"/>
          <w:sz w:val="32"/>
          <w:highlight w:val="none"/>
        </w:rPr>
      </w:pPr>
      <w:r>
        <w:rPr>
          <w:rFonts w:ascii="仿宋" w:hAnsi="仿宋" w:eastAsia="仿宋"/>
          <w:color w:val="auto"/>
          <w:sz w:val="32"/>
          <w:highlight w:val="none"/>
        </w:rPr>
      </w:r>
      <w:r/>
    </w:p>
    <w:p>
      <w:pPr>
        <w:pStyle w:val="939"/>
        <w:ind w:firstLine="2103"/>
        <w:shd w:val="clear" w:color="auto"/>
        <w:rPr>
          <w:rFonts w:ascii="仿宋" w:hAnsi="仿宋" w:eastAsia="仿宋"/>
          <w:b/>
          <w:color w:val="auto"/>
          <w:sz w:val="32"/>
          <w:highlight w:val="none"/>
        </w:rPr>
      </w:pPr>
      <w:r>
        <w:rPr>
          <w:rFonts w:hint="eastAsia" w:ascii="仿宋" w:hAnsi="仿宋" w:eastAsia="仿宋"/>
          <w:b/>
          <w:color w:val="auto"/>
          <w:sz w:val="36"/>
          <w:szCs w:val="24"/>
          <w:highlight w:val="none"/>
        </w:rPr>
        <w:t xml:space="preserve">二〇二六年    月    日</w:t>
      </w:r>
      <w:r/>
    </w:p>
    <w:p>
      <w:pPr>
        <w:spacing w:line="600" w:lineRule="exact"/>
        <w:shd w:val="clear" w:color="auto"/>
        <w:rPr>
          <w:rFonts w:ascii="仿宋" w:hAnsi="仿宋" w:eastAsia="仿宋"/>
          <w:b/>
          <w:bCs/>
          <w:color w:val="auto"/>
          <w:sz w:val="28"/>
          <w:szCs w:val="28"/>
          <w:highlight w:val="none"/>
          <w:lang w:val="zh-CN"/>
        </w:rPr>
      </w:pPr>
      <w:r>
        <w:rPr>
          <w:rFonts w:ascii="仿宋" w:hAnsi="仿宋" w:eastAsia="仿宋"/>
          <w:b/>
          <w:bCs/>
          <w:color w:val="auto"/>
          <w:sz w:val="28"/>
          <w:szCs w:val="28"/>
          <w:highlight w:val="none"/>
          <w:lang w:val="zh-CN"/>
        </w:rPr>
      </w:r>
      <w:r/>
    </w:p>
    <w:p>
      <w:pPr>
        <w:shd w:val="clear" w:color="auto"/>
        <w:rPr>
          <w:rFonts w:ascii="仿宋" w:hAnsi="仿宋" w:eastAsia="仿宋"/>
          <w:b/>
          <w:color w:val="auto"/>
          <w:sz w:val="32"/>
          <w:szCs w:val="32"/>
          <w:highlight w:val="none"/>
        </w:rPr>
      </w:pPr>
      <w:r>
        <w:rPr>
          <w:rFonts w:hint="eastAsia" w:ascii="仿宋" w:hAnsi="仿宋" w:eastAsia="仿宋"/>
          <w:color w:val="auto"/>
          <w:szCs w:val="32"/>
          <w:highlight w:val="none"/>
        </w:rPr>
        <w:br w:type="page" w:clear="all"/>
      </w:r>
      <w:r>
        <w:rPr>
          <w:rFonts w:hint="eastAsia" w:ascii="仿宋" w:hAnsi="仿宋" w:eastAsia="仿宋"/>
          <w:b/>
          <w:color w:val="auto"/>
          <w:sz w:val="32"/>
          <w:szCs w:val="32"/>
          <w:highlight w:val="none"/>
        </w:rPr>
        <w:t xml:space="preserve">尊敬的投标人：</w:t>
      </w:r>
      <w:r/>
    </w:p>
    <w:p>
      <w:pPr>
        <w:pStyle w:val="939"/>
        <w:ind w:firstLine="560"/>
        <w:spacing w:line="640" w:lineRule="exact"/>
        <w:shd w:val="clear" w:color="auto"/>
        <w:rPr>
          <w:rFonts w:ascii="仿宋" w:hAnsi="仿宋" w:eastAsia="仿宋"/>
          <w:color w:val="auto"/>
          <w:sz w:val="28"/>
          <w:highlight w:val="none"/>
        </w:rPr>
      </w:pPr>
      <w:r>
        <w:rPr>
          <w:rFonts w:hint="eastAsia" w:ascii="仿宋" w:hAnsi="仿宋" w:eastAsia="仿宋"/>
          <w:color w:val="auto"/>
          <w:sz w:val="28"/>
          <w:highlight w:val="none"/>
        </w:rPr>
        <w:t xml:space="preserve">请按照以下文件的格式要求、内容制作响应文件，否则可能将影响对响应文件的评价。电子投标文件格式中所有要求签字和盖章的部分只需加盖投标人CA电子签章。</w:t>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pPr>
      <w:r>
        <w:rPr>
          <w:rFonts w:ascii="仿宋" w:hAnsi="仿宋" w:eastAsia="仿宋"/>
          <w:color w:val="auto"/>
          <w:sz w:val="28"/>
          <w:highlight w:val="none"/>
        </w:rPr>
      </w:r>
      <w:r/>
    </w:p>
    <w:p>
      <w:pPr>
        <w:pStyle w:val="939"/>
        <w:spacing w:line="640" w:lineRule="exact"/>
        <w:shd w:val="clear" w:color="auto"/>
        <w:rPr>
          <w:rFonts w:ascii="仿宋" w:hAnsi="仿宋" w:eastAsia="仿宋"/>
          <w:color w:val="auto"/>
          <w:sz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olor w:val="auto"/>
          <w:sz w:val="28"/>
          <w:highlight w:val="none"/>
        </w:rPr>
      </w:r>
      <w:r/>
    </w:p>
    <w:p>
      <w:pPr>
        <w:pStyle w:val="921"/>
        <w:jc w:val="center"/>
        <w:spacing w:before="0" w:after="0" w:line="360" w:lineRule="auto"/>
        <w:shd w:val="clear" w:color="auto"/>
        <w:rPr>
          <w:rFonts w:ascii="仿宋" w:hAnsi="仿宋" w:eastAsia="仿宋"/>
          <w:color w:val="auto"/>
          <w:highlight w:val="none"/>
        </w:rPr>
      </w:pPr>
      <w:r>
        <w:rPr>
          <w:rFonts w:hint="eastAsia" w:ascii="仿宋" w:hAnsi="仿宋" w:eastAsia="仿宋"/>
          <w:color w:val="auto"/>
          <w:highlight w:val="none"/>
        </w:rPr>
        <w:t xml:space="preserve">一、投标函</w:t>
      </w:r>
      <w:r/>
    </w:p>
    <w:p>
      <w:pPr>
        <w:pStyle w:val="939"/>
        <w:spacing w:line="640" w:lineRule="exact"/>
        <w:shd w:val="clear" w:color="auto"/>
        <w:rPr>
          <w:rFonts w:ascii="仿宋" w:hAnsi="仿宋" w:eastAsia="仿宋"/>
          <w:color w:val="auto"/>
          <w:sz w:val="28"/>
          <w:szCs w:val="24"/>
          <w:highlight w:val="none"/>
        </w:rPr>
      </w:pPr>
      <w:r>
        <w:rPr>
          <w:rFonts w:hint="eastAsia" w:ascii="仿宋" w:hAnsi="仿宋" w:eastAsia="仿宋"/>
          <w:color w:val="auto"/>
          <w:sz w:val="28"/>
          <w:highlight w:val="none"/>
        </w:rPr>
        <w:t xml:space="preserve">淮安市清江浦区教育体育局：</w:t>
      </w:r>
      <w:r/>
    </w:p>
    <w:p>
      <w:pPr>
        <w:pStyle w:val="993"/>
        <w:ind w:firstLine="700"/>
        <w:spacing w:before="0" w:after="0" w:line="6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560"/>
        <w:spacing w:line="640" w:lineRule="exact"/>
        <w:shd w:val="clear" w:color="auto"/>
        <w:rPr>
          <w:rFonts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shd w:val="clear" w:color="auto"/>
        <w:rPr>
          <w:rFonts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93"/>
        <w:ind w:firstLine="560"/>
        <w:spacing w:before="0" w:after="0" w:line="6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3.我们接受招标文件的所有条款和规定。</w:t>
      </w:r>
      <w:r/>
    </w:p>
    <w:p>
      <w:pPr>
        <w:pStyle w:val="993"/>
        <w:ind w:firstLine="560"/>
        <w:spacing w:before="0" w:after="0" w:line="6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自提交投标文件的截止之日起计算的九十天，在此期间，本投标文件将始终对我们具有约束力，并可随时被接受。如果我们中标，本投标文件在此期间之后将继续保持有效。</w:t>
      </w:r>
      <w:r/>
    </w:p>
    <w:p>
      <w:pPr>
        <w:pStyle w:val="993"/>
        <w:ind w:firstLine="560"/>
        <w:spacing w:before="0" w:after="0" w:line="6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993"/>
        <w:ind w:firstLine="560"/>
        <w:spacing w:before="0" w:after="0" w:line="640" w:lineRule="exact"/>
        <w:shd w:val="clear" w:color="auto"/>
        <w:rPr>
          <w:rFonts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993"/>
        <w:ind w:firstLine="560"/>
        <w:spacing w:line="6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.如果我方中标，将派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（姓名）作为本项目的项目负责人。</w:t>
      </w:r>
      <w:r/>
    </w:p>
    <w:p>
      <w:pPr>
        <w:pStyle w:val="993"/>
        <w:ind w:firstLine="560"/>
        <w:spacing w:line="6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.如果我方中标，我们将按照招标文件规定的服务期限内提供服务。并将按招标文件的规定履行合同责任和义务。</w:t>
      </w:r>
      <w:r/>
    </w:p>
    <w:p>
      <w:pPr>
        <w:pStyle w:val="993"/>
        <w:ind w:firstLine="560"/>
        <w:spacing w:line="6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.如果我方中标，为执行合同，我们将按照规定提交履约担保。</w:t>
      </w:r>
      <w:r/>
    </w:p>
    <w:p>
      <w:pPr>
        <w:pStyle w:val="993"/>
        <w:ind w:firstLine="560"/>
        <w:spacing w:before="0" w:after="0" w:line="640" w:lineRule="exact"/>
        <w:shd w:val="clear" w:color="auto"/>
        <w:rPr>
          <w:rFonts w:ascii="仿宋" w:hAnsi="仿宋" w:eastAsia="仿宋"/>
          <w:color w:val="auto"/>
          <w:sz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.如果我们中标，我们将按招标文件的规定支付中标的有关服务费。</w:t>
      </w:r>
      <w:r/>
    </w:p>
    <w:p>
      <w:pPr>
        <w:pStyle w:val="993"/>
        <w:ind w:right="560" w:firstLine="2940"/>
        <w:spacing w:before="0" w:after="0" w:line="640" w:lineRule="exact"/>
        <w:shd w:val="clear" w:color="auto"/>
        <w:rPr>
          <w:rFonts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93"/>
        <w:ind w:right="560" w:firstLine="2940"/>
        <w:spacing w:before="0" w:after="0" w:line="64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shd w:val="clear" w:color="auto"/>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939"/>
        <w:ind w:right="560" w:firstLine="420"/>
        <w:jc w:val="center"/>
        <w:spacing w:line="640" w:lineRule="exact"/>
        <w:shd w:val="clear" w:color="auto"/>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shd w:val="clear" w:color="auto"/>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3036"/>
        <w:spacing w:before="19" w:line="440" w:lineRule="exact"/>
        <w:shd w:val="clear" w:color="auto"/>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spacing w:line="640" w:lineRule="exact"/>
        <w:shd w:val="clear" w:color="auto"/>
        <w:rPr>
          <w:rFonts w:ascii="仿宋" w:hAnsi="仿宋" w:eastAsia="仿宋"/>
          <w:color w:val="auto"/>
          <w:sz w:val="28"/>
          <w:szCs w:val="24"/>
          <w:highlight w:val="none"/>
        </w:rPr>
      </w:pPr>
      <w:r>
        <w:rPr>
          <w:rFonts w:ascii="仿宋" w:hAnsi="仿宋" w:eastAsia="仿宋"/>
          <w:color w:val="auto"/>
          <w:sz w:val="28"/>
          <w:szCs w:val="24"/>
          <w:highlight w:val="none"/>
        </w:rPr>
      </w:r>
      <w:r/>
    </w:p>
    <w:p>
      <w:pPr>
        <w:pStyle w:val="939"/>
        <w:spacing w:line="640" w:lineRule="exact"/>
        <w:shd w:val="clear" w:color="auto"/>
        <w:rPr>
          <w:rFonts w:ascii="仿宋" w:hAnsi="仿宋" w:eastAsia="仿宋"/>
          <w:color w:val="auto"/>
          <w:sz w:val="28"/>
          <w:szCs w:val="24"/>
          <w:highlight w:val="none"/>
        </w:rPr>
      </w:pPr>
      <w:r>
        <w:rPr>
          <w:rFonts w:ascii="仿宋" w:hAnsi="仿宋" w:eastAsia="仿宋"/>
          <w:color w:val="auto"/>
          <w:sz w:val="28"/>
          <w:szCs w:val="24"/>
          <w:highlight w:val="none"/>
        </w:rPr>
      </w:r>
      <w:r/>
    </w:p>
    <w:p>
      <w:pPr>
        <w:pStyle w:val="939"/>
        <w:spacing w:line="640" w:lineRule="exact"/>
        <w:shd w:val="clear" w:color="auto"/>
        <w:rPr>
          <w:rFonts w:ascii="仿宋" w:hAnsi="仿宋" w:eastAsia="仿宋"/>
          <w:color w:val="auto"/>
          <w:sz w:val="28"/>
          <w:szCs w:val="24"/>
          <w:highlight w:val="none"/>
        </w:rPr>
      </w:pPr>
      <w:r>
        <w:rPr>
          <w:rFonts w:ascii="仿宋" w:hAnsi="仿宋" w:eastAsia="仿宋"/>
          <w:color w:val="auto"/>
          <w:sz w:val="28"/>
          <w:szCs w:val="24"/>
          <w:highlight w:val="none"/>
        </w:rPr>
      </w:r>
      <w:r/>
    </w:p>
    <w:p>
      <w:pPr>
        <w:pStyle w:val="939"/>
        <w:spacing w:line="640" w:lineRule="exact"/>
        <w:shd w:val="clear" w:color="auto"/>
        <w:rPr>
          <w:rFonts w:ascii="仿宋" w:hAnsi="仿宋" w:eastAsia="仿宋"/>
          <w:color w:val="auto"/>
          <w:sz w:val="28"/>
          <w:szCs w:val="24"/>
          <w:highlight w:val="none"/>
        </w:rPr>
      </w:pPr>
      <w:r>
        <w:rPr>
          <w:rFonts w:ascii="仿宋" w:hAnsi="仿宋" w:eastAsia="仿宋"/>
          <w:color w:val="auto"/>
          <w:sz w:val="28"/>
          <w:szCs w:val="24"/>
          <w:highlight w:val="none"/>
        </w:rPr>
      </w:r>
      <w:r/>
    </w:p>
    <w:p>
      <w:pPr>
        <w:spacing w:before="19" w:line="440" w:lineRule="exact"/>
        <w:shd w:val="clear" w:color="auto"/>
        <w:widowControl/>
        <w:rPr>
          <w:rFonts w:ascii="仿宋" w:hAnsi="仿宋" w:eastAsia="仿宋"/>
          <w:bCs/>
          <w:color w:val="auto"/>
          <w:sz w:val="32"/>
          <w:szCs w:val="32"/>
          <w:highlight w:val="none"/>
        </w:rPr>
      </w:pPr>
      <w:r>
        <w:rPr>
          <w:rFonts w:ascii="仿宋" w:hAnsi="仿宋" w:eastAsia="仿宋"/>
          <w:bCs/>
          <w:color w:val="auto"/>
          <w:sz w:val="32"/>
          <w:szCs w:val="32"/>
          <w:highlight w:val="none"/>
        </w:rPr>
      </w:r>
      <w:r/>
    </w:p>
    <w:p>
      <w:pPr>
        <w:pStyle w:val="921"/>
        <w:jc w:val="center"/>
        <w:spacing w:before="0" w:after="0" w:line="360" w:lineRule="auto"/>
        <w:shd w:val="clear" w:color="auto"/>
        <w:rPr>
          <w:rFonts w:ascii="仿宋" w:hAnsi="仿宋" w:eastAsia="仿宋"/>
          <w:b w:val="0"/>
          <w:color w:val="auto"/>
          <w:szCs w:val="32"/>
          <w:highlight w:val="none"/>
        </w:rPr>
      </w:pPr>
      <w:r>
        <w:rPr>
          <w:rFonts w:hint="eastAsia" w:ascii="仿宋" w:hAnsi="仿宋" w:eastAsia="仿宋"/>
          <w:b w:val="0"/>
          <w:color w:val="auto"/>
          <w:szCs w:val="32"/>
          <w:highlight w:val="none"/>
        </w:rPr>
        <w:br w:type="page" w:clear="all"/>
      </w:r>
      <w:r>
        <w:rPr>
          <w:rFonts w:hint="eastAsia" w:ascii="仿宋" w:hAnsi="仿宋" w:eastAsia="仿宋"/>
          <w:color w:val="auto"/>
          <w:highlight w:val="none"/>
        </w:rPr>
        <w:t xml:space="preserve">二、开标一览表</w:t>
      </w:r>
      <w:r/>
    </w:p>
    <w:tbl>
      <w:tblPr>
        <w:tblStyle w:val="739"/>
        <w:tblpPr w:horzAnchor="page" w:tblpX="961" w:vertAnchor="text" w:tblpY="448"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60"/>
      </w:tblGrid>
      <w:tr>
        <w:trPr>
          <w:cantSplit/>
          <w:trHeight w:val="1398" w:hRule="exact"/>
        </w:trPr>
        <w:tc>
          <w:tcPr>
            <w:tcW w:w="1004" w:type="dxa"/>
            <w:vAlign w:val="center"/>
            <w:textDirection w:val="lrTb"/>
            <w:noWrap w:val="false"/>
          </w:tcPr>
          <w:p>
            <w:pPr>
              <w:jc w:val="center"/>
              <w:shd w:val="clear" w:color="auto"/>
              <w:rPr>
                <w:rFonts w:ascii="仿宋" w:hAnsi="仿宋" w:eastAsia="仿宋" w:cs="仿宋"/>
                <w:color w:val="auto"/>
                <w:sz w:val="28"/>
                <w:szCs w:val="28"/>
                <w:highlight w:val="none"/>
              </w:rPr>
            </w:pPr>
            <w:r/>
            <w:bookmarkStart w:id="41" w:name="_Toc136924766"/>
            <w:r/>
            <w:bookmarkStart w:id="42" w:name="_Toc157775459"/>
            <w:r>
              <w:rPr>
                <w:rFonts w:hint="eastAsia" w:ascii="仿宋" w:hAnsi="仿宋" w:eastAsia="仿宋" w:cs="仿宋"/>
                <w:color w:val="auto"/>
                <w:sz w:val="28"/>
                <w:szCs w:val="28"/>
                <w:highlight w:val="none"/>
              </w:rPr>
              <w:t xml:space="preserve">项目名称</w:t>
            </w:r>
            <w:r/>
          </w:p>
        </w:tc>
        <w:tc>
          <w:tcPr>
            <w:tcW w:w="3995" w:type="dxa"/>
            <w:vAlign w:val="center"/>
            <w:textDirection w:val="lrTb"/>
            <w:noWrap w:val="false"/>
          </w:tcPr>
          <w:p>
            <w:pPr>
              <w:jc w:val="center"/>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trHeight w:val="2261"/>
        </w:trPr>
        <w:tc>
          <w:tcPr>
            <w:tcW w:w="1004" w:type="dxa"/>
            <w:vAlign w:val="center"/>
            <w:textDirection w:val="lrTb"/>
            <w:noWrap w:val="false"/>
          </w:tcPr>
          <w:p>
            <w:pPr>
              <w:jc w:val="cente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w:t>
            </w:r>
            <w:r/>
          </w:p>
        </w:tc>
        <w:tc>
          <w:tcPr>
            <w:tcW w:w="3995" w:type="dxa"/>
            <w:vAlign w:val="center"/>
            <w:textDirection w:val="lrTb"/>
            <w:noWrap w:val="false"/>
          </w:tcPr>
          <w:p>
            <w:pPr>
              <w:spacing w:line="7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trHeight w:val="1273"/>
        </w:trPr>
        <w:tc>
          <w:tcPr>
            <w:tcW w:w="2000" w:type="dxa"/>
            <w:vAlign w:val="center"/>
            <w:textDirection w:val="lrTb"/>
            <w:noWrap w:val="false"/>
          </w:tcPr>
          <w:p>
            <w:pPr>
              <w:jc w:val="cente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服务时间</w:t>
            </w:r>
            <w:r/>
          </w:p>
        </w:tc>
        <w:tc>
          <w:tcPr>
            <w:tcW w:w="7960" w:type="dxa"/>
            <w:vAlign w:val="center"/>
            <w:textDirection w:val="lrTb"/>
            <w:noWrap w:val="false"/>
          </w:tcPr>
          <w:p>
            <w:pPr>
              <w:ind w:firstLine="280"/>
              <w:jc w:val="center"/>
              <w:spacing w:line="64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按招标文件要求执行。</w:t>
            </w:r>
            <w:r/>
          </w:p>
        </w:tc>
      </w:tr>
    </w:tbl>
    <w:p>
      <w:pPr>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480" w:lineRule="auto"/>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 </w:t>
      </w:r>
      <w:r>
        <w:rPr>
          <w:rFonts w:ascii="仿宋" w:hAnsi="仿宋" w:eastAsia="仿宋"/>
          <w:color w:val="auto"/>
          <w:sz w:val="28"/>
          <w:szCs w:val="28"/>
          <w:highlight w:val="none"/>
          <w:u w:val="single"/>
        </w:rPr>
        <w:t xml:space="preserve">（电子签章） </w:t>
      </w:r>
      <w:r/>
    </w:p>
    <w:p>
      <w:pPr>
        <w:spacing w:line="480" w:lineRule="auto"/>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u w:val="single"/>
        </w:rPr>
        <w:t xml:space="preserve"> （电子签章或电子签字）</w:t>
      </w:r>
      <w:r/>
    </w:p>
    <w:p>
      <w:pPr>
        <w:ind w:firstLine="411"/>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jc w:val="right"/>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日期： 年 月 日 </w:t>
      </w:r>
      <w:bookmarkEnd w:id="41"/>
      <w:r/>
      <w:bookmarkEnd w:id="42"/>
      <w:r/>
      <w:r/>
    </w:p>
    <w:p>
      <w:pPr>
        <w:ind w:firstLine="411"/>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939"/>
        <w:ind w:firstLine="2875"/>
        <w:shd w:val="clear" w:color="auto"/>
        <w:rPr>
          <w:rFonts w:ascii="仿宋" w:hAnsi="仿宋" w:eastAsia="仿宋"/>
          <w:b/>
          <w:color w:val="auto"/>
          <w:sz w:val="32"/>
          <w:szCs w:val="32"/>
          <w:highlight w:val="none"/>
        </w:rPr>
      </w:pPr>
      <w:r/>
      <w:bookmarkStart w:id="43" w:name="_Toc157775468"/>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39"/>
        <w:ind w:firstLine="2875"/>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tbl>
      <w:tblPr>
        <w:tblStyle w:val="739"/>
        <w:tblW w:w="82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0"/>
        <w:gridCol w:w="1894"/>
        <w:gridCol w:w="1366"/>
        <w:gridCol w:w="900"/>
        <w:gridCol w:w="1932"/>
        <w:gridCol w:w="1738"/>
      </w:tblGrid>
      <w:tr>
        <w:trPr>
          <w:jc w:val="center"/>
          <w:trHeight w:val="695"/>
        </w:trPr>
        <w:tc>
          <w:tcPr>
            <w:gridSpan w:val="6"/>
            <w:shd w:val="clear" w:color="auto" w:fill="auto"/>
            <w:tcBorders>
              <w:top w:val="none" w:color="000000" w:sz="4" w:space="0"/>
              <w:left w:val="none" w:color="000000" w:sz="4" w:space="0"/>
              <w:bottom w:val="single" w:color="000000" w:sz="4" w:space="0"/>
              <w:right w:val="none" w:color="000000" w:sz="4" w:space="0"/>
            </w:tcBorders>
            <w:tcW w:w="8220" w:type="dxa"/>
            <w:vAlign w:val="center"/>
            <w:textDirection w:val="lrTb"/>
            <w:noWrap/>
          </w:tcPr>
          <w:p>
            <w:pPr>
              <w:pStyle w:val="921"/>
              <w:jc w:val="center"/>
              <w:spacing w:before="0" w:after="0" w:line="360" w:lineRule="auto"/>
              <w:shd w:val="clear" w:color="auto"/>
              <w:rPr>
                <w:rFonts w:hint="default" w:ascii="楷体_GB2312" w:hAnsi="宋体" w:eastAsia="楷体_GB2312" w:cs="楷体_GB2312"/>
                <w:b/>
                <w:bCs/>
                <w:i w:val="0"/>
                <w:iCs w:val="0"/>
                <w:color w:val="auto"/>
                <w:sz w:val="30"/>
                <w:szCs w:val="30"/>
                <w:highlight w:val="none"/>
                <w:u w:val="none"/>
                <w:lang w:val="en-US" w:eastAsia="zh-CN"/>
              </w:rPr>
            </w:pPr>
            <w:r>
              <w:rPr>
                <w:rFonts w:hint="eastAsia" w:ascii="仿宋" w:hAnsi="仿宋" w:eastAsia="仿宋"/>
                <w:color w:val="auto"/>
                <w:highlight w:val="none"/>
              </w:rPr>
              <w:t xml:space="preserve">三、投标报价明细表</w:t>
            </w:r>
            <w:r/>
          </w:p>
        </w:tc>
      </w:tr>
      <w:tr>
        <w:trPr>
          <w:jc w:val="center"/>
          <w:trHeight w:val="726"/>
        </w:trPr>
        <w:tc>
          <w:tcPr>
            <w:shd w:val="clear" w:color="auto" w:fill="auto"/>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项目</w:t>
            </w:r>
            <w:r/>
          </w:p>
        </w:tc>
        <w:tc>
          <w:tcPr>
            <w:shd w:val="clear" w:color="auto" w:fill="auto"/>
            <w:tcBorders>
              <w:top w:val="non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基本费用（元/人/月）</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人数</w:t>
            </w:r>
            <w:r/>
          </w:p>
        </w:tc>
        <w:tc>
          <w:tcPr>
            <w:shd w:val="clear" w:color="auto" w:fill="auto"/>
            <w:tcBorders>
              <w:top w:val="non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月计（元）</w:t>
            </w:r>
            <w:r/>
          </w:p>
        </w:tc>
        <w:tc>
          <w:tcPr>
            <w:shd w:val="clear" w:color="auto" w:fill="auto"/>
            <w:tcBorders>
              <w:top w:val="non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keepLines w:val="0"/>
              <w:keepNext w:val="0"/>
              <w:shd w:val="clear" w:color="auto"/>
              <w:widowControl/>
              <w:rPr>
                <w:rFonts w:hint="default" w:ascii="方正仿宋_GB2312" w:hAnsi="方正仿宋_GB2312" w:eastAsia="方正仿宋_GB2312" w:cs="方正仿宋_GB2312"/>
                <w:b/>
                <w:bCs/>
                <w:i w:val="0"/>
                <w:iCs w:val="0"/>
                <w:color w:val="auto"/>
                <w:sz w:val="20"/>
                <w:szCs w:val="20"/>
                <w:highlight w:val="none"/>
                <w:u w:val="none"/>
                <w:lang w:val="en-US" w:eastAsia="zh-CN"/>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rPr>
              <w:t xml:space="preserve">一年总价（元）</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保安员基本工资</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lang w:val="en-US"/>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lang w:val="en-US"/>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rPr>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社会保险费</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lang w:val="en-US"/>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lang w:val="en-US"/>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lang w:val="en-US" w:eastAsia="zh-CN" w:bidi="ar-SA"/>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SA"/>
              </w:rPr>
            </w:r>
            <w:r/>
          </w:p>
        </w:tc>
      </w:tr>
      <w:tr>
        <w:trPr>
          <w:jc w:val="center"/>
          <w:trHeight w:val="65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法定假日加班费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rPr>
            </w:r>
            <w:r/>
          </w:p>
        </w:tc>
      </w:tr>
      <w:tr>
        <w:trPr>
          <w:jc w:val="center"/>
          <w:trHeight w:val="812"/>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高温补贴（4个月）</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rPr>
            </w:r>
            <w:r/>
          </w:p>
        </w:tc>
      </w:tr>
      <w:tr>
        <w:trPr>
          <w:jc w:val="center"/>
          <w:trHeight w:val="821"/>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default" w:ascii="方正仿宋_GB2312" w:hAnsi="方正仿宋_GB2312" w:eastAsia="方正仿宋_GB2312" w:cs="方正仿宋_GB2312"/>
                <w:b/>
                <w:bCs/>
                <w:i w:val="0"/>
                <w:iCs w:val="0"/>
                <w:color w:val="auto"/>
                <w:sz w:val="20"/>
                <w:szCs w:val="20"/>
                <w:highlight w:val="none"/>
                <w:u w:val="none"/>
                <w:lang w:val="en-US" w:eastAsia="zh-CN"/>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服装费、管理费、工具、材料、办公设备、巡检器材等</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rPr>
            </w:r>
            <w:r/>
          </w:p>
        </w:tc>
      </w:tr>
      <w:tr>
        <w:trPr>
          <w:jc w:val="center"/>
          <w:trHeight w:val="329"/>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default" w:ascii="方正仿宋_GB2312" w:hAnsi="方正仿宋_GB2312" w:eastAsia="方正仿宋_GB2312" w:cs="方正仿宋_GB2312"/>
                <w:b/>
                <w:bCs/>
                <w:i w:val="0"/>
                <w:iCs w:val="0"/>
                <w:color w:val="auto"/>
                <w:sz w:val="20"/>
                <w:szCs w:val="20"/>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投标人认为的其他费用</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rPr>
            </w:r>
            <w:r/>
          </w:p>
        </w:tc>
      </w:tr>
      <w:tr>
        <w:trPr>
          <w:jc w:val="center"/>
          <w:trHeight w:val="218"/>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b/>
                <w:bCs/>
                <w:i w:val="0"/>
                <w:iCs w:val="0"/>
                <w:color w:val="auto"/>
                <w:sz w:val="20"/>
                <w:szCs w:val="20"/>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rPr>
            </w:r>
            <w:r/>
          </w:p>
        </w:tc>
      </w:tr>
      <w:tr>
        <w:trPr>
          <w:jc w:val="center"/>
          <w:trHeight w:val="359"/>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shd w:val="clear" w:color="auto"/>
              <w:widowControl/>
              <w:rPr>
                <w:rFonts w:hint="default" w:ascii="方正仿宋_GB2312" w:hAnsi="方正仿宋_GB2312" w:eastAsia="方正仿宋_GB2312" w:cs="方正仿宋_GB2312"/>
                <w:b/>
                <w:bCs/>
                <w:i w:val="0"/>
                <w:iCs w:val="0"/>
                <w:color w:val="auto"/>
                <w:sz w:val="20"/>
                <w:szCs w:val="20"/>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keepLines w:val="0"/>
              <w:keepNext w:val="0"/>
              <w:shd w:val="clear" w:color="auto"/>
              <w:widowControl/>
              <w:rPr>
                <w:rFonts w:hint="default" w:ascii="方正仿宋_GB2312" w:hAnsi="方正仿宋_GB2312" w:eastAsia="方正仿宋_GB2312" w:cs="方正仿宋_GB2312"/>
                <w:b/>
                <w:bCs/>
                <w:i w:val="0"/>
                <w:iCs w:val="0"/>
                <w:color w:val="auto"/>
                <w:sz w:val="20"/>
                <w:szCs w:val="20"/>
                <w:highlight w:val="none"/>
                <w:u w:val="none"/>
                <w:lang w:val="en-US" w:eastAsia="zh-CN" w:bidi="ar"/>
              </w:rPr>
              <w:suppressLineNumbers w:val="0"/>
            </w:pPr>
            <w:r>
              <w:rPr>
                <w:rFonts w:hint="default" w:ascii="方正仿宋_GB2312" w:hAnsi="方正仿宋_GB2312" w:eastAsia="方正仿宋_GB2312" w:cs="方正仿宋_GB2312"/>
                <w:b/>
                <w:bCs/>
                <w:i w:val="0"/>
                <w:iCs w:val="0"/>
                <w:color w:val="auto"/>
                <w:sz w:val="20"/>
                <w:szCs w:val="20"/>
                <w:highlight w:val="none"/>
                <w:u w:val="none"/>
                <w:lang w:val="en-US" w:eastAsia="zh-CN" w:bidi="ar"/>
              </w:rPr>
              <w:t xml:space="preserve">其他费用（如有，请注明具体</w:t>
            </w:r>
            <w:r/>
          </w:p>
          <w:p>
            <w:pPr>
              <w:jc w:val="center"/>
              <w:keepLines w:val="0"/>
              <w:keepNext w:val="0"/>
              <w:shd w:val="clear" w:color="auto"/>
              <w:widowControl/>
              <w:rPr>
                <w:rFonts w:hint="default" w:ascii="方正仿宋_GB2312" w:hAnsi="方正仿宋_GB2312" w:eastAsia="方正仿宋_GB2312" w:cs="方正仿宋_GB2312"/>
                <w:b/>
                <w:bCs/>
                <w:i w:val="0"/>
                <w:iCs w:val="0"/>
                <w:color w:val="auto"/>
                <w:sz w:val="20"/>
                <w:szCs w:val="20"/>
                <w:highlight w:val="none"/>
                <w:u w:val="none"/>
                <w:lang w:val="en-US" w:eastAsia="zh-CN" w:bidi="ar"/>
              </w:rPr>
              <w:suppressLineNumbers w:val="0"/>
            </w:pPr>
            <w:r>
              <w:rPr>
                <w:rFonts w:hint="default" w:ascii="方正仿宋_GB2312" w:hAnsi="方正仿宋_GB2312" w:eastAsia="方正仿宋_GB2312" w:cs="方正仿宋_GB2312"/>
                <w:b/>
                <w:bCs/>
                <w:i w:val="0"/>
                <w:iCs w:val="0"/>
                <w:color w:val="auto"/>
                <w:sz w:val="20"/>
                <w:szCs w:val="20"/>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rPr>
              <w:suppressLineNumbers w:val="0"/>
            </w:pPr>
            <w:r>
              <w:rPr>
                <w:rFonts w:hint="eastAsia" w:ascii="方正仿宋_GB2312" w:hAnsi="方正仿宋_GB2312" w:eastAsia="方正仿宋_GB2312" w:cs="方正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rPr>
            </w:r>
            <w:r/>
          </w:p>
        </w:tc>
      </w:tr>
      <w:tr>
        <w:trPr>
          <w:jc w:val="center"/>
          <w:trHeight w:val="359"/>
        </w:trPr>
        <w:tc>
          <w:tcPr>
            <w:gridSpan w:val="4"/>
            <w:shd w:val="clear" w:color="auto" w:fill="auto"/>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right"/>
              <w:keepLines w:val="0"/>
              <w:keepNext w:val="0"/>
              <w:shd w:val="clear" w:color="auto"/>
              <w:widowControl/>
              <w:rPr>
                <w:rFonts w:hint="eastAsia" w:ascii="方正仿宋_GB2312" w:hAnsi="方正仿宋_GB2312" w:eastAsia="方正仿宋_GB2312" w:cs="方正仿宋_GB2312"/>
                <w:i w:val="0"/>
                <w:iCs w:val="0"/>
                <w:color w:val="auto"/>
                <w:sz w:val="20"/>
                <w:szCs w:val="20"/>
                <w:highlight w:val="none"/>
                <w:u w:val="none"/>
                <w:lang w:val="en-US" w:eastAsia="zh-CN"/>
              </w:rPr>
              <w:suppressLineNumbers w:val="0"/>
            </w:pPr>
            <w:r>
              <w:rPr>
                <w:rFonts w:hint="eastAsia" w:ascii="方正仿宋_GB2312" w:hAnsi="方正仿宋_GB2312" w:eastAsia="方正仿宋_GB2312" w:cs="方正仿宋_GB2312"/>
                <w:i w:val="0"/>
                <w:iCs w:val="0"/>
                <w:color w:val="auto"/>
                <w:sz w:val="20"/>
                <w:szCs w:val="20"/>
                <w:highlight w:val="none"/>
                <w:u w:val="none"/>
                <w:lang w:val="en-US" w:eastAsia="zh-CN"/>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both"/>
              <w:keepLines w:val="0"/>
              <w:keepNext w:val="0"/>
              <w:pageBreakBefore w:val="0"/>
              <w:spacing w:line="360" w:lineRule="exact"/>
              <w:shd w:val="clear" w:color="auto"/>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rPr>
            </w:r>
            <w:r/>
          </w:p>
        </w:tc>
      </w:tr>
    </w:tbl>
    <w:p>
      <w:pPr>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 </w:t>
      </w:r>
      <w:r>
        <w:rPr>
          <w:rFonts w:ascii="仿宋" w:hAnsi="仿宋" w:eastAsia="仿宋"/>
          <w:color w:val="auto"/>
          <w:sz w:val="28"/>
          <w:szCs w:val="28"/>
          <w:highlight w:val="none"/>
          <w:u w:val="single"/>
        </w:rPr>
        <w:t xml:space="preserve">（电子签章） </w:t>
      </w:r>
      <w:r/>
    </w:p>
    <w:p>
      <w:pPr>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u w:val="single"/>
        </w:rPr>
        <w:t xml:space="preserve"> （电子签章或电子签字）</w:t>
      </w:r>
      <w:r/>
    </w:p>
    <w:p>
      <w:pPr>
        <w:pStyle w:val="939"/>
        <w:spacing w:line="4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t xml:space="preserve">备注：</w:t>
      </w:r>
      <w:r/>
    </w:p>
    <w:p>
      <w:pPr>
        <w:pStyle w:val="939"/>
        <w:ind w:firstLine="560"/>
        <w:spacing w:line="4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投标人不得调整投标报价明细表所列费用项目，岗位人数配置不得少于最低人数要求，以及所有人员工资不低于淮安最低工资标准2430元/人每月，所有人员必须足额缴纳社保费用，社保（企业部分）不得低于淮安最低缴费基数</w:t>
      </w:r>
      <w:r>
        <w:rPr>
          <w:rFonts w:hint="eastAsia" w:ascii="仿宋" w:hAnsi="仿宋" w:eastAsia="仿宋"/>
          <w:color w:val="auto"/>
          <w:sz w:val="28"/>
          <w:szCs w:val="28"/>
          <w:highlight w:val="none"/>
          <w:lang w:val="en-US" w:eastAsia="zh-CN"/>
        </w:rPr>
        <w:t xml:space="preserve">5025</w:t>
      </w:r>
      <w:r>
        <w:rPr>
          <w:rFonts w:hint="eastAsia" w:ascii="仿宋" w:hAnsi="仿宋" w:eastAsia="仿宋"/>
          <w:color w:val="auto"/>
          <w:sz w:val="28"/>
          <w:szCs w:val="28"/>
          <w:highlight w:val="none"/>
        </w:rPr>
        <w:t xml:space="preserve">元即每人每月缴费1</w:t>
      </w:r>
      <w:r>
        <w:rPr>
          <w:rFonts w:hint="eastAsia" w:ascii="仿宋" w:hAnsi="仿宋" w:eastAsia="仿宋"/>
          <w:color w:val="auto"/>
          <w:sz w:val="28"/>
          <w:szCs w:val="28"/>
          <w:highlight w:val="none"/>
          <w:lang w:val="en-US" w:eastAsia="zh-CN"/>
        </w:rPr>
        <w:t xml:space="preserve">314.51</w:t>
      </w:r>
      <w:r>
        <w:rPr>
          <w:rFonts w:hint="eastAsia" w:ascii="仿宋" w:hAnsi="仿宋" w:eastAsia="仿宋"/>
          <w:color w:val="auto"/>
          <w:sz w:val="28"/>
          <w:szCs w:val="28"/>
          <w:highlight w:val="none"/>
        </w:rPr>
        <w:t xml:space="preserve">元，法定节假日加班费不得低于363元/人每月，高温费不得低于300元/人每月（6-9月发放），上述为法定不可让利部分。投标人报价应当充分覆盖本项目全部法定用工成本</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否则</w:t>
      </w:r>
      <w:r>
        <w:rPr>
          <w:rFonts w:hint="eastAsia" w:ascii="仿宋" w:hAnsi="仿宋" w:eastAsia="仿宋"/>
          <w:color w:val="auto"/>
          <w:sz w:val="28"/>
          <w:szCs w:val="28"/>
          <w:highlight w:val="none"/>
        </w:rPr>
        <w:t xml:space="preserve">按无效投标处理。</w:t>
      </w:r>
      <w:r/>
    </w:p>
    <w:p>
      <w:pPr>
        <w:pStyle w:val="1012"/>
        <w:ind w:firstLine="560"/>
        <w:jc w:val="left"/>
        <w:spacing w:line="4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评标委员会按照《关于落实解决政府采购异常低价问题相关工作的通知》（淮财购〔2026〕1号）开展异常低价审查，对报价明显偏低、可能无法合法履约的，有权要求投标人提供成本测算及合理性说明，不能合理解释的按无效投标处理。</w:t>
      </w:r>
      <w:r/>
    </w:p>
    <w:p>
      <w:pPr>
        <w:pStyle w:val="1012"/>
        <w:jc w:val="both"/>
        <w:spacing w:line="440" w:lineRule="exact"/>
        <w:shd w:val="clear" w:color="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1012"/>
        <w:ind w:firstLine="3213"/>
        <w:jc w:val="both"/>
        <w:spacing w:line="440" w:lineRule="exact"/>
        <w:shd w:val="clear" w:color="auto"/>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四、服务条款偏离表</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9"/>
        <w:gridCol w:w="3384"/>
        <w:gridCol w:w="3290"/>
        <w:gridCol w:w="1650"/>
      </w:tblGrid>
      <w:tr>
        <w:trPr>
          <w:jc w:val="center"/>
          <w:trHeight w:val="677"/>
        </w:trPr>
        <w:tc>
          <w:tcPr>
            <w:tcW w:w="1319" w:type="dxa"/>
            <w:textDirection w:val="lrTb"/>
            <w:noWrap w:val="false"/>
          </w:tcPr>
          <w:p>
            <w:pPr>
              <w:pStyle w:val="1013"/>
              <w:ind w:left="418"/>
              <w:spacing w:before="186"/>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条目</w:t>
            </w:r>
            <w:r/>
          </w:p>
        </w:tc>
        <w:tc>
          <w:tcPr>
            <w:tcW w:w="3384" w:type="dxa"/>
            <w:textDirection w:val="lrTb"/>
            <w:noWrap w:val="false"/>
          </w:tcPr>
          <w:p>
            <w:pPr>
              <w:pStyle w:val="1013"/>
              <w:ind w:left="591" w:right="582"/>
              <w:jc w:val="center"/>
              <w:spacing w:before="186"/>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采购文件的条款要求</w:t>
            </w:r>
            <w:r/>
          </w:p>
        </w:tc>
        <w:tc>
          <w:tcPr>
            <w:tcW w:w="3290" w:type="dxa"/>
            <w:textDirection w:val="lrTb"/>
            <w:noWrap w:val="false"/>
          </w:tcPr>
          <w:p>
            <w:pPr>
              <w:pStyle w:val="1013"/>
              <w:ind w:left="563"/>
              <w:spacing w:before="186"/>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响应文件的条款要求</w:t>
            </w:r>
            <w:r/>
          </w:p>
        </w:tc>
        <w:tc>
          <w:tcPr>
            <w:tcW w:w="1650" w:type="dxa"/>
            <w:textDirection w:val="lrTb"/>
            <w:noWrap w:val="false"/>
          </w:tcPr>
          <w:p>
            <w:pPr>
              <w:pStyle w:val="1013"/>
              <w:ind w:left="343"/>
              <w:spacing w:before="186"/>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偏离说明</w:t>
            </w:r>
            <w:r/>
          </w:p>
        </w:tc>
      </w:tr>
      <w:tr>
        <w:trPr>
          <w:jc w:val="center"/>
          <w:trHeight w:val="472"/>
        </w:trPr>
        <w:tc>
          <w:tcPr>
            <w:tcW w:w="1319"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3384"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329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5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71"/>
        </w:trPr>
        <w:tc>
          <w:tcPr>
            <w:tcW w:w="1319"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3384"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329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5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72"/>
        </w:trPr>
        <w:tc>
          <w:tcPr>
            <w:tcW w:w="1319"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3384"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329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5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72"/>
        </w:trPr>
        <w:tc>
          <w:tcPr>
            <w:tcW w:w="1319"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3384"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329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5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78"/>
        </w:trPr>
        <w:tc>
          <w:tcPr>
            <w:tcW w:w="1319" w:type="dxa"/>
            <w:textDirection w:val="lrTb"/>
            <w:noWrap w:val="false"/>
          </w:tcPr>
          <w:p>
            <w:pPr>
              <w:pStyle w:val="1013"/>
              <w:ind w:left="538"/>
              <w:spacing w:before="186"/>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3384" w:type="dxa"/>
            <w:textDirection w:val="lrTb"/>
            <w:noWrap w:val="false"/>
          </w:tcPr>
          <w:p>
            <w:pPr>
              <w:pStyle w:val="1013"/>
              <w:ind w:left="591" w:right="582"/>
              <w:jc w:val="center"/>
              <w:spacing w:before="186"/>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（视需要补充）</w:t>
            </w:r>
            <w:r/>
          </w:p>
        </w:tc>
        <w:tc>
          <w:tcPr>
            <w:tcW w:w="329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50" w:type="dxa"/>
            <w:textDirection w:val="lrTb"/>
            <w:noWrap w:val="false"/>
          </w:tcPr>
          <w:p>
            <w:pPr>
              <w:pStyle w:val="1013"/>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shd w:val="clear" w:color="auto"/>
        <w:rPr>
          <w:rFonts w:ascii="仿宋" w:hAnsi="仿宋" w:eastAsia="仿宋" w:cs="仿宋"/>
          <w:color w:val="auto"/>
          <w:highlight w:val="none"/>
        </w:rPr>
      </w:pPr>
      <w:r>
        <w:rPr>
          <w:rFonts w:ascii="仿宋" w:hAnsi="仿宋" w:eastAsia="仿宋" w:cs="仿宋"/>
          <w:color w:val="auto"/>
          <w:highlight w:val="none"/>
        </w:rPr>
      </w:r>
      <w:r/>
    </w:p>
    <w:p>
      <w:pPr>
        <w:ind w:firstLine="280"/>
        <w:spacing w:line="360" w:lineRule="auto"/>
        <w:shd w:val="clear" w:color="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（电子签章）       </w:t>
      </w:r>
      <w:r/>
    </w:p>
    <w:p>
      <w:pPr>
        <w:ind w:firstLine="280"/>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法定代表人或委托代理人：</w:t>
      </w:r>
      <w:r>
        <w:rPr>
          <w:rFonts w:hint="eastAsia" w:ascii="仿宋" w:hAnsi="仿宋" w:eastAsia="仿宋" w:cs="仿宋"/>
          <w:color w:val="auto"/>
          <w:sz w:val="28"/>
          <w:szCs w:val="28"/>
          <w:highlight w:val="none"/>
          <w:u w:val="single"/>
        </w:rPr>
        <w:t xml:space="preserve">（电子签字或签章）   </w:t>
      </w:r>
      <w:r>
        <w:rPr>
          <w:rFonts w:hint="eastAsia" w:ascii="仿宋" w:hAnsi="仿宋" w:eastAsia="仿宋" w:cs="仿宋"/>
          <w:color w:val="auto"/>
          <w:sz w:val="28"/>
          <w:szCs w:val="28"/>
          <w:highlight w:val="none"/>
        </w:rPr>
        <w:t xml:space="preserve"> </w:t>
      </w:r>
      <w:r/>
    </w:p>
    <w:p>
      <w:pPr>
        <w:ind w:firstLine="280"/>
        <w:spacing w:line="360" w:lineRule="auto"/>
        <w:shd w:val="clear" w:color="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注：（1）此表为表样，行数可自行添加，但表式不变。 </w:t>
      </w:r>
      <w:r/>
    </w:p>
    <w:p>
      <w:pPr>
        <w:ind w:firstLine="420"/>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（2）是否偏离用符号“+、=、-”分别表示正偏离、完全响应、负偏离。 </w:t>
      </w:r>
      <w:r/>
    </w:p>
    <w:p>
      <w:pPr>
        <w:ind w:firstLine="420"/>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740"/>
        <w:shd w:val="clear" w:color="auto"/>
        <w:rPr>
          <w:rFonts w:ascii="仿宋" w:hAnsi="仿宋" w:eastAsia="仿宋" w:cs="仿宋"/>
          <w:color w:val="auto"/>
          <w:sz w:val="28"/>
          <w:szCs w:val="28"/>
          <w:highlight w:val="none"/>
          <w:lang w:eastAsia="zh-CN"/>
        </w:rPr>
      </w:pPr>
      <w:r>
        <w:rPr>
          <w:rFonts w:ascii="仿宋" w:hAnsi="仿宋" w:eastAsia="仿宋" w:cs="仿宋"/>
          <w:color w:val="auto"/>
          <w:sz w:val="28"/>
          <w:szCs w:val="28"/>
          <w:highlight w:val="none"/>
          <w:lang w:eastAsia="zh-CN"/>
        </w:rPr>
      </w:r>
      <w:r/>
    </w:p>
    <w:p>
      <w:pPr>
        <w:shd w:val="clear" w:color="auto"/>
        <w:rPr>
          <w:color w:val="auto"/>
          <w:highlight w:val="none"/>
        </w:rPr>
      </w:pPr>
      <w:r>
        <w:rPr>
          <w:color w:val="auto"/>
          <w:highlight w:val="none"/>
        </w:rPr>
      </w:r>
      <w:r/>
    </w:p>
    <w:p>
      <w:pPr>
        <w:pStyle w:val="1012"/>
        <w:spacing w:line="440" w:lineRule="exact"/>
        <w:shd w:val="clear" w:color="auto"/>
        <w:rPr>
          <w:rFonts w:ascii="仿宋" w:hAnsi="仿宋" w:eastAsia="仿宋"/>
          <w:b/>
          <w:bCs/>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bCs/>
          <w:color w:val="auto"/>
          <w:sz w:val="24"/>
          <w:szCs w:val="24"/>
          <w:highlight w:val="none"/>
        </w:rPr>
      </w:r>
      <w:r/>
    </w:p>
    <w:p>
      <w:pPr>
        <w:jc w:val="center"/>
        <w:spacing w:line="440" w:lineRule="exact"/>
        <w:shd w:val="clear" w:color="auto"/>
        <w:rPr>
          <w:rFonts w:ascii="仿宋" w:hAnsi="仿宋" w:eastAsia="仿宋" w:cs="仿宋"/>
          <w:b/>
          <w:bCs/>
          <w:color w:val="auto"/>
          <w:sz w:val="32"/>
          <w:szCs w:val="32"/>
          <w:highlight w:val="none"/>
        </w:rPr>
      </w:pPr>
      <w:r>
        <w:rPr>
          <w:rFonts w:hint="eastAsia" w:ascii="仿宋" w:hAnsi="仿宋" w:eastAsia="仿宋"/>
          <w:b/>
          <w:color w:val="auto"/>
          <w:sz w:val="32"/>
          <w:szCs w:val="32"/>
          <w:highlight w:val="none"/>
        </w:rPr>
        <w:t xml:space="preserve">五、</w:t>
      </w:r>
      <w:r>
        <w:rPr>
          <w:rFonts w:hint="eastAsia" w:ascii="仿宋" w:hAnsi="仿宋" w:eastAsia="仿宋" w:cs="仿宋"/>
          <w:b/>
          <w:bCs/>
          <w:color w:val="auto"/>
          <w:sz w:val="32"/>
          <w:szCs w:val="32"/>
          <w:highlight w:val="none"/>
        </w:rPr>
        <w:t xml:space="preserve">人员配备表</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073"/>
        <w:gridCol w:w="1073"/>
        <w:gridCol w:w="923"/>
        <w:gridCol w:w="1038"/>
        <w:gridCol w:w="1038"/>
        <w:gridCol w:w="959"/>
        <w:gridCol w:w="1416"/>
        <w:gridCol w:w="1417"/>
      </w:tblGrid>
      <w:tr>
        <w:trPr>
          <w:jc w:val="center"/>
          <w:trHeight w:val="481"/>
        </w:trPr>
        <w:tc>
          <w:tcPr>
            <w:tcW w:w="916"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073"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073"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性别</w:t>
            </w:r>
            <w:r/>
          </w:p>
        </w:tc>
        <w:tc>
          <w:tcPr>
            <w:tcW w:w="923"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w:t>
            </w:r>
            <w:r/>
          </w:p>
        </w:tc>
        <w:tc>
          <w:tcPr>
            <w:tcW w:w="1038" w:type="dxa"/>
            <w:vAlign w:val="center"/>
            <w:textDirection w:val="lrTb"/>
            <w:noWrap w:val="false"/>
          </w:tcPr>
          <w:p>
            <w:pPr>
              <w:ind w:firstLine="140"/>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038" w:type="dxa"/>
            <w:vAlign w:val="center"/>
            <w:textDirection w:val="lrTb"/>
            <w:noWrap w:val="false"/>
          </w:tcPr>
          <w:p>
            <w:pPr>
              <w:ind w:firstLine="131"/>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w:t>
            </w:r>
            <w:r/>
          </w:p>
        </w:tc>
        <w:tc>
          <w:tcPr>
            <w:tcW w:w="959"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W w:w="1416"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417" w:type="dxa"/>
            <w:vAlign w:val="center"/>
            <w:textDirection w:val="lrTb"/>
            <w:noWrap w:val="false"/>
          </w:tcPr>
          <w:p>
            <w:pPr>
              <w:jc w:val="center"/>
              <w:spacing w:line="520" w:lineRule="exact"/>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9"/>
        </w:trPr>
        <w:tc>
          <w:tcPr>
            <w:tcW w:w="9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23"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38"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9"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6"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17" w:type="dxa"/>
            <w:textDirection w:val="lrTb"/>
            <w:noWrap w:val="false"/>
          </w:tcPr>
          <w:p>
            <w:pPr>
              <w:spacing w:line="520" w:lineRule="exact"/>
              <w:shd w:val="clear" w:color="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2506"/>
        <w:spacing w:line="440" w:lineRule="exact"/>
        <w:shd w:val="clear" w:color="auto"/>
        <w:rPr>
          <w:rFonts w:ascii="仿宋" w:hAnsi="仿宋" w:eastAsia="仿宋" w:cs="仿宋"/>
          <w:color w:val="auto"/>
          <w:sz w:val="28"/>
          <w:highlight w:val="none"/>
        </w:rPr>
      </w:pPr>
      <w:r>
        <w:rPr>
          <w:rFonts w:ascii="仿宋" w:hAnsi="仿宋" w:eastAsia="仿宋" w:cs="仿宋"/>
          <w:color w:val="auto"/>
          <w:sz w:val="28"/>
          <w:highlight w:val="none"/>
        </w:rPr>
      </w:r>
      <w:r/>
    </w:p>
    <w:p>
      <w:pPr>
        <w:spacing w:line="520" w:lineRule="exact"/>
        <w:shd w:val="clear" w:color="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 </w:t>
      </w:r>
      <w:r>
        <w:rPr>
          <w:rFonts w:hint="eastAsia" w:ascii="仿宋" w:hAnsi="仿宋" w:eastAsia="仿宋" w:cs="仿宋"/>
          <w:color w:val="auto"/>
          <w:sz w:val="28"/>
          <w:szCs w:val="28"/>
          <w:highlight w:val="none"/>
          <w:u w:val="single"/>
        </w:rPr>
        <w:t xml:space="preserve">         （电子签章）     </w:t>
      </w:r>
      <w:r/>
    </w:p>
    <w:p>
      <w:pPr>
        <w:spacing w:line="440" w:lineRule="exact"/>
        <w:shd w:val="clear" w:color="auto"/>
        <w:rPr>
          <w:rFonts w:ascii="仿宋" w:hAnsi="仿宋" w:eastAsia="仿宋" w:cs="仿宋"/>
          <w:color w:val="auto"/>
          <w:sz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highlight w:val="none"/>
          <w:u w:val="single"/>
        </w:rPr>
        <w:t xml:space="preserve">（电子签章或电子签字）</w:t>
      </w:r>
      <w:r/>
    </w:p>
    <w:p>
      <w:pPr>
        <w:pStyle w:val="740"/>
        <w:shd w:val="clear" w:color="auto"/>
        <w:rPr>
          <w:color w:val="auto"/>
          <w:highlight w:val="none"/>
          <w:lang w:eastAsia="zh-CN"/>
        </w:rPr>
      </w:pPr>
      <w:r>
        <w:rPr>
          <w:color w:val="auto"/>
          <w:highlight w:val="none"/>
          <w:lang w:eastAsia="zh-CN"/>
        </w:rPr>
      </w:r>
      <w:bookmarkEnd w:id="43"/>
      <w:r/>
      <w:r/>
    </w:p>
    <w:p>
      <w:pPr>
        <w:shd w:val="clear" w:color="auto"/>
        <w:rPr>
          <w:rFonts w:ascii="仿宋" w:hAnsi="仿宋" w:eastAsia="仿宋"/>
          <w:color w:val="auto"/>
          <w:highlight w:val="none"/>
        </w:rPr>
      </w:pPr>
      <w:r>
        <w:rPr>
          <w:rFonts w:ascii="仿宋" w:hAnsi="仿宋" w:eastAsia="仿宋"/>
          <w:color w:val="auto"/>
          <w:highlight w:val="none"/>
        </w:rPr>
      </w:r>
      <w:r/>
    </w:p>
    <w:p>
      <w:pPr>
        <w:shd w:val="clear" w:color="auto"/>
        <w:rPr>
          <w:rFonts w:ascii="仿宋" w:hAnsi="仿宋" w:eastAsia="仿宋"/>
          <w:color w:val="auto"/>
          <w:highlight w:val="none"/>
        </w:rPr>
      </w:pPr>
      <w:r>
        <w:rPr>
          <w:rFonts w:ascii="仿宋" w:hAnsi="仿宋" w:eastAsia="仿宋"/>
          <w:color w:val="auto"/>
          <w:highlight w:val="none"/>
        </w:rPr>
      </w:r>
      <w:r/>
    </w:p>
    <w:p>
      <w:pPr>
        <w:shd w:val="clear" w:color="auto"/>
        <w:rPr>
          <w:rFonts w:ascii="仿宋" w:hAnsi="仿宋" w:eastAsia="仿宋"/>
          <w:color w:val="auto"/>
          <w:highlight w:val="none"/>
        </w:rPr>
      </w:pPr>
      <w:r>
        <w:rPr>
          <w:rFonts w:ascii="仿宋" w:hAnsi="仿宋" w:eastAsia="仿宋"/>
          <w:color w:val="auto"/>
          <w:highlight w:val="none"/>
        </w:rPr>
      </w:r>
      <w:r/>
    </w:p>
    <w:p>
      <w:pPr>
        <w:jc w:val="center"/>
        <w:shd w:val="clear" w:color="auto"/>
        <w:rPr>
          <w:rFonts w:ascii="仿宋" w:hAnsi="仿宋" w:eastAsia="仿宋"/>
          <w:color w:val="auto"/>
          <w:highlight w:val="none"/>
        </w:rPr>
      </w:pPr>
      <w:r>
        <w:rPr>
          <w:rFonts w:hint="eastAsia" w:ascii="仿宋" w:hAnsi="仿宋" w:eastAsia="仿宋"/>
          <w:color w:val="auto"/>
          <w:highlight w:val="none"/>
        </w:rPr>
        <w:br w:type="page" w:clear="all"/>
      </w:r>
      <w:r>
        <w:rPr>
          <w:rFonts w:hint="eastAsia" w:ascii="仿宋" w:hAnsi="仿宋" w:eastAsia="仿宋"/>
          <w:b/>
          <w:bCs/>
          <w:color w:val="auto"/>
          <w:sz w:val="36"/>
          <w:szCs w:val="44"/>
          <w:highlight w:val="none"/>
        </w:rPr>
        <w:t xml:space="preserve">六、资质审查时投标人必须提供的资格证明文件</w:t>
      </w:r>
      <w:r/>
    </w:p>
    <w:p>
      <w:pPr>
        <w:pStyle w:val="745"/>
        <w:ind w:firstLine="560"/>
        <w:spacing w:line="480" w:lineRule="auto"/>
        <w:shd w:val="clear" w:color="auto"/>
        <w:rPr>
          <w:rFonts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 xml:space="preserve">1.提供下列材料之一：</w:t>
      </w:r>
      <w:r/>
    </w:p>
    <w:p>
      <w:pPr>
        <w:ind w:firstLine="560"/>
        <w:spacing w:line="48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highlight w:val="none"/>
        </w:rPr>
        <w:t xml:space="preserve">投标人</w:t>
      </w:r>
      <w:r>
        <w:rPr>
          <w:rFonts w:hint="eastAsia" w:ascii="仿宋" w:hAnsi="仿宋" w:eastAsia="仿宋" w:cs="仿宋"/>
          <w:color w:val="auto"/>
          <w:sz w:val="28"/>
          <w:szCs w:val="28"/>
          <w:highlight w:val="none"/>
        </w:rPr>
        <w:t xml:space="preserve">提供法定代表人资格证明（扫描件</w:t>
      </w:r>
      <w:r>
        <w:rPr>
          <w:rFonts w:hint="eastAsia" w:ascii="仿宋" w:hAnsi="仿宋" w:eastAsia="仿宋" w:cs="仿宋"/>
          <w:bCs/>
          <w:color w:val="auto"/>
          <w:sz w:val="28"/>
          <w:szCs w:val="28"/>
          <w:highlight w:val="none"/>
        </w:rPr>
        <w:t xml:space="preserve">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highlight w:val="none"/>
        </w:rPr>
        <w:t xml:space="preserve">详见</w:t>
      </w:r>
      <w:r>
        <w:rPr>
          <w:rFonts w:hint="eastAsia" w:ascii="仿宋" w:hAnsi="仿宋" w:eastAsia="仿宋" w:cs="仿宋"/>
          <w:color w:val="auto"/>
          <w:sz w:val="28"/>
          <w:szCs w:val="28"/>
          <w:highlight w:val="none"/>
        </w:rPr>
        <w:t xml:space="preserve">示范格式一）和法定代表人身份证（原件扫描件</w:t>
      </w:r>
      <w:r>
        <w:rPr>
          <w:rFonts w:hint="eastAsia" w:ascii="仿宋" w:hAnsi="仿宋" w:eastAsia="仿宋" w:cs="仿宋"/>
          <w:bCs/>
          <w:color w:val="auto"/>
          <w:sz w:val="28"/>
          <w:szCs w:val="28"/>
          <w:highlight w:val="none"/>
        </w:rPr>
        <w:t xml:space="preserve">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szCs w:val="28"/>
          <w:highlight w:val="none"/>
        </w:rPr>
        <w:t xml:space="preserve">）；</w:t>
      </w:r>
      <w:r/>
    </w:p>
    <w:p>
      <w:pPr>
        <w:ind w:firstLine="420"/>
        <w:spacing w:line="48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（2）投标人提供授权委托书（扫描件</w:t>
      </w:r>
      <w:r>
        <w:rPr>
          <w:rFonts w:hint="eastAsia" w:ascii="仿宋" w:hAnsi="仿宋" w:eastAsia="仿宋" w:cs="仿宋"/>
          <w:bCs/>
          <w:color w:val="auto"/>
          <w:sz w:val="28"/>
          <w:szCs w:val="28"/>
          <w:highlight w:val="none"/>
        </w:rPr>
        <w:t xml:space="preserve">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highlight w:val="none"/>
        </w:rPr>
        <w:t xml:space="preserve">详见</w:t>
      </w:r>
      <w:r>
        <w:rPr>
          <w:rFonts w:hint="eastAsia" w:ascii="仿宋" w:hAnsi="仿宋" w:eastAsia="仿宋" w:cs="仿宋"/>
          <w:color w:val="auto"/>
          <w:sz w:val="28"/>
          <w:szCs w:val="28"/>
          <w:highlight w:val="none"/>
        </w:rPr>
        <w:t xml:space="preserve">示范格式二）和受托人身份证（原件扫描件</w:t>
      </w:r>
      <w:r>
        <w:rPr>
          <w:rFonts w:hint="eastAsia" w:ascii="仿宋" w:hAnsi="仿宋" w:eastAsia="仿宋" w:cs="仿宋"/>
          <w:bCs/>
          <w:color w:val="auto"/>
          <w:sz w:val="28"/>
          <w:szCs w:val="28"/>
          <w:highlight w:val="none"/>
        </w:rPr>
        <w:t xml:space="preserve">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szCs w:val="28"/>
          <w:highlight w:val="none"/>
        </w:rPr>
        <w:t xml:space="preserve">）。</w:t>
      </w:r>
      <w:r/>
    </w:p>
    <w:p>
      <w:pPr>
        <w:ind w:firstLine="560"/>
        <w:spacing w:line="480" w:lineRule="auto"/>
        <w:shd w:val="clear" w:color="auto"/>
        <w:rPr>
          <w:rFonts w:ascii="仿宋" w:hAnsi="仿宋" w:eastAsia="仿宋" w:cs="仿宋"/>
          <w:color w:val="auto"/>
          <w:sz w:val="28"/>
          <w:highlight w:val="none"/>
          <w:lang w:val="zh-CN"/>
        </w:rPr>
      </w:pPr>
      <w:r>
        <w:rPr>
          <w:rFonts w:hint="eastAsia" w:ascii="仿宋" w:hAnsi="仿宋" w:eastAsia="仿宋" w:cs="仿宋"/>
          <w:color w:val="auto"/>
          <w:sz w:val="28"/>
          <w:highlight w:val="none"/>
        </w:rPr>
        <w:t xml:space="preserve">2.供应商符合《中华人民共和国政府采购法》第二十二条规定条件的声明函</w:t>
      </w:r>
      <w:r>
        <w:rPr>
          <w:rFonts w:hint="eastAsia" w:ascii="仿宋" w:hAnsi="仿宋" w:eastAsia="仿宋" w:cs="仿宋"/>
          <w:color w:val="auto"/>
          <w:sz w:val="28"/>
          <w:highlight w:val="none"/>
          <w:lang w:val="zh-CN"/>
        </w:rPr>
        <w:t xml:space="preserve">；（格式详见示范格式三，必须提供）</w:t>
      </w:r>
      <w:r/>
    </w:p>
    <w:p>
      <w:pPr>
        <w:ind w:firstLine="560"/>
        <w:spacing w:line="48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highlight w:val="none"/>
          <w:lang w:val="zh-CN"/>
        </w:rPr>
        <w:t xml:space="preserve">供应商针对本项目须作出承诺；（</w:t>
      </w:r>
      <w:r>
        <w:rPr>
          <w:rFonts w:hint="eastAsia" w:ascii="仿宋" w:hAnsi="仿宋" w:eastAsia="仿宋" w:cs="仿宋"/>
          <w:color w:val="auto"/>
          <w:sz w:val="28"/>
          <w:highlight w:val="none"/>
        </w:rPr>
        <w:t xml:space="preserve">提供承诺书扫描件并进行电子签章，必须提供，</w:t>
      </w:r>
      <w:r>
        <w:rPr>
          <w:rFonts w:hint="eastAsia" w:ascii="仿宋" w:hAnsi="仿宋" w:eastAsia="仿宋" w:cs="仿宋"/>
          <w:color w:val="auto"/>
          <w:sz w:val="28"/>
          <w:highlight w:val="none"/>
          <w:lang w:val="zh-CN"/>
        </w:rPr>
        <w:t xml:space="preserve">格式详见示范格式</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rPr>
        <w:t xml:space="preserve">）。</w:t>
      </w:r>
      <w:r/>
    </w:p>
    <w:p>
      <w:pPr>
        <w:ind w:firstLine="560"/>
        <w:spacing w:line="48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highlight w:val="none"/>
        </w:rPr>
        <w:t xml:space="preserve">4.</w:t>
      </w:r>
      <w:r>
        <w:rPr>
          <w:rFonts w:hint="eastAsia" w:ascii="仿宋" w:hAnsi="仿宋" w:eastAsia="仿宋" w:cs="仿宋"/>
          <w:color w:val="auto"/>
          <w:sz w:val="28"/>
          <w:szCs w:val="28"/>
          <w:highlight w:val="none"/>
        </w:rPr>
        <w:t xml:space="preserve">落实政府采购政策需满足的资格要求（提供下列任一项材料即可）：</w:t>
      </w:r>
      <w:r/>
    </w:p>
    <w:p>
      <w:pPr>
        <w:ind w:firstLine="562"/>
        <w:spacing w:line="480" w:lineRule="auto"/>
        <w:shd w:val="clear" w:color="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（1）企业声明函（详见示范格式五）；</w:t>
      </w:r>
      <w:r/>
    </w:p>
    <w:p>
      <w:pPr>
        <w:ind w:firstLine="560"/>
        <w:spacing w:line="480" w:lineRule="auto"/>
        <w:shd w:val="clear" w:color="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（2）《残疾人福利性单位声明函》（详见示范格式）；</w:t>
      </w:r>
      <w:bookmarkStart w:id="45" w:name="_GoBack"/>
      <w:r/>
      <w:bookmarkEnd w:id="45"/>
      <w:r/>
      <w:r/>
    </w:p>
    <w:p>
      <w:pPr>
        <w:ind w:firstLine="560"/>
        <w:spacing w:line="48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（3）由省级以上监狱管理局、戒毒管理局（含新疆生产建设兵团）出具的属于监狱企业的证明文件）（加盖出具单位公章的电子件）。</w:t>
      </w:r>
      <w:r/>
    </w:p>
    <w:p>
      <w:pPr>
        <w:ind w:firstLine="560"/>
        <w:spacing w:line="48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5.根据本项目的特定资格要求：投标人须有省级（含）以上公安部门颁发的《保安服务许可证》（原件扫描件加盖CA电子签章）</w:t>
      </w:r>
      <w:r>
        <w:rPr>
          <w:rFonts w:hint="eastAsia" w:ascii="仿宋" w:hAnsi="仿宋" w:eastAsia="仿宋" w:cs="仿宋"/>
          <w:color w:val="auto"/>
          <w:sz w:val="28"/>
          <w:highlight w:val="none"/>
        </w:rPr>
        <w:t xml:space="preserve">。</w:t>
      </w:r>
      <w:r/>
    </w:p>
    <w:p>
      <w:pPr>
        <w:ind w:firstLine="560"/>
        <w:spacing w:line="520" w:lineRule="exact"/>
        <w:shd w:val="clear" w:color="auto"/>
        <w:rPr>
          <w:rFonts w:ascii="仿宋" w:hAnsi="仿宋" w:eastAsia="仿宋"/>
          <w:color w:val="auto"/>
          <w:sz w:val="28"/>
          <w:highlight w:val="none"/>
          <w:lang w:val="zh-CN"/>
        </w:rPr>
      </w:pPr>
      <w:r>
        <w:rPr>
          <w:rFonts w:ascii="仿宋" w:hAnsi="仿宋" w:eastAsia="仿宋"/>
          <w:color w:val="auto"/>
          <w:sz w:val="28"/>
          <w:highlight w:val="none"/>
          <w:lang w:val="zh-CN"/>
        </w:rPr>
      </w:r>
      <w:r/>
    </w:p>
    <w:p>
      <w:pPr>
        <w:jc w:val="left"/>
        <w:shd w:val="clear" w:color="auto"/>
        <w:widowControl/>
        <w:rPr>
          <w:rFonts w:ascii="仿宋" w:hAnsi="仿宋" w:eastAsia="仿宋" w:cs="Arial"/>
          <w:b/>
          <w:bCs/>
          <w:color w:val="auto"/>
          <w:sz w:val="32"/>
          <w:highlight w:val="none"/>
        </w:rPr>
      </w:pPr>
      <w:r>
        <w:rPr>
          <w:rFonts w:ascii="仿宋" w:hAnsi="仿宋" w:eastAsia="仿宋" w:cs="Arial"/>
          <w:b/>
          <w:bCs/>
          <w:color w:val="auto"/>
          <w:sz w:val="32"/>
          <w:highlight w:val="none"/>
        </w:rPr>
      </w:r>
      <w:r/>
    </w:p>
    <w:p>
      <w:pPr>
        <w:jc w:val="center"/>
        <w:shd w:val="clear" w:color="auto"/>
        <w:rPr>
          <w:rFonts w:ascii="仿宋" w:hAnsi="仿宋" w:eastAsia="仿宋" w:cs="Arial"/>
          <w:bCs/>
          <w:color w:val="auto"/>
          <w:highlight w:val="none"/>
        </w:rPr>
      </w:pPr>
      <w:r>
        <w:rPr>
          <w:rFonts w:ascii="仿宋" w:hAnsi="仿宋" w:eastAsia="仿宋"/>
          <w:color w:val="auto"/>
          <w:sz w:val="36"/>
          <w:highlight w:val="none"/>
        </w:rPr>
        <w:br w:type="page" w:clear="all"/>
      </w:r>
      <w:bookmarkStart w:id="44" w:name="_Toc157775454"/>
      <w:r>
        <w:rPr>
          <w:rFonts w:hint="eastAsia" w:ascii="仿宋" w:hAnsi="仿宋" w:eastAsia="仿宋"/>
          <w:b/>
          <w:bCs/>
          <w:color w:val="auto"/>
          <w:sz w:val="36"/>
          <w:szCs w:val="44"/>
          <w:highlight w:val="none"/>
        </w:rPr>
        <w:t xml:space="preserve">七、综合评分时投标人需提供的证明文件</w:t>
      </w:r>
      <w:r/>
    </w:p>
    <w:p>
      <w:pPr>
        <w:jc w:val="center"/>
        <w:spacing w:line="52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ind w:firstLine="2877"/>
        <w:spacing w:line="440" w:lineRule="exact"/>
        <w:shd w:val="clear" w:color="auto"/>
        <w:rPr>
          <w:rFonts w:ascii="仿宋" w:hAnsi="仿宋" w:eastAsia="仿宋"/>
          <w:b/>
          <w:color w:val="auto"/>
          <w:sz w:val="36"/>
          <w:highlight w:val="none"/>
        </w:rPr>
      </w:pPr>
      <w:r>
        <w:rPr>
          <w:rFonts w:ascii="仿宋" w:hAnsi="仿宋" w:eastAsia="仿宋"/>
          <w:b/>
          <w:color w:val="auto"/>
          <w:sz w:val="36"/>
          <w:highlight w:val="none"/>
        </w:rPr>
      </w:r>
      <w:r/>
    </w:p>
    <w:p>
      <w:pPr>
        <w:pStyle w:val="921"/>
        <w:jc w:val="center"/>
        <w:spacing w:before="0" w:after="0" w:line="360" w:lineRule="auto"/>
        <w:shd w:val="clear" w:color="auto"/>
        <w:rPr>
          <w:rFonts w:ascii="仿宋" w:hAnsi="仿宋" w:eastAsia="仿宋"/>
          <w:color w:val="auto"/>
          <w:highlight w:val="none"/>
        </w:rPr>
      </w:pPr>
      <w:r>
        <w:rPr>
          <w:rFonts w:hint="eastAsia" w:ascii="仿宋" w:hAnsi="仿宋" w:eastAsia="仿宋"/>
          <w:color w:val="auto"/>
          <w:highlight w:val="none"/>
        </w:rPr>
        <w:t xml:space="preserve">八、示范格式</w:t>
      </w:r>
      <w:r/>
    </w:p>
    <w:p>
      <w:pPr>
        <w:spacing w:line="440" w:lineRule="exact"/>
        <w:shd w:val="clear" w:color="auto"/>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4"/>
      <w:r/>
      <w:r/>
    </w:p>
    <w:p>
      <w:pPr>
        <w:ind w:firstLine="2570"/>
        <w:spacing w:line="440" w:lineRule="exact"/>
        <w:shd w:val="clear" w:color="auto"/>
        <w:rPr>
          <w:rFonts w:ascii="仿宋" w:hAnsi="仿宋" w:eastAsia="仿宋" w:cs="Arial"/>
          <w:b/>
          <w:bCs/>
          <w:color w:val="auto"/>
          <w:sz w:val="32"/>
          <w:highlight w:val="none"/>
        </w:rPr>
      </w:pPr>
      <w:r>
        <w:rPr>
          <w:rFonts w:ascii="仿宋" w:hAnsi="仿宋" w:eastAsia="仿宋" w:cs="Arial"/>
          <w:b/>
          <w:bCs/>
          <w:color w:val="auto"/>
          <w:sz w:val="32"/>
          <w:highlight w:val="none"/>
        </w:rPr>
      </w:r>
      <w:r/>
    </w:p>
    <w:p>
      <w:pPr>
        <w:jc w:val="center"/>
        <w:spacing w:line="640" w:lineRule="exact"/>
        <w:shd w:val="clear" w:color="auto"/>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shd w:val="clear" w:color="auto"/>
        <w:rPr>
          <w:rFonts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w:t>
      </w:r>
      <w:r>
        <w:rPr>
          <w:rFonts w:hint="eastAsia" w:ascii="仿宋" w:hAnsi="仿宋" w:eastAsia="仿宋"/>
          <w:color w:val="auto"/>
          <w:sz w:val="28"/>
          <w:highlight w:val="none"/>
          <w:lang w:val="en-US" w:eastAsia="zh-CN"/>
        </w:rPr>
        <w:t xml:space="preserve">投标</w:t>
      </w:r>
      <w:r>
        <w:rPr>
          <w:rFonts w:hint="eastAsia" w:ascii="仿宋" w:hAnsi="仿宋" w:eastAsia="仿宋"/>
          <w:color w:val="auto"/>
          <w:sz w:val="28"/>
          <w:highlight w:val="none"/>
        </w:rPr>
        <w:t xml:space="preserve">、签署合同和处理与之有关的一切事务。</w:t>
      </w:r>
      <w:r/>
    </w:p>
    <w:p>
      <w:pPr>
        <w:ind w:firstLine="280"/>
        <w:spacing w:line="640" w:lineRule="exact"/>
        <w:shd w:val="clear" w:color="auto"/>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ind w:firstLine="280"/>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93"/>
        <w:ind w:left="4760" w:right="560" w:hanging="1820"/>
        <w:spacing w:before="0" w:after="0" w:line="52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shd w:val="clear" w:color="auto"/>
        <w:rPr>
          <w:rFonts w:ascii="仿宋" w:hAnsi="仿宋" w:eastAsia="仿宋"/>
          <w:bCs/>
          <w:color w:val="auto"/>
          <w:sz w:val="28"/>
          <w:szCs w:val="28"/>
          <w:highlight w:val="none"/>
        </w:rPr>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rPr>
          <w:rFonts w:hint="eastAsia" w:ascii="仿宋" w:hAnsi="仿宋" w:eastAsia="仿宋"/>
          <w:color w:val="auto"/>
          <w:sz w:val="28"/>
          <w:szCs w:val="28"/>
          <w:highlight w:val="none"/>
        </w:rPr>
        <w:t xml:space="preserve">法定代表人授权其他人参加投标的，仅需填写“授权委托书”。</w:t>
      </w:r>
      <w:r/>
    </w:p>
    <w:p>
      <w:pPr>
        <w:ind w:left="-359" w:firstLine="357"/>
        <w:spacing w:line="640" w:lineRule="exact"/>
        <w:shd w:val="clear" w:color="auto"/>
        <w:rPr>
          <w:rFonts w:ascii="仿宋" w:hAnsi="仿宋" w:eastAsia="仿宋"/>
          <w:b/>
          <w:color w:val="auto"/>
          <w:sz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color w:val="auto"/>
          <w:sz w:val="32"/>
          <w:highlight w:val="none"/>
        </w:rPr>
      </w:r>
      <w:r/>
    </w:p>
    <w:p>
      <w:pPr>
        <w:ind w:left="-359" w:firstLine="357"/>
        <w:spacing w:line="640" w:lineRule="exact"/>
        <w:shd w:val="clear" w:color="auto"/>
        <w:rPr>
          <w:rFonts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jc w:val="center"/>
        <w:spacing w:line="520" w:lineRule="exact"/>
        <w:shd w:val="clear" w:color="auto"/>
        <w:rPr>
          <w:rFonts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shd w:val="clear" w:color="auto"/>
        <w:rPr>
          <w:rFonts w:ascii="仿宋" w:hAnsi="仿宋" w:eastAsia="仿宋"/>
          <w:bCs/>
          <w:color w:val="auto"/>
          <w:sz w:val="30"/>
          <w:szCs w:val="28"/>
          <w:highlight w:val="none"/>
        </w:rPr>
      </w:pPr>
      <w:r>
        <w:rPr>
          <w:rFonts w:hint="eastAsia" w:ascii="仿宋" w:hAnsi="仿宋" w:eastAsia="仿宋"/>
          <w:color w:val="auto"/>
          <w:sz w:val="28"/>
          <w:highlight w:val="none"/>
        </w:rPr>
        <w:t xml:space="preserve">淮安市清江浦区教育体育局：</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shd w:val="clear" w:color="auto"/>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采购项目的政府采购活动，受托人有权在该招标活动中，以我单位的名义签署投标函和投标文件，协商、澄清、解释，签订合同书并执行一切与此有关的事项。</w:t>
      </w:r>
      <w:r/>
    </w:p>
    <w:p>
      <w:pPr>
        <w:spacing w:line="520" w:lineRule="exact"/>
        <w:shd w:val="clear" w:color="auto"/>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shd w:val="clear" w:color="auto"/>
        <w:rPr>
          <w:rFonts w:ascii="仿宋" w:hAnsi="仿宋" w:eastAsia="仿宋"/>
          <w:b/>
          <w:color w:val="auto"/>
          <w:sz w:val="28"/>
          <w:szCs w:val="28"/>
          <w:highlight w:val="none"/>
        </w:rPr>
      </w:pPr>
      <w:r>
        <w:rPr>
          <w:rFonts w:ascii="仿宋" w:hAnsi="仿宋" w:eastAsia="仿宋"/>
          <w:b/>
          <w:color w:val="auto"/>
          <w:sz w:val="28"/>
          <w:szCs w:val="28"/>
          <w:highlight w:val="none"/>
        </w:rPr>
      </w:r>
      <w:r/>
    </w:p>
    <w:p>
      <w:pPr>
        <w:spacing w:line="52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shd w:val="clear" w:color="auto"/>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shd w:val="clear" w:color="auto"/>
        <w:rPr>
          <w:rFonts w:ascii="仿宋" w:hAnsi="仿宋" w:eastAsia="仿宋"/>
          <w:bCs/>
          <w:color w:val="auto"/>
          <w:sz w:val="28"/>
          <w:highlight w:val="none"/>
        </w:rPr>
      </w:pPr>
      <w:r>
        <w:rPr>
          <w:rFonts w:ascii="仿宋" w:hAnsi="仿宋" w:eastAsia="仿宋"/>
          <w:bCs/>
          <w:color w:val="auto"/>
          <w:sz w:val="28"/>
          <w:highlight w:val="none"/>
        </w:rPr>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rPr>
          <w:rFonts w:hint="eastAsia" w:ascii="仿宋" w:hAnsi="仿宋" w:eastAsia="仿宋"/>
          <w:color w:val="auto"/>
          <w:sz w:val="28"/>
          <w:szCs w:val="28"/>
          <w:highlight w:val="none"/>
        </w:rPr>
        <w:t xml:space="preserve">法定代表人直接参加投标的，仅需填写“法定代表人资格证明”。</w:t>
      </w:r>
      <w:r/>
    </w:p>
    <w:p>
      <w:pPr>
        <w:ind w:left="-359" w:firstLine="357"/>
        <w:spacing w:line="640" w:lineRule="exact"/>
        <w:shd w:val="clear" w:color="auto"/>
        <w:rPr>
          <w:rFonts w:ascii="仿宋" w:hAnsi="仿宋" w:eastAsia="仿宋"/>
          <w:b/>
          <w:color w:val="auto"/>
          <w:sz w:val="32"/>
          <w:highlight w:val="none"/>
        </w:rPr>
      </w:pPr>
      <w:r>
        <w:rPr>
          <w:rFonts w:ascii="仿宋" w:hAnsi="仿宋" w:eastAsia="仿宋"/>
          <w:b/>
          <w:color w:val="auto"/>
          <w:sz w:val="32"/>
          <w:highlight w:val="none"/>
        </w:rPr>
      </w:r>
      <w:r/>
    </w:p>
    <w:p>
      <w:pPr>
        <w:shd w:val="clear" w:color="auto"/>
        <w:rPr>
          <w:rFonts w:ascii="仿宋" w:hAnsi="仿宋" w:eastAsia="仿宋"/>
          <w:b/>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color w:val="auto"/>
          <w:sz w:val="32"/>
          <w:szCs w:val="32"/>
          <w:highlight w:val="none"/>
        </w:rPr>
      </w:r>
      <w:r/>
    </w:p>
    <w:p>
      <w:pPr>
        <w:shd w:val="clear" w:color="auto"/>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jc w:val="center"/>
        <w:spacing w:line="520" w:lineRule="exact"/>
        <w:shd w:val="clear" w:color="auto"/>
        <w:rPr>
          <w:rFonts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符合《中华人民共和国政府采购法》第二十二条规定条件的声明函</w:t>
      </w:r>
      <w:r/>
    </w:p>
    <w:p>
      <w:pPr>
        <w:pStyle w:val="922"/>
        <w:ind w:firstLine="0"/>
        <w:spacing w:line="7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rPr>
        <w:t xml:space="preserve">淮安市清江浦区教育体育局：</w:t>
      </w:r>
      <w:r/>
    </w:p>
    <w:p>
      <w:pPr>
        <w:ind w:firstLine="84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我公司参加贵单位组织实施的（项目编号：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shd w:val="clear" w:color="auto"/>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shd w:val="clear" w:color="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shd w:val="clear" w:color="auto"/>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20" w:lineRule="exact"/>
        <w:shd w:val="clear" w:color="auto"/>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jc w:val="right"/>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承诺人：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right"/>
        <w:spacing w:line="52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shd w:val="clear" w:color="auto"/>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shd w:val="clear" w:color="auto"/>
        <w:rPr>
          <w:rFonts w:ascii="仿宋" w:hAnsi="仿宋" w:eastAsia="仿宋"/>
          <w:b/>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color w:val="auto"/>
          <w:sz w:val="32"/>
          <w:szCs w:val="32"/>
          <w:highlight w:val="none"/>
        </w:rPr>
      </w:r>
      <w:r/>
    </w:p>
    <w:p>
      <w:pPr>
        <w:spacing w:line="360" w:lineRule="auto"/>
        <w:shd w:val="clear" w:color="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示范格式四</w:t>
      </w:r>
      <w:r/>
    </w:p>
    <w:p>
      <w:pPr>
        <w:jc w:val="center"/>
        <w:spacing w:line="360" w:lineRule="auto"/>
        <w:shd w:val="clear" w:color="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承   诺  书</w:t>
      </w:r>
      <w:r/>
    </w:p>
    <w:p>
      <w:pPr>
        <w:jc w:val="center"/>
        <w:spacing w:line="360" w:lineRule="auto"/>
        <w:shd w:val="clear" w:color="auto"/>
        <w:rPr>
          <w:rFonts w:ascii="仿宋" w:hAnsi="仿宋" w:eastAsia="仿宋" w:cs="仿宋"/>
          <w:b/>
          <w:color w:val="auto"/>
          <w:sz w:val="36"/>
          <w:szCs w:val="28"/>
          <w:highlight w:val="none"/>
        </w:rPr>
      </w:pPr>
      <w:r>
        <w:rPr>
          <w:rFonts w:ascii="仿宋" w:hAnsi="仿宋" w:eastAsia="仿宋" w:cs="仿宋"/>
          <w:b/>
          <w:color w:val="auto"/>
          <w:sz w:val="36"/>
          <w:szCs w:val="28"/>
          <w:highlight w:val="none"/>
        </w:rPr>
      </w:r>
      <w:r/>
    </w:p>
    <w:p>
      <w:pPr>
        <w:spacing w:line="360" w:lineRule="auto"/>
        <w:shd w:val="clear" w:color="auto"/>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color w:val="auto"/>
          <w:sz w:val="28"/>
          <w:szCs w:val="28"/>
          <w:highlight w:val="none"/>
          <w:u w:val="single"/>
        </w:rPr>
        <w:t xml:space="preserve">（采购人）</w:t>
      </w:r>
      <w:r/>
    </w:p>
    <w:p>
      <w:pPr>
        <w:spacing w:line="360" w:lineRule="auto"/>
        <w:shd w:val="clear" w:color="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我方在</w:t>
      </w:r>
      <w:r>
        <w:rPr>
          <w:rFonts w:hint="eastAsia" w:ascii="仿宋" w:hAnsi="仿宋" w:eastAsia="仿宋" w:cs="仿宋"/>
          <w:bCs/>
          <w:color w:val="auto"/>
          <w:sz w:val="28"/>
          <w:szCs w:val="28"/>
          <w:highlight w:val="none"/>
          <w:u w:val="single"/>
        </w:rPr>
        <w:t xml:space="preserve">          （项目名称及项目编号）            </w:t>
      </w:r>
      <w:r>
        <w:rPr>
          <w:rFonts w:hint="eastAsia" w:ascii="仿宋" w:hAnsi="仿宋" w:eastAsia="仿宋" w:cs="仿宋"/>
          <w:bCs/>
          <w:color w:val="auto"/>
          <w:sz w:val="28"/>
          <w:szCs w:val="28"/>
          <w:highlight w:val="none"/>
        </w:rPr>
        <w:t xml:space="preserve">的投标过程中，作如下承诺：</w:t>
      </w:r>
      <w:r/>
    </w:p>
    <w:p>
      <w:pPr>
        <w:ind w:firstLine="560"/>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、我单位负责人与其他参与本项目投标的单位负责人不为同一人、不存在直接控股、管理关系；</w:t>
      </w:r>
      <w:r/>
    </w:p>
    <w:p>
      <w:pPr>
        <w:ind w:firstLine="560"/>
        <w:spacing w:line="360" w:lineRule="auto"/>
        <w:shd w:val="clear" w:color="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rPr>
        <w:t xml:space="preserve">我单位没有为本采购项目提供整体设计、规范编制或者项目管理、监理、检测等服务；</w:t>
      </w:r>
      <w:r/>
    </w:p>
    <w:p>
      <w:pPr>
        <w:ind w:firstLine="560"/>
        <w:spacing w:line="360" w:lineRule="auto"/>
        <w:shd w:val="clear" w:color="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三、我单位没有被“信用中国”网站、“中国政府采购网”列入失信被执行人、重大税收违法案件当事人名单、政府采购严重违法失信行为记录名单。</w:t>
      </w:r>
      <w:r/>
    </w:p>
    <w:p>
      <w:pPr>
        <w:ind w:firstLine="560"/>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我方保证上述信息的真实和准确，并愿意承担因我方就此弄虚作假所引起的一切法律后果，并自愿接受相关监督管理部门作出的任何处罚。</w:t>
      </w:r>
      <w:r/>
    </w:p>
    <w:p>
      <w:pPr>
        <w:ind w:firstLine="560"/>
        <w:spacing w:line="360" w:lineRule="auto"/>
        <w:shd w:val="clear" w:color="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特此承诺！               </w:t>
      </w:r>
      <w:r/>
    </w:p>
    <w:p>
      <w:pPr>
        <w:pStyle w:val="770"/>
        <w:numPr>
          <w:ilvl w:val="0"/>
          <w:numId w:val="0"/>
        </w:numPr>
        <w:spacing w:line="360" w:lineRule="auto"/>
        <w:shd w:val="clear" w:color="auto"/>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pStyle w:val="770"/>
        <w:numPr>
          <w:ilvl w:val="0"/>
          <w:numId w:val="0"/>
        </w:numP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rPr>
        <w:t xml:space="preserve">     （电子签章）   </w:t>
      </w:r>
      <w:r>
        <w:rPr>
          <w:rFonts w:hint="eastAsia" w:ascii="仿宋" w:hAnsi="仿宋" w:eastAsia="仿宋" w:cs="仿宋"/>
          <w:color w:val="auto"/>
          <w:sz w:val="28"/>
          <w:szCs w:val="28"/>
          <w:highlight w:val="none"/>
        </w:rPr>
        <w:t xml:space="preserve">  </w:t>
      </w:r>
      <w:r/>
    </w:p>
    <w:p>
      <w:pPr>
        <w:pStyle w:val="770"/>
        <w:numPr>
          <w:ilvl w:val="0"/>
          <w:numId w:val="0"/>
        </w:numP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法定代表人或其委托受托人： </w:t>
      </w:r>
      <w:r>
        <w:rPr>
          <w:rFonts w:hint="eastAsia" w:ascii="仿宋" w:hAnsi="仿宋" w:eastAsia="仿宋" w:cs="仿宋"/>
          <w:color w:val="auto"/>
          <w:sz w:val="28"/>
          <w:szCs w:val="28"/>
          <w:highlight w:val="none"/>
          <w:u w:val="single"/>
        </w:rPr>
        <w:t xml:space="preserve">（电子签章或电子签字）   </w:t>
      </w:r>
      <w:r/>
    </w:p>
    <w:p>
      <w:pPr>
        <w:pStyle w:val="770"/>
        <w:numPr>
          <w:ilvl w:val="0"/>
          <w:numId w:val="0"/>
        </w:numPr>
        <w:spacing w:line="360" w:lineRule="auto"/>
        <w:shd w:val="clear" w:color="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pStyle w:val="740"/>
        <w:shd w:val="clear" w:color="auto"/>
        <w:rPr>
          <w:color w:val="auto"/>
          <w:highlight w:val="none"/>
        </w:rPr>
      </w:pPr>
      <w:r>
        <w:rPr>
          <w:color w:val="auto"/>
          <w:highlight w:val="none"/>
        </w:rPr>
      </w:r>
      <w:r/>
    </w:p>
    <w:p>
      <w:pPr>
        <w:shd w:val="clear" w:color="auto"/>
        <w:rPr>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color w:val="auto"/>
          <w:highlight w:val="none"/>
        </w:rPr>
      </w:r>
      <w:r/>
    </w:p>
    <w:p>
      <w:pPr>
        <w:shd w:val="clear" w:color="auto"/>
        <w:rPr>
          <w:rFonts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示范格式五</w:t>
      </w:r>
      <w:r>
        <w:rPr>
          <w:rFonts w:hint="eastAsia" w:ascii="仿宋" w:hAnsi="仿宋" w:eastAsia="仿宋"/>
          <w:color w:val="auto"/>
          <w:sz w:val="28"/>
          <w:szCs w:val="28"/>
          <w:highlight w:val="none"/>
        </w:rPr>
        <w:t xml:space="preserve">                                          </w:t>
      </w:r>
      <w:r/>
    </w:p>
    <w:p>
      <w:pPr>
        <w:jc w:val="center"/>
        <w:spacing w:line="640" w:lineRule="exact"/>
        <w:shd w:val="clear" w:color="auto"/>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922"/>
        <w:ind w:firstLine="0"/>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rPr>
        <w:t xml:space="preserve">淮安市清江浦区教育体育局：</w:t>
      </w:r>
      <w:r/>
    </w:p>
    <w:p>
      <w:pPr>
        <w:pStyle w:val="922"/>
        <w:ind w:firstLine="560"/>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22"/>
        <w:ind w:firstLine="560"/>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22"/>
        <w:ind w:firstLine="560"/>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22"/>
        <w:ind w:firstLine="560"/>
        <w:spacing w:line="520" w:lineRule="exact"/>
        <w:shd w:val="clear" w:color="auto"/>
        <w:rPr>
          <w:rFonts w:ascii="仿宋" w:hAnsi="仿宋" w:eastAsia="仿宋"/>
          <w:bCs/>
          <w:color w:val="auto"/>
          <w:sz w:val="28"/>
          <w:szCs w:val="28"/>
          <w:highlight w:val="none"/>
        </w:rPr>
      </w:pPr>
      <w:r>
        <w:rPr>
          <w:rFonts w:ascii="仿宋" w:hAnsi="仿宋" w:eastAsia="仿宋" w:cs="Arial"/>
          <w:bCs/>
          <w:color w:val="auto"/>
          <w:sz w:val="28"/>
          <w:szCs w:val="28"/>
          <w:highlight w:val="none"/>
        </w:rPr>
        <w:t xml:space="preserve">……</w:t>
      </w:r>
      <w:r/>
    </w:p>
    <w:p>
      <w:pPr>
        <w:pStyle w:val="922"/>
        <w:ind w:firstLine="560"/>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22"/>
        <w:ind w:firstLine="560"/>
        <w:spacing w:line="52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520" w:lineRule="exact"/>
        <w:shd w:val="clear" w:color="auto"/>
        <w:rPr>
          <w:rFonts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52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52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22"/>
        <w:ind w:firstLine="0"/>
        <w:spacing w:line="520" w:lineRule="exact"/>
        <w:shd w:val="clear" w:color="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注：1、从业人员、营业收入、资产总额填报上一年度数据，无上一年度数据的新成立企业可不填报。</w:t>
      </w:r>
      <w:r/>
    </w:p>
    <w:p>
      <w:pPr>
        <w:pStyle w:val="922"/>
        <w:ind w:firstLine="0"/>
        <w:jc w:val="left"/>
        <w:spacing w:line="520" w:lineRule="exact"/>
        <w:shd w:val="clear" w:color="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22"/>
        <w:ind w:firstLine="0"/>
        <w:jc w:val="left"/>
        <w:spacing w:line="520" w:lineRule="exact"/>
        <w:shd w:val="clear" w:color="auto"/>
        <w:rPr>
          <w:rFonts w:ascii="仿宋" w:hAnsi="仿宋" w:eastAsia="仿宋"/>
          <w:b/>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color w:val="auto"/>
          <w:sz w:val="32"/>
          <w:szCs w:val="32"/>
          <w:highlight w:val="none"/>
        </w:rPr>
      </w:r>
      <w:r/>
    </w:p>
    <w:p>
      <w:pPr>
        <w:pStyle w:val="922"/>
        <w:ind w:firstLine="0"/>
        <w:jc w:val="left"/>
        <w:spacing w:line="520" w:lineRule="exact"/>
        <w:shd w:val="clear" w:color="auto"/>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示范格式六</w:t>
      </w:r>
      <w:r/>
    </w:p>
    <w:p>
      <w:pPr>
        <w:jc w:val="center"/>
        <w:spacing w:line="640" w:lineRule="exact"/>
        <w:shd w:val="clear" w:color="auto"/>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22"/>
        <w:ind w:firstLine="0"/>
        <w:spacing w:line="64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rPr>
        <w:t xml:space="preserve">淮安市清江浦区教育体育局：</w:t>
      </w:r>
      <w:r/>
    </w:p>
    <w:p>
      <w:pPr>
        <w:pStyle w:val="922"/>
        <w:ind w:firstLine="560"/>
        <w:spacing w:line="64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2"/>
        <w:ind w:firstLine="560"/>
        <w:spacing w:line="64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922"/>
        <w:ind w:firstLine="560"/>
        <w:spacing w:line="640" w:lineRule="exact"/>
        <w:shd w:val="clear" w:color="auto"/>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22"/>
        <w:ind w:firstLine="560"/>
        <w:spacing w:line="640" w:lineRule="exact"/>
        <w:shd w:val="clear" w:color="auto"/>
        <w:rPr>
          <w:rFonts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22"/>
        <w:ind w:firstLine="560"/>
        <w:spacing w:line="640" w:lineRule="exact"/>
        <w:shd w:val="clear" w:color="auto"/>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shd w:val="clear" w:color="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shd w:val="clear" w:color="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shd w:val="clear" w:color="auto"/>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shd w:val="clear" w:color="auto"/>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FangSong">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MS Mincho">
    <w:panose1 w:val="02020603050405090304"/>
  </w:font>
  <w:font w:name="Tahoma">
    <w:panose1 w:val="020B0604030504040204"/>
  </w:font>
  <w:font w:name="Constantia">
    <w:panose1 w:val="02030602050306030303"/>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50</w:t>
    </w:r>
    <w: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56"/>
      </w:rPr>
      <w:framePr w:wrap="around" w:vAnchor="text" w:hAnchor="margin" w:xAlign="center" w:y="1"/>
    </w:pPr>
    <w:r>
      <w:fldChar w:fldCharType="begin"/>
    </w:r>
    <w:r>
      <w:rPr>
        <w:rStyle w:val="956"/>
      </w:rPr>
      <w:instrText xml:space="preserve">PAGE  </w:instrText>
    </w:r>
    <w:r>
      <w:fldChar w:fldCharType="end"/>
    </w:r>
    <w:r/>
  </w:p>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Fonts w:ascii="华文行楷" w:hAnsi="黑体" w:eastAsia="华文行楷"/>
        <w:sz w:val="28"/>
        <w:szCs w:val="28"/>
      </w:rPr>
    </w:pPr>
    <w:r>
      <w:rPr>
        <w:rFonts w:hint="eastAsia" w:ascii="华文行楷" w:hAnsi="黑体" w:eastAsia="华文行楷"/>
        <w:color w:val="000000"/>
        <w:sz w:val="28"/>
        <w:szCs w:val="28"/>
      </w:rPr>
      <w:t xml:space="preserve">淮安市清江浦区区属学校保安服务采购项目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8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2"/>
      <w:numFmt w:val="chineseCountingThousand"/>
      <w:pStyle w:val="77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rPr>
        <w:rFonts w:hint="eastAsia"/>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nothing"/>
      <w:lvlText w:val="%1、"/>
      <w:lvlJc w:val="left"/>
      <w:pPr>
        <w:ind w:left="0" w:firstLine="0"/>
      </w:pPr>
      <w:rPr>
        <w:rFonts w:hint="eastAsia"/>
        <w:color w:val="000000"/>
      </w:rPr>
    </w:lvl>
    <w:lvl w:ilvl="1">
      <w:start w:val="1"/>
      <w:numFmt w:val="chineseCountingThousand"/>
      <w:isLgl w:val="false"/>
      <w:suff w:val="nothing"/>
      <w:lvlText w:val="（%2）"/>
      <w:lvlJc w:val="left"/>
      <w:pPr>
        <w:ind w:left="0" w:firstLine="0"/>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pStyle w:val="99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738"/>
    <w:link w:val="729"/>
    <w:uiPriority w:val="9"/>
    <w:rPr>
      <w:rFonts w:ascii="Arial" w:hAnsi="Arial" w:eastAsia="Arial" w:cs="Arial"/>
      <w:sz w:val="40"/>
      <w:szCs w:val="40"/>
    </w:rPr>
  </w:style>
  <w:style w:type="character" w:styleId="692">
    <w:name w:val="Heading 2 Char"/>
    <w:basedOn w:val="738"/>
    <w:link w:val="730"/>
    <w:uiPriority w:val="9"/>
    <w:rPr>
      <w:rFonts w:ascii="Arial" w:hAnsi="Arial" w:eastAsia="Arial" w:cs="Arial"/>
      <w:sz w:val="34"/>
    </w:rPr>
  </w:style>
  <w:style w:type="character" w:styleId="693">
    <w:name w:val="Heading 3 Char"/>
    <w:basedOn w:val="738"/>
    <w:link w:val="731"/>
    <w:uiPriority w:val="9"/>
    <w:rPr>
      <w:rFonts w:ascii="Arial" w:hAnsi="Arial" w:eastAsia="Arial" w:cs="Arial"/>
      <w:sz w:val="30"/>
      <w:szCs w:val="30"/>
    </w:rPr>
  </w:style>
  <w:style w:type="character" w:styleId="694">
    <w:name w:val="Heading 4 Char"/>
    <w:basedOn w:val="738"/>
    <w:link w:val="732"/>
    <w:uiPriority w:val="9"/>
    <w:rPr>
      <w:rFonts w:ascii="Arial" w:hAnsi="Arial" w:eastAsia="Arial" w:cs="Arial"/>
      <w:b/>
      <w:bCs/>
      <w:sz w:val="26"/>
      <w:szCs w:val="26"/>
    </w:rPr>
  </w:style>
  <w:style w:type="character" w:styleId="695">
    <w:name w:val="Heading 5 Char"/>
    <w:basedOn w:val="738"/>
    <w:link w:val="733"/>
    <w:uiPriority w:val="9"/>
    <w:rPr>
      <w:rFonts w:ascii="Arial" w:hAnsi="Arial" w:eastAsia="Arial" w:cs="Arial"/>
      <w:b/>
      <w:bCs/>
      <w:sz w:val="24"/>
      <w:szCs w:val="24"/>
    </w:rPr>
  </w:style>
  <w:style w:type="character" w:styleId="696">
    <w:name w:val="Heading 6 Char"/>
    <w:basedOn w:val="738"/>
    <w:link w:val="734"/>
    <w:uiPriority w:val="9"/>
    <w:rPr>
      <w:rFonts w:ascii="Arial" w:hAnsi="Arial" w:eastAsia="Arial" w:cs="Arial"/>
      <w:b/>
      <w:bCs/>
      <w:sz w:val="22"/>
      <w:szCs w:val="22"/>
    </w:rPr>
  </w:style>
  <w:style w:type="character" w:styleId="697">
    <w:name w:val="Heading 7 Char"/>
    <w:basedOn w:val="738"/>
    <w:link w:val="735"/>
    <w:uiPriority w:val="9"/>
    <w:rPr>
      <w:rFonts w:ascii="Arial" w:hAnsi="Arial" w:eastAsia="Arial" w:cs="Arial"/>
      <w:b/>
      <w:bCs/>
      <w:i/>
      <w:iCs/>
      <w:sz w:val="22"/>
      <w:szCs w:val="22"/>
    </w:rPr>
  </w:style>
  <w:style w:type="character" w:styleId="698">
    <w:name w:val="Heading 8 Char"/>
    <w:basedOn w:val="738"/>
    <w:link w:val="736"/>
    <w:uiPriority w:val="9"/>
    <w:rPr>
      <w:rFonts w:ascii="Arial" w:hAnsi="Arial" w:eastAsia="Arial" w:cs="Arial"/>
      <w:i/>
      <w:iCs/>
      <w:sz w:val="22"/>
      <w:szCs w:val="22"/>
    </w:rPr>
  </w:style>
  <w:style w:type="character" w:styleId="699">
    <w:name w:val="Heading 9 Char"/>
    <w:basedOn w:val="738"/>
    <w:link w:val="737"/>
    <w:uiPriority w:val="9"/>
    <w:rPr>
      <w:rFonts w:ascii="Arial" w:hAnsi="Arial" w:eastAsia="Arial" w:cs="Arial"/>
      <w:i/>
      <w:iCs/>
      <w:sz w:val="21"/>
      <w:szCs w:val="21"/>
    </w:rPr>
  </w:style>
  <w:style w:type="character" w:styleId="700">
    <w:name w:val="Title Char"/>
    <w:basedOn w:val="738"/>
    <w:link w:val="759"/>
    <w:uiPriority w:val="10"/>
    <w:rPr>
      <w:sz w:val="48"/>
      <w:szCs w:val="48"/>
    </w:rPr>
  </w:style>
  <w:style w:type="character" w:styleId="701">
    <w:name w:val="Subtitle Char"/>
    <w:basedOn w:val="738"/>
    <w:link w:val="752"/>
    <w:uiPriority w:val="11"/>
    <w:rPr>
      <w:sz w:val="24"/>
      <w:szCs w:val="24"/>
    </w:rPr>
  </w:style>
  <w:style w:type="character" w:styleId="702">
    <w:name w:val="Quote Char"/>
    <w:link w:val="785"/>
    <w:uiPriority w:val="29"/>
    <w:rPr>
      <w:i/>
    </w:rPr>
  </w:style>
  <w:style w:type="character" w:styleId="703">
    <w:name w:val="Intense Quote Char"/>
    <w:link w:val="787"/>
    <w:uiPriority w:val="30"/>
    <w:rPr>
      <w:i/>
    </w:rPr>
  </w:style>
  <w:style w:type="character" w:styleId="704">
    <w:name w:val="Header Char"/>
    <w:basedOn w:val="738"/>
    <w:link w:val="749"/>
    <w:uiPriority w:val="99"/>
  </w:style>
  <w:style w:type="character" w:styleId="705">
    <w:name w:val="Caption Char"/>
    <w:basedOn w:val="742"/>
    <w:link w:val="748"/>
    <w:uiPriority w:val="99"/>
  </w:style>
  <w:style w:type="table" w:styleId="706">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5">
    <w:name w:val="Footnote Text Char"/>
    <w:link w:val="753"/>
    <w:uiPriority w:val="99"/>
    <w:rPr>
      <w:sz w:val="18"/>
    </w:rPr>
  </w:style>
  <w:style w:type="character" w:styleId="726">
    <w:name w:val="Endnote Text Char"/>
    <w:link w:val="747"/>
    <w:uiPriority w:val="99"/>
    <w:rPr>
      <w:sz w:val="20"/>
    </w:rPr>
  </w:style>
  <w:style w:type="paragraph" w:styleId="727">
    <w:name w:val="TOC Heading"/>
    <w:uiPriority w:val="39"/>
    <w:unhideWhenUsed/>
  </w:style>
  <w:style w:type="paragraph" w:styleId="728" w:default="1">
    <w:name w:val="Normal"/>
    <w:next w:val="740"/>
    <w:uiPriority w:val="0"/>
    <w:qFormat/>
    <w:pPr>
      <w:jc w:val="both"/>
      <w:widowControl w:val="off"/>
    </w:pPr>
    <w:rPr>
      <w:rFonts w:ascii="Times New Roman" w:hAnsi="Times New Roman" w:eastAsia="宋体" w:cs="Times New Roman"/>
      <w:sz w:val="21"/>
      <w:szCs w:val="24"/>
      <w:lang w:val="en-US" w:eastAsia="zh-CN" w:bidi="ar-SA"/>
    </w:rPr>
  </w:style>
  <w:style w:type="paragraph" w:styleId="729">
    <w:name w:val="Heading 1"/>
    <w:basedOn w:val="728"/>
    <w:next w:val="728"/>
    <w:link w:val="772"/>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73"/>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74"/>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75"/>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6"/>
    <w:uiPriority w:val="9"/>
    <w:unhideWhenUsed/>
    <w:qFormat/>
    <w:pPr>
      <w:keepLines/>
      <w:keepNext/>
      <w:spacing w:before="320" w:after="200"/>
      <w:outlineLvl w:val="4"/>
    </w:pPr>
    <w:rPr>
      <w:rFonts w:ascii="Arial" w:hAnsi="Arial" w:eastAsia="Arial" w:cs="Arial"/>
      <w:b/>
      <w:bCs/>
      <w:sz w:val="24"/>
    </w:rPr>
  </w:style>
  <w:style w:type="paragraph" w:styleId="734">
    <w:name w:val="Heading 6"/>
    <w:basedOn w:val="728"/>
    <w:next w:val="728"/>
    <w:link w:val="777"/>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9"/>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80"/>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w:basedOn w:val="728"/>
    <w:next w:val="728"/>
    <w:uiPriority w:val="0"/>
    <w:semiHidden/>
    <w:qFormat/>
    <w:rPr>
      <w:rFonts w:ascii="Arial" w:hAnsi="Arial" w:eastAsia="Arial" w:cs="Arial"/>
      <w:szCs w:val="21"/>
      <w:lang w:eastAsia="en-US"/>
    </w:rPr>
  </w:style>
  <w:style w:type="paragraph" w:styleId="741">
    <w:name w:val="toc 7"/>
    <w:basedOn w:val="728"/>
    <w:next w:val="728"/>
    <w:uiPriority w:val="39"/>
    <w:unhideWhenUsed/>
    <w:qFormat/>
    <w:pPr>
      <w:ind w:left="1701"/>
      <w:spacing w:after="57"/>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c 5"/>
    <w:basedOn w:val="728"/>
    <w:next w:val="728"/>
    <w:uiPriority w:val="39"/>
    <w:unhideWhenUsed/>
    <w:qFormat/>
    <w:pPr>
      <w:ind w:left="1134"/>
      <w:spacing w:after="57"/>
    </w:pPr>
  </w:style>
  <w:style w:type="paragraph" w:styleId="744">
    <w:name w:val="toc 3"/>
    <w:basedOn w:val="728"/>
    <w:next w:val="728"/>
    <w:uiPriority w:val="39"/>
    <w:unhideWhenUsed/>
    <w:qFormat/>
    <w:pPr>
      <w:ind w:left="567"/>
      <w:spacing w:after="57"/>
    </w:pPr>
  </w:style>
  <w:style w:type="paragraph" w:styleId="745">
    <w:name w:val="Plain Text"/>
    <w:basedOn w:val="728"/>
    <w:uiPriority w:val="99"/>
    <w:qFormat/>
    <w:rPr>
      <w:rFonts w:ascii="宋体" w:hAnsi="Courier New"/>
      <w:szCs w:val="21"/>
    </w:rPr>
  </w:style>
  <w:style w:type="paragraph" w:styleId="746">
    <w:name w:val="toc 8"/>
    <w:basedOn w:val="728"/>
    <w:next w:val="728"/>
    <w:uiPriority w:val="39"/>
    <w:unhideWhenUsed/>
    <w:qFormat/>
    <w:pPr>
      <w:ind w:left="1984"/>
      <w:spacing w:after="57"/>
    </w:pPr>
  </w:style>
  <w:style w:type="paragraph" w:styleId="747">
    <w:name w:val="endnote text"/>
    <w:basedOn w:val="728"/>
    <w:link w:val="918"/>
    <w:uiPriority w:val="99"/>
    <w:semiHidden/>
    <w:unhideWhenUsed/>
    <w:qFormat/>
    <w:rPr>
      <w:sz w:val="20"/>
    </w:rPr>
  </w:style>
  <w:style w:type="paragraph" w:styleId="748">
    <w:name w:val="Footer"/>
    <w:basedOn w:val="728"/>
    <w:link w:val="791"/>
    <w:uiPriority w:val="99"/>
    <w:unhideWhenUsed/>
    <w:qFormat/>
    <w:pPr>
      <w:tabs>
        <w:tab w:val="center" w:pos="7143" w:leader="none"/>
        <w:tab w:val="right" w:pos="14287" w:leader="none"/>
      </w:tabs>
    </w:pPr>
  </w:style>
  <w:style w:type="paragraph" w:styleId="749">
    <w:name w:val="Header"/>
    <w:basedOn w:val="728"/>
    <w:link w:val="789"/>
    <w:uiPriority w:val="99"/>
    <w:unhideWhenUsed/>
    <w:qFormat/>
    <w:pPr>
      <w:tabs>
        <w:tab w:val="center" w:pos="7143" w:leader="none"/>
        <w:tab w:val="right" w:pos="14287" w:leader="none"/>
      </w:tabs>
    </w:pPr>
  </w:style>
  <w:style w:type="paragraph" w:styleId="750">
    <w:name w:val="toc 1"/>
    <w:basedOn w:val="728"/>
    <w:next w:val="728"/>
    <w:uiPriority w:val="39"/>
    <w:unhideWhenUsed/>
    <w:qFormat/>
    <w:pPr>
      <w:spacing w:after="57"/>
    </w:pPr>
  </w:style>
  <w:style w:type="paragraph" w:styleId="751">
    <w:name w:val="toc 4"/>
    <w:basedOn w:val="728"/>
    <w:next w:val="728"/>
    <w:uiPriority w:val="39"/>
    <w:unhideWhenUsed/>
    <w:qFormat/>
    <w:pPr>
      <w:ind w:left="850"/>
      <w:spacing w:after="57"/>
    </w:pPr>
  </w:style>
  <w:style w:type="paragraph" w:styleId="752">
    <w:name w:val="Subtitle"/>
    <w:basedOn w:val="728"/>
    <w:next w:val="728"/>
    <w:link w:val="784"/>
    <w:uiPriority w:val="11"/>
    <w:qFormat/>
    <w:pPr>
      <w:spacing w:before="200" w:after="200"/>
    </w:pPr>
    <w:rPr>
      <w:sz w:val="24"/>
    </w:rPr>
  </w:style>
  <w:style w:type="paragraph" w:styleId="753">
    <w:name w:val="footnote text"/>
    <w:basedOn w:val="728"/>
    <w:link w:val="917"/>
    <w:uiPriority w:val="99"/>
    <w:semiHidden/>
    <w:unhideWhenUsed/>
    <w:qFormat/>
    <w:pPr>
      <w:spacing w:after="40"/>
    </w:pPr>
    <w:rPr>
      <w:sz w:val="18"/>
    </w:rPr>
  </w:style>
  <w:style w:type="paragraph" w:styleId="754">
    <w:name w:val="toc 6"/>
    <w:basedOn w:val="728"/>
    <w:next w:val="728"/>
    <w:uiPriority w:val="39"/>
    <w:unhideWhenUsed/>
    <w:qFormat/>
    <w:pPr>
      <w:ind w:left="1417"/>
      <w:spacing w:after="57"/>
    </w:pPr>
  </w:style>
  <w:style w:type="paragraph" w:styleId="755">
    <w:name w:val="table of figures"/>
    <w:basedOn w:val="728"/>
    <w:next w:val="728"/>
    <w:uiPriority w:val="99"/>
    <w:unhideWhenUsed/>
    <w:qFormat/>
  </w:style>
  <w:style w:type="paragraph" w:styleId="756">
    <w:name w:val="toc 2"/>
    <w:basedOn w:val="728"/>
    <w:next w:val="728"/>
    <w:uiPriority w:val="39"/>
    <w:unhideWhenUsed/>
    <w:qFormat/>
    <w:pPr>
      <w:ind w:left="283"/>
      <w:spacing w:after="57"/>
    </w:pPr>
  </w:style>
  <w:style w:type="paragraph" w:styleId="757">
    <w:name w:val="toc 9"/>
    <w:basedOn w:val="728"/>
    <w:next w:val="728"/>
    <w:uiPriority w:val="39"/>
    <w:unhideWhenUsed/>
    <w:qFormat/>
    <w:pPr>
      <w:ind w:left="2268"/>
      <w:spacing w:after="57"/>
    </w:pPr>
  </w:style>
  <w:style w:type="paragraph" w:styleId="758">
    <w:name w:val="Normal (Web)"/>
    <w:basedOn w:val="728"/>
    <w:uiPriority w:val="99"/>
    <w:unhideWhenUsed/>
    <w:qFormat/>
    <w:pPr>
      <w:jc w:val="left"/>
      <w:spacing w:before="100" w:beforeAutospacing="1" w:after="100" w:afterAutospacing="1"/>
    </w:pPr>
    <w:rPr>
      <w:sz w:val="24"/>
      <w:szCs w:val="20"/>
    </w:rPr>
  </w:style>
  <w:style w:type="paragraph" w:styleId="759">
    <w:name w:val="Title"/>
    <w:basedOn w:val="728"/>
    <w:next w:val="728"/>
    <w:link w:val="783"/>
    <w:uiPriority w:val="10"/>
    <w:qFormat/>
    <w:pPr>
      <w:contextualSpacing/>
      <w:spacing w:before="300" w:after="200"/>
    </w:pPr>
    <w:rPr>
      <w:sz w:val="48"/>
      <w:szCs w:val="48"/>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character" w:styleId="764" w:customStyle="1">
    <w:name w:val="标题 2 Char"/>
    <w:uiPriority w:val="0"/>
    <w:qFormat/>
    <w:rPr>
      <w:rFonts w:ascii="Arial" w:hAnsi="Arial" w:eastAsia="黑体"/>
      <w:b/>
      <w:sz w:val="32"/>
      <w:lang w:val="en-US" w:eastAsia="zh-CN"/>
    </w:rPr>
  </w:style>
  <w:style w:type="character" w:styleId="765" w:customStyle="1">
    <w:name w:val="标题 4 Char"/>
    <w:link w:val="766"/>
    <w:uiPriority w:val="9"/>
    <w:qFormat/>
    <w:rPr>
      <w:rFonts w:ascii="Cambria" w:hAnsi="Cambria"/>
      <w:b/>
      <w:bCs/>
      <w:sz w:val="28"/>
      <w:szCs w:val="28"/>
    </w:rPr>
  </w:style>
  <w:style w:type="paragraph" w:styleId="766" w:customStyle="1">
    <w:name w:val="标题 41"/>
    <w:basedOn w:val="728"/>
    <w:next w:val="728"/>
    <w:link w:val="765"/>
    <w:uiPriority w:val="9"/>
    <w:qFormat/>
    <w:pPr>
      <w:keepLines/>
      <w:keepNext/>
      <w:spacing w:before="280" w:after="290" w:line="376" w:lineRule="auto"/>
      <w:outlineLvl w:val="3"/>
    </w:pPr>
    <w:rPr>
      <w:rFonts w:ascii="Cambria" w:hAnsi="Cambria"/>
      <w:b/>
      <w:bCs/>
      <w:sz w:val="28"/>
      <w:szCs w:val="28"/>
    </w:rPr>
  </w:style>
  <w:style w:type="character" w:styleId="767" w:customStyle="1">
    <w:name w:val="标题 5 Char"/>
    <w:link w:val="768"/>
    <w:uiPriority w:val="9"/>
    <w:qFormat/>
    <w:rPr>
      <w:b/>
      <w:bCs/>
      <w:sz w:val="28"/>
      <w:szCs w:val="28"/>
    </w:rPr>
  </w:style>
  <w:style w:type="paragraph" w:styleId="768" w:customStyle="1">
    <w:name w:val="标题 51"/>
    <w:basedOn w:val="728"/>
    <w:next w:val="728"/>
    <w:link w:val="767"/>
    <w:uiPriority w:val="9"/>
    <w:qFormat/>
    <w:pPr>
      <w:keepLines/>
      <w:keepNext/>
      <w:spacing w:before="280" w:after="290" w:line="376" w:lineRule="auto"/>
      <w:outlineLvl w:val="4"/>
    </w:pPr>
    <w:rPr>
      <w:b/>
      <w:bCs/>
      <w:sz w:val="28"/>
      <w:szCs w:val="28"/>
    </w:rPr>
  </w:style>
  <w:style w:type="paragraph" w:styleId="769" w:customStyle="1">
    <w:name w:val="目录 11"/>
    <w:basedOn w:val="728"/>
    <w:next w:val="728"/>
    <w:uiPriority w:val="0"/>
    <w:semiHidden/>
    <w:qFormat/>
  </w:style>
  <w:style w:type="paragraph" w:styleId="770" w:customStyle="1">
    <w:name w:val="正文1"/>
    <w:basedOn w:val="771"/>
    <w:next w:val="728"/>
    <w:uiPriority w:val="0"/>
    <w:qFormat/>
    <w:pPr>
      <w:tabs>
        <w:tab w:val="left" w:pos="1110" w:leader="none"/>
      </w:tabs>
    </w:pPr>
    <w:rPr>
      <w:rFonts w:ascii="Calibri" w:hAnsi="Calibri" w:cs="Calibri"/>
    </w:rPr>
  </w:style>
  <w:style w:type="paragraph" w:styleId="771" w:customStyle="1">
    <w:name w:val="样式1"/>
    <w:basedOn w:val="728"/>
    <w:uiPriority w:val="0"/>
    <w:qFormat/>
    <w:pPr>
      <w:numPr>
        <w:ilvl w:val="0"/>
        <w:numId w:val="1"/>
      </w:numPr>
      <w:tabs>
        <w:tab w:val="left" w:pos="1110" w:leader="none"/>
      </w:tabs>
    </w:pPr>
    <w:rPr>
      <w:rFonts w:ascii="宋体" w:hAnsi="宋体"/>
      <w:szCs w:val="21"/>
    </w:rPr>
  </w:style>
  <w:style w:type="character" w:styleId="772" w:customStyle="1">
    <w:name w:val="标题 1 字符"/>
    <w:link w:val="729"/>
    <w:uiPriority w:val="9"/>
    <w:qFormat/>
    <w:rPr>
      <w:rFonts w:ascii="Arial" w:hAnsi="Arial" w:eastAsia="Arial" w:cs="Arial"/>
      <w:sz w:val="40"/>
      <w:szCs w:val="40"/>
    </w:rPr>
  </w:style>
  <w:style w:type="character" w:styleId="773" w:customStyle="1">
    <w:name w:val="标题 2 字符1"/>
    <w:link w:val="730"/>
    <w:uiPriority w:val="9"/>
    <w:qFormat/>
    <w:rPr>
      <w:rFonts w:ascii="Arial" w:hAnsi="Arial" w:eastAsia="Arial" w:cs="Arial"/>
      <w:sz w:val="34"/>
    </w:rPr>
  </w:style>
  <w:style w:type="character" w:styleId="774" w:customStyle="1">
    <w:name w:val="标题 3 字符"/>
    <w:link w:val="731"/>
    <w:uiPriority w:val="9"/>
    <w:qFormat/>
    <w:rPr>
      <w:rFonts w:ascii="Arial" w:hAnsi="Arial" w:eastAsia="Arial" w:cs="Arial"/>
      <w:sz w:val="30"/>
      <w:szCs w:val="30"/>
    </w:rPr>
  </w:style>
  <w:style w:type="character" w:styleId="775" w:customStyle="1">
    <w:name w:val="标题 4 字符"/>
    <w:link w:val="732"/>
    <w:uiPriority w:val="9"/>
    <w:qFormat/>
    <w:rPr>
      <w:rFonts w:ascii="Arial" w:hAnsi="Arial" w:eastAsia="Arial" w:cs="Arial"/>
      <w:b/>
      <w:bCs/>
      <w:sz w:val="26"/>
      <w:szCs w:val="26"/>
    </w:rPr>
  </w:style>
  <w:style w:type="character" w:styleId="776" w:customStyle="1">
    <w:name w:val="标题 5 字符"/>
    <w:link w:val="733"/>
    <w:uiPriority w:val="9"/>
    <w:qFormat/>
    <w:rPr>
      <w:rFonts w:ascii="Arial" w:hAnsi="Arial" w:eastAsia="Arial" w:cs="Arial"/>
      <w:b/>
      <w:bCs/>
      <w:sz w:val="24"/>
      <w:szCs w:val="24"/>
    </w:rPr>
  </w:style>
  <w:style w:type="character" w:styleId="777" w:customStyle="1">
    <w:name w:val="标题 6 字符"/>
    <w:link w:val="734"/>
    <w:uiPriority w:val="9"/>
    <w:qFormat/>
    <w:rPr>
      <w:rFonts w:ascii="Arial" w:hAnsi="Arial" w:eastAsia="Arial" w:cs="Arial"/>
      <w:b/>
      <w:bCs/>
      <w:sz w:val="22"/>
      <w:szCs w:val="22"/>
    </w:rPr>
  </w:style>
  <w:style w:type="character" w:styleId="778" w:customStyle="1">
    <w:name w:val="标题 7 字符"/>
    <w:link w:val="735"/>
    <w:uiPriority w:val="9"/>
    <w:qFormat/>
    <w:rPr>
      <w:rFonts w:ascii="Arial" w:hAnsi="Arial" w:eastAsia="Arial" w:cs="Arial"/>
      <w:b/>
      <w:bCs/>
      <w:i/>
      <w:iCs/>
      <w:sz w:val="22"/>
      <w:szCs w:val="22"/>
    </w:rPr>
  </w:style>
  <w:style w:type="character" w:styleId="779" w:customStyle="1">
    <w:name w:val="标题 8 字符"/>
    <w:link w:val="736"/>
    <w:uiPriority w:val="9"/>
    <w:qFormat/>
    <w:rPr>
      <w:rFonts w:ascii="Arial" w:hAnsi="Arial" w:eastAsia="Arial" w:cs="Arial"/>
      <w:i/>
      <w:iCs/>
      <w:sz w:val="22"/>
      <w:szCs w:val="22"/>
    </w:rPr>
  </w:style>
  <w:style w:type="character" w:styleId="780" w:customStyle="1">
    <w:name w:val="标题 9 字符"/>
    <w:link w:val="737"/>
    <w:uiPriority w:val="9"/>
    <w:qFormat/>
    <w:rPr>
      <w:rFonts w:ascii="Arial" w:hAnsi="Arial" w:eastAsia="Arial" w:cs="Arial"/>
      <w:i/>
      <w:iCs/>
      <w:sz w:val="21"/>
      <w:szCs w:val="21"/>
    </w:rPr>
  </w:style>
  <w:style w:type="paragraph" w:styleId="781">
    <w:name w:val="List Paragraph"/>
    <w:basedOn w:val="728"/>
    <w:uiPriority w:val="34"/>
    <w:qFormat/>
    <w:pPr>
      <w:contextualSpacing/>
      <w:ind w:left="720"/>
    </w:pPr>
  </w:style>
  <w:style w:type="paragraph" w:styleId="782">
    <w:name w:val="No Spacing"/>
    <w:uiPriority w:val="1"/>
    <w:qFormat/>
    <w:rPr>
      <w:rFonts w:ascii="Times New Roman" w:hAnsi="Times New Roman" w:eastAsia="宋体" w:cs="Times New Roman"/>
      <w:lang w:val="en-US" w:eastAsia="zh-CN" w:bidi="ar-SA"/>
    </w:rPr>
  </w:style>
  <w:style w:type="character" w:styleId="783" w:customStyle="1">
    <w:name w:val="标题 字符"/>
    <w:link w:val="759"/>
    <w:uiPriority w:val="10"/>
    <w:qFormat/>
    <w:rPr>
      <w:sz w:val="48"/>
      <w:szCs w:val="48"/>
    </w:rPr>
  </w:style>
  <w:style w:type="character" w:styleId="784" w:customStyle="1">
    <w:name w:val="副标题 字符"/>
    <w:link w:val="752"/>
    <w:uiPriority w:val="11"/>
    <w:qFormat/>
    <w:rPr>
      <w:sz w:val="24"/>
      <w:szCs w:val="24"/>
    </w:rPr>
  </w:style>
  <w:style w:type="paragraph" w:styleId="785">
    <w:name w:val="Quote"/>
    <w:basedOn w:val="728"/>
    <w:next w:val="728"/>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728"/>
    <w:next w:val="72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
    <w:link w:val="749"/>
    <w:uiPriority w:val="99"/>
    <w:qFormat/>
  </w:style>
  <w:style w:type="character" w:styleId="790" w:customStyle="1">
    <w:name w:val="Footer Char"/>
    <w:uiPriority w:val="99"/>
    <w:qFormat/>
  </w:style>
  <w:style w:type="character" w:styleId="791" w:customStyle="1">
    <w:name w:val="页脚 字符"/>
    <w:link w:val="748"/>
    <w:uiPriority w:val="99"/>
    <w:qFormat/>
  </w:style>
  <w:style w:type="table" w:styleId="7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字符"/>
    <w:link w:val="753"/>
    <w:uiPriority w:val="99"/>
    <w:qFormat/>
    <w:rPr>
      <w:sz w:val="18"/>
    </w:rPr>
  </w:style>
  <w:style w:type="character" w:styleId="918" w:customStyle="1">
    <w:name w:val="尾注文本 字符"/>
    <w:link w:val="747"/>
    <w:uiPriority w:val="99"/>
    <w:qFormat/>
    <w:rPr>
      <w:sz w:val="20"/>
    </w:rPr>
  </w:style>
  <w:style w:type="paragraph" w:styleId="919" w:customStyle="1">
    <w:name w:val="TOC 标题1"/>
    <w:uiPriority w:val="39"/>
    <w:unhideWhenUsed/>
    <w:qFormat/>
    <w:rPr>
      <w:rFonts w:ascii="Times New Roman" w:hAnsi="Times New Roman" w:eastAsia="宋体" w:cs="Times New Roman"/>
      <w:lang w:val="en-US" w:eastAsia="zh-CN" w:bidi="ar-SA"/>
    </w:rPr>
  </w:style>
  <w:style w:type="paragraph" w:styleId="920" w:customStyle="1">
    <w:name w:val="标题 11"/>
    <w:basedOn w:val="728"/>
    <w:next w:val="728"/>
    <w:uiPriority w:val="9"/>
    <w:qFormat/>
    <w:pPr>
      <w:keepLines/>
      <w:keepNext/>
      <w:spacing w:before="340" w:after="330" w:line="578" w:lineRule="auto"/>
      <w:outlineLvl w:val="0"/>
    </w:pPr>
    <w:rPr>
      <w:b/>
      <w:bCs/>
      <w:sz w:val="44"/>
      <w:szCs w:val="44"/>
    </w:rPr>
  </w:style>
  <w:style w:type="paragraph" w:styleId="921" w:customStyle="1">
    <w:name w:val="标题 21"/>
    <w:basedOn w:val="728"/>
    <w:next w:val="922"/>
    <w:link w:val="926"/>
    <w:uiPriority w:val="99"/>
    <w:qFormat/>
    <w:pPr>
      <w:keepLines/>
      <w:keepNext/>
      <w:spacing w:before="260" w:after="260" w:line="413" w:lineRule="auto"/>
      <w:outlineLvl w:val="1"/>
    </w:pPr>
    <w:rPr>
      <w:rFonts w:ascii="Arial" w:hAnsi="Arial" w:eastAsia="黑体"/>
      <w:b/>
      <w:sz w:val="32"/>
      <w:szCs w:val="20"/>
    </w:rPr>
  </w:style>
  <w:style w:type="paragraph" w:styleId="922" w:customStyle="1">
    <w:name w:val="正文缩进1"/>
    <w:basedOn w:val="728"/>
    <w:link w:val="927"/>
    <w:uiPriority w:val="0"/>
    <w:qFormat/>
    <w:pPr>
      <w:ind w:firstLine="420"/>
    </w:pPr>
    <w:rPr>
      <w:szCs w:val="20"/>
    </w:rPr>
  </w:style>
  <w:style w:type="paragraph" w:styleId="923" w:customStyle="1">
    <w:name w:val="标题 31"/>
    <w:basedOn w:val="728"/>
    <w:next w:val="728"/>
    <w:link w:val="928"/>
    <w:uiPriority w:val="9"/>
    <w:qFormat/>
    <w:pPr>
      <w:keepLines/>
      <w:keepNext/>
      <w:spacing w:before="260" w:after="260" w:line="413" w:lineRule="auto"/>
      <w:outlineLvl w:val="2"/>
    </w:pPr>
    <w:rPr>
      <w:rFonts w:ascii="Arial" w:hAnsi="Arial"/>
      <w:b/>
      <w:sz w:val="32"/>
      <w:szCs w:val="20"/>
    </w:rPr>
  </w:style>
  <w:style w:type="character" w:styleId="924" w:customStyle="1">
    <w:name w:val="默认段落字体1"/>
    <w:uiPriority w:val="0"/>
    <w:semiHidden/>
    <w:qFormat/>
  </w:style>
  <w:style w:type="table" w:styleId="92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26" w:customStyle="1">
    <w:name w:val="标题 2 字符"/>
    <w:link w:val="921"/>
    <w:uiPriority w:val="99"/>
    <w:qFormat/>
    <w:rPr>
      <w:rFonts w:ascii="Arial" w:hAnsi="Arial" w:eastAsia="黑体"/>
      <w:b/>
      <w:sz w:val="32"/>
    </w:rPr>
  </w:style>
  <w:style w:type="character" w:styleId="927" w:customStyle="1">
    <w:name w:val="正文缩进 Char"/>
    <w:link w:val="922"/>
    <w:uiPriority w:val="0"/>
    <w:qFormat/>
    <w:rPr>
      <w:sz w:val="21"/>
    </w:rPr>
  </w:style>
  <w:style w:type="character" w:styleId="928" w:customStyle="1">
    <w:name w:val="标题 3 字符2"/>
    <w:link w:val="923"/>
    <w:uiPriority w:val="9"/>
    <w:qFormat/>
    <w:rPr>
      <w:rFonts w:ascii="Arial" w:hAnsi="Arial"/>
      <w:b/>
      <w:sz w:val="32"/>
    </w:rPr>
  </w:style>
  <w:style w:type="paragraph" w:styleId="929" w:customStyle="1">
    <w:name w:val="题注1"/>
    <w:basedOn w:val="728"/>
    <w:next w:val="728"/>
    <w:uiPriority w:val="35"/>
    <w:qFormat/>
    <w:pPr>
      <w:jc w:val="center"/>
      <w:spacing w:before="156" w:after="156" w:line="360" w:lineRule="auto"/>
    </w:pPr>
    <w:rPr>
      <w:rFonts w:ascii="Arial" w:hAnsi="Arial" w:cs="Arial"/>
      <w:sz w:val="24"/>
      <w:szCs w:val="20"/>
    </w:rPr>
  </w:style>
  <w:style w:type="paragraph" w:styleId="930" w:customStyle="1">
    <w:name w:val="文档结构图1"/>
    <w:basedOn w:val="728"/>
    <w:uiPriority w:val="0"/>
    <w:semiHidden/>
    <w:qFormat/>
    <w:pPr>
      <w:shd w:val="clear" w:color="auto" w:fill="000080"/>
    </w:pPr>
  </w:style>
  <w:style w:type="paragraph" w:styleId="931" w:customStyle="1">
    <w:name w:val="批注文字1"/>
    <w:basedOn w:val="728"/>
    <w:link w:val="932"/>
    <w:uiPriority w:val="99"/>
    <w:unhideWhenUsed/>
    <w:qFormat/>
    <w:pPr>
      <w:jc w:val="left"/>
    </w:pPr>
  </w:style>
  <w:style w:type="character" w:styleId="932" w:customStyle="1">
    <w:name w:val="批注文字 Char"/>
    <w:link w:val="931"/>
    <w:uiPriority w:val="99"/>
    <w:qFormat/>
    <w:rPr>
      <w:sz w:val="21"/>
      <w:szCs w:val="24"/>
    </w:rPr>
  </w:style>
  <w:style w:type="paragraph" w:styleId="933" w:customStyle="1">
    <w:name w:val="正文文本 31"/>
    <w:basedOn w:val="728"/>
    <w:uiPriority w:val="0"/>
    <w:qFormat/>
    <w:rPr>
      <w:rFonts w:ascii="楷体_GB2312" w:hAnsi="Arial" w:eastAsia="楷体_GB2312" w:cs="Arial"/>
      <w:b/>
      <w:bCs/>
      <w:color w:val="000000"/>
      <w:sz w:val="24"/>
    </w:rPr>
  </w:style>
  <w:style w:type="paragraph" w:styleId="934" w:customStyle="1">
    <w:name w:val="正文文本1"/>
    <w:basedOn w:val="728"/>
    <w:next w:val="93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5" w:customStyle="1">
    <w:name w:val="目录 21"/>
    <w:basedOn w:val="728"/>
    <w:next w:val="728"/>
    <w:uiPriority w:val="0"/>
    <w:semiHidden/>
    <w:qFormat/>
    <w:pPr>
      <w:ind w:left="420"/>
    </w:pPr>
    <w:rPr>
      <w:szCs w:val="20"/>
    </w:rPr>
  </w:style>
  <w:style w:type="paragraph" w:styleId="936" w:customStyle="1">
    <w:name w:val="正文文本缩进1"/>
    <w:basedOn w:val="728"/>
    <w:uiPriority w:val="0"/>
    <w:qFormat/>
    <w:pPr>
      <w:ind w:firstLine="630"/>
    </w:pPr>
    <w:rPr>
      <w:rFonts w:ascii="楷体_GB2312" w:eastAsia="楷体_GB2312"/>
      <w:sz w:val="32"/>
      <w:szCs w:val="20"/>
    </w:rPr>
  </w:style>
  <w:style w:type="paragraph" w:styleId="937" w:customStyle="1">
    <w:name w:val="文本块1"/>
    <w:basedOn w:val="728"/>
    <w:uiPriority w:val="0"/>
    <w:qFormat/>
    <w:pPr>
      <w:ind w:left="420" w:right="33"/>
      <w:jc w:val="left"/>
    </w:pPr>
    <w:rPr>
      <w:sz w:val="24"/>
      <w:szCs w:val="20"/>
    </w:rPr>
  </w:style>
  <w:style w:type="paragraph" w:styleId="938" w:customStyle="1">
    <w:name w:val="目录 31"/>
    <w:basedOn w:val="728"/>
    <w:next w:val="728"/>
    <w:uiPriority w:val="0"/>
    <w:semiHidden/>
    <w:qFormat/>
    <w:pPr>
      <w:ind w:left="840"/>
      <w:spacing w:line="300" w:lineRule="auto"/>
      <w:tabs>
        <w:tab w:val="right" w:pos="9344" w:leader="dot"/>
      </w:tabs>
    </w:pPr>
    <w:rPr>
      <w:rFonts w:ascii="Arial" w:hAnsi="Arial" w:cs="Arial"/>
      <w:szCs w:val="21"/>
    </w:rPr>
  </w:style>
  <w:style w:type="paragraph" w:styleId="939" w:customStyle="1">
    <w:name w:val="纯文本1"/>
    <w:basedOn w:val="728"/>
    <w:link w:val="940"/>
    <w:uiPriority w:val="99"/>
    <w:qFormat/>
    <w:rPr>
      <w:rFonts w:ascii="宋体" w:hAnsi="Courier New"/>
      <w:szCs w:val="20"/>
    </w:rPr>
  </w:style>
  <w:style w:type="character" w:styleId="940" w:customStyle="1">
    <w:name w:val="纯文本 Char"/>
    <w:link w:val="939"/>
    <w:uiPriority w:val="99"/>
    <w:qFormat/>
    <w:rPr>
      <w:rFonts w:ascii="宋体" w:hAnsi="Courier New" w:eastAsia="宋体"/>
      <w:sz w:val="21"/>
      <w:lang w:val="en-US" w:eastAsia="zh-CN" w:bidi="ar-SA"/>
    </w:rPr>
  </w:style>
  <w:style w:type="paragraph" w:styleId="941" w:customStyle="1">
    <w:name w:val="正文文本缩进 21"/>
    <w:basedOn w:val="728"/>
    <w:uiPriority w:val="0"/>
    <w:qFormat/>
    <w:pPr>
      <w:ind w:left="420"/>
      <w:spacing w:after="120" w:line="480" w:lineRule="auto"/>
    </w:pPr>
  </w:style>
  <w:style w:type="paragraph" w:styleId="942" w:customStyle="1">
    <w:name w:val="批注框文本1"/>
    <w:basedOn w:val="728"/>
    <w:link w:val="943"/>
    <w:uiPriority w:val="0"/>
    <w:qFormat/>
    <w:rPr>
      <w:sz w:val="18"/>
      <w:szCs w:val="18"/>
    </w:rPr>
  </w:style>
  <w:style w:type="character" w:styleId="943" w:customStyle="1">
    <w:name w:val="批注框文本 Char"/>
    <w:link w:val="942"/>
    <w:uiPriority w:val="0"/>
    <w:qFormat/>
    <w:rPr>
      <w:sz w:val="18"/>
      <w:szCs w:val="18"/>
    </w:rPr>
  </w:style>
  <w:style w:type="paragraph" w:styleId="944" w:customStyle="1">
    <w:name w:val="页脚1"/>
    <w:basedOn w:val="728"/>
    <w:link w:val="945"/>
    <w:uiPriority w:val="99"/>
    <w:qFormat/>
    <w:pPr>
      <w:jc w:val="left"/>
      <w:tabs>
        <w:tab w:val="center" w:pos="4153" w:leader="none"/>
        <w:tab w:val="right" w:pos="8306" w:leader="none"/>
      </w:tabs>
    </w:pPr>
    <w:rPr>
      <w:sz w:val="18"/>
      <w:szCs w:val="18"/>
    </w:rPr>
  </w:style>
  <w:style w:type="character" w:styleId="945" w:customStyle="1">
    <w:name w:val="页脚 Char"/>
    <w:link w:val="944"/>
    <w:uiPriority w:val="0"/>
    <w:qFormat/>
    <w:rPr>
      <w:sz w:val="18"/>
      <w:szCs w:val="18"/>
    </w:rPr>
  </w:style>
  <w:style w:type="paragraph" w:styleId="946" w:customStyle="1">
    <w:name w:val="页眉1"/>
    <w:basedOn w:val="728"/>
    <w:link w:val="947"/>
    <w:uiPriority w:val="99"/>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link w:val="946"/>
    <w:uiPriority w:val="0"/>
    <w:qFormat/>
    <w:rPr>
      <w:sz w:val="18"/>
      <w:szCs w:val="18"/>
    </w:rPr>
  </w:style>
  <w:style w:type="paragraph" w:styleId="948" w:customStyle="1">
    <w:name w:val="正文文本缩进 31"/>
    <w:basedOn w:val="728"/>
    <w:uiPriority w:val="99"/>
    <w:qFormat/>
    <w:pPr>
      <w:ind w:firstLine="420"/>
    </w:pPr>
    <w:rPr>
      <w:rFonts w:eastAsia="楷体_GB2312"/>
    </w:rPr>
  </w:style>
  <w:style w:type="paragraph" w:styleId="949" w:customStyle="1">
    <w:name w:val="正文文本 21"/>
    <w:basedOn w:val="728"/>
    <w:link w:val="950"/>
    <w:uiPriority w:val="0"/>
    <w:qFormat/>
    <w:pPr>
      <w:spacing w:line="440" w:lineRule="exact"/>
    </w:pPr>
    <w:rPr>
      <w:rFonts w:ascii="楷体_GB2312" w:eastAsia="楷体_GB2312"/>
      <w:sz w:val="28"/>
    </w:rPr>
  </w:style>
  <w:style w:type="character" w:styleId="950" w:customStyle="1">
    <w:name w:val="正文文本 2 Char"/>
    <w:link w:val="949"/>
    <w:uiPriority w:val="0"/>
    <w:qFormat/>
    <w:rPr>
      <w:rFonts w:ascii="楷体_GB2312" w:eastAsia="楷体_GB2312"/>
      <w:sz w:val="28"/>
      <w:szCs w:val="24"/>
    </w:rPr>
  </w:style>
  <w:style w:type="paragraph" w:styleId="951" w:customStyle="1">
    <w:name w:val="批注主题1"/>
    <w:basedOn w:val="931"/>
    <w:next w:val="931"/>
    <w:link w:val="952"/>
    <w:uiPriority w:val="0"/>
    <w:qFormat/>
    <w:rPr>
      <w:b/>
      <w:bCs/>
    </w:rPr>
  </w:style>
  <w:style w:type="character" w:styleId="952" w:customStyle="1">
    <w:name w:val="批注主题 Char"/>
    <w:link w:val="951"/>
    <w:uiPriority w:val="0"/>
    <w:qFormat/>
    <w:rPr>
      <w:b/>
      <w:bCs/>
      <w:sz w:val="21"/>
      <w:szCs w:val="24"/>
    </w:rPr>
  </w:style>
  <w:style w:type="paragraph" w:styleId="953" w:customStyle="1">
    <w:name w:val="正文首行缩进 21"/>
    <w:basedOn w:val="936"/>
    <w:uiPriority w:val="0"/>
    <w:qFormat/>
    <w:pPr>
      <w:ind w:left="420" w:firstLine="420"/>
      <w:spacing w:after="120"/>
      <w:widowControl/>
    </w:pPr>
    <w:rPr>
      <w:rFonts w:ascii="仿宋_GB2312" w:eastAsia="仿宋_GB2312"/>
      <w:color w:val="ff6600"/>
      <w:sz w:val="21"/>
    </w:rPr>
  </w:style>
  <w:style w:type="table" w:styleId="954" w:customStyle="1">
    <w:name w:val="网格型1"/>
    <w:basedOn w:val="925"/>
    <w:uiPriority w:val="0"/>
    <w:qFormat/>
    <w:tblPr/>
  </w:style>
  <w:style w:type="character" w:styleId="955" w:customStyle="1">
    <w:name w:val="要点1"/>
    <w:uiPriority w:val="0"/>
    <w:qFormat/>
  </w:style>
  <w:style w:type="character" w:styleId="956" w:customStyle="1">
    <w:name w:val="页码1"/>
    <w:uiPriority w:val="0"/>
    <w:qFormat/>
  </w:style>
  <w:style w:type="character" w:styleId="957" w:customStyle="1">
    <w:name w:val="已访问的超链接1"/>
    <w:uiPriority w:val="0"/>
    <w:qFormat/>
    <w:rPr>
      <w:color w:val="800080"/>
      <w:u w:val="none"/>
    </w:rPr>
  </w:style>
  <w:style w:type="character" w:styleId="958" w:customStyle="1">
    <w:name w:val="强调1"/>
    <w:uiPriority w:val="0"/>
    <w:qFormat/>
  </w:style>
  <w:style w:type="character" w:styleId="959" w:customStyle="1">
    <w:name w:val="HTML 定义1"/>
    <w:uiPriority w:val="0"/>
    <w:qFormat/>
  </w:style>
  <w:style w:type="character" w:styleId="960" w:customStyle="1">
    <w:name w:val="HTML 打字机1"/>
    <w:uiPriority w:val="0"/>
    <w:qFormat/>
    <w:rPr>
      <w:rFonts w:ascii="monospace" w:hAnsi="monospace" w:eastAsia="monospace" w:cs="monospace"/>
      <w:sz w:val="20"/>
    </w:rPr>
  </w:style>
  <w:style w:type="character" w:styleId="961" w:customStyle="1">
    <w:name w:val="HTML 缩写1"/>
    <w:uiPriority w:val="0"/>
    <w:qFormat/>
  </w:style>
  <w:style w:type="character" w:styleId="962" w:customStyle="1">
    <w:name w:val="HTML 变量1"/>
    <w:uiPriority w:val="0"/>
    <w:qFormat/>
  </w:style>
  <w:style w:type="character" w:styleId="963" w:customStyle="1">
    <w:name w:val="超链接1"/>
    <w:uiPriority w:val="0"/>
    <w:qFormat/>
    <w:rPr>
      <w:color w:val="0000ff"/>
      <w:u w:val="none"/>
    </w:rPr>
  </w:style>
  <w:style w:type="character" w:styleId="964" w:customStyle="1">
    <w:name w:val="HTML 代码1"/>
    <w:uiPriority w:val="0"/>
    <w:qFormat/>
    <w:rPr>
      <w:rFonts w:ascii="monospace" w:hAnsi="monospace" w:eastAsia="monospace" w:cs="monospace"/>
      <w:sz w:val="20"/>
    </w:rPr>
  </w:style>
  <w:style w:type="character" w:styleId="965" w:customStyle="1">
    <w:name w:val="批注引用1"/>
    <w:uiPriority w:val="0"/>
    <w:qFormat/>
    <w:rPr>
      <w:sz w:val="21"/>
      <w:szCs w:val="21"/>
    </w:rPr>
  </w:style>
  <w:style w:type="character" w:styleId="966" w:customStyle="1">
    <w:name w:val="HTML 引文1"/>
    <w:uiPriority w:val="0"/>
    <w:qFormat/>
  </w:style>
  <w:style w:type="character" w:styleId="967" w:customStyle="1">
    <w:name w:val="HTML 键盘1"/>
    <w:uiPriority w:val="0"/>
    <w:qFormat/>
    <w:rPr>
      <w:rFonts w:ascii="monospace" w:hAnsi="monospace" w:eastAsia="monospace" w:cs="monospace"/>
      <w:sz w:val="20"/>
    </w:rPr>
  </w:style>
  <w:style w:type="character" w:styleId="968" w:customStyle="1">
    <w:name w:val="HTML 样本1"/>
    <w:uiPriority w:val="0"/>
    <w:qFormat/>
    <w:rPr>
      <w:rFonts w:ascii="monospace" w:hAnsi="monospace" w:eastAsia="monospace" w:cs="monospace"/>
    </w:rPr>
  </w:style>
  <w:style w:type="character" w:styleId="969" w:customStyle="1">
    <w:name w:val="hour_pm"/>
    <w:uiPriority w:val="0"/>
    <w:qFormat/>
  </w:style>
  <w:style w:type="character" w:styleId="970" w:customStyle="1">
    <w:name w:val="Font Style37"/>
    <w:uiPriority w:val="0"/>
    <w:qFormat/>
    <w:rPr>
      <w:rFonts w:ascii="Arial" w:hAnsi="Arial" w:cs="Arial"/>
      <w:sz w:val="16"/>
      <w:szCs w:val="16"/>
    </w:rPr>
  </w:style>
  <w:style w:type="character" w:styleId="971" w:customStyle="1">
    <w:name w:val="Plain Text Char"/>
    <w:uiPriority w:val="0"/>
    <w:qFormat/>
    <w:rPr>
      <w:rFonts w:ascii="宋体" w:hAnsi="Courier New" w:eastAsia="宋体"/>
      <w:sz w:val="21"/>
      <w:lang w:val="en-US" w:eastAsia="zh-CN" w:bidi="ar-SA"/>
    </w:rPr>
  </w:style>
  <w:style w:type="character" w:styleId="972" w:customStyle="1">
    <w:name w:val="hour_am"/>
    <w:uiPriority w:val="0"/>
    <w:qFormat/>
  </w:style>
  <w:style w:type="character" w:styleId="973" w:customStyle="1">
    <w:name w:val="old"/>
    <w:uiPriority w:val="0"/>
    <w:qFormat/>
    <w:rPr>
      <w:color w:val="999999"/>
    </w:rPr>
  </w:style>
  <w:style w:type="character" w:styleId="974" w:customStyle="1">
    <w:name w:val="glyphicon"/>
    <w:uiPriority w:val="0"/>
    <w:qFormat/>
  </w:style>
  <w:style w:type="character" w:styleId="975" w:customStyle="1">
    <w:name w:val="Font Style29"/>
    <w:uiPriority w:val="0"/>
    <w:qFormat/>
    <w:rPr>
      <w:rFonts w:ascii="Arial" w:hAnsi="Arial" w:cs="Arial"/>
      <w:sz w:val="14"/>
      <w:szCs w:val="14"/>
    </w:rPr>
  </w:style>
  <w:style w:type="character" w:styleId="976" w:customStyle="1">
    <w:name w:val="Font Style30"/>
    <w:uiPriority w:val="0"/>
    <w:qFormat/>
    <w:rPr>
      <w:rFonts w:ascii="宋体" w:eastAsia="宋体" w:cs="宋体"/>
      <w:sz w:val="14"/>
      <w:szCs w:val="14"/>
    </w:rPr>
  </w:style>
  <w:style w:type="character" w:styleId="977" w:customStyle="1">
    <w:name w:val="hover"/>
    <w:uiPriority w:val="0"/>
    <w:qFormat/>
    <w:rPr>
      <w:shd w:val="clear" w:color="auto" w:fill="eeeeee"/>
    </w:rPr>
  </w:style>
  <w:style w:type="character" w:styleId="978" w:customStyle="1">
    <w:name w:val="Font Style36"/>
    <w:uiPriority w:val="0"/>
    <w:qFormat/>
    <w:rPr>
      <w:rFonts w:ascii="宋体" w:eastAsia="宋体" w:cs="宋体"/>
      <w:sz w:val="16"/>
      <w:szCs w:val="16"/>
    </w:rPr>
  </w:style>
  <w:style w:type="character" w:styleId="979" w:customStyle="1">
    <w:name w:val="Font Style28"/>
    <w:uiPriority w:val="0"/>
    <w:qFormat/>
    <w:rPr>
      <w:rFonts w:ascii="Constantia" w:hAnsi="Constantia" w:cs="Constantia"/>
      <w:sz w:val="28"/>
      <w:szCs w:val="28"/>
    </w:rPr>
  </w:style>
  <w:style w:type="paragraph" w:styleId="980" w:customStyle="1">
    <w:name w:val="正文（无缩进）"/>
    <w:basedOn w:val="728"/>
    <w:uiPriority w:val="0"/>
    <w:qFormat/>
    <w:pPr>
      <w:spacing w:line="360" w:lineRule="auto"/>
    </w:pPr>
    <w:rPr>
      <w:rFonts w:ascii="Calibri" w:hAnsi="Calibri"/>
      <w:sz w:val="24"/>
      <w:szCs w:val="21"/>
    </w:rPr>
  </w:style>
  <w:style w:type="paragraph" w:styleId="981" w:customStyle="1">
    <w:name w:val="标题1"/>
    <w:basedOn w:val="920"/>
    <w:next w:val="728"/>
    <w:uiPriority w:val="0"/>
    <w:qFormat/>
    <w:pPr>
      <w:ind w:left="432" w:firstLine="288"/>
      <w:jc w:val="left"/>
      <w:spacing w:line="578" w:lineRule="atLeast"/>
    </w:pPr>
  </w:style>
  <w:style w:type="paragraph" w:styleId="982" w:customStyle="1">
    <w:name w:val="Char Char Char Char Char 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983" w:customStyle="1">
    <w:name w:val="我的样式"/>
    <w:basedOn w:val="920"/>
    <w:next w:val="728"/>
    <w:uiPriority w:val="0"/>
    <w:qFormat/>
    <w:pPr>
      <w:numPr>
        <w:ilvl w:val="0"/>
        <w:numId w:val="2"/>
      </w:numPr>
      <w:spacing w:line="360" w:lineRule="auto"/>
    </w:pPr>
    <w:rPr>
      <w:rFonts w:ascii="仿宋_GB2312" w:eastAsia="仿宋_GB2312"/>
      <w:sz w:val="32"/>
      <w:szCs w:val="30"/>
    </w:rPr>
  </w:style>
  <w:style w:type="paragraph" w:styleId="984" w:customStyle="1">
    <w:name w:val="默认段落字体 Para Char Char Char Char Char Char Char Char Char1 Char Char Char Char Char Char Char"/>
    <w:basedOn w:val="930"/>
    <w:uiPriority w:val="0"/>
    <w:qFormat/>
    <w:rPr>
      <w:rFonts w:ascii="Tahoma" w:hAnsi="Tahoma"/>
      <w:sz w:val="24"/>
    </w:rPr>
  </w:style>
  <w:style w:type="paragraph" w:styleId="985"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86" w:customStyle="1">
    <w:name w:val="Char Char Char1 Char Char Char Char"/>
    <w:basedOn w:val="728"/>
    <w:uiPriority w:val="0"/>
    <w:qFormat/>
    <w:pPr>
      <w:jc w:val="left"/>
      <w:spacing w:after="160" w:line="240" w:lineRule="exact"/>
      <w:widowControl/>
    </w:pPr>
    <w:rPr>
      <w:rFonts w:ascii="宋体" w:hAnsi="宋体"/>
      <w:b/>
      <w:sz w:val="28"/>
      <w:szCs w:val="28"/>
    </w:rPr>
  </w:style>
  <w:style w:type="paragraph" w:styleId="987" w:customStyle="1">
    <w:name w:val="Style9"/>
    <w:basedOn w:val="728"/>
    <w:uiPriority w:val="0"/>
    <w:qFormat/>
    <w:pPr>
      <w:jc w:val="left"/>
    </w:pPr>
    <w:rPr>
      <w:rFonts w:ascii="宋体"/>
      <w:sz w:val="24"/>
    </w:rPr>
  </w:style>
  <w:style w:type="paragraph" w:styleId="988" w:customStyle="1">
    <w:name w:val="Char Char1 Char Char Char Char Char Char"/>
    <w:basedOn w:val="728"/>
    <w:uiPriority w:val="0"/>
    <w:qFormat/>
    <w:pPr>
      <w:jc w:val="center"/>
      <w:widowControl/>
    </w:pPr>
    <w:rPr>
      <w:rFonts w:ascii="宋体" w:hAnsi="宋体"/>
      <w:b/>
      <w:sz w:val="24"/>
      <w:lang w:eastAsia="en-US"/>
    </w:rPr>
  </w:style>
  <w:style w:type="paragraph" w:styleId="989" w:customStyle="1">
    <w:name w:val="_Style 56"/>
    <w:basedOn w:val="930"/>
    <w:uiPriority w:val="0"/>
    <w:qFormat/>
    <w:pPr>
      <w:spacing w:line="436" w:lineRule="exact"/>
    </w:pPr>
    <w:rPr>
      <w:szCs w:val="20"/>
    </w:rPr>
  </w:style>
  <w:style w:type="paragraph" w:styleId="990" w:customStyle="1">
    <w:name w:val="Style10"/>
    <w:basedOn w:val="728"/>
    <w:uiPriority w:val="0"/>
    <w:qFormat/>
    <w:pPr>
      <w:jc w:val="left"/>
    </w:pPr>
    <w:rPr>
      <w:rFonts w:ascii="宋体"/>
      <w:sz w:val="24"/>
    </w:rPr>
  </w:style>
  <w:style w:type="paragraph" w:styleId="991" w:customStyle="1">
    <w:name w:val="Char Char Char Char"/>
    <w:basedOn w:val="930"/>
    <w:uiPriority w:val="0"/>
    <w:qFormat/>
    <w:pPr>
      <w:spacing w:line="360" w:lineRule="auto"/>
    </w:pPr>
    <w:rPr>
      <w:rFonts w:ascii="Tahoma" w:hAnsi="Tahoma"/>
      <w:sz w:val="24"/>
    </w:rPr>
  </w:style>
  <w:style w:type="paragraph" w:styleId="992" w:customStyle="1">
    <w:name w:val="正文（缩进） Char1"/>
    <w:basedOn w:val="728"/>
    <w:uiPriority w:val="0"/>
    <w:qFormat/>
    <w:pPr>
      <w:ind w:firstLine="480"/>
      <w:spacing w:before="156" w:after="156" w:line="360" w:lineRule="auto"/>
    </w:pPr>
    <w:rPr>
      <w:sz w:val="24"/>
    </w:rPr>
  </w:style>
  <w:style w:type="paragraph" w:styleId="993" w:customStyle="1">
    <w:name w:val="普通正文"/>
    <w:basedOn w:val="728"/>
    <w:uiPriority w:val="0"/>
    <w:qFormat/>
    <w:pPr>
      <w:ind w:firstLine="480"/>
      <w:jc w:val="left"/>
      <w:spacing w:before="120" w:after="120" w:line="360" w:lineRule="auto"/>
    </w:pPr>
    <w:rPr>
      <w:rFonts w:ascii="Arial" w:hAnsi="Arial"/>
      <w:sz w:val="24"/>
    </w:rPr>
  </w:style>
  <w:style w:type="paragraph" w:styleId="994" w:customStyle="1">
    <w:name w:val="修订1"/>
    <w:uiPriority w:val="99"/>
    <w:semiHidden/>
    <w:qFormat/>
    <w:rPr>
      <w:rFonts w:ascii="Times New Roman" w:hAnsi="Times New Roman" w:eastAsia="宋体" w:cs="Times New Roman"/>
      <w:sz w:val="21"/>
      <w:szCs w:val="24"/>
      <w:lang w:val="en-US" w:eastAsia="zh-CN" w:bidi="ar-SA"/>
    </w:rPr>
  </w:style>
  <w:style w:type="paragraph" w:styleId="995" w:customStyle="1">
    <w:name w:val="Char"/>
    <w:basedOn w:val="728"/>
    <w:uiPriority w:val="0"/>
    <w:qFormat/>
    <w:pPr>
      <w:ind w:left="420" w:hanging="420"/>
      <w:jc w:val="left"/>
      <w:tabs>
        <w:tab w:val="left" w:pos="420" w:leader="none"/>
      </w:tabs>
    </w:pPr>
    <w:rPr>
      <w:szCs w:val="20"/>
    </w:rPr>
  </w:style>
  <w:style w:type="paragraph" w:styleId="996" w:customStyle="1">
    <w:name w:val="文档正文"/>
    <w:basedOn w:val="728"/>
    <w:uiPriority w:val="0"/>
    <w:qFormat/>
    <w:pPr>
      <w:ind w:firstLine="567"/>
      <w:spacing w:line="480" w:lineRule="atLeast"/>
    </w:pPr>
    <w:rPr>
      <w:rFonts w:ascii="仿宋_GB2312"/>
      <w:szCs w:val="20"/>
    </w:rPr>
  </w:style>
  <w:style w:type="paragraph" w:styleId="997" w:customStyle="1">
    <w:name w:val="要点标题"/>
    <w:basedOn w:val="728"/>
    <w:uiPriority w:val="0"/>
    <w:qFormat/>
    <w:pPr>
      <w:numPr>
        <w:ilvl w:val="0"/>
        <w:numId w:val="3"/>
      </w:numPr>
      <w:jc w:val="left"/>
    </w:pPr>
    <w:rPr>
      <w:rFonts w:ascii="宋体" w:hAnsi="宋体"/>
      <w:b/>
      <w:sz w:val="24"/>
    </w:rPr>
  </w:style>
  <w:style w:type="paragraph" w:styleId="998" w:customStyle="1">
    <w:name w:val="Style11"/>
    <w:basedOn w:val="728"/>
    <w:uiPriority w:val="0"/>
    <w:qFormat/>
    <w:pPr>
      <w:jc w:val="left"/>
      <w:spacing w:line="446" w:lineRule="exact"/>
    </w:pPr>
    <w:rPr>
      <w:rFonts w:ascii="宋体"/>
      <w:sz w:val="24"/>
    </w:rPr>
  </w:style>
  <w:style w:type="paragraph" w:styleId="999" w:customStyle="1">
    <w:name w:val="Char1"/>
    <w:basedOn w:val="728"/>
    <w:uiPriority w:val="0"/>
    <w:qFormat/>
    <w:pPr>
      <w:ind w:left="840" w:hanging="420"/>
      <w:tabs>
        <w:tab w:val="left" w:pos="840" w:leader="none"/>
      </w:tabs>
    </w:pPr>
    <w:rPr>
      <w:sz w:val="24"/>
    </w:rPr>
  </w:style>
  <w:style w:type="paragraph" w:styleId="1000" w:customStyle="1">
    <w:name w:val="Char2"/>
    <w:basedOn w:val="728"/>
    <w:uiPriority w:val="0"/>
    <w:qFormat/>
    <w:pPr>
      <w:tabs>
        <w:tab w:val="left" w:pos="360" w:leader="none"/>
      </w:tabs>
    </w:pPr>
    <w:rPr>
      <w:sz w:val="24"/>
    </w:rPr>
  </w:style>
  <w:style w:type="paragraph" w:styleId="1001" w:customStyle="1">
    <w:name w:val="Style12"/>
    <w:basedOn w:val="728"/>
    <w:uiPriority w:val="0"/>
    <w:qFormat/>
    <w:pPr>
      <w:jc w:val="left"/>
    </w:pPr>
    <w:rPr>
      <w:rFonts w:ascii="宋体"/>
      <w:sz w:val="24"/>
    </w:rPr>
  </w:style>
  <w:style w:type="paragraph" w:styleId="1002"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03" w:customStyle="1">
    <w:name w:val="首行缩进"/>
    <w:basedOn w:val="728"/>
    <w:uiPriority w:val="0"/>
    <w:qFormat/>
    <w:pPr>
      <w:ind w:firstLine="420"/>
      <w:spacing w:line="360" w:lineRule="auto"/>
    </w:pPr>
    <w:rPr>
      <w:sz w:val="20"/>
    </w:rPr>
  </w:style>
  <w:style w:type="character" w:styleId="1004" w:customStyle="1">
    <w:name w:val="纯文本 字符"/>
    <w:uiPriority w:val="99"/>
    <w:qFormat/>
    <w:rPr>
      <w:rFonts w:ascii="宋体" w:hAnsi="Courier New"/>
      <w:sz w:val="21"/>
    </w:rPr>
  </w:style>
  <w:style w:type="character" w:styleId="1005" w:customStyle="1">
    <w:name w:val="页脚 字符1"/>
    <w:uiPriority w:val="99"/>
    <w:qFormat/>
    <w:rPr>
      <w:sz w:val="18"/>
      <w:szCs w:val="18"/>
    </w:rPr>
  </w:style>
  <w:style w:type="character" w:styleId="1006" w:customStyle="1">
    <w:name w:val="页眉 字符1"/>
    <w:uiPriority w:val="99"/>
    <w:qFormat/>
    <w:rPr>
      <w:sz w:val="18"/>
      <w:szCs w:val="18"/>
    </w:rPr>
  </w:style>
  <w:style w:type="character" w:styleId="1007" w:customStyle="1">
    <w:name w:val="未处理的提及1"/>
    <w:uiPriority w:val="99"/>
    <w:unhideWhenUsed/>
    <w:qFormat/>
    <w:rPr>
      <w:color w:val="605e5c"/>
      <w:shd w:val="clear" w:color="auto" w:fill="e1dfdd"/>
    </w:rPr>
  </w:style>
  <w:style w:type="paragraph" w:styleId="1008" w:customStyle="1">
    <w:name w:val="Table Text"/>
    <w:basedOn w:val="728"/>
    <w:uiPriority w:val="0"/>
    <w:semiHidden/>
    <w:qFormat/>
    <w:rPr>
      <w:rFonts w:ascii="仿宋" w:hAnsi="仿宋" w:eastAsia="仿宋" w:cs="仿宋"/>
      <w:sz w:val="28"/>
      <w:szCs w:val="28"/>
      <w:lang w:eastAsia="en-US"/>
    </w:rPr>
  </w:style>
  <w:style w:type="table" w:styleId="1009" w:customStyle="1">
    <w:name w:val="Table Normal"/>
    <w:uiPriority w:val="0"/>
    <w:unhideWhenUsed/>
    <w:qFormat/>
    <w:tblPr>
      <w:tblCellMar>
        <w:left w:w="0" w:type="dxa"/>
        <w:top w:w="0" w:type="dxa"/>
        <w:right w:w="0" w:type="dxa"/>
        <w:bottom w:w="0" w:type="dxa"/>
      </w:tblCellMar>
    </w:tblPr>
  </w:style>
  <w:style w:type="character" w:styleId="1010" w:customStyle="1">
    <w:name w:val="font41"/>
    <w:basedOn w:val="738"/>
    <w:uiPriority w:val="0"/>
    <w:qFormat/>
    <w:rPr>
      <w:rFonts w:hint="eastAsia" w:ascii="宋体" w:hAnsi="宋体" w:eastAsia="宋体" w:cs="宋体"/>
      <w:b/>
      <w:bCs/>
      <w:color w:val="000000"/>
      <w:sz w:val="22"/>
      <w:szCs w:val="22"/>
      <w:u w:val="none"/>
    </w:rPr>
  </w:style>
  <w:style w:type="character" w:styleId="1011" w:customStyle="1">
    <w:name w:val="font91"/>
    <w:basedOn w:val="738"/>
    <w:uiPriority w:val="0"/>
    <w:qFormat/>
    <w:rPr>
      <w:rFonts w:hint="eastAsia" w:ascii="宋体" w:hAnsi="宋体" w:eastAsia="宋体" w:cs="宋体"/>
      <w:b/>
      <w:bCs/>
      <w:color w:val="000000"/>
      <w:sz w:val="22"/>
      <w:szCs w:val="22"/>
      <w:u w:val="none"/>
      <w:vertAlign w:val="superscript"/>
    </w:rPr>
  </w:style>
  <w:style w:type="paragraph" w:styleId="1012" w:customStyle="1">
    <w:name w:val="纯文本11"/>
    <w:basedOn w:val="728"/>
    <w:uiPriority w:val="0"/>
    <w:qFormat/>
    <w:rPr>
      <w:rFonts w:ascii="宋体" w:hAnsi="Courier New"/>
      <w:szCs w:val="20"/>
    </w:rPr>
  </w:style>
  <w:style w:type="paragraph" w:styleId="1013" w:customStyle="1">
    <w:name w:val="Table Paragraph"/>
    <w:basedOn w:val="728"/>
    <w:uiPriority w:val="1"/>
    <w:qFormat/>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280356d3-f61d-4264-a84b-22bb09f43a0b</errorID>
      <errorWord>、</errorWord>
      <group>L1_Punc</group>
      <groupName>标点问题</groupName>
      <ability>L2_Punc_CN</ability>
      <abilityName>标点符号问题</abilityName>
      <candidateList>
        <item>，</item>
      </candidateList>
      <explain/>
      <paraID>4CC8F879</paraID>
      <start>84</start>
      <end>85</end>
      <status>modified</status>
      <modifiedWord>，</modifiedWord>
      <trackRevisions>false</trackRevisions>
    </reviewItem>
    <reviewItem>
      <errorID>b06a510b-581d-4e83-889c-a98b798e37b2</errorID>
      <errorWord>伤（亡）害</errorWord>
      <group>L1_Grammar</group>
      <groupName>语法问题</groupName>
      <ability>L2_Grammar</ability>
      <abilityName>语法错误</abilityName>
      <candidateList>
        <item>伤害</item>
      </candidateList>
      <explain/>
      <paraID> 99ABAE2</paraID>
      <start>74</start>
      <end>76</end>
      <status>modified</status>
      <modifiedWord>伤害</modifiedWord>
      <trackRevisions>false</trackRevisions>
    </reviewItem>
    <reviewItem>
      <errorID>51f6d014-31db-4f82-b604-d3916daaa4cb</errorID>
      <errorWord>本</errorWord>
      <group>L1_Word</group>
      <groupName>字词问题</groupName>
      <ability>L2_Typo</ability>
      <abilityName>字词错误</abilityName>
      <candidateList>
        <item>本次</item>
      </candidateList>
      <explain/>
      <paraID> 99ABAE2</paraID>
      <start>116</start>
      <end>118</end>
      <status>modified</status>
      <modifiedWord>本次</modifiedWord>
      <trackRevisions>false</trackRevisions>
    </reviewItem>
    <reviewItem>
      <errorID>e487c6b7-0657-4c79-9005-8ba066cdfe26</errorID>
      <errorWord>为</errorWord>
      <group>L1_Word</group>
      <groupName>字词问题</groupName>
      <ability>L2_Typo</ability>
      <abilityName>字词错误</abilityName>
      <candidateList>
        <item>为包</item>
      </candidateList>
      <explain/>
      <paraID> 99ABAE2</paraID>
      <start>262</start>
      <end>264</end>
      <status>modified</status>
      <modifiedWord>为包</modifiedWord>
      <trackRevisions>false</trackRevisions>
    </reviewItem>
    <reviewItem>
      <errorID>cc33673e-6924-4c01-86d1-e3da0e372e81</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2E2CB454</paraID>
      <start>84</start>
      <end>94</end>
      <status>modified</status>
      <modifiedWord>400万—1000万</modifiedWord>
      <trackRevisions>false</trackRevisions>
    </reviewItem>
    <reviewItem>
      <errorID>7e527668-76ef-4a86-9033-fcb0f5b55ea6</errorID>
      <errorWord>记取</errorWord>
      <group>L1_Word</group>
      <groupName>字词问题</groupName>
      <ability>L2_Typo</ability>
      <abilityName>字词错误</abilityName>
      <candidateList>
        <item>计取</item>
      </candidateList>
      <explain>存在发音相同字词的误用。</explain>
      <paraID>2E2CB454</paraID>
      <start>99</start>
      <end>101</end>
      <status>modified</status>
      <modifiedWord>计取</modifiedWord>
      <trackRevisions>false</trackRevisions>
    </reviewItem>
    <reviewItem>
      <errorID>6c54ac07-0374-4805-9264-2adeeec45b05</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2E2CB454</paraID>
      <start>102</start>
      <end>110</end>
      <status>modified</status>
      <modifiedWord>50万—400万</modifiedWord>
      <trackRevisions>false</trackRevisions>
    </reviewItem>
    <reviewItem>
      <errorID>ba024465-2712-4d8a-96fc-36059d68d1ca</errorID>
      <errorWord>记取</errorWord>
      <group>L1_Word</group>
      <groupName>字词问题</groupName>
      <ability>L2_Typo</ability>
      <abilityName>字词错误</abilityName>
      <candidateList>
        <item>计取</item>
      </candidateList>
      <explain/>
      <paraID>2E2CB454</paraID>
      <start>141</start>
      <end>143</end>
      <status>modified</status>
      <modifiedWord>计取</modifiedWord>
      <trackRevisions>false</trackRevisions>
    </reviewItem>
    <reviewItem>
      <errorID>88c93454-3a8e-49ea-a0bb-8fbf96776592</errorID>
      <errorWord>进行</errorWord>
      <group>L1_Grammar</group>
      <groupName>语法问题</groupName>
      <ability>L2_Grammar</ability>
      <abilityName>语法错误</abilityName>
      <candidateList>
        <item>等方面进行</item>
      </candidateList>
      <explain/>
      <paraID> FBAA94D</paraID>
      <start>51</start>
      <end>56</end>
      <status>modified</status>
      <modifiedWord>等方面进行</modifiedWord>
      <trackRevisions>false</trackRevisions>
    </reviewItem>
    <reviewItem>
      <errorID>95e32876-8c9c-454b-923a-dae34c83722d</errorID>
      <errorWord>，</errorWord>
      <group>L1_Punc</group>
      <groupName>标点问题</groupName>
      <ability>L2_Punc_CN</ability>
      <abilityName>标点符号问题</abilityName>
      <candidateList>
        <item>。</item>
      </candidateList>
      <explain/>
      <paraID> C4E8197</paraID>
      <start>33</start>
      <end>34</end>
      <status>modified</status>
      <modifiedWord>。</modifiedWord>
      <trackRevisions>false</trackRevisions>
    </reviewItem>
    <reviewItem>
      <errorID>88c8efc4-d3c9-4577-a37f-e0fc4e4bd191</errorID>
      <errorWord>〈</errorWord>
      <group>L1_Punc</group>
      <groupName>标点问题</groupName>
      <ability>L2_Punc_CN</ability>
      <abilityName>标点符号问题</abilityName>
      <candidateList>
        <item> &lt; </item>
      </candidateList>
      <explain/>
      <paraID>14374CA6</paraID>
      <start>49</start>
      <end>52</end>
      <status>modified</status>
      <modifiedWord> &lt; </modifiedWord>
      <trackRevisions>false</trackRevisions>
    </reviewItem>
    <reviewItem>
      <errorID>0ded8d24-a1c0-4bd4-88da-1a88bc6ffcc8</errorID>
      <errorWord>〈</errorWord>
      <group>L1_Punc</group>
      <groupName>标点问题</groupName>
      <ability>L2_Punc_CN</ability>
      <abilityName>标点符号问题</abilityName>
      <candidateList>
        <item> &lt; </item>
      </candidateList>
      <explain/>
      <paraID>60E88FB0</paraID>
      <start>34</start>
      <end>37</end>
      <status>modified</status>
      <modifiedWord> &lt; </modifiedWord>
      <trackRevisions>false</trackRevisions>
    </reviewItem>
    <reviewItem>
      <errorID>4cb1b32e-d1d6-4124-ac35-17d1b705074e</errorID>
      <errorWord>;</errorWord>
      <group>L1_Punc</group>
      <groupName>标点问题</groupName>
      <ability>L2_Punc_CN</ability>
      <abilityName>标点符号问题</abilityName>
      <candidateList>
        <item>；</item>
      </candidateList>
      <explain/>
      <paraID>60E88FB0</paraID>
      <start>49</start>
      <end>50</end>
      <status>modified</status>
      <modifiedWord>；</modifiedWord>
      <trackRevisions>false</trackRevisions>
    </reviewItem>
    <reviewItem>
      <errorID>a942dde8-cb74-426e-8120-9e3c272bfcf8</errorID>
      <errorWord>，</errorWord>
      <group>L1_Word</group>
      <groupName>字词问题</groupName>
      <ability>L2_Typo</ability>
      <abilityName>字词错误</abilityName>
      <candidateList>
        <item>，并</item>
      </candidateList>
      <explain/>
      <paraID>38580BF0</paraID>
      <start>73</start>
      <end>75</end>
      <status>modified</status>
      <modifiedWord>，并</modifiedWord>
      <trackRevisions>false</trackRevisions>
    </reviewItem>
    <reviewItem>
      <errorID>dd764829-b153-4c36-a76e-05efb04b511f</errorID>
      <errorWord>（</errorWord>
      <group>L1_Word</group>
      <groupName>字词问题</groupName>
      <ability>L2_Typo</ability>
      <abilityName>字词错误</abilityName>
      <candidateList>
        <item>（在</item>
      </candidateList>
      <explain/>
      <paraID> EDB47B9</paraID>
      <start>61</start>
      <end>63</end>
      <status>modified</status>
      <modifiedWord>（在</modifiedWord>
      <trackRevisions>false</trackRevisions>
    </reviewItem>
    <reviewItem>
      <errorID>aae4ef18-6807-4360-9802-b64786400159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2498CD18</paraID>
      <start>32</start>
      <end>33</end>
      <status>ignored</status>
      <modifiedWord/>
      <trackRevisions>false</trackRevisions>
    </reviewItem>
    <reviewItem>
      <errorID>7827f9df-ac40-47e0-9ec0-2b1a4b93620b</errorID>
      <errorWord>《</errorWord>
      <group>L1_Punc</group>
      <groupName>标点问题</groupName>
      <ability>L2_Punc_CN</ability>
      <abilityName>标点符号问题</abilityName>
      <candidateList>
        <item>〈</item>
      </candidateList>
      <explain/>
      <paraID>2498CD18</paraID>
      <start>37</start>
      <end>38</end>
      <status>modified</status>
      <modifiedWord>〈</modifiedWord>
      <trackRevisions>false</trackRevisions>
    </reviewItem>
    <reviewItem>
      <errorID>4873531a-8afb-42f1-9897-691a9edd05b8</errorID>
      <errorWord>》《</errorWord>
      <group>L1_Punc</group>
      <groupName>标点问题</groupName>
      <ability>L2_Punc_CN</ability>
      <abilityName>标点符号问题</abilityName>
      <candidateList>
        <item>〉〈</item>
      </candidateList>
      <explain/>
      <paraID>2498CD18</paraID>
      <start>54</start>
      <end>56</end>
      <status>modified</status>
      <modifiedWord>〉〈</modifiedWord>
      <trackRevisions>false</trackRevisions>
    </reviewItem>
    <reviewItem>
      <errorID>3c32206b-deaf-4148-a50e-ab6c14f88cc4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2498CD18</paraID>
      <start>72</start>
      <end>73</end>
      <status>ignored</status>
      <modifiedWord/>
      <trackRevisions>false</trackRevisions>
    </reviewItem>
    <reviewItem>
      <errorID>199dcbe0-e80b-4f26-bc90-6ca78c678948</errorID>
      <errorWord>号文</errorWord>
      <group>L1_Word</group>
      <groupName>字词问题</groupName>
      <ability>L2_Typo</ability>
      <abilityName>字词错误</abilityName>
      <candidateList>
        <item>号</item>
      </candidateList>
      <explain/>
      <paraID>2498CD18</paraID>
      <start>150</start>
      <end>151</end>
      <status>modified</status>
      <modifiedWord>号</modifiedWord>
      <trackRevisions>false</trackRevisions>
    </reviewItem>
    <reviewItem>
      <errorID>7830475a-0f6e-4b11-80cc-105bf420fdb6</errorID>
      <errorWord>【合同在线签订】</errorWord>
      <group>L1_Punc</group>
      <groupName>标点问题</groupName>
      <ability>L2_Punc_CN</ability>
      <abilityName>标点符号问题</abilityName>
      <candidateList>
        <item>（合同在线签订）</item>
      </candidateList>
      <explain/>
      <paraID>61B252F5</paraID>
      <start>24</start>
      <end>32</end>
      <status>modified</status>
      <modifiedWord>（合同在线签订）</modifiedWord>
      <trackRevisions>false</trackRevisions>
    </reviewItem>
    <reviewItem>
      <errorID>eebb27c7-617d-40cf-b775-0afe6ea1d5e7</errorID>
      <errorWord>【账户信息完善】</errorWord>
      <group>L1_Punc</group>
      <groupName>标点问题</groupName>
      <ability>L2_Punc_CN</ability>
      <abilityName>标点符号问题</abilityName>
      <candidateList>
        <item>（账户信息完善）</item>
      </candidateList>
      <explain/>
      <paraID>61B252F5</paraID>
      <start>45</start>
      <end>53</end>
      <status>modified</status>
      <modifiedWord>（账户信息完善）</modifiedWord>
      <trackRevisions>false</trackRevisions>
    </reviewItem>
    <reviewItem>
      <errorID>00c49d5b-a365-4e5a-85fe-d14625a073b2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562017B8</paraID>
      <start>0</start>
      <end>3</end>
      <status>modified</status>
      <modifiedWord>（1）</modifiedWord>
      <trackRevisions>false</trackRevisions>
    </reviewItem>
    <reviewItem>
      <errorID>28e0d5a1-86d0-4582-a87e-4ba436999cdc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107F61CA</paraID>
      <start>0</start>
      <end>3</end>
      <status>modified</status>
      <modifiedWord>（2）</modifiedWord>
      <trackRevisions>false</trackRevisions>
    </reviewItem>
    <reviewItem>
      <errorID>d8337fba-c464-444d-b099-2180aba5457c</errorID>
      <errorWord>但</errorWord>
      <group>L1_Word</group>
      <groupName>字词问题</groupName>
      <ability>L2_Typo</ability>
      <abilityName>字词错误</abilityName>
      <candidateList>
        <item>但有</item>
      </candidateList>
      <explain/>
      <paraID>4F11F121</paraID>
      <start>137</start>
      <end>139</end>
      <status>modified</status>
      <modifiedWord>但有</modifiedWord>
      <trackRevisions>false</trackRevisions>
    </reviewItem>
    <reviewItem>
      <errorID>35cc96e7-9bdc-491c-ba24-c2903fe7076f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650CB1E</paraID>
      <start>0</start>
      <end>3</end>
      <status>modified</status>
      <modifiedWord>（3）</modifiedWord>
      <trackRevisions>false</trackRevisions>
    </reviewItem>
    <reviewItem>
      <errorID>e2672ef8-809c-4476-a74e-498bc7a7a93b</errorID>
      <errorWord>详实</errorWord>
      <group>L1_Word</group>
      <groupName>字词问题</groupName>
      <ability>L2_Typo</ability>
      <abilityName>字词错误</abilityName>
      <candidateList>
        <item>翔实</item>
      </candidateList>
      <explain/>
      <paraID>3BE5F236</paraID>
      <start>200</start>
      <end>202</end>
      <status>unmodified</status>
      <modifiedWord/>
      <trackRevisions>false</trackRevisions>
    </reviewItem>
    <reviewItem>
      <errorID>ad2ab072-ac3f-43db-85c7-ed3f51babd14</errorID>
      <errorWord>但</errorWord>
      <group>L1_Word</group>
      <groupName>字词问题</groupName>
      <ability>L2_Typo</ability>
      <abilityName>字词错误</abilityName>
      <candidateList>
        <item>但有</item>
      </candidateList>
      <explain/>
      <paraID>3BE5F236</paraID>
      <start>202</start>
      <end>204</end>
      <status>modified</status>
      <modifiedWord>但有</modifiedWord>
      <trackRevisions>false</trackRevisions>
    </reviewItem>
    <reviewItem>
      <errorID>7cc88f84-e591-440d-8f9b-00a389d9d19b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3FF17BA4</paraID>
      <start>0</start>
      <end>3</end>
      <status>modified</status>
      <modifiedWord>（4）</modifiedWord>
      <trackRevisions>false</trackRevisions>
    </reviewItem>
    <reviewItem>
      <errorID>037e6a02-3b95-48df-8f9c-0fb45c78ead1</errorID>
      <errorWord>但</errorWord>
      <group>L1_Word</group>
      <groupName>字词问题</groupName>
      <ability>L2_Typo</ability>
      <abilityName>字词错误</abilityName>
      <candidateList>
        <item>但有</item>
      </candidateList>
      <explain/>
      <paraID>586BD2B6</paraID>
      <start>144</start>
      <end>146</end>
      <status>modified</status>
      <modifiedWord>但有</modifiedWord>
      <trackRevisions>false</trackRevisions>
    </reviewItem>
    <reviewItem>
      <errorID>879beaea-71dc-445e-a152-78285720d521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25B4ED0C</paraID>
      <start>0</start>
      <end>3</end>
      <status>modified</status>
      <modifiedWord>（5）</modifiedWord>
      <trackRevisions>false</trackRevisions>
    </reviewItem>
    <reviewItem>
      <errorID>1d076859-bfbd-4a74-b8ae-05b740136557</errorID>
      <errorWord>详实</errorWord>
      <group>L1_Word</group>
      <groupName>字词问题</groupName>
      <ability>L2_Typo</ability>
      <abilityName>字词错误</abilityName>
      <candidateList>
        <item>翔实</item>
      </candidateList>
      <explain/>
      <paraID>3932631C</paraID>
      <start>161</start>
      <end>163</end>
      <status>unmodified</status>
      <modifiedWord/>
      <trackRevisions>false</trackRevisions>
    </reviewItem>
    <reviewItem>
      <errorID>cdc6d831-1472-4a05-8304-8ca3361dc175</errorID>
      <errorWord>但</errorWord>
      <group>L1_Word</group>
      <groupName>字词问题</groupName>
      <ability>L2_Typo</ability>
      <abilityName>字词错误</abilityName>
      <candidateList>
        <item>但有</item>
      </candidateList>
      <explain/>
      <paraID>3932631C</paraID>
      <start>163</start>
      <end>165</end>
      <status>modified</status>
      <modifiedWord>但有</modifiedWord>
      <trackRevisions>false</trackRevisions>
    </reviewItem>
    <reviewItem>
      <errorID>f285eef9-42c7-45da-8875-01524217b8ef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48BD887A</paraID>
      <start>0</start>
      <end>3</end>
      <status>modified</status>
      <modifiedWord>（6）</modifiedWord>
      <trackRevisions>false</trackRevisions>
    </reviewItem>
    <reviewItem>
      <errorID>ecdc207f-b857-40fe-8850-6f0df401985f</errorID>
      <errorWord>但</errorWord>
      <group>L1_Word</group>
      <groupName>字词问题</groupName>
      <ability>L2_Typo</ability>
      <abilityName>字词错误</abilityName>
      <candidateList>
        <item>但有</item>
      </candidateList>
      <explain/>
      <paraID> 64C83F5</paraID>
      <start>128</start>
      <end>130</end>
      <status>modified</status>
      <modifiedWord>但有</modifiedWord>
      <trackRevisions>false</trackRevisions>
    </reviewItem>
    <reviewItem>
      <errorID>57ba3e59-8c40-484a-8c19-780feb190eb1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16558724</paraID>
      <start>0</start>
      <end>3</end>
      <status>modified</status>
      <modifiedWord>（7）</modifiedWord>
      <trackRevisions>false</trackRevisions>
    </reviewItem>
    <reviewItem>
      <errorID>d7b00ad9-c4ca-4806-9615-b7a638900ff9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6A5B7043</paraID>
      <start>0</start>
      <end>3</end>
      <status>modified</status>
      <modifiedWord>（1）</modifiedWord>
      <trackRevisions>false</trackRevisions>
    </reviewItem>
    <reviewItem>
      <errorID>42aaf54a-33c2-4c79-b80a-0feb4285e972</errorID>
      <errorWord>"</errorWord>
      <group>L1_Format</group>
      <groupName>格式问题</groupName>
      <ability>L2_HalfPunc_CN</ability>
      <abilityName>全半角问题</abilityName>
      <candidateList>
        <item>“</item>
      </candidateList>
      <explain>文本全半角错误。</explain>
      <paraID>6A5B7043</paraID>
      <start>94</start>
      <end>95</end>
      <status>modified</status>
      <modifiedWord>“</modifiedWord>
      <trackRevisions>false</trackRevisions>
    </reviewItem>
    <reviewItem>
      <errorID>f7c9565b-a2e5-4276-b565-d35fe6428ea4</errorID>
      <errorWord>"</errorWord>
      <group>L1_Format</group>
      <groupName>格式问题</groupName>
      <ability>L2_HalfPunc_CN</ability>
      <abilityName>全半角问题</abilityName>
      <candidateList>
        <item>”</item>
      </candidateList>
      <explain>文本全半角错误。</explain>
      <paraID>6A5B7043</paraID>
      <start>109</start>
      <end>110</end>
      <status>modified</status>
      <modifiedWord>”</modifiedWord>
      <trackRevisions>false</trackRevisions>
    </reviewItem>
    <reviewItem>
      <errorID>2bee62fa-b2ea-45ce-b85e-95d511ef9b8e</errorID>
      <errorWord>"</errorWord>
      <group>L1_Format</group>
      <groupName>格式问题</groupName>
      <ability>L2_HalfPunc_CN</ability>
      <abilityName>全半角问题</abilityName>
      <candidateList>
        <item>“</item>
      </candidateList>
      <explain>文本全半角错误。</explain>
      <paraID>6A5B7043</paraID>
      <start>123</start>
      <end>124</end>
      <status>modified</status>
      <modifiedWord>“</modifiedWord>
      <trackRevisions>false</trackRevisions>
    </reviewItem>
    <reviewItem>
      <errorID>e07f3ba2-f60c-4c29-a95d-27390537f8ba</errorID>
      <errorWord>"</errorWord>
      <group>L1_Format</group>
      <groupName>格式问题</groupName>
      <ability>L2_HalfPunc_CN</ability>
      <abilityName>全半角问题</abilityName>
      <candidateList>
        <item>”</item>
      </candidateList>
      <explain>文本全半角错误。</explain>
      <paraID>6A5B7043</paraID>
      <start>126</start>
      <end>127</end>
      <status>modified</status>
      <modifiedWord>”</modifiedWord>
      <trackRevisions>false</trackRevisions>
    </reviewItem>
    <reviewItem>
      <errorID>6e9bc7d3-e39f-4aec-9b40-b0424722bb50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49436AEE</paraID>
      <start>0</start>
      <end>3</end>
      <status>modified</status>
      <modifiedWord>（2）</modifiedWord>
      <trackRevisions>false</trackRevisions>
    </reviewItem>
    <reviewItem>
      <errorID>7b2808b9-cab1-4f7f-8692-f28170ad48dd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4734254</paraID>
      <start>0</start>
      <end>3</end>
      <status>modified</status>
      <modifiedWord>（3）</modifiedWord>
      <trackRevisions>false</trackRevisions>
    </reviewItem>
    <reviewItem>
      <errorID>5b77483e-60eb-4679-a269-b16766ded27f</errorID>
      <errorWord>3</errorWord>
      <group>L1_Word</group>
      <groupName>字词问题</groupName>
      <ability>L2_Typo</ability>
      <abilityName>字词错误</abilityName>
      <candidateList>
        <item>得3</item>
      </candidateList>
      <explain/>
      <paraID>124F98BC</paraID>
      <start>32</start>
      <end>34</end>
      <status>modified</status>
      <modifiedWord>得3</modifiedWord>
      <trackRevisions>false</trackRevisions>
    </reviewItem>
    <reviewItem>
      <errorID>3e7ded1a-6e00-4aa7-8aeb-3b8a66f2209d</errorID>
      <errorWord>(</errorWord>
      <group>L1_Format</group>
      <groupName>格式问题</groupName>
      <ability>L2_HalfPunc_CN</ability>
      <abilityName>全半角问题</abilityName>
      <candidateList>
        <item>（</item>
      </candidateList>
      <explain>文本全半角错误。</explain>
      <paraID>7E1D3458</paraID>
      <start>4</start>
      <end>5</end>
      <status>modified</status>
      <modifiedWord>（</modifiedWord>
      <trackRevisions>false</trackRevisions>
    </reviewItem>
    <reviewItem>
      <errorID>72db2212-fd00-450a-bea0-fb832b9adc42</errorID>
      <errorWord>)</errorWord>
      <group>L1_Format</group>
      <groupName>格式问题</groupName>
      <ability>L2_HalfPunc_CN</ability>
      <abilityName>全半角问题</abilityName>
      <candidateList>
        <item>）</item>
      </candidateList>
      <explain>文本全半角错误。</explain>
      <paraID>7E1D3458</paraID>
      <start>6</start>
      <end>7</end>
      <status>modified</status>
      <modifiedWord>）</modifiedWord>
      <trackRevisions>false</trackRevisions>
    </reviewItem>
    <reviewItem>
      <errorID>5d154f0e-2423-4bea-906b-f29ba2d0492b</errorID>
      <errorWord>)</errorWord>
      <group>L1_Format</group>
      <groupName>格式问题</groupName>
      <ability>L2_HalfPunc_CN</ability>
      <abilityName>全半角问题</abilityName>
      <candidateList>
        <item>）</item>
      </candidateList>
      <explain>文本全半角错误。</explain>
      <paraID>7E1D3458</paraID>
      <start>10</start>
      <end>11</end>
      <status>modified</status>
      <modifiedWord>）</modifiedWord>
      <trackRevisions>false</trackRevisions>
    </reviewItem>
    <reviewItem>
      <errorID>39fca7f9-98bd-4ea3-85d3-26f22053bc68</errorID>
      <errorWord>在</errorWord>
      <group>L1_Grammar</group>
      <groupName>语法问题</groupName>
      <ability>L2_Grammar</ability>
      <abilityName>语法错误</abilityName>
      <candidateList>
        <item>该证书在</item>
      </candidateList>
      <explain/>
      <paraID>7E1D3458</paraID>
      <start>37</start>
      <end>41</end>
      <status>modified</status>
      <modifiedWord>该证书在</modifiedWord>
      <trackRevisions>false</trackRevisions>
    </reviewItem>
    <reviewItem>
      <errorID>c1fa2938-e389-4dbe-9d5a-48b487eccff1</errorID>
      <errorWord>)</errorWord>
      <group>L1_Format</group>
      <groupName>格式问题</groupName>
      <ability>L2_HalfPunc_CN</ability>
      <abilityName>全半角问题</abilityName>
      <candidateList>
        <item>）</item>
      </candidateList>
      <explain>文本全半角错误。</explain>
      <paraID>7E1D3458</paraID>
      <start>92</start>
      <end>93</end>
      <status>modified</status>
      <modifiedWord>）</modifiedWord>
      <trackRevisions>false</trackRevisions>
    </reviewItem>
    <reviewItem>
      <errorID>06e202d5-76b1-4af2-9c7b-7a0cdfcbf780</errorID>
      <errorWord>学</errorWord>
      <group>L1_Word</group>
      <groupName>字词问题</groupName>
      <ability>L2_Typo</ability>
      <abilityName>字词错误</abilityName>
      <candidateList>
        <item>在学</item>
      </candidateList>
      <explain/>
      <paraID>7E1D3458</paraID>
      <start>103</start>
      <end>105</end>
      <status>modified</status>
      <modifiedWord>在学</modifiedWord>
      <trackRevisions>false</trackRevisions>
    </reviewItem>
    <reviewItem>
      <errorID>db304e6f-d5b7-41d9-880e-ba0a56018aa3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1213C6F1</paraID>
      <start>0</start>
      <end>3</end>
      <status>modified</status>
      <modifiedWord>（4）</modifiedWord>
      <trackRevisions>false</trackRevisions>
    </reviewItem>
    <reviewItem>
      <errorID>840e2c93-14ae-4511-b474-de2288841574</errorID>
      <errorWord>(</errorWord>
      <group>L1_Format</group>
      <groupName>格式问题</groupName>
      <ability>L2_HalfPunc_CN</ability>
      <abilityName>全半角问题</abilityName>
      <candidateList>
        <item>（</item>
      </candidateList>
      <explain>文本全半角错误。</explain>
      <paraID>29663DC0</paraID>
      <start>46</start>
      <end>47</end>
      <status>modified</status>
      <modifiedWord>（</modifiedWord>
      <trackRevisions>false</trackRevisions>
    </reviewItem>
    <reviewItem>
      <errorID>ab0fac97-38dd-4061-b073-66c2d9e70e9e</errorID>
      <errorWord>)</errorWord>
      <group>L1_Format</group>
      <groupName>格式问题</groupName>
      <ability>L2_HalfPunc_CN</ability>
      <abilityName>全半角问题</abilityName>
      <candidateList>
        <item>）</item>
      </candidateList>
      <explain>文本全半角错误。</explain>
      <paraID>29663DC0</paraID>
      <start>80</start>
      <end>81</end>
      <status>modified</status>
      <modifiedWord>）</modifiedWord>
      <trackRevisions>false</trackRevisions>
    </reviewItem>
    <reviewItem>
      <errorID>d106e1dd-d43f-4fbf-92cb-a6b2c9d968d2</errorID>
      <errorWord>对于</errorWord>
      <group>L1_Word</group>
      <groupName>字词问题</groupName>
      <ability>L2_Typo</ability>
      <abilityName>字词错误</abilityName>
      <candidateList>
        <item>对</item>
      </candidateList>
      <explain/>
      <paraID>29663DC0</paraID>
      <start>81</start>
      <end>82</end>
      <status>modified</status>
      <modifiedWord>对</modifiedWord>
      <trackRevisions>false</trackRevisions>
    </reviewItem>
    <reviewItem>
      <errorID>feb1455f-ae72-49e4-a4a6-b2635d8bbecf</errorID>
      <errorWord>，</errorWord>
      <group>L1_Punc</group>
      <groupName>标点问题</groupName>
      <ability>L2_Punc_CN</ability>
      <abilityName>标点符号问题</abilityName>
      <candidateList>
        <item/>
      </candidateList>
      <explain/>
      <paraID>29663DC0</paraID>
      <start>91</start>
      <end>91</end>
      <status>modified</status>
      <modifiedWord/>
      <trackRevisions>false</trackRevisions>
    </reviewItem>
    <reviewItem>
      <errorID>e3966429-1a7d-457d-9ac7-c4b7f2d657b3</errorID>
      <errorWord>；</errorWord>
      <group>L1_Punc</group>
      <groupName>标点问题</groupName>
      <ability>L2_Punc_CN</ability>
      <abilityName>标点符号问题</abilityName>
      <candidateList>
        <item>。</item>
      </candidateList>
      <explain/>
      <paraID>29663DC0</paraID>
      <start>143</start>
      <end>144</end>
      <status>modified</status>
      <modifiedWord>。</modifiedWord>
      <trackRevisions>false</trackRevisions>
    </reviewItem>
    <reviewItem>
      <errorID>235371ec-a2c0-4703-b5cb-83ff6dd10629</errorID>
      <errorWord>区区</errorWord>
      <group>L1_Word</group>
      <groupName>字词问题</groupName>
      <ability>L2_Typo</ability>
      <abilityName>字词错误</abilityName>
      <candidateList>
        <item>区</item>
      </candidateList>
      <explain/>
      <paraID>28387437</paraID>
      <start>44</start>
      <end>46</end>
      <status>unmodified</status>
      <modifiedWord/>
      <trackRevisions>false</trackRevisions>
    </reviewItem>
    <reviewItem>
      <errorID>a301c16b-fb01-4df4-88cb-684647487555</errorID>
      <errorWord>，</errorWord>
      <group>L1_Punc</group>
      <groupName>标点问题</groupName>
      <ability>L2_Punc_CN</ability>
      <abilityName>标点符号问题</abilityName>
      <candidateList>
        <item>。</item>
      </candidateList>
      <explain/>
      <paraID>36E7DCA1</paraID>
      <start>33</start>
      <end>34</end>
      <status>modified</status>
      <modifiedWord>。</modifiedWord>
      <trackRevisions>false</trackRevisions>
    </reviewItem>
    <reviewItem>
      <errorID>191c9b17-617c-4165-9d03-e96413944cd6</errorID>
      <errorWord>和</errorWord>
      <group>L1_Word</group>
      <groupName>字词问题</groupName>
      <ability>L2_Typo</ability>
      <abilityName>字词错误</abilityName>
      <candidateList>
        <item>、</item>
      </candidateList>
      <explain/>
      <paraID>42497D4C</paraID>
      <start>23</start>
      <end>24</end>
      <status>modified</status>
      <modifiedWord>、</modifiedWord>
      <trackRevisions>false</trackRevisions>
    </reviewItem>
    <reviewItem>
      <errorID>358f840e-44ca-495c-990c-87c1d9656e74</errorID>
      <errorWord>的</errorWord>
      <group>L1_Word</group>
      <groupName>字词问题</groupName>
      <ability>L2_Typo</ability>
      <abilityName>字词错误</abilityName>
      <candidateList>
        <item/>
      </candidateList>
      <explain/>
      <paraID>7054F85A</paraID>
      <start>15</start>
      <end>15</end>
      <status>modified</status>
      <modifiedWord/>
      <trackRevisions>false</trackRevisions>
    </reviewItem>
    <reviewItem>
      <errorID>bc952e64-fb2b-4843-8132-490aa099efb5</errorID>
      <errorWord>非法集聚</errorWord>
      <group>L1_Other</group>
      <groupName>其他问题</groupName>
      <ability>L2_Consistency</ability>
      <abilityName>一致性检查</abilityName>
      <candidateList>
        <item>非法聚集</item>
      </candidateList>
      <explain>术语一致性错误，文本中其他位置同语义均使用“非法聚集”，此处表述不一致，应统一</explain>
      <paraID>184BABF5</paraID>
      <start>45</start>
      <end>49</end>
      <status>modified</status>
      <modifiedWord>非法聚集</modifiedWord>
      <trackRevisions>false</trackRevisions>
    </reviewItem>
    <reviewItem>
      <errorID>d7b9d390-ba86-417b-8ccb-ad8f1c9be4fe</errorID>
      <errorWord>、</errorWord>
      <group>L1_Punc</group>
      <groupName>标点问题</groupName>
      <ability>L2_Punc_CN</ability>
      <abilityName>标点符号问题</abilityName>
      <candidateList>
        <item>，</item>
      </candidateList>
      <explain/>
      <paraID>1DA07219</paraID>
      <start>38</start>
      <end>39</end>
      <status>modified</status>
      <modifiedWord>，</modifiedWord>
      <trackRevisions>false</trackRevisions>
    </reviewItem>
    <reviewItem>
      <errorID>404a6f7d-11b1-44da-9a3e-ad789d8f14fc</errorID>
      <errorWord>局</errorWord>
      <group>L1_Word</group>
      <groupName>字词问题</groupName>
      <ability>L2_Typo</ability>
      <abilityName>字词错误</abilityName>
      <candidateList>
        <item>局作</item>
      </candidateList>
      <explain/>
      <paraID>2516D593</paraID>
      <start>11</start>
      <end>13</end>
      <status>modified</status>
      <modifiedWord>局作</modifiedWord>
      <trackRevisions>false</trackRevisions>
    </reviewItem>
    <reviewItem>
      <errorID>f88ffec6-4a72-4187-a142-62759e89f939</errorID>
      <errorWord>验收</errorWord>
      <group>L1_Punc</group>
      <groupName>标点问题</groupName>
      <ability>L2_Punc_CN</ability>
      <abilityName>标点符号问题</abilityName>
      <candidateList>
        <item>. 验收</item>
      </candidateList>
      <explain/>
      <paraID>7BA08CCA</paraID>
      <start>1</start>
      <end>5</end>
      <status>modified</status>
      <modifiedWord>. 验收</modifiedWord>
      <trackRevisions>false</trackRevisions>
    </reviewItem>
    <reviewItem>
      <errorID>b00a4d94-6656-429d-b8de-157233ca157f</errorID>
      <errorWord>移交或配合</errorWord>
      <group>L1_Grammar</group>
      <groupName>语法问题</groupName>
      <ability>L2_Grammar</ability>
      <abilityName>语法错误</abilityName>
      <candidateList>
        <item>配合</item>
      </candidateList>
      <explain/>
      <paraID>63031363</paraID>
      <start>41</start>
      <end>43</end>
      <status>modified</status>
      <modifiedWord>配合</modifiedWord>
      <trackRevisions>false</trackRevisions>
    </reviewItem>
    <reviewItem>
      <errorID>db351b69-11e1-4de1-9193-3e620bd7ea0e</errorID>
      <errorWord>甲乙双方</errorWord>
      <group>L1_Punc</group>
      <groupName>标点问题</groupName>
      <ability>L2_Punc_CN</ability>
      <abilityName>标点符号问题</abilityName>
      <candidateList>
        <item>，甲乙双方</item>
      </candidateList>
      <explain/>
      <paraID>4D1A5519</paraID>
      <start>7</start>
      <end>12</end>
      <status>modified</status>
      <modifiedWord>，甲乙双方</modifiedWord>
      <trackRevisions>false</trackRevisions>
    </reviewItem>
    <reviewItem>
      <errorID>47aab6aa-6692-4ccc-aa60-492f9f53febf</errorID>
      <errorWord>，</errorWord>
      <group>L1_Punc</group>
      <groupName>标点问题</groupName>
      <ability>L2_Punc_CN</ability>
      <abilityName>标点符号问题</abilityName>
      <candidateList>
        <item>。</item>
      </candidateList>
      <explain/>
      <paraID>4D1A5519</paraID>
      <start>25</start>
      <end>26</end>
      <status>modified</status>
      <modifiedWord>。</modifiedWord>
      <trackRevisions>false</trackRevisions>
    </reviewItem>
    <reviewItem>
      <errorID>5798d7f2-fdf0-4e3f-9665-698344e4557e</errorID>
      <errorWord>应</errorWord>
      <group>L1_Punc</group>
      <groupName>标点问题</groupName>
      <ability>L2_Punc_CN</ability>
      <abilityName>标点符号问题</abilityName>
      <candidateList>
        <item>，应</item>
      </candidateList>
      <explain/>
      <paraID>4D1A5519</paraID>
      <start>38</start>
      <end>40</end>
      <status>modified</status>
      <modifiedWord>，应</modifiedWord>
      <trackRevisions>false</trackRevisions>
    </reviewItem>
    <reviewItem>
      <errorID>7755dfb1-7d34-4a13-9279-b29fbace6b07</errorID>
      <errorWord>，</errorWord>
      <group>L1_Punc</group>
      <groupName>标点问题</groupName>
      <ability>L2_Punc_CN</ability>
      <abilityName>标点符号问题</abilityName>
      <candidateList>
        <item>。</item>
      </candidateList>
      <explain/>
      <paraID>4D1A5519</paraID>
      <start>56</start>
      <end>57</end>
      <status>modified</status>
      <modifiedWord>。</modifiedWord>
      <trackRevisions>false</trackRevisions>
    </reviewItem>
    <reviewItem>
      <errorID>447adfbb-51ed-4a79-9d64-0c783749f27a</errorID>
      <errorWord>规定</errorWord>
      <group>L1_Word</group>
      <groupName>字词问题</groupName>
      <ability>L2_Typo</ability>
      <abilityName>字词错误</abilityName>
      <candidateList>
        <item>的规定</item>
      </candidateList>
      <explain/>
      <paraID>4D1A5519</paraID>
      <start>99</start>
      <end>102</end>
      <status>modified</status>
      <modifiedWord>的规定</modifiedWord>
      <trackRevisions>false</trackRevisions>
    </reviewItem>
    <reviewItem>
      <errorID>856da75c-b9cd-42ad-a6cf-3d656f51d39f</errorID>
      <errorWord>区区</errorWord>
      <group>L1_Word</group>
      <groupName>字词问题</groupName>
      <ability>L2_Typo</ability>
      <abilityName>字词错误</abilityName>
      <candidateList>
        <item>区</item>
      </candidateList>
      <explain/>
      <paraID> 744D547</paraID>
      <start>10</start>
      <end>12</end>
      <status>unmodified</status>
      <modifiedWord/>
      <trackRevisions>false</trackRevisions>
    </reviewItem>
    <reviewItem>
      <errorID>5b515252-d565-4f11-98e0-514481173433</errorID>
      <errorWord>区区</errorWord>
      <group>L1_Word</group>
      <groupName>字词问题</groupName>
      <ability>L2_Typo</ability>
      <abilityName>字词错误</abilityName>
      <candidateList>
        <item>区</item>
      </candidateList>
      <explain/>
      <paraID> 744D547</paraID>
      <start>33</start>
      <end>35</end>
      <status>unmodified</status>
      <modifiedWord/>
      <trackRevisions>false</trackRevisions>
    </reviewItem>
    <reviewItem>
      <errorID>768f3ff7-e053-4964-859d-d26a17af9e73</errorID>
      <errorWord>提供全部</errorWord>
      <group>L1_Grammar</group>
      <groupName>语法问题</groupName>
      <ability>L2_Grammar</ability>
      <abilityName>语法错误</abilityName>
      <candidateList>
        <item>提供</item>
      </candidateList>
      <explain/>
      <paraID>4B91C14C</paraID>
      <start>49</start>
      <end>51</end>
      <status>modified</status>
      <modifiedWord>提供</modifiedWord>
      <trackRevisions>false</trackRevisions>
    </reviewItem>
    <reviewItem>
      <errorID>ea34e867-6662-4752-bfca-7f678447119a</errorID>
      <errorWord>无</errorWord>
      <group>L1_Punc</group>
      <groupName>标点问题</groupName>
      <ability>L2_Punc_CN</ability>
      <abilityName>标点符号问题</abilityName>
      <candidateList>
        <item>，无</item>
      </candidateList>
      <explain/>
      <paraID>4B91C14C</paraID>
      <start>82</start>
      <end>84</end>
      <status>modified</status>
      <modifiedWord>，无</modifiedWord>
      <trackRevisions>false</trackRevisions>
    </reviewItem>
    <reviewItem>
      <errorID>0048e908-e975-4fd6-b58b-bb852b619792</errorID>
      <errorWord>由</errorWord>
      <group>L1_Punc</group>
      <groupName>标点问题</groupName>
      <ability>L2_Punc_CN</ability>
      <abilityName>标点符号问题</abilityName>
      <candidateList>
        <item>，由</item>
      </candidateList>
      <explain/>
      <paraID>49A25E6E</paraID>
      <start>42</start>
      <end>44</end>
      <status>modified</status>
      <modifiedWord>，由</modifiedWord>
      <trackRevisions>false</trackRevisions>
    </reviewItem>
    <reviewItem>
      <errorID>f2a218fc-ba5b-41aa-bb9e-106647322ff0</errorID>
      <errorWord>严格执行</errorWord>
      <group>L1_Word</group>
      <groupName>字词问题</groupName>
      <ability>L2_Typo</ability>
      <abilityName>字词错误</abilityName>
      <candidateList>
        <item>应严格执行</item>
      </candidateList>
      <explain/>
      <paraID>45272B99</paraID>
      <start>12</start>
      <end>17</end>
      <status>modified</status>
      <modifiedWord>应严格执行</modifiedWord>
      <trackRevisions>false</trackRevisions>
    </reviewItem>
    <reviewItem>
      <errorID>089fccdc-a019-4751-83ae-b3fc89bc3053</errorID>
      <errorWord>，</errorWord>
      <group>L1_Punc</group>
      <groupName>标点问题</groupName>
      <ability>L2_Punc_CN</ability>
      <abilityName>标点符号问题</abilityName>
      <candidateList>
        <item>；</item>
      </candidateList>
      <explain/>
      <paraID>1CFDCEBE</paraID>
      <start>18</start>
      <end>19</end>
      <status>modified</status>
      <modifiedWord>；</modifiedWord>
      <trackRevisions>false</trackRevisions>
    </reviewItem>
    <reviewItem>
      <errorID>fbe2a754-07b2-417e-90d8-17d34a6b830e</errorID>
      <errorWord>，</errorWord>
      <group>L1_Punc</group>
      <groupName>标点问题</groupName>
      <ability>L2_Punc_CN</ability>
      <abilityName>标点符号问题</abilityName>
      <candidateList>
        <item/>
      </candidateList>
      <explain/>
      <paraID> E959E54</paraID>
      <start>37</start>
      <end>37</end>
      <status>modified</status>
      <modifiedWord/>
      <trackRevisions>false</trackRevisions>
    </reviewItem>
    <reviewItem>
      <errorID>7a886d32-1465-4c11-ac63-a4beba01a509</errorID>
      <errorWord>，</errorWord>
      <group>L1_Punc</group>
      <groupName>标点问题</groupName>
      <ability>L2_Punc_CN</ability>
      <abilityName>标点符号问题</abilityName>
      <candidateList>
        <item>。</item>
      </candidateList>
      <explain/>
      <paraID>7A5590FA</paraID>
      <start>36</start>
      <end>37</end>
      <status>modified</status>
      <modifiedWord>。</modifiedWord>
      <trackRevisions>false</trackRevisions>
    </reviewItem>
    <reviewItem>
      <errorID>c73cbf7f-70ea-48e1-94b6-43e11044d390</errorID>
      <errorWord>位</errorWord>
      <group>L1_Word</group>
      <groupName>字词问题</groupName>
      <ability>L2_Typo</ability>
      <abilityName>字词错误</abilityName>
      <candidateList>
        <item>位在</item>
      </candidateList>
      <explain/>
      <paraID>762C0A70</paraID>
      <start>6</start>
      <end>8</end>
      <status>modified</status>
      <modifiedWord>位在</modifiedWord>
      <trackRevisions>false</trackRevisions>
    </reviewItem>
    <reviewItem>
      <errorID>57d6f5d2-d06a-445e-86da-79331f586be4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762C0A70</paraID>
      <start>96</start>
      <end>97</end>
      <status>ignored</status>
      <modifiedWord/>
      <trackRevisions>false</trackRevisions>
    </reviewItem>
    <reviewItem>
      <errorID>7ded7da4-4f88-47dd-a834-316e2d42d22f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762C0A70</paraID>
      <start>135</start>
      <end>136</end>
      <status>ignored</status>
      <modifiedWord/>
      <trackRevisions>false</trackRevisions>
    </reviewItem>
    <reviewItem>
      <errorID>a0ca984a-2840-4a50-90ad-fed3ddb9b16e</errorID>
      <errorWord>号文</errorWord>
      <group>L1_Word</group>
      <groupName>字词问题</groupName>
      <ability>L2_Typo</ability>
      <abilityName>字词错误</abilityName>
      <candidateList>
        <item>号</item>
      </candidateList>
      <explain/>
      <paraID>762C0A70</paraID>
      <start>178</start>
      <end>179</end>
      <status>modified</status>
      <modifiedWord>号</modifiedWord>
      <trackRevisions>false</trackRevisions>
    </reviewItem>
    <reviewItem>
      <errorID>486d4a23-dcf1-4bb9-82d2-cead0e6c6621</errorID>
      <errorWord>法律、法规</errorWord>
      <group>L1_Word</group>
      <groupName>字词问题</groupName>
      <ability>L2_Typo</ability>
      <abilityName>字词错误</abilityName>
      <candidateList>
        <item>法律法规</item>
      </candidateList>
      <explain/>
      <paraID>761732AD</paraID>
      <start>32</start>
      <end>36</end>
      <status>modified</status>
      <modifiedWord>法律法规</modifiedWord>
      <trackRevisions>false</trackRevisions>
    </reviewItem>
    <reviewItem>
      <errorID>d2afb6ab-87f0-45d1-8564-7bdc849944ea</errorID>
      <errorWord>对班</errorWord>
      <group>L1_Word</group>
      <groupName>字词问题</groupName>
      <ability>L2_Typo</ability>
      <abilityName>字词错误</abilityName>
      <candidateList>
        <item>倒班</item>
      </candidateList>
      <explain/>
      <paraID>6D3ADF2B</paraID>
      <start>5</start>
      <end>7</end>
      <status>modified</status>
      <modifiedWord>倒班</modifiedWord>
      <trackRevisions>false</trackRevisions>
    </reviewItem>
    <reviewItem>
      <errorID>dd471cd3-eaf0-4175-9db7-5e045c7d48a5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12B51069</paraID>
      <start>44</start>
      <end>45</end>
      <status>ignored</status>
      <modifiedWord/>
      <trackRevisions>false</trackRevisions>
    </reviewItem>
    <reviewItem>
      <errorID>f6d7626a-fc0b-4ba0-a7d6-2f85f23c3f45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51BEAAFF</paraID>
      <start>73</start>
      <end>74</end>
      <status>ignored</status>
      <modifiedWord/>
      <trackRevisions>false</trackRevisions>
    </reviewItem>
  </reviewItems>
  <config/>
</contractReview>
</file>

<file path=customXml/itemProps1.xml><?xml version="1.0" encoding="utf-8"?>
<ds:datastoreItem xmlns:ds="http://schemas.openxmlformats.org/officeDocument/2006/customXml" ds:itemID="{884754B0-5EF9-425F-8C5A-6D9ADBBD811D}"/>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考智勇</cp:lastModifiedBy>
  <cp:revision>14</cp:revision>
  <dcterms:created xsi:type="dcterms:W3CDTF">2025-07-31T00:24:00Z</dcterms:created>
  <dcterms:modified xsi:type="dcterms:W3CDTF">2026-10-16T03:34:12Z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eyJoZGlkIjoiNDUwMGViMDdjZjMyOTU2YzBmNWFjYmM1ZjM0OGJkZGQiLCJ1c2VySWQiOiI3MzcxODk5MDEifQ==</vt:lpwstr>
  </property>
  <property fmtid="{D5CDD505-2E9C-101B-9397-08002B2CF9AE}" pid="3" name="KSOProductBuildVer">
    <vt:lpwstr>2052-12.1.0.28505</vt:lpwstr>
  </property>
  <property fmtid="{D5CDD505-2E9C-101B-9397-08002B2CF9AE}" pid="4" name="ICV">
    <vt:lpwstr>E9447CCDA74F4FC5A6D30044DED4DB5D_13</vt:lpwstr>
  </property>
</Properties>
</file>