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901"/>
        <w:ind w:firstLine="0"/>
        <w:jc w:val="center"/>
        <w:rPr>
          <w:rFonts w:eastAsia="黑体"/>
          <w:b/>
          <w:bCs/>
          <w:color w:val="auto"/>
          <w:sz w:val="84"/>
          <w:highlight w:val="none"/>
        </w:rPr>
      </w:pPr>
      <w:r>
        <w:rPr>
          <w:rFonts w:hint="eastAsia" w:eastAsia="黑体"/>
          <w:b/>
          <w:bCs/>
          <w:color w:val="auto"/>
          <w:sz w:val="84"/>
          <w:highlight w:val="none"/>
        </w:rPr>
        <w:t xml:space="preserve">竞争性磋商文件</w:t>
      </w:r>
      <w:r/>
    </w:p>
    <w:p>
      <w:pPr>
        <w:ind w:firstLine="1606"/>
        <w:rPr>
          <w:rFonts w:ascii="Arial" w:hAnsi="Arial"/>
          <w:b/>
          <w:bCs/>
          <w:color w:val="auto"/>
          <w:sz w:val="32"/>
          <w:szCs w:val="24"/>
          <w:highlight w:val="none"/>
          <w:u w:val="single"/>
        </w:rPr>
      </w:pPr>
      <w:r>
        <w:rPr>
          <w:rFonts w:hint="eastAsia" w:ascii="Arial" w:hAnsi="Arial"/>
          <w:b/>
          <w:bCs/>
          <w:color w:val="auto"/>
          <w:sz w:val="32"/>
          <w:szCs w:val="24"/>
          <w:highlight w:val="none"/>
        </w:rPr>
        <w:t xml:space="preserve">项目名称：</w:t>
      </w:r>
      <w:r>
        <w:rPr>
          <w:rFonts w:hint="eastAsia"/>
          <w:b/>
          <w:color w:val="auto"/>
          <w:sz w:val="32"/>
          <w:szCs w:val="32"/>
          <w:highlight w:val="none"/>
          <w:lang w:eastAsia="zh-CN"/>
        </w:rPr>
        <w:t xml:space="preserve">南京市雨花台区微型空气质量站服务项目</w:t>
      </w:r>
      <w:r>
        <w:rPr>
          <w:rFonts w:hint="eastAsia"/>
          <w:b/>
          <w:color w:val="auto"/>
          <w:sz w:val="32"/>
          <w:szCs w:val="32"/>
          <w:highlight w:val="none"/>
        </w:rPr>
        <w:t xml:space="preserve"> </w:t>
      </w:r>
      <w:r/>
    </w:p>
    <w:p>
      <w:pPr>
        <w:ind w:firstLine="1606"/>
        <w:jc w:val="left"/>
        <w:spacing w:before="120" w:after="120" w:line="360" w:lineRule="auto"/>
        <w:rPr>
          <w:color w:val="auto"/>
          <w:highlight w:val="none"/>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rPr>
        <w:t xml:space="preserve">JSZC-320114-NJPR-C2026-0003</w:t>
      </w:r>
      <w:r>
        <w:rPr>
          <w:rFonts w:hint="eastAsia" w:ascii="Arial" w:hAnsi="Arial"/>
          <w:b/>
          <w:bCs/>
          <w:color w:val="auto"/>
          <w:sz w:val="32"/>
          <w:szCs w:val="24"/>
          <w:highlight w:val="none"/>
        </w:rPr>
      </w:r>
      <w:r/>
    </w:p>
    <w:p>
      <w:pPr>
        <w:jc w:val="center"/>
        <w:rPr>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48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01"/>
        <w:ind w:firstLine="0"/>
        <w:jc w:val="center"/>
        <w:rPr>
          <w:rFonts w:hint="eastAsia" w:eastAsia="宋体"/>
          <w:b/>
          <w:bCs/>
          <w:color w:val="auto"/>
          <w:sz w:val="32"/>
          <w:highlight w:val="none"/>
          <w:lang w:eastAsia="zh-CN"/>
        </w:rPr>
      </w:pPr>
      <w:r>
        <w:rPr>
          <w:rFonts w:hint="eastAsia"/>
          <w:b/>
          <w:bCs/>
          <w:color w:val="auto"/>
          <w:sz w:val="32"/>
          <w:highlight w:val="none"/>
          <w:lang w:eastAsia="zh-CN"/>
        </w:rPr>
        <w:t xml:space="preserve">南京浦瑞招投标咨询服务有限公司</w:t>
      </w:r>
      <w:r/>
    </w:p>
    <w:p>
      <w:pPr>
        <w:jc w:val="center"/>
        <w:rPr>
          <w:b/>
          <w:color w:val="auto"/>
          <w:sz w:val="32"/>
          <w:szCs w:val="32"/>
          <w:highlight w:val="none"/>
        </w:rPr>
      </w:pPr>
      <w:r>
        <w:rPr>
          <w:rFonts w:hint="eastAsia"/>
          <w:b/>
          <w:color w:val="auto"/>
          <w:sz w:val="32"/>
          <w:szCs w:val="32"/>
          <w:highlight w:val="none"/>
        </w:rPr>
        <w:t xml:space="preserve">2026年</w:t>
      </w:r>
      <w:r>
        <w:rPr>
          <w:rFonts w:hint="eastAsia"/>
          <w:b/>
          <w:color w:val="auto"/>
          <w:sz w:val="32"/>
          <w:szCs w:val="32"/>
          <w:highlight w:val="none"/>
          <w:lang w:val="en-US" w:eastAsia="zh-CN"/>
        </w:rPr>
        <w:t xml:space="preserve">9</w:t>
      </w:r>
      <w:r>
        <w:rPr>
          <w:rFonts w:hint="eastAsia"/>
          <w:b/>
          <w:color w:val="auto"/>
          <w:sz w:val="32"/>
          <w:szCs w:val="32"/>
          <w:highlight w:val="none"/>
        </w:rPr>
        <w:t xml:space="preserve">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bookmarkStart w:id="0" w:name="_Toc479757206"/>
      <w:r/>
      <w:bookmarkStart w:id="1" w:name="_Toc16938516"/>
      <w:r/>
      <w:bookmarkStart w:id="2" w:name="_Toc20823272"/>
      <w:r/>
      <w:bookmarkStart w:id="3" w:name="_Toc523127445"/>
      <w:r/>
      <w:bookmarkStart w:id="4" w:name="_Toc513029200"/>
      <w:r/>
      <w:bookmarkStart w:id="5" w:name="_Toc120614210"/>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磋商邀请…………………………………… </w:t>
      </w:r>
      <w:r>
        <w:rPr>
          <w:rFonts w:hint="eastAsia" w:ascii="黑体" w:hAnsi="宋体" w:eastAsia="黑体"/>
          <w:color w:val="auto"/>
          <w:sz w:val="36"/>
          <w:szCs w:val="21"/>
          <w:highlight w:val="none"/>
          <w:lang w:val="en-US" w:eastAsia="zh-CN"/>
        </w:rPr>
        <w:t xml:space="preserve">2</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供应商须知………………………………… </w:t>
      </w:r>
      <w:r>
        <w:rPr>
          <w:rFonts w:hint="eastAsia" w:ascii="黑体" w:hAnsi="宋体" w:eastAsia="黑体"/>
          <w:color w:val="auto"/>
          <w:sz w:val="36"/>
          <w:szCs w:val="21"/>
          <w:highlight w:val="none"/>
          <w:lang w:val="en-US" w:eastAsia="zh-CN"/>
        </w:rPr>
        <w:t xml:space="preserve">4</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合同文本……………………………………</w:t>
      </w:r>
      <w:r>
        <w:rPr>
          <w:rFonts w:hint="eastAsia" w:ascii="黑体" w:hAnsi="宋体" w:eastAsia="黑体"/>
          <w:color w:val="auto"/>
          <w:sz w:val="36"/>
          <w:szCs w:val="21"/>
          <w:highlight w:val="none"/>
          <w:lang w:val="en-US" w:eastAsia="zh-CN"/>
        </w:rPr>
        <w:t xml:space="preserve">14</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采购需求……………………………………</w:t>
      </w:r>
      <w:r>
        <w:rPr>
          <w:rFonts w:hint="eastAsia" w:ascii="黑体" w:hAnsi="宋体" w:eastAsia="黑体"/>
          <w:color w:val="auto"/>
          <w:sz w:val="36"/>
          <w:szCs w:val="21"/>
          <w:highlight w:val="none"/>
          <w:lang w:val="en-US" w:eastAsia="zh-CN"/>
        </w:rPr>
        <w:t xml:space="preserve">17</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评审方法与评审标准………………………</w:t>
      </w:r>
      <w:r>
        <w:rPr>
          <w:rFonts w:hint="eastAsia" w:ascii="黑体" w:hAnsi="宋体" w:eastAsia="黑体"/>
          <w:color w:val="auto"/>
          <w:sz w:val="36"/>
          <w:szCs w:val="21"/>
          <w:highlight w:val="none"/>
          <w:lang w:val="en-US" w:eastAsia="zh-CN"/>
        </w:rPr>
        <w:t xml:space="preserve">23</w:t>
      </w:r>
      <w:r/>
    </w:p>
    <w:p>
      <w:pPr>
        <w:numPr>
          <w:ilvl w:val="0"/>
          <w:numId w:val="4"/>
        </w:numPr>
        <w:jc w:val="center"/>
        <w:spacing w:line="960" w:lineRule="auto"/>
        <w:rPr>
          <w:rFonts w:ascii="黑体" w:hAnsi="宋体" w:eastAsia="黑体"/>
          <w:color w:val="auto"/>
          <w:sz w:val="36"/>
          <w:szCs w:val="21"/>
          <w:highlight w:val="none"/>
        </w:rPr>
        <w:outlineLvl w:val="1"/>
      </w:pPr>
      <w:r>
        <w:rPr>
          <w:rFonts w:hint="eastAsia" w:ascii="黑体" w:hAnsi="宋体" w:eastAsia="黑体"/>
          <w:color w:val="auto"/>
          <w:sz w:val="36"/>
          <w:szCs w:val="21"/>
          <w:highlight w:val="none"/>
        </w:rPr>
        <w:t xml:space="preserve">响应文件格式………………………………</w:t>
      </w:r>
      <w:r>
        <w:rPr>
          <w:rFonts w:hint="eastAsia" w:ascii="黑体" w:hAnsi="宋体" w:eastAsia="黑体"/>
          <w:color w:val="auto"/>
          <w:sz w:val="36"/>
          <w:szCs w:val="21"/>
          <w:highlight w:val="none"/>
          <w:lang w:val="en-US" w:eastAsia="zh-CN"/>
        </w:rPr>
        <w:t xml:space="preserve">26</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磋商邀请</w:t>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南京市雨花台生态环境局</w:t>
      </w:r>
      <w:r>
        <w:rPr>
          <w:rFonts w:hint="eastAsia" w:ascii="宋体" w:hAnsi="宋体"/>
          <w:color w:val="auto"/>
          <w:sz w:val="24"/>
          <w:szCs w:val="24"/>
          <w:highlight w:val="none"/>
        </w:rPr>
        <w:t xml:space="preserve">委托，</w:t>
      </w:r>
      <w:r>
        <w:rPr>
          <w:rFonts w:hint="eastAsia" w:ascii="宋体" w:hAnsi="宋体"/>
          <w:color w:val="auto"/>
          <w:sz w:val="24"/>
          <w:szCs w:val="24"/>
          <w:highlight w:val="none"/>
          <w:lang w:eastAsia="zh-CN"/>
        </w:rPr>
        <w:t xml:space="preserve">南京浦瑞招投标咨询服务有限公司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南京市雨花台区微型空气质量站服务项目</w:t>
      </w:r>
      <w:r>
        <w:rPr>
          <w:rFonts w:hint="eastAsia" w:ascii="宋体" w:hAnsi="宋体"/>
          <w:color w:val="auto"/>
          <w:sz w:val="24"/>
          <w:szCs w:val="24"/>
          <w:highlight w:val="none"/>
        </w:rPr>
        <w:t xml:space="preserve">进行竞争性磋商采购，欢迎符合条件的供应商参加磋商。</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JSZC-320114-NJPR-C2026-0003</w:t>
      </w:r>
      <w:r>
        <w:rPr>
          <w:rFonts w:hint="eastAsia" w:ascii="宋体" w:hAnsi="宋体"/>
          <w:color w:val="auto"/>
          <w:sz w:val="24"/>
          <w:szCs w:val="24"/>
          <w:highlight w:val="none"/>
        </w:rPr>
      </w:r>
      <w:r/>
    </w:p>
    <w:p>
      <w:pPr>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南京市雨花台区微型空气质量站服务项目</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322</w:t>
      </w:r>
      <w:r>
        <w:rPr>
          <w:rFonts w:hint="eastAsia" w:ascii="宋体" w:hAnsi="宋体" w:cs="宋体"/>
          <w:color w:val="auto"/>
          <w:sz w:val="24"/>
          <w:szCs w:val="24"/>
          <w:highlight w:val="none"/>
        </w:rPr>
        <w:t xml:space="preserve">万元</w:t>
      </w:r>
      <w:r>
        <w:rPr>
          <w:rFonts w:ascii="宋体" w:hAnsi="宋体"/>
          <w:color w:val="auto"/>
          <w:sz w:val="24"/>
          <w:szCs w:val="24"/>
          <w:highlight w:val="none"/>
        </w:rPr>
        <w:t xml:space="preserve"> </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val="en-US" w:eastAsia="zh-CN"/>
        </w:rPr>
        <w:t xml:space="preserve">本项目设定最高限价为：2年服务总价不超过319.2万元。其中</w:t>
      </w:r>
      <w:r>
        <w:rPr>
          <w:rFonts w:hint="eastAsia" w:ascii="仿宋" w:hAnsi="仿宋" w:eastAsia="仿宋" w:cs="仿宋"/>
          <w:color w:val="auto"/>
          <w:sz w:val="24"/>
          <w:szCs w:val="24"/>
          <w:highlight w:val="none"/>
          <w:lang w:val="en-US" w:eastAsia="zh-CN"/>
        </w:rPr>
        <w:t xml:space="preserve">，</w:t>
      </w:r>
      <w:r>
        <w:rPr>
          <w:rFonts w:hint="eastAsia" w:ascii="宋体" w:hAnsi="宋体" w:cs="宋体"/>
          <w:color w:val="auto"/>
          <w:sz w:val="24"/>
          <w:szCs w:val="24"/>
          <w:highlight w:val="none"/>
        </w:rPr>
        <w:t xml:space="preserve">微型空气自动监测站（标准六参数）</w:t>
      </w:r>
      <w:r>
        <w:rPr>
          <w:rFonts w:hint="eastAsia" w:ascii="宋体" w:hAnsi="宋体" w:cs="宋体"/>
          <w:color w:val="auto"/>
          <w:sz w:val="24"/>
          <w:szCs w:val="24"/>
          <w:highlight w:val="none"/>
          <w:lang w:val="en-US" w:eastAsia="zh-CN"/>
        </w:rPr>
        <w:t xml:space="preserve">单价不超过2.67万元/年*台，</w:t>
      </w:r>
      <w:r>
        <w:rPr>
          <w:rFonts w:hint="eastAsia" w:ascii="宋体" w:hAnsi="宋体" w:cs="宋体"/>
          <w:color w:val="auto"/>
          <w:sz w:val="24"/>
          <w:szCs w:val="24"/>
          <w:highlight w:val="none"/>
        </w:rPr>
        <w:t xml:space="preserve">高精度大气颗粒物粒径监测仪</w:t>
      </w:r>
      <w:r>
        <w:rPr>
          <w:rFonts w:hint="eastAsia" w:ascii="宋体" w:hAnsi="宋体" w:cs="宋体"/>
          <w:color w:val="auto"/>
          <w:sz w:val="24"/>
          <w:szCs w:val="24"/>
          <w:highlight w:val="none"/>
          <w:lang w:val="en-US" w:eastAsia="zh-CN"/>
        </w:rPr>
        <w:t xml:space="preserve">单价不超过7万元/年*台。</w:t>
      </w:r>
      <w:r/>
    </w:p>
    <w:p>
      <w:pPr>
        <w:ind w:firstLine="480"/>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color w:val="auto"/>
          <w:sz w:val="24"/>
          <w:szCs w:val="24"/>
          <w:highlight w:val="none"/>
        </w:rPr>
        <w:t xml:space="preserve">雨花台生态环境局拟</w:t>
      </w:r>
      <w:r>
        <w:rPr>
          <w:color w:val="auto"/>
          <w:sz w:val="24"/>
          <w:szCs w:val="24"/>
          <w:highlight w:val="none"/>
        </w:rPr>
        <w:t xml:space="preserve">在全</w:t>
      </w:r>
      <w:r>
        <w:rPr>
          <w:rFonts w:hint="eastAsia"/>
          <w:color w:val="auto"/>
          <w:sz w:val="24"/>
          <w:szCs w:val="24"/>
          <w:highlight w:val="none"/>
        </w:rPr>
        <w:t xml:space="preserve">区完善</w:t>
      </w:r>
      <w:r>
        <w:rPr>
          <w:color w:val="auto"/>
          <w:sz w:val="24"/>
          <w:szCs w:val="24"/>
          <w:highlight w:val="none"/>
        </w:rPr>
        <w:t xml:space="preserve">大气网格化监测系统，</w:t>
      </w:r>
      <w:r>
        <w:rPr>
          <w:rFonts w:hint="eastAsia"/>
          <w:color w:val="auto"/>
          <w:sz w:val="24"/>
          <w:szCs w:val="24"/>
          <w:highlight w:val="none"/>
        </w:rPr>
        <w:t xml:space="preserve">计划以购买服务方式，采购</w:t>
      </w:r>
      <w:r>
        <w:rPr>
          <w:rFonts w:hint="eastAsia" w:ascii="宋体" w:hAnsi="宋体" w:cs="宋体"/>
          <w:color w:val="auto"/>
          <w:sz w:val="24"/>
          <w:szCs w:val="24"/>
          <w:highlight w:val="none"/>
        </w:rPr>
        <w:t xml:space="preserve">47台（以实际安装为准）全新微型空气自动监测站（标准六参数）和5台（以实际安装为准）全新高精度大气颗粒物粒径监测仪的两年数据服务。（详细内容见本磋商文件第四章） </w:t>
      </w:r>
      <w:r/>
    </w:p>
    <w:p>
      <w:pPr>
        <w:ind w:firstLine="480"/>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eastAsia="宋体" w:cs="宋体"/>
          <w:color w:val="auto"/>
          <w:sz w:val="24"/>
          <w:szCs w:val="24"/>
          <w:highlight w:val="none"/>
        </w:rPr>
        <w:t xml:space="preserve">合同签订后，自有效数据上线之日起2年</w:t>
      </w:r>
      <w:r>
        <w:rPr>
          <w:rFonts w:hint="eastAsia" w:ascii="宋体" w:hAnsi="宋体" w:eastAsia="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本项目不接受联合体参加磋商。</w:t>
      </w:r>
      <w:r/>
    </w:p>
    <w:p>
      <w:pPr>
        <w:ind w:firstLine="480"/>
        <w:widowControl/>
        <w:rPr>
          <w:rFonts w:ascii="宋体" w:hAnsi="宋体"/>
          <w:color w:val="auto"/>
          <w:sz w:val="24"/>
          <w:szCs w:val="24"/>
          <w:highlight w:val="none"/>
        </w:rPr>
      </w:pPr>
      <w:r>
        <w:rPr>
          <w:rFonts w:hint="eastAsia" w:ascii="宋体" w:hAnsi="宋体" w:cs="宋体"/>
          <w:color w:val="auto"/>
          <w:sz w:val="24"/>
          <w:szCs w:val="24"/>
          <w:highlight w:val="none"/>
        </w:rPr>
        <w:t xml:space="preserve">8.本项目不接受进口产品。</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1.满足《中华人民共和国政府采购法》第二十二条规定，并提供下列材料：</w:t>
      </w:r>
      <w:r/>
    </w:p>
    <w:p>
      <w:pPr>
        <w:ind w:firstLine="480"/>
        <w:rPr>
          <w:rFonts w:hint="eastAsia" w:ascii="宋体" w:hAnsi="宋体"/>
          <w:color w:val="auto"/>
          <w:sz w:val="24"/>
          <w:szCs w:val="24"/>
          <w:highlight w:val="none"/>
          <w:lang w:val="zh-CN"/>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rPr>
          <w:rFonts w:ascii="宋体" w:hAnsi="宋体"/>
          <w:color w:val="auto"/>
          <w:sz w:val="24"/>
          <w:szCs w:val="24"/>
          <w:highlight w:val="none"/>
        </w:rPr>
      </w:pPr>
      <w:r>
        <w:rPr>
          <w:rFonts w:hint="eastAsia" w:ascii="宋体" w:hAnsi="宋体"/>
          <w:color w:val="auto"/>
          <w:sz w:val="24"/>
          <w:szCs w:val="24"/>
          <w:highlight w:val="none"/>
          <w:lang w:val="zh-CN"/>
        </w:rPr>
        <w:t xml:space="preserve">2.落实政府采购政策需满足的资格要求：无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三、获取磋商文件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1.时间：自磋商文件公告发布之日起</w:t>
      </w:r>
      <w:r>
        <w:rPr>
          <w:rFonts w:hint="eastAsia" w:ascii="宋体" w:hAnsi="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2.方式：在“江苏政府采购网”免费下载。</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r/>
    </w:p>
    <w:p>
      <w:pPr>
        <w:rPr>
          <w:rFonts w:ascii="宋体" w:hAnsi="宋体"/>
          <w:color w:val="auto"/>
          <w:sz w:val="24"/>
          <w:szCs w:val="24"/>
          <w:highlight w:val="none"/>
        </w:rPr>
      </w:pPr>
      <w:r>
        <w:rPr>
          <w:rFonts w:hint="eastAsia" w:ascii="宋体" w:hAnsi="宋体" w:cs="宋体"/>
          <w:color w:val="auto"/>
          <w:sz w:val="24"/>
          <w:szCs w:val="24"/>
          <w:highlight w:val="none"/>
        </w:rPr>
        <w:t xml:space="preserve">    202</w:t>
      </w:r>
      <w:r>
        <w:rPr>
          <w:rFonts w:hint="eastAsia" w:ascii="宋体" w:hAnsi="宋体" w:cs="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default"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9</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14</w:t>
      </w:r>
      <w:r>
        <w:rPr>
          <w:rFonts w:hint="eastAsia"/>
          <w:color w:val="auto"/>
          <w:sz w:val="24"/>
          <w:szCs w:val="24"/>
          <w:highlight w:val="none"/>
        </w:rPr>
        <w:t xml:space="preserve">时</w:t>
      </w:r>
      <w:r>
        <w:rPr>
          <w:rFonts w:hint="eastAsia"/>
          <w:color w:val="auto"/>
          <w:sz w:val="24"/>
          <w:szCs w:val="24"/>
          <w:highlight w:val="none"/>
          <w:lang w:val="en-US" w:eastAsia="zh-CN"/>
        </w:rPr>
        <w:t xml:space="preserve"> 30 </w:t>
      </w:r>
      <w:r>
        <w:rPr>
          <w:rFonts w:hint="eastAsia" w:ascii="宋体" w:hAnsi="宋体"/>
          <w:color w:val="auto"/>
          <w:sz w:val="24"/>
          <w:szCs w:val="24"/>
          <w:highlight w:val="none"/>
        </w:rPr>
        <w:t xml:space="preserve">分（北京时间）。</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1.本次磋商不收取磋商保证金。</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2.本项目不组织勘察及答疑，供应商如对采购需求有疑问，请咨询采购单位联系人。 </w:t>
      </w:r>
      <w:r/>
    </w:p>
    <w:p>
      <w:pPr>
        <w:ind w:firstLine="480"/>
        <w:rPr>
          <w:color w:val="auto"/>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w:t>
      </w:r>
      <w:r>
        <w:rPr>
          <w:rFonts w:hint="eastAsia" w:ascii="宋体" w:hAnsi="宋体" w:cs="宋体"/>
          <w:color w:val="auto"/>
          <w:sz w:val="24"/>
          <w:szCs w:val="24"/>
          <w:highlight w:val="none"/>
          <w:lang w:eastAsia="zh-CN"/>
        </w:rPr>
        <w:t xml:space="preserve">进行</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lang w:eastAsia="zh-CN"/>
        </w:rPr>
        <w:t xml:space="preserve">注册</w:t>
      </w:r>
      <w:r>
        <w:rPr>
          <w:rFonts w:hint="eastAsia" w:ascii="宋体" w:hAnsi="宋体" w:cs="宋体"/>
          <w:color w:val="auto"/>
          <w:sz w:val="24"/>
          <w:szCs w:val="24"/>
          <w:highlight w:val="none"/>
        </w:rPr>
        <w:t xml:space="preserve">并制作上传电子响应文件（苏采云系统供应商操作指南详见“江苏政府采购网-办事指南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资料下载”）。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4.有关本次采购的事项若存在变动或修改，请及时关注“江苏政府采购网”（www.ccgp-jiangsu.gov.cn）更正公告。</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供应商涉及以下情形的，不适用信用承诺：</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（1）供应商被列入严重失信主体名单；</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（2）被相关监管部门作出行政处罚且尚在处罚有效期内；</w:t>
      </w:r>
      <w:r/>
    </w:p>
    <w:p>
      <w:pPr>
        <w:pStyle w:val="679"/>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（3）其他法律、行政法规规定的不适用信用承诺的情形。</w:t>
      </w:r>
      <w:r/>
    </w:p>
    <w:p>
      <w:pPr>
        <w:pStyle w:val="679"/>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七、本次磋商联系方式</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rPr>
          <w:rFonts w:ascii="宋体" w:hAnsi="宋体"/>
          <w:color w:val="auto"/>
          <w:sz w:val="24"/>
          <w:szCs w:val="24"/>
          <w:highlight w:val="none"/>
        </w:rPr>
      </w:pPr>
      <w:r/>
      <w:bookmarkStart w:id="6" w:name="_Toc28359009"/>
      <w:r/>
      <w:bookmarkStart w:id="7" w:name="_Toc28359086"/>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南京市雨花台生态环境局</w:t>
      </w:r>
      <w:r>
        <w:rPr>
          <w:rFonts w:hint="eastAsia" w:ascii="宋体" w:hAnsi="宋体"/>
          <w:color w:val="auto"/>
          <w:sz w:val="24"/>
          <w:szCs w:val="24"/>
          <w:highlight w:val="none"/>
        </w:rPr>
        <w:t xml:space="preserve">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地  址：南京市雨花台区普德村120号</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联系人：唐先生</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联系电话：025-52873361 </w:t>
      </w:r>
      <w:r/>
    </w:p>
    <w:p>
      <w:pPr>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w:t>
      </w:r>
      <w:bookmarkEnd w:id="6"/>
      <w:r/>
      <w:bookmarkEnd w:id="7"/>
      <w:r>
        <w:rPr>
          <w:rFonts w:hint="eastAsia" w:ascii="宋体" w:hAnsi="宋体"/>
          <w:color w:val="auto"/>
          <w:sz w:val="24"/>
          <w:szCs w:val="24"/>
          <w:highlight w:val="none"/>
          <w:lang w:val="en-US" w:eastAsia="zh-CN"/>
        </w:rPr>
        <w:t xml:space="preserve">采购代理机构</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名  称：南京浦瑞招投标咨询服务有限公司</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地址：南京市浦口区雨合路8号大友研发大厦8楼</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联系人：毛先生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联系电话：13776699750 </w:t>
      </w:r>
      <w:r/>
    </w:p>
    <w:p>
      <w:pPr>
        <w:ind w:firstLine="480"/>
        <w:rPr>
          <w:rFonts w:ascii="宋体" w:hAnsi="宋体"/>
          <w:color w:val="auto"/>
          <w:sz w:val="24"/>
          <w:szCs w:val="24"/>
          <w:highlight w:val="none"/>
        </w:rPr>
      </w:pPr>
      <w:r>
        <w:rPr>
          <w:rFonts w:ascii="宋体" w:hAnsi="宋体"/>
          <w:color w:val="auto"/>
          <w:sz w:val="24"/>
          <w:szCs w:val="24"/>
          <w:highlight w:val="none"/>
        </w:rPr>
      </w:r>
      <w:r/>
    </w:p>
    <w:p>
      <w:pPr>
        <w:jc w:val="center"/>
        <w:keepLines w:val="0"/>
        <w:keepNext w:val="0"/>
        <w:pageBreakBefore w:val="0"/>
        <w:widowControl w:val="off"/>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第二章  供应商须知</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8" w:name="_Toc16938519"/>
      <w:r/>
      <w:bookmarkStart w:id="9" w:name="_Toc120614214"/>
      <w:r/>
      <w:bookmarkStart w:id="10" w:name="_Toc513029203"/>
      <w:r/>
      <w:bookmarkStart w:id="11" w:name="_Toc20823275"/>
      <w:r>
        <w:rPr>
          <w:rFonts w:hint="eastAsia" w:ascii="方正黑体_GBK" w:hAnsi="方正黑体_GBK" w:eastAsia="方正黑体_GBK" w:cs="方正黑体_GBK"/>
          <w:b w:val="0"/>
          <w:bCs w:val="0"/>
          <w:color w:val="auto"/>
          <w:sz w:val="30"/>
          <w:szCs w:val="30"/>
          <w:highlight w:val="none"/>
        </w:rPr>
        <w:t xml:space="preserve">一、总则</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1.采购方式</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方式，本文件仅适用于采购公告中所述项目。</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2.合格的供应商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 满足采购公告对供应商资格要求的规定。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 满足磋商文件规定的实质性要求和条件。</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3.适用法律</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3.1 本次采购及由此产生的合同受中华人民共和国有关的法律法规制约和保护</w:t>
      </w:r>
      <w:r>
        <w:rPr>
          <w:rFonts w:ascii="宋体" w:hAnsi="宋体"/>
          <w:color w:val="auto"/>
          <w:sz w:val="24"/>
          <w:szCs w:val="21"/>
          <w:highlight w:val="none"/>
        </w:rPr>
        <w:t xml:space="preserve">。</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4.磋商费用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4.1 供应商应自行承担所有与参加采购有关的费用，无论采购过程中的做法和结果如何，</w:t>
      </w:r>
      <w:r>
        <w:rPr>
          <w:rFonts w:hint="eastAsia" w:ascii="宋体" w:hAnsi="宋体"/>
          <w:color w:val="auto"/>
          <w:sz w:val="24"/>
          <w:highlight w:val="none"/>
          <w:lang w:val="en-US" w:eastAsia="zh-CN"/>
        </w:rPr>
        <w:t xml:space="preserve">采购代理机构</w:t>
      </w:r>
      <w:r>
        <w:rPr>
          <w:rFonts w:hint="eastAsia" w:ascii="宋体" w:hAnsi="宋体"/>
          <w:color w:val="auto"/>
          <w:sz w:val="24"/>
          <w:szCs w:val="21"/>
          <w:highlight w:val="none"/>
        </w:rPr>
        <w:t xml:space="preserve">在任何情况下均无义务和责任承担这些费用。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4.2 本项目代理服务费由采购人</w:t>
      </w:r>
      <w:r>
        <w:rPr>
          <w:rFonts w:hint="eastAsia" w:ascii="宋体" w:hAnsi="宋体"/>
          <w:color w:val="auto"/>
          <w:sz w:val="24"/>
          <w:szCs w:val="21"/>
          <w:highlight w:val="none"/>
          <w:lang w:eastAsia="zh-CN"/>
        </w:rPr>
        <w:t xml:space="preserve">一次性支付给</w:t>
      </w:r>
      <w:r>
        <w:rPr>
          <w:rFonts w:hint="eastAsia" w:ascii="宋体" w:hAnsi="宋体"/>
          <w:color w:val="auto"/>
          <w:sz w:val="24"/>
          <w:szCs w:val="21"/>
          <w:highlight w:val="none"/>
        </w:rPr>
        <w:t xml:space="preserve">招标代理机构。其中代理费按照国家计委印发的《招标代理服务收费管理暂行办法》（计价格〔2002〕1980号）取费标准的80%计取，以中标价为基数。评委费按实结算，由采购单位支付。</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5.磋商文件的约束力</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5.1 供应商一旦参加本项目采购活动，即被认为接受了本文件的规定和约束。</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二、磋商文件</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6.磋商文件构成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6.1 磋商文件由以下部分组成：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（1）磋商邀请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（2）供应商须知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（3）合同文本</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（4）采购需求</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（5）评审方法与评审标准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（6）响应文件格式</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供应商应仔细检查磋商文件是否齐全，如有缺漏请立即与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联系。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7.磋商文件的澄清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7.1 任何要求对磋商文件进行澄清的供应商，应在磋商截止期五日前按采购公告中的通讯地址，以书面形式通知</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8.磋商文件的修改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8.1 在响应文件提交截止时</w:t>
      </w:r>
      <w:r>
        <w:rPr>
          <w:rFonts w:hint="eastAsia" w:ascii="宋体" w:hAnsi="宋体"/>
          <w:color w:val="auto"/>
          <w:sz w:val="24"/>
          <w:szCs w:val="21"/>
          <w:highlight w:val="none"/>
          <w:lang w:eastAsia="zh-CN"/>
        </w:rPr>
        <w:t xml:space="preserve">间</w:t>
      </w:r>
      <w:r>
        <w:rPr>
          <w:rFonts w:hint="eastAsia" w:ascii="宋体" w:hAnsi="宋体"/>
          <w:color w:val="auto"/>
          <w:sz w:val="24"/>
          <w:szCs w:val="21"/>
          <w:highlight w:val="none"/>
        </w:rPr>
        <w:t xml:space="preserve">前，</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可以对磋商文件进行修改。磋商文件的修改将在原公告媒体发布更正公告，更正内容将作为磋商文件的组成部分，并对供应商具有约束力。</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8.3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有权按照法定的要求推迟提交响应文件截止时间，并在原公告媒体发布更正公告。</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9.响应文件的语言及度量衡单位</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9.1 供应商提交的响应文件以及供应商与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就有关磋商的所有来往通知、函件和文件均应使用简体中文。</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9.2 除技术性能另有规定外，响应文件所使用的度量衡单位，均须采用国家法定计量单位。</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10.响应文件构成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10.1 供应商编写的响应文件应包括资格证明文件、符合性证明文件、分项报价表、响应及偏离表、其他证明文件、磋商响应函等部分。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如标书制作工具中格式和内容与“江苏政府采购网”发布的磋商文件不一致，以“江苏政府采购网”发布的磋商文件为准。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11.证明磋商响应标的符合磋商文件规定的</w:t>
      </w:r>
      <w:r>
        <w:rPr>
          <w:rFonts w:hint="eastAsia" w:ascii="方正楷体_GBK" w:hAnsi="方正楷体_GBK" w:eastAsia="方正楷体_GBK" w:cs="方正楷体_GBK"/>
          <w:color w:val="auto"/>
          <w:highlight w:val="none"/>
          <w:lang w:eastAsia="zh-CN"/>
        </w:rPr>
        <w:t xml:space="preserve">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11.1 供应商</w:t>
      </w:r>
      <w:r>
        <w:rPr>
          <w:rFonts w:hint="eastAsia" w:ascii="宋体" w:hAnsi="宋体"/>
          <w:color w:val="auto"/>
          <w:sz w:val="24"/>
          <w:highlight w:val="none"/>
        </w:rPr>
        <w:t xml:space="preserve">应按照法律、法规、规章</w:t>
      </w:r>
      <w:r>
        <w:rPr>
          <w:rFonts w:hint="eastAsia" w:ascii="宋体" w:hAnsi="宋体"/>
          <w:color w:val="auto"/>
          <w:sz w:val="24"/>
          <w:highlight w:val="none"/>
          <w:lang w:eastAsia="zh-CN"/>
        </w:rPr>
        <w:t xml:space="preserve">和</w:t>
      </w:r>
      <w:r>
        <w:rPr>
          <w:rFonts w:hint="eastAsia" w:ascii="宋体" w:hAnsi="宋体"/>
          <w:color w:val="auto"/>
          <w:sz w:val="24"/>
          <w:highlight w:val="none"/>
        </w:rPr>
        <w:t xml:space="preserve">规范性文件以及</w:t>
      </w:r>
      <w:r>
        <w:rPr>
          <w:rFonts w:hint="eastAsia" w:ascii="宋体" w:hAnsi="宋体"/>
          <w:color w:val="auto"/>
          <w:sz w:val="24"/>
          <w:szCs w:val="21"/>
          <w:highlight w:val="none"/>
        </w:rPr>
        <w:t xml:space="preserve">磋商文件</w:t>
      </w:r>
      <w:r>
        <w:rPr>
          <w:rFonts w:hint="eastAsia" w:ascii="宋体" w:hAnsi="宋体"/>
          <w:color w:val="auto"/>
          <w:sz w:val="24"/>
          <w:szCs w:val="21"/>
          <w:highlight w:val="none"/>
          <w:lang w:eastAsia="zh-CN"/>
        </w:rPr>
        <w:t xml:space="preserve">要求</w:t>
      </w:r>
      <w:r>
        <w:rPr>
          <w:rFonts w:hint="eastAsia" w:ascii="宋体" w:hAnsi="宋体"/>
          <w:color w:val="auto"/>
          <w:sz w:val="24"/>
          <w:szCs w:val="21"/>
          <w:highlight w:val="none"/>
        </w:rPr>
        <w:t xml:space="preserve">提交证明文件，证明其响应标的符合磋商文件规定。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11.2 磋商文件对证明文件无明确形式要求的，证明文件可以以文字资料、图纸和数据等形式提交。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12.分项报价表</w:t>
      </w:r>
      <w:r>
        <w:rPr>
          <w:rFonts w:hint="eastAsia" w:ascii="方正楷体_GBK" w:hAnsi="方正楷体_GBK" w:eastAsia="方正楷体_GBK" w:cs="方正楷体_GBK"/>
          <w:color w:val="auto"/>
          <w:highlight w:val="none"/>
          <w:lang w:val="zh-CN"/>
        </w:rPr>
        <w:t xml:space="preserve">（如有）</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12.1 供应商应按照磋商文件规定</w:t>
      </w:r>
      <w:r>
        <w:rPr>
          <w:rFonts w:hint="eastAsia" w:ascii="宋体" w:hAnsi="宋体"/>
          <w:color w:val="auto"/>
          <w:sz w:val="24"/>
          <w:szCs w:val="21"/>
          <w:highlight w:val="none"/>
          <w:lang w:eastAsia="zh-CN"/>
        </w:rPr>
        <w:t xml:space="preserve">格式</w:t>
      </w:r>
      <w:r>
        <w:rPr>
          <w:rFonts w:hint="eastAsia" w:ascii="宋体" w:hAnsi="宋体"/>
          <w:color w:val="auto"/>
          <w:sz w:val="24"/>
          <w:szCs w:val="21"/>
          <w:highlight w:val="none"/>
        </w:rPr>
        <w:t xml:space="preserve">填报分项报价表。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12.2 响应文件中的单价和总价无特殊规定的采用人民币报价，以元为单位标注。磋商文件另有规定的按规定执行。</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13.响应及偏离表</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13.1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供应商需对磋商文件中的技术要求与商务要求逐项作出响应或偏离说明。</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13.2</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供应商可在响应文件中提供认为需要的其他技术文件或说明。</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14.磋商响应函</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4</w:t>
      </w: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供应商应按照磋商文件规定格式完整、正确填报磋商响应函。</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15.磋商有效期</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15.1 磋商有效期为采购公告规定的提交响应文件截止之日起</w:t>
      </w:r>
      <w:r>
        <w:rPr>
          <w:rFonts w:hint="eastAsia" w:ascii="宋体" w:hAnsi="宋体"/>
          <w:color w:val="auto"/>
          <w:sz w:val="24"/>
          <w:szCs w:val="21"/>
          <w:highlight w:val="none"/>
          <w:lang w:val="zh-CN"/>
        </w:rPr>
        <w:t xml:space="preserve">六十天</w:t>
      </w:r>
      <w:r>
        <w:rPr>
          <w:rFonts w:hint="eastAsia" w:ascii="宋体" w:hAnsi="宋体"/>
          <w:color w:val="auto"/>
          <w:sz w:val="24"/>
          <w:szCs w:val="21"/>
          <w:highlight w:val="none"/>
        </w:rPr>
        <w:t xml:space="preserve">。磋商有效期比规定短的将被视为非实质性响应磋商文件而被拒绝。</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16.磋商有效期的延长</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16.1 在特殊情况下，</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的这一要求而放弃磋商。同意延长磋商有效期的供应商既不能要求也不允许修改其响应文件，同时受磋商有效期约束的所有权利与义务均延长至新的有效期满。</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四、响应文件的递交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17.响应文件的递交</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17.1 供应商应当按照《操作手册》规定，在采购公告规定的提交响应文件截止时间前制作并上传电子响应文件。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17.2 供应商应充分考虑网络环境、网络带宽等因素</w:t>
      </w:r>
      <w:r>
        <w:rPr>
          <w:rFonts w:hint="eastAsia" w:ascii="宋体" w:hAnsi="宋体"/>
          <w:color w:val="auto"/>
          <w:sz w:val="24"/>
          <w:highlight w:val="none"/>
        </w:rPr>
        <w:t xml:space="preserve">可能产生的影响</w:t>
      </w:r>
      <w:r>
        <w:rPr>
          <w:rFonts w:hint="eastAsia" w:ascii="宋体" w:hAnsi="宋体"/>
          <w:color w:val="auto"/>
          <w:sz w:val="24"/>
          <w:szCs w:val="21"/>
          <w:highlight w:val="none"/>
        </w:rPr>
        <w:t xml:space="preserve">，如因供应商自身原因造成的电子响应文件上传不成功的，按照本磋商文件第二章第24.3条规定</w:t>
      </w:r>
      <w:r>
        <w:rPr>
          <w:rFonts w:hint="eastAsia" w:ascii="宋体" w:hAnsi="宋体"/>
          <w:color w:val="auto"/>
          <w:sz w:val="24"/>
          <w:szCs w:val="21"/>
          <w:highlight w:val="none"/>
          <w:lang w:eastAsia="zh-CN"/>
        </w:rPr>
        <w:t xml:space="preserve">作无效响应处理</w:t>
      </w:r>
      <w:r>
        <w:rPr>
          <w:rFonts w:hint="eastAsia" w:ascii="宋体" w:hAnsi="宋体"/>
          <w:color w:val="auto"/>
          <w:sz w:val="24"/>
          <w:szCs w:val="21"/>
          <w:highlight w:val="none"/>
        </w:rPr>
        <w:t xml:space="preserve">。</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17.3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可以按照规定，通过修改磋商文件酌情延长提交响应文件截止日期，在此情况下，供应商的所有权利和义务均以延长后新的截止日期为准。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18.响应文件的拒收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18.1 提交响应文件截止时间后上传的任何响应文件将被拒绝。</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19.响应文件的撤回和修改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19.1 响应文件的撤回</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19.1.1 供应商可在提交响应文件截止时间前撤回其电子响应文件，具体操作方法见《操作手册》。</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19.1.2 供应商撤回电子响应文件，则认为其不再参与本项目磋商活动。</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19.2 响应文件的修改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19.2.1 供应商可在提交响应文件截止时间前对其电子响应文件进行修改，具体操作方法见《操作手册》。</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19.2.2 提交响应文件截止时间之后，供应商不得对其电子响应文件作任何修改。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19.3 在提交响应文件截止时间至磋商文件中规定的磋商有效期满之间的这段时间内，供应商不得撤回其响应文件。</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五、响应文件的解密与评审</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20.响应文件解密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20.1 供应商应当按照《操作手册》规定，在苏采云系统规定的时间内对响应文件进行解密。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21.磋商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21.1 依法组建的磋商小组对响应文件进行评审。</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21.2 磋商小组由采购人代表和有关方面专家组成，人员构成符合政府采购有关规定。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21.3 磋商小组独立工作，负责评审所有响应文件并推荐成交候选人，或根据采购人授权直接确定成交供应商。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22.评审过程的保密与公正</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22.1 磋商小组、采购人和</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工作人员、相关监督人员等与评审工作有关的人员，对评审情况以及在评审过程中获悉的国家秘密、商业秘密负有保密责任。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22.2 供应商不得以任何方式影响评审过程，否则其响应文件将被作为无效响应文件。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22.3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和磋商小组不向未成交的供应商解释未成交原因，也不公布评审过程中的相关细节。</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23.评审过程中的澄清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供应商的澄清、说明或者补正不得超出响应文件的范围或者改变响应文件的实质性内容。</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磋商小组并非对每个供应商都做澄清要求。</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23.2 需要供应商进行澄清、说明和补正的，磋商小组将通过苏采云系统向供应商发出</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，接到</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的供应商应当按照要求在苏采云系统中提交</w:t>
      </w:r>
      <w:r>
        <w:rPr>
          <w:rFonts w:hint="eastAsia" w:ascii="宋体" w:hAnsi="宋体"/>
          <w:color w:val="auto"/>
          <w:sz w:val="24"/>
          <w:highlight w:val="none"/>
          <w:lang w:val="zh-CN"/>
        </w:rPr>
        <w:t xml:space="preserve">《澄清响应函》</w:t>
      </w:r>
      <w:r>
        <w:rPr>
          <w:rFonts w:hint="eastAsia" w:ascii="宋体" w:hAnsi="宋体"/>
          <w:color w:val="auto"/>
          <w:sz w:val="24"/>
          <w:szCs w:val="21"/>
          <w:highlight w:val="none"/>
        </w:rPr>
        <w:t xml:space="preserve">并加盖电子公章。澄清、说明和补正的内容作为响应文件的补充部分，具体操作方式见《操作手册》。</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23.3 接到磋商小组澄清、说明和补正要求的供应商如未按规定做出澄清、说明和补正，其风险由供应商自行承担。</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24.响应文件的审查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 响应文件审查分为资格审查和符合性审查。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24.1.1 资格审查。依据法律法规和磋商文件的规定，磋商小组对响应文件中的资格证明文件进行审查，以确定供应商是否具备参加磋商的资格。</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磋商小组进行资格审查时，将在“信用中国”网站（www.creditchina.gov.cn）查询供应商的信用记录，以确定供应商是否具备磋商资格,查询结果留存并归档。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24.1.3 未通过资格审查或符合性审查的供应商，磋商小组将通过苏采云系统告知具体原因，评审结束后将不再接受有关询问。</w:t>
      </w:r>
      <w:r/>
    </w:p>
    <w:p>
      <w:pPr>
        <w:ind w:firstLine="420"/>
        <w:rPr>
          <w:rFonts w:ascii="宋体" w:hAnsi="宋体"/>
          <w:color w:val="auto"/>
          <w:sz w:val="24"/>
          <w:highlight w:val="none"/>
          <w:lang w:val="zh-CN"/>
        </w:rPr>
      </w:pPr>
      <w:r>
        <w:rPr>
          <w:rFonts w:hint="eastAsia" w:ascii="宋体" w:hAnsi="宋体"/>
          <w:color w:val="auto"/>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磋商小组</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w:t>
      </w:r>
      <w:r>
        <w:rPr>
          <w:rFonts w:hint="eastAsia" w:ascii="宋体" w:hAnsi="宋体"/>
          <w:color w:val="auto"/>
          <w:sz w:val="24"/>
          <w:szCs w:val="21"/>
          <w:highlight w:val="none"/>
        </w:rPr>
        <w:t xml:space="preserve">磋商小组</w:t>
      </w:r>
      <w:r>
        <w:rPr>
          <w:rFonts w:hint="eastAsia" w:ascii="宋体" w:hAnsi="宋体"/>
          <w:color w:val="auto"/>
          <w:sz w:val="24"/>
          <w:highlight w:val="none"/>
        </w:rPr>
        <w:t xml:space="preserve">认</w:t>
      </w:r>
      <w:r>
        <w:rPr>
          <w:rFonts w:hint="eastAsia" w:ascii="宋体" w:hAnsi="宋体"/>
          <w:color w:val="auto"/>
          <w:sz w:val="24"/>
          <w:highlight w:val="none"/>
          <w:lang w:val="zh-CN"/>
        </w:rPr>
        <w:t xml:space="preserve">定响应文件的响应性只根据响应文件本身的内容，而不寻求外部的证据。</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24.</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异常低价审查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评</w:t>
      </w:r>
      <w:r>
        <w:rPr>
          <w:rFonts w:hint="eastAsia" w:ascii="宋体" w:hAnsi="宋体"/>
          <w:color w:val="auto"/>
          <w:sz w:val="24"/>
          <w:highlight w:val="none"/>
        </w:rPr>
        <w:t xml:space="preserve">审</w:t>
      </w:r>
      <w:r>
        <w:rPr>
          <w:rFonts w:hint="eastAsia" w:ascii="宋体" w:hAnsi="宋体"/>
          <w:color w:val="auto"/>
          <w:sz w:val="24"/>
          <w:highlight w:val="none"/>
          <w:lang w:val="zh-CN"/>
        </w:rPr>
        <w:t xml:space="preserve">过程中出现下列情形之一的，</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应当启动异常低价审查程序：</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（1）投标报价低于全部通过符合性审查供应商投标报价平均值</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的，即投标报价&lt;全部通过符合性审查供应商投标报价平均值×</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（2）投标报价低于通过符合性审查的次低报价供应商投标报价</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的，即投标报价&lt;通过符合性审查的次低报价供应商投标报价×</w:t>
      </w:r>
      <w:r>
        <w:rPr>
          <w:rFonts w:hint="eastAsia" w:ascii="宋体" w:hAnsi="宋体"/>
          <w:color w:val="auto"/>
          <w:sz w:val="24"/>
          <w:highlight w:val="none"/>
          <w:u w:val="single"/>
          <w:lang w:val="zh-CN"/>
        </w:rPr>
        <w:t xml:space="preserve">50</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（3）投标报价低于采购项目最高限价</w:t>
      </w:r>
      <w:r>
        <w:rPr>
          <w:rFonts w:hint="eastAsia" w:ascii="宋体" w:hAnsi="宋体"/>
          <w:color w:val="auto"/>
          <w:sz w:val="24"/>
          <w:highlight w:val="none"/>
          <w:u w:val="single"/>
          <w:lang w:val="zh-CN"/>
        </w:rPr>
        <w:t xml:space="preserve">45</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的，即投标报价&lt;采购项目最高限价×</w:t>
      </w:r>
      <w:r>
        <w:rPr>
          <w:rFonts w:hint="eastAsia" w:ascii="宋体" w:hAnsi="宋体"/>
          <w:color w:val="auto"/>
          <w:sz w:val="24"/>
          <w:highlight w:val="none"/>
          <w:u w:val="single"/>
          <w:lang w:val="zh-CN"/>
        </w:rPr>
        <w:t xml:space="preserve">45</w:t>
      </w:r>
      <w:r>
        <w:rPr>
          <w:rFonts w:ascii="宋体" w:hAnsi="宋体"/>
          <w:color w:val="auto"/>
          <w:sz w:val="24"/>
          <w:highlight w:val="none"/>
          <w:u w:val="single"/>
          <w:lang w:val="zh-CN"/>
        </w:rPr>
        <w:t xml:space="preserve">%</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（4）磋商小组基于专业判断，认为供应商报价过低，有可能影响产品质量或者不能诚信履约的其他情形。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启动异常低价审查后，属于前述第（1）项至第（4）项情形的，应当要求相关供应商在评审现场合理的时间内对</w:t>
      </w:r>
      <w:r>
        <w:rPr>
          <w:rFonts w:hint="eastAsia" w:ascii="宋体" w:hAnsi="宋体"/>
          <w:color w:val="auto"/>
          <w:sz w:val="24"/>
          <w:szCs w:val="21"/>
          <w:highlight w:val="none"/>
        </w:rPr>
        <w:t xml:space="preserve">报价</w:t>
      </w:r>
      <w:r>
        <w:rPr>
          <w:rFonts w:hint="eastAsia" w:ascii="宋体" w:hAnsi="宋体"/>
          <w:color w:val="auto"/>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auto"/>
          <w:sz w:val="24"/>
          <w:highlight w:val="none"/>
          <w:lang w:val="zh-CN"/>
        </w:rPr>
        <w:t xml:space="preserve">供应商已随</w:t>
      </w:r>
      <w:r>
        <w:rPr>
          <w:rFonts w:hint="eastAsia" w:ascii="宋体" w:hAnsi="宋体"/>
          <w:color w:val="auto"/>
          <w:sz w:val="24"/>
          <w:highlight w:val="none"/>
        </w:rPr>
        <w:t xml:space="preserve">响应</w:t>
      </w:r>
      <w:r>
        <w:rPr>
          <w:rFonts w:hint="eastAsia" w:ascii="宋体" w:hAnsi="宋体"/>
          <w:color w:val="auto"/>
          <w:sz w:val="24"/>
          <w:highlight w:val="none"/>
          <w:lang w:val="zh-CN"/>
        </w:rPr>
        <w:t xml:space="preserve">文件一并提交相关书面说明及必要的证明材料的，在评</w:t>
      </w:r>
      <w:r>
        <w:rPr>
          <w:rFonts w:hint="eastAsia" w:ascii="宋体" w:hAnsi="宋体"/>
          <w:color w:val="auto"/>
          <w:sz w:val="24"/>
          <w:highlight w:val="none"/>
        </w:rPr>
        <w:t xml:space="preserve">审</w:t>
      </w:r>
      <w:r>
        <w:rPr>
          <w:rFonts w:hint="eastAsia" w:ascii="宋体" w:hAnsi="宋体"/>
          <w:color w:val="auto"/>
          <w:sz w:val="24"/>
          <w:highlight w:val="none"/>
          <w:lang w:val="zh-CN"/>
        </w:rPr>
        <w:t xml:space="preserve">现场可不再重复提交</w:t>
      </w:r>
      <w:bookmarkEnd w:id="12"/>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szCs w:val="21"/>
          <w:highlight w:val="none"/>
        </w:rPr>
        <w:t xml:space="preserve">磋商小组</w:t>
      </w:r>
      <w:r>
        <w:rPr>
          <w:rFonts w:hint="eastAsia" w:ascii="宋体" w:hAnsi="宋体"/>
          <w:color w:val="auto"/>
          <w:sz w:val="24"/>
          <w:highlight w:val="none"/>
          <w:lang w:val="zh-CN"/>
        </w:rPr>
        <w:t xml:space="preserve">依据专业经验，参考同类项目</w:t>
      </w:r>
      <w:r>
        <w:rPr>
          <w:rFonts w:hint="eastAsia" w:ascii="宋体" w:hAnsi="宋体"/>
          <w:color w:val="auto"/>
          <w:sz w:val="24"/>
          <w:highlight w:val="none"/>
        </w:rPr>
        <w:t xml:space="preserve">成交</w:t>
      </w:r>
      <w:r>
        <w:rPr>
          <w:rFonts w:hint="eastAsia" w:ascii="宋体" w:hAnsi="宋体"/>
          <w:color w:val="auto"/>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rPr>
        <w:t xml:space="preserve">磋商小组</w:t>
      </w:r>
      <w:r>
        <w:rPr>
          <w:rFonts w:hint="eastAsia" w:ascii="宋体" w:hAnsi="宋体"/>
          <w:color w:val="auto"/>
          <w:sz w:val="24"/>
          <w:highlight w:val="none"/>
          <w:lang w:val="zh-CN"/>
        </w:rPr>
        <w:t xml:space="preserve">应当将其作为</w:t>
      </w:r>
      <w:r>
        <w:rPr>
          <w:rFonts w:hint="eastAsia" w:ascii="宋体" w:hAnsi="宋体"/>
          <w:color w:val="auto"/>
          <w:sz w:val="24"/>
          <w:highlight w:val="none"/>
        </w:rPr>
        <w:t xml:space="preserve">未实质性响应磋商文件</w:t>
      </w:r>
      <w:r>
        <w:rPr>
          <w:rFonts w:hint="eastAsia" w:ascii="宋体" w:hAnsi="宋体"/>
          <w:color w:val="auto"/>
          <w:sz w:val="24"/>
          <w:highlight w:val="none"/>
          <w:lang w:val="zh-CN"/>
        </w:rPr>
        <w:t xml:space="preserve">处理。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 未实质性响应磋商文件的情形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 供应商在苏采云系统规定的时间内未成功解密电子响应文件。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24.4.2 供应商未按照磋商文件要求上传电子响应文件。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24.4.3 同一供应商提交两个（含两个）以上不同的响应文件或者最后报价。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24.4.4 供应商不具备磋商文件中规定的资格要求。</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24.4.5 供应商的最后报价超过了采购预算或最高限价或单价上限。</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24.4.6 不符合磋商文件中规定的实质性要求和条件（</w:t>
      </w:r>
      <w:r>
        <w:rPr>
          <w:rFonts w:hint="eastAsia" w:ascii="宋体" w:hAnsi="宋体"/>
          <w:b/>
          <w:bCs/>
          <w:color w:val="auto"/>
          <w:sz w:val="24"/>
          <w:szCs w:val="21"/>
          <w:highlight w:val="none"/>
        </w:rPr>
        <w:t xml:space="preserve">本文件中斜体且有下划线部分</w:t>
      </w:r>
      <w:r>
        <w:rPr>
          <w:rFonts w:hint="eastAsia" w:ascii="宋体" w:hAnsi="宋体"/>
          <w:b/>
          <w:bCs/>
          <w:color w:val="auto"/>
          <w:sz w:val="24"/>
          <w:szCs w:val="21"/>
          <w:highlight w:val="none"/>
          <w:lang w:val="zh-CN"/>
        </w:rPr>
        <w:t xml:space="preserve">或者打“</w:t>
      </w:r>
      <w:r>
        <w:rPr>
          <w:rFonts w:hint="eastAsia" w:ascii="宋体" w:hAnsi="宋体"/>
          <w:b/>
          <w:bCs/>
          <w:color w:val="auto"/>
          <w:sz w:val="24"/>
          <w:szCs w:val="21"/>
          <w:highlight w:val="none"/>
        </w:rPr>
        <w:t xml:space="preserve">★</w:t>
      </w:r>
      <w:r>
        <w:rPr>
          <w:rFonts w:hint="eastAsia" w:ascii="宋体" w:hAnsi="宋体"/>
          <w:b/>
          <w:bCs/>
          <w:color w:val="auto"/>
          <w:sz w:val="24"/>
          <w:szCs w:val="21"/>
          <w:highlight w:val="none"/>
          <w:lang w:val="zh-CN"/>
        </w:rPr>
        <w:t xml:space="preserve">”内容，</w:t>
      </w:r>
      <w:r>
        <w:rPr>
          <w:rFonts w:hint="eastAsia" w:ascii="宋体" w:hAnsi="宋体"/>
          <w:b/>
          <w:bCs/>
          <w:color w:val="auto"/>
          <w:sz w:val="24"/>
          <w:szCs w:val="21"/>
          <w:highlight w:val="none"/>
        </w:rPr>
        <w:t xml:space="preserve">为实质性要求和条件</w:t>
      </w:r>
      <w:r>
        <w:rPr>
          <w:rFonts w:hint="eastAsia" w:ascii="宋体" w:hAnsi="宋体"/>
          <w:color w:val="auto"/>
          <w:sz w:val="24"/>
          <w:szCs w:val="21"/>
          <w:highlight w:val="none"/>
        </w:rPr>
        <w:t xml:space="preserve">）。</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24.4.7 供应商被“信用中国”网站（www.creditchina.gov.cn）列入失信被执行人或重大税收违法案件当事人名单或政府采购严重</w:t>
      </w:r>
      <w:r>
        <w:rPr>
          <w:rFonts w:hint="eastAsia" w:ascii="宋体" w:hAnsi="宋体"/>
          <w:color w:val="auto"/>
          <w:sz w:val="24"/>
          <w:szCs w:val="21"/>
          <w:highlight w:val="none"/>
          <w:lang w:val="en-US" w:eastAsia="zh-CN"/>
        </w:rPr>
        <w:t xml:space="preserve">违法</w:t>
      </w:r>
      <w:r>
        <w:rPr>
          <w:rFonts w:hint="eastAsia" w:ascii="宋体" w:hAnsi="宋体"/>
          <w:color w:val="auto"/>
          <w:sz w:val="24"/>
          <w:szCs w:val="21"/>
          <w:highlight w:val="none"/>
        </w:rPr>
        <w:t xml:space="preserve">失信行为记录名单，或查询“信用中国”网站后发现供应商存在其他不符合《中华人民共和国政府采购法》第二十二条规定条件的信用记录。</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24.4.8 响应文件含有采购人不能接受的附加条件。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24.4.9 磋商小组按照本采购文件规定对供应商进行异常低价审查后，认为供应商不能证明其报价合理性的。</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24.4.10 </w:t>
      </w:r>
      <w:r>
        <w:rPr>
          <w:rFonts w:hint="eastAsia" w:ascii="宋体" w:hAnsi="宋体"/>
          <w:color w:val="auto"/>
          <w:sz w:val="24"/>
          <w:szCs w:val="21"/>
          <w:highlight w:val="none"/>
          <w:lang w:val="zh-CN"/>
        </w:rPr>
        <w:t xml:space="preserve">采购产品被财政部、国家发</w:t>
      </w:r>
      <w:r>
        <w:rPr>
          <w:rFonts w:hint="eastAsia" w:ascii="宋体" w:hAnsi="宋体"/>
          <w:color w:val="auto"/>
          <w:sz w:val="24"/>
          <w:szCs w:val="21"/>
          <w:highlight w:val="none"/>
          <w:lang w:val="en-US" w:eastAsia="zh-CN"/>
        </w:rPr>
        <w:t xml:space="preserve">展</w:t>
      </w:r>
      <w:r>
        <w:rPr>
          <w:rFonts w:hint="eastAsia" w:ascii="宋体" w:hAnsi="宋体"/>
          <w:color w:val="auto"/>
          <w:sz w:val="24"/>
          <w:szCs w:val="21"/>
          <w:highlight w:val="none"/>
          <w:lang w:val="zh-CN"/>
        </w:rPr>
        <w:t xml:space="preserve">改</w:t>
      </w:r>
      <w:r>
        <w:rPr>
          <w:rFonts w:hint="eastAsia" w:ascii="宋体" w:hAnsi="宋体"/>
          <w:color w:val="auto"/>
          <w:sz w:val="24"/>
          <w:szCs w:val="21"/>
          <w:highlight w:val="none"/>
          <w:lang w:val="en-US" w:eastAsia="zh-CN"/>
        </w:rPr>
        <w:t xml:space="preserve">革</w:t>
      </w:r>
      <w:r>
        <w:rPr>
          <w:rFonts w:hint="eastAsia" w:ascii="宋体" w:hAnsi="宋体"/>
          <w:color w:val="auto"/>
          <w:sz w:val="24"/>
          <w:szCs w:val="21"/>
          <w:highlight w:val="none"/>
          <w:lang w:val="zh-CN"/>
        </w:rPr>
        <w:t xml:space="preserve">委、生态环境部等列入“节能产品品目清单”强制采购范围，而供应商提供的产品不在强制采购范围内。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24.4.11 响应文件未按照磋商文件要求加盖电子公章。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24.4.12 法律法规及本磋商文件规定的其他无效响应的情形。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24.5 未实质性响应磋商文件的响应文件按无效响应处理。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24.6 如果响应文件实质上没有响应磋商文件的要求，磋商小组将予以拒绝，供应商不得通过修改或撤销不符合要求的偏离或保留而使其成为实质性响应的文件。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24.7 供应商在项目评审全过程中应保持通讯畅通，</w:t>
      </w:r>
      <w:r>
        <w:rPr>
          <w:rFonts w:hint="eastAsia" w:ascii="宋体" w:hAnsi="宋体"/>
          <w:color w:val="auto"/>
          <w:sz w:val="24"/>
          <w:highlight w:val="none"/>
          <w:lang w:val="zh-CN"/>
        </w:rPr>
        <w:t xml:space="preserve">及时登录苏采云系统查阅、答复相关信息，并安排专人与采购代理机构及磋商小组联系。</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25.磋商程序及评审方法与评审标准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 磋商程序</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25.2 评审方法与评审标准</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25.2.1 评审方法。见磋商文件第五章。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25.2.2 评审标准。见磋商文件第五章。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 采购活动终止</w:t>
      </w:r>
      <w:r/>
    </w:p>
    <w:p>
      <w:pPr>
        <w:ind w:firstLine="422"/>
        <w:rPr>
          <w:rFonts w:ascii="宋体" w:hAnsi="宋体"/>
          <w:b/>
          <w:bCs/>
          <w:color w:val="auto"/>
          <w:sz w:val="24"/>
          <w:szCs w:val="21"/>
          <w:highlight w:val="none"/>
        </w:rPr>
      </w:pPr>
      <w:r>
        <w:rPr>
          <w:rFonts w:hint="eastAsia" w:ascii="宋体" w:hAnsi="宋体"/>
          <w:b/>
          <w:bCs/>
          <w:color w:val="auto"/>
          <w:sz w:val="24"/>
          <w:szCs w:val="21"/>
          <w:highlight w:val="none"/>
        </w:rPr>
        <w:t xml:space="preserve">出现下列情形之一的，本次采购活动终止：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25.3.1 因情况变化，不再符合竞争性磋商采购方式适用情形。</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25.3.2 出现影响采购公正的违法、违规行为。</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25.3.3 在苏采云系统规定时间内成功解密电子响应文件的供应商不足三家。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w:t>
      </w:r>
      <w:r>
        <w:rPr>
          <w:rFonts w:hint="eastAsia" w:ascii="宋体" w:hAnsi="宋体"/>
          <w:color w:val="auto"/>
          <w:sz w:val="24"/>
          <w:szCs w:val="21"/>
          <w:highlight w:val="none"/>
        </w:rPr>
        <w:t xml:space="preserve">5</w:t>
      </w:r>
      <w:r>
        <w:rPr>
          <w:rFonts w:hint="eastAsia" w:ascii="宋体" w:hAnsi="宋体"/>
          <w:color w:val="auto"/>
          <w:sz w:val="24"/>
          <w:szCs w:val="21"/>
          <w:highlight w:val="none"/>
          <w:lang w:val="zh-CN"/>
        </w:rPr>
        <w:t xml:space="preserve">.3.5</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 xml:space="preserve">法律法规规定的其他应当终止情形。</w:t>
      </w:r>
      <w:r/>
    </w:p>
    <w:p>
      <w:pPr>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w:t>
      </w:r>
      <w:r>
        <w:rPr>
          <w:rFonts w:hint="eastAsia" w:ascii="宋体" w:hAnsi="宋体"/>
          <w:b/>
          <w:bCs/>
          <w:color w:val="auto"/>
          <w:sz w:val="24"/>
          <w:highlight w:val="none"/>
        </w:rPr>
        <w:t xml:space="preserve">3</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3</w:t>
      </w:r>
      <w:r>
        <w:rPr>
          <w:rFonts w:hint="eastAsia" w:ascii="宋体" w:hAnsi="宋体"/>
          <w:b/>
          <w:bCs/>
          <w:color w:val="auto"/>
          <w:sz w:val="24"/>
          <w:highlight w:val="none"/>
          <w:lang w:val="zh-CN"/>
        </w:rPr>
        <w:t xml:space="preserve">或25.3</w:t>
      </w:r>
      <w:r>
        <w:rPr>
          <w:rFonts w:hint="eastAsia" w:ascii="宋体" w:hAnsi="宋体"/>
          <w:b/>
          <w:bCs/>
          <w:color w:val="auto"/>
          <w:sz w:val="24"/>
          <w:highlight w:val="none"/>
        </w:rPr>
        <w:t xml:space="preserve">.4</w:t>
      </w:r>
      <w:r>
        <w:rPr>
          <w:rFonts w:hint="eastAsia" w:ascii="宋体" w:hAnsi="宋体"/>
          <w:b/>
          <w:bCs/>
          <w:color w:val="auto"/>
          <w:sz w:val="24"/>
          <w:highlight w:val="none"/>
          <w:lang w:val="zh-CN"/>
        </w:rPr>
        <w:t xml:space="preserve">情形，</w:t>
      </w:r>
      <w:r>
        <w:rPr>
          <w:rFonts w:hint="eastAsia" w:ascii="宋体" w:hAnsi="宋体"/>
          <w:b/>
          <w:bCs/>
          <w:color w:val="auto"/>
          <w:sz w:val="24"/>
          <w:highlight w:val="none"/>
        </w:rPr>
        <w:t xml:space="preserve">采购</w:t>
      </w:r>
      <w:r>
        <w:rPr>
          <w:rFonts w:hint="eastAsia" w:ascii="宋体" w:hAnsi="宋体"/>
          <w:b/>
          <w:bCs/>
          <w:color w:val="auto"/>
          <w:sz w:val="24"/>
          <w:highlight w:val="none"/>
          <w:lang w:val="zh-CN"/>
        </w:rPr>
        <w:t xml:space="preserve">活动失败，</w:t>
      </w:r>
      <w:r>
        <w:rPr>
          <w:rFonts w:hint="eastAsia" w:ascii="宋体" w:hAnsi="宋体"/>
          <w:b/>
          <w:bCs/>
          <w:color w:val="auto"/>
          <w:sz w:val="24"/>
          <w:highlight w:val="none"/>
        </w:rPr>
        <w:t xml:space="preserve">磋商小组应</w:t>
      </w:r>
      <w:r>
        <w:rPr>
          <w:rFonts w:hint="eastAsia" w:ascii="宋体" w:hAnsi="宋体"/>
          <w:b/>
          <w:bCs/>
          <w:color w:val="auto"/>
          <w:sz w:val="24"/>
          <w:highlight w:val="none"/>
          <w:lang w:bidi="ar"/>
        </w:rPr>
        <w:t xml:space="preserve">对磋商</w:t>
      </w:r>
      <w:r>
        <w:rPr>
          <w:rFonts w:hint="eastAsia" w:ascii="宋体" w:hAnsi="宋体"/>
          <w:b/>
          <w:bCs/>
          <w:color w:val="auto"/>
          <w:sz w:val="24"/>
          <w:highlight w:val="none"/>
          <w:lang w:val="zh-CN" w:bidi="ar"/>
        </w:rPr>
        <w:t xml:space="preserve">文件是否存在不合理条款</w:t>
      </w:r>
      <w:r>
        <w:rPr>
          <w:rFonts w:hint="eastAsia" w:ascii="宋体" w:hAnsi="宋体"/>
          <w:b/>
          <w:bCs/>
          <w:color w:val="auto"/>
          <w:sz w:val="24"/>
          <w:highlight w:val="none"/>
          <w:lang w:bidi="ar"/>
        </w:rPr>
        <w:t xml:space="preserve">进行论证，并在评审报告中写明</w:t>
      </w:r>
      <w:r>
        <w:rPr>
          <w:rFonts w:hint="eastAsia" w:ascii="宋体" w:hAnsi="宋体"/>
          <w:b/>
          <w:bCs/>
          <w:color w:val="auto"/>
          <w:sz w:val="24"/>
          <w:highlight w:val="none"/>
          <w:lang w:val="zh-CN" w:bidi="ar"/>
        </w:rPr>
        <w:t xml:space="preserve">论证意见。</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六、成交</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26.确定成交单位</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26.1 成交候选供应商的确定原则和数量见磋商文件第五章。</w:t>
      </w:r>
      <w:r/>
    </w:p>
    <w:p>
      <w:pPr>
        <w:ind w:firstLine="420"/>
        <w:rPr>
          <w:rFonts w:ascii="宋体" w:hAnsi="宋体"/>
          <w:color w:val="auto"/>
          <w:sz w:val="24"/>
          <w:szCs w:val="24"/>
          <w:highlight w:val="none"/>
        </w:rPr>
      </w:pPr>
      <w:r>
        <w:rPr>
          <w:rFonts w:hint="eastAsia" w:ascii="宋体" w:hAnsi="宋体"/>
          <w:color w:val="auto"/>
          <w:sz w:val="24"/>
          <w:szCs w:val="21"/>
          <w:highlight w:val="none"/>
        </w:rPr>
        <w:t xml:space="preserve">26.2 </w:t>
      </w:r>
      <w:r>
        <w:rPr>
          <w:rFonts w:hint="eastAsia" w:ascii="宋体" w:hAnsi="宋体"/>
          <w:color w:val="auto"/>
          <w:sz w:val="24"/>
          <w:szCs w:val="21"/>
          <w:highlight w:val="none"/>
          <w:lang w:val="zh-CN"/>
        </w:rPr>
        <w:t xml:space="preserve">按以下第（</w:t>
      </w:r>
      <w:r>
        <w:rPr>
          <w:rFonts w:hint="eastAsia" w:ascii="宋体" w:hAnsi="宋体"/>
          <w:color w:val="auto"/>
          <w:sz w:val="24"/>
          <w:szCs w:val="21"/>
          <w:highlight w:val="none"/>
        </w:rPr>
        <w:t xml:space="preserve">2</w:t>
      </w:r>
      <w:r>
        <w:rPr>
          <w:rFonts w:hint="eastAsia" w:ascii="宋体" w:hAnsi="宋体"/>
          <w:color w:val="auto"/>
          <w:sz w:val="24"/>
          <w:szCs w:val="21"/>
          <w:highlight w:val="none"/>
          <w:lang w:val="zh-CN"/>
        </w:rPr>
        <w:t xml:space="preserve">）种方式确定</w:t>
      </w:r>
      <w:r>
        <w:rPr>
          <w:rFonts w:hint="eastAsia" w:ascii="宋体" w:hAnsi="宋体"/>
          <w:color w:val="auto"/>
          <w:sz w:val="24"/>
          <w:szCs w:val="21"/>
          <w:highlight w:val="none"/>
        </w:rPr>
        <w:t xml:space="preserve">成交供应商</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rPr>
        <w:t xml:space="preserve">磋商小组</w:t>
      </w:r>
      <w:r>
        <w:rPr>
          <w:rFonts w:hint="eastAsia" w:ascii="宋体" w:hAnsi="宋体"/>
          <w:color w:val="auto"/>
          <w:sz w:val="24"/>
          <w:szCs w:val="21"/>
          <w:highlight w:val="none"/>
          <w:lang w:val="zh-CN"/>
        </w:rPr>
        <w:t xml:space="preserve">直接确定排名第一的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为</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（2）采购人在</w:t>
      </w:r>
      <w:r>
        <w:rPr>
          <w:rFonts w:hint="eastAsia" w:ascii="宋体" w:hAnsi="宋体"/>
          <w:color w:val="auto"/>
          <w:sz w:val="24"/>
          <w:szCs w:val="21"/>
          <w:highlight w:val="none"/>
        </w:rPr>
        <w:t xml:space="preserve">磋商小组</w:t>
      </w:r>
      <w:r>
        <w:rPr>
          <w:rFonts w:hint="eastAsia" w:ascii="宋体" w:hAnsi="宋体"/>
          <w:color w:val="auto"/>
          <w:sz w:val="24"/>
          <w:szCs w:val="21"/>
          <w:highlight w:val="none"/>
          <w:lang w:val="zh-CN"/>
        </w:rPr>
        <w:t xml:space="preserve">推荐的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中按顺序确定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按第二种方式确定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的，采购代理机构自评审结束之日起两个工作日内将评审报告送交采购人，采购人自收到评审报告之日起五个工作日内，在评审报告推荐的</w:t>
      </w:r>
      <w:r>
        <w:rPr>
          <w:rFonts w:hint="eastAsia" w:ascii="宋体" w:hAnsi="宋体"/>
          <w:color w:val="auto"/>
          <w:sz w:val="24"/>
          <w:szCs w:val="21"/>
          <w:highlight w:val="none"/>
        </w:rPr>
        <w:t xml:space="preserve">成交候选供应商</w:t>
      </w:r>
      <w:r>
        <w:rPr>
          <w:rFonts w:hint="eastAsia" w:ascii="宋体" w:hAnsi="宋体"/>
          <w:color w:val="auto"/>
          <w:sz w:val="24"/>
          <w:szCs w:val="21"/>
          <w:highlight w:val="none"/>
          <w:lang w:val="zh-CN"/>
        </w:rPr>
        <w:t xml:space="preserve">中按顺序确定</w:t>
      </w:r>
      <w:r>
        <w:rPr>
          <w:rFonts w:hint="eastAsia" w:ascii="宋体" w:hAnsi="宋体"/>
          <w:color w:val="auto"/>
          <w:sz w:val="24"/>
          <w:szCs w:val="21"/>
          <w:highlight w:val="none"/>
        </w:rPr>
        <w:t xml:space="preserve">成交供应商</w:t>
      </w:r>
      <w:r>
        <w:rPr>
          <w:rFonts w:hint="eastAsia" w:ascii="宋体" w:hAnsi="宋体"/>
          <w:color w:val="auto"/>
          <w:sz w:val="24"/>
          <w:szCs w:val="21"/>
          <w:highlight w:val="none"/>
          <w:lang w:val="zh-CN"/>
        </w:rPr>
        <w:t xml:space="preserve">。</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26.3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将在“江苏政府采购网”发布成交结果公告，公告期限为1个工作日。</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 </w:t>
      </w:r>
      <w:r>
        <w:rPr>
          <w:rFonts w:hint="eastAsia" w:ascii="宋体" w:hAnsi="宋体"/>
          <w:b/>
          <w:bCs/>
          <w:color w:val="auto"/>
          <w:sz w:val="24"/>
          <w:szCs w:val="21"/>
          <w:highlight w:val="none"/>
        </w:rPr>
        <w:t xml:space="preserve">若有充分证据证明成交供应商有下列情况之一的，一经查实将被取消成交资格：</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26.4.1 提供虚假材料谋取成交。</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26.4.2 向评审专家、采购人或</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工作人员行贿或者提供其他不正当利益。</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26.4.3 与其他供应商、评审专家、采购人或</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工作人员恶意串通。</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26.4.4 不满足本磋商文件规定的实质性要求，但在评审过程中未被磋商小组发现。</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26.4.5 采取不正当手段诋毁、排挤其他供应商。</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27.成交通知书</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27.1 成交结果确定后，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将向成交供应商发出《成交通知书》。成交供应商可在成交结果公告届满之日起三十日内，登录苏采云系统下载。    </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szCs w:val="21"/>
          <w:highlight w:val="none"/>
        </w:rPr>
        <w:t xml:space="preserve">28.</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 成交供应商应当在《成交通知书》发出之日起三十日内，按照磋商文件确定的事项与采购人签订政府采购合同。</w:t>
      </w:r>
      <w:r>
        <w:rPr>
          <w:rFonts w:hint="eastAsia" w:ascii="宋体" w:hAnsi="宋体"/>
          <w:color w:val="auto"/>
          <w:sz w:val="24"/>
          <w:highlight w:val="none"/>
        </w:rPr>
        <w:t xml:space="preserve">采购人于合同签订后2个工作日内通过苏采云系统进行公示。</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28.2 磋商文件、成交供应商的响应文件及磋商过程中有关澄清、承诺文件均作为合同附件。</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28.4 成交供应商因自身原因拒绝与采购人签订合同的，</w:t>
      </w:r>
      <w:r>
        <w:rPr>
          <w:rFonts w:hint="eastAsia" w:ascii="宋体" w:hAnsi="宋体"/>
          <w:color w:val="auto"/>
          <w:sz w:val="24"/>
          <w:highlight w:val="none"/>
          <w:lang w:val="zh-CN"/>
        </w:rPr>
        <w:t xml:space="preserve">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60"/>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ascii="宋体" w:hAnsi="宋体"/>
          <w:color w:val="auto"/>
          <w:sz w:val="24"/>
          <w:highlight w:val="none"/>
          <w:lang w:val="zh-CN"/>
        </w:rPr>
      </w:pPr>
      <w:r>
        <w:rPr>
          <w:rFonts w:hint="eastAsia" w:ascii="宋体" w:hAnsi="宋体"/>
          <w:color w:val="auto"/>
          <w:sz w:val="24"/>
          <w:highlight w:val="none"/>
          <w:lang w:eastAsia="zh-CN"/>
        </w:rPr>
        <w:t xml:space="preserve">30.</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规定以书面形式向采购人或采购代理机构提出质疑。</w:t>
      </w:r>
      <w:r>
        <w:rPr>
          <w:rFonts w:hint="eastAsia" w:ascii="宋体" w:hAnsi="宋体"/>
          <w:b/>
          <w:bCs/>
          <w:color w:val="auto"/>
          <w:sz w:val="24"/>
          <w:highlight w:val="none"/>
          <w:lang w:val="zh-CN"/>
        </w:rPr>
        <w:t xml:space="preserve">上述应知其权益受到损害之日是指：</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对采购文件提出质疑的，为收到采购文件之日或者采购文件公告期限届满之日。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对采购过程提出质疑的，为各采购程序环节结束之日。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对成交结果提出质疑的，为成交结果公告期限届满之日。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采购人将只对供应商第一次质疑作出答复。</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jc w:val="left"/>
        <w:rPr>
          <w:rFonts w:ascii="宋体" w:hAnsi="宋体"/>
          <w:b/>
          <w:bCs/>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b/>
          <w:bCs/>
          <w:color w:val="auto"/>
          <w:sz w:val="24"/>
          <w:highlight w:val="none"/>
        </w:rPr>
        <w:t xml:space="preserve">采购代理机构《质疑函》接收。收件人：毛工，地址：南京市浦口区雨合路8号大友研发大厦8楼，联系电话：13776699750。</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.1 超出政府采购法定期限的质疑；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.2 </w:t>
      </w:r>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rPr>
        <w:t xml:space="preserve">.3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659"/>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7</w:t>
      </w:r>
      <w:r>
        <w:rPr>
          <w:rFonts w:hint="eastAsia" w:ascii="方正楷体_GBK" w:hAnsi="方正楷体_GBK" w:eastAsia="方正楷体_GBK" w:cs="方正楷体_GBK"/>
          <w:color w:val="auto"/>
          <w:highlight w:val="none"/>
          <w:lang w:val="zh-CN"/>
        </w:rPr>
        <w:t xml:space="preserve">.促进中小企业发展</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参与磋商的供应商</w:t>
      </w:r>
      <w:r>
        <w:rPr>
          <w:rFonts w:hint="eastAsia" w:ascii="宋体" w:hAnsi="宋体"/>
          <w:color w:val="auto"/>
          <w:sz w:val="24"/>
          <w:highlight w:val="none"/>
          <w:lang w:val="zh-CN"/>
        </w:rPr>
        <w:t xml:space="preserve">享受中小企业扶持政策：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bookmarkEnd w:id="8"/>
      <w:r/>
      <w:bookmarkEnd w:id="9"/>
      <w:r/>
      <w:bookmarkEnd w:id="10"/>
      <w:r/>
      <w:bookmarkEnd w:id="11"/>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8</w:t>
      </w:r>
      <w:r>
        <w:rPr>
          <w:rFonts w:hint="eastAsia" w:ascii="方正楷体_GBK" w:hAnsi="方正楷体_GBK" w:eastAsia="方正楷体_GBK" w:cs="方正楷体_GBK"/>
          <w:color w:val="auto"/>
          <w:highlight w:val="none"/>
          <w:lang w:val="zh-CN"/>
        </w:rPr>
        <w:t xml:space="preserve">.节能环保产品</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.3 采购产品属于政府优先采购节能产品和环境标志产品的，对供应商提供的国家确定的认证机构出具的、处于有效期之内的节能产品或环境标志产品认证证书，评审时给予加分（详见第五章</w:t>
      </w:r>
      <w:r>
        <w:rPr>
          <w:rFonts w:hint="eastAsia" w:ascii="宋体" w:hAnsi="宋体"/>
          <w:color w:val="auto"/>
          <w:sz w:val="24"/>
          <w:highlight w:val="none"/>
          <w:lang w:eastAsia="zh-CN"/>
        </w:rPr>
        <w:t xml:space="preserve">评审方法与评审标准</w:t>
      </w:r>
      <w:r>
        <w:rPr>
          <w:rFonts w:hint="eastAsia" w:ascii="宋体" w:hAnsi="宋体"/>
          <w:color w:val="auto"/>
          <w:sz w:val="24"/>
          <w:highlight w:val="none"/>
        </w:rPr>
        <w:t xml:space="preserve">）。</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lang w:val="zh-CN"/>
        </w:rPr>
        <w:t xml:space="preserve">.绿色采购</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.创新产品采购</w:t>
      </w:r>
      <w:r/>
    </w:p>
    <w:p>
      <w:pPr>
        <w:ind w:firstLine="420"/>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1</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.1 </w:t>
      </w:r>
      <w:r>
        <w:rPr>
          <w:rFonts w:hint="eastAsia" w:ascii="宋体" w:hAnsi="宋体"/>
          <w:color w:val="auto"/>
          <w:sz w:val="24"/>
          <w:highlight w:val="none"/>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2</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.2本国产品应当符合以下条件：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（1）在中国境内生产</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（3）特定产品的关键组件、关键工序符合相关要求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.3本国产品标准的适用范围</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.5政策执行要求</w:t>
      </w:r>
      <w:r/>
    </w:p>
    <w:p>
      <w:pPr>
        <w:ind w:firstLine="420"/>
        <w:rPr>
          <w:rFonts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60"/>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3</w:t>
      </w:r>
      <w:r>
        <w:rPr>
          <w:rFonts w:hint="eastAsia" w:ascii="方正楷体_GBK" w:hAnsi="方正楷体_GBK" w:eastAsia="方正楷体_GBK" w:cs="方正楷体_GBK"/>
          <w:color w:val="auto"/>
          <w:highlight w:val="none"/>
          <w:lang w:val="zh-CN"/>
        </w:rPr>
        <w:t xml:space="preserve">.数据交易说明</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数据交易标的包括数据产品、数据服务、数据工具。</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数据产品是指用于交易的数据和数据衍生产品，包括但不限于数据集、数据分析报告、数据可视化产品、数据指数、API 数据、加密数据等。</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ascii="宋体" w:hAnsi="宋体"/>
          <w:color w:val="auto"/>
          <w:sz w:val="24"/>
          <w:highlight w:val="none"/>
        </w:rPr>
      </w:pPr>
      <w:r>
        <w:rPr>
          <w:rFonts w:hint="eastAsia" w:ascii="宋体" w:hAnsi="宋体"/>
          <w:color w:val="auto"/>
          <w:sz w:val="24"/>
          <w:highlight w:val="none"/>
        </w:rPr>
        <w:t xml:space="preserve">数据工具是指可实现数据服务的软硬件工具，包括但不限于数据存储和管理工具、数据采集工具、数据清洗工具、数据分析工具、数据可视化工具、数据安全工具等。</w:t>
      </w:r>
      <w:r/>
    </w:p>
    <w:p>
      <w:pPr>
        <w:pStyle w:val="706"/>
        <w:ind w:firstLine="480"/>
        <w:rPr>
          <w:color w:val="auto"/>
          <w:sz w:val="24"/>
          <w:highlight w:val="none"/>
          <w:lang w:val="zh-CN"/>
        </w:rPr>
      </w:pPr>
      <w:r>
        <w:rPr>
          <w:color w:val="auto"/>
          <w:sz w:val="24"/>
          <w:highlight w:val="none"/>
          <w:lang w:val="zh-CN"/>
        </w:rPr>
      </w:r>
      <w:r/>
    </w:p>
    <w:p>
      <w:pPr>
        <w:rPr>
          <w:rFonts w:ascii="宋体" w:hAnsi="宋体"/>
          <w:color w:val="auto"/>
          <w:sz w:val="24"/>
          <w:highlight w:val="none"/>
          <w:lang w:val="zh-CN"/>
        </w:rPr>
      </w:pPr>
      <w:r>
        <w:rPr>
          <w:rFonts w:ascii="宋体" w:hAnsi="宋体"/>
          <w:color w:val="auto"/>
          <w:sz w:val="24"/>
          <w:highlight w:val="none"/>
          <w:lang w:val="zh-CN"/>
        </w:rPr>
      </w:r>
      <w:r/>
    </w:p>
    <w:p>
      <w:pPr>
        <w:pStyle w:val="706"/>
        <w:ind w:firstLine="480"/>
        <w:rPr>
          <w:color w:val="auto"/>
          <w:sz w:val="24"/>
          <w:highlight w:val="none"/>
          <w:lang w:val="zh-CN"/>
        </w:rPr>
      </w:pPr>
      <w:r>
        <w:rPr>
          <w:color w:val="auto"/>
          <w:sz w:val="24"/>
          <w:highlight w:val="none"/>
          <w:lang w:val="zh-CN"/>
        </w:rPr>
      </w:r>
      <w:r/>
    </w:p>
    <w:p>
      <w:pPr>
        <w:ind w:right="840"/>
        <w:jc w:val="center"/>
        <w:rPr>
          <w:rFonts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第三章  合同文本</w:t>
      </w:r>
      <w:r/>
    </w:p>
    <w:p>
      <w:pPr>
        <w:jc w:val="center"/>
        <w:spacing w:before="145" w:after="145"/>
        <w:rPr>
          <w:rFonts w:ascii="宋体" w:hAnsi="宋体"/>
          <w:bCs/>
          <w:color w:val="auto"/>
          <w:sz w:val="24"/>
          <w:szCs w:val="21"/>
          <w:highlight w:val="none"/>
        </w:rPr>
      </w:pPr>
      <w:r>
        <w:rPr>
          <w:rFonts w:hint="eastAsia" w:ascii="宋体" w:hAnsi="宋体"/>
          <w:bCs/>
          <w:color w:val="auto"/>
          <w:sz w:val="24"/>
          <w:szCs w:val="21"/>
          <w:highlight w:val="none"/>
        </w:rPr>
        <w:t xml:space="preserve">以下为本项目的合同条款，合同双方不得对磋商、响应文件内容作实质性修改。</w:t>
      </w:r>
      <w:r/>
    </w:p>
    <w:p>
      <w:pPr>
        <w:pStyle w:val="862"/>
        <w:ind w:left="0"/>
        <w:rPr>
          <w:color w:val="auto"/>
          <w:highlight w:val="none"/>
        </w:rPr>
      </w:pPr>
      <w:r>
        <w:rPr>
          <w:color w:val="auto"/>
          <w:highlight w:val="none"/>
        </w:rPr>
      </w:r>
      <w:bookmarkEnd w:id="0"/>
      <w:bookmarkEnd w:id="1"/>
      <w:bookmarkEnd w:id="2"/>
      <w:bookmarkEnd w:id="3"/>
      <w:bookmarkEnd w:id="4"/>
      <w:bookmarkEnd w:id="5"/>
      <w:r/>
    </w:p>
    <w:p>
      <w:pPr>
        <w:jc w:val="center"/>
        <w:spacing w:before="145" w:after="145"/>
        <w:rPr>
          <w:rFonts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eastAsia="宋体" w:cs="Courier New"/>
          <w:color w:val="auto"/>
          <w:sz w:val="24"/>
          <w:szCs w:val="24"/>
          <w:highlight w:val="none"/>
          <w:lang w:eastAsia="zh-CN"/>
        </w:rPr>
        <w:t xml:space="preserve">南京浦瑞招投标咨询服务有限公司</w:t>
      </w:r>
      <w:r>
        <w:rPr>
          <w:rFonts w:hint="eastAsia" w:ascii="宋体" w:hAnsi="宋体" w:cs="Courier New"/>
          <w:color w:val="auto"/>
          <w:sz w:val="24"/>
          <w:szCs w:val="24"/>
          <w:highlight w:val="none"/>
        </w:rPr>
        <w:t xml:space="preserve">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rPr>
        <w:t xml:space="preserve">竞争性磋商</w:t>
      </w:r>
      <w:r>
        <w:rPr>
          <w:rFonts w:ascii="宋体" w:hAnsi="宋体" w:cs="Courier New"/>
          <w:color w:val="auto"/>
          <w:sz w:val="24"/>
          <w:szCs w:val="24"/>
          <w:highlight w:val="none"/>
        </w:rPr>
        <w:t xml:space="preserve">结果，签署本合同。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标的质量：按磋商文件及响应文件执行。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履行方式：按磋商文件及响应文件执行。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包装方式：按磋商文件及响应文件执行。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39"/>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乙方应按磋商文件规定的时间向甲方提供服务（包含与服务相关的货物）的有关技术资料。</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不涉及</w:t>
      </w:r>
      <w:r/>
    </w:p>
    <w:p>
      <w:pPr>
        <w:rPr>
          <w:rFonts w:ascii="方正黑体_GBK" w:hAnsi="方正黑体_GBK" w:eastAsia="方正黑体_GBK" w:cs="方正黑体_GBK"/>
          <w:bCs/>
          <w:color w:val="auto"/>
          <w:sz w:val="24"/>
          <w:szCs w:val="24"/>
          <w:highlight w:val="none"/>
        </w:rPr>
      </w:pPr>
      <w:r>
        <w:rPr>
          <w:rFonts w:ascii="方正黑体_GBK" w:hAnsi="方正黑体_GBK" w:eastAsia="方正黑体_GBK" w:cs="方正黑体_GBK"/>
          <w:bCs/>
          <w:color w:val="auto"/>
          <w:sz w:val="24"/>
          <w:szCs w:val="24"/>
          <w:highlight w:val="none"/>
        </w:rPr>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乙方不得将合同标的分包给他人履行。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39"/>
        <w:rPr>
          <w:rFonts w:hAnsi="宋体"/>
          <w:color w:val="auto"/>
          <w:sz w:val="24"/>
          <w:szCs w:val="24"/>
          <w:highlight w:val="none"/>
        </w:rPr>
      </w:pPr>
      <w:r>
        <w:rPr>
          <w:rFonts w:hint="eastAsia" w:ascii="宋体" w:hAnsi="宋体" w:cs="Courier New"/>
          <w:color w:val="auto"/>
          <w:sz w:val="24"/>
          <w:szCs w:val="24"/>
          <w:highlight w:val="none"/>
        </w:rPr>
        <w:t xml:space="preserve">8.1付款方式：根据点位布设方案，初步确定实际安装台数和合同总价。签订合同一个月内，支付合同款的1/6,2027年5月31日前，支付合同款的1/6,2028年5月31日前，支付合同款的1/3，剩余部分，待服务期满后1个月内支付。如在服务期内，点位有所增减，在最后一笔服务款中，根据服务点位数量及各点位服务时间，对合同总价核增或核减，总金额不得超过中标价。供应商提供发票后十五日内支付相应款项。</w:t>
      </w:r>
      <w:r/>
    </w:p>
    <w:p>
      <w:pPr>
        <w:pStyle w:val="939"/>
        <w:rPr>
          <w:rFonts w:hAnsi="宋体"/>
          <w:color w:val="auto"/>
          <w:sz w:val="24"/>
          <w:szCs w:val="24"/>
          <w:highlight w:val="none"/>
        </w:rPr>
      </w:pPr>
      <w:r>
        <w:rPr>
          <w:rFonts w:hint="eastAsia" w:hAnsi="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十、违约责任</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.1 甲方无正当理由拒绝接受乙方提供服务的，应向乙方偿付拒绝接受服务合同总额</w:t>
      </w:r>
      <w:r/>
    </w:p>
    <w:p>
      <w:pPr>
        <w:rPr>
          <w:rFonts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.4 乙方所提供服务的标准不符合合同规定及磋商文件规定标准的，甲方有权拒绝接受服务，并可单方面解除合同。</w:t>
      </w:r>
      <w:r/>
    </w:p>
    <w:p>
      <w:pPr>
        <w:rPr>
          <w:color w:val="auto"/>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0</w:t>
      </w:r>
      <w:r>
        <w:rPr>
          <w:rFonts w:hint="eastAsia" w:ascii="宋体" w:hAnsi="宋体" w:cs="Courier New"/>
          <w:color w:val="auto"/>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一</w:t>
      </w:r>
      <w:r>
        <w:rPr>
          <w:rFonts w:hint="eastAsia" w:ascii="方正黑体_GBK" w:hAnsi="方正黑体_GBK" w:eastAsia="方正黑体_GBK" w:cs="方正黑体_GBK"/>
          <w:bCs/>
          <w:color w:val="auto"/>
          <w:sz w:val="24"/>
          <w:szCs w:val="24"/>
          <w:highlight w:val="none"/>
        </w:rPr>
        <w:t xml:space="preserve">、不可抗力事件处理</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.2 不可抗力事件发生后，应立即通知对方并寄送有关权威机构出具的证明。</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rPr>
        <w:t xml:space="preserve">.3 不可抗力事件延续120天以上，双方应通过友好协商，确定是否继续履行合同。</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二</w:t>
      </w:r>
      <w:r>
        <w:rPr>
          <w:rFonts w:hint="eastAsia" w:ascii="方正黑体_GBK" w:hAnsi="方正黑体_GBK" w:eastAsia="方正黑体_GBK" w:cs="方正黑体_GBK"/>
          <w:bCs/>
          <w:color w:val="auto"/>
          <w:sz w:val="24"/>
          <w:szCs w:val="24"/>
          <w:highlight w:val="none"/>
        </w:rPr>
        <w:t xml:space="preserve">、解决争议的方法</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.1 双方在签订、履行合同中所发生的一切争议，应通过友好协商解决。如协商不成的由甲方住所地人民法院管辖。</w:t>
      </w:r>
      <w:r/>
    </w:p>
    <w:p>
      <w:pPr>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w:t>
      </w:r>
      <w:r>
        <w:rPr>
          <w:rFonts w:hint="eastAsia" w:ascii="方正黑体_GBK" w:hAnsi="方正黑体_GBK" w:eastAsia="方正黑体_GBK" w:cs="方正黑体_GBK"/>
          <w:bCs/>
          <w:color w:val="auto"/>
          <w:sz w:val="24"/>
          <w:szCs w:val="24"/>
          <w:highlight w:val="none"/>
          <w:lang w:val="en-US" w:eastAsia="zh-CN"/>
        </w:rPr>
        <w:t xml:space="preserve">三</w:t>
      </w:r>
      <w:r>
        <w:rPr>
          <w:rFonts w:hint="eastAsia" w:ascii="方正黑体_GBK" w:hAnsi="方正黑体_GBK" w:eastAsia="方正黑体_GBK" w:cs="方正黑体_GBK"/>
          <w:bCs/>
          <w:color w:val="auto"/>
          <w:sz w:val="24"/>
          <w:szCs w:val="24"/>
          <w:highlight w:val="none"/>
        </w:rPr>
        <w:t xml:space="preserve">、合同生效及其它</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本合同经双方加盖单位公章后生效。</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本合同未尽事宜，遵照《中华人民共和国民法典》《中华人民共和国政府采购法》有关条文执行。</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本合同正本一式</w:t>
      </w:r>
      <w:r>
        <w:rPr>
          <w:rFonts w:hint="eastAsia" w:ascii="宋体" w:hAnsi="宋体" w:cs="Courier New"/>
          <w:color w:val="auto"/>
          <w:sz w:val="24"/>
          <w:szCs w:val="24"/>
          <w:highlight w:val="none"/>
          <w:lang w:val="en-US" w:eastAsia="zh-CN"/>
        </w:rPr>
        <w:t xml:space="preserve">陆</w:t>
      </w:r>
      <w:r>
        <w:rPr>
          <w:rFonts w:hint="eastAsia" w:ascii="宋体" w:hAnsi="宋体" w:cs="Courier New"/>
          <w:color w:val="auto"/>
          <w:sz w:val="24"/>
          <w:szCs w:val="24"/>
          <w:highlight w:val="none"/>
        </w:rPr>
        <w:t xml:space="preserve">份，具有同等法律效力，甲方、乙方各执</w:t>
      </w:r>
      <w:r>
        <w:rPr>
          <w:rFonts w:hint="eastAsia" w:ascii="宋体" w:hAnsi="宋体" w:cs="Courier New"/>
          <w:color w:val="auto"/>
          <w:sz w:val="24"/>
          <w:szCs w:val="24"/>
          <w:highlight w:val="none"/>
          <w:lang w:val="en-US" w:eastAsia="zh-CN"/>
        </w:rPr>
        <w:t xml:space="preserve">叁</w:t>
      </w:r>
      <w:r>
        <w:rPr>
          <w:rFonts w:hint="eastAsia" w:ascii="宋体" w:hAnsi="宋体" w:cs="Courier New"/>
          <w:color w:val="auto"/>
          <w:sz w:val="24"/>
          <w:szCs w:val="24"/>
          <w:highlight w:val="none"/>
        </w:rPr>
        <w:t xml:space="preserve">份。</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w:t>
      </w:r>
      <w:r/>
    </w:p>
    <w:p>
      <w:pPr>
        <w:pStyle w:val="939"/>
        <w:ind w:firstLine="240"/>
        <w:spacing w:before="120" w:after="120"/>
        <w:rPr>
          <w:rFonts w:hAnsi="宋体"/>
          <w:color w:val="auto"/>
          <w:sz w:val="24"/>
          <w:szCs w:val="24"/>
          <w:highlight w:val="none"/>
        </w:rPr>
      </w:pPr>
      <w:r>
        <w:rPr>
          <w:rFonts w:hint="eastAsia" w:hAnsi="宋体"/>
          <w:color w:val="auto"/>
          <w:sz w:val="24"/>
          <w:szCs w:val="24"/>
          <w:highlight w:val="none"/>
        </w:rPr>
        <w:t xml:space="preserve">甲方：（公章）                       乙方：（公章） </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地址：                               地址： </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939"/>
        <w:ind w:firstLine="240"/>
        <w:spacing w:before="120" w:after="120"/>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939"/>
        <w:spacing w:before="120" w:after="120"/>
        <w:rPr>
          <w:rFonts w:hAnsi="宋体"/>
          <w:color w:val="auto"/>
          <w:sz w:val="24"/>
          <w:szCs w:val="24"/>
          <w:highlight w:val="none"/>
        </w:rPr>
      </w:pPr>
      <w:r>
        <w:rPr>
          <w:rFonts w:hint="eastAsia" w:hAnsi="宋体"/>
          <w:color w:val="auto"/>
          <w:sz w:val="24"/>
          <w:szCs w:val="24"/>
          <w:highlight w:val="none"/>
        </w:rPr>
        <w:t xml:space="preserve">                                          </w:t>
      </w:r>
      <w:r/>
    </w:p>
    <w:p>
      <w:pPr>
        <w:pStyle w:val="939"/>
        <w:ind w:firstLine="5280"/>
        <w:spacing w:before="120" w:after="120"/>
        <w:rPr>
          <w:rFonts w:hAnsi="宋体"/>
          <w:color w:val="auto"/>
          <w:sz w:val="24"/>
          <w:szCs w:val="24"/>
          <w:highlight w:val="none"/>
        </w:rPr>
      </w:pPr>
      <w:r>
        <w:rPr>
          <w:rFonts w:hAnsi="宋体"/>
          <w:color w:val="auto"/>
          <w:sz w:val="24"/>
          <w:szCs w:val="24"/>
          <w:highlight w:val="none"/>
        </w:rPr>
      </w:r>
      <w:r/>
    </w:p>
    <w:p>
      <w:pPr>
        <w:pStyle w:val="939"/>
        <w:ind w:firstLine="5280"/>
        <w:spacing w:before="120" w:after="120"/>
        <w:rPr>
          <w:rFonts w:hAnsi="宋体"/>
          <w:color w:val="auto"/>
          <w:sz w:val="24"/>
          <w:szCs w:val="24"/>
          <w:highlight w:val="none"/>
        </w:rPr>
      </w:pPr>
      <w:r>
        <w:rPr>
          <w:rFonts w:hint="eastAsia" w:hAnsi="宋体"/>
          <w:color w:val="auto"/>
          <w:sz w:val="24"/>
          <w:szCs w:val="24"/>
          <w:highlight w:val="none"/>
        </w:rPr>
        <w:t xml:space="preserve">签订日期：      年    月   日</w:t>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pStyle w:val="939"/>
        <w:ind w:firstLine="4800"/>
        <w:spacing w:before="120" w:after="120"/>
        <w:rPr>
          <w:rFonts w:hAnsi="宋体"/>
          <w:color w:val="auto"/>
          <w:sz w:val="24"/>
          <w:szCs w:val="24"/>
          <w:highlight w:val="none"/>
        </w:rPr>
      </w:pPr>
      <w:r>
        <w:rPr>
          <w:rFonts w:hAnsi="宋体"/>
          <w:color w:val="auto"/>
          <w:sz w:val="24"/>
          <w:szCs w:val="24"/>
          <w:highlight w:val="none"/>
        </w:rPr>
      </w:r>
      <w:r/>
    </w:p>
    <w:p>
      <w:pPr>
        <w:jc w:val="center"/>
        <w:spacing w:before="145" w:after="145"/>
        <w:rPr>
          <w:rFonts w:ascii="宋体" w:hAnsi="宋体"/>
          <w:b/>
          <w:color w:val="auto"/>
          <w:sz w:val="30"/>
          <w:szCs w:val="21"/>
          <w:highlight w:val="none"/>
        </w:rPr>
      </w:pPr>
      <w:r>
        <w:rPr>
          <w:rFonts w:hint="eastAsia" w:ascii="宋体" w:hAnsi="宋体"/>
          <w:b/>
          <w:color w:val="auto"/>
          <w:sz w:val="30"/>
          <w:szCs w:val="21"/>
          <w:highlight w:val="none"/>
        </w:rPr>
        <w:t xml:space="preserve">《*******合同》补充协议（合同附件）</w:t>
      </w:r>
      <w:r/>
    </w:p>
    <w:p>
      <w:pPr>
        <w:pStyle w:val="682"/>
        <w:jc w:val="left"/>
        <w:spacing w:before="120" w:after="120"/>
        <w:rPr>
          <w:rFonts w:hAnsi="宋体"/>
          <w:color w:val="auto"/>
          <w:sz w:val="24"/>
          <w:szCs w:val="24"/>
          <w:highlight w:val="none"/>
        </w:rPr>
      </w:pPr>
      <w:r>
        <w:rPr>
          <w:rFonts w:hint="eastAsia" w:hAnsi="宋体"/>
          <w:color w:val="auto"/>
          <w:sz w:val="24"/>
          <w:szCs w:val="24"/>
          <w:highlight w:val="none"/>
        </w:rPr>
        <w:t xml:space="preserve">    如遇磋商文件及合同未约定事项，双方可友好协商签订补充协议。</w:t>
      </w:r>
      <w:r/>
    </w:p>
    <w:p>
      <w:pPr>
        <w:pStyle w:val="931"/>
        <w:jc w:val="center"/>
        <w:spacing w:before="120" w:after="120" w:line="0" w:lineRule="atLeast"/>
        <w:rPr>
          <w:rFonts w:ascii="方正小标宋简体" w:hAnsi="方正小标宋简体" w:eastAsia="方正小标宋简体" w:cs="方正小标宋简体"/>
          <w:color w:val="auto"/>
          <w:sz w:val="36"/>
          <w:szCs w:val="36"/>
          <w:highlight w:val="none"/>
        </w:rPr>
        <w:outlineLvl w:val="0"/>
      </w:pPr>
      <w:r/>
      <w:bookmarkStart w:id="13" w:name="_Toc20823346"/>
      <w:r/>
      <w:bookmarkStart w:id="14" w:name="_Toc120614244"/>
      <w:r/>
      <w:bookmarkStart w:id="15" w:name="_Hlt16619350"/>
      <w:r/>
      <w:bookmarkStart w:id="16" w:name="_Toc16938590"/>
      <w:r/>
      <w:bookmarkStart w:id="17" w:name="_Toc462564139"/>
      <w:r/>
      <w:bookmarkStart w:id="18" w:name="_Toc479757211"/>
      <w:r>
        <w:rPr>
          <w:rFonts w:hint="eastAsia" w:hAnsi="宋体"/>
          <w:color w:val="auto"/>
          <w:sz w:val="24"/>
          <w:szCs w:val="24"/>
          <w:highlight w:val="none"/>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auto"/>
          <w:sz w:val="36"/>
          <w:szCs w:val="36"/>
          <w:highlight w:val="none"/>
        </w:rPr>
        <w:t xml:space="preserve">第四章  采购需求</w:t>
      </w:r>
      <w:r/>
    </w:p>
    <w:p>
      <w:pPr>
        <w:ind w:firstLine="482"/>
        <w:spacing w:line="264" w:lineRule="auto"/>
        <w:rPr>
          <w:rFonts w:hint="eastAsia" w:ascii="宋体" w:hAnsi="宋体" w:eastAsia="宋体" w:cs="宋体"/>
          <w:color w:val="auto"/>
          <w:sz w:val="24"/>
          <w:szCs w:val="24"/>
          <w:highlight w:val="none"/>
        </w:rPr>
        <w:outlineLvl w:val="1"/>
      </w:pPr>
      <w:r/>
      <w:bookmarkStart w:id="21" w:name="_Toc120614281"/>
      <w:r>
        <w:rPr>
          <w:rFonts w:hint="eastAsia" w:ascii="宋体" w:hAnsi="宋体" w:eastAsia="宋体" w:cs="宋体"/>
          <w:color w:val="auto"/>
          <w:sz w:val="24"/>
          <w:szCs w:val="24"/>
          <w:highlight w:val="none"/>
        </w:rPr>
        <w:t xml:space="preserve">一、项目属性：服务类项目。</w:t>
      </w:r>
      <w:r/>
    </w:p>
    <w:p>
      <w:pPr>
        <w:ind w:firstLine="482"/>
        <w:spacing w:line="26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二、项目概况</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持续深入打好污染防治攻坚战，进一步完善雨花台区大气环境监测监控网络，提高重点区域精准监管效能，雨花台生态环境局拟在全区完善大气网格化监测系统，计划以购买服务方式，采购不超过47台（以实际安装为准）全新微型空气自动监测站（标准六参数）和5台（以实际安装为准）全新高精度大气颗粒物粒径监测仪的两年数据服务。</w:t>
      </w:r>
      <w:r/>
    </w:p>
    <w:p>
      <w:pPr>
        <w:ind w:firstLine="482"/>
        <w:spacing w:line="26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清单</w:t>
      </w:r>
      <w:r/>
    </w:p>
    <w:tbl>
      <w:tblPr>
        <w:tblStyle w:val="707"/>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4695"/>
        <w:gridCol w:w="907"/>
        <w:gridCol w:w="813"/>
        <w:gridCol w:w="1828"/>
        <w:gridCol w:w="1040"/>
      </w:tblGrid>
      <w:tr>
        <w:trPr>
          <w:jc w:val="center"/>
        </w:trPr>
        <w:tc>
          <w:tcPr>
            <w:tcW w:w="465" w:type="pct"/>
            <w:vAlign w:val="center"/>
            <w:textDirection w:val="lrTb"/>
            <w:noWrap w:val="false"/>
          </w:tcPr>
          <w:p>
            <w:pPr>
              <w:pStyle w:val="679"/>
              <w:ind w:left="0"/>
              <w:jc w:val="center"/>
              <w:spacing w:line="360" w:lineRule="auto"/>
              <w:rPr>
                <w:rFonts w:ascii="宋体" w:hAnsi="宋体" w:eastAsia="宋体"/>
                <w:b/>
                <w:bCs/>
                <w:color w:val="auto"/>
                <w:sz w:val="24"/>
                <w:szCs w:val="24"/>
                <w:highlight w:val="none"/>
              </w:rPr>
            </w:pPr>
            <w:r/>
            <w:bookmarkStart w:id="22" w:name="_Hlk73437396"/>
            <w:r>
              <w:rPr>
                <w:rFonts w:hint="eastAsia" w:ascii="宋体" w:hAnsi="宋体" w:eastAsia="宋体"/>
                <w:b/>
                <w:bCs/>
                <w:color w:val="auto"/>
                <w:sz w:val="24"/>
                <w:szCs w:val="24"/>
                <w:highlight w:val="none"/>
              </w:rPr>
              <w:t xml:space="preserve">序号</w:t>
            </w:r>
            <w:r/>
          </w:p>
        </w:tc>
        <w:tc>
          <w:tcPr>
            <w:tcW w:w="2293" w:type="pct"/>
            <w:vAlign w:val="center"/>
            <w:textDirection w:val="lrTb"/>
            <w:noWrap w:val="false"/>
          </w:tcPr>
          <w:p>
            <w:pPr>
              <w:pStyle w:val="679"/>
              <w:ind w:left="0"/>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标的名称</w:t>
            </w:r>
            <w:r/>
          </w:p>
        </w:tc>
        <w:tc>
          <w:tcPr>
            <w:tcW w:w="443" w:type="pct"/>
            <w:vAlign w:val="center"/>
            <w:textDirection w:val="lrTb"/>
            <w:noWrap w:val="false"/>
          </w:tcPr>
          <w:p>
            <w:pPr>
              <w:pStyle w:val="679"/>
              <w:ind w:left="0"/>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数量</w:t>
            </w:r>
            <w:r/>
          </w:p>
        </w:tc>
        <w:tc>
          <w:tcPr>
            <w:tcW w:w="397" w:type="pct"/>
            <w:vAlign w:val="center"/>
            <w:textDirection w:val="lrTb"/>
            <w:noWrap w:val="false"/>
          </w:tcPr>
          <w:p>
            <w:pPr>
              <w:pStyle w:val="679"/>
              <w:ind w:left="0"/>
              <w:jc w:val="cente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单位</w:t>
            </w:r>
            <w:r/>
          </w:p>
        </w:tc>
        <w:tc>
          <w:tcPr>
            <w:tcW w:w="893" w:type="pct"/>
            <w:vAlign w:val="center"/>
            <w:textDirection w:val="lrTb"/>
            <w:noWrap w:val="false"/>
          </w:tcPr>
          <w:p>
            <w:pPr>
              <w:pStyle w:val="679"/>
              <w:ind w:left="0"/>
              <w:jc w:val="center"/>
              <w:spacing w:line="360" w:lineRule="auto"/>
              <w:rPr>
                <w:rFonts w:ascii="宋体" w:hAnsi="宋体" w:eastAsia="宋体"/>
                <w:b/>
                <w:bCs/>
                <w:color w:val="auto"/>
                <w:sz w:val="24"/>
                <w:szCs w:val="24"/>
                <w:highlight w:val="none"/>
              </w:rPr>
            </w:pPr>
            <w:r>
              <w:rPr>
                <w:rFonts w:hint="eastAsia" w:ascii="宋体" w:hAnsi="宋体"/>
                <w:bCs/>
                <w:color w:val="auto"/>
                <w:sz w:val="24"/>
                <w:szCs w:val="24"/>
                <w:highlight w:val="none"/>
                <w:lang w:val="en-US"/>
              </w:rPr>
              <w:t xml:space="preserve">中小企业划分标准</w:t>
            </w:r>
            <w:r>
              <w:rPr>
                <w:rFonts w:hint="eastAsia" w:ascii="宋体" w:hAnsi="宋体" w:eastAsia="宋体" w:cs="Times New Roman"/>
                <w:bCs/>
                <w:color w:val="auto"/>
                <w:sz w:val="24"/>
                <w:szCs w:val="24"/>
                <w:highlight w:val="none"/>
              </w:rPr>
              <w:t xml:space="preserve">所属行业</w:t>
            </w:r>
            <w:r/>
          </w:p>
        </w:tc>
        <w:tc>
          <w:tcPr>
            <w:tcW w:w="508" w:type="pct"/>
            <w:vAlign w:val="center"/>
            <w:textDirection w:val="lrTb"/>
            <w:noWrap w:val="false"/>
          </w:tcPr>
          <w:p>
            <w:pPr>
              <w:pStyle w:val="679"/>
              <w:ind w:left="0"/>
              <w:jc w:val="center"/>
              <w:spacing w:line="360" w:lineRule="auto"/>
              <w:rPr>
                <w:rFonts w:ascii="宋体" w:hAnsi="宋体"/>
                <w:bCs/>
                <w:color w:val="auto"/>
                <w:sz w:val="24"/>
                <w:szCs w:val="24"/>
                <w:highlight w:val="none"/>
                <w:lang w:val="en-US"/>
              </w:rPr>
            </w:pPr>
            <w:r>
              <w:rPr>
                <w:rFonts w:hint="eastAsia" w:ascii="宋体" w:hAnsi="宋体"/>
                <w:bCs/>
                <w:color w:val="auto"/>
                <w:sz w:val="24"/>
                <w:szCs w:val="24"/>
                <w:highlight w:val="none"/>
                <w:lang w:val="en-US"/>
              </w:rPr>
              <w:t xml:space="preserve">属性</w:t>
            </w:r>
            <w:r/>
          </w:p>
        </w:tc>
      </w:tr>
      <w:tr>
        <w:trPr>
          <w:jc w:val="center"/>
        </w:trPr>
        <w:tc>
          <w:tcPr>
            <w:tcW w:w="465"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2293" w:type="pct"/>
            <w:vAlign w:val="center"/>
            <w:textDirection w:val="lrTb"/>
            <w:noWrap w:val="false"/>
          </w:tcPr>
          <w:p>
            <w:pPr>
              <w:pStyle w:val="679"/>
              <w:ind w:left="0"/>
              <w:jc w:val="cente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lang w:val="en-US"/>
              </w:rPr>
              <w:t xml:space="preserve">47台全新</w:t>
            </w:r>
            <w:r>
              <w:rPr>
                <w:rFonts w:hint="eastAsia" w:ascii="宋体" w:hAnsi="宋体" w:eastAsia="宋体"/>
                <w:bCs/>
                <w:color w:val="auto"/>
                <w:sz w:val="24"/>
                <w:szCs w:val="24"/>
                <w:highlight w:val="none"/>
              </w:rPr>
              <w:t xml:space="preserve">六参数微型空气自动监测站</w:t>
            </w:r>
            <w:r/>
          </w:p>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bCs/>
                <w:color w:val="auto"/>
                <w:sz w:val="24"/>
                <w:szCs w:val="24"/>
                <w:highlight w:val="none"/>
              </w:rPr>
              <w:t xml:space="preserve">数据服务</w:t>
            </w:r>
            <w:r/>
          </w:p>
        </w:tc>
        <w:tc>
          <w:tcPr>
            <w:tcW w:w="443"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2</w:t>
            </w:r>
            <w:r/>
          </w:p>
        </w:tc>
        <w:tc>
          <w:tcPr>
            <w:tcW w:w="397"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年</w:t>
            </w:r>
            <w:r/>
          </w:p>
        </w:tc>
        <w:tc>
          <w:tcPr>
            <w:tcW w:w="893" w:type="pct"/>
            <w:vAlign w:val="center"/>
            <w:vMerge w:val="restart"/>
            <w:textDirection w:val="lrTb"/>
            <w:noWrap w:val="false"/>
          </w:tcPr>
          <w:p>
            <w:pPr>
              <w:pStyle w:val="679"/>
              <w:ind w:left="0"/>
              <w:jc w:val="center"/>
              <w:spacing w:line="360" w:lineRule="auto"/>
              <w:rPr>
                <w:rFonts w:ascii="宋体" w:hAnsi="宋体" w:eastAsia="宋体"/>
                <w:color w:val="auto"/>
                <w:sz w:val="24"/>
                <w:szCs w:val="24"/>
                <w:highlight w:val="none"/>
                <w:lang w:val="en-US"/>
              </w:rPr>
            </w:pPr>
            <w:r>
              <w:rPr>
                <w:rFonts w:hint="eastAsia" w:ascii="宋体" w:hAnsi="宋体"/>
                <w:color w:val="auto"/>
                <w:sz w:val="24"/>
                <w:szCs w:val="24"/>
                <w:highlight w:val="none"/>
              </w:rPr>
              <w:t xml:space="preserve">其他未列明行业</w:t>
            </w:r>
            <w:r/>
          </w:p>
        </w:tc>
        <w:tc>
          <w:tcPr>
            <w:tcW w:w="508" w:type="pct"/>
            <w:vAlign w:val="center"/>
            <w:vMerge w:val="restart"/>
            <w:textDirection w:val="lrTb"/>
            <w:noWrap w:val="false"/>
          </w:tcPr>
          <w:p>
            <w:pPr>
              <w:pStyle w:val="679"/>
              <w:ind w:left="0"/>
              <w:jc w:val="center"/>
              <w:spacing w:line="360"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服务</w:t>
            </w:r>
            <w:r/>
          </w:p>
        </w:tc>
      </w:tr>
      <w:tr>
        <w:trPr>
          <w:jc w:val="center"/>
        </w:trPr>
        <w:tc>
          <w:tcPr>
            <w:tcW w:w="465"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2293" w:type="pct"/>
            <w:vAlign w:val="center"/>
            <w:textDirection w:val="lrTb"/>
            <w:noWrap w:val="false"/>
          </w:tcPr>
          <w:p>
            <w:pPr>
              <w:pStyle w:val="679"/>
              <w:ind w:left="0"/>
              <w:jc w:val="center"/>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rPr>
              <w:t xml:space="preserve">5台全新高精度大气颗粒物粒径监测仪</w:t>
            </w:r>
            <w:r>
              <w:rPr>
                <w:rFonts w:hint="eastAsia" w:ascii="宋体" w:hAnsi="宋体" w:eastAsia="宋体"/>
                <w:color w:val="auto"/>
                <w:sz w:val="24"/>
                <w:szCs w:val="24"/>
                <w:highlight w:val="none"/>
                <w:lang w:val="en-US" w:eastAsia="zh-CN"/>
              </w:rPr>
              <w:t xml:space="preserve">数据服务</w:t>
            </w:r>
            <w:r/>
          </w:p>
        </w:tc>
        <w:tc>
          <w:tcPr>
            <w:tcW w:w="443"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397"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w:t>
            </w:r>
            <w:r/>
          </w:p>
        </w:tc>
        <w:tc>
          <w:tcPr>
            <w:tcW w:w="893" w:type="pct"/>
            <w:vAlign w:val="center"/>
            <w:vMerge w:val="continue"/>
            <w:textDirection w:val="lrTb"/>
            <w:noWrap w:val="false"/>
          </w:tcPr>
          <w:p>
            <w:pPr>
              <w:pStyle w:val="679"/>
              <w:ind w:left="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508" w:type="pct"/>
            <w:vAlign w:val="center"/>
            <w:vMerge w:val="continue"/>
            <w:textDirection w:val="lrTb"/>
            <w:noWrap w:val="false"/>
          </w:tcPr>
          <w:p>
            <w:pPr>
              <w:pStyle w:val="679"/>
              <w:ind w:left="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465"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2293"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bCs/>
                <w:color w:val="auto"/>
                <w:sz w:val="24"/>
                <w:szCs w:val="24"/>
                <w:highlight w:val="none"/>
              </w:rPr>
              <w:t xml:space="preserve">数据分析服务</w:t>
            </w:r>
            <w:r/>
          </w:p>
        </w:tc>
        <w:tc>
          <w:tcPr>
            <w:tcW w:w="443"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397" w:type="pct"/>
            <w:vAlign w:val="center"/>
            <w:textDirection w:val="lrTb"/>
            <w:noWrap w:val="false"/>
          </w:tcPr>
          <w:p>
            <w:pPr>
              <w:pStyle w:val="679"/>
              <w:ind w:left="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w:t>
            </w:r>
            <w:r/>
          </w:p>
        </w:tc>
        <w:tc>
          <w:tcPr>
            <w:tcW w:w="893" w:type="pct"/>
            <w:vAlign w:val="center"/>
            <w:vMerge w:val="continue"/>
            <w:textDirection w:val="lrTb"/>
            <w:noWrap w:val="false"/>
          </w:tcPr>
          <w:p>
            <w:pPr>
              <w:pStyle w:val="679"/>
              <w:ind w:left="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bookmarkEnd w:id="22"/>
            <w:r/>
          </w:p>
        </w:tc>
        <w:tc>
          <w:tcPr>
            <w:tcW w:w="508" w:type="pct"/>
            <w:vAlign w:val="center"/>
            <w:vMerge w:val="continue"/>
            <w:textDirection w:val="lrTb"/>
            <w:noWrap w:val="false"/>
          </w:tcPr>
          <w:p>
            <w:pPr>
              <w:pStyle w:val="679"/>
              <w:ind w:left="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5"/>
        </w:numPr>
        <w:ind w:firstLine="482"/>
        <w:spacing w:line="264"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拟采购标的需要满足的技术、商务要求</w:t>
      </w:r>
      <w:r/>
    </w:p>
    <w:p>
      <w:pPr>
        <w:ind w:firstLine="480"/>
        <w:spacing w:line="264" w:lineRule="auto"/>
        <w:rPr>
          <w:color w:val="auto"/>
          <w:highlight w:val="none"/>
        </w:rPr>
        <w:outlineLvl w:val="2"/>
      </w:pPr>
      <w:r>
        <w:rPr>
          <w:rFonts w:hint="eastAsia" w:ascii="宋体" w:hAnsi="宋体" w:cs="宋体"/>
          <w:bCs/>
          <w:color w:val="auto"/>
          <w:sz w:val="24"/>
          <w:szCs w:val="24"/>
          <w:highlight w:val="none"/>
        </w:rPr>
        <w:t xml:space="preserve">（一）技术要求</w:t>
      </w:r>
      <w:r/>
    </w:p>
    <w:p>
      <w:pPr>
        <w:pStyle w:val="679"/>
        <w:ind w:left="0"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rPr>
        <w:t xml:space="preserve">1</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rPr>
        <w:t xml:space="preserve"> 47</w:t>
      </w:r>
      <w:r>
        <w:rPr>
          <w:rFonts w:hint="eastAsia" w:ascii="宋体" w:hAnsi="宋体" w:eastAsia="宋体"/>
          <w:bCs/>
          <w:color w:val="auto"/>
          <w:sz w:val="24"/>
          <w:szCs w:val="24"/>
          <w:highlight w:val="none"/>
        </w:rPr>
        <w:t xml:space="preserve">台六参数微型空气自动监测站数据服务</w:t>
      </w:r>
      <w:r/>
    </w:p>
    <w:p>
      <w:pPr>
        <w:pStyle w:val="679"/>
        <w:ind w:left="0"/>
        <w:jc w:val="left"/>
        <w:spacing w:line="360" w:lineRule="auto"/>
        <w:rPr>
          <w:rFonts w:hint="eastAsia" w:ascii="宋体" w:hAnsi="宋体" w:eastAsia="宋体"/>
          <w:bCs/>
          <w:color w:val="auto"/>
          <w:sz w:val="24"/>
          <w:szCs w:val="24"/>
          <w:highlight w:val="none"/>
        </w:rPr>
      </w:pPr>
      <w:r>
        <w:rPr>
          <w:rFonts w:hint="eastAsia" w:ascii="宋体" w:hAnsi="宋体" w:eastAsia="宋体"/>
          <w:b/>
          <w:bCs/>
          <w:color w:val="auto"/>
          <w:sz w:val="24"/>
          <w:szCs w:val="24"/>
          <w:highlight w:val="none"/>
        </w:rPr>
        <w:t xml:space="preserve">★</w:t>
      </w:r>
      <w:r>
        <w:rPr>
          <w:rFonts w:hint="eastAsia" w:ascii="宋体" w:hAnsi="宋体" w:eastAsia="宋体"/>
          <w:b/>
          <w:bCs w:val="0"/>
          <w:color w:val="auto"/>
          <w:sz w:val="24"/>
          <w:szCs w:val="24"/>
          <w:highlight w:val="none"/>
        </w:rPr>
        <w:t xml:space="preserve">供应商应保证数据服务所使用的</w:t>
      </w:r>
      <w:r>
        <w:rPr>
          <w:rFonts w:hint="eastAsia" w:ascii="宋体" w:hAnsi="宋体" w:eastAsia="宋体"/>
          <w:b/>
          <w:bCs w:val="0"/>
          <w:color w:val="auto"/>
          <w:sz w:val="24"/>
          <w:szCs w:val="24"/>
          <w:highlight w:val="none"/>
          <w:lang w:val="en-US"/>
        </w:rPr>
        <w:t xml:space="preserve">47</w:t>
      </w:r>
      <w:r>
        <w:rPr>
          <w:rFonts w:hint="eastAsia" w:ascii="宋体" w:hAnsi="宋体" w:eastAsia="宋体"/>
          <w:b/>
          <w:bCs w:val="0"/>
          <w:color w:val="auto"/>
          <w:sz w:val="24"/>
          <w:szCs w:val="24"/>
          <w:highlight w:val="none"/>
        </w:rPr>
        <w:t xml:space="preserve">台六参数微型空气自动监测站为全新设备，并</w:t>
      </w:r>
      <w:r>
        <w:rPr>
          <w:rFonts w:hint="eastAsia" w:ascii="宋体" w:hAnsi="宋体" w:eastAsia="宋体"/>
          <w:b/>
          <w:bCs w:val="0"/>
          <w:color w:val="auto"/>
          <w:sz w:val="24"/>
          <w:szCs w:val="24"/>
          <w:highlight w:val="none"/>
          <w:lang w:val="en-US"/>
        </w:rPr>
        <w:t xml:space="preserve">在项目交付时</w:t>
      </w:r>
      <w:r>
        <w:rPr>
          <w:rFonts w:hint="eastAsia" w:ascii="宋体" w:hAnsi="宋体" w:eastAsia="宋体"/>
          <w:b/>
          <w:bCs w:val="0"/>
          <w:color w:val="auto"/>
          <w:sz w:val="24"/>
          <w:szCs w:val="24"/>
          <w:highlight w:val="none"/>
        </w:rPr>
        <w:t xml:space="preserve">提供相关出厂证明</w:t>
      </w:r>
      <w:r>
        <w:rPr>
          <w:rFonts w:hint="eastAsia" w:ascii="宋体" w:hAnsi="宋体" w:eastAsia="宋体"/>
          <w:bCs/>
          <w:color w:val="auto"/>
          <w:sz w:val="24"/>
          <w:szCs w:val="24"/>
          <w:highlight w:val="none"/>
        </w:rPr>
        <w:t xml:space="preserve">。</w:t>
      </w:r>
      <w:r/>
    </w:p>
    <w:p>
      <w:pPr>
        <w:pStyle w:val="679"/>
        <w:ind w:left="0"/>
        <w:jc w:val="left"/>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设备需满足以下要求：</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监测参数：二氧化硫（SO2）、二氧化氮（NO2）、一氧化碳（CO）、臭氧（O3）、可吸入颗粒物（PM10）、细颗粒物（PM2.5）、</w:t>
      </w:r>
      <w:r>
        <w:rPr>
          <w:rFonts w:hint="eastAsia" w:ascii="宋体" w:hAnsi="宋体" w:cs="宋体"/>
          <w:color w:val="auto"/>
          <w:sz w:val="24"/>
          <w:szCs w:val="24"/>
          <w:highlight w:val="none"/>
        </w:rPr>
        <w:t xml:space="preserve">风速、风向、空气温度、相对湿度、大气压力</w:t>
      </w:r>
      <w:r>
        <w:rPr>
          <w:rFonts w:hint="eastAsia" w:ascii="宋体" w:hAnsi="宋体" w:cs="宋体"/>
          <w:bCs/>
          <w:color w:val="auto"/>
          <w:sz w:val="24"/>
          <w:szCs w:val="24"/>
          <w:highlight w:val="none"/>
        </w:rPr>
        <w:t xml:space="preserve">；</w:t>
      </w:r>
      <w:r/>
    </w:p>
    <w:p>
      <w:pPr>
        <w:pStyle w:val="673"/>
        <w:rPr>
          <w:rFonts w:hint="eastAsia" w:eastAsia="宋体"/>
          <w:color w:val="auto"/>
          <w:highlight w:val="none"/>
          <w:lang w:eastAsia="zh-CN"/>
        </w:rPr>
      </w:pPr>
      <w:r>
        <w:rPr>
          <w:rFonts w:hint="eastAsia" w:ascii="宋体" w:hAnsi="宋体" w:cs="宋体"/>
          <w:b/>
          <w:bCs/>
          <w:color w:val="auto"/>
          <w:sz w:val="24"/>
          <w:szCs w:val="24"/>
          <w:highlight w:val="none"/>
        </w:rPr>
        <w:t xml:space="preserve">★</w:t>
      </w:r>
      <w:r>
        <w:rPr>
          <w:rFonts w:hint="eastAsia" w:ascii="宋体" w:hAnsi="宋体" w:cs="宋体"/>
          <w:bCs/>
          <w:color w:val="auto"/>
          <w:sz w:val="24"/>
          <w:szCs w:val="24"/>
          <w:highlight w:val="none"/>
        </w:rPr>
        <w:t xml:space="preserve">供电方式：外接电源同时内置电池</w:t>
      </w:r>
      <w:r>
        <w:rPr>
          <w:rFonts w:hint="eastAsia"/>
          <w:color w:val="auto"/>
          <w:highlight w:val="none"/>
        </w:rPr>
        <w:t xml:space="preserve">，</w:t>
      </w:r>
      <w:r>
        <w:rPr>
          <w:rFonts w:hint="eastAsia" w:ascii="宋体" w:hAnsi="宋体" w:cs="宋体"/>
          <w:bCs/>
          <w:color w:val="auto"/>
          <w:sz w:val="24"/>
          <w:szCs w:val="24"/>
          <w:highlight w:val="none"/>
        </w:rPr>
        <w:t xml:space="preserve">保障外接电断电后正常运行4个小时以上</w:t>
      </w:r>
      <w:r>
        <w:rPr>
          <w:rFonts w:hint="eastAsia" w:ascii="宋体" w:hAnsi="宋体" w:cs="宋体"/>
          <w:bCs/>
          <w:color w:val="auto"/>
          <w:sz w:val="24"/>
          <w:szCs w:val="24"/>
          <w:highlight w:val="none"/>
          <w:lang w:eastAsia="zh-CN"/>
        </w:rPr>
        <w:t xml:space="preserve">；</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采样周期：1min-1h可设；</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通讯方式：GPRS无线通讯；</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定位：内置卫星定位；</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储存环境温度要求：-30℃~50℃；</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储存环境湿度要求：0~95%RH；工作温度要求：-30℃~50℃；</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工作环境湿度要求：0~95%RH。</w:t>
      </w:r>
      <w:r/>
    </w:p>
    <w:p>
      <w:pPr>
        <w:pStyle w:val="940"/>
        <w:spacing w:line="360" w:lineRule="auto"/>
        <w:widowControl w:val="off"/>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Cs/>
          <w:color w:val="auto"/>
          <w:sz w:val="24"/>
          <w:szCs w:val="24"/>
          <w:highlight w:val="none"/>
        </w:rPr>
        <w:t xml:space="preserve">数据接入：提供接口，数据接入政务云、</w:t>
      </w:r>
      <w:r>
        <w:rPr>
          <w:rFonts w:hint="eastAsia" w:ascii="宋体" w:hAnsi="宋体" w:cs="宋体"/>
          <w:color w:val="auto"/>
          <w:sz w:val="24"/>
          <w:szCs w:val="24"/>
          <w:highlight w:val="none"/>
        </w:rPr>
        <w:t xml:space="preserve">雨花台区大气智慧平台和采购方指定的其它平台。</w:t>
      </w:r>
      <w:r/>
    </w:p>
    <w:p>
      <w:pPr>
        <w:pStyle w:val="94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点位布设：</w:t>
      </w:r>
      <w:r>
        <w:rPr>
          <w:rFonts w:hint="eastAsia" w:ascii="宋体" w:hAnsi="宋体" w:cs="宋体"/>
          <w:color w:val="auto"/>
          <w:sz w:val="24"/>
          <w:szCs w:val="24"/>
          <w:highlight w:val="none"/>
        </w:rPr>
        <w:t xml:space="preserve">供应商需根据采购方要求，自行完成场地踏勘、确定点位、仪器设备安装等相关工作。在服务周期中，监测点位需根据采购方要求相应变动。</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▲颗粒物（PM2.5 和PM10）技术指标：</w:t>
      </w:r>
      <w:r>
        <w:rPr>
          <w:rFonts w:hint="eastAsia" w:ascii="宋体" w:hAnsi="宋体" w:cs="宋体"/>
          <w:b/>
          <w:color w:val="auto"/>
          <w:sz w:val="24"/>
          <w:szCs w:val="24"/>
          <w:highlight w:val="none"/>
        </w:rPr>
        <w:t xml:space="preserve">（须提供</w:t>
      </w:r>
      <w:r>
        <w:rPr>
          <w:rFonts w:hint="eastAsia" w:ascii="宋体" w:hAnsi="宋体" w:cs="宋体"/>
          <w:b/>
          <w:color w:val="auto"/>
          <w:sz w:val="24"/>
          <w:szCs w:val="24"/>
          <w:highlight w:val="none"/>
          <w:lang w:val="en-US" w:eastAsia="zh-CN"/>
        </w:rPr>
        <w:t xml:space="preserve">所投设备</w:t>
      </w:r>
      <w:r>
        <w:rPr>
          <w:rFonts w:hint="eastAsia" w:ascii="宋体" w:hAnsi="宋体" w:cs="宋体"/>
          <w:b/>
          <w:color w:val="auto"/>
          <w:sz w:val="24"/>
          <w:szCs w:val="24"/>
          <w:highlight w:val="none"/>
        </w:rPr>
        <w:t xml:space="preserve">具有CNAS或CMA标识的第三方检测报告并加盖公章，且检测报告处于有效期内）</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①测量范围：0~1000ug/</w:t>
      </w:r>
      <w:r>
        <w:rPr>
          <w:rFonts w:hint="eastAsia" w:ascii="宋体" w:hAnsi="宋体" w:cs="宋体"/>
          <w:bCs/>
          <w:color w:val="auto"/>
          <w:sz w:val="24"/>
          <w:szCs w:val="24"/>
          <w:highlight w:val="none"/>
          <w:lang w:eastAsia="zh-CN"/>
        </w:rPr>
        <w:t xml:space="preserve">m³</w:t>
      </w:r>
      <w:r>
        <w:rPr>
          <w:rFonts w:hint="eastAsia" w:ascii="宋体" w:hAnsi="宋体" w:cs="宋体"/>
          <w:bCs/>
          <w:color w:val="auto"/>
          <w:sz w:val="24"/>
          <w:szCs w:val="24"/>
          <w:highlight w:val="none"/>
        </w:rPr>
        <w:t xml:space="preserve">；</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②平行性：≤7%；</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③测量误差≤100ug/</w:t>
      </w:r>
      <w:r>
        <w:rPr>
          <w:rFonts w:hint="eastAsia" w:ascii="宋体" w:hAnsi="宋体" w:cs="宋体"/>
          <w:bCs/>
          <w:color w:val="auto"/>
          <w:sz w:val="24"/>
          <w:szCs w:val="24"/>
          <w:highlight w:val="none"/>
          <w:lang w:eastAsia="zh-CN"/>
        </w:rPr>
        <w:t xml:space="preserve">m³</w:t>
      </w:r>
      <w:r>
        <w:rPr>
          <w:rFonts w:hint="eastAsia" w:ascii="宋体" w:hAnsi="宋体" w:cs="宋体"/>
          <w:bCs/>
          <w:color w:val="auto"/>
          <w:sz w:val="24"/>
          <w:szCs w:val="24"/>
          <w:highlight w:val="none"/>
        </w:rPr>
        <w:t xml:space="preserve">：≤±20.0ug/</w:t>
      </w:r>
      <w:r>
        <w:rPr>
          <w:rFonts w:hint="eastAsia" w:ascii="宋体" w:hAnsi="宋体" w:cs="宋体"/>
          <w:bCs/>
          <w:color w:val="auto"/>
          <w:sz w:val="24"/>
          <w:szCs w:val="24"/>
          <w:highlight w:val="none"/>
          <w:lang w:eastAsia="zh-CN"/>
        </w:rPr>
        <w:t xml:space="preserve">m³</w:t>
      </w:r>
      <w:r>
        <w:rPr>
          <w:rFonts w:hint="eastAsia" w:ascii="宋体" w:hAnsi="宋体" w:cs="宋体"/>
          <w:bCs/>
          <w:color w:val="auto"/>
          <w:sz w:val="24"/>
          <w:szCs w:val="24"/>
          <w:highlight w:val="none"/>
        </w:rPr>
        <w:t xml:space="preserve">；测量误差 ＞100</w:t>
      </w:r>
      <w:r>
        <w:rPr>
          <w:rFonts w:hint="eastAsia" w:ascii="宋体" w:hAnsi="宋体" w:cs="宋体"/>
          <w:bCs/>
          <w:color w:val="auto"/>
          <w:sz w:val="24"/>
          <w:szCs w:val="24"/>
          <w:highlight w:val="none"/>
          <w:lang w:eastAsia="zh-CN"/>
        </w:rPr>
        <w:t xml:space="preserve">μg/m3</w:t>
      </w:r>
      <w:r>
        <w:rPr>
          <w:rFonts w:hint="eastAsia" w:ascii="宋体" w:hAnsi="宋体" w:cs="宋体"/>
          <w:bCs/>
          <w:color w:val="auto"/>
          <w:sz w:val="24"/>
          <w:szCs w:val="24"/>
          <w:highlight w:val="none"/>
        </w:rPr>
        <w:t xml:space="preserve"> ：≤±20%；</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④室内外比对测量相关系数：≥0.95；</w:t>
      </w:r>
      <w:r/>
    </w:p>
    <w:p>
      <w:pPr>
        <w:spacing w:line="276"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▲气态污染物技术指标：</w:t>
      </w:r>
      <w:r>
        <w:rPr>
          <w:rFonts w:hint="eastAsia" w:ascii="宋体" w:hAnsi="宋体" w:cs="宋体"/>
          <w:b/>
          <w:color w:val="auto"/>
          <w:sz w:val="24"/>
          <w:szCs w:val="24"/>
          <w:highlight w:val="none"/>
        </w:rPr>
        <w:t xml:space="preserve">（须提供所投设备具有CNAS或CMA标识的第三方检测报告并加盖公章，且检测报告处于有效期内）</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1)SO2参数要求</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①SO2 测量范围：0~500ppb；</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②SO2示值误差：≤±6%F.S.；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③SO2 重复性：≤5%；</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④SO2 环境试验误差：≤±4%F.S.；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⑤SO2 24h零点漂移：≤±5%F.S.；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⑥SO2 24h量程漂移：≤±10%F.S.；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⑦SO2 响应时间：≤80s；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2)NO2参数要求：</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①NO2 测量范围：0~500ppb；</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②NO2示值误差：≤±2%F.S.；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③NO2 重复性：≤2%；</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④NO2 环境试验误差：≤±10%F.S.；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⑤NO2 24h零点漂移：≤±10%F.S.；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⑥NO2 24h量程漂移：≤±10%F.S.；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⑦NO2 响应时间：≤</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0s；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3)O3参数要求：</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①O3 测量范围：0~500ppb；</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②O3示值误差：≤±5%F.S.；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③O3重复性：≤5%；</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④O3 环境试验误差：≤±10%F.S.；</w:t>
      </w:r>
      <w:r/>
    </w:p>
    <w:p>
      <w:pPr>
        <w:spacing w:line="276"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⑤O3 24h零点漂移：≤±5%F.S.；</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气象五参数技术指标：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（1）环境温度：测量范围:-50～+85℃;分辨率:0.1℃;准确度:±0.1℃;</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（2）环境湿度:测量范围:0～100%;分辨率:0.1%;准确度:±2%;</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（3）风向:测量范围:0～360°;分辨率: 1°;准确度:±3°;</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（4）风速:测量范围:0～75m/s;分辨率:0.1m/s;准确度:±(0.3+0.03V)m/s;</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（5）大气压力:测量范围:-300～1200hPa;分辨率:0.1hPa;准确度:±0.3hPa;</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（6）工作环境：温度：-50～85℃，湿度：100％。</w:t>
      </w:r>
      <w:r/>
    </w:p>
    <w:p>
      <w:pPr>
        <w:pStyle w:val="679"/>
        <w:ind w:left="0" w:firstLine="240"/>
        <w:jc w:val="left"/>
        <w:rPr>
          <w:rFonts w:ascii="宋体" w:hAnsi="宋体" w:eastAsia="宋体"/>
          <w:color w:val="auto"/>
          <w:sz w:val="24"/>
          <w:szCs w:val="24"/>
          <w:highlight w:val="none"/>
          <w:lang w:val="en-US"/>
        </w:rPr>
      </w:pPr>
      <w:r>
        <w:rPr>
          <w:rFonts w:ascii="宋体" w:hAnsi="宋体" w:eastAsia="宋体"/>
          <w:color w:val="auto"/>
          <w:sz w:val="24"/>
          <w:szCs w:val="24"/>
          <w:highlight w:val="none"/>
          <w:lang w:val="en-US"/>
        </w:rPr>
      </w:r>
      <w:r/>
    </w:p>
    <w:p>
      <w:pPr>
        <w:ind w:firstLine="480"/>
        <w:spacing w:line="360" w:lineRule="auto"/>
        <w:rPr>
          <w:rFonts w:hint="default" w:ascii="宋体" w:hAnsi="宋体" w:eastAsia="宋体" w:cs="宋体"/>
          <w:color w:val="auto"/>
          <w:sz w:val="24"/>
          <w:szCs w:val="24"/>
          <w:highlight w:val="none"/>
          <w:lang w:val="en-US" w:eastAsia="zh-CN" w:bidi="ar-SA"/>
        </w:rPr>
      </w:pPr>
      <w:r/>
      <w:bookmarkStart w:id="23" w:name="_Toc28284781"/>
      <w:r>
        <w:rPr>
          <w:rFonts w:hint="eastAsia" w:ascii="宋体" w:hAnsi="宋体" w:cs="宋体"/>
          <w:color w:val="auto"/>
          <w:sz w:val="24"/>
          <w:szCs w:val="24"/>
          <w:highlight w:val="none"/>
          <w:lang w:val="en-US" w:eastAsia="zh-CN" w:bidi="ar-SA"/>
        </w:rPr>
        <w:t xml:space="preserve">1.2质量与维护</w:t>
      </w:r>
      <w:r/>
    </w:p>
    <w:p>
      <w:p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▲1.2</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数据质量保证与质量控制</w:t>
      </w:r>
      <w:bookmarkEnd w:id="23"/>
      <w:r>
        <w:rPr>
          <w:rFonts w:hint="eastAsia" w:ascii="宋体" w:hAnsi="宋体" w:eastAsia="宋体" w:cs="宋体"/>
          <w:color w:val="auto"/>
          <w:sz w:val="24"/>
          <w:szCs w:val="24"/>
          <w:highlight w:val="none"/>
          <w:lang w:val="zh-CN" w:eastAsia="zh-CN" w:bidi="ar-SA"/>
        </w:rPr>
        <w:t xml:space="preserve">要求</w:t>
      </w:r>
      <w:r/>
    </w:p>
    <w:p>
      <w:pPr>
        <w:ind w:firstLine="480"/>
        <w:spacing w:after="156" w:line="360" w:lineRule="auto"/>
        <w:rPr>
          <w:rFonts w:ascii="宋体" w:hAnsi="宋体"/>
          <w:color w:val="auto"/>
          <w:sz w:val="24"/>
          <w:highlight w:val="none"/>
        </w:rPr>
      </w:pPr>
      <w:r>
        <w:rPr>
          <w:rFonts w:ascii="宋体" w:hAnsi="宋体"/>
          <w:color w:val="auto"/>
          <w:sz w:val="24"/>
          <w:highlight w:val="none"/>
        </w:rPr>
        <w:t xml:space="preserve">投标人或所投设备厂家应至少具备1个质量保证实验室和1个比对平台，并提供数据智能采集服务、数据智能质控服务。</w:t>
      </w:r>
      <w:r/>
    </w:p>
    <w:p>
      <w:pPr>
        <w:ind w:firstLine="480"/>
        <w:spacing w:after="156" w:line="360" w:lineRule="auto"/>
        <w:rPr>
          <w:rFonts w:ascii="宋体" w:hAnsi="宋体"/>
          <w:color w:val="auto"/>
          <w:sz w:val="24"/>
          <w:highlight w:val="none"/>
        </w:rPr>
      </w:pPr>
      <w:r>
        <w:rPr>
          <w:rFonts w:hint="eastAsia" w:ascii="宋体" w:hAnsi="宋体"/>
          <w:color w:val="auto"/>
          <w:sz w:val="24"/>
          <w:highlight w:val="none"/>
        </w:rPr>
        <w:t xml:space="preserve">（1）质量保证实验室：具备仪器校准、标准传递和设备比对的质控功能，可支持网格化监测设备的日常质控与量值溯源。</w:t>
      </w:r>
      <w:r/>
    </w:p>
    <w:p>
      <w:pPr>
        <w:ind w:firstLine="480"/>
        <w:spacing w:after="156" w:line="360" w:lineRule="auto"/>
        <w:rPr>
          <w:rFonts w:ascii="宋体" w:hAnsi="宋体"/>
          <w:color w:val="auto"/>
          <w:sz w:val="24"/>
          <w:highlight w:val="none"/>
        </w:rPr>
      </w:pPr>
      <w:r>
        <w:rPr>
          <w:rFonts w:hint="eastAsia" w:ascii="宋体" w:hAnsi="宋体"/>
          <w:color w:val="auto"/>
          <w:sz w:val="24"/>
          <w:highlight w:val="none"/>
        </w:rPr>
        <w:t xml:space="preserve">（2）比对平台：具备专用的室外比对场地，可支持网格化监测设备与标准监测设备之间的性能比对。</w:t>
      </w:r>
      <w:r/>
    </w:p>
    <w:p>
      <w:pPr>
        <w:ind w:firstLine="480"/>
        <w:spacing w:after="156" w:line="360" w:lineRule="auto"/>
        <w:rPr>
          <w:rFonts w:ascii="宋体" w:hAnsi="宋体"/>
          <w:color w:val="auto"/>
          <w:sz w:val="24"/>
          <w:highlight w:val="none"/>
        </w:rPr>
      </w:pPr>
      <w:r>
        <w:rPr>
          <w:rFonts w:hint="eastAsia" w:ascii="宋体" w:hAnsi="宋体"/>
          <w:color w:val="auto"/>
          <w:sz w:val="24"/>
          <w:highlight w:val="none"/>
        </w:rPr>
        <w:t xml:space="preserve">（3）数据智能采集服务：具备数据接收、解析处理、加密、校验模块，实时接收、双向交互，保证数据完整、发送可靠。</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（4）数据智能质控服务：具备数据质控和多参数浓度在线智能质控功能，实现异常识别校正、可视化在线建模，保障数据质量。</w:t>
      </w:r>
      <w:r/>
    </w:p>
    <w:p>
      <w:pPr>
        <w:pStyle w:val="679"/>
        <w:ind w:left="0" w:firstLine="48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679"/>
        <w:ind w:left="0" w:firstLine="48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例行运行维护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例行运行维护操作包括基于运行维护管理平台的周监控、月巡检，每季度抽取不少于5%站点的现场检查等。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投标人或所投设备厂家</w:t>
      </w:r>
      <w:r>
        <w:rPr>
          <w:rFonts w:hint="eastAsia" w:ascii="宋体" w:hAnsi="宋体" w:cs="宋体"/>
          <w:color w:val="auto"/>
          <w:sz w:val="24"/>
          <w:szCs w:val="24"/>
          <w:highlight w:val="none"/>
        </w:rPr>
        <w:t xml:space="preserve">根据设备运行需要，安排专职人员负责设备运维（运维人员不需驻场），制定运维方案，包括而不限于以下内容。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（1）日审核：实施数据有效性审核规则，每日对相关数据进行有效性审核，对于异常数据进行核实和排查，及时排除可能导致数据异常的各类故障。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（2）周监控：每周在检查设备在线率、报警情况、运行维护计划等不少于一次。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（3）月巡检：每月在监控平台远程巡检网络设备运行状况不少于一次，具体内容包括设备运行状态、异常率等。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（4）季检查：每季度进行现场检查，检查内容包括准确性、设备安装状况、周边环境、设备运行状况等。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.3 高精度大气颗粒物粒径监测仪技术参数及要求</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投标人或所投设备厂家</w:t>
      </w:r>
      <w:r>
        <w:rPr>
          <w:rFonts w:hint="eastAsia" w:ascii="宋体" w:hAnsi="宋体" w:cs="宋体"/>
          <w:color w:val="auto"/>
          <w:sz w:val="24"/>
          <w:szCs w:val="24"/>
          <w:highlight w:val="none"/>
        </w:rPr>
        <w:t xml:space="preserve">所使用的监测点位设备的技术参数应符合生态环境部《大气PM2.5网格化监测点位布设技术指南（试行）》、《大气PM2.5网格化监测技术要求和检验方法技术指南（试行）》、《大气PM2.5网格化监测系统质保质控与运行技术指南（试行）》、《大气PM2.5网格化监测系统安装和验收技术指南（试行）》的有关规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高精度大气颗粒物粒径监测仪监测大气环境中的PM0.4、PM0.5、PM0.6、PM0.8、PM1、PM1.5、PM2、PM2.5、PM5、PM7、PM10和TSP颗粒物质量浓度和粒径数浓度分布，可同时监测温度、湿度、气压，并可扩展监测风速、风向等气象参数，数据实时传输到云端服务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高精度大气颗粒物粒径监测仪可监测粒径范围0.3至100μm的12通道粒子个数和质量浓度，通过分析颗粒物的粒径组成特征，有效的区分不同种类的尘源，进行颗粒物污染溯源。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1.3.1</w:t>
      </w:r>
      <w:r>
        <w:rPr>
          <w:rFonts w:hint="eastAsia" w:ascii="宋体" w:hAnsi="宋体" w:cs="宋体"/>
          <w:color w:val="auto"/>
          <w:sz w:val="24"/>
          <w:szCs w:val="24"/>
          <w:highlight w:val="none"/>
        </w:rPr>
        <w:t xml:space="preserve">技术规格</w:t>
      </w:r>
      <w:r>
        <w:rPr>
          <w:rFonts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高精度大气颗粒物粒径监测仪技术</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如下表：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07"/>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0"/>
        <w:gridCol w:w="6406"/>
      </w:tblGrid>
      <w:tr>
        <w:trPr>
          <w:jc w:val="center"/>
          <w:tblHead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参数</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传输周期</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≤5min</w:t>
            </w:r>
            <w:r/>
          </w:p>
        </w:tc>
      </w:tr>
      <w:tr>
        <w:trPr>
          <w:jc w:val="center"/>
        </w:trPr>
        <w:tc>
          <w:tcPr>
            <w:tcW w:w="2500" w:type="dxa"/>
            <w:vAlign w:val="center"/>
            <w:vMerge w:val="restart"/>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供电方式</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市政供电或48V直流供电</w:t>
            </w:r>
            <w:r/>
          </w:p>
        </w:tc>
      </w:tr>
      <w:tr>
        <w:trPr>
          <w:jc w:val="center"/>
        </w:trPr>
        <w:tc>
          <w:tcPr>
            <w:tcW w:w="25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备用电池供电</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进气方式</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泵吸式</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安全性</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具备防水、防雷等功能，支持电子锁防盗等</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数据安全性</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具备数据加密、数据校验等功能</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报警功能</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断电报警、传感器故障报警</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工作温度范围</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-20℃~60℃</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工作大气压力</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80-106Kpa</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工作湿度</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0-95%RH，无凝结</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CPU</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ARM CortexM3</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无线通讯</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4G、BLE</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定位方式</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北斗/GPS</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数据传输协议</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HJ 212-2017 污染物在线监控（监测）系统数据传输标准</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数据传输</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远程无线传输</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数据采集</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每小时监测时间不低于55分钟</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电磁兼容</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IEC三级</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绝缘强度</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在正常环境条件和关闭仪器电源状态下，电源相和机壳（接地端）之间，施加50Hz、1500V的交流电时，历时1分钟不击穿或出现电弧</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绝缘电阻</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≥20MΩ</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校准功能</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具有远程校准功能，通过远程终端实现自动校准、断网数据续传功能</w:t>
            </w:r>
            <w:r/>
          </w:p>
        </w:tc>
      </w:tr>
      <w:tr>
        <w:trPr>
          <w:jc w:val="center"/>
        </w:trPr>
        <w:tc>
          <w:tcPr>
            <w:tcW w:w="25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SIM卡</w:t>
            </w:r>
            <w:r/>
          </w:p>
        </w:tc>
        <w:tc>
          <w:tcPr>
            <w:tcW w:w="64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物联网卡</w:t>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1.3.2</w:t>
      </w:r>
      <w:r>
        <w:rPr>
          <w:rFonts w:hint="eastAsia" w:ascii="宋体" w:hAnsi="宋体" w:cs="宋体"/>
          <w:color w:val="auto"/>
          <w:sz w:val="24"/>
          <w:szCs w:val="24"/>
          <w:highlight w:val="none"/>
        </w:rPr>
        <w:t xml:space="preserve">监测指标要求</w:t>
      </w:r>
      <w:r>
        <w:rPr>
          <w:rFonts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投标人或所投设备厂家</w:t>
      </w:r>
      <w:r>
        <w:rPr>
          <w:rFonts w:hint="eastAsia" w:ascii="宋体" w:hAnsi="宋体" w:cs="宋体"/>
          <w:color w:val="auto"/>
          <w:sz w:val="24"/>
          <w:szCs w:val="24"/>
          <w:highlight w:val="none"/>
        </w:rPr>
        <w:t xml:space="preserve">所提供的高精度大气颗粒物粒径监测仪监测因子应至少包括PM1、PM2.5、PM10、PM10、TSP。</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投标人或所投设备厂家</w:t>
      </w:r>
      <w:r>
        <w:rPr>
          <w:rFonts w:hint="eastAsia" w:ascii="宋体" w:hAnsi="宋体" w:cs="宋体"/>
          <w:color w:val="auto"/>
          <w:sz w:val="24"/>
          <w:szCs w:val="24"/>
          <w:highlight w:val="none"/>
        </w:rPr>
        <w:t xml:space="preserve">所提供产品气象监测指标应至少包括温度、湿度、气压。</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技术参数</w:t>
      </w:r>
      <w:r>
        <w:rPr>
          <w:rFonts w:hint="eastAsia" w:ascii="宋体" w:hAnsi="宋体" w:cs="宋体"/>
          <w:color w:val="auto"/>
          <w:sz w:val="24"/>
          <w:szCs w:val="24"/>
          <w:highlight w:val="none"/>
          <w:lang w:eastAsia="zh-CN"/>
        </w:rPr>
        <w:t xml:space="preserve">：</w:t>
      </w:r>
      <w:r>
        <w:rPr>
          <w:rFonts w:hint="eastAsia" w:ascii="宋体" w:hAnsi="宋体" w:cs="宋体"/>
          <w:b/>
          <w:color w:val="auto"/>
          <w:sz w:val="24"/>
          <w:szCs w:val="24"/>
          <w:highlight w:val="none"/>
        </w:rPr>
        <w:t xml:space="preserve">（须提供所投设备具有CNAS或CMA标识的第三方检测报告并加盖公章，且检测报告处于有效期内</w:t>
      </w:r>
      <w:r>
        <w:rPr>
          <w:rFonts w:hint="eastAsia" w:ascii="宋体" w:hAnsi="宋体" w:cs="宋体"/>
          <w:b/>
          <w:color w:val="auto"/>
          <w:sz w:val="24"/>
          <w:szCs w:val="24"/>
          <w:highlight w:val="none"/>
          <w:lang w:eastAsia="zh-CN"/>
        </w:rPr>
        <w:t xml:space="preserve">）。</w:t>
      </w:r>
      <w:r/>
    </w:p>
    <w:tbl>
      <w:tblPr>
        <w:tblStyle w:val="707"/>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0"/>
        <w:gridCol w:w="2400"/>
        <w:gridCol w:w="4306"/>
      </w:tblGrid>
      <w:tr>
        <w:trPr>
          <w:jc w:val="center"/>
          <w:tblHeader/>
        </w:trPr>
        <w:tc>
          <w:tcPr>
            <w:tcW w:w="22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参数</w:t>
            </w:r>
            <w:r/>
          </w:p>
        </w:tc>
      </w:tr>
      <w:tr>
        <w:trPr>
          <w:jc w:val="center"/>
        </w:trPr>
        <w:tc>
          <w:tcPr>
            <w:tcW w:w="2200" w:type="dxa"/>
            <w:vAlign w:val="center"/>
            <w:vMerge w:val="restart"/>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PM1</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量程</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0~1000μg/m3</w:t>
            </w:r>
            <w:r/>
          </w:p>
        </w:tc>
      </w:tr>
      <w:tr>
        <w:trPr>
          <w:jc w:val="center"/>
        </w:trPr>
        <w:tc>
          <w:tcPr>
            <w:tcW w:w="22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平行性</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r>
      <w:tr>
        <w:trPr>
          <w:jc w:val="center"/>
        </w:trPr>
        <w:tc>
          <w:tcPr>
            <w:tcW w:w="2200" w:type="dxa"/>
            <w:vAlign w:val="center"/>
            <w:vMerge w:val="restart"/>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PM2.5</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量程</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0~1000μg/m3</w:t>
            </w:r>
            <w:r/>
          </w:p>
        </w:tc>
      </w:tr>
      <w:tr>
        <w:trPr>
          <w:jc w:val="center"/>
        </w:trPr>
        <w:tc>
          <w:tcPr>
            <w:tcW w:w="22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平行性</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r>
      <w:tr>
        <w:trPr>
          <w:jc w:val="center"/>
        </w:trPr>
        <w:tc>
          <w:tcPr>
            <w:tcW w:w="22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标准方法比对测试误差</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斜率（k）：1±0.10；截距(b)：k≥1：-5≤b≤（55-50×k）μg/m3；k≤1：（45-50×k）≤b≤5μg/m3；相关系数：≥0.95</w:t>
            </w:r>
            <w:r/>
          </w:p>
        </w:tc>
      </w:tr>
      <w:tr>
        <w:trPr>
          <w:jc w:val="center"/>
        </w:trPr>
        <w:tc>
          <w:tcPr>
            <w:tcW w:w="2200" w:type="dxa"/>
            <w:vAlign w:val="center"/>
            <w:vMerge w:val="restart"/>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PM10</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量程</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0~1000μg/m3</w:t>
            </w:r>
            <w:r/>
          </w:p>
        </w:tc>
      </w:tr>
      <w:tr>
        <w:trPr>
          <w:jc w:val="center"/>
        </w:trPr>
        <w:tc>
          <w:tcPr>
            <w:tcW w:w="22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平行性</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r>
      <w:tr>
        <w:trPr>
          <w:jc w:val="center"/>
        </w:trPr>
        <w:tc>
          <w:tcPr>
            <w:tcW w:w="22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标准方法比对测试误差</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斜率（k）：1±0.10；截距(b)：k≥1：-10≤b≤（110-100×k）μg/m3；k≤1：（90-100×k）≤b≤10μg/m3；相关系数：≥0.95</w:t>
            </w:r>
            <w:r/>
          </w:p>
        </w:tc>
      </w:tr>
      <w:tr>
        <w:trPr>
          <w:jc w:val="center"/>
        </w:trPr>
        <w:tc>
          <w:tcPr>
            <w:tcW w:w="2200" w:type="dxa"/>
            <w:vAlign w:val="center"/>
            <w:vMerge w:val="restart"/>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TSP</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量程</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0~10000μg/m3</w:t>
            </w:r>
            <w:r/>
          </w:p>
        </w:tc>
      </w:tr>
      <w:tr>
        <w:trPr>
          <w:jc w:val="center"/>
        </w:trPr>
        <w:tc>
          <w:tcPr>
            <w:tcW w:w="2200" w:type="dxa"/>
            <w:vAlign w:val="center"/>
            <w:vMerge w:val="continue"/>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平行性</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r>
      <w:tr>
        <w:trPr>
          <w:jc w:val="center"/>
        </w:trPr>
        <w:tc>
          <w:tcPr>
            <w:tcW w:w="22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可测量粒径范围</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量程</w:t>
            </w:r>
            <w:r/>
          </w:p>
        </w:tc>
        <w:tc>
          <w:tcPr>
            <w:tcW w:w="430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0.3~100 μm</w:t>
            </w:r>
            <w:r/>
          </w:p>
        </w:tc>
      </w:tr>
      <w:tr>
        <w:trPr>
          <w:jc w:val="center"/>
        </w:trPr>
        <w:tc>
          <w:tcPr>
            <w:tcW w:w="22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通道数量</w:t>
            </w:r>
            <w:r/>
          </w:p>
        </w:tc>
        <w:tc>
          <w:tcPr>
            <w:tcW w:w="240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量程</w:t>
            </w:r>
            <w:r/>
          </w:p>
        </w:tc>
        <w:tc>
          <w:tcPr>
            <w:tcW w:w="4306"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或12通道以上</w:t>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1.3.3</w:t>
      </w:r>
      <w:r>
        <w:rPr>
          <w:rFonts w:hint="eastAsia" w:ascii="宋体" w:hAnsi="宋体" w:cs="宋体"/>
          <w:color w:val="auto"/>
          <w:sz w:val="24"/>
          <w:szCs w:val="24"/>
          <w:highlight w:val="none"/>
        </w:rPr>
        <w:t xml:space="preserve">其他指标</w:t>
      </w:r>
      <w:r>
        <w:rPr>
          <w:rFonts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（1）实时监测</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实时监测粒径范围0.3至100μm的12通道粒子个数和质量浓度，实时输出PM0.4、PM0.5、PM0.6、PM0.8、PM1、PM1.5、PM2、PM2.5、PM5、PM7、PM10和TSP颗粒物质量浓度和粒径数浓度分布。</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（2）粒径统计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监测点位颗粒物各粒径段质量浓度、数浓度进行统计分析，包括PM0.4、PM0.5、PM0.6、PM0.8、PM1、PM1.5、PM2、PM2.5、PM5、PM7、PM10和TSP颗粒物质量浓度和粒径数浓度分布，通过不同粒径段数据分析，掌握颗粒物各粒径段分布情况与时间变化情况，精准锁定污染来源。</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（3）智能溯源</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备实时溯源功能，基于分粒径的精细化来源解析算法，实现基于粒径谱数据的大气颗粒物来源实时解析，包括施工尘、道路尘、固定燃烧源、工业企业源、机动车、二次无机源、其他源。尤其是在颗粒物浓度发生突然变化时，如沙尘、降雨等或其他未知情况下，实时掌握颗粒物来源贡献的变化，为颗粒物高值快速溯源、开展靶向治理提供数据支撑，具有颗粒物污染溯源、污染源特征识别、属地特征识别的功能特性。</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投标人或所投设备厂家提供</w:t>
      </w:r>
      <w:r>
        <w:rPr>
          <w:rFonts w:ascii="宋体" w:hAnsi="宋体" w:cs="宋体"/>
          <w:b/>
          <w:bCs/>
          <w:color w:val="auto"/>
          <w:sz w:val="24"/>
          <w:szCs w:val="24"/>
          <w:highlight w:val="none"/>
        </w:rPr>
        <w:t xml:space="preserve">单颗粒光散射粒径溯源</w:t>
      </w:r>
      <w:r>
        <w:rPr>
          <w:rFonts w:hint="eastAsia" w:ascii="宋体" w:hAnsi="宋体" w:cs="宋体"/>
          <w:b/>
          <w:bCs/>
          <w:color w:val="auto"/>
          <w:sz w:val="24"/>
          <w:szCs w:val="24"/>
          <w:highlight w:val="none"/>
        </w:rPr>
        <w:t xml:space="preserve">原理及</w:t>
      </w:r>
      <w:r>
        <w:rPr>
          <w:rFonts w:ascii="宋体" w:hAnsi="宋体" w:cs="宋体"/>
          <w:b/>
          <w:bCs/>
          <w:color w:val="auto"/>
          <w:sz w:val="24"/>
          <w:szCs w:val="24"/>
          <w:highlight w:val="none"/>
        </w:rPr>
        <w:t xml:space="preserve">模型</w:t>
      </w:r>
      <w:r>
        <w:rPr>
          <w:rFonts w:hint="eastAsia" w:ascii="宋体" w:hAnsi="宋体" w:cs="宋体"/>
          <w:b/>
          <w:bCs/>
          <w:color w:val="auto"/>
          <w:sz w:val="24"/>
          <w:szCs w:val="24"/>
          <w:highlight w:val="none"/>
        </w:rPr>
        <w:t xml:space="preserve">,并提供真实场景智能溯源的案例分析报告</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rPr>
        <w:t xml:space="preserve">真实系统截图</w:t>
      </w:r>
      <w:r>
        <w:rPr>
          <w:rFonts w:hint="eastAsia" w:ascii="宋体" w:hAnsi="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（4）泵吸进气</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采用泵吸式进气方式，气流稳定，流速可控，可靠性高，内置高精度监测传感器，可同时输出PM0.4、PM0.5、PM0.6、PM0.8、PM1、PM1.5、PM2、PM2.5、PM5、PM7、PM10和TSP颗粒物质量浓度实时监测数据，环境适应性强。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（5）控温除湿</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内置控制程序，可根据湿度自动开启加热除湿功能，减少湿度对测量结果的影响。</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（6）异常报警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支持断电报警、开门报警、传感器故障报警。当外部供电被切断时，设备上传报警信息并启动防盗模式。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（7）数据安全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数据传输具有加密、校验功能，支持本地数据存储，支持断线重连并自动补发未上传数据。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（8）方便耐用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设备外置复位开关，在特殊条件下，可实现一键重启功能。设备钢制外壳喷涂户外防锈漆，防雨水、防锈蚀；挂钩式安装，支持远程在线升级。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例行运行维护</w:t>
      </w:r>
      <w:r>
        <w:rPr>
          <w:rFonts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例行运行维护操作包括基于运行维护管理平台的周监控、月巡检，每季度抽取不少于</w:t>
      </w:r>
      <w:r>
        <w:rPr>
          <w:rFonts w:hint="eastAsia" w:ascii="宋体" w:hAnsi="宋体" w:cs="宋体"/>
          <w:color w:val="auto"/>
          <w:sz w:val="24"/>
          <w:szCs w:val="24"/>
          <w:highlight w:val="none"/>
          <w:lang w:val="en-US" w:eastAsia="zh-CN"/>
        </w:rPr>
        <w:t xml:space="preserve">1台</w:t>
      </w:r>
      <w:bookmarkStart w:id="44" w:name="_GoBack"/>
      <w:r/>
      <w:bookmarkEnd w:id="44"/>
      <w:r>
        <w:rPr>
          <w:rFonts w:hint="eastAsia" w:ascii="宋体" w:hAnsi="宋体" w:cs="宋体"/>
          <w:color w:val="auto"/>
          <w:sz w:val="24"/>
          <w:szCs w:val="24"/>
          <w:highlight w:val="none"/>
        </w:rPr>
        <w:t xml:space="preserve">的现场检查等。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（1）周监控：每周在运行维护管理平台检查设备在线率、报警情况、运行维护计划等不少于一次。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（2）月巡检：每月在运行维护管理平台远程巡检网络设备运行状况不少于一次，具体内容包括设备运行状态、异常率、运行负荷、质控合格情况等。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（3）季检查：每季度抽取不少于</w:t>
      </w:r>
      <w:r>
        <w:rPr>
          <w:rFonts w:hint="eastAsia" w:ascii="宋体" w:hAnsi="宋体" w:cs="宋体"/>
          <w:color w:val="auto"/>
          <w:sz w:val="24"/>
          <w:szCs w:val="24"/>
          <w:highlight w:val="none"/>
          <w:lang w:val="en-US" w:eastAsia="zh-CN"/>
        </w:rPr>
        <w:t xml:space="preserve">1台</w:t>
      </w:r>
      <w:r>
        <w:rPr>
          <w:rFonts w:hint="eastAsia" w:ascii="宋体" w:hAnsi="宋体" w:cs="宋体"/>
          <w:color w:val="auto"/>
          <w:sz w:val="24"/>
          <w:szCs w:val="24"/>
          <w:highlight w:val="none"/>
        </w:rPr>
        <w:t xml:space="preserve">进行现场检查，检查内容包括质量浓度准确性、平行性、设备安装状况、周边环境、设备运行状况等。</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★1.4数据分析服务</w:t>
      </w:r>
      <w:r/>
    </w:p>
    <w:p>
      <w:pPr>
        <w:numPr>
          <w:ilvl w:val="0"/>
          <w:numId w:val="6"/>
        </w:numPr>
        <w:ind w:firstLine="480"/>
        <w:spacing w:line="360" w:lineRule="auto"/>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t xml:space="preserve">投标人或所投设备厂家</w:t>
      </w:r>
      <w:r>
        <w:rPr>
          <w:rFonts w:hint="eastAsia" w:ascii="宋体" w:hAnsi="宋体" w:cs="宋体"/>
          <w:color w:val="auto"/>
          <w:sz w:val="24"/>
          <w:szCs w:val="24"/>
          <w:highlight w:val="none"/>
        </w:rPr>
        <w:t xml:space="preserve">除专职运维人员以外，还需配备专职分析人员2名，专业对口，工作经历一年以上，熟悉大气微站相关工作。其中1人为项目负责人，统筹管理本项目各项工作内容，兼任污染溯源、高值排查等，1人为数据分析专员，专职负责数据分析。专职分析人员主要从事设备运维情况调度、异常数据审核、空气质量分析、报警溯源、数据统计分析等相关工作。</w:t>
      </w:r>
      <w:r/>
    </w:p>
    <w:p>
      <w:pPr>
        <w:ind w:firstLine="48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（2）采购方有权要求运维单位撤换不符合工作标准的专职分析人员。投标人更换专职分析人员，需提前至少15天告知采购方。</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投标人或所投设备厂家提供的数据分析师需要在本项目采购的</w:t>
      </w:r>
      <w:bookmarkStart w:id="24" w:name="OLE_LINK6"/>
      <w:r>
        <w:rPr>
          <w:rFonts w:hint="eastAsia" w:ascii="宋体" w:hAnsi="宋体" w:cs="宋体"/>
          <w:color w:val="auto"/>
          <w:sz w:val="24"/>
          <w:szCs w:val="24"/>
          <w:highlight w:val="none"/>
        </w:rPr>
        <w:t xml:space="preserve">数据服务基础上,融合已有的遥感卫星数据,气象数据及各类型地面监测数据</w:t>
      </w:r>
      <w:bookmarkEnd w:id="24"/>
      <w:r>
        <w:rPr>
          <w:rFonts w:hint="eastAsia" w:ascii="宋体" w:hAnsi="宋体" w:cs="宋体"/>
          <w:color w:val="auto"/>
          <w:sz w:val="24"/>
          <w:szCs w:val="24"/>
          <w:highlight w:val="none"/>
        </w:rPr>
        <w:t xml:space="preserve">,对空气质量进行综合的分析.</w:t>
      </w:r>
      <w:r>
        <w:rPr>
          <w:rFonts w:hint="eastAsia"/>
          <w:color w:val="auto"/>
          <w:highlight w:val="none"/>
        </w:rPr>
        <w:t xml:space="preserve"> 需要</w:t>
      </w:r>
      <w:r>
        <w:rPr>
          <w:rFonts w:ascii="宋体" w:hAnsi="宋体" w:cs="宋体"/>
          <w:color w:val="auto"/>
          <w:sz w:val="24"/>
          <w:szCs w:val="24"/>
          <w:highlight w:val="none"/>
        </w:rPr>
        <w:t xml:space="preserve">盯控、发现问题、分析大气污染形成原因。定期撰写分析报告。包括空气质量整体变化情况、主要污染物分析、全市对比分析、不同时段对比分析、气象成因分析、大气扩散条件分析、气象关联分析、</w:t>
      </w:r>
      <w:r>
        <w:rPr>
          <w:rFonts w:hint="eastAsia" w:ascii="宋体" w:hAnsi="宋体" w:cs="宋体"/>
          <w:color w:val="auto"/>
          <w:sz w:val="24"/>
          <w:szCs w:val="24"/>
          <w:highlight w:val="none"/>
        </w:rPr>
        <w:t xml:space="preserve">大气</w:t>
      </w:r>
      <w:r>
        <w:rPr>
          <w:rFonts w:ascii="宋体" w:hAnsi="宋体" w:cs="宋体"/>
          <w:color w:val="auto"/>
          <w:sz w:val="24"/>
          <w:szCs w:val="24"/>
          <w:highlight w:val="none"/>
        </w:rPr>
        <w:t xml:space="preserve">监管平台数据分析、网格报警情况分析、巡查情况分析、周边污染源排查分析、整体改善建议等，以图、表、文、照片的形式整体展现。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64"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★（二）商务要求</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1、服务周期：</w:t>
      </w:r>
      <w:r>
        <w:rPr>
          <w:rFonts w:hint="eastAsia" w:ascii="宋体" w:hAnsi="宋体" w:eastAsia="宋体" w:cs="宋体"/>
          <w:color w:val="auto"/>
          <w:sz w:val="24"/>
          <w:szCs w:val="24"/>
          <w:highlight w:val="none"/>
        </w:rPr>
        <w:t xml:space="preserve">合同签订后，自采购人按照采购方要求完成点位布设，有效数据上线之日起2年。</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2、服务期</w:t>
      </w:r>
      <w:r>
        <w:rPr>
          <w:rFonts w:hint="eastAsia" w:ascii="宋体" w:hAnsi="宋体" w:eastAsia="宋体" w:cs="宋体"/>
          <w:color w:val="auto"/>
          <w:sz w:val="24"/>
          <w:szCs w:val="24"/>
          <w:highlight w:val="none"/>
        </w:rPr>
        <w:t xml:space="preserve">：投标人应确保本次采购所有项目的安全稳定的运行，提供</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b/>
          <w:bCs/>
          <w:color w:val="auto"/>
          <w:sz w:val="24"/>
          <w:szCs w:val="24"/>
          <w:highlight w:val="none"/>
        </w:rPr>
        <w:t xml:space="preserve">服务。</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3、服务要求</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期</w:t>
      </w:r>
      <w:r>
        <w:rPr>
          <w:rFonts w:hint="eastAsia" w:ascii="宋体" w:hAnsi="宋体" w:eastAsia="宋体" w:cs="宋体"/>
          <w:color w:val="auto"/>
          <w:sz w:val="24"/>
          <w:szCs w:val="24"/>
          <w:highlight w:val="none"/>
        </w:rPr>
        <w:t xml:space="preserve">内，本合同项目所有技术和服务发生任何非人为故障，由投标人负责系统恢复。故障报修的响应时间为即时，到达现场的时间为2小时，小型故障恢复时间为4个小时，严重故障恢复时间为24小时内，并及时有效的提供解决方案。无法现场排除故障的，应及时更换备机。</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rPr>
        <w:t xml:space="preserve">期</w:t>
      </w:r>
      <w:r>
        <w:rPr>
          <w:rFonts w:hint="eastAsia" w:ascii="宋体" w:hAnsi="宋体" w:eastAsia="宋体" w:cs="宋体"/>
          <w:color w:val="auto"/>
          <w:sz w:val="24"/>
          <w:szCs w:val="24"/>
          <w:highlight w:val="none"/>
        </w:rPr>
        <w:t xml:space="preserve">内，对采购人提出的合理服务要求，投标人必须即时进行电话、邮件及远程网络支持，并在2小时内到场服务。如不到场，采购人有权自行处理，相关费用由投标人负责。</w:t>
      </w:r>
      <w:r/>
    </w:p>
    <w:p>
      <w:pPr>
        <w:numPr>
          <w:ilvl w:val="-1"/>
          <w:numId w:val="0"/>
        </w:numPr>
        <w:ind w:left="0" w:firstLine="0"/>
        <w:jc w:val="left"/>
        <w:pageBreakBefore w:val="0"/>
        <w:spacing w:line="440" w:lineRule="exact"/>
        <w:rPr>
          <w:rFonts w:hint="eastAsia"/>
          <w:color w:val="auto"/>
          <w:sz w:val="24"/>
          <w:szCs w:val="24"/>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服务期内</w:t>
      </w:r>
      <w:r>
        <w:rPr>
          <w:color w:val="auto"/>
          <w:sz w:val="24"/>
          <w:szCs w:val="24"/>
          <w:highlight w:val="none"/>
        </w:rPr>
        <w:t xml:space="preserve">，运维单位应严格按照国家及行业操作规范和规章制度，对所管理的系统及设备进行规范操作</w:t>
      </w:r>
      <w:r>
        <w:rPr>
          <w:rFonts w:hint="eastAsia"/>
          <w:color w:val="auto"/>
          <w:sz w:val="24"/>
          <w:szCs w:val="24"/>
          <w:highlight w:val="none"/>
          <w:lang w:eastAsia="zh-CN"/>
        </w:rPr>
        <w:t xml:space="preserve">、</w:t>
      </w:r>
      <w:r>
        <w:rPr>
          <w:color w:val="auto"/>
          <w:sz w:val="24"/>
          <w:szCs w:val="24"/>
          <w:highlight w:val="none"/>
        </w:rPr>
        <w:t xml:space="preserve">维护及维修，保证系统及设备的正常运行，达到招标人提出的系统及设备考核指标要求。</w:t>
      </w:r>
      <w:r>
        <w:rPr>
          <w:rFonts w:hint="eastAsia"/>
          <w:color w:val="auto"/>
          <w:sz w:val="24"/>
          <w:szCs w:val="24"/>
          <w:highlight w:val="none"/>
          <w:lang w:val="en-US" w:eastAsia="zh-CN"/>
        </w:rPr>
        <w:t xml:space="preserve">投标人应</w:t>
      </w:r>
      <w:r>
        <w:rPr>
          <w:color w:val="auto"/>
          <w:sz w:val="24"/>
          <w:szCs w:val="24"/>
          <w:highlight w:val="none"/>
        </w:rPr>
        <w:t xml:space="preserve">接受招标人的不定期</w:t>
      </w:r>
      <w:r>
        <w:rPr>
          <w:rFonts w:hint="eastAsia"/>
          <w:color w:val="auto"/>
          <w:sz w:val="24"/>
          <w:szCs w:val="24"/>
          <w:highlight w:val="none"/>
          <w:lang w:val="en-US" w:eastAsia="zh-CN"/>
        </w:rPr>
        <w:t xml:space="preserve">抽</w:t>
      </w:r>
      <w:r>
        <w:rPr>
          <w:color w:val="auto"/>
          <w:sz w:val="24"/>
          <w:szCs w:val="24"/>
          <w:highlight w:val="none"/>
        </w:rPr>
        <w:t xml:space="preserve">查和考核。</w:t>
      </w:r>
      <w:r>
        <w:rPr>
          <w:rFonts w:hint="eastAsia"/>
          <w:color w:val="auto"/>
          <w:sz w:val="24"/>
          <w:szCs w:val="24"/>
          <w:highlight w:val="none"/>
          <w:lang w:val="en-US" w:eastAsia="zh-CN"/>
        </w:rPr>
        <w:t xml:space="preserve">不符合检查要求的，及时整改。</w:t>
      </w:r>
      <w:r/>
    </w:p>
    <w:p>
      <w:pPr>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期内，投标人应制定并实施数据有效性审核规则，设备断电、故障和异常、失真等情形数据（极端天气等不可抗力因素除外），均为无效数据，应予以剔除，投标人配合采购人每月对各点位数据有效性进行统计，数据有效性应保证在95%以上。</w:t>
      </w:r>
      <w:r/>
    </w:p>
    <w:p>
      <w:pPr>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服务期内，投标人应制定完整的数据台账保存机制，包括原始数据、数据审核情况等，每月更新存档汇总并报送采购人，服务期结束后，提供项目期间全部数据台账。</w:t>
      </w:r>
      <w:r/>
    </w:p>
    <w:p>
      <w:pPr>
        <w:pStyle w:val="6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）投标人需提供定期回访服务，对采购人提出的合理优化建议应提供免费升级服务。</w:t>
      </w:r>
      <w:r/>
    </w:p>
    <w:p>
      <w:pPr>
        <w:numPr>
          <w:ilvl w:val="-1"/>
          <w:numId w:val="0"/>
        </w:numPr>
        <w:ind w:left="0" w:firstLine="0"/>
        <w:jc w:val="left"/>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（7）投标人</w:t>
      </w:r>
      <w:r>
        <w:rPr>
          <w:rFonts w:hint="eastAsia" w:ascii="宋体" w:hAnsi="宋体" w:eastAsia="宋体" w:cs="宋体"/>
          <w:color w:val="auto"/>
          <w:sz w:val="24"/>
          <w:szCs w:val="24"/>
          <w:highlight w:val="none"/>
          <w:lang w:val="en-US" w:eastAsia="zh-Hans" w:bidi="ar-SA"/>
        </w:rPr>
        <w:t xml:space="preserve">应承担监测数据的保密责任</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Hans" w:bidi="ar-SA"/>
        </w:rPr>
        <w:t xml:space="preserve">按照</w:t>
      </w:r>
      <w:r>
        <w:rPr>
          <w:rFonts w:hint="eastAsia" w:ascii="宋体" w:hAnsi="宋体" w:eastAsia="宋体" w:cs="宋体"/>
          <w:color w:val="auto"/>
          <w:sz w:val="24"/>
          <w:szCs w:val="24"/>
          <w:highlight w:val="none"/>
          <w:lang w:val="en-US" w:eastAsia="zh-CN" w:bidi="ar-SA"/>
        </w:rPr>
        <w:t xml:space="preserve">采购</w:t>
      </w:r>
      <w:r>
        <w:rPr>
          <w:rFonts w:hint="eastAsia" w:ascii="宋体" w:hAnsi="宋体" w:eastAsia="宋体" w:cs="宋体"/>
          <w:color w:val="auto"/>
          <w:sz w:val="24"/>
          <w:szCs w:val="24"/>
          <w:highlight w:val="none"/>
          <w:lang w:val="en-US" w:eastAsia="zh-Hans" w:bidi="ar-SA"/>
        </w:rPr>
        <w:t xml:space="preserve">人的要求，进行报告和传输有关的监测数据，</w:t>
      </w:r>
      <w:r>
        <w:rPr>
          <w:rFonts w:hint="eastAsia" w:ascii="宋体" w:hAnsi="宋体" w:eastAsia="宋体" w:cs="宋体"/>
          <w:color w:val="auto"/>
          <w:sz w:val="24"/>
          <w:szCs w:val="24"/>
          <w:highlight w:val="none"/>
          <w:lang w:val="en-US" w:eastAsia="zh-CN" w:bidi="ar-SA"/>
        </w:rPr>
        <w:t xml:space="preserve">并做好数据上报记录</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auto"/>
          <w:sz w:val="24"/>
          <w:szCs w:val="24"/>
          <w:highlight w:val="none"/>
          <w:lang w:val="en-US" w:eastAsia="zh-Hans" w:bidi="ar-SA"/>
        </w:rPr>
        <w:t xml:space="preserve">不得以任何方式和渠道向外界传递任何监测数据。</w:t>
      </w:r>
      <w:r/>
    </w:p>
    <w:p>
      <w:pPr>
        <w:pStyle w:val="6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）所有的服务方式均为投标人上门保修，即由投标人派员到系统使用现场进行故障恢复，由此产生的一切费用均由投标人承担。</w:t>
      </w:r>
      <w:r/>
    </w:p>
    <w:p>
      <w:pPr>
        <w:pStyle w:val="675"/>
        <w:spacing w:line="360" w:lineRule="auto"/>
        <w:rPr>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）投标人需要提供2台备机，以便设备出现故障时及时替换，备机</w:t>
      </w:r>
      <w:r>
        <w:rPr>
          <w:rFonts w:hint="eastAsia" w:ascii="宋体" w:hAnsi="宋体" w:eastAsia="宋体" w:cs="宋体"/>
          <w:color w:val="auto"/>
          <w:sz w:val="24"/>
          <w:szCs w:val="24"/>
          <w:highlight w:val="none"/>
          <w:lang w:val="en-US" w:eastAsia="zh-CN"/>
        </w:rPr>
        <w:t xml:space="preserve">功能性能等参数不低于</w:t>
      </w:r>
      <w:r>
        <w:rPr>
          <w:rFonts w:hint="eastAsia" w:ascii="宋体" w:hAnsi="宋体" w:eastAsia="宋体" w:cs="宋体"/>
          <w:color w:val="auto"/>
          <w:sz w:val="24"/>
          <w:szCs w:val="24"/>
          <w:highlight w:val="none"/>
        </w:rPr>
        <w:t xml:space="preserve">投标人所投</w:t>
      </w:r>
      <w:r>
        <w:rPr>
          <w:rFonts w:hint="eastAsia" w:ascii="宋体" w:hAnsi="宋体" w:eastAsia="宋体" w:cs="宋体"/>
          <w:bCs/>
          <w:color w:val="auto"/>
          <w:sz w:val="24"/>
          <w:szCs w:val="24"/>
          <w:highlight w:val="none"/>
        </w:rPr>
        <w:t xml:space="preserve">微型空气自动监测站</w:t>
      </w:r>
      <w:r>
        <w:rPr>
          <w:rFonts w:hint="eastAsia" w:ascii="宋体" w:hAnsi="宋体" w:eastAsia="宋体" w:cs="宋体"/>
          <w:bCs/>
          <w:color w:val="auto"/>
          <w:sz w:val="24"/>
          <w:szCs w:val="24"/>
          <w:highlight w:val="none"/>
          <w:lang w:val="en-US" w:eastAsia="zh-CN"/>
        </w:rPr>
        <w:t xml:space="preserve">产品</w:t>
      </w:r>
      <w:r>
        <w:rPr>
          <w:rFonts w:hint="eastAsia" w:ascii="宋体" w:hAnsi="宋体" w:eastAsia="宋体" w:cs="宋体"/>
          <w:bCs/>
          <w:color w:val="auto"/>
          <w:sz w:val="24"/>
          <w:szCs w:val="24"/>
          <w:highlight w:val="none"/>
        </w:rPr>
        <w:t xml:space="preserve">。</w:t>
      </w:r>
      <w:r/>
    </w:p>
    <w:p>
      <w:pPr>
        <w:ind w:firstLine="0"/>
        <w:jc w:val="left"/>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运维合同到期前要与采购人或者其他接收方提前做好交接管理工作，确保</w:t>
      </w:r>
      <w:r>
        <w:rPr>
          <w:rFonts w:hint="eastAsia" w:ascii="宋体" w:hAnsi="宋体" w:cs="宋体"/>
          <w:color w:val="auto"/>
          <w:sz w:val="24"/>
          <w:szCs w:val="24"/>
          <w:highlight w:val="none"/>
          <w:lang w:val="en-US" w:eastAsia="zh-CN" w:bidi="ar-SA"/>
        </w:rPr>
        <w:t xml:space="preserve">巡检记录、数据分析记录、月报、季报、年报等</w:t>
      </w:r>
      <w:r>
        <w:rPr>
          <w:rFonts w:hint="eastAsia" w:ascii="宋体" w:hAnsi="宋体" w:eastAsia="宋体" w:cs="宋体"/>
          <w:color w:val="auto"/>
          <w:sz w:val="24"/>
          <w:szCs w:val="24"/>
          <w:highlight w:val="none"/>
          <w:lang w:val="en-US" w:eastAsia="zh-CN" w:bidi="ar-SA"/>
        </w:rPr>
        <w:t xml:space="preserve">档案资料完整、齐全；交接完成后，如有遗留问题，应积极配合处理。</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4、服务保障和自罚承诺</w:t>
      </w:r>
      <w:r/>
    </w:p>
    <w:p>
      <w:pPr>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投标人应对照招标文件要求，书面说明已对采购人的需求做出了实质性的响应，或申明与需求的偏差和例外。</w:t>
      </w:r>
      <w:r>
        <w:rPr>
          <w:rFonts w:hint="eastAsia" w:ascii="宋体" w:hAnsi="宋体" w:cs="宋体"/>
          <w:color w:val="auto"/>
          <w:sz w:val="24"/>
          <w:szCs w:val="24"/>
          <w:highlight w:val="none"/>
          <w:lang w:val="en-US" w:eastAsia="zh-CN"/>
        </w:rPr>
        <w:t xml:space="preserve">对于服务不到位、数据有效性不足等情形，将予以扣款</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如果发生因投标人安全措施不力造成的事故责任、或者其他工作失误，由此所产生的一切责任由投标人承担。</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如因投标人投入人员过少原因，造成无法在承诺工期内完成服务，由此产生的一切责任由投标人承担。</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、报价说明</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.2投标人的任何错漏、优惠、竞争性报价不得作为减轻责任、减少服务、增加收费、降低服务质量的理由。</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.3投标人报价除包含采购文件中列明的项目外还应包括保障服务正常运行应当具有的物资和服务，对服务正常运行应当具有的物资和服务理解不一致的以采购人理解为准。</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、付款条件</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（1）履约保证金：不涉及</w:t>
      </w:r>
      <w:r/>
    </w:p>
    <w:p>
      <w:pPr>
        <w:ind w:firstLine="480"/>
        <w:spacing w:line="264" w:lineRule="auto"/>
        <w:rPr>
          <w:rFonts w:hint="eastAsia" w:ascii="宋体" w:hAnsi="宋体" w:eastAsia="宋体" w:cs="宋体"/>
          <w:bCs/>
          <w:color w:val="auto"/>
          <w:sz w:val="24"/>
          <w:szCs w:val="24"/>
          <w:highlight w:val="none"/>
        </w:rPr>
        <w:outlineLvl w:val="2"/>
      </w:pPr>
      <w:r>
        <w:rPr>
          <w:rFonts w:hint="eastAsia" w:ascii="宋体" w:hAnsi="宋体" w:eastAsia="宋体" w:cs="宋体"/>
          <w:color w:val="auto"/>
          <w:sz w:val="24"/>
          <w:szCs w:val="24"/>
          <w:highlight w:val="none"/>
        </w:rPr>
        <w:t xml:space="preserve">（2）付款方式：</w:t>
      </w:r>
      <w:r>
        <w:rPr>
          <w:rFonts w:hint="eastAsia" w:hAnsi="宋体" w:cs="Courier New"/>
          <w:color w:val="auto"/>
          <w:sz w:val="24"/>
          <w:szCs w:val="24"/>
          <w:highlight w:val="none"/>
          <w:lang w:eastAsia="zh-CN"/>
        </w:rPr>
        <w:t xml:space="preserve">根据点位布设方案，初步确定实际安装台数和合同总价。签订合同一个月内，支付合同款的1/6,2027年5月31日前，支付合同款的1/6,2028年5月31日前，支付合同款的1/3，剩余部分，待服务期满后1个月内支付。如在服务期内，点位有所增减，在最后一笔服务款中，根据服务点位数量及各点位服务时间，对合同总价核增或核减，总金额不得超过中标价。供应商提供发票后十五日内支付相应款项。</w:t>
      </w:r>
      <w:r/>
    </w:p>
    <w:p>
      <w:pPr>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.其他要求</w:t>
      </w:r>
      <w:r/>
    </w:p>
    <w:p>
      <w:pPr>
        <w:ind w:firstLine="480"/>
        <w:spacing w:line="264" w:lineRule="auto"/>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招标文件</w:t>
      </w:r>
      <w:r>
        <w:rPr>
          <w:rFonts w:hint="eastAsia" w:ascii="宋体" w:hAnsi="宋体" w:cs="宋体"/>
          <w:bCs/>
          <w:color w:val="auto"/>
          <w:sz w:val="24"/>
          <w:szCs w:val="24"/>
          <w:highlight w:val="none"/>
          <w:lang w:eastAsia="zh-CN"/>
        </w:rPr>
        <w:t xml:space="preserve">评审方法与评审标准</w:t>
      </w:r>
      <w:r>
        <w:rPr>
          <w:rFonts w:hint="eastAsia" w:ascii="宋体" w:hAnsi="宋体" w:eastAsia="宋体" w:cs="宋体"/>
          <w:bCs/>
          <w:color w:val="auto"/>
          <w:sz w:val="24"/>
          <w:szCs w:val="24"/>
          <w:highlight w:val="none"/>
        </w:rPr>
        <w:t xml:space="preserve">中涉及的相关证明材料，应在投标文件中提供，并由评审委员会在评审现场予以确认，否则无法得到相应分值。供应商在签订合同向采购人提供上述相关证明材料原件核验。</w:t>
      </w:r>
      <w:r/>
    </w:p>
    <w:p>
      <w:pPr>
        <w:pStyle w:val="931"/>
        <w:jc w:val="center"/>
        <w:spacing w:before="120" w:after="120" w:line="0" w:lineRule="atLeast"/>
        <w:rPr>
          <w:rFonts w:ascii="方正小标宋简体" w:hAnsi="方正小标宋简体" w:eastAsia="方正小标宋简体" w:cs="方正小标宋简体"/>
          <w:color w:val="auto"/>
          <w:sz w:val="36"/>
          <w:szCs w:val="36"/>
          <w:highlight w:val="none"/>
        </w:rPr>
        <w:outlineLvl w:val="0"/>
      </w:pPr>
      <w:r>
        <w:rPr>
          <w:rFonts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评审方法与评审标准</w:t>
      </w:r>
      <w:r/>
    </w:p>
    <w:p>
      <w:pPr>
        <w:ind w:firstLine="480"/>
        <w:rPr>
          <w:rFonts w:ascii="黑体" w:hAnsi="黑体" w:eastAsia="黑体" w:cs="黑体"/>
          <w:color w:val="auto"/>
          <w:sz w:val="24"/>
          <w:szCs w:val="24"/>
          <w:highlight w:val="none"/>
        </w:rPr>
      </w:pPr>
      <w:r>
        <w:rPr>
          <w:rFonts w:ascii="黑体" w:hAnsi="黑体" w:eastAsia="黑体" w:cs="黑体"/>
          <w:color w:val="auto"/>
          <w:sz w:val="24"/>
          <w:szCs w:val="24"/>
          <w:highlight w:val="none"/>
        </w:rPr>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一、评审方法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成交候选供应商，并编写评审报告。评审得分相同的，按照最后报价由低到高的顺序推荐。评审得分且最后报价相同的，按照“评审标准2.技术”得分由高到低顺序推荐。</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1.本</w:t>
      </w:r>
      <w:r>
        <w:rPr>
          <w:rFonts w:hint="eastAsia" w:ascii="宋体" w:hAnsi="宋体"/>
          <w:color w:val="auto"/>
          <w:sz w:val="24"/>
          <w:highlight w:val="none"/>
        </w:rPr>
        <w:t xml:space="preserve">项目如</w:t>
      </w:r>
      <w:r>
        <w:rPr>
          <w:rFonts w:hint="eastAsia" w:ascii="宋体" w:hAnsi="宋体"/>
          <w:color w:val="auto"/>
          <w:sz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highlight w:val="none"/>
        </w:rPr>
      </w:pPr>
      <w:r>
        <w:rPr>
          <w:rFonts w:hint="eastAsia" w:ascii="宋体" w:hAnsi="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color w:val="auto"/>
          <w:highlight w:val="none"/>
        </w:rPr>
      </w:pPr>
      <w:r>
        <w:rPr>
          <w:rFonts w:hint="eastAsia" w:ascii="宋体" w:hAnsi="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highlight w:val="none"/>
        </w:rPr>
        <w:t xml:space="preserve">且供应商在投标（响应）文件中对此作出承诺的（按照采购文件要求在《分项报价表》中作出承诺），</w:t>
      </w:r>
      <w:r>
        <w:rPr>
          <w:rFonts w:hint="eastAsia" w:ascii="宋体" w:hAnsi="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highlight w:val="none"/>
        </w:rPr>
        <w:t xml:space="preserve">全部产品是指货物或服务采购项目或采购包中包含的全部货物、服务产品。</w:t>
      </w:r>
      <w:r/>
    </w:p>
    <w:p>
      <w:pPr>
        <w:ind w:firstLine="420"/>
        <w:rPr>
          <w:rFonts w:ascii="宋体" w:hAnsi="宋体"/>
          <w:color w:val="auto"/>
          <w:sz w:val="24"/>
          <w:highlight w:val="none"/>
        </w:rPr>
      </w:pPr>
      <w:r>
        <w:rPr>
          <w:rFonts w:hint="eastAsia" w:ascii="宋体" w:hAnsi="宋体"/>
          <w:color w:val="auto"/>
          <w:sz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auto"/>
          <w:sz w:val="24"/>
          <w:szCs w:val="24"/>
          <w:highlight w:val="none"/>
        </w:rPr>
      </w:pPr>
      <w:r>
        <w:rPr>
          <w:rFonts w:hint="eastAsia" w:ascii="宋体" w:hAnsi="宋体"/>
          <w:color w:val="auto"/>
          <w:sz w:val="24"/>
          <w:highlight w:val="none"/>
        </w:rPr>
        <w:t xml:space="preserve">4.</w:t>
      </w:r>
      <w:r>
        <w:rPr>
          <w:rFonts w:hint="eastAsia" w:ascii="宋体" w:hAnsi="宋体"/>
          <w:b/>
          <w:bCs/>
          <w:color w:val="auto"/>
          <w:sz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三、小微企业价格扣除</w:t>
      </w:r>
      <w:r/>
    </w:p>
    <w:p>
      <w:pPr>
        <w:ind w:firstLine="480"/>
        <w:rPr>
          <w:rFonts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cs="宋体"/>
          <w:color w:val="auto"/>
          <w:sz w:val="24"/>
          <w:szCs w:val="24"/>
          <w:highlight w:val="none"/>
        </w:rPr>
        <w:t xml:space="preserve">的扣除，用扣除后的价格参与评审。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四、评审标准</w:t>
      </w:r>
      <w:r/>
    </w:p>
    <w:p>
      <w:pPr>
        <w:pStyle w:val="862"/>
        <w:ind w:left="0"/>
        <w:spacing w:line="288" w:lineRule="auto"/>
        <w:rPr>
          <w:rFonts w:hint="eastAsia" w:eastAsiaTheme="minorEastAsia"/>
          <w:color w:val="auto"/>
          <w:highlight w:val="none"/>
        </w:rPr>
      </w:pPr>
      <w:r>
        <w:rPr>
          <w:rFonts w:hint="eastAsia" w:eastAsiaTheme="minorEastAsia"/>
          <w:color w:val="auto"/>
          <w:highlight w:val="none"/>
        </w:rPr>
      </w:r>
      <w:r/>
    </w:p>
    <w:tbl>
      <w:tblPr>
        <w:tblStyle w:val="667"/>
        <w:tblW w:w="51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520"/>
        <w:gridCol w:w="6956"/>
        <w:gridCol w:w="793"/>
      </w:tblGrid>
      <w:tr>
        <w:trPr>
          <w:jc w:val="center"/>
          <w:trHeight w:val="280"/>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3421"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评审细则</w:t>
            </w:r>
            <w:r/>
          </w:p>
        </w:tc>
        <w:tc>
          <w:tcPr>
            <w:tcW w:w="389"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280"/>
        </w:trPr>
        <w:tc>
          <w:tcPr>
            <w:gridSpan w:val="4"/>
            <w:tcW w:w="5000"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1.价格</w:t>
            </w:r>
            <w:r/>
          </w:p>
        </w:tc>
      </w:tr>
      <w:tr>
        <w:trPr>
          <w:jc w:val="center"/>
          <w:trHeight w:val="777"/>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color w:val="auto"/>
                <w:szCs w:val="21"/>
                <w:highlight w:val="none"/>
              </w:rPr>
              <w:t xml:space="preserve">（小数点保留两位）</w:t>
            </w:r>
            <w:r/>
          </w:p>
        </w:tc>
        <w:tc>
          <w:tcPr>
            <w:tcW w:w="38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280"/>
        </w:trPr>
        <w:tc>
          <w:tcPr>
            <w:gridSpan w:val="4"/>
            <w:tcW w:w="5000"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2.技术</w:t>
            </w:r>
            <w:r/>
          </w:p>
        </w:tc>
      </w:tr>
      <w:tr>
        <w:trPr>
          <w:jc w:val="center"/>
          <w:trHeight w:val="911"/>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技术要求</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所提供的软硬件产品配置性能均符合</w:t>
            </w:r>
            <w:r>
              <w:rPr>
                <w:rFonts w:hint="eastAsia" w:ascii="宋体" w:hAnsi="宋体" w:cs="宋体"/>
                <w:color w:val="auto"/>
                <w:szCs w:val="21"/>
                <w:highlight w:val="none"/>
                <w:lang w:val="en-US" w:eastAsia="zh-CN"/>
              </w:rPr>
              <w:t xml:space="preserve">或优于</w:t>
            </w:r>
            <w:r>
              <w:rPr>
                <w:rFonts w:hint="eastAsia" w:ascii="宋体" w:hAnsi="宋体" w:cs="宋体"/>
                <w:color w:val="auto"/>
                <w:szCs w:val="21"/>
                <w:highlight w:val="none"/>
              </w:rPr>
              <w:t xml:space="preserve">采购文件要求的，得30分。</w:t>
            </w:r>
            <w:r/>
          </w:p>
          <w:p>
            <w:pPr>
              <w:ind w:firstLine="420"/>
              <w:widowControl/>
              <w:rPr>
                <w:rFonts w:ascii="宋体" w:hAnsi="宋体"/>
                <w:color w:val="auto"/>
                <w:szCs w:val="21"/>
                <w:highlight w:val="none"/>
              </w:rPr>
            </w:pPr>
            <w:r>
              <w:rPr>
                <w:rFonts w:hint="eastAsia" w:ascii="宋体" w:hAnsi="宋体" w:cs="宋体"/>
                <w:color w:val="auto"/>
                <w:szCs w:val="21"/>
                <w:highlight w:val="none"/>
              </w:rPr>
              <w:t xml:space="preserve">打★号指标为必须满足项，如有负偏离将作为无效投标；打</w:t>
            </w:r>
            <w:r>
              <w:rPr>
                <w:rFonts w:ascii="宋体" w:hAnsi="宋体" w:cs="宋体"/>
                <w:color w:val="auto"/>
                <w:szCs w:val="21"/>
                <w:highlight w:val="none"/>
              </w:rPr>
              <w:t xml:space="preserve">▲</w:t>
            </w:r>
            <w:r>
              <w:rPr>
                <w:rFonts w:hint="eastAsia" w:ascii="宋体" w:hAnsi="宋体" w:cs="宋体"/>
                <w:color w:val="auto"/>
                <w:szCs w:val="21"/>
                <w:highlight w:val="none"/>
              </w:rPr>
              <w:t xml:space="preserve">号指标为重要指标，有一项负偏离扣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其他技术参数</w:t>
            </w:r>
            <w:r>
              <w:rPr>
                <w:rFonts w:hint="eastAsia" w:ascii="宋体" w:hAnsi="宋体" w:cs="宋体"/>
                <w:color w:val="auto"/>
                <w:szCs w:val="21"/>
                <w:highlight w:val="none"/>
              </w:rPr>
              <w:t xml:space="preserve">有一项负偏离扣</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扣完为止。</w:t>
            </w:r>
            <w:r/>
          </w:p>
          <w:p>
            <w:pPr>
              <w:spacing w:line="276"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（注：产品技术参数中要求提供的证明文件需在投标文件中提供，未提供或提供不全的视为负偏离或无效响应）</w:t>
            </w:r>
            <w:r/>
          </w:p>
        </w:tc>
        <w:tc>
          <w:tcPr>
            <w:tcW w:w="38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911"/>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总体实施方案</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总体实施方案：对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提供的实施方案进行评审。</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方案贴合项目需求，工作技术路线及思路清晰，工作安排合理得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工作技术路线及思路</w:t>
            </w:r>
            <w:r>
              <w:rPr>
                <w:rFonts w:hint="eastAsia" w:ascii="宋体" w:hAnsi="宋体" w:cs="宋体"/>
                <w:color w:val="auto"/>
                <w:szCs w:val="21"/>
                <w:highlight w:val="none"/>
                <w:lang w:val="en-US" w:eastAsia="zh-CN"/>
              </w:rPr>
              <w:t xml:space="preserve">基本清晰</w:t>
            </w:r>
            <w:r>
              <w:rPr>
                <w:rFonts w:hint="eastAsia" w:ascii="宋体" w:hAnsi="宋体" w:cs="宋体"/>
                <w:color w:val="auto"/>
                <w:szCs w:val="21"/>
                <w:highlight w:val="none"/>
              </w:rPr>
              <w:t xml:space="preserve">、工作安排较合理，得6分；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工作技术路线及思路</w:t>
            </w:r>
            <w:r>
              <w:rPr>
                <w:rFonts w:hint="eastAsia" w:ascii="宋体" w:hAnsi="宋体" w:cs="宋体"/>
                <w:color w:val="auto"/>
                <w:szCs w:val="21"/>
                <w:highlight w:val="none"/>
                <w:lang w:val="en-US" w:eastAsia="zh-CN"/>
              </w:rPr>
              <w:t xml:space="preserve">不清晰</w:t>
            </w:r>
            <w:r>
              <w:rPr>
                <w:rFonts w:hint="eastAsia" w:ascii="宋体" w:hAnsi="宋体" w:cs="宋体"/>
                <w:color w:val="auto"/>
                <w:szCs w:val="21"/>
                <w:highlight w:val="none"/>
              </w:rPr>
              <w:t xml:space="preserve">、工作安排</w:t>
            </w:r>
            <w:r>
              <w:rPr>
                <w:rFonts w:hint="eastAsia" w:ascii="宋体" w:hAnsi="宋体" w:cs="宋体"/>
                <w:color w:val="auto"/>
                <w:szCs w:val="21"/>
                <w:highlight w:val="none"/>
                <w:lang w:val="en-US" w:eastAsia="zh-CN"/>
              </w:rPr>
              <w:t xml:space="preserve">不合理</w:t>
            </w:r>
            <w:r>
              <w:rPr>
                <w:rFonts w:hint="eastAsia" w:ascii="宋体" w:hAnsi="宋体" w:cs="宋体"/>
                <w:color w:val="auto"/>
                <w:szCs w:val="21"/>
                <w:highlight w:val="none"/>
              </w:rPr>
              <w:t xml:space="preserve">，得3分；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未提供方案得0分。</w:t>
            </w:r>
            <w:r/>
          </w:p>
        </w:tc>
        <w:tc>
          <w:tcPr>
            <w:tcW w:w="389" w:type="pct"/>
            <w:vAlign w:val="center"/>
            <w:textDirection w:val="lrTb"/>
            <w:noWrap w:val="false"/>
          </w:tcPr>
          <w:p>
            <w:pPr>
              <w:jc w:val="center"/>
              <w:spacing w:line="276"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911"/>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运维服务方案</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运维服务方案：对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提供的运维服务方案进行评审，运维服务方案要包括售后服务体系、售后服务方案、培训计划以及质量保障措施。</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运维服务方案科学全面，能够针对本项目需求出具深度细化的运维服务内容，维保服务流程科学标准，具有合理的巡检及问题处理机制，得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运维服务方案较全面，具有主要维保服务内容，运维服务流程标准，具有巡检及问题处理机制，得4分；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运维服务方案不全，运维服务内容缺漏，运维服务流程混乱，缺乏巡检及问题处理机制，得1分；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未提供方案得0分。</w:t>
            </w:r>
            <w:r/>
          </w:p>
        </w:tc>
        <w:tc>
          <w:tcPr>
            <w:tcW w:w="389" w:type="pct"/>
            <w:vAlign w:val="center"/>
            <w:textDirection w:val="lrTb"/>
            <w:noWrap w:val="false"/>
          </w:tcPr>
          <w:p>
            <w:pPr>
              <w:jc w:val="center"/>
              <w:spacing w:line="276"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r>
      <w:tr>
        <w:trPr>
          <w:jc w:val="center"/>
          <w:trHeight w:val="911"/>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数据质控方案</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数据质控方案：对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提供的数据质控方案进行评审：</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（1）质量保证实验室与比对平台（</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分）：具备仪器校准、标准传递和设备比对的质控功能，具备专用的室外比对场地，</w:t>
            </w:r>
            <w:r>
              <w:rPr>
                <w:rFonts w:hint="eastAsia" w:ascii="宋体" w:hAnsi="宋体" w:cs="宋体"/>
                <w:color w:val="auto"/>
                <w:szCs w:val="21"/>
                <w:highlight w:val="none"/>
                <w:lang w:val="en-US" w:eastAsia="zh-CN"/>
              </w:rPr>
              <w:t xml:space="preserve">可容纳不少于50台设备同时运行，</w:t>
            </w:r>
            <w:r>
              <w:rPr>
                <w:rFonts w:hint="eastAsia" w:ascii="宋体" w:hAnsi="宋体" w:cs="宋体"/>
                <w:color w:val="auto"/>
                <w:szCs w:val="21"/>
                <w:highlight w:val="none"/>
              </w:rPr>
              <w:t xml:space="preserve">可支持网格化监测设备与标准监测设备之间的性能比对。内容完整、功能齐备得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分，内容基本完整得2分</w:t>
            </w:r>
            <w:r>
              <w:rPr>
                <w:rFonts w:hint="eastAsia" w:ascii="宋体" w:hAnsi="宋体" w:cs="宋体"/>
                <w:color w:val="auto"/>
                <w:szCs w:val="21"/>
                <w:highlight w:val="none"/>
                <w:lang w:eastAsia="zh-CN"/>
              </w:rPr>
              <w:t xml:space="preserve">，</w:t>
            </w:r>
            <w:r>
              <w:rPr>
                <w:rFonts w:hint="eastAsia" w:ascii="宋体" w:hAnsi="宋体" w:eastAsia="宋体"/>
                <w:color w:val="auto"/>
                <w:sz w:val="21"/>
                <w:szCs w:val="21"/>
                <w:highlight w:val="none"/>
                <w:lang w:val="en-US"/>
              </w:rPr>
              <w:t xml:space="preserve">未提供方案得0分</w:t>
            </w:r>
            <w:r>
              <w:rPr>
                <w:rFonts w:hint="eastAsia" w:ascii="宋体" w:hAnsi="宋体" w:cs="宋体"/>
                <w:color w:val="auto"/>
                <w:szCs w:val="21"/>
                <w:highlight w:val="none"/>
              </w:rPr>
              <w:t xml:space="preserve">；</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（2）数据智能采集服务（</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分）：具备数据接收、解析处理、加密、校验模块，</w:t>
            </w:r>
            <w:r>
              <w:rPr>
                <w:rFonts w:hint="eastAsia" w:ascii="宋体" w:hAnsi="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实时完成设备采集数据的解密、准确提取采集数据参量、识别异常通信数据并上报</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rPr>
              <w:t xml:space="preserve">实现数据实时接收与双向交互，保证采集数据完整、发送数据可靠。内容完整、阐述清晰得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数据不完整、阐述不清晰</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olor w:val="auto"/>
                <w:sz w:val="21"/>
                <w:szCs w:val="21"/>
                <w:highlight w:val="none"/>
                <w:lang w:val="en-US"/>
              </w:rPr>
              <w:t xml:space="preserve">未提供方案得0分</w:t>
            </w:r>
            <w:r>
              <w:rPr>
                <w:rFonts w:hint="eastAsia" w:ascii="宋体" w:hAnsi="宋体" w:cs="宋体"/>
                <w:color w:val="auto"/>
                <w:szCs w:val="21"/>
                <w:highlight w:val="none"/>
              </w:rPr>
              <w:t xml:space="preserve">；</w:t>
            </w:r>
            <w:r/>
          </w:p>
          <w:p>
            <w:pPr>
              <w:spacing w:after="156" w:line="360" w:lineRule="auto"/>
              <w:rPr>
                <w:rFonts w:ascii="宋体" w:hAnsi="宋体" w:eastAsia="宋体"/>
                <w:color w:val="auto"/>
                <w:sz w:val="21"/>
                <w:szCs w:val="21"/>
                <w:highlight w:val="none"/>
                <w:lang w:val="en-US"/>
              </w:rPr>
            </w:pPr>
            <w:r>
              <w:rPr>
                <w:rFonts w:hint="eastAsia" w:ascii="宋体" w:hAnsi="宋体" w:cs="宋体"/>
                <w:color w:val="auto"/>
                <w:szCs w:val="21"/>
                <w:highlight w:val="none"/>
              </w:rPr>
              <w:t xml:space="preserve">（3）数据智能质控服务（3分）：具备数据质控和多参数浓度在线智能质控功能，</w:t>
            </w:r>
            <w:r>
              <w:rPr>
                <w:rFonts w:hint="eastAsia" w:ascii="宋体" w:hAnsi="宋体" w:cs="宋体"/>
                <w:color w:val="auto"/>
                <w:szCs w:val="21"/>
                <w:highlight w:val="none"/>
                <w:lang w:val="en-US" w:eastAsia="zh-CN"/>
              </w:rPr>
              <w:t xml:space="preserve">投标人或所投设备厂家</w:t>
            </w:r>
            <w:r>
              <w:rPr>
                <w:rFonts w:hint="eastAsia" w:ascii="宋体" w:hAnsi="宋体" w:eastAsia="宋体" w:cs="宋体"/>
                <w:color w:val="auto"/>
                <w:szCs w:val="21"/>
                <w:highlight w:val="none"/>
              </w:rPr>
              <w:t xml:space="preserve">提供至少5种可检出的监测数据异常类型。</w:t>
            </w:r>
            <w:r>
              <w:rPr>
                <w:rFonts w:hint="eastAsia" w:ascii="宋体" w:hAnsi="宋体" w:cs="宋体"/>
                <w:color w:val="auto"/>
                <w:szCs w:val="21"/>
                <w:highlight w:val="none"/>
              </w:rPr>
              <w:t xml:space="preserve">实现异常数据识别校正、质控模型可视化在线建模，保障数据质量。内容科学深入得3分，内容基本完整得1.5分</w:t>
            </w:r>
            <w:r>
              <w:rPr>
                <w:rFonts w:hint="eastAsia" w:ascii="宋体" w:hAnsi="宋体" w:cs="宋体"/>
                <w:color w:val="auto"/>
                <w:szCs w:val="21"/>
                <w:highlight w:val="none"/>
                <w:lang w:eastAsia="zh-CN"/>
              </w:rPr>
              <w:t xml:space="preserve">，</w:t>
            </w:r>
            <w:r>
              <w:rPr>
                <w:rFonts w:hint="eastAsia" w:ascii="宋体" w:hAnsi="宋体" w:eastAsia="宋体"/>
                <w:color w:val="auto"/>
                <w:sz w:val="21"/>
                <w:szCs w:val="21"/>
                <w:highlight w:val="none"/>
                <w:lang w:val="en-US"/>
              </w:rPr>
              <w:t xml:space="preserve">未提供方案得0分</w:t>
            </w:r>
            <w:r>
              <w:rPr>
                <w:rFonts w:hint="eastAsia" w:ascii="宋体" w:hAnsi="宋体" w:cs="宋体"/>
                <w:color w:val="auto"/>
                <w:szCs w:val="21"/>
                <w:highlight w:val="none"/>
              </w:rPr>
              <w:t xml:space="preserve">；</w:t>
            </w:r>
            <w:r/>
          </w:p>
        </w:tc>
        <w:tc>
          <w:tcPr>
            <w:tcW w:w="389" w:type="pct"/>
            <w:vAlign w:val="center"/>
            <w:textDirection w:val="lrTb"/>
            <w:noWrap w:val="false"/>
          </w:tcPr>
          <w:p>
            <w:pPr>
              <w:jc w:val="center"/>
              <w:spacing w:line="276"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699"/>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tcW w:w="748" w:type="pct"/>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数据分析服务方案</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对采购人现状及技术需求有充分认识和理解，</w:t>
            </w:r>
            <w:r>
              <w:rPr>
                <w:rFonts w:ascii="宋体" w:hAnsi="宋体" w:cs="宋体"/>
                <w:color w:val="auto"/>
                <w:szCs w:val="21"/>
                <w:highlight w:val="none"/>
              </w:rPr>
              <w:t xml:space="preserve">融合遥感卫星数据,气象数据及各类型地面监测数据</w:t>
            </w:r>
            <w:r>
              <w:rPr>
                <w:rFonts w:hint="eastAsia" w:ascii="宋体" w:hAnsi="宋体" w:cs="宋体"/>
                <w:color w:val="auto"/>
                <w:szCs w:val="21"/>
                <w:highlight w:val="none"/>
              </w:rPr>
              <w:t xml:space="preserve">分析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不限数据区域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提供1份真实案例分析报告，包括卫星遥感数据等，</w:t>
            </w:r>
            <w:r>
              <w:rPr>
                <w:rFonts w:hint="eastAsia" w:ascii="宋体" w:hAnsi="宋体" w:cs="宋体"/>
                <w:color w:val="auto"/>
                <w:szCs w:val="21"/>
                <w:highlight w:val="none"/>
              </w:rPr>
              <w:t xml:space="preserve">科学深入，具有明确合理的应对措施，得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对采购人现状及技术需求认识和理解不够充分，分析不够科学深入，对于应对措施考虑不全面，得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对采购人现状及技术需求没有认识和理解，分析浅显，对于分析服务重点、难点未做考虑，得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未提供方案得0分。</w:t>
            </w:r>
            <w:r/>
          </w:p>
        </w:tc>
        <w:tc>
          <w:tcPr>
            <w:tcW w:w="389" w:type="pct"/>
            <w:vAlign w:val="center"/>
            <w:textDirection w:val="lrTb"/>
            <w:noWrap w:val="false"/>
          </w:tcPr>
          <w:p>
            <w:pPr>
              <w:jc w:val="center"/>
              <w:spacing w:line="276"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699"/>
        </w:trPr>
        <w:tc>
          <w:tcPr>
            <w:tcW w:w="439" w:type="pct"/>
            <w:vAlign w:val="center"/>
            <w:textDirection w:val="lrTb"/>
            <w:noWrap w:val="false"/>
          </w:tcPr>
          <w:p>
            <w:pPr>
              <w:jc w:val="center"/>
              <w:spacing w:line="276"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W w:w="748" w:type="pct"/>
            <w:vAlign w:val="center"/>
            <w:textDirection w:val="lrTb"/>
            <w:noWrap w:val="false"/>
          </w:tcPr>
          <w:p>
            <w:pPr>
              <w:jc w:val="center"/>
              <w:spacing w:line="276"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颗粒物粒径监测仪服务方案</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颗粒物粒径监测仪服务方案：对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提供的颗粒物粒径监测仪服务方案进行评审，方案应涵盖以下内容：</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（1）粒径溯源算法模型（</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分）：提供单颗粒光散射粒径溯源原理及模型，具备基于粒径谱数据的分粒径实时来源解析能力，可解析施工尘、道路尘、固定燃烧源、工业企业源、机动车、二次无机源等来源。模型原理科学、算法实现清晰得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模型不清晰、原理不科学</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分，未提供方案得0分；</w:t>
            </w:r>
            <w:r/>
          </w:p>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（2）真实案例（</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分）：提供真实场景智能溯源的案例，包括粒径谱仪精准溯源分析报告、真实系统截图等，涵盖高值溯源、污染源走航监测、秸秆焚烧识别、重大活动保障、精准治污等应用场景。案例真实完整、贴合项目需求得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分，案例不够完整或关联性一般得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分，未提供方案得0分；</w:t>
            </w:r>
            <w:r/>
          </w:p>
          <w:p>
            <w:pPr>
              <w:spacing w:line="276" w:lineRule="auto"/>
              <w:widowControl/>
              <w:rPr>
                <w:rFonts w:ascii="宋体" w:hAnsi="宋体" w:cs="宋体"/>
                <w:color w:val="auto"/>
                <w:szCs w:val="21"/>
                <w:highlight w:val="none"/>
              </w:rPr>
            </w:pPr>
            <w:r>
              <w:rPr>
                <w:rFonts w:ascii="宋体" w:hAnsi="宋体" w:cs="宋体"/>
                <w:color w:val="auto"/>
                <w:szCs w:val="21"/>
                <w:highlight w:val="none"/>
              </w:rPr>
            </w:r>
            <w:r/>
          </w:p>
        </w:tc>
        <w:tc>
          <w:tcPr>
            <w:tcW w:w="389" w:type="pct"/>
            <w:vAlign w:val="center"/>
            <w:textDirection w:val="lrTb"/>
            <w:noWrap w:val="false"/>
          </w:tcPr>
          <w:p>
            <w:pPr>
              <w:jc w:val="center"/>
              <w:spacing w:line="276"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r>
      <w:tr>
        <w:trPr>
          <w:jc w:val="center"/>
          <w:trHeight w:val="280"/>
        </w:trPr>
        <w:tc>
          <w:tcPr>
            <w:gridSpan w:val="4"/>
            <w:tcW w:w="5000"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3.业绩</w:t>
            </w:r>
            <w:r/>
          </w:p>
        </w:tc>
      </w:tr>
      <w:tr>
        <w:trPr>
          <w:jc w:val="center"/>
          <w:trHeight w:val="1089"/>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W w:w="3421" w:type="pct"/>
            <w:vAlign w:val="center"/>
            <w:textDirection w:val="lrTb"/>
            <w:noWrap w:val="false"/>
          </w:tcPr>
          <w:p>
            <w:pPr>
              <w:spacing w:line="440" w:lineRule="exact"/>
              <w:widowControl/>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供应商或所投设备厂家提供承担过类似微型空气质量站或大气污染精细化监管服务项目的，有一项得2分，满分6分。</w:t>
            </w:r>
            <w:r>
              <w:rPr>
                <w:rFonts w:hint="eastAsia" w:ascii="宋体" w:hAnsi="宋体" w:eastAsia="宋体" w:cs="宋体"/>
                <w:b/>
                <w:bCs/>
                <w:color w:val="auto"/>
                <w:szCs w:val="21"/>
                <w:highlight w:val="none"/>
                <w:lang w:val="en-US" w:eastAsia="zh-CN"/>
              </w:rPr>
              <w:t xml:space="preserve">（投标人须提供合同、项目真实履约类证明文件（提供项目往来款发票扫描件或经采购方盖章确认的项目验收类文件扫描件），未提供或不满足要求的不得分</w:t>
            </w:r>
            <w:r>
              <w:rPr>
                <w:rFonts w:hint="eastAsia" w:ascii="宋体" w:hAnsi="宋体" w:cs="宋体"/>
                <w:b/>
                <w:bCs/>
                <w:color w:val="auto"/>
                <w:szCs w:val="21"/>
                <w:highlight w:val="none"/>
              </w:rPr>
              <w:t xml:space="preserve">）</w:t>
            </w:r>
            <w:r/>
          </w:p>
        </w:tc>
        <w:tc>
          <w:tcPr>
            <w:tcW w:w="389" w:type="pct"/>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280"/>
        </w:trPr>
        <w:tc>
          <w:tcPr>
            <w:gridSpan w:val="4"/>
            <w:tcW w:w="5000"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4.履约能力</w:t>
            </w:r>
            <w:r/>
          </w:p>
        </w:tc>
      </w:tr>
      <w:tr>
        <w:trPr>
          <w:jc w:val="center"/>
          <w:trHeight w:val="800"/>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4.1</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体系认证</w:t>
            </w:r>
            <w:r/>
          </w:p>
        </w:tc>
        <w:tc>
          <w:tcPr>
            <w:tcW w:w="3421"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供应商具有有效期内环境管理体系认证证书、质量管理体系认证证书，每提供一个得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276"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有效</w:t>
            </w:r>
            <w:r>
              <w:rPr>
                <w:rFonts w:hint="eastAsia" w:ascii="宋体" w:hAnsi="宋体" w:cs="宋体"/>
                <w:b/>
                <w:bCs/>
                <w:color w:val="auto"/>
                <w:szCs w:val="21"/>
                <w:highlight w:val="none"/>
              </w:rPr>
              <w:t xml:space="preserve">证书复印件加盖公章，未提供不得分）</w:t>
            </w:r>
            <w:r/>
          </w:p>
        </w:tc>
        <w:tc>
          <w:tcPr>
            <w:tcW w:w="389" w:type="pct"/>
            <w:vAlign w:val="center"/>
            <w:textDirection w:val="lrTb"/>
            <w:noWrap w:val="false"/>
          </w:tcPr>
          <w:p>
            <w:pPr>
              <w:jc w:val="center"/>
              <w:spacing w:line="276"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jc w:val="center"/>
          <w:trHeight w:val="800"/>
        </w:trPr>
        <w:tc>
          <w:tcPr>
            <w:tcW w:w="439"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4.2</w:t>
            </w:r>
            <w:r/>
          </w:p>
        </w:tc>
        <w:tc>
          <w:tcPr>
            <w:tcW w:w="748" w:type="pct"/>
            <w:vAlign w:val="center"/>
            <w:textDirection w:val="lrTb"/>
            <w:noWrap w:val="false"/>
          </w:tcPr>
          <w:p>
            <w:pPr>
              <w:jc w:val="cente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产品能力</w:t>
            </w:r>
            <w:r/>
          </w:p>
        </w:tc>
        <w:tc>
          <w:tcPr>
            <w:tcW w:w="3421" w:type="pct"/>
            <w:vAlign w:val="center"/>
            <w:textDirection w:val="lrTb"/>
            <w:noWrap w:val="false"/>
          </w:tcPr>
          <w:p>
            <w:pPr>
              <w:spacing w:line="360" w:lineRule="auto"/>
              <w:widowControl/>
              <w:rPr>
                <w:color w:val="auto"/>
                <w:highlight w:val="none"/>
              </w:rPr>
            </w:pPr>
            <w:r>
              <w:rPr>
                <w:rFonts w:hint="eastAsia" w:ascii="宋体" w:hAnsi="宋体" w:cs="宋体"/>
                <w:color w:val="auto"/>
                <w:szCs w:val="21"/>
                <w:highlight w:val="none"/>
              </w:rPr>
              <w:t xml:space="preserve">供应商所投微型空气自动监测站具有相关专利的，每提供一个专利证书得1分，本项最高得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有效</w:t>
            </w:r>
            <w:r>
              <w:rPr>
                <w:rFonts w:hint="eastAsia" w:ascii="宋体" w:hAnsi="宋体" w:cs="宋体"/>
                <w:b/>
                <w:bCs/>
                <w:color w:val="auto"/>
                <w:szCs w:val="21"/>
                <w:highlight w:val="none"/>
              </w:rPr>
              <w:t xml:space="preserve">证书复印件加盖公章，未提供不得分）</w:t>
            </w:r>
            <w:r/>
          </w:p>
        </w:tc>
        <w:tc>
          <w:tcPr>
            <w:tcW w:w="389" w:type="pct"/>
            <w:vAlign w:val="center"/>
            <w:textDirection w:val="lrTb"/>
            <w:noWrap w:val="false"/>
          </w:tcPr>
          <w:p>
            <w:pPr>
              <w:jc w:val="center"/>
              <w:spacing w:line="276"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jc w:val="center"/>
          <w:trHeight w:val="557"/>
        </w:trPr>
        <w:tc>
          <w:tcPr>
            <w:gridSpan w:val="3"/>
            <w:tcW w:w="4610" w:type="pct"/>
            <w:vAlign w:val="center"/>
            <w:textDirection w:val="lrTb"/>
            <w:noWrap w:val="false"/>
          </w:tcPr>
          <w:p>
            <w:pPr>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389" w:type="pct"/>
            <w:vAlign w:val="center"/>
            <w:textDirection w:val="lrTb"/>
            <w:noWrap w:val="false"/>
          </w:tcPr>
          <w:p>
            <w:pPr>
              <w:jc w:val="right"/>
              <w:spacing w:line="276" w:lineRule="auto"/>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r>
    </w:tbl>
    <w:p>
      <w:pPr>
        <w:ind w:right="840"/>
        <w:jc w:val="both"/>
        <w:rPr>
          <w:rFonts w:ascii="方正小标宋简体" w:hAnsi="方正小标宋简体" w:eastAsia="方正小标宋简体" w:cs="方正小标宋简体"/>
          <w:color w:val="auto"/>
          <w:sz w:val="36"/>
          <w:szCs w:val="36"/>
          <w:highlight w:val="none"/>
        </w:rPr>
        <w:outlineLvl w:val="0"/>
      </w:pPr>
      <w:r>
        <w:rPr>
          <w:rFonts w:hint="eastAsia" w:ascii="黑体" w:eastAsia="黑体"/>
          <w:bCs/>
          <w:color w:val="auto"/>
          <w:sz w:val="44"/>
          <w:szCs w:val="28"/>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w:t>
      </w:r>
      <w:bookmarkEnd w:id="19"/>
      <w:r/>
      <w:bookmarkEnd w:id="20"/>
      <w:r/>
      <w:bookmarkEnd w:id="21"/>
      <w:r>
        <w:rPr>
          <w:rFonts w:hint="eastAsia" w:ascii="方正小标宋简体" w:hAnsi="方正小标宋简体" w:eastAsia="方正小标宋简体" w:cs="方正小标宋简体"/>
          <w:color w:val="auto"/>
          <w:sz w:val="36"/>
          <w:szCs w:val="36"/>
          <w:highlight w:val="none"/>
        </w:rPr>
        <w:t xml:space="preserve">响应文件格式 </w:t>
      </w:r>
      <w:r/>
    </w:p>
    <w:p>
      <w:pPr>
        <w:jc w:val="center"/>
        <w:rPr>
          <w:rFonts w:ascii="宋体" w:hAnsi="宋体"/>
          <w:b/>
          <w:color w:val="auto"/>
          <w:sz w:val="72"/>
          <w:szCs w:val="21"/>
          <w:highlight w:val="none"/>
        </w:rPr>
      </w:pPr>
      <w:r/>
      <w:bookmarkStart w:id="25" w:name="_Hlt26955039"/>
      <w:r/>
      <w:bookmarkEnd w:id="25"/>
      <w:r/>
      <w:bookmarkStart w:id="26" w:name="_Hlt26671244"/>
      <w:r/>
      <w:bookmarkEnd w:id="26"/>
      <w:r/>
      <w:bookmarkStart w:id="27" w:name="_Toc120614282"/>
      <w:r/>
      <w:bookmarkStart w:id="28" w:name="_Toc49090576"/>
      <w:r/>
      <w:bookmarkStart w:id="29" w:name="_Toc26554094"/>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四、磋商响应函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五、磋商报价表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六、分项报价表（如有）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十二、分包承诺书（如有）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十三、关于符合本国产品标准的声明函（如有）</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南京浦瑞招投标咨询服务有限公司</w:t>
      </w:r>
      <w:r>
        <w:rPr>
          <w:rFonts w:hint="eastAsia" w:ascii="宋体" w:hAnsi="宋体"/>
          <w:color w:val="auto"/>
          <w:sz w:val="24"/>
          <w:szCs w:val="24"/>
          <w:highlight w:val="none"/>
        </w:rPr>
        <w:t xml:space="preserve">：</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我公司（单位）符合下列要求：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四</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五</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参加政府采购活动前三年内，在经营活动中没有重大违法记录</w:t>
      </w:r>
      <w:r>
        <w:rPr>
          <w:rFonts w:hint="eastAsia" w:ascii="宋体" w:hAnsi="宋体"/>
          <w:color w:val="auto"/>
          <w:sz w:val="24"/>
          <w:szCs w:val="24"/>
          <w:highlight w:val="none"/>
          <w:lang w:eastAsia="zh-CN"/>
        </w:rPr>
        <w:t xml:space="preserve">；</w:t>
      </w:r>
      <w:r/>
    </w:p>
    <w:p>
      <w:pPr>
        <w:ind w:firstLine="492"/>
        <w:spacing w:line="46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我公司（单位）已知晓：单位负责人为同一人或者存在直接控股、管理关系的不同供应商，不得参加同一合同项下的政府采购活动</w:t>
      </w:r>
      <w:r>
        <w:rPr>
          <w:rFonts w:hint="eastAsia" w:ascii="宋体" w:hAnsi="宋体"/>
          <w:color w:val="auto"/>
          <w:sz w:val="24"/>
          <w:szCs w:val="24"/>
          <w:highlight w:val="none"/>
          <w:lang w:eastAsia="zh-CN"/>
        </w:rPr>
        <w:t xml:space="preserve">；</w:t>
      </w:r>
      <w:r/>
    </w:p>
    <w:p>
      <w:pPr>
        <w:ind w:firstLine="492"/>
        <w:spacing w:line="46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未参加此项目的整体设计、规范编制或者项目管理、监理、检测等服务。</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如果我公司（单位）成交，将在成交结果公示后七个工作日内向采购人提供下列材料核验：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28"/>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bookmarkEnd w:id="27"/>
      <w:bookmarkEnd w:id="28"/>
      <w:bookmarkEnd w:id="29"/>
      <w:r/>
    </w:p>
    <w:p>
      <w:pPr>
        <w:pStyle w:val="862"/>
        <w:rPr>
          <w:color w:val="auto"/>
          <w:highlight w:val="none"/>
        </w:rPr>
      </w:pPr>
      <w:r>
        <w:rPr>
          <w:color w:val="auto"/>
          <w:highlight w:val="none"/>
        </w:rPr>
      </w:r>
      <w:r/>
    </w:p>
    <w:p>
      <w:pPr>
        <w:rPr>
          <w:rFonts w:ascii="黑体" w:hAnsi="黑体" w:eastAsia="黑体"/>
          <w:color w:val="auto"/>
          <w:sz w:val="32"/>
          <w:szCs w:val="32"/>
          <w:highlight w:val="none"/>
        </w:rPr>
      </w:pPr>
      <w:r/>
      <w:bookmarkStart w:id="30" w:name="_Toc120614284"/>
      <w:r>
        <w:rPr>
          <w:rFonts w:hint="eastAsia" w:ascii="黑体" w:hAnsi="黑体" w:eastAsia="黑体"/>
          <w:color w:val="auto"/>
          <w:sz w:val="32"/>
          <w:szCs w:val="32"/>
          <w:highlight w:val="none"/>
        </w:rPr>
        <w:t xml:space="preserve">二、特定资格要求的证明文件</w:t>
      </w:r>
      <w:r/>
    </w:p>
    <w:p>
      <w:pPr>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本项目申请人的特定资格要求中要求提供的材料。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zh-CN"/>
        </w:rPr>
        <w:t xml:space="preserve">法人授权书</w:t>
      </w:r>
      <w:r/>
    </w:p>
    <w:p>
      <w:pPr>
        <w:pStyle w:val="899"/>
        <w:ind w:firstLine="480"/>
        <w:spacing w:line="480" w:lineRule="auto"/>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（供应商名称）授权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（被授权人的姓名）作为我方就编号为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的</w:t>
      </w:r>
      <w:r>
        <w:rPr>
          <w:rFonts w:hint="eastAsia"/>
          <w:color w:val="auto"/>
          <w:sz w:val="24"/>
          <w:szCs w:val="24"/>
          <w:highlight w:val="none"/>
        </w:rPr>
        <w:t xml:space="preserve">项目采购活动的合法代理人，以本单位名义全权处理一切与该项目采购有关的事务。</w:t>
      </w:r>
      <w:r/>
    </w:p>
    <w:p>
      <w:pPr>
        <w:pStyle w:val="899"/>
        <w:ind w:firstLine="480"/>
        <w:spacing w:line="480" w:lineRule="auto"/>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899"/>
        <w:ind w:firstLine="0"/>
        <w:spacing w:line="480" w:lineRule="auto"/>
        <w:rPr>
          <w:color w:val="auto"/>
          <w:sz w:val="24"/>
          <w:szCs w:val="24"/>
          <w:highlight w:val="none"/>
          <w:u w:val="single"/>
        </w:rPr>
      </w:pPr>
      <w:r>
        <w:rPr>
          <w:rFonts w:hint="eastAsia"/>
          <w:color w:val="auto"/>
          <w:sz w:val="24"/>
          <w:szCs w:val="24"/>
          <w:highlight w:val="none"/>
        </w:rPr>
        <w:t xml:space="preserve">    被授权人身份证号码：</w:t>
      </w:r>
      <w:r/>
    </w:p>
    <w:p>
      <w:pPr>
        <w:pStyle w:val="899"/>
        <w:ind w:firstLine="480"/>
        <w:spacing w:line="480" w:lineRule="auto"/>
        <w:rPr>
          <w:rFonts w:ascii="宋体" w:hAnsi="宋体" w:cs="宋体"/>
          <w:color w:val="auto"/>
          <w:sz w:val="24"/>
          <w:szCs w:val="24"/>
          <w:highlight w:val="none"/>
          <w:u w:val="single"/>
        </w:rPr>
      </w:pPr>
      <w:r>
        <w:rPr>
          <w:rFonts w:hint="eastAsia"/>
          <w:color w:val="auto"/>
          <w:sz w:val="24"/>
          <w:szCs w:val="24"/>
          <w:highlight w:val="none"/>
        </w:rPr>
        <w:t xml:space="preserve">被授权人联系电话：（手机）</w:t>
      </w:r>
      <w:r/>
    </w:p>
    <w:p>
      <w:pPr>
        <w:pStyle w:val="899"/>
        <w:ind w:firstLine="480"/>
        <w:spacing w:line="480" w:lineRule="auto"/>
        <w:rPr>
          <w:color w:val="auto"/>
          <w:sz w:val="24"/>
          <w:szCs w:val="24"/>
          <w:highlight w:val="none"/>
        </w:rPr>
      </w:pPr>
      <w:r>
        <w:rPr>
          <w:rFonts w:hint="eastAsia"/>
          <w:color w:val="auto"/>
          <w:sz w:val="24"/>
          <w:szCs w:val="24"/>
          <w:highlight w:val="none"/>
        </w:rPr>
        <w:t xml:space="preserve">授权单位名称：</w:t>
      </w:r>
      <w:r>
        <w:rPr>
          <w:rFonts w:hint="eastAsia" w:ascii="宋体" w:hAnsi="宋体" w:cs="宋体"/>
          <w:color w:val="auto"/>
          <w:sz w:val="24"/>
          <w:szCs w:val="24"/>
          <w:highlight w:val="none"/>
        </w:rPr>
        <w:t xml:space="preserve">（加盖电子公章）</w:t>
      </w:r>
      <w:r/>
    </w:p>
    <w:p>
      <w:pPr>
        <w:pStyle w:val="899"/>
        <w:ind w:firstLine="480"/>
        <w:spacing w:line="480" w:lineRule="auto"/>
        <w:rPr>
          <w:color w:val="auto"/>
          <w:sz w:val="24"/>
          <w:szCs w:val="24"/>
          <w:highlight w:val="none"/>
          <w:u w:val="single"/>
        </w:rPr>
      </w:pPr>
      <w:r>
        <w:rPr>
          <w:rFonts w:hint="eastAsia"/>
          <w:color w:val="auto"/>
          <w:sz w:val="24"/>
          <w:szCs w:val="24"/>
          <w:highlight w:val="none"/>
        </w:rPr>
        <w:t xml:space="preserve">单位地址：</w:t>
      </w:r>
      <w:r/>
    </w:p>
    <w:p>
      <w:pPr>
        <w:pStyle w:val="899"/>
        <w:ind w:firstLine="480"/>
        <w:spacing w:line="480" w:lineRule="auto"/>
        <w:rPr>
          <w:color w:val="auto"/>
          <w:sz w:val="24"/>
          <w:szCs w:val="24"/>
          <w:highlight w:val="none"/>
        </w:rPr>
      </w:pPr>
      <w:r>
        <w:rPr>
          <w:rFonts w:hint="eastAsia"/>
          <w:color w:val="auto"/>
          <w:sz w:val="24"/>
          <w:szCs w:val="24"/>
          <w:highlight w:val="none"/>
        </w:rPr>
        <w:t xml:space="preserve">日    期：</w:t>
      </w:r>
      <w:bookmarkStart w:id="31" w:name="_格式3__银行出具的资信证明"/>
      <w:r/>
      <w:bookmarkEnd w:id="31"/>
      <w:r/>
      <w:bookmarkStart w:id="32" w:name="_Hlt26671380"/>
      <w:r/>
      <w:bookmarkEnd w:id="32"/>
      <w:r/>
      <w:bookmarkStart w:id="33" w:name="_Hlt26955070"/>
      <w:r/>
      <w:bookmarkEnd w:id="33"/>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color w:val="auto"/>
          <w:sz w:val="24"/>
          <w:szCs w:val="24"/>
          <w:highlight w:val="none"/>
          <w:u w:val="single"/>
        </w:rPr>
      </w:pPr>
      <w:r>
        <w:rPr>
          <w:color w:val="auto"/>
          <w:sz w:val="24"/>
          <w:szCs w:val="24"/>
          <w:highlight w:val="none"/>
          <w:u w:val="single"/>
        </w:rPr>
      </w:r>
      <w:r/>
    </w:p>
    <w:p>
      <w:pPr>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四、磋商响应函</w:t>
      </w:r>
      <w:r/>
    </w:p>
    <w:p>
      <w:pPr>
        <w:jc w:val="center"/>
        <w:spacing w:line="360" w:lineRule="auto"/>
        <w:rPr>
          <w:rFonts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rPr>
        <w:t xml:space="preserve">磋商响应函</w:t>
      </w:r>
      <w:r/>
    </w:p>
    <w:p>
      <w:pPr>
        <w:jc w:val="left"/>
        <w:spacing w:line="360" w:lineRule="auto"/>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南京浦瑞招投标咨询服务有限公司</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项目磋商文件，我方正式提</w:t>
      </w:r>
      <w:r>
        <w:rPr>
          <w:rFonts w:hint="eastAsia" w:ascii="宋体" w:hAnsi="宋体" w:cs="宋体"/>
          <w:color w:val="auto"/>
          <w:highlight w:val="none"/>
        </w:rPr>
        <w:t xml:space="preserve">交磋商响应函，</w:t>
      </w:r>
      <w:r>
        <w:rPr>
          <w:rFonts w:hint="eastAsia" w:ascii="宋体" w:hAnsi="宋体"/>
          <w:color w:val="auto"/>
          <w:szCs w:val="21"/>
          <w:highlight w:val="none"/>
        </w:rPr>
        <w:t xml:space="preserve">并宣布同意如下内容：</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1.按磋商文件规定的各项要求，向买方提供所需服务（包含与货物相关的服务及与服务相关的货物）。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4.我们同意从规定的磋商日期起遵循本响应文件，并在规定的磋商有效期期满之前均具有约束力。</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706"/>
        <w:ind w:firstLine="480"/>
        <w:rPr>
          <w:color w:val="auto"/>
          <w:highlight w:val="none"/>
        </w:rPr>
      </w:pPr>
      <w:r>
        <w:rPr>
          <w:rFonts w:hint="eastAsia"/>
          <w:color w:val="auto"/>
          <w:sz w:val="24"/>
          <w:szCs w:val="24"/>
          <w:highlight w:val="none"/>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cs="宋体"/>
          <w:color w:val="auto"/>
          <w:sz w:val="24"/>
          <w:szCs w:val="24"/>
          <w:highlight w:val="none"/>
        </w:rPr>
        <w:t xml:space="preserve">内</w:t>
      </w:r>
      <w:r>
        <w:rPr>
          <w:rFonts w:hint="eastAsia"/>
          <w:color w:val="auto"/>
          <w:sz w:val="24"/>
          <w:szCs w:val="24"/>
          <w:highlight w:val="none"/>
          <w:lang w:val="zh-CN"/>
        </w:rPr>
        <w:t xml:space="preserve">打</w:t>
      </w:r>
      <w:r>
        <w:rPr>
          <w:rFonts w:hint="eastAsia" w:cs="Verdana"/>
          <w:color w:val="auto"/>
          <w:sz w:val="24"/>
          <w:szCs w:val="24"/>
          <w:highlight w:val="none"/>
          <w:lang w:val="zh-CN"/>
        </w:rPr>
        <w:t xml:space="preserve">“√”</w:t>
      </w:r>
      <w:r>
        <w:rPr>
          <w:rFonts w:hint="eastAsia"/>
          <w:color w:val="auto"/>
          <w:sz w:val="24"/>
          <w:szCs w:val="24"/>
          <w:highlight w:val="none"/>
        </w:rPr>
        <w:t xml:space="preserve">）               </w:t>
      </w:r>
      <w:r/>
    </w:p>
    <w:p>
      <w:pPr>
        <w:ind w:firstLine="480"/>
        <w:jc w:val="left"/>
        <w:spacing w:line="360" w:lineRule="auto"/>
        <w:rPr>
          <w:rFonts w:ascii="宋体" w:hAnsi="宋体"/>
          <w:color w:val="auto"/>
          <w:sz w:val="24"/>
          <w:szCs w:val="21"/>
          <w:highlight w:val="none"/>
        </w:rPr>
      </w:pPr>
      <w:r>
        <w:rPr>
          <w:rFonts w:hint="eastAsia" w:ascii="宋体" w:hAnsi="宋体"/>
          <w:color w:val="auto"/>
          <w:szCs w:val="21"/>
          <w:highlight w:val="none"/>
        </w:rPr>
        <w:t xml:space="preserve">9.</w:t>
      </w:r>
      <w:r>
        <w:rPr>
          <w:rFonts w:hint="eastAsia" w:ascii="宋体" w:hAnsi="宋体"/>
          <w:color w:val="auto"/>
          <w:sz w:val="24"/>
          <w:szCs w:val="21"/>
          <w:highlight w:val="none"/>
        </w:rPr>
        <w:t xml:space="preserve">我方与本磋商有关的正式通讯地址为：</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地  址：</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邮  编：</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901"/>
        <w:spacing w:before="0" w:after="0"/>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pStyle w:val="901"/>
        <w:spacing w:before="0" w:after="0"/>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五、磋商报价表</w:t>
      </w:r>
      <w:r/>
    </w:p>
    <w:p>
      <w:pPr>
        <w:jc w:val="center"/>
        <w:spacing w:line="48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磋商报价表</w:t>
      </w:r>
      <w:r/>
    </w:p>
    <w:p>
      <w:pPr>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 </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项目编号：                                   采购包号：                                 </w:t>
      </w:r>
      <w:r/>
    </w:p>
    <w:tbl>
      <w:tblPr>
        <w:tblStyle w:val="66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01"/>
              <w:ind w:firstLine="0"/>
              <w:spacing w:before="0" w:after="0" w:line="480" w:lineRule="auto"/>
              <w:rPr>
                <w:rFonts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pStyle w:val="706"/>
        <w:ind w:firstLine="0"/>
        <w:rPr>
          <w:color w:val="auto"/>
          <w:highlight w:val="none"/>
        </w:rPr>
      </w:pPr>
      <w:r>
        <w:rPr>
          <w:color w:val="auto"/>
          <w:highlight w:val="none"/>
        </w:rPr>
      </w:r>
      <w:r/>
    </w:p>
    <w:p>
      <w:pPr>
        <w:pStyle w:val="862"/>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862"/>
        <w:rPr>
          <w:rFonts w:ascii="黑体" w:hAnsi="黑体" w:eastAsia="黑体" w:cs="Times New Roman"/>
          <w:color w:val="auto"/>
          <w:sz w:val="32"/>
          <w:szCs w:val="32"/>
          <w:highlight w:val="none"/>
          <w:lang w:val="en-US"/>
        </w:rPr>
      </w:pPr>
      <w:r>
        <w:rPr>
          <w:rFonts w:ascii="黑体" w:hAnsi="黑体" w:eastAsia="黑体" w:cs="Times New Roman"/>
          <w:color w:val="auto"/>
          <w:sz w:val="32"/>
          <w:szCs w:val="32"/>
          <w:highlight w:val="none"/>
          <w:lang w:val="en-US"/>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六、分项报价表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color w:val="auto"/>
          <w:highlight w:val="none"/>
        </w:rPr>
      </w:pPr>
      <w:r>
        <w:rPr>
          <w:rFonts w:hint="eastAsia" w:ascii="宋体" w:hAnsi="宋体"/>
          <w:color w:val="auto"/>
          <w:sz w:val="24"/>
          <w:szCs w:val="24"/>
          <w:highlight w:val="none"/>
        </w:rPr>
        <w:t xml:space="preserve">项目编号：                                   采购包号：</w:t>
      </w:r>
      <w:r/>
    </w:p>
    <w:tbl>
      <w:tblPr>
        <w:tblStyle w:val="667"/>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570"/>
        </w:trPr>
        <w:tc>
          <w:tcPr>
            <w:tcW w:w="581"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1320" w:type="dxa"/>
            <w:vAlign w:val="center"/>
            <w:textDirection w:val="lrTb"/>
            <w:noWrap w:val="false"/>
          </w:tcPr>
          <w:p>
            <w:pPr>
              <w:jc w:val="center"/>
              <w:spacing w:line="0" w:lineRule="atLeast"/>
              <w:rPr>
                <w:color w:val="auto"/>
                <w:highlight w:val="none"/>
              </w:rPr>
            </w:pPr>
            <w:r>
              <w:rPr>
                <w:rFonts w:hint="eastAsia" w:ascii="宋体" w:hAnsi="宋体"/>
                <w:color w:val="auto"/>
                <w:sz w:val="24"/>
                <w:szCs w:val="24"/>
                <w:highlight w:val="none"/>
              </w:rPr>
              <w:t xml:space="preserve">单价（元）</w:t>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15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9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206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总报价（元）</w:t>
            </w:r>
            <w:r/>
          </w:p>
        </w:tc>
        <w:tc>
          <w:tcPr>
            <w:gridSpan w:val="5"/>
            <w:tcW w:w="69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gridSpan w:val="7"/>
            <w:tcW w:w="9618"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是 </w:t>
            </w:r>
            <w:r>
              <w:rPr>
                <w:rFonts w:ascii="Wingdings" w:hAnsi="Wingdings" w:eastAsia="Wingdings" w:cs="Wingdings"/>
                <w:b/>
                <w:bCs/>
                <w:color w:val="auto"/>
                <w:sz w:val="24"/>
                <w:szCs w:val="24"/>
                <w:highlight w:val="none"/>
                <w:u w:val="single"/>
              </w:rPr>
              <w:t xml:space="preserve">¨</w:t>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 xml:space="preserve">达到提供的全部产品成本之和的80%以上。</w:t>
            </w:r>
            <w:r/>
          </w:p>
        </w:tc>
      </w:tr>
    </w:tbl>
    <w:p>
      <w:pPr>
        <w:pStyle w:val="701"/>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701"/>
        <w:ind w:firstLine="480"/>
        <w:jc w:val="both"/>
        <w:spacing w:before="0" w:beforeAutospacing="0" w:after="0" w:afterAutospacing="0" w:line="360" w:lineRule="auto"/>
        <w:rPr>
          <w:color w:val="auto"/>
          <w:highlight w:val="none"/>
        </w:rPr>
      </w:pPr>
      <w:r>
        <w:rPr>
          <w:color w:val="auto"/>
          <w:highlight w:val="none"/>
        </w:rPr>
        <w:t xml:space="preserve">备注： </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1.“总报价”应包括为完成整个项目所产生的所有费用，采购文件另有规定的除外。</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2.《分项报价表》中“总报价”应当与《磋商报价表》中“总报价”一致。</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3.《分项报价表》中的分项名称须与“第四章-项目清单”中的名称一一对应，如有缺项、漏项或者超出单价上限的，视为无效响应。“项目清单”中分项仅为一项的，此表无需提供。</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pStyle w:val="701"/>
        <w:ind w:firstLine="482"/>
        <w:jc w:val="both"/>
        <w:spacing w:before="0" w:beforeAutospacing="0" w:after="0" w:afterAutospacing="0" w:line="360" w:lineRule="auto"/>
        <w:rPr>
          <w:b/>
          <w:bCs/>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01"/>
        <w:ind w:firstLine="480"/>
        <w:jc w:val="both"/>
        <w:spacing w:before="0" w:beforeAutospacing="0" w:after="0" w:afterAutospacing="0" w:line="360" w:lineRule="auto"/>
        <w:rPr>
          <w:color w:val="auto"/>
          <w:highlight w:val="none"/>
        </w:rPr>
      </w:pPr>
      <w:r>
        <w:rPr>
          <w:color w:val="auto"/>
          <w:highlight w:val="none"/>
        </w:rPr>
      </w:r>
      <w:r/>
    </w:p>
    <w:p>
      <w:pPr>
        <w:rPr>
          <w:rFonts w:ascii="黑体" w:hAnsi="黑体" w:eastAsia="黑体"/>
          <w:iCs/>
          <w:color w:val="auto"/>
          <w:sz w:val="32"/>
          <w:szCs w:val="32"/>
          <w:highlight w:val="none"/>
        </w:rPr>
      </w:pPr>
      <w:r>
        <w:rPr>
          <w:rFonts w:hint="eastAsia" w:ascii="黑体" w:hAnsi="黑体" w:eastAsia="黑体"/>
          <w:i/>
          <w:color w:val="auto"/>
          <w:sz w:val="32"/>
          <w:szCs w:val="32"/>
          <w:highlight w:val="none"/>
          <w:u w:val="single"/>
        </w:rPr>
        <w:br w:type="page" w:clear="all"/>
      </w:r>
      <w:bookmarkEnd w:id="17"/>
      <w:r/>
      <w:bookmarkEnd w:id="18"/>
      <w:r/>
      <w:bookmarkEnd w:id="30"/>
      <w:r>
        <w:rPr>
          <w:rFonts w:hint="eastAsia" w:ascii="黑体" w:hAnsi="黑体" w:eastAsia="黑体"/>
          <w:iCs/>
          <w:color w:val="auto"/>
          <w:sz w:val="32"/>
          <w:szCs w:val="32"/>
          <w:highlight w:val="none"/>
        </w:rPr>
        <w:t xml:space="preserve">七、技术要求响应及偏离表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65"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4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2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701"/>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rPr>
          <w:rFonts w:ascii="宋体" w:hAnsi="宋体"/>
          <w:color w:val="auto"/>
          <w:sz w:val="24"/>
          <w:szCs w:val="24"/>
          <w:highlight w:val="none"/>
        </w:rPr>
      </w:pPr>
      <w:r>
        <w:rPr>
          <w:rFonts w:ascii="宋体" w:hAnsi="宋体"/>
          <w:color w:val="auto"/>
          <w:sz w:val="24"/>
          <w:szCs w:val="24"/>
          <w:highlight w:val="none"/>
        </w:rPr>
      </w:r>
      <w:r/>
    </w:p>
    <w:p>
      <w:pPr>
        <w:pStyle w:val="701"/>
        <w:ind w:firstLine="480"/>
        <w:jc w:val="both"/>
        <w:spacing w:before="0" w:beforeAutospacing="0" w:after="0" w:afterAutospacing="0" w:line="360" w:lineRule="auto"/>
        <w:rPr>
          <w:color w:val="auto"/>
          <w:highlight w:val="none"/>
        </w:rPr>
      </w:pPr>
      <w:r>
        <w:rPr>
          <w:color w:val="auto"/>
          <w:highlight w:val="none"/>
        </w:rPr>
        <w:t xml:space="preserve">备注： </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1.供应商须对磋商文件技术要求中的实质性要求（斜体下划线内容或打“★”内容）及其他要求做出明确响应，否则视为无效响应。</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3.行数不够，可自行添加。</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rPr>
          <w:rFonts w:ascii="黑体" w:hAnsi="黑体" w:eastAsia="黑体"/>
          <w:iCs/>
          <w:color w:val="auto"/>
          <w:sz w:val="32"/>
          <w:szCs w:val="32"/>
          <w:highlight w:val="none"/>
        </w:rPr>
      </w:pPr>
      <w:r/>
      <w:bookmarkStart w:id="34" w:name="_Hlt26955054"/>
      <w:r/>
      <w:bookmarkEnd w:id="34"/>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ascii="宋体" w:hAnsi="宋体"/>
                <w:color w:val="auto"/>
                <w:sz w:val="24"/>
                <w:szCs w:val="24"/>
                <w:highlight w:val="none"/>
              </w:rPr>
            </w:pPr>
            <w:r/>
            <w:bookmarkStart w:id="35" w:name="_Hlt26671343"/>
            <w:r/>
            <w:bookmarkEnd w:id="35"/>
            <w:r/>
            <w:bookmarkStart w:id="36" w:name="_Hlt26609391"/>
            <w:r/>
            <w:bookmarkEnd w:id="36"/>
            <w:r/>
            <w:bookmarkStart w:id="37" w:name="_Hlt26782999"/>
            <w:r/>
            <w:bookmarkEnd w:id="37"/>
            <w:r/>
            <w:bookmarkStart w:id="38" w:name="_Hlt24879081"/>
            <w:r/>
            <w:bookmarkEnd w:id="38"/>
            <w:r/>
            <w:bookmarkStart w:id="39" w:name="_Hlt26671372"/>
            <w:r/>
            <w:bookmarkEnd w:id="39"/>
            <w:r/>
            <w:bookmarkStart w:id="40" w:name="_Hlt26955064"/>
            <w:r/>
            <w:bookmarkEnd w:id="40"/>
            <w:r/>
            <w:bookmarkStart w:id="41" w:name="_Hlt26580838"/>
            <w:r/>
            <w:bookmarkEnd w:id="41"/>
            <w:r/>
            <w:bookmarkStart w:id="42" w:name="_Hlt26955056"/>
            <w:r/>
            <w:bookmarkEnd w:id="42"/>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5"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3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701"/>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rPr>
          <w:rFonts w:ascii="宋体" w:hAnsi="宋体"/>
          <w:color w:val="auto"/>
          <w:sz w:val="24"/>
          <w:szCs w:val="24"/>
          <w:highlight w:val="none"/>
        </w:rPr>
      </w:pPr>
      <w:r>
        <w:rPr>
          <w:rFonts w:ascii="宋体" w:hAnsi="宋体"/>
          <w:color w:val="auto"/>
          <w:sz w:val="24"/>
          <w:szCs w:val="24"/>
          <w:highlight w:val="none"/>
        </w:rPr>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1.供应商须对磋商文件商务要求中的实质性要求（斜体下划线内容或打“★”内容）做出明确响应，否则视为无效响应。</w:t>
      </w:r>
      <w:r/>
    </w:p>
    <w:p>
      <w:pPr>
        <w:pStyle w:val="701"/>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pStyle w:val="706"/>
        <w:rPr>
          <w:color w:val="auto"/>
          <w:highlight w:val="none"/>
        </w:rPr>
      </w:pPr>
      <w:r>
        <w:rPr>
          <w:color w:val="auto"/>
          <w:highlight w:val="none"/>
        </w:rPr>
      </w:r>
      <w:r/>
    </w:p>
    <w:p>
      <w:pPr>
        <w:rPr>
          <w:color w:val="auto"/>
          <w:highlight w:val="none"/>
        </w:rPr>
      </w:pPr>
      <w:r>
        <w:rPr>
          <w:color w:val="auto"/>
          <w:highlight w:val="none"/>
        </w:rPr>
      </w:r>
      <w:r/>
    </w:p>
    <w:p>
      <w:pPr>
        <w:pStyle w:val="706"/>
        <w:rPr>
          <w:color w:val="auto"/>
          <w:highlight w:val="none"/>
        </w:rPr>
      </w:pPr>
      <w:r>
        <w:rPr>
          <w:color w:val="auto"/>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的规定，相关企业（含联合体中的小微企业、签订分包意向协议的中小企业）的具体情况如下：</w:t>
      </w:r>
      <w:r/>
    </w:p>
    <w:p>
      <w:pPr>
        <w:ind w:firstLine="48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862"/>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color w:val="auto"/>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auto"/>
          <w:sz w:val="24"/>
          <w:szCs w:val="24"/>
          <w:highlight w:val="none"/>
        </w:rPr>
        <w:t xml:space="preserve">），不对其中涉及的货物的制造商、工程的承建商作出要求。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862"/>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1.供应商如不提供此声明函，价格将不做相应扣除。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2.成交供应商为残疾人福利性单位的，此声明函将随成交结果同时公告，接受社会监督。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.若我们联合成交，</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ascii="宋体" w:hAnsi="宋体"/>
          <w:color w:val="auto"/>
          <w:sz w:val="24"/>
          <w:highlight w:val="none"/>
        </w:rPr>
      </w:pPr>
      <w:r>
        <w:rPr>
          <w:rFonts w:ascii="宋体" w:hAnsi="宋体"/>
          <w:color w:val="auto"/>
          <w:sz w:val="24"/>
          <w:highlight w:val="none"/>
        </w:rPr>
      </w:r>
      <w:r/>
    </w:p>
    <w:p>
      <w:pPr>
        <w:ind w:firstLine="645"/>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3.除另有说明外，本采购文件要求加盖电子公章之处，加盖牵头单位的电子公章即可。</w:t>
      </w:r>
      <w:r/>
    </w:p>
    <w:p>
      <w:pPr>
        <w:pStyle w:val="706"/>
        <w:ind w:firstLine="480"/>
        <w:rPr>
          <w:color w:val="auto"/>
          <w:sz w:val="24"/>
          <w:highlight w:val="none"/>
        </w:rPr>
      </w:pPr>
      <w:r>
        <w:rPr>
          <w:color w:val="auto"/>
          <w:sz w:val="24"/>
          <w:highlight w:val="none"/>
        </w:rPr>
      </w:r>
      <w:r/>
    </w:p>
    <w:p>
      <w:pPr>
        <w:rPr>
          <w:color w:val="auto"/>
          <w:highlight w:val="none"/>
        </w:rPr>
      </w:pPr>
      <w:r>
        <w:rPr>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pStyle w:val="862"/>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862"/>
        <w:rPr>
          <w:color w:val="auto"/>
          <w:highlight w:val="none"/>
        </w:rPr>
      </w:pPr>
      <w:r>
        <w:rPr>
          <w:color w:val="auto"/>
          <w:highlight w:val="none"/>
        </w:rPr>
      </w:r>
      <w:r/>
    </w:p>
    <w:p>
      <w:pPr>
        <w:jc w:val="left"/>
        <w:spacing w:line="360" w:lineRule="auto"/>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十二、分包承诺书</w:t>
      </w:r>
      <w:r/>
    </w:p>
    <w:p>
      <w:pPr>
        <w:rPr>
          <w:color w:val="auto"/>
          <w:highlight w:val="none"/>
        </w:rPr>
      </w:pPr>
      <w:r>
        <w:rPr>
          <w:color w:val="auto"/>
          <w:highlight w:val="none"/>
        </w:rPr>
      </w:r>
      <w:r/>
    </w:p>
    <w:p>
      <w:pPr>
        <w:jc w:val="center"/>
        <w:spacing w:line="360" w:lineRule="auto"/>
        <w:rPr>
          <w:rFonts w:ascii="方正小标宋简体" w:hAnsi="方正小标宋简体" w:eastAsia="方正小标宋简体" w:cs="方正小标宋简体"/>
          <w:color w:val="auto"/>
          <w:sz w:val="32"/>
          <w:szCs w:val="32"/>
          <w:highlight w:val="none"/>
          <w:lang w:val="zh-CN"/>
        </w:rPr>
      </w:pPr>
      <w:r>
        <w:rPr>
          <w:rFonts w:hint="eastAsia" w:ascii="方正小标宋简体" w:hAnsi="方正小标宋简体" w:eastAsia="方正小标宋简体" w:cs="方正小标宋简体"/>
          <w:color w:val="auto"/>
          <w:sz w:val="32"/>
          <w:szCs w:val="32"/>
          <w:highlight w:val="none"/>
          <w:lang w:val="zh-CN"/>
        </w:rPr>
        <w:t xml:space="preserve">分包承诺书</w:t>
      </w:r>
      <w:r/>
    </w:p>
    <w:p>
      <w:pPr>
        <w:ind w:firstLine="2640"/>
        <w:spacing w:line="480" w:lineRule="auto"/>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：（采购人名称）</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（供应商名称）郑重承诺：</w:t>
      </w:r>
      <w:r/>
    </w:p>
    <w:p>
      <w:pPr>
        <w:ind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如我公司中标（成交）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（项目名称）项目，拟将项目中的</w:t>
      </w:r>
      <w:r/>
    </w:p>
    <w:p>
      <w:pPr>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建设内容，分包给具有相应资质的供应商实施，并在签订合同时提供分包意向协议。</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供应商名称：（加盖电子公章）</w:t>
      </w:r>
      <w:r/>
    </w:p>
    <w:p>
      <w:pPr>
        <w:jc w:val="cente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706"/>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706"/>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pStyle w:val="706"/>
        <w:ind w:firstLine="640"/>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rPr>
          <w:rFonts w:ascii="方正小标宋简体" w:hAnsi="方正小标宋简体" w:eastAsia="方正小标宋简体" w:cs="方正小标宋简体"/>
          <w:color w:val="auto"/>
          <w:sz w:val="32"/>
          <w:szCs w:val="32"/>
          <w:highlight w:val="none"/>
        </w:rPr>
      </w:pPr>
      <w:r>
        <w:rPr>
          <w:rFonts w:ascii="方正小标宋简体" w:hAnsi="方正小标宋简体" w:eastAsia="方正小标宋简体" w:cs="方正小标宋简体"/>
          <w:color w:val="auto"/>
          <w:sz w:val="32"/>
          <w:szCs w:val="32"/>
          <w:highlight w:val="none"/>
        </w:rPr>
      </w:r>
      <w:r/>
    </w:p>
    <w:p>
      <w:pPr>
        <w:jc w:val="left"/>
        <w:spacing w:line="360" w:lineRule="auto"/>
        <w:rPr>
          <w:rFonts w:ascii="宋体" w:hAnsi="宋体"/>
          <w:color w:val="auto"/>
          <w:sz w:val="24"/>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黑体" w:hAnsi="黑体" w:eastAsia="黑体"/>
          <w:color w:val="auto"/>
          <w:sz w:val="32"/>
          <w:szCs w:val="32"/>
          <w:highlight w:val="none"/>
        </w:rPr>
        <w:t xml:space="preserve">十三、关于符合本国产品标准的声明函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712"/>
          <w:rFonts w:hint="eastAsia"/>
          <w:i w:val="0"/>
          <w:color w:val="auto"/>
          <w:highlight w:val="none"/>
          <w:u w:val="single"/>
          <w:shd w:val="clear" w:color="auto" w:fill="ffffff"/>
        </w:rPr>
        <w:t xml:space="preserve">（产品名称1）</w:t>
      </w:r>
      <w:r>
        <w:rPr>
          <w:rStyle w:val="712"/>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712"/>
          <w:rFonts w:hint="eastAsia"/>
          <w:i w:val="0"/>
          <w:color w:val="auto"/>
          <w:highlight w:val="none"/>
          <w:u w:val="single"/>
          <w:shd w:val="clear" w:color="auto" w:fill="ffffff"/>
        </w:rPr>
        <w:t xml:space="preserve">（厂名）</w:t>
      </w:r>
      <w:r>
        <w:rPr>
          <w:rStyle w:val="712"/>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12"/>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712"/>
          <w:rFonts w:hint="eastAsia"/>
          <w:color w:val="auto"/>
          <w:highlight w:val="none"/>
          <w:u w:val="single"/>
          <w:shd w:val="clear" w:color="auto" w:fill="ffffff"/>
        </w:rPr>
        <w:t xml:space="preserve">（规定比例）</w:t>
      </w:r>
      <w:r>
        <w:rPr>
          <w:rStyle w:val="712"/>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（关键组件）</w:t>
      </w:r>
      <w:r>
        <w:rPr>
          <w:rStyle w:val="712"/>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712"/>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（关键工序）</w:t>
      </w:r>
      <w:r>
        <w:rPr>
          <w:rStyle w:val="712"/>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2.</w:t>
      </w:r>
      <w:r>
        <w:rPr>
          <w:rStyle w:val="712"/>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12"/>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12"/>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712"/>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712"/>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712"/>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2"/>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701"/>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701"/>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01"/>
        <w:jc w:val="right"/>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公司（单位）名称（盖章）：　        </w:t>
      </w:r>
      <w:r/>
    </w:p>
    <w:p>
      <w:pPr>
        <w:pStyle w:val="701"/>
        <w:jc w:val="right"/>
        <w:spacing w:before="24" w:beforeAutospacing="0" w:after="24" w:afterAutospacing="0" w:line="360" w:lineRule="auto"/>
        <w:shd w:val="clear" w:color="auto" w:fill="ffffff"/>
        <w:rPr>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701"/>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701"/>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01"/>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01"/>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701"/>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701"/>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bookmarkStart w:id="43" w:name="OLE_LINK8"/>
      <w:r/>
      <w:bookmarkEnd w:id="43"/>
      <w:r/>
      <w:r/>
    </w:p>
    <w:p>
      <w:pPr>
        <w:pStyle w:val="701"/>
        <w:ind w:firstLine="420"/>
        <w:spacing w:before="24" w:beforeAutospacing="0" w:after="24" w:afterAutospacing="0" w:line="360" w:lineRule="auto"/>
        <w:shd w:val="clear" w:color="auto" w:fill="ffffff"/>
        <w:rPr>
          <w:color w:val="auto"/>
          <w:sz w:val="21"/>
          <w:szCs w:val="21"/>
          <w:highlight w:val="none"/>
          <w:shd w:val="clear" w:color="auto" w:fill="ffffff"/>
        </w:rPr>
      </w:pPr>
      <w:r>
        <w:rPr>
          <w:color w:val="auto"/>
          <w:sz w:val="21"/>
          <w:szCs w:val="21"/>
          <w:highlight w:val="none"/>
          <w:shd w:val="clear" w:color="auto" w:fill="ffffff"/>
        </w:rPr>
      </w:r>
      <w:r/>
    </w:p>
    <w:p>
      <w:pPr>
        <w:pStyle w:val="862"/>
        <w:rPr>
          <w:rFonts w:ascii="宋体" w:hAnsi="宋体"/>
          <w:color w:val="auto"/>
          <w:sz w:val="24"/>
          <w:highlight w:val="none"/>
        </w:rPr>
      </w:pPr>
      <w:r>
        <w:rPr>
          <w:rFonts w:ascii="宋体" w:hAnsi="宋体"/>
          <w:color w:val="auto"/>
          <w:sz w:val="24"/>
          <w:highlight w:val="none"/>
        </w:rPr>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10"/>
        <w:rFonts w:ascii="宋体" w:hAnsi="宋体"/>
      </w:rPr>
      <w:framePr w:wrap="around" w:vAnchor="text" w:hAnchor="margin" w:xAlign="center" w:y="1"/>
    </w:pPr>
    <w:r>
      <w:rPr>
        <w:rFonts w:ascii="宋体" w:hAnsi="宋体"/>
      </w:rPr>
      <w:fldChar w:fldCharType="begin"/>
    </w:r>
    <w:r>
      <w:rPr>
        <w:rStyle w:val="710"/>
        <w:rFonts w:ascii="宋体" w:hAnsi="宋体"/>
      </w:rPr>
      <w:instrText xml:space="preserve">PAGE  </w:instrText>
    </w:r>
    <w:r>
      <w:rPr>
        <w:rFonts w:ascii="宋体" w:hAnsi="宋体"/>
      </w:rPr>
      <w:fldChar w:fldCharType="separate"/>
    </w:r>
    <w:r>
      <w:rPr>
        <w:rStyle w:val="710"/>
        <w:rFonts w:ascii="宋体" w:hAnsi="宋体"/>
      </w:rPr>
      <w:t xml:space="preserve">２５</w:t>
    </w:r>
    <w:r>
      <w:rPr>
        <w:rFonts w:ascii="宋体" w:hAnsi="宋体"/>
      </w:rPr>
      <w:fldChar w:fldCharType="end"/>
    </w:r>
    <w:r/>
  </w:p>
  <w:p>
    <w:pPr>
      <w:pStyle w:val="68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1</w:t>
    </w:r>
    <w:r>
      <w:fldChar w:fldCharType="end"/>
    </w:r>
    <w:r/>
  </w:p>
  <w:p>
    <w:pPr>
      <w:pStyle w:val="6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2"/>
      <w:isLgl w:val="false"/>
      <w:suff w:val="nothing"/>
      <w:lvlText w:val=""/>
      <w:lvlJc w:val="left"/>
      <w:pPr>
        <w:ind w:left="0" w:firstLine="0"/>
      </w:pPr>
      <w:rPr>
        <w:rFonts w:hint="eastAsia"/>
      </w:rPr>
    </w:lvl>
    <w:lvl w:ilvl="6">
      <w:start w:val="1"/>
      <w:numFmt w:val="none"/>
      <w:pStyle w:val="663"/>
      <w:isLgl w:val="false"/>
      <w:suff w:val="nothing"/>
      <w:lvlText w:val=""/>
      <w:lvlJc w:val="left"/>
      <w:pPr>
        <w:ind w:left="0" w:firstLine="0"/>
      </w:pPr>
      <w:rPr>
        <w:rFonts w:hint="eastAsia"/>
      </w:rPr>
    </w:lvl>
    <w:lvl w:ilvl="7">
      <w:start w:val="1"/>
      <w:numFmt w:val="none"/>
      <w:pStyle w:val="664"/>
      <w:isLgl w:val="false"/>
      <w:suff w:val="nothing"/>
      <w:lvlText w:val=""/>
      <w:lvlJc w:val="left"/>
      <w:pPr>
        <w:ind w:left="0" w:firstLine="0"/>
      </w:pPr>
      <w:rPr>
        <w:rFonts w:hint="eastAsia"/>
      </w:rPr>
    </w:lvl>
    <w:lvl w:ilvl="8">
      <w:start w:val="1"/>
      <w:numFmt w:val="none"/>
      <w:pStyle w:val="665"/>
      <w:isLgl w:val="false"/>
      <w:suff w:val="nothing"/>
      <w:lvlText w:val=""/>
      <w:lvlJc w:val="left"/>
      <w:pPr>
        <w:ind w:left="0" w:firstLine="0"/>
      </w:pPr>
      <w:rPr>
        <w:rFonts w:hint="eastAsia"/>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865"/>
    <w:uiPriority w:val="0"/>
    <w:qFormat/>
    <w:pPr>
      <w:jc w:val="center"/>
      <w:keepNext/>
      <w:outlineLvl w:val="0"/>
    </w:pPr>
    <w:rPr>
      <w:rFonts w:ascii="楷体_GB2312" w:eastAsia="楷体_GB2312"/>
      <w:sz w:val="28"/>
      <w:szCs w:val="28"/>
    </w:rPr>
  </w:style>
  <w:style w:type="paragraph" w:styleId="658">
    <w:name w:val="Heading 2"/>
    <w:basedOn w:val="656"/>
    <w:next w:val="656"/>
    <w:link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68"/>
    <w:link w:val="868"/>
    <w:uiPriority w:val="0"/>
    <w:qFormat/>
    <w:pPr>
      <w:keepLines/>
      <w:keepNext/>
      <w:spacing w:before="260" w:after="260" w:line="416" w:lineRule="auto"/>
      <w:outlineLvl w:val="2"/>
    </w:pPr>
    <w:rPr>
      <w:b/>
      <w:bCs/>
      <w:sz w:val="32"/>
      <w:szCs w:val="32"/>
    </w:rPr>
  </w:style>
  <w:style w:type="paragraph" w:styleId="660">
    <w:name w:val="Heading 4"/>
    <w:basedOn w:val="656"/>
    <w:next w:val="668"/>
    <w:link w:val="869"/>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68"/>
    <w:link w:val="870"/>
    <w:uiPriority w:val="0"/>
    <w:qFormat/>
    <w:pPr>
      <w:keepNext/>
      <w:outlineLvl w:val="4"/>
    </w:pPr>
    <w:rPr>
      <w:rFonts w:ascii="宋体"/>
      <w:color w:val="000000"/>
      <w:sz w:val="28"/>
      <w:szCs w:val="28"/>
    </w:rPr>
  </w:style>
  <w:style w:type="paragraph" w:styleId="662">
    <w:name w:val="Heading 6"/>
    <w:basedOn w:val="656"/>
    <w:next w:val="656"/>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872"/>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874"/>
    <w:uiPriority w:val="0"/>
    <w:qFormat/>
    <w:pPr>
      <w:numPr>
        <w:ilvl w:val="8"/>
        <w:numId w:val="1"/>
      </w:numPr>
      <w:keepLines/>
      <w:keepNext/>
      <w:spacing w:before="240" w:after="64" w:line="320" w:lineRule="auto"/>
      <w:outlineLvl w:val="8"/>
    </w:pPr>
    <w:rPr>
      <w:rFonts w:ascii="Arial" w:hAnsi="Arial" w:eastAsia="黑体"/>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link w:val="867"/>
    <w:uiPriority w:val="0"/>
    <w:qFormat/>
    <w:pPr>
      <w:ind w:firstLine="420"/>
    </w:pPr>
    <w:rPr>
      <w:szCs w:val="21"/>
    </w:rPr>
  </w:style>
  <w:style w:type="paragraph" w:styleId="669">
    <w:name w:val="List 3"/>
    <w:basedOn w:val="656"/>
    <w:uiPriority w:val="0"/>
    <w:qFormat/>
    <w:pPr>
      <w:ind w:left="100" w:hanging="200"/>
    </w:pPr>
    <w:rPr>
      <w:szCs w:val="21"/>
    </w:rPr>
  </w:style>
  <w:style w:type="paragraph" w:styleId="670">
    <w:name w:val="toc 7"/>
    <w:basedOn w:val="656"/>
    <w:next w:val="656"/>
    <w:uiPriority w:val="0"/>
    <w:semiHidden/>
    <w:qFormat/>
    <w:pPr>
      <w:ind w:left="1260"/>
      <w:jc w:val="left"/>
    </w:pPr>
    <w:rPr>
      <w:szCs w:val="21"/>
    </w:r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Document Map"/>
    <w:basedOn w:val="656"/>
    <w:link w:val="875"/>
    <w:uiPriority w:val="0"/>
    <w:semiHidden/>
    <w:qFormat/>
    <w:pPr>
      <w:shd w:val="clear" w:color="auto" w:fill="000080"/>
    </w:pPr>
    <w:rPr>
      <w:szCs w:val="21"/>
    </w:rPr>
  </w:style>
  <w:style w:type="paragraph" w:styleId="673">
    <w:name w:val="annotation text"/>
    <w:basedOn w:val="656"/>
    <w:link w:val="876"/>
    <w:uiPriority w:val="0"/>
    <w:unhideWhenUsed/>
    <w:qFormat/>
    <w:pPr>
      <w:jc w:val="left"/>
    </w:pPr>
    <w:rPr>
      <w:szCs w:val="21"/>
    </w:rPr>
  </w:style>
  <w:style w:type="paragraph" w:styleId="674">
    <w:name w:val="Body Text 3"/>
    <w:basedOn w:val="656"/>
    <w:link w:val="877"/>
    <w:uiPriority w:val="0"/>
    <w:qFormat/>
    <w:rPr>
      <w:rFonts w:ascii="仿宋_GB2312" w:hAnsi="Arial" w:eastAsia="仿宋_GB2312"/>
      <w:sz w:val="32"/>
      <w:szCs w:val="32"/>
    </w:rPr>
  </w:style>
  <w:style w:type="paragraph" w:styleId="675">
    <w:name w:val="Body Text"/>
    <w:basedOn w:val="656"/>
    <w:link w:val="878"/>
    <w:uiPriority w:val="0"/>
    <w:qFormat/>
    <w:rPr>
      <w:rFonts w:ascii="楷体_GB2312" w:hAnsi="Arial" w:eastAsia="楷体_GB2312"/>
      <w:sz w:val="28"/>
      <w:szCs w:val="28"/>
    </w:rPr>
  </w:style>
  <w:style w:type="paragraph" w:styleId="676">
    <w:name w:val="Body Text Indent"/>
    <w:basedOn w:val="656"/>
    <w:next w:val="677"/>
    <w:link w:val="863"/>
    <w:uiPriority w:val="0"/>
    <w:unhideWhenUsed/>
    <w:qFormat/>
    <w:pPr>
      <w:ind w:left="420"/>
      <w:spacing w:after="120"/>
    </w:pPr>
  </w:style>
  <w:style w:type="paragraph" w:styleId="677">
    <w:name w:val="envelope return"/>
    <w:basedOn w:val="656"/>
    <w:uiPriority w:val="0"/>
    <w:qFormat/>
    <w:rPr>
      <w:rFonts w:ascii="Arial" w:hAnsi="Arial" w:cs="宋体"/>
    </w:rPr>
  </w:style>
  <w:style w:type="paragraph" w:styleId="678">
    <w:name w:val="List 2"/>
    <w:basedOn w:val="656"/>
    <w:uiPriority w:val="0"/>
    <w:qFormat/>
    <w:pPr>
      <w:ind w:left="100" w:hanging="200"/>
    </w:pPr>
    <w:rPr>
      <w:szCs w:val="21"/>
    </w:rPr>
  </w:style>
  <w:style w:type="paragraph" w:styleId="679">
    <w:name w:val="index 4"/>
    <w:basedOn w:val="656"/>
    <w:next w:val="656"/>
    <w:uiPriority w:val="0"/>
    <w:semiHidden/>
    <w:qFormat/>
    <w:pPr>
      <w:ind w:left="1260"/>
    </w:pPr>
    <w:rPr>
      <w:rFonts w:ascii="Calibri" w:hAnsi="Calibri" w:eastAsia="Calibri" w:cs="宋体"/>
      <w:sz w:val="20"/>
      <w:lang w:val="zh-CN"/>
    </w:rPr>
  </w:style>
  <w:style w:type="paragraph" w:styleId="680">
    <w:name w:val="toc 5"/>
    <w:basedOn w:val="656"/>
    <w:next w:val="656"/>
    <w:uiPriority w:val="0"/>
    <w:semiHidden/>
    <w:qFormat/>
    <w:pPr>
      <w:ind w:left="840"/>
      <w:jc w:val="left"/>
    </w:pPr>
    <w:rPr>
      <w:szCs w:val="21"/>
    </w:rPr>
  </w:style>
  <w:style w:type="paragraph" w:styleId="681">
    <w:name w:val="toc 3"/>
    <w:basedOn w:val="656"/>
    <w:next w:val="656"/>
    <w:uiPriority w:val="0"/>
    <w:semiHidden/>
    <w:qFormat/>
    <w:pPr>
      <w:ind w:left="420"/>
      <w:jc w:val="left"/>
    </w:pPr>
    <w:rPr>
      <w:i/>
      <w:iCs/>
      <w:szCs w:val="24"/>
    </w:rPr>
  </w:style>
  <w:style w:type="paragraph" w:styleId="682">
    <w:name w:val="Plain Text"/>
    <w:basedOn w:val="656"/>
    <w:link w:val="879"/>
    <w:uiPriority w:val="0"/>
    <w:qFormat/>
    <w:rPr>
      <w:rFonts w:ascii="宋体" w:hAnsi="Courier New" w:cs="Courier New"/>
      <w:szCs w:val="21"/>
    </w:rPr>
  </w:style>
  <w:style w:type="paragraph" w:styleId="683">
    <w:name w:val="toc 8"/>
    <w:basedOn w:val="656"/>
    <w:next w:val="656"/>
    <w:uiPriority w:val="0"/>
    <w:semiHidden/>
    <w:qFormat/>
    <w:pPr>
      <w:ind w:left="1470"/>
      <w:jc w:val="left"/>
    </w:pPr>
    <w:rPr>
      <w:szCs w:val="21"/>
    </w:rPr>
  </w:style>
  <w:style w:type="paragraph" w:styleId="684">
    <w:name w:val="Date"/>
    <w:basedOn w:val="656"/>
    <w:next w:val="656"/>
    <w:link w:val="880"/>
    <w:uiPriority w:val="0"/>
    <w:qFormat/>
    <w:rPr>
      <w:sz w:val="24"/>
      <w:szCs w:val="24"/>
    </w:rPr>
  </w:style>
  <w:style w:type="paragraph" w:styleId="685">
    <w:name w:val="Body Text Indent 2"/>
    <w:basedOn w:val="656"/>
    <w:link w:val="881"/>
    <w:uiPriority w:val="0"/>
    <w:qFormat/>
    <w:pPr>
      <w:ind w:left="630" w:firstLine="645"/>
    </w:pPr>
    <w:rPr>
      <w:rFonts w:ascii="Arial" w:hAnsi="Arial" w:eastAsia="仿宋_GB2312" w:cs="Arial"/>
      <w:sz w:val="32"/>
      <w:szCs w:val="32"/>
    </w:rPr>
  </w:style>
  <w:style w:type="paragraph" w:styleId="686">
    <w:name w:val="endnote text"/>
    <w:basedOn w:val="656"/>
    <w:link w:val="860"/>
    <w:uiPriority w:val="99"/>
    <w:semiHidden/>
    <w:unhideWhenUsed/>
    <w:qFormat/>
    <w:pPr>
      <w:spacing w:after="0" w:line="240" w:lineRule="auto"/>
    </w:pPr>
    <w:rPr>
      <w:sz w:val="20"/>
    </w:rPr>
  </w:style>
  <w:style w:type="paragraph" w:styleId="687">
    <w:name w:val="Balloon Text"/>
    <w:basedOn w:val="656"/>
    <w:link w:val="882"/>
    <w:uiPriority w:val="0"/>
    <w:semiHidden/>
    <w:qFormat/>
    <w:rPr>
      <w:sz w:val="18"/>
      <w:szCs w:val="18"/>
    </w:rPr>
  </w:style>
  <w:style w:type="paragraph" w:styleId="688">
    <w:name w:val="Footer"/>
    <w:basedOn w:val="656"/>
    <w:link w:val="883"/>
    <w:uiPriority w:val="0"/>
    <w:qFormat/>
    <w:pPr>
      <w:jc w:val="left"/>
      <w:tabs>
        <w:tab w:val="center" w:pos="4153" w:leader="none"/>
        <w:tab w:val="right" w:pos="8306" w:leader="none"/>
      </w:tabs>
    </w:pPr>
    <w:rPr>
      <w:sz w:val="18"/>
      <w:szCs w:val="18"/>
    </w:rPr>
  </w:style>
  <w:style w:type="paragraph" w:styleId="689">
    <w:name w:val="Header"/>
    <w:basedOn w:val="656"/>
    <w:link w:val="884"/>
    <w:uiPriority w:val="0"/>
    <w:qFormat/>
    <w:pPr>
      <w:jc w:val="center"/>
      <w:tabs>
        <w:tab w:val="center" w:pos="4153" w:leader="none"/>
        <w:tab w:val="right" w:pos="8306" w:leader="none"/>
      </w:tabs>
      <w:pBdr>
        <w:bottom w:val="single" w:color="auto" w:sz="6" w:space="1"/>
      </w:pBdr>
    </w:pPr>
    <w:rPr>
      <w:sz w:val="18"/>
      <w:szCs w:val="18"/>
    </w:rPr>
  </w:style>
  <w:style w:type="paragraph" w:styleId="690">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91">
    <w:name w:val="toc 4"/>
    <w:basedOn w:val="656"/>
    <w:next w:val="656"/>
    <w:uiPriority w:val="0"/>
    <w:semiHidden/>
    <w:qFormat/>
    <w:pPr>
      <w:ind w:left="630"/>
      <w:jc w:val="left"/>
    </w:pPr>
    <w:rPr>
      <w:szCs w:val="21"/>
    </w:rPr>
  </w:style>
  <w:style w:type="paragraph" w:styleId="692">
    <w:name w:val="Subtitle"/>
    <w:basedOn w:val="656"/>
    <w:next w:val="656"/>
    <w:link w:val="726"/>
    <w:uiPriority w:val="11"/>
    <w:qFormat/>
    <w:pPr>
      <w:spacing w:before="200" w:after="200"/>
    </w:pPr>
    <w:rPr>
      <w:sz w:val="24"/>
      <w:szCs w:val="24"/>
    </w:rPr>
  </w:style>
  <w:style w:type="paragraph" w:styleId="693">
    <w:name w:val="List"/>
    <w:basedOn w:val="656"/>
    <w:uiPriority w:val="0"/>
    <w:qFormat/>
    <w:pPr>
      <w:ind w:left="200" w:hanging="200"/>
    </w:pPr>
    <w:rPr>
      <w:szCs w:val="21"/>
    </w:rPr>
  </w:style>
  <w:style w:type="paragraph" w:styleId="694">
    <w:name w:val="footnote text"/>
    <w:basedOn w:val="656"/>
    <w:link w:val="859"/>
    <w:uiPriority w:val="99"/>
    <w:semiHidden/>
    <w:unhideWhenUsed/>
    <w:qFormat/>
    <w:pPr>
      <w:spacing w:after="40" w:line="240" w:lineRule="auto"/>
    </w:pPr>
    <w:rPr>
      <w:sz w:val="18"/>
    </w:rPr>
  </w:style>
  <w:style w:type="paragraph" w:styleId="695">
    <w:name w:val="toc 6"/>
    <w:basedOn w:val="656"/>
    <w:next w:val="656"/>
    <w:uiPriority w:val="0"/>
    <w:semiHidden/>
    <w:qFormat/>
    <w:pPr>
      <w:ind w:left="1050"/>
      <w:jc w:val="left"/>
    </w:pPr>
    <w:rPr>
      <w:szCs w:val="21"/>
    </w:rPr>
  </w:style>
  <w:style w:type="paragraph" w:styleId="696">
    <w:name w:val="Body Text Indent 3"/>
    <w:basedOn w:val="656"/>
    <w:link w:val="885"/>
    <w:uiPriority w:val="0"/>
    <w:qFormat/>
    <w:pPr>
      <w:ind w:left="645" w:firstLine="645"/>
    </w:pPr>
    <w:rPr>
      <w:rFonts w:ascii="Arial" w:hAnsi="Arial" w:eastAsia="仿宋_GB2312" w:cs="Arial"/>
      <w:color w:val="ffff00"/>
      <w:sz w:val="32"/>
      <w:szCs w:val="32"/>
    </w:rPr>
  </w:style>
  <w:style w:type="paragraph" w:styleId="697">
    <w:name w:val="table of figures"/>
    <w:basedOn w:val="656"/>
    <w:next w:val="656"/>
    <w:uiPriority w:val="0"/>
    <w:semiHidden/>
    <w:qFormat/>
    <w:pPr>
      <w:ind w:left="840" w:hanging="420"/>
    </w:pPr>
    <w:rPr>
      <w:szCs w:val="21"/>
    </w:rPr>
  </w:style>
  <w:style w:type="paragraph" w:styleId="698">
    <w:name w:val="toc 2"/>
    <w:basedOn w:val="656"/>
    <w:next w:val="656"/>
    <w:uiPriority w:val="0"/>
    <w:semiHidden/>
    <w:qFormat/>
    <w:pPr>
      <w:ind w:left="210"/>
      <w:jc w:val="left"/>
    </w:pPr>
    <w:rPr>
      <w:smallCaps/>
      <w:szCs w:val="24"/>
    </w:rPr>
  </w:style>
  <w:style w:type="paragraph" w:styleId="699">
    <w:name w:val="toc 9"/>
    <w:basedOn w:val="656"/>
    <w:next w:val="656"/>
    <w:uiPriority w:val="0"/>
    <w:semiHidden/>
    <w:qFormat/>
    <w:pPr>
      <w:ind w:left="1680"/>
      <w:jc w:val="left"/>
    </w:pPr>
    <w:rPr>
      <w:szCs w:val="21"/>
    </w:rPr>
  </w:style>
  <w:style w:type="paragraph" w:styleId="700">
    <w:name w:val="Body Text 2"/>
    <w:basedOn w:val="656"/>
    <w:link w:val="886"/>
    <w:uiPriority w:val="0"/>
    <w:qFormat/>
    <w:pPr>
      <w:jc w:val="center"/>
      <w:widowControl/>
    </w:pPr>
    <w:rPr>
      <w:rFonts w:ascii="楷体_GB2312" w:eastAsia="楷体_GB2312"/>
      <w:sz w:val="28"/>
      <w:szCs w:val="28"/>
    </w:rPr>
  </w:style>
  <w:style w:type="paragraph" w:styleId="701">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2">
    <w:name w:val="index 1"/>
    <w:basedOn w:val="656"/>
    <w:next w:val="656"/>
    <w:uiPriority w:val="0"/>
    <w:semiHidden/>
    <w:qFormat/>
    <w:pPr>
      <w:spacing w:line="240" w:lineRule="atLeast"/>
    </w:pPr>
    <w:rPr>
      <w:b/>
      <w:bCs/>
      <w:szCs w:val="21"/>
    </w:rPr>
  </w:style>
  <w:style w:type="paragraph" w:styleId="703">
    <w:name w:val="Title"/>
    <w:basedOn w:val="656"/>
    <w:next w:val="656"/>
    <w:link w:val="725"/>
    <w:uiPriority w:val="10"/>
    <w:qFormat/>
    <w:pPr>
      <w:contextualSpacing/>
      <w:spacing w:before="300" w:after="200"/>
    </w:pPr>
    <w:rPr>
      <w:sz w:val="48"/>
      <w:szCs w:val="48"/>
    </w:rPr>
  </w:style>
  <w:style w:type="paragraph" w:styleId="704">
    <w:name w:val="annotation subject"/>
    <w:basedOn w:val="673"/>
    <w:next w:val="673"/>
    <w:link w:val="887"/>
    <w:uiPriority w:val="0"/>
    <w:semiHidden/>
    <w:qFormat/>
    <w:rPr>
      <w:b/>
      <w:bCs/>
    </w:rPr>
  </w:style>
  <w:style w:type="paragraph" w:styleId="705">
    <w:name w:val="Body Text First Indent"/>
    <w:basedOn w:val="656"/>
    <w:link w:val="888"/>
    <w:uiPriority w:val="0"/>
    <w:qFormat/>
    <w:pPr>
      <w:ind w:firstLine="200"/>
      <w:spacing w:line="360" w:lineRule="auto"/>
    </w:pPr>
    <w:rPr>
      <w:rFonts w:ascii="仿宋_GB2312" w:eastAsia="仿宋_GB2312"/>
      <w:sz w:val="30"/>
      <w:szCs w:val="30"/>
    </w:rPr>
  </w:style>
  <w:style w:type="paragraph" w:styleId="706">
    <w:name w:val="Body Text First Indent 2"/>
    <w:basedOn w:val="676"/>
    <w:next w:val="656"/>
    <w:link w:val="864"/>
    <w:uiPriority w:val="0"/>
    <w:qFormat/>
    <w:pPr>
      <w:ind w:left="0" w:firstLine="420"/>
      <w:spacing w:after="0" w:line="360" w:lineRule="auto"/>
    </w:pPr>
    <w:rPr>
      <w:rFonts w:ascii="宋体" w:hAnsi="宋体"/>
      <w:szCs w:val="20"/>
    </w:rPr>
  </w:style>
  <w:style w:type="table" w:styleId="707">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Strong"/>
    <w:uiPriority w:val="0"/>
    <w:qFormat/>
    <w:rPr>
      <w:b/>
      <w:bCs/>
    </w:rPr>
  </w:style>
  <w:style w:type="character" w:styleId="709">
    <w:name w:val="endnote reference"/>
    <w:basedOn w:val="666"/>
    <w:uiPriority w:val="99"/>
    <w:semiHidden/>
    <w:unhideWhenUsed/>
    <w:qFormat/>
    <w:rPr>
      <w:vertAlign w:val="superscript"/>
    </w:rPr>
  </w:style>
  <w:style w:type="character" w:styleId="710">
    <w:name w:val="page number"/>
    <w:uiPriority w:val="0"/>
    <w:qFormat/>
  </w:style>
  <w:style w:type="character" w:styleId="711">
    <w:name w:val="FollowedHyperlink"/>
    <w:uiPriority w:val="0"/>
    <w:qFormat/>
    <w:rPr>
      <w:color w:val="800080"/>
      <w:u w:val="single"/>
    </w:rPr>
  </w:style>
  <w:style w:type="character" w:styleId="712">
    <w:name w:val="Emphasis"/>
    <w:uiPriority w:val="0"/>
    <w:qFormat/>
    <w:rPr>
      <w:i/>
    </w:rPr>
  </w:style>
  <w:style w:type="character" w:styleId="713">
    <w:name w:val="Hyperlink"/>
    <w:uiPriority w:val="0"/>
    <w:qFormat/>
    <w:rPr>
      <w:color w:val="0000ff"/>
      <w:u w:val="single"/>
    </w:rPr>
  </w:style>
  <w:style w:type="character" w:styleId="714">
    <w:name w:val="annotation reference"/>
    <w:uiPriority w:val="0"/>
    <w:semiHidden/>
    <w:qFormat/>
    <w:rPr>
      <w:sz w:val="21"/>
      <w:szCs w:val="21"/>
    </w:rPr>
  </w:style>
  <w:style w:type="character" w:styleId="715">
    <w:name w:val="footnote reference"/>
    <w:basedOn w:val="666"/>
    <w:uiPriority w:val="99"/>
    <w:unhideWhenUsed/>
    <w:qFormat/>
    <w:rPr>
      <w:vertAlign w:val="superscript"/>
    </w:rPr>
  </w:style>
  <w:style w:type="character" w:styleId="716" w:customStyle="1">
    <w:name w:val="Heading 1 Char"/>
    <w:basedOn w:val="666"/>
    <w:uiPriority w:val="9"/>
    <w:qFormat/>
    <w:rPr>
      <w:rFonts w:ascii="Arial" w:hAnsi="Arial" w:eastAsia="Arial" w:cs="Arial"/>
      <w:sz w:val="40"/>
      <w:szCs w:val="40"/>
    </w:rPr>
  </w:style>
  <w:style w:type="character" w:styleId="717" w:customStyle="1">
    <w:name w:val="Heading 2 Char"/>
    <w:basedOn w:val="666"/>
    <w:uiPriority w:val="9"/>
    <w:qFormat/>
    <w:rPr>
      <w:rFonts w:ascii="Arial" w:hAnsi="Arial" w:eastAsia="Arial" w:cs="Arial"/>
      <w:sz w:val="34"/>
    </w:rPr>
  </w:style>
  <w:style w:type="character" w:styleId="718" w:customStyle="1">
    <w:name w:val="Heading 3 Char"/>
    <w:basedOn w:val="666"/>
    <w:uiPriority w:val="9"/>
    <w:qFormat/>
    <w:rPr>
      <w:rFonts w:ascii="Arial" w:hAnsi="Arial" w:eastAsia="Arial" w:cs="Arial"/>
      <w:sz w:val="30"/>
      <w:szCs w:val="30"/>
    </w:rPr>
  </w:style>
  <w:style w:type="character" w:styleId="719" w:customStyle="1">
    <w:name w:val="Heading 4 Char"/>
    <w:basedOn w:val="666"/>
    <w:uiPriority w:val="9"/>
    <w:qFormat/>
    <w:rPr>
      <w:rFonts w:ascii="Arial" w:hAnsi="Arial" w:eastAsia="Arial" w:cs="Arial"/>
      <w:b/>
      <w:bCs/>
      <w:sz w:val="26"/>
      <w:szCs w:val="26"/>
    </w:rPr>
  </w:style>
  <w:style w:type="character" w:styleId="720" w:customStyle="1">
    <w:name w:val="Heading 5 Char"/>
    <w:basedOn w:val="666"/>
    <w:uiPriority w:val="9"/>
    <w:qFormat/>
    <w:rPr>
      <w:rFonts w:ascii="Arial" w:hAnsi="Arial" w:eastAsia="Arial" w:cs="Arial"/>
      <w:b/>
      <w:bCs/>
      <w:sz w:val="24"/>
      <w:szCs w:val="24"/>
    </w:rPr>
  </w:style>
  <w:style w:type="character" w:styleId="721" w:customStyle="1">
    <w:name w:val="Heading 6 Char"/>
    <w:basedOn w:val="666"/>
    <w:uiPriority w:val="9"/>
    <w:qFormat/>
    <w:rPr>
      <w:rFonts w:ascii="Arial" w:hAnsi="Arial" w:eastAsia="Arial" w:cs="Arial"/>
      <w:b/>
      <w:bCs/>
      <w:sz w:val="22"/>
      <w:szCs w:val="22"/>
    </w:rPr>
  </w:style>
  <w:style w:type="character" w:styleId="722" w:customStyle="1">
    <w:name w:val="Heading 7 Char"/>
    <w:basedOn w:val="666"/>
    <w:uiPriority w:val="9"/>
    <w:qFormat/>
    <w:rPr>
      <w:rFonts w:ascii="Arial" w:hAnsi="Arial" w:eastAsia="Arial" w:cs="Arial"/>
      <w:b/>
      <w:bCs/>
      <w:i/>
      <w:iCs/>
      <w:sz w:val="22"/>
      <w:szCs w:val="22"/>
    </w:rPr>
  </w:style>
  <w:style w:type="character" w:styleId="723" w:customStyle="1">
    <w:name w:val="Heading 8 Char"/>
    <w:basedOn w:val="666"/>
    <w:uiPriority w:val="9"/>
    <w:qFormat/>
    <w:rPr>
      <w:rFonts w:ascii="Arial" w:hAnsi="Arial" w:eastAsia="Arial" w:cs="Arial"/>
      <w:i/>
      <w:iCs/>
      <w:sz w:val="22"/>
      <w:szCs w:val="22"/>
    </w:rPr>
  </w:style>
  <w:style w:type="character" w:styleId="724" w:customStyle="1">
    <w:name w:val="Heading 9 Char"/>
    <w:basedOn w:val="666"/>
    <w:uiPriority w:val="9"/>
    <w:qFormat/>
    <w:rPr>
      <w:rFonts w:ascii="Arial" w:hAnsi="Arial" w:eastAsia="Arial" w:cs="Arial"/>
      <w:i/>
      <w:iCs/>
      <w:sz w:val="21"/>
      <w:szCs w:val="21"/>
    </w:rPr>
  </w:style>
  <w:style w:type="character" w:styleId="725" w:customStyle="1">
    <w:name w:val="Title Char"/>
    <w:basedOn w:val="666"/>
    <w:link w:val="703"/>
    <w:uiPriority w:val="10"/>
    <w:qFormat/>
    <w:rPr>
      <w:sz w:val="48"/>
      <w:szCs w:val="48"/>
    </w:rPr>
  </w:style>
  <w:style w:type="character" w:styleId="726" w:customStyle="1">
    <w:name w:val="Subtitle Char"/>
    <w:basedOn w:val="666"/>
    <w:link w:val="692"/>
    <w:uiPriority w:val="11"/>
    <w:qFormat/>
    <w:rPr>
      <w:sz w:val="24"/>
      <w:szCs w:val="24"/>
    </w:rPr>
  </w:style>
  <w:style w:type="paragraph" w:styleId="727">
    <w:name w:val="Quote"/>
    <w:basedOn w:val="656"/>
    <w:next w:val="656"/>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56"/>
    <w:next w:val="656"/>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basedOn w:val="666"/>
    <w:uiPriority w:val="99"/>
    <w:qFormat/>
  </w:style>
  <w:style w:type="character" w:styleId="732" w:customStyle="1">
    <w:name w:val="Footer Char"/>
    <w:basedOn w:val="666"/>
    <w:uiPriority w:val="99"/>
    <w:qFormat/>
  </w:style>
  <w:style w:type="character" w:styleId="733" w:customStyle="1">
    <w:name w:val="Caption Char"/>
    <w:uiPriority w:val="99"/>
    <w:qFormat/>
  </w:style>
  <w:style w:type="table" w:styleId="734"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6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basedOn w:val="66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basedOn w:val="66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basedOn w:val="66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basedOn w:val="66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basedOn w:val="66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basedOn w:val="66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basedOn w:val="66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9" w:customStyle="1">
    <w:name w:val="Grid Table 6 Colorful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basedOn w:val="66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basedOn w:val="66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6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6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6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6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6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6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6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6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6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6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6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6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6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basedOn w:val="66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basedOn w:val="66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basedOn w:val="66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basedOn w:val="66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basedOn w:val="66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6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6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6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6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6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basedOn w:val="66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basedOn w:val="66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basedOn w:val="66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basedOn w:val="66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basedOn w:val="66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basedOn w:val="66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66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66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66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66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66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basedOn w:val="66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basedOn w:val="66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basedOn w:val="66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basedOn w:val="66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basedOn w:val="66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basedOn w:val="66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6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6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6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6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6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6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basedOn w:val="6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6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basedOn w:val="66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basedOn w:val="66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basedOn w:val="66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basedOn w:val="66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basedOn w:val="66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694"/>
    <w:uiPriority w:val="99"/>
    <w:qFormat/>
    <w:rPr>
      <w:sz w:val="18"/>
    </w:rPr>
  </w:style>
  <w:style w:type="character" w:styleId="860" w:customStyle="1">
    <w:name w:val="Endnote Text Char"/>
    <w:link w:val="686"/>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索引 41"/>
    <w:basedOn w:val="656"/>
    <w:next w:val="656"/>
    <w:uiPriority w:val="0"/>
    <w:semiHidden/>
    <w:qFormat/>
    <w:pPr>
      <w:ind w:left="1260"/>
    </w:pPr>
    <w:rPr>
      <w:rFonts w:ascii="Calibri" w:hAnsi="Calibri" w:eastAsia="Calibri" w:cs="宋体"/>
      <w:sz w:val="20"/>
      <w:lang w:val="zh-CN"/>
    </w:rPr>
  </w:style>
  <w:style w:type="character" w:styleId="863" w:customStyle="1">
    <w:name w:val="正文文本缩进 Char"/>
    <w:link w:val="676"/>
    <w:uiPriority w:val="99"/>
    <w:semiHidden/>
    <w:qFormat/>
  </w:style>
  <w:style w:type="character" w:styleId="864" w:customStyle="1">
    <w:name w:val="正文首行缩进 2 Char"/>
    <w:link w:val="706"/>
    <w:uiPriority w:val="0"/>
    <w:qFormat/>
    <w:rPr>
      <w:rFonts w:ascii="宋体" w:hAnsi="宋体" w:eastAsia="宋体" w:cs="Times New Roman"/>
      <w:szCs w:val="20"/>
    </w:rPr>
  </w:style>
  <w:style w:type="character" w:styleId="865" w:customStyle="1">
    <w:name w:val="标题 1 Char"/>
    <w:link w:val="657"/>
    <w:uiPriority w:val="0"/>
    <w:qFormat/>
    <w:rPr>
      <w:rFonts w:ascii="楷体_GB2312" w:hAnsi="Times New Roman" w:eastAsia="楷体_GB2312" w:cs="Times New Roman"/>
      <w:sz w:val="28"/>
      <w:szCs w:val="28"/>
    </w:rPr>
  </w:style>
  <w:style w:type="character" w:styleId="866" w:customStyle="1">
    <w:name w:val="标题 2 Char"/>
    <w:link w:val="658"/>
    <w:uiPriority w:val="0"/>
    <w:qFormat/>
    <w:rPr>
      <w:rFonts w:ascii="Arial" w:hAnsi="Arial" w:eastAsia="幼圆" w:cs="Arial"/>
      <w:b/>
      <w:bCs/>
      <w:sz w:val="44"/>
      <w:szCs w:val="44"/>
    </w:rPr>
  </w:style>
  <w:style w:type="character" w:styleId="867" w:customStyle="1">
    <w:name w:val="正文缩进 Char"/>
    <w:link w:val="668"/>
    <w:uiPriority w:val="0"/>
    <w:qFormat/>
    <w:rPr>
      <w:szCs w:val="21"/>
    </w:rPr>
  </w:style>
  <w:style w:type="character" w:styleId="868" w:customStyle="1">
    <w:name w:val="标题 3 Char"/>
    <w:link w:val="659"/>
    <w:uiPriority w:val="0"/>
    <w:qFormat/>
    <w:rPr>
      <w:rFonts w:ascii="Times New Roman" w:hAnsi="Times New Roman" w:eastAsia="宋体" w:cs="Times New Roman"/>
      <w:b/>
      <w:bCs/>
      <w:sz w:val="32"/>
      <w:szCs w:val="32"/>
    </w:rPr>
  </w:style>
  <w:style w:type="character" w:styleId="869" w:customStyle="1">
    <w:name w:val="标题 4 Char"/>
    <w:link w:val="660"/>
    <w:uiPriority w:val="0"/>
    <w:qFormat/>
    <w:rPr>
      <w:rFonts w:ascii="Arial" w:hAnsi="Arial" w:eastAsia="黑体" w:cs="Arial"/>
      <w:b/>
      <w:bCs/>
      <w:sz w:val="28"/>
      <w:szCs w:val="28"/>
    </w:rPr>
  </w:style>
  <w:style w:type="character" w:styleId="870" w:customStyle="1">
    <w:name w:val="标题 5 Char"/>
    <w:link w:val="661"/>
    <w:uiPriority w:val="0"/>
    <w:qFormat/>
    <w:rPr>
      <w:rFonts w:ascii="宋体" w:hAnsi="Times New Roman" w:eastAsia="宋体" w:cs="Times New Roman"/>
      <w:color w:val="000000"/>
      <w:sz w:val="28"/>
      <w:szCs w:val="28"/>
    </w:rPr>
  </w:style>
  <w:style w:type="character" w:styleId="871" w:customStyle="1">
    <w:name w:val="标题 6 Char"/>
    <w:link w:val="662"/>
    <w:uiPriority w:val="0"/>
    <w:qFormat/>
    <w:rPr>
      <w:rFonts w:ascii="Arial" w:hAnsi="Arial" w:eastAsia="黑体" w:cs="Times New Roman"/>
      <w:b/>
      <w:bCs/>
      <w:sz w:val="24"/>
      <w:szCs w:val="24"/>
    </w:rPr>
  </w:style>
  <w:style w:type="character" w:styleId="872" w:customStyle="1">
    <w:name w:val="标题 7 Char"/>
    <w:link w:val="663"/>
    <w:uiPriority w:val="0"/>
    <w:qFormat/>
    <w:rPr>
      <w:rFonts w:ascii="Times New Roman" w:hAnsi="Times New Roman" w:eastAsia="宋体" w:cs="Times New Roman"/>
      <w:b/>
      <w:bCs/>
      <w:sz w:val="24"/>
      <w:szCs w:val="24"/>
    </w:rPr>
  </w:style>
  <w:style w:type="character" w:styleId="873" w:customStyle="1">
    <w:name w:val="标题 8 Char"/>
    <w:link w:val="664"/>
    <w:uiPriority w:val="0"/>
    <w:qFormat/>
    <w:rPr>
      <w:rFonts w:ascii="Arial" w:hAnsi="Arial" w:eastAsia="黑体" w:cs="Times New Roman"/>
      <w:sz w:val="24"/>
      <w:szCs w:val="24"/>
    </w:rPr>
  </w:style>
  <w:style w:type="character" w:styleId="874" w:customStyle="1">
    <w:name w:val="标题 9 Char"/>
    <w:link w:val="665"/>
    <w:uiPriority w:val="0"/>
    <w:qFormat/>
    <w:rPr>
      <w:rFonts w:ascii="Arial" w:hAnsi="Arial" w:eastAsia="黑体" w:cs="Times New Roman"/>
      <w:szCs w:val="21"/>
    </w:rPr>
  </w:style>
  <w:style w:type="character" w:styleId="875" w:customStyle="1">
    <w:name w:val="文档结构图 Char"/>
    <w:link w:val="672"/>
    <w:uiPriority w:val="0"/>
    <w:semiHidden/>
    <w:qFormat/>
    <w:rPr>
      <w:rFonts w:ascii="Times New Roman" w:hAnsi="Times New Roman" w:eastAsia="宋体" w:cs="Times New Roman"/>
      <w:szCs w:val="21"/>
      <w:shd w:val="clear" w:color="auto" w:fill="000080"/>
    </w:rPr>
  </w:style>
  <w:style w:type="character" w:styleId="876" w:customStyle="1">
    <w:name w:val="批注文字 Char"/>
    <w:link w:val="673"/>
    <w:uiPriority w:val="0"/>
    <w:semiHidden/>
    <w:qFormat/>
  </w:style>
  <w:style w:type="character" w:styleId="877" w:customStyle="1">
    <w:name w:val="正文文本 3 Char"/>
    <w:link w:val="674"/>
    <w:uiPriority w:val="0"/>
    <w:qFormat/>
    <w:rPr>
      <w:rFonts w:ascii="仿宋_GB2312" w:hAnsi="Arial" w:eastAsia="仿宋_GB2312" w:cs="Times New Roman"/>
      <w:sz w:val="32"/>
      <w:szCs w:val="32"/>
    </w:rPr>
  </w:style>
  <w:style w:type="character" w:styleId="878" w:customStyle="1">
    <w:name w:val="正文文本 Char"/>
    <w:link w:val="675"/>
    <w:uiPriority w:val="0"/>
    <w:qFormat/>
    <w:rPr>
      <w:rFonts w:ascii="楷体_GB2312" w:hAnsi="Arial" w:eastAsia="楷体_GB2312" w:cs="Times New Roman"/>
      <w:sz w:val="28"/>
      <w:szCs w:val="28"/>
    </w:rPr>
  </w:style>
  <w:style w:type="character" w:styleId="879" w:customStyle="1">
    <w:name w:val="纯文本 Char"/>
    <w:link w:val="682"/>
    <w:uiPriority w:val="0"/>
    <w:qFormat/>
    <w:rPr>
      <w:rFonts w:ascii="宋体" w:hAnsi="Courier New" w:eastAsia="宋体" w:cs="Courier New"/>
      <w:szCs w:val="21"/>
    </w:rPr>
  </w:style>
  <w:style w:type="character" w:styleId="880" w:customStyle="1">
    <w:name w:val="日期 Char"/>
    <w:link w:val="684"/>
    <w:uiPriority w:val="0"/>
    <w:qFormat/>
    <w:rPr>
      <w:rFonts w:ascii="Times New Roman" w:hAnsi="Times New Roman" w:eastAsia="宋体" w:cs="Times New Roman"/>
      <w:sz w:val="24"/>
      <w:szCs w:val="24"/>
    </w:rPr>
  </w:style>
  <w:style w:type="character" w:styleId="881" w:customStyle="1">
    <w:name w:val="正文文本缩进 2 Char"/>
    <w:link w:val="685"/>
    <w:uiPriority w:val="0"/>
    <w:qFormat/>
    <w:rPr>
      <w:rFonts w:ascii="Arial" w:hAnsi="Arial" w:eastAsia="仿宋_GB2312" w:cs="Arial"/>
      <w:sz w:val="32"/>
      <w:szCs w:val="32"/>
    </w:rPr>
  </w:style>
  <w:style w:type="character" w:styleId="882" w:customStyle="1">
    <w:name w:val="批注框文本 Char"/>
    <w:link w:val="687"/>
    <w:uiPriority w:val="0"/>
    <w:semiHidden/>
    <w:qFormat/>
    <w:rPr>
      <w:rFonts w:ascii="Times New Roman" w:hAnsi="Times New Roman" w:eastAsia="宋体" w:cs="Times New Roman"/>
      <w:sz w:val="18"/>
      <w:szCs w:val="18"/>
    </w:rPr>
  </w:style>
  <w:style w:type="character" w:styleId="883" w:customStyle="1">
    <w:name w:val="页脚 Char"/>
    <w:link w:val="688"/>
    <w:uiPriority w:val="0"/>
    <w:qFormat/>
    <w:rPr>
      <w:rFonts w:ascii="Times New Roman" w:hAnsi="Times New Roman" w:eastAsia="宋体" w:cs="Times New Roman"/>
      <w:sz w:val="18"/>
      <w:szCs w:val="18"/>
    </w:rPr>
  </w:style>
  <w:style w:type="character" w:styleId="884" w:customStyle="1">
    <w:name w:val="页眉 Char"/>
    <w:link w:val="689"/>
    <w:uiPriority w:val="0"/>
    <w:qFormat/>
    <w:rPr>
      <w:rFonts w:ascii="Times New Roman" w:hAnsi="Times New Roman" w:eastAsia="宋体" w:cs="Times New Roman"/>
      <w:sz w:val="18"/>
      <w:szCs w:val="18"/>
    </w:rPr>
  </w:style>
  <w:style w:type="character" w:styleId="885" w:customStyle="1">
    <w:name w:val="正文文本缩进 3 Char"/>
    <w:link w:val="696"/>
    <w:uiPriority w:val="0"/>
    <w:qFormat/>
    <w:rPr>
      <w:rFonts w:ascii="Arial" w:hAnsi="Arial" w:eastAsia="仿宋_GB2312" w:cs="Arial"/>
      <w:color w:val="ffff00"/>
      <w:sz w:val="32"/>
      <w:szCs w:val="32"/>
    </w:rPr>
  </w:style>
  <w:style w:type="character" w:styleId="886" w:customStyle="1">
    <w:name w:val="正文文本 2 Char"/>
    <w:link w:val="700"/>
    <w:uiPriority w:val="0"/>
    <w:qFormat/>
    <w:rPr>
      <w:rFonts w:ascii="楷体_GB2312" w:hAnsi="Times New Roman" w:eastAsia="楷体_GB2312" w:cs="Times New Roman"/>
      <w:sz w:val="28"/>
      <w:szCs w:val="28"/>
    </w:rPr>
  </w:style>
  <w:style w:type="character" w:styleId="887" w:customStyle="1">
    <w:name w:val="批注主题 Char"/>
    <w:link w:val="704"/>
    <w:uiPriority w:val="0"/>
    <w:semiHidden/>
    <w:qFormat/>
    <w:rPr>
      <w:rFonts w:ascii="Times New Roman" w:hAnsi="Times New Roman" w:eastAsia="宋体" w:cs="Times New Roman"/>
      <w:b/>
      <w:bCs/>
      <w:szCs w:val="21"/>
    </w:rPr>
  </w:style>
  <w:style w:type="character" w:styleId="888" w:customStyle="1">
    <w:name w:val="正文首行缩进 Char"/>
    <w:link w:val="705"/>
    <w:uiPriority w:val="0"/>
    <w:qFormat/>
    <w:rPr>
      <w:rFonts w:ascii="仿宋_GB2312" w:hAnsi="Times New Roman" w:eastAsia="仿宋_GB2312" w:cs="Times New Roman"/>
      <w:sz w:val="30"/>
      <w:szCs w:val="30"/>
    </w:rPr>
  </w:style>
  <w:style w:type="paragraph" w:styleId="889" w:customStyle="1">
    <w:name w:val="正文文本缩进1"/>
    <w:basedOn w:val="656"/>
    <w:next w:val="890"/>
    <w:uiPriority w:val="0"/>
    <w:unhideWhenUsed/>
    <w:qFormat/>
    <w:pPr>
      <w:ind w:left="420"/>
      <w:spacing w:after="120"/>
    </w:pPr>
  </w:style>
  <w:style w:type="paragraph" w:styleId="890" w:customStyle="1">
    <w:name w:val="正文文本首行缩进 2"/>
    <w:basedOn w:val="889"/>
    <w:uiPriority w:val="0"/>
    <w:qFormat/>
    <w:pPr>
      <w:ind w:left="0" w:firstLine="420"/>
      <w:spacing w:after="0" w:line="360" w:lineRule="auto"/>
    </w:pPr>
    <w:rPr>
      <w:rFonts w:ascii="宋体" w:hAnsi="宋体"/>
      <w:sz w:val="20"/>
      <w:szCs w:val="20"/>
      <w:lang w:eastAsia="en-US"/>
    </w:rPr>
  </w:style>
  <w:style w:type="character" w:styleId="891" w:customStyle="1">
    <w:name w:val="font5 Char"/>
    <w:uiPriority w:val="0"/>
    <w:qFormat/>
    <w:rPr>
      <w:rFonts w:ascii="宋体" w:hAnsi="宋体" w:eastAsia="宋体"/>
      <w:sz w:val="28"/>
      <w:szCs w:val="28"/>
      <w:lang w:val="en-US" w:eastAsia="zh-CN" w:bidi="ar-SA"/>
    </w:rPr>
  </w:style>
  <w:style w:type="character" w:styleId="892" w:customStyle="1">
    <w:name w:val="二级目录 Char"/>
    <w:link w:val="893"/>
    <w:uiPriority w:val="0"/>
    <w:qFormat/>
    <w:rPr>
      <w:b/>
      <w:sz w:val="30"/>
      <w:szCs w:val="28"/>
    </w:rPr>
  </w:style>
  <w:style w:type="paragraph" w:styleId="893" w:customStyle="1">
    <w:name w:val="二级目录"/>
    <w:next w:val="656"/>
    <w:link w:val="89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894" w:customStyle="1">
    <w:name w:val="列出段落 Char"/>
    <w:link w:val="895"/>
    <w:uiPriority w:val="0"/>
    <w:qFormat/>
    <w:rPr>
      <w:rFonts w:ascii="Calibri" w:hAnsi="Calibri"/>
      <w:sz w:val="24"/>
      <w:szCs w:val="24"/>
      <w:lang w:eastAsia="en-US" w:bidi="en-US"/>
    </w:rPr>
  </w:style>
  <w:style w:type="paragraph" w:styleId="895" w:customStyle="1">
    <w:name w:val="列出段落1"/>
    <w:basedOn w:val="656"/>
    <w:link w:val="894"/>
    <w:uiPriority w:val="0"/>
    <w:qFormat/>
    <w:pPr>
      <w:contextualSpacing/>
      <w:ind w:left="720"/>
      <w:jc w:val="left"/>
      <w:widowControl/>
    </w:pPr>
    <w:rPr>
      <w:rFonts w:ascii="Calibri" w:hAnsi="Calibri"/>
      <w:sz w:val="24"/>
      <w:szCs w:val="24"/>
      <w:lang w:eastAsia="en-US" w:bidi="en-US"/>
    </w:rPr>
  </w:style>
  <w:style w:type="paragraph" w:styleId="896" w:customStyle="1">
    <w:name w:val="Body Text(ch)"/>
    <w:basedOn w:val="656"/>
    <w:next w:val="675"/>
    <w:uiPriority w:val="0"/>
    <w:qFormat/>
    <w:pPr>
      <w:spacing w:after="120"/>
    </w:pPr>
    <w:rPr>
      <w:rFonts w:ascii="宋体" w:hAnsi="Arial"/>
      <w:bCs/>
      <w:iCs/>
      <w:szCs w:val="24"/>
    </w:rPr>
  </w:style>
  <w:style w:type="paragraph" w:styleId="897" w:customStyle="1">
    <w:name w:val="xl27"/>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8" w:customStyle="1">
    <w:name w:val="xl2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9" w:customStyle="1">
    <w:name w:val="Char"/>
    <w:basedOn w:val="656"/>
    <w:uiPriority w:val="0"/>
    <w:qFormat/>
    <w:pPr>
      <w:ind w:firstLine="200"/>
      <w:tabs>
        <w:tab w:val="left" w:pos="360" w:leader="none"/>
      </w:tabs>
    </w:pPr>
    <w:rPr>
      <w:sz w:val="28"/>
      <w:szCs w:val="30"/>
    </w:rPr>
  </w:style>
  <w:style w:type="paragraph" w:styleId="900" w:customStyle="1">
    <w:name w:val="Char1"/>
    <w:basedOn w:val="672"/>
    <w:uiPriority w:val="0"/>
    <w:qFormat/>
    <w:rPr>
      <w:rFonts w:ascii="Tahoma" w:hAnsi="Tahoma"/>
      <w:sz w:val="24"/>
      <w:szCs w:val="24"/>
    </w:rPr>
  </w:style>
  <w:style w:type="paragraph" w:styleId="901"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02" w:customStyle="1">
    <w:name w:val="table_lines"/>
    <w:basedOn w:val="656"/>
    <w:uiPriority w:val="0"/>
    <w:qFormat/>
    <w:pPr>
      <w:jc w:val="left"/>
      <w:widowControl/>
    </w:pPr>
    <w:rPr>
      <w:sz w:val="20"/>
      <w:szCs w:val="20"/>
      <w:lang w:val="de-DE" w:eastAsia="de-DE"/>
    </w:rPr>
  </w:style>
  <w:style w:type="paragraph" w:styleId="9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04"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05" w:customStyle="1">
    <w:name w:val="Char Char Char Char"/>
    <w:basedOn w:val="672"/>
    <w:uiPriority w:val="0"/>
    <w:qFormat/>
    <w:pPr>
      <w:spacing w:line="360" w:lineRule="auto"/>
    </w:pPr>
    <w:rPr>
      <w:rFonts w:ascii="Tahoma" w:hAnsi="Tahoma"/>
      <w:sz w:val="24"/>
      <w:szCs w:val="24"/>
    </w:rPr>
  </w:style>
  <w:style w:type="paragraph" w:styleId="906">
    <w:name w:val="List Paragraph"/>
    <w:basedOn w:val="656"/>
    <w:uiPriority w:val="0"/>
    <w:qFormat/>
    <w:pPr>
      <w:contextualSpacing/>
      <w:ind w:left="720"/>
      <w:jc w:val="left"/>
      <w:widowControl/>
    </w:pPr>
    <w:rPr>
      <w:rFonts w:ascii="Calibri" w:hAnsi="Calibri"/>
      <w:sz w:val="24"/>
      <w:szCs w:val="24"/>
      <w:lang w:eastAsia="en-US" w:bidi="en-US"/>
    </w:rPr>
  </w:style>
  <w:style w:type="paragraph" w:styleId="907" w:customStyle="1">
    <w:name w:val="4"/>
    <w:basedOn w:val="656"/>
    <w:next w:val="696"/>
    <w:uiPriority w:val="0"/>
    <w:qFormat/>
    <w:pPr>
      <w:ind w:firstLine="420"/>
      <w:spacing w:line="360" w:lineRule="auto"/>
    </w:pPr>
    <w:rPr>
      <w:color w:val="ff0000"/>
      <w:sz w:val="24"/>
      <w:szCs w:val="24"/>
    </w:rPr>
  </w:style>
  <w:style w:type="paragraph" w:styleId="908"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09" w:customStyle="1">
    <w:name w:val="Char Char Char Char Char Char Char Char Char Char"/>
    <w:basedOn w:val="656"/>
    <w:uiPriority w:val="0"/>
    <w:qFormat/>
    <w:pPr>
      <w:spacing w:line="360" w:lineRule="auto"/>
    </w:pPr>
    <w:rPr>
      <w:sz w:val="24"/>
      <w:szCs w:val="20"/>
    </w:rPr>
  </w:style>
  <w:style w:type="paragraph" w:styleId="910" w:customStyle="1">
    <w:name w:val="样式1"/>
    <w:basedOn w:val="656"/>
    <w:uiPriority w:val="0"/>
    <w:qFormat/>
    <w:pPr>
      <w:numPr>
        <w:ilvl w:val="0"/>
        <w:numId w:val="3"/>
      </w:numPr>
    </w:pPr>
    <w:rPr>
      <w:rFonts w:ascii="宋体" w:hAnsi="宋体"/>
      <w:szCs w:val="21"/>
    </w:rPr>
  </w:style>
  <w:style w:type="paragraph" w:styleId="911"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12"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3"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4"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15" w:customStyle="1">
    <w:name w:val="xl24"/>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6" w:customStyle="1">
    <w:name w:val="xl29"/>
    <w:basedOn w:val="65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7"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18" w:customStyle="1">
    <w:name w:val="xl28"/>
    <w:basedOn w:val="6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9"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20"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21" w:customStyle="1">
    <w:name w:val="Char Char Char Char1"/>
    <w:basedOn w:val="672"/>
    <w:uiPriority w:val="0"/>
    <w:qFormat/>
    <w:pPr>
      <w:spacing w:line="360" w:lineRule="auto"/>
    </w:pPr>
    <w:rPr>
      <w:rFonts w:ascii="Tahoma" w:hAnsi="Tahoma"/>
      <w:sz w:val="24"/>
      <w:szCs w:val="24"/>
    </w:rPr>
  </w:style>
  <w:style w:type="paragraph" w:styleId="922" w:customStyle="1">
    <w:name w:val="table_1stline"/>
    <w:basedOn w:val="656"/>
    <w:uiPriority w:val="0"/>
    <w:qFormat/>
    <w:pPr>
      <w:jc w:val="left"/>
      <w:spacing w:before="120"/>
      <w:widowControl/>
    </w:pPr>
    <w:rPr>
      <w:bCs/>
      <w:sz w:val="20"/>
      <w:szCs w:val="20"/>
      <w:lang w:val="de-DE" w:eastAsia="de-DE"/>
    </w:rPr>
  </w:style>
  <w:style w:type="paragraph" w:styleId="923"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24"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5"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92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27" w:customStyle="1">
    <w:name w:val="Table Normal"/>
    <w:uiPriority w:val="0"/>
    <w:qFormat/>
    <w:tblPr>
      <w:tblCellMar>
        <w:left w:w="0" w:type="dxa"/>
        <w:top w:w="0" w:type="dxa"/>
        <w:right w:w="0" w:type="dxa"/>
        <w:bottom w:w="0" w:type="dxa"/>
      </w:tblCellMar>
    </w:tblPr>
  </w:style>
  <w:style w:type="paragraph" w:styleId="928" w:customStyle="1">
    <w:name w:val="正文文本 211"/>
    <w:basedOn w:val="656"/>
    <w:uiPriority w:val="99"/>
    <w:qFormat/>
    <w:pPr>
      <w:jc w:val="center"/>
    </w:pPr>
    <w:rPr>
      <w:b/>
      <w:bCs/>
      <w:sz w:val="20"/>
      <w:szCs w:val="20"/>
    </w:rPr>
  </w:style>
  <w:style w:type="paragraph" w:styleId="929" w:customStyle="1">
    <w:name w:val="正文文本1"/>
    <w:basedOn w:val="656"/>
    <w:next w:val="656"/>
    <w:uiPriority w:val="0"/>
    <w:semiHidden/>
    <w:qFormat/>
    <w:rPr>
      <w:rFonts w:ascii="Arial" w:hAnsi="Arial" w:eastAsia="Arial" w:cs="Arial"/>
      <w:szCs w:val="21"/>
      <w:lang w:eastAsia="en-US"/>
    </w:rPr>
  </w:style>
  <w:style w:type="paragraph" w:styleId="930" w:customStyle="1">
    <w:name w:val="正文文本12"/>
    <w:basedOn w:val="656"/>
    <w:uiPriority w:val="1"/>
    <w:qFormat/>
    <w:pPr>
      <w:ind w:left="120"/>
    </w:pPr>
    <w:rPr>
      <w:rFonts w:ascii="宋体" w:hAnsi="宋体" w:cs="宋体"/>
      <w:szCs w:val="21"/>
      <w:lang w:val="zh-CN" w:bidi="zh-CN"/>
    </w:rPr>
  </w:style>
  <w:style w:type="paragraph" w:styleId="931" w:customStyle="1">
    <w:name w:val="纯文本1"/>
    <w:basedOn w:val="656"/>
    <w:uiPriority w:val="0"/>
    <w:qFormat/>
    <w:rPr>
      <w:rFonts w:ascii="宋体" w:hAnsi="Courier New" w:cs="Courier New"/>
    </w:rPr>
  </w:style>
  <w:style w:type="table" w:styleId="932" w:customStyle="1">
    <w:name w:val="网格型1"/>
    <w:basedOn w:val="933"/>
    <w:uiPriority w:val="0"/>
    <w:qFormat/>
    <w:pPr>
      <w:jc w:val="both"/>
      <w:widowControl w:val="off"/>
    </w:pPr>
    <w:tblPr>
      <w:tblCellMar>
        <w:left w:w="0" w:type="dxa"/>
        <w:top w:w="0" w:type="dxa"/>
        <w:right w:w="0" w:type="dxa"/>
        <w:bottom w:w="0" w:type="dxa"/>
      </w:tblCellMar>
    </w:tblPr>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15"/>
    <w:uiPriority w:val="0"/>
    <w:qFormat/>
    <w:rPr>
      <w:rFonts w:hint="default" w:ascii="Times New Roman" w:hAnsi="Times New Roman" w:cs="Times New Roman"/>
    </w:rPr>
  </w:style>
  <w:style w:type="paragraph" w:styleId="935" w:customStyle="1">
    <w:name w:val="正文首行缩进 211"/>
    <w:basedOn w:val="936"/>
    <w:next w:val="656"/>
    <w:uiPriority w:val="0"/>
    <w:qFormat/>
    <w:pPr>
      <w:ind w:left="0" w:firstLine="420"/>
      <w:spacing w:after="0" w:line="360" w:lineRule="auto"/>
    </w:pPr>
    <w:rPr>
      <w:rFonts w:ascii="宋体" w:hAnsi="宋体"/>
      <w:szCs w:val="20"/>
    </w:rPr>
  </w:style>
  <w:style w:type="paragraph" w:styleId="936" w:customStyle="1">
    <w:name w:val="正文文本缩进11"/>
    <w:basedOn w:val="656"/>
    <w:next w:val="937"/>
    <w:uiPriority w:val="0"/>
    <w:unhideWhenUsed/>
    <w:qFormat/>
    <w:pPr>
      <w:ind w:left="420"/>
      <w:spacing w:after="120"/>
    </w:pPr>
  </w:style>
  <w:style w:type="paragraph" w:styleId="937" w:customStyle="1">
    <w:name w:val="寄信人地址1"/>
    <w:basedOn w:val="656"/>
    <w:uiPriority w:val="0"/>
    <w:qFormat/>
    <w:rPr>
      <w:rFonts w:ascii="Arial" w:hAnsi="Arial" w:cs="宋体"/>
    </w:rPr>
  </w:style>
  <w:style w:type="paragraph" w:styleId="938" w:customStyle="1">
    <w:name w:val="Table Paragraph"/>
    <w:basedOn w:val="656"/>
    <w:uiPriority w:val="1"/>
    <w:qFormat/>
    <w:pPr>
      <w:jc w:val="left"/>
    </w:pPr>
    <w:rPr>
      <w:rFonts w:ascii="宋体" w:hAnsi="宋体" w:cs="宋体"/>
      <w:sz w:val="22"/>
      <w:szCs w:val="22"/>
      <w:lang w:val="zh-CN" w:bidi="zh-CN"/>
    </w:rPr>
  </w:style>
  <w:style w:type="paragraph" w:styleId="939" w:customStyle="1">
    <w:name w:val="纯文本11"/>
    <w:basedOn w:val="656"/>
    <w:uiPriority w:val="0"/>
    <w:qFormat/>
    <w:rPr>
      <w:rFonts w:ascii="宋体" w:hAnsi="Courier New" w:cs="Courier New"/>
      <w:szCs w:val="21"/>
    </w:rPr>
  </w:style>
  <w:style w:type="paragraph" w:styleId="940" w:customStyle="1">
    <w:name w:val="footer1"/>
    <w:basedOn w:val="941"/>
    <w:uiPriority w:val="0"/>
    <w:qFormat/>
    <w:pPr>
      <w:jc w:val="left"/>
      <w:tabs>
        <w:tab w:val="center" w:pos="4153" w:leader="none"/>
        <w:tab w:val="right" w:pos="8306" w:leader="none"/>
      </w:tabs>
    </w:pPr>
    <w:rPr>
      <w:sz w:val="18"/>
    </w:rPr>
  </w:style>
  <w:style w:type="paragraph" w:styleId="941" w:customStyle="1">
    <w:name w:val="正文11"/>
    <w:next w:val="940"/>
    <w:uiPriority w:val="0"/>
    <w:qFormat/>
    <w:pPr>
      <w:jc w:val="both"/>
      <w:spacing w:line="856" w:lineRule="atLeast"/>
    </w:pPr>
    <w:rPr>
      <w:rFonts w:ascii="Times New Roman" w:hAnsi="Times New Roman" w:eastAsia="宋体" w:cs="Times New Roman"/>
      <w:color w:val="000000"/>
      <w:sz w:val="21"/>
      <w:lang w:val="en-US" w:eastAsia="zh-CN" w:bidi="ar-SA"/>
    </w:rPr>
  </w:style>
  <w:style w:type="numbering" w:styleId="8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d50253e4-6497-4279-a1c6-1c91d37142ed</errorID>
      <errorWord>。</errorWord>
      <group>L1_Punc</group>
      <groupName>标点问题</groupName>
      <ability>L2_Punc_CN</ability>
      <abilityName>标点符号问题</abilityName>
      <candidateList>
        <item/>
      </candidateList>
      <explain/>
      <paraID>4E8444E2</paraID>
      <start>19</start>
      <end>20</end>
      <status>unmodified</status>
      <modifiedWord/>
      <trackRevisions>false</trackRevisions>
    </reviewItem>
    <reviewItem>
      <errorID>64385e1a-ab4a-410d-89db-5e7182263a1f</errorID>
      <errorWord>。</errorWord>
      <group>L1_Grammar</group>
      <groupName>语法问题</groupName>
      <ability>L2_Grammar</ability>
      <abilityName>语法错误</abilityName>
      <candidateList>
        <item>至响应文件截止时间止。</item>
      </candidateList>
      <explain/>
      <paraID>4FA19688</paraID>
      <start>17</start>
      <end>18</end>
      <status>unmodified</status>
      <modifiedWord/>
      <trackRevisions>false</trackRevisions>
    </reviewItem>
    <reviewItem>
      <errorID>d8f18650-38a7-4467-a7e4-e94300595d4a</errorID>
      <errorWord>进行</errorWord>
      <group>L1_Word</group>
      <groupName>字词问题</groupName>
      <ability>L2_Typo</ability>
      <abilityName>字词错误</abilityName>
      <candidateList>
        <item>在</item>
      </candidateList>
      <explain/>
      <paraID>6F6FD5FD</paraID>
      <start>87</start>
      <end>89</end>
      <status>unmodified</status>
      <modifiedWord/>
      <trackRevisions>false</trackRevisions>
    </reviewItem>
    <reviewItem>
      <errorID>9a267261-3766-41e3-91ac-ca28a5d74bd7</errorID>
      <errorWord>注册</errorWord>
      <group>L1_Grammar</group>
      <groupName>语法问题</groupName>
      <ability>L2_Grammar</ability>
      <abilityName>语法错误</abilityName>
      <candidateList>
        <item>进行注册</item>
      </candidateList>
      <explain/>
      <paraID>6F6FD5FD</paraID>
      <start>94</start>
      <end>96</end>
      <status>unmodified</status>
      <modifiedWord/>
      <trackRevisions>false</trackRevisions>
    </reviewItem>
    <reviewItem>
      <errorID>85b638d4-ce57-45c5-ab52-8f2f60753a04</errorID>
      <errorWord>-</errorWord>
      <group>L1_Format</group>
      <groupName>格式问题</groupName>
      <ability>L2_HalfPunc_CN</ability>
      <abilityName>全半角问题</abilityName>
      <candidateList>
        <item>－</item>
      </candidateList>
      <explain>文本全半角错误。</explain>
      <paraID>6F6FD5FD</paraID>
      <start>135</start>
      <end>136</end>
      <status>unmodified</status>
      <modifiedWord/>
      <trackRevisions>false</trackRevisions>
    </reviewItem>
    <reviewItem>
      <errorID>5d37e25c-ad25-4b83-947e-00478b4bf5b3</errorID>
      <errorWord>一次性支付给</errorWord>
      <group>L1_Word</group>
      <groupName>字词问题</groupName>
      <ability>L2_Typo</ability>
      <abilityName>字词错误</abilityName>
      <candidateList>
        <item>一次性支付</item>
      </candidateList>
      <explain/>
      <paraID>46FB4961</paraID>
      <start>16</start>
      <end>22</end>
      <status>unmodified</status>
      <modifiedWord/>
      <trackRevisions>false</trackRevisions>
    </reviewItem>
    <reviewItem>
      <errorID>cc0acf73-a1f8-4935-b7b0-5dfd7e8ce830</errorID>
      <errorWord>间</errorWord>
      <group>L1_Word</group>
      <groupName>字词问题</groupName>
      <ability>L2_Typo</ability>
      <abilityName>字词错误</abilityName>
      <candidateList>
        <item>间之</item>
      </candidateList>
      <explain/>
      <paraID>7B60AE2C</paraID>
      <start>14</start>
      <end>15</end>
      <status>unmodified</status>
      <modifiedWord/>
      <trackRevisions>false</trackRevisions>
    </reviewItem>
    <reviewItem>
      <errorID>de6bc047-aaf6-4adf-9be1-142a7303ba47</errorID>
      <errorWord>文件</errorWord>
      <group>L1_Punc</group>
      <groupName>标点问题</groupName>
      <ability>L2_Punc_CN</ability>
      <abilityName>标点符号问题</abilityName>
      <candidateList>
        <item>文件。</item>
      </candidateList>
      <explain/>
      <paraID>6A37051D</paraID>
      <start>20</start>
      <end>22</end>
      <status>unmodified</status>
      <modifiedWord/>
      <trackRevisions>false</trackRevisions>
    </reviewItem>
    <reviewItem>
      <errorID>ddfc5b31-055c-4bf1-be7a-0150702a85cb</errorID>
      <errorWord>和</errorWord>
      <group>L1_Word</group>
      <groupName>字词问题</groupName>
      <ability>L2_Typo</ability>
      <abilityName>字词错误</abilityName>
      <candidateList>
        <item>、</item>
      </candidateList>
      <explain/>
      <paraID>38C37A0B</paraID>
      <start>19</start>
      <end>20</end>
      <status>unmodified</status>
      <modifiedWord/>
      <trackRevisions>false</trackRevisions>
    </reviewItem>
    <reviewItem>
      <errorID>c7fe951f-93bc-4515-8fec-d57469375e21</errorID>
      <errorWord>要求</errorWord>
      <group>L1_Word</group>
      <groupName>字词问题</groupName>
      <ability>L2_Typo</ability>
      <abilityName>字词错误</abilityName>
      <candidateList>
        <item>的要求</item>
      </candidateList>
      <explain/>
      <paraID>38C37A0B</paraID>
      <start>31</start>
      <end>33</end>
      <status>unmodified</status>
      <modifiedWord/>
      <trackRevisions>false</trackRevisions>
    </reviewItem>
    <reviewItem>
      <errorID>09470740-a7c6-4983-b419-d6cb7de4deaf</errorID>
      <errorWord>）</errorWord>
      <group>L1_Punc</group>
      <groupName>标点问题</groupName>
      <ability>L2_Punc_CN</ability>
      <abilityName>标点符号问题</abilityName>
      <candidateList>
        <item>）。</item>
      </candidateList>
      <explain/>
      <paraID>1B80B287</paraID>
      <start>11</start>
      <end>12</end>
      <status>unmodified</status>
      <modifiedWord/>
      <trackRevisions>false</trackRevisions>
    </reviewItem>
    <reviewItem>
      <errorID>f90ffa10-a371-4b9d-a0fd-273a559eb309</errorID>
      <errorWord>格式</errorWord>
      <group>L1_Word</group>
      <groupName>字词问题</groupName>
      <ability>L2_Typo</ability>
      <abilityName>字词错误</abilityName>
      <candidateList>
        <item>的格式</item>
      </candidateList>
      <explain/>
      <paraID> F231EFA</paraID>
      <start>17</start>
      <end>19</end>
      <status>unmodified</status>
      <modifiedWord/>
      <trackRevisions>false</trackRevisions>
    </reviewItem>
    <reviewItem>
      <errorID>f6a0c3dd-5320-424a-8dfe-1f2ffeb49001</errorID>
      <errorWord>表</errorWord>
      <group>L1_Punc</group>
      <groupName>标点问题</groupName>
      <ability>L2_Punc_CN</ability>
      <abilityName>标点符号问题</abilityName>
      <candidateList>
        <item>表。</item>
      </candidateList>
      <explain/>
      <paraID>683EAC8E</paraID>
      <start>8</start>
      <end>9</end>
      <status>unmodified</status>
      <modifiedWord/>
      <trackRevisions>false</trackRevisions>
    </reviewItem>
    <reviewItem>
      <errorID>9f16e788-1002-45cb-8890-61bc384f1683</errorID>
      <errorWord>与</errorWord>
      <group>L1_Word</group>
      <groupName>字词问题</groupName>
      <ability>L2_Typo</ability>
      <abilityName>字词错误</abilityName>
      <candidateList>
        <item>和</item>
      </candidateList>
      <explain/>
      <paraID>450FF548</paraID>
      <start>20</start>
      <end>21</end>
      <status>unmodified</status>
      <modifiedWord/>
      <trackRevisions>false</trackRevisions>
    </reviewItem>
    <reviewItem>
      <errorID>c6b981c3-8dc4-47c5-9a7e-9f942c090648</errorID>
      <errorWord>函</errorWord>
      <group>L1_Punc</group>
      <groupName>标点问题</groupName>
      <ability>L2_Punc_CN</ability>
      <abilityName>标点符号问题</abilityName>
      <candidateList>
        <item>函。</item>
      </candidateList>
      <explain/>
      <paraID>6081163F</paraID>
      <start>7</start>
      <end>8</end>
      <status>unmodified</status>
      <modifiedWord/>
      <trackRevisions>false</trackRevisions>
    </reviewItem>
    <reviewItem>
      <errorID>bd92fadc-3d69-468e-8cf0-754ac1bda9ec</errorID>
      <errorWord>填报</errorWord>
      <group>L1_Word</group>
      <groupName>字词问题</groupName>
      <ability>L2_Typo</ability>
      <abilityName>字词错误</abilityName>
      <candidateList>
        <item>地填报</item>
      </candidateList>
      <explain/>
      <paraID>769284C4</paraID>
      <start>24</start>
      <end>26</end>
      <status>unmodified</status>
      <modifiedWord/>
      <trackRevisions>false</trackRevisions>
    </reviewItem>
    <reviewItem>
      <errorID>f548b89a-97ad-4cfb-b335-be0ae5c11ec0</errorID>
      <errorWord>有效期</errorWord>
      <group>L1_Punc</group>
      <groupName>标点问题</groupName>
      <ability>L2_Punc_CN</ability>
      <abilityName>标点符号问题</abilityName>
      <candidateList>
        <item>有效期。</item>
      </candidateList>
      <explain/>
      <paraID>50D413D2</paraID>
      <start>5</start>
      <end>8</end>
      <status>unmodified</status>
      <modifiedWord/>
      <trackRevisions>false</trackRevisions>
    </reviewItem>
    <reviewItem>
      <errorID>580d8890-7047-445d-b023-0d98ceddd4ff</errorID>
      <errorWord>将</errorWord>
      <group>L1_Punc</group>
      <groupName>标点问题</groupName>
      <ability>L2_Punc_CN</ability>
      <abilityName>标点符号问题</abilityName>
      <candidateList>
        <item>，将</item>
      </candidateList>
      <explain/>
      <paraID>524045F8</paraID>
      <start>43</start>
      <end>44</end>
      <status>unmodified</status>
      <modifiedWord/>
      <trackRevisions>false</trackRevisions>
    </reviewItem>
    <reviewItem>
      <errorID>1150151c-90b9-4f38-a0db-202f6c5ce88a</errorID>
      <errorWord>延长</errorWord>
      <group>L1_Punc</group>
      <groupName>标点问题</groupName>
      <ability>L2_Punc_CN</ability>
      <abilityName>标点符号问题</abilityName>
      <candidateList>
        <item>延长。</item>
      </candidateList>
      <explain/>
      <paraID>529E2792</paraID>
      <start>9</start>
      <end>11</end>
      <status>unmodified</status>
      <modifiedWord/>
      <trackRevisions>false</trackRevisions>
    </reviewItem>
    <reviewItem>
      <errorID>1a9f5f42-761e-429e-8968-7d97ff420b91</errorID>
      <errorWord>于</errorWord>
      <group>L1_Word</group>
      <groupName>字词问题</groupName>
      <ability>L2_Typo</ability>
      <abilityName>字词错误</abilityName>
      <candidateList>
        <item>在</item>
      </candidateList>
      <explain/>
      <paraID>120ECCCA</paraID>
      <start>18</start>
      <end>19</end>
      <status>unmodified</status>
      <modifiedWord/>
      <trackRevisions>false</trackRevisions>
    </reviewItem>
    <reviewItem>
      <errorID>886b0141-4f66-42c3-8be2-e97a7df2b4e7</errorID>
      <errorWord>与</errorWord>
      <group>L1_Word</group>
      <groupName>字词问题</groupName>
      <ability>L2_Typo</ability>
      <abilityName>字词错误</abilityName>
      <candidateList>
        <item>和</item>
      </candidateList>
      <explain/>
      <paraID>120ECCCA</paraID>
      <start>132</start>
      <end>133</end>
      <status>unmodified</status>
      <modifiedWord/>
      <trackRevisions>false</trackRevisions>
    </reviewItem>
    <reviewItem>
      <errorID>9e4d0110-1b52-421a-aac1-bc84467c2e70</errorID>
      <errorWord>递交</errorWord>
      <group>L1_Punc</group>
      <groupName>标点问题</groupName>
      <ability>L2_Punc_CN</ability>
      <abilityName>标点符号问题</abilityName>
      <candidateList>
        <item>递交。</item>
      </candidateList>
      <explain/>
      <paraID>1655E03D</paraID>
      <start>7</start>
      <end>9</end>
      <status>unmodified</status>
      <modifiedWord/>
      <trackRevisions>false</trackRevisions>
    </reviewItem>
    <reviewItem>
      <errorID>24f23484-2203-42ad-b776-d3e6df0bd296</errorID>
      <errorWord>递交</errorWord>
      <group>L1_Punc</group>
      <groupName>标点问题</groupName>
      <ability>L2_Punc_CN</ability>
      <abilityName>标点符号问题</abilityName>
      <candidateList>
        <item>递交。</item>
      </candidateList>
      <explain/>
      <paraID>1F080EAD</paraID>
      <start>8</start>
      <end>10</end>
      <status>unmodified</status>
      <modifiedWord/>
      <trackRevisions>false</trackRevisions>
    </reviewItem>
    <reviewItem>
      <errorID>b8be5a0e-efd9-421f-9f58-a60a6e38b559</errorID>
      <errorWord>规定</errorWord>
      <group>L1_Word</group>
      <groupName>字词问题</groupName>
      <ability>L2_Typo</ability>
      <abilityName>字词错误</abilityName>
      <candidateList>
        <item>的规定</item>
      </candidateList>
      <explain/>
      <paraID>7F63BA15</paraID>
      <start>18</start>
      <end>20</end>
      <status>unmodified</status>
      <modifiedWord/>
      <trackRevisions>false</trackRevisions>
    </reviewItem>
    <reviewItem>
      <errorID>abf0afca-2bfd-4ce8-8387-c2d405028cb8</errorID>
      <errorWord>做无效响应处理</errorWord>
      <group>L1_Word</group>
      <groupName>字词问题</groupName>
      <ability>L2_Typo</ability>
      <abilityName>字词错误</abilityName>
      <candidateList>
        <item>作无效响应处理</item>
      </candidateList>
      <explain/>
      <paraID> F034A90</paraID>
      <start>76</start>
      <end>83</end>
      <status>modified</status>
      <modifiedWord>作无效响应处理</modifiedWord>
      <trackRevisions>false</trackRevisions>
    </reviewItem>
    <reviewItem>
      <errorID>be968d72-7f50-4432-9397-c7f991a767bd</errorID>
      <errorWord>截止</errorWord>
      <group>L1_Word</group>
      <groupName>字词问题</groupName>
      <ability>L2_Typo</ability>
      <abilityName>字词错误</abilityName>
      <candidateList>
        <item>的截止</item>
      </candidateList>
      <explain/>
      <paraID>70488C87</paraID>
      <start>36</start>
      <end>38</end>
      <status>unmodified</status>
      <modifiedWord/>
      <trackRevisions>false</trackRevisions>
    </reviewItem>
    <reviewItem>
      <errorID>fdef6ba7-6a81-446d-8200-e72fa490171a</errorID>
      <errorWord>拒收</errorWord>
      <group>L1_Punc</group>
      <groupName>标点问题</groupName>
      <ability>L2_Punc_CN</ability>
      <abilityName>标点符号问题</abilityName>
      <candidateList>
        <item>拒收。</item>
      </candidateList>
      <explain/>
      <paraID>314B983E</paraID>
      <start>8</start>
      <end>10</end>
      <status>unmodified</status>
      <modifiedWord/>
      <trackRevisions>false</trackRevisions>
    </reviewItem>
    <reviewItem>
      <errorID>dff2f6ed-c544-4602-af04-330a8b946ad9</errorID>
      <errorWord>将</errorWord>
      <group>L1_Punc</group>
      <groupName>标点问题</groupName>
      <ability>L2_Punc_CN</ability>
      <abilityName>标点符号问题</abilityName>
      <candidateList>
        <item>，将</item>
      </candidateList>
      <explain/>
      <paraID> D328D6A</paraID>
      <start>25</start>
      <end>26</end>
      <status>unmodified</status>
      <modifiedWord/>
      <trackRevisions>false</trackRevisions>
    </reviewItem>
    <reviewItem>
      <errorID>fb091387-a348-4c48-becc-60745bf8b1f4</errorID>
      <errorWord>修改</errorWord>
      <group>L1_Punc</group>
      <groupName>标点问题</groupName>
      <ability>L2_Punc_CN</ability>
      <abilityName>标点符号问题</abilityName>
      <candidateList>
        <item>修改。</item>
      </candidateList>
      <explain/>
      <paraID> 8534EDC</paraID>
      <start>11</start>
      <end>13</end>
      <status>unmodified</status>
      <modifiedWord/>
      <trackRevisions>false</trackRevisions>
    </reviewItem>
    <reviewItem>
      <errorID>fcb23115-9272-4dd7-b7c8-aee31903311b</errorID>
      <errorWord>撤回</errorWord>
      <group>L1_Punc</group>
      <groupName>标点问题</groupName>
      <ability>L2_Punc_CN</ability>
      <abilityName>标点符号问题</abilityName>
      <candidateList>
        <item>撤回。</item>
      </candidateList>
      <explain/>
      <paraID>792654D0</paraID>
      <start>10</start>
      <end>12</end>
      <status>unmodified</status>
      <modifiedWord/>
      <trackRevisions>false</trackRevisions>
    </reviewItem>
    <reviewItem>
      <errorID>58859ec3-322b-4f6a-b64b-158189c795ac</errorID>
      <errorWord>修改</errorWord>
      <group>L1_Punc</group>
      <groupName>标点问题</groupName>
      <ability>L2_Punc_CN</ability>
      <abilityName>标点符号问题</abilityName>
      <candidateList>
        <item>修改。</item>
      </candidateList>
      <explain/>
      <paraID>6EAC4326</paraID>
      <start>10</start>
      <end>12</end>
      <status>unmodified</status>
      <modifiedWord/>
      <trackRevisions>false</trackRevisions>
    </reviewItem>
    <reviewItem>
      <errorID>b2dcffae-391c-4e14-9a7c-2761505cd5d9</errorID>
      <errorWord>文件中</errorWord>
      <group>L1_Word</group>
      <groupName>字词问题</groupName>
      <ability>L2_Typo</ability>
      <abilityName>字词错误</abilityName>
      <candidateList>
        <item>文件</item>
      </candidateList>
      <explain/>
      <paraID> EBB7C59</paraID>
      <start>19</start>
      <end>22</end>
      <status>unmodified</status>
      <modifiedWord/>
      <trackRevisions>false</trackRevisions>
    </reviewItem>
    <reviewItem>
      <errorID>9bffe27e-b1fb-49a4-9e04-7ea3c966c4ff</errorID>
      <errorWord>做</errorWord>
      <group>L1_Word</group>
      <groupName>字词问题</groupName>
      <ability>L2_Typo</ability>
      <abilityName>字词错误</abilityName>
      <candidateList>
        <item>提出</item>
      </candidateList>
      <explain/>
      <paraID>57D02B37</paraID>
      <start>13</start>
      <end>14</end>
      <status>unmodified</status>
      <modifiedWord/>
      <trackRevisions>false</trackRevisions>
    </reviewItem>
    <reviewItem>
      <errorID>920a28bb-c35c-4f1f-8bb2-a779c8e05e4d</errorID>
      <errorWord>做出</errorWord>
      <group>L1_Word</group>
      <groupName>字词问题</groupName>
      <ability>L2_Typo</ability>
      <abilityName>字词错误</abilityName>
      <candidateList>
        <item>作出</item>
      </candidateList>
      <explain/>
      <paraID>382488EB</paraID>
      <start>30</start>
      <end>32</end>
      <status>unmodified</status>
      <modifiedWord/>
      <trackRevisions>false</trackRevisions>
    </reviewItem>
    <reviewItem>
      <errorID>96df5037-a3cd-481f-a795-630801d12633</errorID>
      <errorWord>,</errorWord>
      <group>L1_Format</group>
      <groupName>格式问题</groupName>
      <ability>L2_HalfPunc_CN</ability>
      <abilityName>全半角问题</abilityName>
      <candidateList>
        <item>，</item>
      </candidateList>
      <explain>文本全半角错误。</explain>
      <paraID> C4C9B89</paraID>
      <start>71</start>
      <end>72</end>
      <status>unmodified</status>
      <modifiedWord/>
      <trackRevisions>false</trackRevisions>
    </reviewItem>
    <reviewItem>
      <errorID>666ac645-0762-41bd-82c0-bedf6e6a03e7</errorID>
      <errorWord>&lt;</errorWord>
      <group>L1_Format</group>
      <groupName>格式问题</groupName>
      <ability>L2_HalfPunc_CN</ability>
      <abilityName>全半角问题</abilityName>
      <candidateList>
        <item>〈</item>
      </candidateList>
      <explain>文本全半角错误。</explain>
      <paraID>77086FE2</paraID>
      <start>38</start>
      <end>39</end>
      <status>unmodified</status>
      <modifiedWord/>
      <trackRevisions>false</trackRevisions>
    </reviewItem>
    <reviewItem>
      <errorID>1219e10a-400e-4dac-9778-fde97fb4a5d3</errorID>
      <errorWord>&lt;</errorWord>
      <group>L1_Format</group>
      <groupName>格式问题</groupName>
      <ability>L2_HalfPunc_CN</ability>
      <abilityName>全半角问题</abilityName>
      <candidateList>
        <item>〈</item>
      </candidateList>
      <explain>文本全半角错误。</explain>
      <paraID>39A020DB</paraID>
      <start>38</start>
      <end>39</end>
      <status>unmodified</status>
      <modifiedWord/>
      <trackRevisions>false</trackRevisions>
    </reviewItem>
    <reviewItem>
      <errorID>c2461efb-3f22-4f57-817c-947b07e5424d</errorID>
      <errorWord>&lt;</errorWord>
      <group>L1_Format</group>
      <groupName>格式问题</groupName>
      <ability>L2_HalfPunc_CN</ability>
      <abilityName>全半角问题</abilityName>
      <candidateList>
        <item>〈</item>
      </candidateList>
      <explain>文本全半角错误。</explain>
      <paraID>4A808281</paraID>
      <start>27</start>
      <end>28</end>
      <status>unmodified</status>
      <modifiedWord/>
      <trackRevisions>false</trackRevisions>
    </reviewItem>
    <reviewItem>
      <errorID>4eb55b24-f3b6-4f23-b5b8-0cbf4db5361e</errorID>
      <errorWord>评委会</errorWord>
      <group>L1_Other</group>
      <groupName>其他问题</groupName>
      <ability>L2_Consistency</ability>
      <abilityName>一致性检查</abilityName>
      <candidateList>
        <item>磋商小组</item>
      </candidateList>
      <explain>术语一致性，全文统一使用“磋商小组”表述评审组织，此处术语不一致</explain>
      <paraID>17242647</paraID>
      <start>3</start>
      <end>7</end>
      <status>modified</status>
      <modifiedWord>磋商小组</modifiedWord>
      <trackRevisions>false</trackRevisions>
    </reviewItem>
    <reviewItem>
      <errorID>64476dcb-9131-44fa-9fc1-3dffb92111d1</errorID>
      <errorWord>保持通讯畅通</errorWord>
      <group>L1_Word</group>
      <groupName>字词问题</groupName>
      <ability>L2_Typo</ability>
      <abilityName>字词错误</abilityName>
      <candidateList>
        <item>保持通信畅通</item>
      </candidateList>
      <explain/>
      <paraID>33D67ED0</paraID>
      <start>18</start>
      <end>24</end>
      <status>unmodified</status>
      <modifiedWord/>
      <trackRevisions>false</trackRevisions>
    </reviewItem>
    <reviewItem>
      <errorID>de15c147-777d-4d16-8718-2c5d49abcc4a</errorID>
      <errorWord>或者</errorWord>
      <group>L1_Word</group>
      <groupName>字词问题</groupName>
      <ability>L2_Typo</ability>
      <abilityName>字词错误</abilityName>
      <candidateList>
        <item>或</item>
      </candidateList>
      <explain/>
      <paraID>6E6EDF5D</paraID>
      <start>84</start>
      <end>86</end>
      <status>unmodified</status>
      <modifiedWord/>
      <trackRevisions>false</trackRevisions>
    </reviewItem>
    <reviewItem>
      <errorID>ea96ebad-63f8-4597-a7ed-704b4bfd010b</errorID>
      <errorWord>,</errorWord>
      <group>L1_Punc</group>
      <groupName>标点问题</groupName>
      <ability>L2_Punc_CN</ability>
      <abilityName>标点符号问题</abilityName>
      <candidateList>
        <item>，</item>
      </candidateList>
      <explain/>
      <paraID>6B3CE8C1</paraID>
      <start>70</start>
      <end>71</end>
      <status>unmodified</status>
      <modifiedWord/>
      <trackRevisions>false</trackRevisions>
    </reviewItem>
    <reviewItem>
      <errorID>f1f35089-871b-44bc-91aa-c81ec99862e3</errorID>
      <errorWord>供应商</errorWord>
      <group>L1_Punc</group>
      <groupName>标点问题</groupName>
      <ability>L2_Punc_CN</ability>
      <abilityName>标点符号问题</abilityName>
      <candidateList>
        <item>供应商：</item>
      </candidateList>
      <explain/>
      <paraID>34754E38</paraID>
      <start>19</start>
      <end>22</end>
      <status>unmodified</status>
      <modifiedWord/>
      <trackRevisions>false</trackRevisions>
    </reviewItem>
    <reviewItem>
      <errorID>102312a7-c64e-4e0c-9a6f-884074c4caa8</errorID>
      <errorWord>不再保证</errorWord>
      <group>L1_Grammar</group>
      <groupName>语法问题</groupName>
      <ability>L2_Grammar</ability>
      <abilityName>语法错误</abilityName>
      <candidateList>
        <item>不再</item>
      </candidateList>
      <explain/>
      <paraID> 36280EC</paraID>
      <start>31</start>
      <end>35</end>
      <status>unmodified</status>
      <modifiedWord/>
      <trackRevisions>false</trackRevisions>
    </reviewItem>
    <reviewItem>
      <errorID>7428cc40-e060-457d-96ca-11ee7fcf943f</errorID>
      <errorWord>,</errorWord>
      <group>L1_Format</group>
      <groupName>格式问题</groupName>
      <ability>L2_HalfPunc_CN</ability>
      <abilityName>全半角问题</abilityName>
      <candidateList>
        <item>，</item>
      </candidateList>
      <explain>文本全半角错误。</explain>
      <paraID>49EAFF79</paraID>
      <start>54</start>
      <end>55</end>
      <status>unmodified</status>
      <modifiedWord/>
      <trackRevisions>false</trackRevisions>
    </reviewItem>
    <reviewItem>
      <errorID>3710361a-94a7-491d-8e48-81b20d970e05</errorID>
      <errorWord>且将</errorWord>
      <group>L1_Word</group>
      <groupName>字词问题</groupName>
      <ability>L2_Typo</ability>
      <abilityName>字词错误</abilityName>
      <candidateList>
        <item>且</item>
      </candidateList>
      <explain/>
      <paraID>3FF1D14D</paraID>
      <start>44</start>
      <end>46</end>
      <status>unmodified</status>
      <modifiedWord/>
      <trackRevisions>false</trackRevisions>
    </reviewItem>
    <reviewItem>
      <errorID>904f064b-f6ca-4aa2-b8fb-2a8a29f2635f</errorID>
      <errorWord>31.</errorWord>
      <group>L1_Format</group>
      <groupName>格式问题</groupName>
      <ability>L2_Ordinal</ability>
      <abilityName>序号格式</abilityName>
      <candidateList>
        <item>30.</item>
      </candidateList>
      <explain>标题顺序错误，请检查标题顺序是否合理。</explain>
      <paraID>6AC1F0ED</paraID>
      <start>0</start>
      <end>3</end>
      <status>modified</status>
      <modifiedWord>30.</modifiedWord>
      <trackRevisions>false</trackRevisions>
    </reviewItem>
    <reviewItem>
      <errorID>617da8bb-727a-4660-872b-6d540ba9456b</errorID>
      <errorWord>。</errorWord>
      <group>L1_Punc</group>
      <groupName>标点问题</groupName>
      <ability>L2_Punc_CN</ability>
      <abilityName>标点符号问题</abilityName>
      <candidateList>
        <item>：</item>
      </candidateList>
      <explain/>
      <paraID> 36FBE3F</paraID>
      <start>16</start>
      <end>17</end>
      <status>unmodified</status>
      <modifiedWord/>
      <trackRevisions>false</trackRevisions>
    </reviewItem>
    <reviewItem>
      <errorID>b2858e25-0085-417a-9021-ebaa4da7c594</errorID>
      <errorWord>（</errorWord>
      <group>L1_Punc</group>
      <groupName>标点问题</groupName>
      <ability>L2_Punc_CN</ability>
      <abilityName>标点符号问题</abilityName>
      <candidateList/>
      <explain>同一形式括号套用。</explain>
      <paraID>390AFCB5</paraID>
      <start>64</start>
      <end>65</end>
      <status>unmodified</status>
      <modifiedWord/>
      <trackRevisions>false</trackRevisions>
    </reviewItem>
    <reviewItem>
      <errorID>d28c3665-d258-4a0d-a0f4-6006ab5bb560</errorID>
      <errorWord>）</errorWord>
      <group>L1_Punc</group>
      <groupName>标点问题</groupName>
      <ability>L2_Punc_CN</ability>
      <abilityName>标点符号问题</abilityName>
      <candidateList/>
      <explain>同一形式括号套用。</explain>
      <paraID>390AFCB5</paraID>
      <start>81</start>
      <end>82</end>
      <status>unmodified</status>
      <modifiedWord/>
      <trackRevisions>false</trackRevisions>
    </reviewItem>
    <reviewItem>
      <errorID>1cecd9b4-617d-448f-9726-84ecf21e2597</errorID>
      <errorWord>（</errorWord>
      <group>L1_Punc</group>
      <groupName>标点问题</groupName>
      <ability>L2_Punc_CN</ability>
      <abilityName>标点符号问题</abilityName>
      <candidateList/>
      <explain>同一形式括号套用。</explain>
      <paraID>390AFCB5</paraID>
      <start>108</start>
      <end>109</end>
      <status>unmodified</status>
      <modifiedWord/>
      <trackRevisions>false</trackRevisions>
    </reviewItem>
    <reviewItem>
      <errorID>a057ee48-dd88-4aa8-ad52-4e9ef0c356ad</errorID>
      <errorWord>）</errorWord>
      <group>L1_Punc</group>
      <groupName>标点问题</groupName>
      <ability>L2_Punc_CN</ability>
      <abilityName>标点符号问题</abilityName>
      <candidateList/>
      <explain>同一形式括号套用。</explain>
      <paraID>390AFCB5</paraID>
      <start>113</start>
      <end>114</end>
      <status>unmodified</status>
      <modifiedWord/>
      <trackRevisions>false</trackRevisions>
    </reviewItem>
    <reviewItem>
      <errorID>3956e919-9d89-4b2c-99da-89ccd346a867</errorID>
      <errorWord>（</errorWord>
      <group>L1_Punc</group>
      <groupName>标点问题</groupName>
      <ability>L2_Punc_CN</ability>
      <abilityName>标点符号问题</abilityName>
      <candidateList/>
      <explain>同一形式括号套用。</explain>
      <paraID>390AFCB5</paraID>
      <start>119</start>
      <end>120</end>
      <status>unmodified</status>
      <modifiedWord/>
      <trackRevisions>false</trackRevisions>
    </reviewItem>
    <reviewItem>
      <errorID>39eac733-f3f6-4447-8d29-098fffd11210</errorID>
      <errorWord>）</errorWord>
      <group>L1_Punc</group>
      <groupName>标点问题</groupName>
      <ability>L2_Punc_CN</ability>
      <abilityName>标点符号问题</abilityName>
      <candidateList/>
      <explain>同一形式括号套用。</explain>
      <paraID>390AFCB5</paraID>
      <start>133</start>
      <end>134</end>
      <status>unmodified</status>
      <modifiedWord/>
      <trackRevisions>false</trackRevisions>
    </reviewItem>
    <reviewItem>
      <errorID>bcdbcd44-224c-40b5-95bb-0bafc5deed3d</errorID>
      <errorWord>会</errorWord>
      <group>L1_Word</group>
      <groupName>字词问题</groupName>
      <ability>L2_Typo</ability>
      <abilityName>字词错误</abilityName>
      <candidateList>
        <item>会在</item>
      </candidateList>
      <explain/>
      <paraID>39EB62DB</paraID>
      <start>52</start>
      <end>53</end>
      <status>unmodified</status>
      <modifiedWord/>
      <trackRevisions>false</trackRevisions>
    </reviewItem>
    <reviewItem>
      <errorID>23db601c-d0f2-4245-963e-6f38917b710a</errorID>
      <errorWord>评标方法与评标标准</errorWord>
      <group>L1_Other</group>
      <groupName>其他问题</groupName>
      <ability>L2_Consistency</ability>
      <abilityName>一致性检查</abilityName>
      <candidateList>
        <item>评审方法与评审标准</item>
      </candidateList>
      <explain>术语一致性，全文统一使用“评审方法与评审标准”表述，此处术语不一致</explain>
      <paraID>2FD2D905</paraID>
      <start>87</start>
      <end>96</end>
      <status>modified</status>
      <modifiedWord>评审方法与评审标准</modifiedWord>
      <trackRevisions>false</trackRevisions>
    </reviewItem>
    <reviewItem>
      <errorID>370bb043-063a-4e1b-9978-db6f7d0c0b03</errorID>
      <errorWord>&lt;</errorWord>
      <group>L1_Format</group>
      <groupName>格式问题</groupName>
      <ability>L2_HalfPunc_CN</ability>
      <abilityName>全半角问题</abilityName>
      <candidateList>
        <item>〈</item>
      </candidateList>
      <explain>文本全半角错误。</explain>
      <paraID>6FA42EDA</paraID>
      <start>33</start>
      <end>34</end>
      <status>unmodified</status>
      <modifiedWord/>
      <trackRevisions>false</trackRevisions>
    </reviewItem>
    <reviewItem>
      <errorID>37558799-3d6a-46d0-b0c6-0821fede3b2c</errorID>
      <errorWord>&lt;</errorWord>
      <group>L1_Format</group>
      <groupName>格式问题</groupName>
      <ability>L2_HalfPunc_CN</ability>
      <abilityName>全半角问题</abilityName>
      <candidateList>
        <item>〈</item>
      </candidateList>
      <explain>文本全半角错误。</explain>
      <paraID>6FA42EDA</paraID>
      <start>52</start>
      <end>53</end>
      <status>unmodified</status>
      <modifiedWord/>
      <trackRevisions>false</trackRevisions>
    </reviewItem>
    <reviewItem>
      <errorID>f9c4f6f0-9d2e-4e14-a8a6-4e2e1b1612db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538486D3</paraID>
      <start>35</start>
      <end>36</end>
      <status>unmodified</status>
      <modifiedWord/>
      <trackRevisions>false</trackRevisions>
    </reviewItem>
    <reviewItem>
      <errorID>cb01f108-957b-444f-9ffd-6e547dcfd3e9</errorID>
      <errorWord/>
      <group>L1_Punc</group>
      <groupName>标点问题</groupName>
      <ability>L2_Punc_CN</ability>
      <abilityName>标点符号问题</abilityName>
      <candidateList>
        <item/>
      </candidateList>
      <explain>此处空格冗余，建议删除。</explain>
      <paraID> 141C0BA</paraID>
      <start>81</start>
      <end>81</end>
      <status>modified</status>
      <modifiedWord/>
      <trackRevisions>false</trackRevisions>
    </reviewItem>
    <reviewItem>
      <errorID>519cb47c-e040-43f3-8f54-d34b23c884bd</errorID>
      <errorWord>&lt;</errorWord>
      <group>L1_Punc</group>
      <groupName>标点问题</groupName>
      <ability>L2_Punc_CN</ability>
      <abilityName>标点符号问题</abilityName>
      <candidateList>
        <item>〈</item>
      </candidateList>
      <explain/>
      <paraID> 141C0BA</paraID>
      <start>121</start>
      <end>122</end>
      <status>unmodified</status>
      <modifiedWord/>
      <trackRevisions>false</trackRevisions>
    </reviewItem>
    <reviewItem>
      <errorID>0856eb90-a6d7-4905-9dec-fba060146103</errorID>
      <errorWord>&gt;</errorWord>
      <group>L1_Format</group>
      <groupName>格式问题</groupName>
      <ability>L2_HalfPunc_CN</ability>
      <abilityName>全半角问题</abilityName>
      <candidateList>
        <item>〉</item>
      </candidateList>
      <explain>文本全半角错误。</explain>
      <paraID> 141C0BA</paraID>
      <start>139</start>
      <end>140</end>
      <status>unmodified</status>
      <modifiedWord/>
      <trackRevisions>false</trackRevisions>
    </reviewItem>
    <reviewItem>
      <errorID>d48087ff-1101-45c4-8428-025e24accb80</errorID>
      <errorWord>供应商双方</errorWord>
      <group>L1_Grammar</group>
      <groupName>语法问题</groupName>
      <ability>L2_Grammar</ability>
      <abilityName>语法错误</abilityName>
      <candidateList>
        <item>供应商</item>
      </candidateList>
      <explain/>
      <paraID> 141C0BA</paraID>
      <start>231</start>
      <end>236</end>
      <status>unmodified</status>
      <modifiedWord/>
      <trackRevisions>false</trackRevisions>
    </reviewItem>
    <reviewItem>
      <errorID>a20287b0-8451-4d17-a433-08b220cf6fbd</errorID>
      <errorWord>供应商双方</errorWord>
      <group>L1_Grammar</group>
      <groupName>语法问题</groupName>
      <ability>L2_Grammar</ability>
      <abilityName>语法错误</abilityName>
      <candidateList>
        <item>供应商</item>
      </candidateList>
      <explain/>
      <paraID> 9BCF323</paraID>
      <start>86</start>
      <end>91</end>
      <status>unmodified</status>
      <modifiedWord/>
      <trackRevisions>false</trackRevisions>
    </reviewItem>
    <reviewItem>
      <errorID>300302b7-9298-4ded-842f-d44ea07746d2</errorID>
      <errorWord>根据</errorWord>
      <group>L1_Word</group>
      <groupName>字词问题</groupName>
      <ability>L2_Typo</ability>
      <abilityName>字词错误</abilityName>
      <candidateList>
        <item> 根据</item>
      </candidateList>
      <explain/>
      <paraID>33E6377F</paraID>
      <start>4</start>
      <end>6</end>
      <status>unmodified</status>
      <modifiedWord/>
      <trackRevisions>false</trackRevisions>
    </reviewItem>
    <reviewItem>
      <errorID>97b504cb-c3d0-4525-919e-755818c1ed57</errorID>
      <errorWord>出具</errorWord>
      <group>L1_Grammar</group>
      <groupName>语法问题</groupName>
      <ability>L2_Grammar</ability>
      <abilityName>语法错误</abilityName>
      <candidateList>
        <item>供应商出具</item>
      </candidateList>
      <explain/>
      <paraID>591DD909</paraID>
      <start>67</start>
      <end>69</end>
      <status>unmodified</status>
      <modifiedWord/>
      <trackRevisions>false</trackRevisions>
    </reviewItem>
    <reviewItem>
      <errorID>56ff382e-5380-4138-aa36-a24bb9b4d7a9</errorID>
      <errorWord>会</errorWord>
      <group>L1_Word</group>
      <groupName>字词问题</groupName>
      <ability>L2_Typo</ability>
      <abilityName>字词错误</abilityName>
      <candidateList>
        <item>会在</item>
      </candidateList>
      <explain/>
      <paraID>181CA3B8</paraID>
      <start>4</start>
      <end>5</end>
      <status>unmodified</status>
      <modifiedWord/>
      <trackRevisions>false</trackRevisions>
    </reviewItem>
    <reviewItem>
      <errorID>1bbd7c52-2920-4660-a8d0-b5eec241bef2</errorID>
      <errorWord>孰</errorWord>
      <group>L1_Word</group>
      <groupName>字词问题</groupName>
      <ability>L2_Typo</ability>
      <abilityName>字词错误</abilityName>
      <candidateList>
        <item>中较</item>
      </candidateList>
      <explain/>
      <paraID>25B014D2</paraID>
      <start>153</start>
      <end>154</end>
      <status>unmodified</status>
      <modifiedWord/>
      <trackRevisions>false</trackRevisions>
    </reviewItem>
    <reviewItem>
      <errorID>26db0e2d-97a6-45b6-9412-e1e8df04fd78</errorID>
      <errorWord>总额</errorWord>
      <group>L1_Grammar</group>
      <groupName>语法问题</groupName>
      <ability>L2_Grammar</ability>
      <abilityName>语法错误</abilityName>
      <candidateList>
        <item>总额的违约金</item>
      </candidateList>
      <explain/>
      <paraID>5747896F</paraID>
      <start>38</start>
      <end>40</end>
      <status>unmodified</status>
      <modifiedWord/>
      <trackRevisions>false</trackRevisions>
    </reviewItem>
    <reviewItem>
      <errorID>8664968e-98f9-4234-9864-81fc6c69de2a</errorID>
      <errorWord>日</errorWord>
      <group>L1_Word</group>
      <groupName>字词问题</groupName>
      <ability>L2_Typo</ability>
      <abilityName>字词错误</abilityName>
      <candidateList>
        <item>日向</item>
      </candidateList>
      <explain/>
      <paraID>12397874</paraID>
      <start>28</start>
      <end>29</end>
      <status>unmodified</status>
      <modifiedWord/>
      <trackRevisions>false</trackRevisions>
    </reviewItem>
    <reviewItem>
      <errorID>e68906e4-c603-414b-994b-44f3a7167a1c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3A9CF9A0</paraID>
      <start>5</start>
      <end>10</end>
      <status>unmodified</status>
      <modifiedWord/>
      <trackRevisions>false</trackRevisions>
    </reviewItem>
    <reviewItem>
      <errorID>af834bf2-6240-4c68-8d50-939fa0de3ae1</errorID>
      <errorWord>》</errorWord>
      <group>L1_Word</group>
      <groupName>字词问题</groupName>
      <ability>L2_Typo</ability>
      <abilityName>字词错误</abilityName>
      <candidateList>
        <item>》等</item>
      </candidateList>
      <explain/>
      <paraID>1E372507</paraID>
      <start>40</start>
      <end>41</end>
      <status>unmodified</status>
      <modifiedWord/>
      <trackRevisions>false</trackRevisions>
    </reviewItem>
    <reviewItem>
      <errorID>c9740f2a-ff16-41c3-85d9-c7584eda738e</errorID>
      <errorWord>叁份</errorWord>
      <group>L1_Word</group>
      <groupName>字词问题</groupName>
      <ability>L2_Typo</ability>
      <abilityName>字词错误</abilityName>
      <candidateList>
        <item>三份</item>
      </candidateList>
      <explain/>
      <paraID>372DF19D</paraID>
      <start>31</start>
      <end>33</end>
      <status>unmodified</status>
      <modifiedWord/>
      <trackRevisions>false</trackRevisions>
    </reviewItem>
    <reviewItem>
      <errorID>4ce678ae-5bd6-449d-adf2-a13d2c644c6c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62022F33</paraID>
      <start>9</start>
      <end>10</end>
      <status>unmodified</status>
      <modifiedWord/>
      <trackRevisions>false</trackRevisions>
    </reviewItem>
    <reviewItem>
      <errorID>5a6bfa6b-beee-4085-85fc-8f2b784c2e14</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63C68D13</paraID>
      <start>9</start>
      <end>14</end>
      <status>unmodified</status>
      <modifiedWord/>
      <trackRevisions>false</trackRevisions>
    </reviewItem>
    <reviewItem>
      <errorID>748d078a-7451-40a6-9608-8a7f536de588</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  E9F7BF</paraID>
      <start>9</start>
      <end>14</end>
      <status>unmodified</status>
      <modifiedWord/>
      <trackRevisions>false</trackRevisions>
    </reviewItem>
    <reviewItem>
      <errorID>86ee0485-9edc-4a6b-93f2-256baa5d669c</errorID>
      <errorWord>1000ug</errorWord>
      <group>L1_Word</group>
      <groupName>字词问题</groupName>
      <ability>L2_Typo</ability>
      <abilityName>字词错误</abilityName>
      <candidateList>
        <item>1000 μg</item>
      </candidateList>
      <explain/>
      <paraID>1DE9A11C</paraID>
      <start>8</start>
      <end>14</end>
      <status>unmodified</status>
      <modifiedWord/>
      <trackRevisions>false</trackRevisions>
    </reviewItem>
    <reviewItem>
      <errorID>db281b07-eb5f-424c-940d-d09d7c626765</errorID>
      <errorWord>m3</errorWord>
      <group>L1_Word</group>
      <groupName>字词问题</groupName>
      <ability>L2_Typo</ability>
      <abilityName>字词错误</abilityName>
      <candidateList>
        <item>m³</item>
      </candidateList>
      <explain/>
      <paraID>1DE9A11C</paraID>
      <start>15</start>
      <end>17</end>
      <status>modified</status>
      <modifiedWord>m³</modifiedWord>
      <trackRevisions>false</trackRevisions>
    </reviewItem>
    <reviewItem>
      <errorID>a75978e2-93a2-4314-bc4b-1759f0f52f57</errorID>
      <errorWord>测量误差</errorWord>
      <group>L1_Word</group>
      <groupName>字词问题</groupName>
      <ability>L2_Typo</ability>
      <abilityName>字词错误</abilityName>
      <candidateList>
        <item>当测量误差</item>
      </candidateList>
      <explain/>
      <paraID> 1F022D1</paraID>
      <start>1</start>
      <end>5</end>
      <status>unmodified</status>
      <modifiedWord/>
      <trackRevisions>false</trackRevisions>
    </reviewItem>
    <reviewItem>
      <errorID>217d74dc-54a7-456d-b70f-3de6cc0549af</errorID>
      <errorWord>100ug</errorWord>
      <group>L1_Word</group>
      <groupName>字词问题</groupName>
      <ability>L2_Typo</ability>
      <abilityName>字词错误</abilityName>
      <candidateList>
        <item>100 μg</item>
      </candidateList>
      <explain/>
      <paraID> 1F022D1</paraID>
      <start>6</start>
      <end>11</end>
      <status>unmodified</status>
      <modifiedWord/>
      <trackRevisions>false</trackRevisions>
    </reviewItem>
    <reviewItem>
      <errorID>7ffb0c82-1148-434a-9f84-094b94cea7dd</errorID>
      <errorWord>0ug</errorWord>
      <group>L1_Word</group>
      <groupName>字词问题</groupName>
      <ability>L2_Typo</ability>
      <abilityName>字词错误</abilityName>
      <candidateList>
        <item>0 μg</item>
      </candidateList>
      <explain/>
      <paraID> 1F022D1</paraID>
      <start>20</start>
      <end>23</end>
      <status>unmodified</status>
      <modifiedWord/>
      <trackRevisions>false</trackRevisions>
    </reviewItem>
    <reviewItem>
      <errorID>e0c3474c-5d21-45d1-b85d-cb7b40091b43</errorID>
      <errorWord>m3 </errorWord>
      <group>L1_Word</group>
      <groupName>字词问题</groupName>
      <ability>L2_Typo</ability>
      <abilityName>字词错误</abilityName>
      <candidateList>
        <item>m³</item>
      </candidateList>
      <explain/>
      <paraID> 1F022D1</paraID>
      <start>24</start>
      <end>26</end>
      <status>modified</status>
      <modifiedWord>m³</modifiedWord>
      <trackRevisions>false</trackRevisions>
    </reviewItem>
    <reviewItem>
      <errorID>607cf845-1a7a-405d-9039-dceadc1e4d01</errorID>
      <errorWord>ug/m3</errorWord>
      <group>L1_Word</group>
      <groupName>字词问题</groupName>
      <ability>L2_Typo</ability>
      <abilityName>字词错误</abilityName>
      <candidateList>
        <item>μg/m3</item>
      </candidateList>
      <explain/>
      <paraID> 1F022D1</paraID>
      <start>36</start>
      <end>41</end>
      <status>modified</status>
      <modifiedWord>μg/m3</modifiedWord>
      <trackRevisions>false</trackRevisions>
    </reviewItem>
    <reviewItem>
      <errorID>dafb0553-d728-44d4-addc-aed16bd26e8f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D876976</paraID>
      <start>0</start>
      <end>2</end>
      <status>unmodified</status>
      <modifiedWord/>
      <trackRevisions>false</trackRevisions>
    </reviewItem>
    <reviewItem>
      <errorID>c104d9fc-687f-4b4e-9c19-8829e66f5072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9530B52</paraID>
      <start>0</start>
      <end>2</end>
      <status>unmodified</status>
      <modifiedWord/>
      <trackRevisions>false</trackRevisions>
    </reviewItem>
    <reviewItem>
      <errorID>80c7d115-127d-4688-b634-53e1c12fa914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7B8EF102</paraID>
      <start>0</start>
      <end>2</end>
      <status>unmodified</status>
      <modifiedWord/>
      <trackRevisions>false</trackRevisions>
    </reviewItem>
    <reviewItem>
      <errorID>62e75226-cd57-46da-8bdb-65df0f99bb22</errorID>
      <errorWord>:</errorWord>
      <group>L1_Format</group>
      <groupName>格式问题</groupName>
      <ability>L2_HalfPunc_CN</ability>
      <abilityName>全半角问题</abilityName>
      <candidateList>
        <item>：</item>
      </candidateList>
      <explain>文本全半角错误。</explain>
      <paraID> 5896674</paraID>
      <start>12</start>
      <end>13</end>
      <status>unmodified</status>
      <modifiedWord/>
      <trackRevisions>false</trackRevisions>
    </reviewItem>
    <reviewItem>
      <errorID>cc82e89b-c51f-49c5-9e30-c321cd0ec34e</errorID>
      <errorWord>;</errorWord>
      <group>L1_Format</group>
      <groupName>格式问题</groupName>
      <ability>L2_HalfPunc_CN</ability>
      <abilityName>全半角问题</abilityName>
      <candidateList>
        <item>；</item>
      </candidateList>
      <explain>文本全半角错误。</explain>
      <paraID> 5896674</paraID>
      <start>21</start>
      <end>22</end>
      <status>unmodified</status>
      <modifiedWord/>
      <trackRevisions>false</trackRevisions>
    </reviewItem>
    <reviewItem>
      <errorID>997aafee-40d0-4fde-a23f-d36ec04a23bf</errorID>
      <errorWord>:</errorWord>
      <group>L1_Format</group>
      <groupName>格式问题</groupName>
      <ability>L2_HalfPunc_CN</ability>
      <abilityName>全半角问题</abilityName>
      <candidateList>
        <item>：</item>
      </candidateList>
      <explain>文本全半角错误。</explain>
      <paraID> 5896674</paraID>
      <start>25</start>
      <end>26</end>
      <status>unmodified</status>
      <modifiedWord/>
      <trackRevisions>false</trackRevisions>
    </reviewItem>
    <reviewItem>
      <errorID>c5b0381a-6db4-4a05-87e0-b8bb818d4398</errorID>
      <errorWord>;</errorWord>
      <group>L1_Format</group>
      <groupName>格式问题</groupName>
      <ability>L2_HalfPunc_CN</ability>
      <abilityName>全半角问题</abilityName>
      <candidateList>
        <item>；</item>
      </candidateList>
      <explain>文本全半角错误。</explain>
      <paraID> 5896674</paraID>
      <start>30</start>
      <end>31</end>
      <status>unmodified</status>
      <modifiedWord/>
      <trackRevisions>false</trackRevisions>
    </reviewItem>
    <reviewItem>
      <errorID>c46bffd6-9059-43ad-b0d3-23d82e7eed57</errorID>
      <errorWord>:</errorWord>
      <group>L1_Format</group>
      <groupName>格式问题</groupName>
      <ability>L2_HalfPunc_CN</ability>
      <abilityName>全半角问题</abilityName>
      <candidateList>
        <item>：</item>
      </candidateList>
      <explain>文本全半角错误。</explain>
      <paraID> 5896674</paraID>
      <start>34</start>
      <end>35</end>
      <status>unmodified</status>
      <modifiedWord/>
      <trackRevisions>false</trackRevisions>
    </reviewItem>
    <reviewItem>
      <errorID>6650bc18-d304-4ae8-a6f7-4e9e9142ae61</errorID>
      <errorWord>:</errorWord>
      <group>L1_Format</group>
      <groupName>格式问题</groupName>
      <ability>L2_HalfPunc_CN</ability>
      <abilityName>全半角问题</abilityName>
      <candidateList>
        <item>：</item>
      </candidateList>
      <explain>文本全半角错误。</explain>
      <paraID>4719C176</paraID>
      <start>7</start>
      <end>8</end>
      <status>unmodified</status>
      <modifiedWord/>
      <trackRevisions>false</trackRevisions>
    </reviewItem>
    <reviewItem>
      <errorID>7649a42c-680b-4575-8c56-0f392f08fecb</errorID>
      <errorWord>:</errorWord>
      <group>L1_Format</group>
      <groupName>格式问题</groupName>
      <ability>L2_HalfPunc_CN</ability>
      <abilityName>全半角问题</abilityName>
      <candidateList>
        <item>：</item>
      </candidateList>
      <explain>文本全半角错误。</explain>
      <paraID>4719C176</paraID>
      <start>12</start>
      <end>13</end>
      <status>unmodified</status>
      <modifiedWord/>
      <trackRevisions>false</trackRevisions>
    </reviewItem>
    <reviewItem>
      <errorID>57f7c034-3886-4cf8-8bd8-fa8ad6b8a092</errorID>
      <errorWord>;</errorWord>
      <group>L1_Format</group>
      <groupName>格式问题</groupName>
      <ability>L2_HalfPunc_CN</ability>
      <abilityName>全半角问题</abilityName>
      <candidateList>
        <item>；</item>
      </candidateList>
      <explain>文本全半角错误。</explain>
      <paraID>4719C176</paraID>
      <start>19</start>
      <end>20</end>
      <status>unmodified</status>
      <modifiedWord/>
      <trackRevisions>false</trackRevisions>
    </reviewItem>
    <reviewItem>
      <errorID>cc5022a8-b10a-4298-a09d-50b1d113e652</errorID>
      <errorWord>:</errorWord>
      <group>L1_Format</group>
      <groupName>格式问题</groupName>
      <ability>L2_HalfPunc_CN</ability>
      <abilityName>全半角问题</abilityName>
      <candidateList>
        <item>：</item>
      </candidateList>
      <explain>文本全半角错误。</explain>
      <paraID>4719C176</paraID>
      <start>23</start>
      <end>24</end>
      <status>unmodified</status>
      <modifiedWord/>
      <trackRevisions>false</trackRevisions>
    </reviewItem>
    <reviewItem>
      <errorID>44304c7e-000b-4be3-9474-44ce0ac20efc</errorID>
      <errorWord>;</errorWord>
      <group>L1_Format</group>
      <groupName>格式问题</groupName>
      <ability>L2_HalfPunc_CN</ability>
      <abilityName>全半角问题</abilityName>
      <candidateList>
        <item>；</item>
      </candidateList>
      <explain>文本全半角错误。</explain>
      <paraID>4719C176</paraID>
      <start>28</start>
      <end>29</end>
      <status>unmodified</status>
      <modifiedWord/>
      <trackRevisions>false</trackRevisions>
    </reviewItem>
    <reviewItem>
      <errorID>efa89a22-3367-445c-ab62-c4125aba62f1</errorID>
      <errorWord>:</errorWord>
      <group>L1_Format</group>
      <groupName>格式问题</groupName>
      <ability>L2_HalfPunc_CN</ability>
      <abilityName>全半角问题</abilityName>
      <candidateList>
        <item>：</item>
      </candidateList>
      <explain>文本全半角错误。</explain>
      <paraID>4719C176</paraID>
      <start>32</start>
      <end>33</end>
      <status>unmodified</status>
      <modifiedWord/>
      <trackRevisions>false</trackRevisions>
    </reviewItem>
    <reviewItem>
      <errorID>07ed4e61-6378-423f-90b2-f5894e3a0020</errorID>
      <errorWord>:</errorWord>
      <group>L1_Format</group>
      <groupName>格式问题</groupName>
      <ability>L2_HalfPunc_CN</ability>
      <abilityName>全半角问题</abilityName>
      <candidateList>
        <item>：</item>
      </candidateList>
      <explain>文本全半角错误。</explain>
      <paraID> A74E60F</paraID>
      <start>5</start>
      <end>6</end>
      <status>unmodified</status>
      <modifiedWord/>
      <trackRevisions>false</trackRevisions>
    </reviewItem>
    <reviewItem>
      <errorID>a82f495e-7df2-478d-ac50-c82cfe419449</errorID>
      <errorWord>:</errorWord>
      <group>L1_Format</group>
      <groupName>格式问题</groupName>
      <ability>L2_HalfPunc_CN</ability>
      <abilityName>全半角问题</abilityName>
      <candidateList>
        <item>：</item>
      </candidateList>
      <explain>文本全半角错误。</explain>
      <paraID> A74E60F</paraID>
      <start>10</start>
      <end>11</end>
      <status>unmodified</status>
      <modifiedWord/>
      <trackRevisions>false</trackRevisions>
    </reviewItem>
    <reviewItem>
      <errorID>f93c1a47-6ac4-4320-8d23-e70af1182f6a</errorID>
      <errorWord>;</errorWord>
      <group>L1_Format</group>
      <groupName>格式问题</groupName>
      <ability>L2_HalfPunc_CN</ability>
      <abilityName>全半角问题</abilityName>
      <candidateList>
        <item>；</item>
      </candidateList>
      <explain>文本全半角错误。</explain>
      <paraID> A74E60F</paraID>
      <start>17</start>
      <end>18</end>
      <status>unmodified</status>
      <modifiedWord/>
      <trackRevisions>false</trackRevisions>
    </reviewItem>
    <reviewItem>
      <errorID>6e20a944-eab9-47f8-91b1-25bf6a21c87f</errorID>
      <errorWord>:</errorWord>
      <group>L1_Format</group>
      <groupName>格式问题</groupName>
      <ability>L2_HalfPunc_CN</ability>
      <abilityName>全半角问题</abilityName>
      <candidateList>
        <item>：</item>
      </candidateList>
      <explain>文本全半角错误。</explain>
      <paraID> A74E60F</paraID>
      <start>21</start>
      <end>22</end>
      <status>unmodified</status>
      <modifiedWord/>
      <trackRevisions>false</trackRevisions>
    </reviewItem>
    <reviewItem>
      <errorID>4d577d54-6b3b-41b0-941e-310cd718b1f9</errorID>
      <errorWord>;</errorWord>
      <group>L1_Format</group>
      <groupName>格式问题</groupName>
      <ability>L2_HalfPunc_CN</ability>
      <abilityName>全半角问题</abilityName>
      <candidateList>
        <item>；</item>
      </candidateList>
      <explain>文本全半角错误。</explain>
      <paraID> A74E60F</paraID>
      <start>25</start>
      <end>26</end>
      <status>unmodified</status>
      <modifiedWord/>
      <trackRevisions>false</trackRevisions>
    </reviewItem>
    <reviewItem>
      <errorID>96750173-144f-49c3-a18f-17f70f49fc12</errorID>
      <errorWord>:</errorWord>
      <group>L1_Format</group>
      <groupName>格式问题</groupName>
      <ability>L2_HalfPunc_CN</ability>
      <abilityName>全半角问题</abilityName>
      <candidateList>
        <item>：</item>
      </candidateList>
      <explain>文本全半角错误。</explain>
      <paraID> A74E60F</paraID>
      <start>29</start>
      <end>30</end>
      <status>unmodified</status>
      <modifiedWord/>
      <trackRevisions>false</trackRevisions>
    </reviewItem>
    <reviewItem>
      <errorID>735b315b-2840-4f1a-b477-039f2d7b3ae1</errorID>
      <errorWord>:</errorWord>
      <group>L1_Format</group>
      <groupName>格式问题</groupName>
      <ability>L2_HalfPunc_CN</ability>
      <abilityName>全半角问题</abilityName>
      <candidateList>
        <item>：</item>
      </candidateList>
      <explain>文本全半角错误。</explain>
      <paraID>7832F7EB</paraID>
      <start>5</start>
      <end>6</end>
      <status>unmodified</status>
      <modifiedWord/>
      <trackRevisions>false</trackRevisions>
    </reviewItem>
    <reviewItem>
      <errorID>981d0fbc-976f-4fd6-8245-c8995b35e665</errorID>
      <errorWord>:</errorWord>
      <group>L1_Format</group>
      <groupName>格式问题</groupName>
      <ability>L2_HalfPunc_CN</ability>
      <abilityName>全半角问题</abilityName>
      <candidateList>
        <item>：</item>
      </candidateList>
      <explain>文本全半角错误。</explain>
      <paraID>7832F7EB</paraID>
      <start>10</start>
      <end>11</end>
      <status>unmodified</status>
      <modifiedWord/>
      <trackRevisions>false</trackRevisions>
    </reviewItem>
    <reviewItem>
      <errorID>f4243777-4260-45d4-b609-0072a95d8293</errorID>
      <errorWord>;</errorWord>
      <group>L1_Format</group>
      <groupName>格式问题</groupName>
      <ability>L2_HalfPunc_CN</ability>
      <abilityName>全半角问题</abilityName>
      <candidateList>
        <item>；</item>
      </candidateList>
      <explain>文本全半角错误。</explain>
      <paraID>7832F7EB</paraID>
      <start>18</start>
      <end>19</end>
      <status>unmodified</status>
      <modifiedWord/>
      <trackRevisions>false</trackRevisions>
    </reviewItem>
    <reviewItem>
      <errorID>efd4646f-a056-4c2c-abd8-acca73bff1e2</errorID>
      <errorWord>:</errorWord>
      <group>L1_Format</group>
      <groupName>格式问题</groupName>
      <ability>L2_HalfPunc_CN</ability>
      <abilityName>全半角问题</abilityName>
      <candidateList>
        <item>：</item>
      </candidateList>
      <explain>文本全半角错误。</explain>
      <paraID>7832F7EB</paraID>
      <start>22</start>
      <end>23</end>
      <status>unmodified</status>
      <modifiedWord/>
      <trackRevisions>false</trackRevisions>
    </reviewItem>
    <reviewItem>
      <errorID>38d10384-13aa-4c3b-a205-7beaba7ba5da</errorID>
      <errorWord>;</errorWord>
      <group>L1_Format</group>
      <groupName>格式问题</groupName>
      <ability>L2_HalfPunc_CN</ability>
      <abilityName>全半角问题</abilityName>
      <candidateList>
        <item>；</item>
      </candidateList>
      <explain>文本全半角错误。</explain>
      <paraID>7832F7EB</paraID>
      <start>29</start>
      <end>30</end>
      <status>unmodified</status>
      <modifiedWord/>
      <trackRevisions>false</trackRevisions>
    </reviewItem>
    <reviewItem>
      <errorID>2f5b02a5-ba9a-4cdf-84f6-658722aca36a</errorID>
      <errorWord>:</errorWord>
      <group>L1_Format</group>
      <groupName>格式问题</groupName>
      <ability>L2_HalfPunc_CN</ability>
      <abilityName>全半角问题</abilityName>
      <candidateList>
        <item>：</item>
      </candidateList>
      <explain>文本全半角错误。</explain>
      <paraID>7832F7EB</paraID>
      <start>33</start>
      <end>34</end>
      <status>unmodified</status>
      <modifiedWord/>
      <trackRevisions>false</trackRevisions>
    </reviewItem>
    <reviewItem>
      <errorID>29c0f5cc-8ad2-43cd-aa70-e4a081b66d07</errorID>
      <errorWord>:</errorWord>
      <group>L1_Format</group>
      <groupName>格式问题</groupName>
      <ability>L2_HalfPunc_CN</ability>
      <abilityName>全半角问题</abilityName>
      <candidateList>
        <item>：</item>
      </candidateList>
      <explain>文本全半角错误。</explain>
      <paraID>3A509829</paraID>
      <start>7</start>
      <end>8</end>
      <status>unmodified</status>
      <modifiedWord/>
      <trackRevisions>false</trackRevisions>
    </reviewItem>
    <reviewItem>
      <errorID>fd0a2e75-9e1a-4335-9008-7511f3a81309</errorID>
      <errorWord>:</errorWord>
      <group>L1_Format</group>
      <groupName>格式问题</groupName>
      <ability>L2_HalfPunc_CN</ability>
      <abilityName>全半角问题</abilityName>
      <candidateList>
        <item>：</item>
      </candidateList>
      <explain>文本全半角错误。</explain>
      <paraID>3A509829</paraID>
      <start>12</start>
      <end>13</end>
      <status>unmodified</status>
      <modifiedWord/>
      <trackRevisions>false</trackRevisions>
    </reviewItem>
    <reviewItem>
      <errorID>5b06f778-06c8-4032-b375-e3f939865ea3</errorID>
      <errorWord>;</errorWord>
      <group>L1_Format</group>
      <groupName>格式问题</groupName>
      <ability>L2_HalfPunc_CN</ability>
      <abilityName>全半角问题</abilityName>
      <candidateList>
        <item>；</item>
      </candidateList>
      <explain>文本全半角错误。</explain>
      <paraID>3A509829</paraID>
      <start>25</start>
      <end>26</end>
      <status>unmodified</status>
      <modifiedWord/>
      <trackRevisions>false</trackRevisions>
    </reviewItem>
    <reviewItem>
      <errorID>871f384a-1ece-4123-9c1a-90b9a0d7fdb7</errorID>
      <errorWord>:</errorWord>
      <group>L1_Format</group>
      <groupName>格式问题</groupName>
      <ability>L2_HalfPunc_CN</ability>
      <abilityName>全半角问题</abilityName>
      <candidateList>
        <item>：</item>
      </candidateList>
      <explain>文本全半角错误。</explain>
      <paraID>3A509829</paraID>
      <start>29</start>
      <end>30</end>
      <status>unmodified</status>
      <modifiedWord/>
      <trackRevisions>false</trackRevisions>
    </reviewItem>
    <reviewItem>
      <errorID>d45cbab3-54d3-48e9-b96e-799eb9f8f942</errorID>
      <errorWord>;</errorWord>
      <group>L1_Format</group>
      <groupName>格式问题</groupName>
      <ability>L2_HalfPunc_CN</ability>
      <abilityName>全半角问题</abilityName>
      <candidateList>
        <item>；</item>
      </candidateList>
      <explain>文本全半角错误。</explain>
      <paraID>3A509829</paraID>
      <start>36</start>
      <end>37</end>
      <status>unmodified</status>
      <modifiedWord/>
      <trackRevisions>false</trackRevisions>
    </reviewItem>
    <reviewItem>
      <errorID>fe2e3bc7-772f-4ae6-8377-b927e9233840</errorID>
      <errorWord>:</errorWord>
      <group>L1_Format</group>
      <groupName>格式问题</groupName>
      <ability>L2_HalfPunc_CN</ability>
      <abilityName>全半角问题</abilityName>
      <candidateList>
        <item>：</item>
      </candidateList>
      <explain>文本全半角错误。</explain>
      <paraID>3A509829</paraID>
      <start>40</start>
      <end>41</end>
      <status>unmodified</status>
      <modifiedWord/>
      <trackRevisions>false</trackRevisions>
    </reviewItem>
    <reviewItem>
      <errorID>a55f35a7-ec14-4375-bc53-c33fa3b8ca63</errorID>
      <errorWord>而</errorWord>
      <group>L1_Word</group>
      <groupName>字词问题</groupName>
      <ability>L2_Typo</ability>
      <abilityName>字词错误</abilityName>
      <candidateList>
        <item>但</item>
      </candidateList>
      <explain/>
      <paraID>3ED40C37</paraID>
      <start>51</start>
      <end>52</end>
      <status>unmodified</status>
      <modifiedWord/>
      <trackRevisions>false</trackRevisions>
    </reviewItem>
    <reviewItem>
      <errorID>73a89e0a-baeb-4619-8899-98b9ebba3e19</errorID>
      <errorWord>对于</errorWord>
      <group>L1_Word</group>
      <groupName>字词问题</groupName>
      <ability>L2_Typo</ability>
      <abilityName>字词错误</abilityName>
      <candidateList>
        <item>对</item>
      </candidateList>
      <explain/>
      <paraID>7E866FA3</paraID>
      <start>34</start>
      <end>36</end>
      <status>unmodified</status>
      <modifiedWord/>
      <trackRevisions>false</trackRevisions>
    </reviewItem>
    <reviewItem>
      <errorID>6a7dba21-1992-4e9f-9742-eb16026381b4</errorID>
      <errorWord>每周在</errorWord>
      <group>L1_Word</group>
      <groupName>字词问题</groupName>
      <ability>L2_Typo</ability>
      <abilityName>字词错误</abilityName>
      <candidateList>
        <item>每周</item>
      </candidateList>
      <explain/>
      <paraID>1FEA0F84</paraID>
      <start>7</start>
      <end>10</end>
      <status>unmodified</status>
      <modifiedWord/>
      <trackRevisions>false</trackRevisions>
    </reviewItem>
    <reviewItem>
      <errorID>aaf8b325-a2fb-4e7c-90de-8c3edef51d28</errorID>
      <errorWord>:</errorWord>
      <group>L1_Format</group>
      <groupName>格式问题</groupName>
      <ability>L2_HalfPunc_CN</ability>
      <abilityName>全半角问题</abilityName>
      <candidateList>
        <item>：</item>
      </candidateList>
      <explain>文本全半角错误。</explain>
      <paraID>658A9A9F</paraID>
      <start>9</start>
      <end>10</end>
      <status>unmodified</status>
      <modifiedWord/>
      <trackRevisions>false</trackRevisions>
    </reviewItem>
    <reviewItem>
      <errorID>951fbf3b-11ed-4d4c-bc8b-25d7cf8057d4</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1B59E47F</paraID>
      <start>0</start>
      <end>5</end>
      <status>unmodified</status>
      <modifiedWord/>
      <trackRevisions>false</trackRevisions>
    </reviewItem>
    <reviewItem>
      <errorID>8e154cbc-86be-44c7-894a-41d714a2485e</errorID>
      <errorWord>:</errorWord>
      <group>L1_Format</group>
      <groupName>格式问题</groupName>
      <ability>L2_HalfPunc_CN</ability>
      <abilityName>全半角问题</abilityName>
      <candidateList>
        <item>：</item>
      </candidateList>
      <explain>文本全半角错误。</explain>
      <paraID>64671667</paraID>
      <start>11</start>
      <end>12</end>
      <status>unmodified</status>
      <modifiedWord/>
      <trackRevisions>false</trackRevisions>
    </reviewItem>
    <reviewItem>
      <errorID>898a716e-e8bd-45c5-8d50-c1253b5c274f</errorID>
      <errorWord>(</errorWord>
      <group>L1_Format</group>
      <groupName>格式问题</groupName>
      <ability>L2_HalfPunc_CN</ability>
      <abilityName>全半角问题</abilityName>
      <candidateList>
        <item>（</item>
      </candidateList>
      <explain>文本全半角错误。</explain>
      <paraID>443D012F</paraID>
      <start>15</start>
      <end>16</end>
      <status>unmodified</status>
      <modifiedWord/>
      <trackRevisions>false</trackRevisions>
    </reviewItem>
    <reviewItem>
      <errorID>22184794-7d9b-4e54-8c1e-94ef76621c78</errorID>
      <errorWord>)</errorWord>
      <group>L1_Format</group>
      <groupName>格式问题</groupName>
      <ability>L2_HalfPunc_CN</ability>
      <abilityName>全半角问题</abilityName>
      <candidateList>
        <item>）</item>
      </candidateList>
      <explain>文本全半角错误。</explain>
      <paraID>443D012F</paraID>
      <start>17</start>
      <end>18</end>
      <status>unmodified</status>
      <modifiedWord/>
      <trackRevisions>false</trackRevisions>
    </reviewItem>
    <reviewItem>
      <errorID>c2b5f4e5-6930-4bf6-ac85-586e947cb090</errorID>
      <errorWord>(</errorWord>
      <group>L1_Format</group>
      <groupName>格式问题</groupName>
      <ability>L2_HalfPunc_CN</ability>
      <abilityName>全半角问题</abilityName>
      <candidateList>
        <item>（</item>
      </candidateList>
      <explain>文本全半角错误。</explain>
      <paraID>1DA5FD35</paraID>
      <start>15</start>
      <end>16</end>
      <status>unmodified</status>
      <modifiedWord/>
      <trackRevisions>false</trackRevisions>
    </reviewItem>
    <reviewItem>
      <errorID>573ae014-8e50-4701-a604-a4c8aa83190d</errorID>
      <errorWord>)</errorWord>
      <group>L1_Format</group>
      <groupName>格式问题</groupName>
      <ability>L2_HalfPunc_CN</ability>
      <abilityName>全半角问题</abilityName>
      <candidateList>
        <item>）</item>
      </candidateList>
      <explain>文本全半角错误。</explain>
      <paraID>1DA5FD35</paraID>
      <start>17</start>
      <end>18</end>
      <status>unmodified</status>
      <modifiedWord/>
      <trackRevisions>false</trackRevisions>
    </reviewItem>
    <reviewItem>
      <errorID>70134141-284f-4b37-89a1-68b9e4e6a822</errorID>
      <errorWord>:</errorWord>
      <group>L1_Format</group>
      <groupName>格式问题</groupName>
      <ability>L2_HalfPunc_CN</ability>
      <abilityName>全半角问题</abilityName>
      <candidateList>
        <item>：</item>
      </candidateList>
      <explain>文本全半角错误。</explain>
      <paraID> D535A77</paraID>
      <start>9</start>
      <end>10</end>
      <status>unmodified</status>
      <modifiedWord/>
      <trackRevisions>false</trackRevisions>
    </reviewItem>
    <reviewItem>
      <errorID>4015eef4-3b4c-42ce-b315-8a502999e866</errorID>
      <errorWord>,</errorWord>
      <group>L1_Format</group>
      <groupName>格式问题</groupName>
      <ability>L2_HalfPunc_CN</ability>
      <abilityName>全半角问题</abilityName>
      <candidateList>
        <item>，</item>
      </candidateList>
      <explain>文本全半角错误。</explain>
      <paraID>1542E1EF</paraID>
      <start>27</start>
      <end>28</end>
      <status>unmodified</status>
      <modifiedWord/>
      <trackRevisions>false</trackRevisions>
    </reviewItem>
    <reviewItem>
      <errorID>f66133c1-08da-40f9-bcc6-d877955fa6c4</errorID>
      <errorWord>:</errorWord>
      <group>L1_Format</group>
      <groupName>格式问题</groupName>
      <ability>L2_HalfPunc_CN</ability>
      <abilityName>全半角问题</abilityName>
      <candidateList>
        <item>：</item>
      </candidateList>
      <explain>文本全半角错误。</explain>
      <paraID>7D2EC4F6</paraID>
      <start>6</start>
      <end>7</end>
      <status>unmodified</status>
      <modifiedWord/>
      <trackRevisions>false</trackRevisions>
    </reviewItem>
    <reviewItem>
      <errorID>9dc492a8-1504-4f7c-be83-74b9b309f6c1</errorID>
      <errorWord>提前至少</errorWord>
      <group>L1_Word</group>
      <groupName>字词问题</groupName>
      <ability>L2_Typo</ability>
      <abilityName>字词错误</abilityName>
      <candidateList>
        <item>至少提前</item>
      </candidateList>
      <explain/>
      <paraID> 6D2AABC</paraID>
      <start>44</start>
      <end>48</end>
      <status>unmodified</status>
      <modifiedWord/>
      <trackRevisions>false</trackRevisions>
    </reviewItem>
    <reviewItem>
      <errorID>53b81fed-6a21-42e1-b7c3-321baaad6f80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30CB773B</paraID>
      <start>0</start>
      <end>3</end>
      <status>unmodified</status>
      <modifiedWord/>
      <trackRevisions>false</trackRevisions>
    </reviewItem>
    <reviewItem>
      <errorID>13117173-7e9a-4e31-b0e1-aece76c6cc0d</errorID>
      <errorWord>,</errorWord>
      <group>L1_Format</group>
      <groupName>格式问题</groupName>
      <ability>L2_HalfPunc_CN</ability>
      <abilityName>全半角问题</abilityName>
      <candidateList>
        <item>，</item>
      </candidateList>
      <explain>文本全半角错误。</explain>
      <paraID>30CB773B</paraID>
      <start>38</start>
      <end>39</end>
      <status>unmodified</status>
      <modifiedWord/>
      <trackRevisions>false</trackRevisions>
    </reviewItem>
    <reviewItem>
      <errorID>b36a3850-98fa-45da-aae8-585774a4836c</errorID>
      <errorWord>,</errorWord>
      <group>L1_Punc</group>
      <groupName>标点问题</groupName>
      <ability>L2_Punc_CN</ability>
      <abilityName>标点符号问题</abilityName>
      <candidateList>
        <item>、</item>
      </candidateList>
      <explain/>
      <paraID>30CB773B</paraID>
      <start>50</start>
      <end>51</end>
      <status>unmodified</status>
      <modifiedWord/>
      <trackRevisions>false</trackRevisions>
    </reviewItem>
    <reviewItem>
      <errorID>e83f8271-8193-45e5-bbce-1ba7a84c57c2</errorID>
      <errorWord>,</errorWord>
      <group>L1_Punc</group>
      <groupName>标点问题</groupName>
      <ability>L2_Punc_CN</ability>
      <abilityName>标点符号问题</abilityName>
      <candidateList>
        <item>，</item>
      </candidateList>
      <explain/>
      <paraID>30CB773B</paraID>
      <start>65</start>
      <end>66</end>
      <status>unmodified</status>
      <modifiedWord/>
      <trackRevisions>false</trackRevisions>
    </reviewItem>
    <reviewItem>
      <errorID>fbb4afa8-a1a4-42fd-94c5-299ae5192693</errorID>
      <errorWord>. </errorWord>
      <group>L1_Punc</group>
      <groupName>标点问题</groupName>
      <ability>L2_Punc_CN</ability>
      <abilityName>标点符号问题</abilityName>
      <candidateList>
        <item>。</item>
      </candidateList>
      <explain/>
      <paraID>30CB773B</paraID>
      <start>78</start>
      <end>80</end>
      <status>unmodified</status>
      <modifiedWord/>
      <trackRevisions>false</trackRevisions>
    </reviewItem>
    <reviewItem>
      <errorID>f04c2816-8e31-4bc8-8943-2929d5a7fa0e</errorID>
      <errorWord>。</errorWord>
      <group>L1_Punc</group>
      <groupName>标点问题</groupName>
      <ability>L2_Punc_CN</ability>
      <abilityName>标点符号问题</abilityName>
      <candidateList>
        <item>，</item>
      </candidateList>
      <explain/>
      <paraID>30CB773B</paraID>
      <start>109</start>
      <end>110</end>
      <status>unmodified</status>
      <modifiedWord/>
      <trackRevisions>false</trackRevisions>
    </reviewItem>
    <reviewItem>
      <errorID>2ac86c05-1742-4864-a52a-0e27d80b8006</errorID>
      <errorWord>即时</errorWord>
      <group>L1_Word</group>
      <groupName>字词问题</groupName>
      <ability>L2_Typo</ability>
      <abilityName>字词错误</abilityName>
      <candidateList>
        <item>及时</item>
      </candidateList>
      <explain/>
      <paraID>69158D08</paraID>
      <start>27</start>
      <end>29</end>
      <status>unmodified</status>
      <modifiedWord/>
      <trackRevisions>false</trackRevisions>
    </reviewItem>
    <reviewItem>
      <errorID>377f3189-b45f-4930-9e76-0fc20669c6e1</errorID>
      <errorWord>扣款</errorWord>
      <group>L1_Punc</group>
      <groupName>标点问题</groupName>
      <ability>L2_Punc_CN</ability>
      <abilityName>标点符号问题</abilityName>
      <candidateList>
        <item>扣款。</item>
      </candidateList>
      <explain/>
      <paraID>72354CF1</paraID>
      <start>73</start>
      <end>75</end>
      <status>unmodified</status>
      <modifiedWord/>
      <trackRevisions>false</trackRevisions>
    </reviewItem>
    <reviewItem>
      <errorID>dabdd2cf-2b81-49bb-b349-a046c218cad3</errorID>
      <errorWord>由此所</errorWord>
      <group>L1_Word</group>
      <groupName>字词问题</groupName>
      <ability>L2_Typo</ability>
      <abilityName>字词错误</abilityName>
      <candidateList>
        <item>由此</item>
      </candidateList>
      <explain/>
      <paraID>156FE65A</paraID>
      <start>34</start>
      <end>37</end>
      <status>unmodified</status>
      <modifiedWord/>
      <trackRevisions>false</trackRevisions>
    </reviewItem>
    <reviewItem>
      <errorID>6e76311f-2064-4fe2-a898-522875b0d1b6</errorID>
      <errorWord>包含</errorWord>
      <group>L1_Word</group>
      <groupName>字词问题</groupName>
      <ability>L2_Typo</ability>
      <abilityName>字词错误</abilityName>
      <candidateList>
        <item>包括</item>
      </candidateList>
      <explain/>
      <paraID> B188FC4</paraID>
      <start>23</start>
      <end>25</end>
      <status>unmodified</status>
      <modifiedWord/>
      <trackRevisions>false</trackRevisions>
    </reviewItem>
    <reviewItem>
      <errorID>fb16f292-1ede-46d3-a765-166b26a31920</errorID>
      <errorWord>还</errorWord>
      <group>L1_Punc</group>
      <groupName>标点问题</groupName>
      <ability>L2_Punc_CN</ability>
      <abilityName>标点符号问题</abilityName>
      <candidateList>
        <item>，还</item>
      </candidateList>
      <explain/>
      <paraID>2237618F</paraID>
      <start>22</start>
      <end>23</end>
      <status>unmodified</status>
      <modifiedWord/>
      <trackRevisions>false</trackRevisions>
    </reviewItem>
    <reviewItem>
      <errorID>9a6e7537-1726-4f52-a78f-20cb3fb5deee</errorID>
      <errorWord>以</errorWord>
      <group>L1_Punc</group>
      <groupName>标点问题</groupName>
      <ability>L2_Punc_CN</ability>
      <abilityName>标点符号问题</abilityName>
      <candidateList>
        <item>，以</item>
      </candidateList>
      <explain/>
      <paraID>2237618F</paraID>
      <start>68</start>
      <end>69</end>
      <status>unmodified</status>
      <modifiedWord/>
      <trackRevisions>false</trackRevisions>
    </reviewItem>
    <reviewItem>
      <errorID>6c834136-3256-4a50-b3b3-dc8d7f93534a</errorID>
      <errorWord>核验</errorWord>
      <group>L1_Word</group>
      <groupName>字词问题</groupName>
      <ability>L2_Typo</ability>
      <abilityName>字词错误</abilityName>
      <candidateList>
        <item>供核验</item>
      </candidateList>
      <explain/>
      <paraID> 6736FE8</paraID>
      <start>54</start>
      <end>56</end>
      <status>unmodified</status>
      <modifiedWord/>
      <trackRevisions>false</trackRevisions>
    </reviewItem>
    <reviewItem>
      <errorID>626c55b4-be9a-4729-a5d6-4b68abb69110</errorID>
      <errorWord>评标方法与评标标准</errorWord>
      <group>L1_Other</group>
      <groupName>其他问题</groupName>
      <ability>L2_Consistency</ability>
      <abilityName>一致性检查</abilityName>
      <candidateList>
        <item>评审方法与评审标准</item>
      </candidateList>
      <explain>术语一致性，全文统一使用“评审方法与评审标准”表述，此处术语不一致</explain>
      <paraID>75652910</paraID>
      <start>4</start>
      <end>13</end>
      <status>modified</status>
      <modifiedWord>评审方法与评审标准</modifiedWord>
      <trackRevisions>false</trackRevisions>
    </reviewItem>
    <reviewItem>
      <errorID>6bc37b36-e0b7-4efc-9f55-5664fa14f096</errorID>
      <errorWord>向</errorWord>
      <group>L1_Word</group>
      <groupName>字词问题</groupName>
      <ability>L2_Typo</ability>
      <abilityName>字词错误</abilityName>
      <candidateList>
        <item>时向</item>
      </candidateList>
      <explain/>
      <paraID>75652910</paraID>
      <start>70</start>
      <end>71</end>
      <status>unmodified</status>
      <modifiedWord/>
      <trackRevisions>false</trackRevisions>
    </reviewItem>
    <reviewItem>
      <errorID>1359eaea-1e3f-4bf9-93ba-cb13fb65e4ca</errorID>
      <errorWord>核验</errorWord>
      <group>L1_Word</group>
      <groupName>字词问题</groupName>
      <ability>L2_Typo</ability>
      <abilityName>字词错误</abilityName>
      <candidateList>
        <item>供核验</item>
      </candidateList>
      <explain/>
      <paraID>75652910</paraID>
      <start>86</start>
      <end>88</end>
      <status>unmodified</status>
      <modifiedWord/>
      <trackRevisions>false</trackRevisions>
    </reviewItem>
    <reviewItem>
      <errorID>2ca38bc4-7755-46c9-b3f8-af973bf2a949</errorID>
      <errorWord>且</errorWord>
      <group>L1_Word</group>
      <groupName>字词问题</groupName>
      <ability>L2_Typo</ability>
      <abilityName>字词错误</abilityName>
      <candidateList>
        <item>和</item>
      </candidateList>
      <explain/>
      <paraID>47A4D052</paraID>
      <start>176</start>
      <end>177</end>
      <status>unmodified</status>
      <modifiedWord/>
      <trackRevisions>false</trackRevisions>
    </reviewItem>
    <reviewItem>
      <errorID>2cf647f9-4660-431b-acc6-03ab70cb0e5b</errorID>
      <errorWord>福利</errorWord>
      <group>L1_Word</group>
      <groupName>字词问题</groupName>
      <ability>L2_Typo</ability>
      <abilityName>字词错误</abilityName>
      <candidateList>
        <item>福利性</item>
      </candidateList>
      <explain/>
      <paraID>2BC987B0</paraID>
      <start>94</start>
      <end>96</end>
      <status>unmodified</status>
      <modifiedWord/>
      <trackRevisions>false</trackRevisions>
    </reviewItem>
    <reviewItem>
      <errorID>de6a2452-294f-425f-b88e-93fe5f4f8443</errorID>
      <errorWord>(</errorWord>
      <group>L1_Format</group>
      <groupName>格式问题</groupName>
      <ability>L2_HalfPunc_CN</ability>
      <abilityName>全半角问题</abilityName>
      <candidateList>
        <item>（</item>
      </candidateList>
      <explain>文本全半角错误。</explain>
      <paraID>762B0C06</paraID>
      <start>73</start>
      <end>74</end>
      <status>unmodified</status>
      <modifiedWord/>
      <trackRevisions>false</trackRevisions>
    </reviewItem>
    <reviewItem>
      <errorID>9c2e647c-c786-4b52-92b2-b2a6a0736e6d</errorID>
      <errorWord>)</errorWord>
      <group>L1_Format</group>
      <groupName>格式问题</groupName>
      <ability>L2_HalfPunc_CN</ability>
      <abilityName>全半角问题</abilityName>
      <candidateList>
        <item>）</item>
      </candidateList>
      <explain>文本全半角错误。</explain>
      <paraID>762B0C06</paraID>
      <start>84</start>
      <end>85</end>
      <status>unmodified</status>
      <modifiedWord/>
      <trackRevisions>false</trackRevisions>
    </reviewItem>
    <reviewItem>
      <errorID>a3e29a7d-7743-4f64-8809-090874dd72bc</errorID>
      <errorWord>方案要</errorWord>
      <group>L1_Word</group>
      <groupName>字词问题</groupName>
      <ability>L2_Typo</ability>
      <abilityName>字词错误</abilityName>
      <candidateList>
        <item>方案</item>
      </candidateList>
      <explain/>
      <paraID>5F1F97EA</paraID>
      <start>29</start>
      <end>32</end>
      <status>unmodified</status>
      <modifiedWord/>
      <trackRevisions>false</trackRevisions>
    </reviewItem>
    <reviewItem>
      <errorID>d95d6b43-5ec2-4b20-a548-6bd0895dbd8e</errorID>
      <errorWord>,</errorWord>
      <group>L1_Format</group>
      <groupName>格式问题</groupName>
      <ability>L2_HalfPunc_CN</ability>
      <abilityName>全半角问题</abilityName>
      <candidateList>
        <item>，</item>
      </candidateList>
      <explain>文本全半角错误。</explain>
      <paraID>34C5EC8F</paraID>
      <start>28</start>
      <end>29</end>
      <status>unmodified</status>
      <modifiedWord/>
      <trackRevisions>false</trackRevisions>
    </reviewItem>
    <reviewItem>
      <errorID>bc5817bd-1698-4284-b406-4fbacb21648a</errorID>
      <errorWord>,</errorWord>
      <group>L1_Format</group>
      <groupName>格式问题</groupName>
      <ability>L2_HalfPunc_CN</ability>
      <abilityName>全半角问题</abilityName>
      <candidateList>
        <item>，</item>
      </candidateList>
      <explain>文本全半角错误。</explain>
      <paraID>34C5EC8F</paraID>
      <start>53</start>
      <end>54</end>
      <status>unmodified</status>
      <modifiedWord/>
      <trackRevisions>false</trackRevisions>
    </reviewItem>
    <reviewItem>
      <errorID>91740ddc-6551-4233-857c-d41f0d600136</errorID>
      <errorWord>对于</errorWord>
      <group>L1_Word</group>
      <groupName>字词问题</groupName>
      <ability>L2_Typo</ability>
      <abilityName>字词错误</abilityName>
      <candidateList>
        <item>对</item>
      </candidateList>
      <explain/>
      <paraID> 18EA8A7</paraID>
      <start>30</start>
      <end>32</end>
      <status>unmodified</status>
      <modifiedWord/>
      <trackRevisions>false</trackRevisions>
    </reviewItem>
    <reviewItem>
      <errorID>fa20250c-df10-442b-b439-47c08c00a629</errorID>
      <errorWord>做</errorWord>
      <group>L1_Word</group>
      <groupName>字词问题</groupName>
      <ability>L2_Typo</ability>
      <abilityName>字词错误</abilityName>
      <candidateList>
        <item>作</item>
      </candidateList>
      <explain/>
      <paraID> 8FA727F</paraID>
      <start>36</start>
      <end>37</end>
      <status>unmodified</status>
      <modifiedWord/>
      <trackRevisions>false</trackRevisions>
    </reviewItem>
    <reviewItem>
      <errorID>25b0ca74-5121-4fe8-8a4b-4cdd995f9ad9</errorID>
      <errorWord>（</errorWord>
      <group>L1_Punc</group>
      <groupName>标点问题</groupName>
      <ability>L2_Punc_CN</ability>
      <abilityName>标点符号问题</abilityName>
      <candidateList/>
      <explain>同一形式括号套用。</explain>
      <paraID>27B98B42</paraID>
      <start>73</start>
      <end>74</end>
      <status>unmodified</status>
      <modifiedWord/>
      <trackRevisions>false</trackRevisions>
    </reviewItem>
    <reviewItem>
      <errorID>92d401dc-f5e7-448e-b2f8-2307e44e63a4</errorID>
      <errorWord>）</errorWord>
      <group>L1_Punc</group>
      <groupName>标点问题</groupName>
      <ability>L2_Punc_CN</ability>
      <abilityName>标点符号问题</abilityName>
      <candidateList/>
      <explain>同一形式括号套用。</explain>
      <paraID>27B98B42</paraID>
      <start>106</start>
      <end>107</end>
      <status>unmodified</status>
      <modifiedWord/>
      <trackRevisions>false</trackRevisions>
    </reviewItem>
    <reviewItem>
      <errorID>5ba28875-09f2-4826-80aa-58aa45184dc0</errorID>
      <errorWord>复印件加盖</errorWord>
      <group>L1_Word</group>
      <groupName>字词问题</groupName>
      <ability>L2_Typo</ability>
      <abilityName>字词错误</abilityName>
      <candidateList>
        <item>复印件并加盖</item>
      </candidateList>
      <explain/>
      <paraID>1EE9413D</paraID>
      <start>7</start>
      <end>12</end>
      <status>unmodified</status>
      <modifiedWord/>
      <trackRevisions>false</trackRevisions>
    </reviewItem>
    <reviewItem>
      <errorID>cf2ce99e-033f-4c15-bfbe-6c5afb87791a</errorID>
      <errorWord>复印件加盖</errorWord>
      <group>L1_Word</group>
      <groupName>字词问题</groupName>
      <ability>L2_Typo</ability>
      <abilityName>字词错误</abilityName>
      <candidateList>
        <item>复印件并加盖</item>
      </candidateList>
      <explain/>
      <paraID>657C99A8</paraID>
      <start>50</start>
      <end>55</end>
      <status>unmodified</status>
      <modifiedWord/>
      <trackRevisions>false</trackRevisions>
    </reviewItem>
    <reviewItem>
      <errorID>1fa522ed-c337-4e7b-90cc-f4761a4e3417</errorID>
      <errorWord>,</errorWord>
      <group>L1_Punc</group>
      <groupName>标点问题</groupName>
      <ability>L2_Punc_CN</ability>
      <abilityName>标点符号问题</abilityName>
      <candidateList>
        <item>，</item>
      </candidateList>
      <explain/>
      <paraID> 9207D03</paraID>
      <start>34</start>
      <end>35</end>
      <status>unmodified</status>
      <modifiedWord/>
      <trackRevisions>false</trackRevisions>
    </reviewItem>
    <reviewItem>
      <errorID>00a41f2a-40c1-4d79-a7c3-f31f8d976579</errorID>
      <errorWord>间</errorWord>
      <group>L1_Word</group>
      <groupName>字词问题</groupName>
      <ability>L2_Typo</ability>
      <abilityName>字词错误</abilityName>
      <candidateList>
        <item>间内</item>
      </candidateList>
      <explain/>
      <paraID> 9207D03</paraID>
      <start>47</start>
      <end>48</end>
      <status>unmodified</status>
      <modifiedWord/>
      <trackRevisions>false</trackRevisions>
    </reviewItem>
    <reviewItem>
      <errorID>3fc9ad82-24cd-42d3-9ffe-cadb1805c08f</errorID>
      <errorWord>-</errorWord>
      <group>L1_Format</group>
      <groupName>格式问题</groupName>
      <ability>L2_HalfPunc_CN</ability>
      <abilityName>全半角问题</abilityName>
      <candidateList>
        <item>－</item>
      </candidateList>
      <explain>文本全半角错误。</explain>
      <paraID>6252C559</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36351E41-FC57-4725-9D54-F11114D5A89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毛工</cp:lastModifiedBy>
  <cp:revision>7</cp:revision>
  <dcterms:created xsi:type="dcterms:W3CDTF">2026-07-19T03:14:00Z</dcterms:created>
  <dcterms:modified xsi:type="dcterms:W3CDTF">2026-09-21T02:09:38Z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2995D4BB2B084401B137547BBD64174A_13</vt:lpwstr>
  </property>
  <property fmtid="{D5CDD505-2E9C-101B-9397-08002B2CF9AE}" pid="4" name="KSOTemplateDocerSaveRecord">
    <vt:lpwstr>eyJoZGlkIjoiYzVkOGY5MWQ0YTQ3MGZmYjVkMjc5MzkwZWMwZGQ4ZDgiLCJ1c2VySWQiOiIxMDExMjcyNjY5In0=</vt:lpwstr>
  </property>
</Properties>
</file>