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ind w:firstLine="0"/>
        <w:rPr>
          <w:rFonts w:eastAsia="黑体"/>
          <w:b/>
          <w:bCs/>
          <w:sz w:val="84"/>
        </w:rPr>
      </w:pPr>
      <w:r>
        <w:rPr>
          <w:rFonts w:eastAsia="黑体"/>
          <w:b/>
          <w:bCs/>
          <w:sz w:val="84"/>
        </w:rPr>
      </w:r>
      <w:r/>
    </w:p>
    <w:p>
      <w:pPr>
        <w:pStyle w:val="1083"/>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常州卫生高等职业技术学校数据中心机房及光网络建设</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JSZC-320400-JZCG-G2026-0324</w:t>
      </w:r>
      <w:r/>
    </w:p>
    <w:p>
      <w:pPr>
        <w:pStyle w:val="1083"/>
        <w:ind w:firstLine="0"/>
        <w:spacing w:before="0" w:after="0"/>
        <w:rPr>
          <w:rFonts w:hint="eastAsia" w:ascii="宋体" w:hAnsi="宋体"/>
        </w:rPr>
      </w:pPr>
      <w:r>
        <w:rPr>
          <w:rFonts w:hint="eastAsia" w:ascii="宋体" w:hAnsi="宋体"/>
        </w:rPr>
      </w:r>
      <w:r/>
    </w:p>
    <w:p>
      <w:pPr>
        <w:pStyle w:val="1083"/>
        <w:ind w:firstLine="0"/>
        <w:spacing w:before="0" w:after="0"/>
        <w:rPr>
          <w:rFonts w:hint="eastAsia" w:ascii="宋体" w:hAnsi="宋体"/>
        </w:rPr>
      </w:pPr>
      <w:r>
        <w:rPr>
          <w:rFonts w:hint="eastAsia" w:ascii="宋体" w:hAnsi="宋体"/>
        </w:rPr>
      </w:r>
      <w:r/>
    </w:p>
    <w:p>
      <w:pPr>
        <w:pStyle w:val="1083"/>
        <w:ind w:firstLine="0"/>
        <w:spacing w:before="0" w:after="0"/>
        <w:rPr>
          <w:rFonts w:hint="eastAsia" w:ascii="宋体" w:hAnsi="宋体"/>
        </w:rPr>
      </w:pPr>
      <w:r>
        <w:rPr>
          <w:rFonts w:hint="eastAsia" w:ascii="宋体" w:hAnsi="宋体"/>
        </w:rPr>
      </w:r>
      <w:r/>
    </w:p>
    <w:p>
      <w:pPr>
        <w:pStyle w:val="1083"/>
        <w:ind w:firstLine="0"/>
        <w:spacing w:before="0" w:after="0"/>
        <w:rPr>
          <w:rFonts w:hint="eastAsia" w:ascii="宋体" w:hAnsi="宋体"/>
        </w:rPr>
      </w:pPr>
      <w:r>
        <w:rPr>
          <w:rFonts w:hint="eastAsia" w:ascii="宋体" w:hAnsi="宋体"/>
        </w:rPr>
      </w:r>
      <w:r/>
    </w:p>
    <w:p>
      <w:pPr>
        <w:pStyle w:val="1083"/>
        <w:ind w:firstLine="0"/>
        <w:spacing w:before="0" w:after="0"/>
        <w:rPr>
          <w:rFonts w:hint="eastAsia" w:ascii="宋体" w:hAnsi="宋体"/>
        </w:rPr>
      </w:pPr>
      <w:r>
        <w:rPr>
          <w:rFonts w:hint="eastAsia" w:ascii="宋体" w:hAnsi="宋体"/>
        </w:rPr>
      </w:r>
      <w:r/>
    </w:p>
    <w:p>
      <w:pPr>
        <w:pStyle w:val="1083"/>
        <w:ind w:firstLine="0"/>
        <w:spacing w:before="0" w:after="0"/>
        <w:rPr>
          <w:rFonts w:hint="eastAsia" w:ascii="宋体" w:hAnsi="宋体"/>
        </w:rPr>
      </w:pPr>
      <w:r>
        <w:rPr>
          <w:rFonts w:hint="eastAsia" w:ascii="宋体" w:hAnsi="宋体"/>
        </w:rPr>
      </w:r>
      <w:r/>
    </w:p>
    <w:p>
      <w:pPr>
        <w:pStyle w:val="1083"/>
        <w:ind w:firstLine="0"/>
        <w:spacing w:before="0" w:after="0"/>
        <w:rPr>
          <w:rFonts w:hint="eastAsia" w:ascii="宋体" w:hAnsi="宋体"/>
        </w:rPr>
      </w:pPr>
      <w:r>
        <w:rPr>
          <w:rFonts w:hint="eastAsia" w:ascii="宋体" w:hAnsi="宋体"/>
        </w:rPr>
      </w:r>
      <w:r/>
    </w:p>
    <w:p>
      <w:pPr>
        <w:pStyle w:val="1025"/>
        <w:spacing w:before="0" w:beforeAutospacing="0" w:after="0" w:afterAutospacing="0" w:line="360" w:lineRule="auto"/>
        <w:widowControl w:val="off"/>
        <w:rPr>
          <w:rFonts w:hint="eastAsia"/>
        </w:rPr>
      </w:pPr>
      <w:r>
        <w:rPr>
          <w:rFonts w:hint="eastAsia"/>
        </w:rPr>
      </w:r>
      <w:r/>
    </w:p>
    <w:p>
      <w:pPr>
        <w:pStyle w:val="1025"/>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1025"/>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2026年10月14日</w:t>
      </w:r>
      <w:r/>
    </w:p>
    <w:p>
      <w:pPr>
        <w:pStyle w:val="1083"/>
        <w:ind w:firstLine="0"/>
      </w:pPr>
      <w:r>
        <w:rPr>
          <w:rFonts w:hint="eastAsia"/>
        </w:rPr>
        <w:t xml:space="preserve">                        </w:t>
      </w:r>
      <w:r/>
    </w:p>
    <w:p>
      <w:pPr>
        <w:pStyle w:val="1083"/>
        <w:ind w:firstLine="0"/>
      </w:pPr>
      <w:r/>
      <w:r/>
    </w:p>
    <w:p>
      <w:pPr>
        <w:pStyle w:val="1083"/>
        <w:ind w:firstLine="0"/>
      </w:pPr>
      <w:r/>
      <w:r/>
    </w:p>
    <w:p>
      <w:pPr>
        <w:pStyle w:val="1083"/>
        <w:ind w:firstLine="0"/>
        <w:rPr>
          <w:u w:val="single"/>
        </w:rPr>
      </w:pPr>
      <w:r>
        <w:rPr>
          <w:u w:val="single"/>
        </w:rPr>
      </w:r>
      <w:r/>
    </w:p>
    <w:p>
      <w:r/>
      <w:bookmarkStart w:id="0" w:name="_Toc120614210"/>
      <w:r/>
      <w:bookmarkStart w:id="1" w:name="_Toc16938516"/>
      <w:r/>
      <w:bookmarkStart w:id="2" w:name="_Toc479757206"/>
      <w:r/>
      <w:bookmarkStart w:id="3" w:name="_Toc523127445"/>
      <w:r/>
      <w:bookmarkStart w:id="4" w:name="_Toc513029200"/>
      <w:r/>
      <w:bookmarkStart w:id="5" w:name="_Toc20823272"/>
      <w:r/>
      <w:r/>
    </w:p>
    <w:p>
      <w:pPr>
        <w:jc w:val="center"/>
        <w:spacing w:line="480" w:lineRule="auto"/>
        <w:rPr>
          <w:rFonts w:ascii="黑体" w:hAnsi="Arial" w:eastAsia="黑体"/>
          <w:b/>
          <w:sz w:val="44"/>
        </w:rPr>
      </w:pPr>
      <w:r>
        <w:rPr>
          <w:rFonts w:hint="eastAsia" w:ascii="黑体" w:hAnsi="Arial" w:eastAsia="黑体"/>
          <w:b/>
          <w:sz w:val="44"/>
        </w:rPr>
        <w:t xml:space="preserve">总  目  录</w:t>
      </w:r>
      <w:r/>
    </w:p>
    <w:p>
      <w:pPr>
        <w:pStyle w:val="1020"/>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hyperlink w:tooltip="#_Toc175731536" w:anchor="_Toc175731536" w:history="1">
        <w:r>
          <w:rPr>
            <w:rStyle w:val="1034"/>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1020"/>
        <w:rPr>
          <w:rFonts w:hint="eastAsia" w:asciiTheme="minorHAnsi" w:hAnsiTheme="minorHAnsi" w:eastAsiaTheme="minorEastAsia" w:cstheme="minorBidi"/>
          <w:sz w:val="28"/>
          <w:szCs w:val="32"/>
          <w14:ligatures w14:val="standardContextual"/>
        </w:rPr>
      </w:pPr>
      <w:r/>
      <w:hyperlink w:tooltip="#_Toc175731537" w:anchor="_Toc175731537" w:history="1">
        <w:r>
          <w:rPr>
            <w:rStyle w:val="1034"/>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 xml:space="preserve">5</w:t>
        </w:r>
        <w:r>
          <w:rPr>
            <w:sz w:val="28"/>
            <w:szCs w:val="28"/>
          </w:rPr>
          <w:fldChar w:fldCharType="end"/>
        </w:r>
      </w:hyperlink>
      <w:r/>
      <w:r/>
    </w:p>
    <w:p>
      <w:pPr>
        <w:pStyle w:val="1020"/>
        <w:rPr>
          <w:rFonts w:hint="eastAsia" w:asciiTheme="minorHAnsi" w:hAnsiTheme="minorHAnsi" w:eastAsiaTheme="minorEastAsia" w:cstheme="minorBidi"/>
          <w:sz w:val="28"/>
          <w:szCs w:val="32"/>
          <w14:ligatures w14:val="standardContextual"/>
        </w:rPr>
      </w:pPr>
      <w:r/>
      <w:hyperlink w:tooltip="#_Toc175731538" w:anchor="_Toc175731538" w:history="1">
        <w:r>
          <w:rPr>
            <w:rStyle w:val="1034"/>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 xml:space="preserve">21</w:t>
        </w:r>
        <w:r>
          <w:rPr>
            <w:sz w:val="28"/>
            <w:szCs w:val="28"/>
          </w:rPr>
          <w:fldChar w:fldCharType="end"/>
        </w:r>
      </w:hyperlink>
      <w:r/>
      <w:r/>
    </w:p>
    <w:p>
      <w:pPr>
        <w:pStyle w:val="1020"/>
        <w:rPr>
          <w:rFonts w:hint="eastAsia" w:asciiTheme="minorHAnsi" w:hAnsiTheme="minorHAnsi" w:eastAsiaTheme="minorEastAsia" w:cstheme="minorBidi"/>
          <w:sz w:val="28"/>
          <w:szCs w:val="32"/>
          <w14:ligatures w14:val="standardContextual"/>
        </w:rPr>
      </w:pPr>
      <w:r/>
      <w:hyperlink w:tooltip="#_Toc175731539" w:anchor="_Toc175731539" w:history="1">
        <w:r>
          <w:rPr>
            <w:rStyle w:val="1034"/>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 xml:space="preserve">37</w:t>
        </w:r>
        <w:r>
          <w:rPr>
            <w:sz w:val="28"/>
            <w:szCs w:val="28"/>
          </w:rPr>
          <w:fldChar w:fldCharType="end"/>
        </w:r>
      </w:hyperlink>
      <w:r/>
      <w:r/>
    </w:p>
    <w:p>
      <w:pPr>
        <w:pStyle w:val="1020"/>
        <w:rPr>
          <w:rFonts w:hint="eastAsia" w:asciiTheme="minorHAnsi" w:hAnsiTheme="minorHAnsi" w:eastAsiaTheme="minorEastAsia" w:cstheme="minorBidi"/>
          <w:sz w:val="28"/>
          <w:szCs w:val="32"/>
          <w14:ligatures w14:val="standardContextual"/>
        </w:rPr>
      </w:pPr>
      <w:r/>
      <w:hyperlink w:tooltip="#_Toc175731540" w:anchor="_Toc175731540" w:history="1">
        <w:r>
          <w:rPr>
            <w:rStyle w:val="1034"/>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 xml:space="preserve">90</w:t>
        </w:r>
        <w:r>
          <w:rPr>
            <w:sz w:val="28"/>
            <w:szCs w:val="28"/>
          </w:rPr>
          <w:fldChar w:fldCharType="end"/>
        </w:r>
      </w:hyperlink>
      <w:r/>
      <w:r/>
    </w:p>
    <w:p>
      <w:pPr>
        <w:pStyle w:val="1020"/>
        <w:rPr>
          <w:rFonts w:hint="eastAsia" w:asciiTheme="minorHAnsi" w:hAnsiTheme="minorHAnsi" w:eastAsiaTheme="minorEastAsia" w:cstheme="minorBidi"/>
          <w:sz w:val="28"/>
          <w:szCs w:val="32"/>
          <w14:ligatures w14:val="standardContextual"/>
        </w:rPr>
      </w:pPr>
      <w:r/>
      <w:hyperlink w:tooltip="#_Toc175731541" w:anchor="_Toc175731541" w:history="1">
        <w:r>
          <w:rPr>
            <w:rStyle w:val="1034"/>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 xml:space="preserve">102</w:t>
        </w:r>
        <w:r>
          <w:rPr>
            <w:sz w:val="28"/>
            <w:szCs w:val="28"/>
          </w:rPr>
          <w:fldChar w:fldCharType="end"/>
        </w:r>
      </w:hyperlink>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993"/>
        <w:rPr>
          <w:rFonts w:ascii="黑体" w:eastAsia="黑体"/>
          <w:sz w:val="44"/>
          <w:szCs w:val="44"/>
        </w:rPr>
        <w:sectPr>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993"/>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35393621"/>
      <w:r/>
      <w:bookmarkStart w:id="8" w:name="_Toc28359002"/>
      <w:r/>
      <w:bookmarkStart w:id="9" w:name="_Toc35393790"/>
      <w:r/>
      <w:bookmarkStart w:id="10" w:name="_Toc28359079"/>
      <w:r/>
      <w:bookmarkStart w:id="11" w:name="_Toc38985263"/>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常州卫生高等职业技术学校</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常州卫生高等职业技术学校数据中心机房及光网络建设</w:t>
      </w:r>
      <w:r>
        <w:rPr>
          <w:rFonts w:hint="eastAsia" w:ascii="等线" w:hAnsi="等线" w:eastAsia="等线"/>
          <w:sz w:val="24"/>
          <w:szCs w:val="24"/>
        </w:rPr>
        <w:t xml:space="preserve"> (项目编号：</w:t>
      </w:r>
      <w:r>
        <w:rPr>
          <w:rFonts w:ascii="等线" w:hAnsi="等线" w:eastAsia="等线"/>
          <w:sz w:val="24"/>
          <w:szCs w:val="24"/>
          <w:u w:val="single"/>
        </w:rPr>
        <w:t xml:space="preserve">JSZC-320400-JZCG-G2026-0324</w:t>
      </w:r>
      <w:r>
        <w:rPr>
          <w:rFonts w:hint="eastAsia" w:ascii="等线" w:hAnsi="等线" w:eastAsia="等线"/>
          <w:sz w:val="24"/>
          <w:szCs w:val="24"/>
        </w:rPr>
        <w:t xml:space="preserve">)项目进行公开招标采购，欢迎符合条件的供应商投标。</w:t>
      </w:r>
      <w:r/>
    </w:p>
    <w:p>
      <w:pPr>
        <w:pStyle w:val="995"/>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bookmarkStart w:id="13" w:name="_Toc35393791"/>
      <w:r/>
      <w:bookmarkStart w:id="14" w:name="_Toc38985264"/>
      <w:r/>
      <w:bookmarkStart w:id="15" w:name="_Toc35393622"/>
      <w:r/>
      <w:bookmarkStart w:id="16" w:name="_Toc28359080"/>
      <w:r/>
      <w:bookmarkStart w:id="17" w:name="_Toc28359003"/>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JSZC-320400-JZCG-G2026-0324</w:t>
      </w:r>
      <w:r/>
    </w:p>
    <w:p>
      <w:pPr>
        <w:ind w:firstLine="480"/>
        <w:rPr>
          <w:rFonts w:hint="eastAsia"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常州卫生高等职业技术学校数据中心机房及光网络建设</w:t>
      </w:r>
      <w:r/>
    </w:p>
    <w:p>
      <w:pPr>
        <w:ind w:firstLine="480"/>
        <w:rPr>
          <w:rFonts w:hint="eastAsia" w:ascii="等线" w:hAnsi="等线" w:eastAsia="等线"/>
          <w:sz w:val="24"/>
          <w:szCs w:val="24"/>
        </w:rPr>
      </w:pPr>
      <w:r>
        <w:rPr>
          <w:rFonts w:hint="eastAsia" w:ascii="等线" w:hAnsi="等线" w:eastAsia="等线"/>
          <w:sz w:val="24"/>
          <w:szCs w:val="24"/>
        </w:rPr>
        <w:t xml:space="preserve">3.预算金额：600万元。采购包1：200万元；采购包2: 300万元；采购包3：100万元。</w:t>
      </w:r>
      <w:r/>
    </w:p>
    <w:p>
      <w:pPr>
        <w:ind w:firstLine="480"/>
        <w:rPr>
          <w:rFonts w:hint="eastAsia" w:ascii="等线" w:hAnsi="等线" w:eastAsia="等线"/>
          <w:sz w:val="24"/>
          <w:szCs w:val="24"/>
        </w:rPr>
      </w:pPr>
      <w:r>
        <w:rPr>
          <w:rFonts w:hint="eastAsia" w:ascii="等线" w:hAnsi="等线" w:eastAsia="等线"/>
          <w:sz w:val="24"/>
          <w:szCs w:val="24"/>
        </w:rPr>
        <w:t xml:space="preserve">4.最高限价：600万元。采购包1：200万元；采购包2: 300万元；采购包3：100万元。</w:t>
      </w:r>
      <w:r/>
    </w:p>
    <w:p>
      <w:pPr>
        <w:ind w:firstLine="480"/>
        <w:rPr>
          <w:rFonts w:hint="eastAsia"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我校现有数据中心机房于 2016 年建成并投入使用。受限于当年的建设标准、行业规范及规划理念，机房整体建设档次偏低，设计规范性不足。经过十余年的持续运行，机房在电力供配、制冷散热、机柜容量、功能分区、建筑环境、基础设施及智能运维等多个核心维度均暴露出明显短板，且已不符合《数据中心设计规范》、《数据中心基础设</w:t>
      </w:r>
      <w:r>
        <w:rPr>
          <w:rFonts w:ascii="等线" w:hAnsi="等线" w:eastAsia="等线"/>
          <w:sz w:val="24"/>
          <w:szCs w:val="24"/>
        </w:rPr>
        <w:t xml:space="preserve">施施工及验收规范》等国家现行标准要求。此外，数据中心部分核心网络及安全设备均为 2016 年采购，至今已运行 10 年，厂家已停止质保与技术支持。一旦发生硬件损坏，将面临无备件更换、业务长时间中断的极端风险。随着校园数字化业务的持续扩容及信息化系统的迭代升级，现有机房基础设施在承载力、稳定性及可扩展性上均无法适配现阶段及未来的业务发展需求。鉴于原址不停机改造风险极高且隐性成本巨大，学校决定选择新址进行数据中心机房及网络的整体重建工作，旨在保障核心业务的安全稳定运行，消除基础设施安全隐患，夯实数字化发展底座。</w:t>
      </w:r>
      <w:r>
        <w:rPr>
          <w:rFonts w:hint="eastAsia" w:ascii="等线" w:hAnsi="等线" w:eastAsia="等线" w:cs="宋体"/>
          <w:sz w:val="24"/>
          <w:szCs w:val="24"/>
        </w:rPr>
        <w:t xml:space="preserve">（详细内</w:t>
      </w:r>
      <w:r>
        <w:rPr>
          <w:rFonts w:hint="eastAsia" w:ascii="等线" w:hAnsi="等线" w:eastAsia="等线" w:cs="宋体"/>
          <w:sz w:val="24"/>
          <w:szCs w:val="24"/>
        </w:rPr>
        <w:t xml:space="preserve">容见本招标文件第四章） </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6个月</w:t>
      </w:r>
      <w:r/>
    </w:p>
    <w:p>
      <w:pPr>
        <w:pStyle w:val="995"/>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28359004"/>
      <w:r/>
      <w:bookmarkStart w:id="19" w:name="_Toc35393792"/>
      <w:r/>
      <w:bookmarkStart w:id="20" w:name="_Toc38985265"/>
      <w:r/>
      <w:bookmarkStart w:id="21" w:name="_Toc28359081"/>
      <w:r/>
      <w:bookmarkStart w:id="22" w:name="_Toc35393623"/>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cs="宋体"/>
          <w:sz w:val="24"/>
          <w:szCs w:val="24"/>
        </w:rPr>
      </w:pPr>
      <w:r>
        <w:rPr>
          <w:rFonts w:hint="eastAsia" w:ascii="等线" w:hAnsi="等线" w:eastAsia="等线"/>
          <w:sz w:val="24"/>
          <w:szCs w:val="24"/>
        </w:rPr>
        <w:t xml:space="preserve">无</w:t>
      </w:r>
      <w:r/>
    </w:p>
    <w:p>
      <w:pPr>
        <w:pStyle w:val="995"/>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35393793"/>
      <w:r/>
      <w:bookmarkStart w:id="24" w:name="_Toc35393624"/>
      <w:r/>
      <w:bookmarkStart w:id="25" w:name="_Toc38985266"/>
      <w:r/>
      <w:bookmarkStart w:id="26" w:name="_Toc28359005"/>
      <w:r/>
      <w:bookmarkStart w:id="27" w:name="_Toc28359082"/>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995"/>
        <w:ind w:firstLine="498"/>
        <w:spacing w:before="156" w:after="156" w:line="360" w:lineRule="auto"/>
      </w:pPr>
      <w:r/>
      <w:bookmarkStart w:id="28" w:name="_Toc28359084"/>
      <w:r/>
      <w:bookmarkStart w:id="29" w:name="_Toc28359007"/>
      <w:r/>
      <w:bookmarkStart w:id="30" w:name="_Toc38985267"/>
      <w:r/>
      <w:bookmarkStart w:id="31" w:name="_Toc35393794"/>
      <w:r/>
      <w:bookmarkStart w:id="32" w:name="_Toc35393625"/>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995"/>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8985268"/>
      <w:r/>
      <w:bookmarkStart w:id="34" w:name="_Toc35393795"/>
      <w:r/>
      <w:bookmarkStart w:id="35" w:name="_Toc35393626"/>
      <w:r>
        <w:rPr>
          <w:rFonts w:hint="eastAsia" w:ascii="等线" w:hAnsi="等线" w:eastAsia="等线" w:cs="宋体"/>
          <w:sz w:val="24"/>
          <w:szCs w:val="24"/>
        </w:rPr>
        <w:t xml:space="preserve">招标公告及招标文件公告期限为自本公告发布之日起5个工作日。</w:t>
      </w:r>
      <w:r/>
    </w:p>
    <w:p>
      <w:pPr>
        <w:pStyle w:val="995"/>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995"/>
        <w:ind w:firstLine="498"/>
        <w:spacing w:before="156" w:after="156" w:line="360" w:lineRule="auto"/>
      </w:pPr>
      <w:r/>
      <w:bookmarkStart w:id="36" w:name="_Toc38985269"/>
      <w:r/>
      <w:bookmarkStart w:id="37" w:name="_Toc35393627"/>
      <w:r/>
      <w:bookmarkStart w:id="38" w:name="_Toc28359085"/>
      <w:r/>
      <w:bookmarkStart w:id="39" w:name="_Toc35393796"/>
      <w:r/>
      <w:bookmarkStart w:id="40" w:name="_Toc28359008"/>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87"/>
      <w:r/>
      <w:bookmarkStart w:id="42" w:name="_Toc28359010"/>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w:t>
      </w:r>
      <w:r>
        <w:rPr>
          <w:rFonts w:ascii="等线" w:hAnsi="等线" w:eastAsia="等线" w:cs="宋体"/>
          <w:sz w:val="24"/>
          <w:szCs w:val="24"/>
        </w:rPr>
        <w:t xml:space="preserve">常州卫生高等职业技术学校</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地址：</w:t>
      </w:r>
      <w:r>
        <w:rPr>
          <w:rFonts w:ascii="等线" w:hAnsi="等线" w:eastAsia="等线" w:cs="宋体"/>
          <w:sz w:val="24"/>
          <w:szCs w:val="24"/>
        </w:rPr>
        <w:t xml:space="preserve">江苏省常州市锦绣路18号</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w:t>
      </w:r>
      <w:r>
        <w:rPr>
          <w:rFonts w:ascii="等线" w:hAnsi="等线" w:eastAsia="等线" w:cs="宋体"/>
          <w:sz w:val="24"/>
          <w:szCs w:val="24"/>
        </w:rPr>
        <w:t xml:space="preserve">陈培林</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联系方式：</w:t>
      </w:r>
      <w:r>
        <w:rPr>
          <w:rFonts w:ascii="等线" w:hAnsi="等线" w:eastAsia="等线" w:cs="宋体"/>
          <w:sz w:val="24"/>
          <w:szCs w:val="24"/>
        </w:rPr>
        <w:t xml:space="preserve">13776877586</w:t>
      </w:r>
      <w:bookmarkStart w:id="43" w:name="_Toc28359086"/>
      <w:r/>
      <w:bookmarkStart w:id="44" w:name="_Toc28359009"/>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r/>
      <w:bookmarkEnd w:id="42"/>
      <w:r/>
      <w:bookmarkEnd w:id="43"/>
      <w:r/>
      <w:bookmarkEnd w:id="44"/>
      <w:r/>
      <w:r/>
    </w:p>
    <w:p>
      <w:pPr>
        <w:pStyle w:val="995"/>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w:t>
      </w:r>
      <w:r>
        <w:rPr>
          <w:rFonts w:hint="eastAsia" w:ascii="等线" w:hAnsi="等线" w:eastAsia="等线"/>
          <w:bCs/>
          <w:sz w:val="24"/>
          <w:szCs w:val="24"/>
        </w:rPr>
        <w:t xml:space="preserve">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pStyle w:val="993"/>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Start w:id="47" w:name="_Toc16938518"/>
      <w:r/>
      <w:bookmarkStart w:id="48" w:name="_Toc120614213"/>
      <w:r/>
      <w:bookmarkStart w:id="49" w:name="_Toc513029202"/>
      <w:r/>
      <w:bookmarkStart w:id="50" w:name="_Toc20823274"/>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995"/>
        <w:ind w:firstLine="498"/>
        <w:spacing w:before="156" w:after="156" w:line="360" w:lineRule="auto"/>
      </w:pPr>
      <w:r/>
      <w:bookmarkStart w:id="51" w:name="_Toc120614214"/>
      <w:r/>
      <w:bookmarkStart w:id="52" w:name="_Toc513029203"/>
      <w:r/>
      <w:bookmarkStart w:id="53" w:name="_Toc16938519"/>
      <w:r/>
      <w:bookmarkStart w:id="54" w:name="_Toc20823275"/>
      <w:r>
        <w:rPr>
          <w:rFonts w:hint="eastAsia"/>
        </w:rPr>
        <w:t xml:space="preserve">一、总则</w:t>
      </w:r>
      <w:bookmarkEnd w:id="51"/>
      <w:r/>
      <w:bookmarkEnd w:id="52"/>
      <w:r/>
      <w:bookmarkEnd w:id="53"/>
      <w:r/>
      <w:bookmarkEnd w:id="54"/>
      <w:r/>
      <w:r/>
    </w:p>
    <w:p>
      <w:pPr>
        <w:pStyle w:val="996"/>
        <w:ind w:firstLine="420"/>
        <w:spacing w:before="0" w:after="0" w:line="240" w:lineRule="auto"/>
        <w:rPr>
          <w:b w:val="0"/>
          <w:bCs w:val="0"/>
        </w:rPr>
      </w:pPr>
      <w:r/>
      <w:bookmarkStart w:id="55" w:name="_Hlt16619475"/>
      <w:r/>
      <w:bookmarkStart w:id="56" w:name="_Toc458694821"/>
      <w:r/>
      <w:bookmarkStart w:id="57" w:name="_Toc16938520"/>
      <w:r/>
      <w:bookmarkStart w:id="58" w:name="_Toc20823276"/>
      <w:r/>
      <w:bookmarkStart w:id="59" w:name="_Toc513029204"/>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96"/>
        <w:ind w:firstLine="420"/>
        <w:spacing w:before="0" w:after="0" w:line="240" w:lineRule="auto"/>
        <w:rPr>
          <w:b w:val="0"/>
          <w:bCs w:val="0"/>
        </w:rPr>
      </w:pPr>
      <w:r/>
      <w:bookmarkStart w:id="60" w:name="_Toc20823277"/>
      <w:r/>
      <w:bookmarkStart w:id="61" w:name="_Toc513029205"/>
      <w:r/>
      <w:bookmarkStart w:id="62" w:name="_Toc16938521"/>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96"/>
        <w:ind w:firstLine="420"/>
        <w:spacing w:before="0" w:after="0" w:line="240" w:lineRule="auto"/>
        <w:rPr>
          <w:b w:val="0"/>
          <w:bCs w:val="0"/>
        </w:rPr>
      </w:pPr>
      <w:r/>
      <w:bookmarkStart w:id="63" w:name="_Toc513029206"/>
      <w:r/>
      <w:bookmarkStart w:id="64" w:name="_Toc16938522"/>
      <w:r/>
      <w:bookmarkStart w:id="65" w:name="_Toc20823278"/>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96"/>
        <w:ind w:firstLine="420"/>
        <w:spacing w:before="0" w:after="0" w:line="240" w:lineRule="auto"/>
        <w:rPr>
          <w:b w:val="0"/>
          <w:bCs w:val="0"/>
        </w:rPr>
      </w:pPr>
      <w:r/>
      <w:bookmarkStart w:id="66" w:name="_Toc20823279"/>
      <w:r/>
      <w:bookmarkStart w:id="67" w:name="_Toc16938523"/>
      <w:r/>
      <w:bookmarkStart w:id="68" w:name="_Toc462564067"/>
      <w:r/>
      <w:bookmarkStart w:id="69" w:name="_Toc513029207"/>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9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95"/>
        <w:ind w:firstLine="321"/>
        <w:spacing w:before="156" w:after="156" w:line="360" w:lineRule="auto"/>
      </w:pPr>
      <w:r/>
      <w:bookmarkStart w:id="70" w:name="_Toc20823281"/>
      <w:r/>
      <w:bookmarkStart w:id="71" w:name="_Toc120614215"/>
      <w:r/>
      <w:bookmarkStart w:id="72" w:name="_Toc513029209"/>
      <w:r/>
      <w:bookmarkStart w:id="73" w:name="_Toc16938525"/>
      <w:r>
        <w:rPr>
          <w:rFonts w:hint="eastAsia"/>
        </w:rPr>
        <w:t xml:space="preserve">二、招标文件</w:t>
      </w:r>
      <w:bookmarkEnd w:id="70"/>
      <w:r/>
      <w:bookmarkEnd w:id="71"/>
      <w:r/>
      <w:bookmarkEnd w:id="72"/>
      <w:r/>
      <w:bookmarkEnd w:id="73"/>
      <w:r/>
      <w:r/>
    </w:p>
    <w:p>
      <w:pPr>
        <w:pStyle w:val="996"/>
        <w:ind w:firstLine="420"/>
        <w:spacing w:before="0" w:after="0" w:line="240" w:lineRule="auto"/>
        <w:rPr>
          <w:b w:val="0"/>
          <w:bCs w:val="0"/>
        </w:rPr>
      </w:pPr>
      <w:r/>
      <w:bookmarkStart w:id="74" w:name="_Toc20823282"/>
      <w:r/>
      <w:bookmarkStart w:id="75" w:name="_Toc513029210"/>
      <w:r/>
      <w:bookmarkStart w:id="76" w:name="_Toc16938526"/>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6"/>
        <w:ind w:firstLine="560"/>
        <w:spacing w:before="0" w:after="0" w:line="240" w:lineRule="auto"/>
        <w:rPr>
          <w:b w:val="0"/>
          <w:bCs w:val="0"/>
        </w:rPr>
      </w:pPr>
      <w:r/>
      <w:bookmarkStart w:id="77" w:name="_Toc462564070"/>
      <w:r/>
      <w:bookmarkStart w:id="78" w:name="_Toc513029211"/>
      <w:r/>
      <w:bookmarkStart w:id="79" w:name="_Toc16938527"/>
      <w:r/>
      <w:bookmarkStart w:id="80" w:name="_Toc20823283"/>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96"/>
        <w:ind w:firstLine="560"/>
        <w:spacing w:before="0" w:after="0" w:line="240" w:lineRule="auto"/>
        <w:rPr>
          <w:b w:val="0"/>
          <w:bCs w:val="0"/>
        </w:rPr>
      </w:pPr>
      <w:r/>
      <w:bookmarkStart w:id="81" w:name="_Toc20823284"/>
      <w:r/>
      <w:bookmarkStart w:id="82" w:name="_Toc16938528"/>
      <w:r/>
      <w:bookmarkStart w:id="83" w:name="_Toc462564071"/>
      <w:r/>
      <w:bookmarkStart w:id="84" w:name="_Toc513029212"/>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95"/>
        <w:ind w:firstLine="482"/>
        <w:spacing w:before="156" w:after="156" w:line="360" w:lineRule="auto"/>
      </w:pPr>
      <w:r/>
      <w:bookmarkStart w:id="85" w:name="_Toc462564072"/>
      <w:r/>
      <w:bookmarkStart w:id="86" w:name="_Toc120614216"/>
      <w:r/>
      <w:bookmarkStart w:id="87" w:name="_Toc20823285"/>
      <w:r/>
      <w:bookmarkStart w:id="88" w:name="_Toc513029213"/>
      <w:r/>
      <w:bookmarkStart w:id="89" w:name="_Toc16938529"/>
      <w:r>
        <w:rPr>
          <w:rFonts w:hint="eastAsia"/>
        </w:rPr>
        <w:t xml:space="preserve">三、投标文件的编制</w:t>
      </w:r>
      <w:bookmarkEnd w:id="85"/>
      <w:r/>
      <w:bookmarkEnd w:id="86"/>
      <w:r/>
      <w:bookmarkEnd w:id="87"/>
      <w:r/>
      <w:bookmarkEnd w:id="88"/>
      <w:r/>
      <w:bookmarkEnd w:id="89"/>
      <w:r/>
      <w:r/>
    </w:p>
    <w:p>
      <w:pPr>
        <w:pStyle w:val="996"/>
        <w:ind w:firstLine="560"/>
        <w:spacing w:before="0" w:after="0" w:line="240" w:lineRule="auto"/>
        <w:rPr>
          <w:bCs w:val="0"/>
        </w:rPr>
      </w:pPr>
      <w:r/>
      <w:bookmarkStart w:id="90" w:name="_Toc462564073"/>
      <w:r/>
      <w:bookmarkStart w:id="91" w:name="_Toc20823286"/>
      <w:r/>
      <w:bookmarkStart w:id="92" w:name="_Toc16938530"/>
      <w:r/>
      <w:bookmarkStart w:id="93" w:name="_Toc513029214"/>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96"/>
        <w:ind w:firstLine="420"/>
        <w:spacing w:before="0" w:after="0" w:line="240" w:lineRule="auto"/>
        <w:rPr>
          <w:b w:val="0"/>
          <w:bCs w:val="0"/>
        </w:rPr>
      </w:pPr>
      <w:r/>
      <w:bookmarkStart w:id="94" w:name="_Toc16938531"/>
      <w:r/>
      <w:bookmarkStart w:id="95" w:name="_Toc20823287"/>
      <w:r/>
      <w:bookmarkStart w:id="96" w:name="_Toc462564074"/>
      <w:r/>
      <w:bookmarkStart w:id="97" w:name="_Toc513029215"/>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96"/>
        <w:ind w:firstLine="420"/>
        <w:spacing w:before="0" w:after="0" w:line="240" w:lineRule="auto"/>
        <w:rPr>
          <w:b w:val="0"/>
          <w:bCs w:val="0"/>
        </w:rPr>
      </w:pPr>
      <w:r/>
      <w:bookmarkStart w:id="98" w:name="_Hlt26668975"/>
      <w:r/>
      <w:bookmarkStart w:id="99" w:name="_Hlt26954838"/>
      <w:r/>
      <w:bookmarkStart w:id="100" w:name="_Hlt26670360"/>
      <w:r/>
      <w:bookmarkStart w:id="101" w:name="_Toc14577357"/>
      <w:r/>
      <w:bookmarkStart w:id="102" w:name="_Toc513029219"/>
      <w:r/>
      <w:bookmarkStart w:id="103" w:name="_Toc49090509"/>
      <w:r/>
      <w:bookmarkStart w:id="104" w:name="_Toc513029216"/>
      <w:r/>
      <w:bookmarkStart w:id="105" w:name="_Toc49090507"/>
      <w:r/>
      <w:bookmarkStart w:id="106" w:name="_Toc14577354"/>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96"/>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96"/>
        <w:ind w:firstLine="420"/>
        <w:spacing w:before="0" w:after="0" w:line="240" w:lineRule="auto"/>
        <w:rPr>
          <w:b w:val="0"/>
          <w:bCs w:val="0"/>
        </w:rPr>
      </w:pPr>
      <w:r/>
      <w:bookmarkStart w:id="112" w:name="_Hlt26668983"/>
      <w:r/>
      <w:bookmarkStart w:id="113" w:name="_Hlt26954846"/>
      <w:r/>
      <w:bookmarkStart w:id="114" w:name="_Hlt26954731"/>
      <w:r/>
      <w:bookmarkStart w:id="115" w:name="_Hlt26670425"/>
      <w:r/>
      <w:bookmarkStart w:id="116" w:name="_Hlt26670486"/>
      <w:r/>
      <w:bookmarkStart w:id="117" w:name="_Hlt26670403"/>
      <w:r/>
      <w:bookmarkStart w:id="118" w:name="_Hlt26954844"/>
      <w:r/>
      <w:bookmarkStart w:id="119" w:name="_Hlt26954842"/>
      <w:r/>
      <w:bookmarkStart w:id="120" w:name="_Hlt26954848"/>
      <w:r/>
      <w:bookmarkStart w:id="121" w:name="_Hlt26670482"/>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996"/>
        <w:ind w:firstLine="420"/>
        <w:spacing w:before="0" w:after="0" w:line="240" w:lineRule="auto"/>
        <w:rPr>
          <w:b w:val="0"/>
          <w:bCs w:val="0"/>
        </w:rPr>
      </w:pPr>
      <w:r/>
      <w:bookmarkStart w:id="122" w:name="_Toc14577359"/>
      <w:r/>
      <w:bookmarkStart w:id="12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96"/>
        <w:ind w:firstLine="420"/>
        <w:spacing w:before="0" w:after="0" w:line="240" w:lineRule="auto"/>
        <w:rPr>
          <w:b w:val="0"/>
          <w:bCs w:val="0"/>
        </w:rPr>
      </w:pPr>
      <w:r/>
      <w:bookmarkStart w:id="124" w:name="_Hlt26670489"/>
      <w:r/>
      <w:bookmarkStart w:id="125" w:name="_Hlt26954850"/>
      <w:r/>
      <w:bookmarkStart w:id="126" w:name="_Hlt26954734"/>
      <w:r/>
      <w:bookmarkStart w:id="127" w:name="_Toc49090511"/>
      <w:r/>
      <w:bookmarkStart w:id="128" w:name="_Toc14577360"/>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96"/>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95"/>
        <w:ind w:firstLine="482"/>
        <w:spacing w:before="156" w:after="156" w:line="360" w:lineRule="auto"/>
      </w:pPr>
      <w:r/>
      <w:bookmarkStart w:id="129" w:name="_Hlt26954739"/>
      <w:r/>
      <w:bookmarkStart w:id="130" w:name="_Hlt26954852"/>
      <w:r/>
      <w:bookmarkStart w:id="131" w:name="_Toc120614217"/>
      <w:r/>
      <w:bookmarkStart w:id="132" w:name="_Toc16938540"/>
      <w:r/>
      <w:bookmarkStart w:id="133" w:name="_Toc20823296"/>
      <w:r/>
      <w:bookmarkStart w:id="134" w:name="_Toc513029224"/>
      <w:r/>
      <w:bookmarkEnd w:id="129"/>
      <w:r/>
      <w:bookmarkEnd w:id="130"/>
      <w:r>
        <w:rPr>
          <w:rFonts w:hint="eastAsia"/>
        </w:rPr>
        <w:t xml:space="preserve">四、投标文件的递交</w:t>
      </w:r>
      <w:bookmarkEnd w:id="131"/>
      <w:r/>
      <w:bookmarkEnd w:id="132"/>
      <w:r/>
      <w:bookmarkEnd w:id="133"/>
      <w:r/>
      <w:bookmarkEnd w:id="134"/>
      <w:r/>
      <w:r/>
    </w:p>
    <w:p>
      <w:pPr>
        <w:pStyle w:val="996"/>
        <w:ind w:firstLine="560"/>
        <w:spacing w:before="0" w:after="0" w:line="240" w:lineRule="auto"/>
        <w:rPr>
          <w:rFonts w:ascii="黑体"/>
          <w:b w:val="0"/>
          <w:bCs w:val="0"/>
        </w:rPr>
      </w:pPr>
      <w:r/>
      <w:bookmarkStart w:id="135" w:name="_Toc20823297"/>
      <w:r/>
      <w:bookmarkStart w:id="136" w:name="_Toc513029225"/>
      <w:r/>
      <w:bookmarkStart w:id="137" w:name="_Toc16938541"/>
      <w:r/>
      <w:bookmarkStart w:id="138" w:name="_Toc462564084"/>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10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16938542"/>
      <w:r/>
      <w:bookmarkStart w:id="141" w:name="_Toc20823298"/>
      <w:r/>
      <w:r/>
    </w:p>
    <w:p>
      <w:pPr>
        <w:pStyle w:val="996"/>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96"/>
        <w:ind w:firstLine="420"/>
        <w:spacing w:before="0" w:after="0" w:line="240" w:lineRule="auto"/>
        <w:rPr>
          <w:b w:val="0"/>
          <w:bCs w:val="0"/>
        </w:rPr>
      </w:pPr>
      <w:r/>
      <w:bookmarkStart w:id="142" w:name="_Toc20823299"/>
      <w:r/>
      <w:bookmarkStart w:id="143" w:name="_Toc513029227"/>
      <w:r/>
      <w:bookmarkStart w:id="144" w:name="_Toc16938543"/>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96"/>
        <w:ind w:firstLine="420"/>
        <w:spacing w:before="0" w:after="0" w:line="240" w:lineRule="auto"/>
        <w:rPr>
          <w:b w:val="0"/>
          <w:bCs w:val="0"/>
        </w:rPr>
      </w:pPr>
      <w:r/>
      <w:bookmarkStart w:id="145" w:name="_Toc513029228"/>
      <w:r/>
      <w:bookmarkStart w:id="146" w:name="_Toc20823300"/>
      <w:r/>
      <w:bookmarkStart w:id="147" w:name="_Toc16938544"/>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95"/>
        <w:ind w:firstLine="482"/>
        <w:spacing w:before="156" w:after="156" w:line="360" w:lineRule="auto"/>
      </w:pPr>
      <w:r/>
      <w:bookmarkStart w:id="148" w:name="_Toc513029229"/>
      <w:r/>
      <w:bookmarkStart w:id="149" w:name="_Toc20823301"/>
      <w:r/>
      <w:bookmarkStart w:id="150" w:name="_Toc120614218"/>
      <w:r/>
      <w:bookmarkStart w:id="151" w:name="_Toc16938545"/>
      <w:r>
        <w:rPr>
          <w:rFonts w:hint="eastAsia"/>
        </w:rPr>
        <w:t xml:space="preserve">五、开标与评标</w:t>
      </w:r>
      <w:bookmarkEnd w:id="148"/>
      <w:r/>
      <w:bookmarkEnd w:id="149"/>
      <w:r/>
      <w:bookmarkEnd w:id="150"/>
      <w:r/>
      <w:bookmarkEnd w:id="151"/>
      <w:r/>
      <w:r/>
    </w:p>
    <w:p>
      <w:pPr>
        <w:pStyle w:val="996"/>
        <w:ind w:firstLine="420"/>
        <w:spacing w:before="0" w:after="0" w:line="240" w:lineRule="auto"/>
        <w:rPr>
          <w:b w:val="0"/>
          <w:bCs w:val="0"/>
        </w:rPr>
      </w:pPr>
      <w:r/>
      <w:bookmarkStart w:id="152" w:name="_Toc20823302"/>
      <w:r/>
      <w:bookmarkStart w:id="153" w:name="_Toc16938546"/>
      <w:r/>
      <w:bookmarkStart w:id="154" w:name="_Toc513029230"/>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996"/>
        <w:ind w:firstLine="420"/>
        <w:spacing w:before="0" w:after="0" w:line="240" w:lineRule="auto"/>
        <w:rPr>
          <w:b w:val="0"/>
          <w:bCs w:val="0"/>
        </w:rPr>
      </w:pPr>
      <w:r/>
      <w:bookmarkStart w:id="155" w:name="_Toc16938547"/>
      <w:r/>
      <w:bookmarkStart w:id="156" w:name="_Toc20823303"/>
      <w:r/>
      <w:bookmarkStart w:id="157" w:name="_Toc513029231"/>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96"/>
        <w:ind w:firstLine="420"/>
        <w:spacing w:before="0" w:after="0" w:line="240" w:lineRule="auto"/>
        <w:rPr>
          <w:rFonts w:ascii="黑体"/>
          <w:b w:val="0"/>
          <w:bCs w:val="0"/>
        </w:rPr>
      </w:pPr>
      <w:r>
        <w:rPr>
          <w:rFonts w:hint="eastAsia" w:ascii="黑体"/>
          <w:b w:val="0"/>
          <w:bCs w:val="0"/>
        </w:rPr>
        <w:t xml:space="preserve">23、评标过程的保密与公正</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w:t>
      </w:r>
      <w:r>
        <w:rPr>
          <w:rFonts w:hint="eastAsia" w:ascii="宋体" w:hAnsi="宋体"/>
          <w:sz w:val="24"/>
          <w:szCs w:val="24"/>
        </w:rPr>
        <w:t xml:space="preserve">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996"/>
        <w:ind w:firstLine="420"/>
        <w:spacing w:before="0" w:after="0" w:line="240" w:lineRule="auto"/>
        <w:rPr>
          <w:b w:val="0"/>
          <w:bCs w:val="0"/>
        </w:rPr>
      </w:pPr>
      <w:r/>
      <w:bookmarkStart w:id="158" w:name="_Toc16938548"/>
      <w:r/>
      <w:bookmarkStart w:id="159" w:name="_Toc513029232"/>
      <w:r/>
      <w:bookmarkStart w:id="160" w:name="_Toc20823304"/>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96"/>
        <w:ind w:firstLine="420"/>
        <w:spacing w:before="0" w:after="0" w:line="240" w:lineRule="auto"/>
        <w:rPr>
          <w:b w:val="0"/>
          <w:bCs w:val="0"/>
        </w:rPr>
      </w:pPr>
      <w:r/>
      <w:bookmarkStart w:id="161" w:name="_Toc513029233"/>
      <w:r/>
      <w:bookmarkStart w:id="162" w:name="_Toc20823305"/>
      <w:r/>
      <w:bookmarkStart w:id="163" w:name="_Toc16938549"/>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hint="eastAsia" w:ascii="宋体" w:hAnsi="宋体"/>
          <w:sz w:val="24"/>
        </w:rPr>
      </w:pPr>
      <w:r>
        <w:rPr>
          <w:rFonts w:ascii="宋体" w:hAnsi="宋体"/>
          <w:sz w:val="24"/>
        </w:rPr>
        <w:t xml:space="preserve">使用综合评分法的采购项目，提供相同品牌产品且通过资格审查、符合性审查的不</w:t>
      </w:r>
      <w:r>
        <w:rPr>
          <w:rFonts w:ascii="宋体" w:hAnsi="宋体"/>
          <w:sz w:val="24"/>
        </w:rPr>
        <w:t xml:space="preserve">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4" w:name="_Toc20823306"/>
      <w:r/>
      <w:bookmarkStart w:id="165" w:name="_Toc16938550"/>
      <w:r/>
      <w:bookmarkStart w:id="166" w:name="_Toc513029234"/>
      <w:r>
        <w:rPr>
          <w:rFonts w:hint="eastAsia" w:ascii="宋体" w:hAnsi="宋体"/>
          <w:sz w:val="24"/>
        </w:rPr>
        <w:t xml:space="preserve">25.7投标人在开、评标全过程中应保持通讯畅通，及时登录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96"/>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w:t>
      </w:r>
      <w:r>
        <w:rPr>
          <w:rFonts w:hint="eastAsia" w:ascii="宋体" w:hAnsi="宋体"/>
          <w:bCs/>
          <w:sz w:val="24"/>
        </w:rPr>
        <w:t xml:space="preserve">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95"/>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996"/>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9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9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95"/>
        <w:spacing w:before="156" w:after="156" w:line="360" w:lineRule="auto"/>
      </w:pPr>
      <w:r/>
      <w:bookmarkStart w:id="175" w:name="_Toc120614220"/>
      <w:r/>
      <w:bookmarkStart w:id="176" w:name="_Toc20823308"/>
      <w:r/>
      <w:bookmarkStart w:id="177" w:name="_Toc513029236"/>
      <w:r/>
      <w:bookmarkStart w:id="178" w:name="_Toc16938552"/>
      <w:r>
        <w:rPr>
          <w:rFonts w:hint="eastAsia"/>
        </w:rPr>
        <w:t xml:space="preserve">七、授予合同</w:t>
      </w:r>
      <w:bookmarkEnd w:id="175"/>
      <w:r/>
      <w:r/>
    </w:p>
    <w:p>
      <w:pPr>
        <w:pStyle w:val="996"/>
        <w:ind w:firstLine="600"/>
        <w:spacing w:before="0" w:after="0" w:line="240" w:lineRule="auto"/>
        <w:rPr>
          <w:rFonts w:hint="eastAsia" w:ascii="黑体" w:hAnsi="宋体" w:cs="Times New Roman"/>
          <w:b w:val="0"/>
          <w:sz w:val="30"/>
          <w:szCs w:val="30"/>
        </w:rPr>
      </w:pPr>
      <w:r/>
      <w:bookmarkStart w:id="179" w:name="_Toc513029237"/>
      <w:r/>
      <w:bookmarkStart w:id="180" w:name="_Toc16938553"/>
      <w:r/>
      <w:bookmarkStart w:id="181" w:name="_Toc20823309"/>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9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w:t>
      </w:r>
      <w:r>
        <w:rPr>
          <w:rFonts w:hint="eastAsia" w:ascii="宋体" w:hAnsi="宋体"/>
          <w:sz w:val="24"/>
          <w:szCs w:val="24"/>
        </w:rPr>
        <w:t xml:space="preserve">关的货物），在不改变合同其他条款的前提下，可以与中标人协商签订补充合同，但所有补充合同的采购金额不超过原合同金额10%。</w:t>
      </w:r>
      <w:r/>
    </w:p>
    <w:p>
      <w:pPr>
        <w:pStyle w:val="996"/>
        <w:ind w:firstLine="600"/>
        <w:spacing w:before="0" w:after="0" w:line="240" w:lineRule="auto"/>
        <w:rPr>
          <w:rFonts w:hint="eastAsia" w:ascii="黑体" w:hAnsi="宋体" w:cs="Times New Roman"/>
          <w:b w:val="0"/>
          <w:sz w:val="30"/>
          <w:szCs w:val="30"/>
        </w:rPr>
      </w:pPr>
      <w:r/>
      <w:bookmarkStart w:id="182" w:name="_Toc20823314"/>
      <w:r/>
      <w:bookmarkStart w:id="183" w:name="_Toc120614221"/>
      <w:r/>
      <w:bookmarkStart w:id="184" w:name="_Toc513029242"/>
      <w:r/>
      <w:bookmarkStart w:id="185" w:name="_Toc16938558"/>
      <w:r/>
      <w:bookmarkStart w:id="186" w:name="_Toc479757207"/>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w:t>
      </w:r>
      <w:r>
        <w:rPr>
          <w:rFonts w:ascii="宋体" w:hAnsi="宋体"/>
          <w:sz w:val="24"/>
          <w:szCs w:val="24"/>
        </w:rPr>
        <w:t xml:space="preserve">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w:t>
      </w:r>
      <w:r>
        <w:rPr>
          <w:rFonts w:ascii="宋体" w:hAnsi="宋体"/>
          <w:sz w:val="24"/>
          <w:szCs w:val="24"/>
        </w:rPr>
        <w:t xml:space="preserve">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w:t>
      </w:r>
      <w:r>
        <w:rPr>
          <w:rFonts w:hint="eastAsia" w:ascii="宋体" w:hAnsi="宋体" w:cs="宋体"/>
          <w:color w:val="000000"/>
          <w:sz w:val="24"/>
          <w:szCs w:val="24"/>
        </w:rPr>
        <w:t xml:space="preserve">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1006"/>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93"/>
        <w:rPr>
          <w:rFonts w:ascii="黑体" w:eastAsia="黑体"/>
          <w:bCs/>
          <w:sz w:val="44"/>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hint="eastAsia"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以下为中标后签定本项目合同的通用条款，中标人不得提出实质性的修改。</w:t>
      </w:r>
      <w:r/>
    </w:p>
    <w:p>
      <w:r/>
      <w:r/>
    </w:p>
    <w:p>
      <w:r/>
      <w:r/>
    </w:p>
    <w:p>
      <w:r/>
      <w:r/>
    </w:p>
    <w:p>
      <w:r/>
      <w:r/>
    </w:p>
    <w:p>
      <w:pPr>
        <w:pStyle w:val="1011"/>
        <w:jc w:val="center"/>
        <w:rPr>
          <w:rFonts w:ascii="宋体" w:hAnsi="宋体" w:cs="宋体"/>
          <w:b/>
          <w:bCs/>
          <w:spacing w:val="-20"/>
          <w:sz w:val="48"/>
          <w:szCs w:val="48"/>
        </w:rPr>
      </w:pPr>
      <w:r>
        <w:rPr>
          <w:rFonts w:ascii="宋体" w:hAnsi="宋体" w:cs="宋体"/>
          <w:b/>
          <w:bCs/>
          <w:spacing w:val="-20"/>
          <w:sz w:val="48"/>
          <w:szCs w:val="48"/>
        </w:rPr>
      </w:r>
      <w:r/>
    </w:p>
    <w:p>
      <w:pPr>
        <w:pStyle w:val="1011"/>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pPr>
      <w:r>
        <w:rPr>
          <w:rFonts w:eastAsia="黑体"/>
          <w:sz w:val="44"/>
          <w:szCs w:val="44"/>
        </w:rPr>
      </w:r>
      <w:r/>
    </w:p>
    <w:p>
      <w:pPr>
        <w:pStyle w:val="994"/>
        <w:spacing w:line="400" w:lineRule="exact"/>
        <w:tabs>
          <w:tab w:val="left" w:pos="360" w:leader="none"/>
        </w:tabs>
        <w:rPr>
          <w:rFonts w:hint="eastAsia" w:ascii="宋体" w:hAnsi="宋体" w:eastAsia="宋体"/>
          <w:b w:val="0"/>
          <w:bCs w:val="0"/>
          <w:sz w:val="28"/>
          <w:szCs w:val="28"/>
        </w:rPr>
      </w:pPr>
      <w:r/>
      <w:bookmarkStart w:id="191" w:name="_Toc22209"/>
      <w:r>
        <w:rPr>
          <w:rFonts w:hint="eastAsia" w:ascii="宋体" w:hAnsi="宋体" w:eastAsia="宋体"/>
          <w:b w:val="0"/>
          <w:sz w:val="28"/>
          <w:szCs w:val="28"/>
        </w:rPr>
        <w:t xml:space="preserve">第一节 政府采购合同协议书</w:t>
      </w:r>
      <w:bookmarkEnd w:id="191"/>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1012"/>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b/>
        </w:rPr>
      </w:pPr>
      <w:r>
        <w:rPr>
          <w:rFonts w:hint="eastAsia" w:ascii="宋体" w:hAnsi="宋体"/>
          <w:b/>
        </w:rPr>
        <w:t xml:space="preserve">项目信息</w:t>
      </w:r>
      <w:r/>
    </w:p>
    <w:p>
      <w:pPr>
        <w:pStyle w:val="1012"/>
        <w:numPr>
          <w:ilvl w:val="0"/>
          <w:numId w:val="5"/>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1012"/>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1012"/>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110"/>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10"/>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10"/>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1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11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1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1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110"/>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10"/>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10"/>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10"/>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110"/>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110"/>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110"/>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110"/>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w:t>
      </w:r>
      <w:r>
        <w:rPr>
          <w:rFonts w:hint="eastAsia" w:ascii="宋体" w:hAnsi="宋体"/>
        </w:rPr>
        <w:t xml:space="preserve">《快递包装政府采购需求标准（试行）》明确产品及相关快递服务的具体包装要求：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077"/>
        <w:spacing w:line="400" w:lineRule="exact"/>
        <w:rPr>
          <w:rFonts w:hint="eastAsia" w:ascii="宋体" w:hAnsi="宋体"/>
          <w:lang w:eastAsia="zh-CN"/>
        </w:rPr>
      </w:pPr>
      <w:r>
        <w:rPr>
          <w:rFonts w:hint="eastAsia" w:ascii="宋体" w:hAnsi="宋体"/>
          <w:lang w:eastAsia="zh-CN"/>
        </w:rPr>
        <w:t xml:space="preserve">（3）付款方式（按项目实际勾选填写）：</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rPr>
      </w:pPr>
      <w:r>
        <w:rPr>
          <w:rFonts w:ascii="Segoe UI Symbol" w:hAnsi="Segoe UI Symbol" w:cs="Segoe UI Symbol"/>
        </w:rPr>
        <w:t xml:space="preserve">☑</w:t>
      </w:r>
      <w:r>
        <w:rPr>
          <w:rFonts w:hint="eastAsia" w:ascii="宋体" w:hAnsi="宋体"/>
        </w:rPr>
        <w:t xml:space="preserve">分期付款：</w:t>
      </w:r>
      <w:r>
        <w:rPr>
          <w:rFonts w:hint="eastAsia" w:ascii="宋体" w:hAnsi="宋体"/>
          <w:u w:val="single"/>
        </w:rPr>
        <w:t xml:space="preserve">  </w:t>
      </w:r>
      <w:r>
        <w:rPr>
          <w:rFonts w:ascii="宋体" w:hAnsi="宋体"/>
          <w:u w:val="single"/>
        </w:rPr>
        <w:t xml:space="preserve">合同签订后支付合同总价的30%预付款，合同内所有设备到货验收后支付合同总价的30%，货物安装、调试完毕并至试运行期间稳定运行结束，经项目验收合格后，采购人支付合同总价的35%；验收之日起，使用6个月无质量问题后无息支付合同总价的5％尾款。</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4"/>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w:t>
      </w:r>
      <w:r>
        <w:rPr>
          <w:rFonts w:ascii="Segoe UI Symbol" w:hAnsi="Segoe UI Symbol" w:cs="Segoe UI Symbol"/>
        </w:rPr>
        <w:t xml:space="preserve">☑</w:t>
      </w:r>
      <w:r>
        <w:rPr>
          <w:rFonts w:hint="eastAsia" w:ascii="宋体" w:hAnsi="宋体" w:cs="宋体"/>
        </w:rPr>
        <w:t xml:space="preserve">否</w:t>
      </w:r>
      <w:r/>
    </w:p>
    <w:p>
      <w:pPr>
        <w:pStyle w:val="1110"/>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110"/>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4"/>
        </w:numPr>
        <w:ind w:firstLine="422"/>
        <w:spacing w:line="400" w:lineRule="exact"/>
        <w:rPr>
          <w:rFonts w:hint="eastAsia" w:ascii="宋体" w:hAnsi="宋体"/>
          <w:b/>
        </w:rPr>
      </w:pPr>
      <w:r>
        <w:rPr>
          <w:rFonts w:hint="eastAsia" w:ascii="宋体" w:hAnsi="宋体"/>
          <w:b/>
        </w:rPr>
        <w:t xml:space="preserve">合同验收</w:t>
      </w:r>
      <w:r/>
    </w:p>
    <w:p>
      <w:pPr>
        <w:numPr>
          <w:ilvl w:val="0"/>
          <w:numId w:val="6"/>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110"/>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4"/>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1110"/>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4"/>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1077"/>
        <w:spacing w:line="400" w:lineRule="exact"/>
        <w:rPr>
          <w:rFonts w:hint="eastAsia" w:ascii="宋体" w:hAnsi="宋体"/>
          <w:lang w:eastAsia="zh-CN"/>
        </w:rPr>
      </w:pPr>
      <w:r>
        <w:rPr>
          <w:rFonts w:hint="eastAsia" w:ascii="宋体" w:hAnsi="宋体"/>
          <w:lang w:eastAsia="zh-CN"/>
        </w:rPr>
      </w:r>
      <w:r/>
    </w:p>
    <w:p>
      <w:pPr>
        <w:pStyle w:val="1077"/>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1012"/>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994"/>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2" w:name="_Toc27624"/>
      <w:r>
        <w:rPr>
          <w:rFonts w:hint="eastAsia" w:ascii="宋体" w:hAnsi="宋体" w:eastAsia="宋体"/>
          <w:b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7"/>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1011"/>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1011"/>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8"/>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110"/>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1014"/>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14"/>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rPr>
          <w:rFonts w:hint="eastAsia"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11"/>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10"/>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9"/>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10"/>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110"/>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110"/>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110"/>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10"/>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10"/>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1011"/>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110"/>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10"/>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1110"/>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10"/>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0"/>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4"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994"/>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1110"/>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pStyle w:val="993"/>
        <w:rPr>
          <w:rFonts w:ascii="黑体" w:eastAsia="黑体"/>
          <w:sz w:val="44"/>
        </w:rPr>
      </w:pPr>
      <w:r/>
      <w:bookmarkStart w:id="195" w:name="_Toc175731539"/>
      <w:r/>
      <w:bookmarkStart w:id="196" w:name="_Toc26554093"/>
      <w:r/>
      <w:bookmarkStart w:id="197" w:name="_Toc49090575"/>
      <w:r/>
      <w:bookmarkStart w:id="198" w:name="_Toc120614281"/>
      <w:r/>
      <w:bookmarkStart w:id="199" w:name="_Toc479757211"/>
      <w:r/>
      <w:bookmarkStart w:id="200" w:name="_Toc462564139"/>
      <w:r/>
      <w:bookmarkEnd w:id="188"/>
      <w:r/>
      <w:bookmarkEnd w:id="189"/>
      <w:r/>
      <w:bookmarkEnd w:id="190"/>
      <w:r>
        <w:rPr>
          <w:rFonts w:hint="eastAsia" w:ascii="黑体" w:eastAsia="黑体"/>
          <w:sz w:val="44"/>
        </w:rPr>
        <w:t xml:space="preserve">第四章  采购需求</w:t>
      </w:r>
      <w:bookmarkEnd w:id="195"/>
      <w:r/>
      <w:r/>
    </w:p>
    <w:p>
      <w:pPr>
        <w:pStyle w:val="1117"/>
        <w:numPr>
          <w:ilvl w:val="0"/>
          <w:numId w:val="11"/>
        </w:numPr>
        <w:contextualSpacing/>
        <w:spacing w:after="0" w:line="360" w:lineRule="auto"/>
        <w:rPr>
          <w:rFonts w:ascii="Times New Roman" w:hAnsi="Times New Roman"/>
          <w:b/>
          <w:sz w:val="24"/>
        </w:rPr>
      </w:pPr>
      <w:r>
        <w:rPr>
          <w:rFonts w:ascii="Times New Roman" w:hAnsi="Times New Roman"/>
          <w:b/>
          <w:sz w:val="24"/>
        </w:rPr>
        <w:t xml:space="preserve">采购标的</w:t>
      </w:r>
      <w:r/>
    </w:p>
    <w:p>
      <w:pPr>
        <w:contextualSpacing/>
        <w:spacing w:line="360" w:lineRule="auto"/>
        <w:rPr>
          <w:sz w:val="24"/>
        </w:rPr>
      </w:pPr>
      <w:r>
        <w:rPr>
          <w:sz w:val="24"/>
        </w:rPr>
        <w:t xml:space="preserve">1.</w:t>
      </w:r>
      <w:r>
        <w:rPr>
          <w:rFonts w:hint="eastAsia"/>
          <w:sz w:val="24"/>
        </w:rPr>
        <w:t xml:space="preserve">项目名称：常州卫生高等职业技术学校数据中心机房及光网络建设项目</w:t>
      </w:r>
      <w:r>
        <w:rPr>
          <w:sz w:val="24"/>
        </w:rPr>
        <w:t xml:space="preserve"> </w:t>
      </w:r>
      <w:r/>
    </w:p>
    <w:p>
      <w:pPr>
        <w:contextualSpacing/>
        <w:spacing w:line="360" w:lineRule="auto"/>
        <w:rPr>
          <w:sz w:val="24"/>
        </w:rPr>
      </w:pPr>
      <w:r>
        <w:rPr>
          <w:rFonts w:hint="eastAsia"/>
          <w:sz w:val="24"/>
        </w:rPr>
        <w:t xml:space="preserve">2.</w:t>
      </w:r>
      <w:r>
        <w:rPr>
          <w:rFonts w:hint="eastAsia"/>
          <w:sz w:val="24"/>
        </w:rPr>
        <w:t xml:space="preserve">预算金额：</w:t>
      </w:r>
      <w:r>
        <w:rPr>
          <w:sz w:val="24"/>
        </w:rPr>
        <w:t xml:space="preserve">600</w:t>
      </w:r>
      <w:r>
        <w:rPr>
          <w:sz w:val="24"/>
        </w:rPr>
        <w:t xml:space="preserve">万元。采购包</w:t>
      </w:r>
      <w:r>
        <w:rPr>
          <w:sz w:val="24"/>
        </w:rPr>
        <w:t xml:space="preserve">1</w:t>
      </w:r>
      <w:r>
        <w:rPr>
          <w:sz w:val="24"/>
        </w:rPr>
        <w:t xml:space="preserve">：</w:t>
      </w:r>
      <w:r>
        <w:rPr>
          <w:sz w:val="24"/>
        </w:rPr>
        <w:t xml:space="preserve">200</w:t>
      </w:r>
      <w:r>
        <w:rPr>
          <w:sz w:val="24"/>
        </w:rPr>
        <w:t xml:space="preserve">万元；采购包</w:t>
      </w:r>
      <w:r>
        <w:rPr>
          <w:sz w:val="24"/>
        </w:rPr>
        <w:t xml:space="preserve">2:300</w:t>
      </w:r>
      <w:r>
        <w:rPr>
          <w:sz w:val="24"/>
        </w:rPr>
        <w:t xml:space="preserve">万元；采购包</w:t>
      </w:r>
      <w:r>
        <w:rPr>
          <w:sz w:val="24"/>
        </w:rPr>
        <w:t xml:space="preserve">3</w:t>
      </w:r>
      <w:r>
        <w:rPr>
          <w:rFonts w:hint="eastAsia"/>
          <w:sz w:val="24"/>
        </w:rPr>
        <w:t xml:space="preserve">：</w:t>
      </w:r>
      <w:r>
        <w:rPr>
          <w:sz w:val="24"/>
        </w:rPr>
        <w:t xml:space="preserve">100</w:t>
      </w:r>
      <w:r>
        <w:rPr>
          <w:sz w:val="24"/>
        </w:rPr>
        <w:t xml:space="preserve">万元。</w:t>
      </w:r>
      <w:r/>
    </w:p>
    <w:p>
      <w:pPr>
        <w:contextualSpacing/>
        <w:spacing w:line="360" w:lineRule="auto"/>
        <w:rPr>
          <w:sz w:val="24"/>
        </w:rPr>
      </w:pPr>
      <w:r>
        <w:rPr>
          <w:rFonts w:hint="eastAsia"/>
          <w:sz w:val="24"/>
        </w:rPr>
        <w:t xml:space="preserve">3.</w:t>
      </w:r>
      <w:r>
        <w:rPr>
          <w:rFonts w:hint="eastAsia"/>
          <w:sz w:val="24"/>
        </w:rPr>
        <w:t xml:space="preserve">最高限价：</w:t>
      </w:r>
      <w:r>
        <w:rPr>
          <w:sz w:val="24"/>
        </w:rPr>
        <w:t xml:space="preserve">600</w:t>
      </w:r>
      <w:r>
        <w:rPr>
          <w:sz w:val="24"/>
        </w:rPr>
        <w:t xml:space="preserve">万元。采购包</w:t>
      </w:r>
      <w:r>
        <w:rPr>
          <w:sz w:val="24"/>
        </w:rPr>
        <w:t xml:space="preserve">1</w:t>
      </w:r>
      <w:r>
        <w:rPr>
          <w:sz w:val="24"/>
        </w:rPr>
        <w:t xml:space="preserve">：</w:t>
      </w:r>
      <w:r>
        <w:rPr>
          <w:sz w:val="24"/>
        </w:rPr>
        <w:t xml:space="preserve">200</w:t>
      </w:r>
      <w:r>
        <w:rPr>
          <w:sz w:val="24"/>
        </w:rPr>
        <w:t xml:space="preserve">万元；采购包</w:t>
      </w:r>
      <w:r>
        <w:rPr>
          <w:sz w:val="24"/>
        </w:rPr>
        <w:t xml:space="preserve">2:300</w:t>
      </w:r>
      <w:r>
        <w:rPr>
          <w:sz w:val="24"/>
        </w:rPr>
        <w:t xml:space="preserve">万元；采购包</w:t>
      </w:r>
      <w:r>
        <w:rPr>
          <w:sz w:val="24"/>
        </w:rPr>
        <w:t xml:space="preserve">3</w:t>
      </w:r>
      <w:r>
        <w:rPr>
          <w:rFonts w:hint="eastAsia"/>
          <w:sz w:val="24"/>
        </w:rPr>
        <w:t xml:space="preserve">：</w:t>
      </w:r>
      <w:r>
        <w:rPr>
          <w:sz w:val="24"/>
        </w:rPr>
        <w:t xml:space="preserve">100</w:t>
      </w:r>
      <w:r>
        <w:rPr>
          <w:sz w:val="24"/>
        </w:rPr>
        <w:t xml:space="preserve">万元。</w:t>
      </w:r>
      <w:r/>
    </w:p>
    <w:p>
      <w:pPr>
        <w:contextualSpacing/>
        <w:spacing w:line="360" w:lineRule="auto"/>
        <w:rPr>
          <w:sz w:val="24"/>
        </w:rPr>
      </w:pPr>
      <w:r>
        <w:rPr>
          <w:rFonts w:hint="eastAsia"/>
          <w:sz w:val="24"/>
        </w:rPr>
        <w:t xml:space="preserve">4.</w:t>
      </w:r>
      <w:r>
        <w:rPr>
          <w:rFonts w:hint="eastAsia"/>
          <w:sz w:val="24"/>
        </w:rPr>
        <w:t xml:space="preserve">采购项目概况（简介）：我校现有数据中心机房于</w:t>
      </w:r>
      <w:r>
        <w:rPr>
          <w:rFonts w:hint="eastAsia"/>
          <w:sz w:val="24"/>
        </w:rPr>
        <w:t xml:space="preserve">2016</w:t>
      </w:r>
      <w:r>
        <w:rPr>
          <w:rFonts w:hint="eastAsia"/>
          <w:sz w:val="24"/>
        </w:rPr>
        <w:t xml:space="preserve">年建成并投入使用。受限于当年的建设标准、行业规范及规划理念，机房整体建设档次偏低，设计规范性不足。经过十余年的持续运行，机房在电力供配、制冷散热、机柜容量、功能分区、建筑环境、基础设施及智能运维等多个核心维度均暴露出明显短板，且已不符合《数据中心设计规范》、《数据中心基础设施施工及验收规范》等国家现行标准要求。此外，数据中心部分核心网络及安全设备均为</w:t>
      </w:r>
      <w:r>
        <w:rPr>
          <w:rFonts w:hint="eastAsia"/>
          <w:sz w:val="24"/>
        </w:rPr>
        <w:t xml:space="preserve">2016</w:t>
      </w:r>
      <w:r>
        <w:rPr>
          <w:rFonts w:hint="eastAsia"/>
          <w:sz w:val="24"/>
        </w:rPr>
        <w:t xml:space="preserve">年采购，至今已运行</w:t>
      </w:r>
      <w:r>
        <w:rPr>
          <w:rFonts w:hint="eastAsia"/>
          <w:sz w:val="24"/>
        </w:rPr>
        <w:t xml:space="preserve"> 10 </w:t>
      </w:r>
      <w:r>
        <w:rPr>
          <w:rFonts w:hint="eastAsia"/>
          <w:sz w:val="24"/>
        </w:rPr>
        <w:t xml:space="preserve">年，厂家已停止质保与技术支持。一旦发生硬件损坏，将面临无备件更换、业务长时间中断的极端风险。随着校园数字化业务的持续扩容及信息化系统的迭代升级，现有机房基础设施在承载力、稳定性及可扩展性上均无法适配现阶段及未来的业务发展需求。鉴于原址不停机改造风险极高且隐性成本巨大，学校决定选择新址进行数据中心机房及网络的整体重建工作，旨在保障核心业务的安全稳定运行，消除基础设施安全隐患，夯实数字化发展底座。</w:t>
      </w:r>
      <w:r/>
    </w:p>
    <w:p>
      <w:pPr>
        <w:contextualSpacing/>
        <w:spacing w:line="360" w:lineRule="auto"/>
        <w:rPr>
          <w:sz w:val="24"/>
        </w:rPr>
      </w:pPr>
      <w:r>
        <w:rPr>
          <w:rFonts w:hint="eastAsia"/>
          <w:sz w:val="24"/>
        </w:rPr>
        <w:t xml:space="preserve">5.</w:t>
      </w:r>
      <w:r>
        <w:rPr>
          <w:rFonts w:hint="eastAsia"/>
          <w:sz w:val="24"/>
        </w:rPr>
        <w:t xml:space="preserve">合同履行期限：</w:t>
      </w:r>
      <w:r>
        <w:rPr>
          <w:rFonts w:hint="eastAsia"/>
          <w:sz w:val="24"/>
        </w:rPr>
        <w:t xml:space="preserve">6</w:t>
      </w:r>
      <w:r>
        <w:rPr>
          <w:rFonts w:hint="eastAsia"/>
          <w:sz w:val="24"/>
        </w:rPr>
        <w:t xml:space="preserve">个月</w:t>
      </w:r>
      <w:r/>
    </w:p>
    <w:p>
      <w:pPr>
        <w:contextualSpacing/>
        <w:spacing w:line="360" w:lineRule="auto"/>
        <w:rPr>
          <w:sz w:val="24"/>
        </w:rPr>
      </w:pPr>
      <w:r>
        <w:rPr>
          <w:rFonts w:hint="eastAsia"/>
          <w:sz w:val="24"/>
        </w:rPr>
        <w:t xml:space="preserve">6.</w:t>
      </w:r>
      <w:r>
        <w:rPr>
          <w:rFonts w:hint="eastAsia"/>
          <w:sz w:val="24"/>
        </w:rPr>
        <w:t xml:space="preserve">是</w:t>
      </w:r>
      <w:r>
        <w:rPr>
          <w:rFonts w:hint="eastAsia"/>
          <w:sz w:val="24"/>
        </w:rPr>
        <w:t xml:space="preserve">/</w:t>
      </w:r>
      <w:r>
        <w:rPr>
          <w:rFonts w:hint="eastAsia"/>
          <w:sz w:val="24"/>
        </w:rPr>
        <w:t xml:space="preserve">否接受联合体投标：否</w:t>
      </w:r>
      <w:r/>
    </w:p>
    <w:p>
      <w:pPr>
        <w:contextualSpacing/>
        <w:spacing w:line="360" w:lineRule="auto"/>
        <w:rPr>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p>
    <w:p>
      <w:pPr>
        <w:contextualSpacing/>
        <w:spacing w:line="360" w:lineRule="auto"/>
        <w:rPr>
          <w:sz w:val="24"/>
        </w:rPr>
      </w:pPr>
      <w:r>
        <w:rPr>
          <w:rFonts w:hint="eastAsia"/>
          <w:sz w:val="24"/>
        </w:rPr>
        <w:t xml:space="preserve">8.</w:t>
      </w:r>
      <w:r>
        <w:rPr>
          <w:sz w:val="24"/>
        </w:rPr>
        <w:t xml:space="preserve">是</w:t>
      </w:r>
      <w:r>
        <w:rPr>
          <w:rFonts w:hint="eastAsia"/>
          <w:sz w:val="24"/>
        </w:rPr>
        <w:t xml:space="preserve">/</w:t>
      </w:r>
      <w:r>
        <w:rPr>
          <w:sz w:val="24"/>
        </w:rPr>
        <w:t xml:space="preserve">否属于政府购买服务：</w:t>
      </w:r>
      <w:r>
        <w:rPr>
          <w:rFonts w:hint="eastAsia"/>
          <w:sz w:val="24"/>
        </w:rPr>
        <w:t xml:space="preserve">否</w:t>
      </w:r>
      <w:r/>
    </w:p>
    <w:p>
      <w:pPr>
        <w:contextualSpacing/>
        <w:spacing w:line="360" w:lineRule="auto"/>
        <w:rPr>
          <w:sz w:val="24"/>
        </w:rPr>
      </w:pPr>
      <w:r>
        <w:rPr>
          <w:rFonts w:hint="eastAsia"/>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contextualSpacing/>
        <w:spacing w:line="360" w:lineRule="auto"/>
        <w:rPr>
          <w:sz w:val="24"/>
        </w:rPr>
      </w:pPr>
      <w:r>
        <w:rPr>
          <w:rFonts w:hint="eastAsia"/>
          <w:sz w:val="24"/>
        </w:rPr>
        <w:t xml:space="preserve">10.</w:t>
      </w:r>
      <w:r>
        <w:rPr>
          <w:rFonts w:hint="eastAsia"/>
          <w:sz w:val="24"/>
        </w:rPr>
        <w:t xml:space="preserve">是</w:t>
      </w:r>
      <w:r>
        <w:rPr>
          <w:rFonts w:hint="eastAsia"/>
          <w:sz w:val="24"/>
        </w:rPr>
        <w:t xml:space="preserve">/</w:t>
      </w:r>
      <w:r>
        <w:rPr>
          <w:rFonts w:hint="eastAsia"/>
          <w:sz w:val="24"/>
        </w:rPr>
        <w:t xml:space="preserve">否</w:t>
      </w:r>
      <w:r>
        <w:rPr>
          <w:sz w:val="24"/>
        </w:rPr>
        <w:t xml:space="preserve">专门面向中小企业预留采购份额</w:t>
      </w:r>
      <w:r>
        <w:rPr>
          <w:rFonts w:hint="eastAsia"/>
          <w:sz w:val="24"/>
        </w:rPr>
        <w:t xml:space="preserve">：否</w:t>
      </w:r>
      <w:r/>
    </w:p>
    <w:p>
      <w:pPr>
        <w:contextualSpacing/>
        <w:spacing w:line="360" w:lineRule="auto"/>
        <w:rPr>
          <w:sz w:val="24"/>
        </w:rPr>
      </w:pPr>
      <w:r>
        <w:rPr>
          <w:rFonts w:hint="eastAsia"/>
          <w:sz w:val="24"/>
        </w:rPr>
        <w:t xml:space="preserve">11.</w:t>
      </w:r>
      <w:r>
        <w:rPr>
          <w:rFonts w:hint="eastAsia"/>
          <w:sz w:val="24"/>
        </w:rPr>
        <w:t xml:space="preserve">本项目的特定资格要求：无</w:t>
      </w:r>
      <w:r/>
    </w:p>
    <w:p>
      <w:pPr>
        <w:contextualSpacing/>
        <w:spacing w:line="360" w:lineRule="auto"/>
        <w:rPr>
          <w:sz w:val="24"/>
        </w:rPr>
      </w:pPr>
      <w:r>
        <w:rPr>
          <w:rFonts w:hint="eastAsia"/>
          <w:sz w:val="24"/>
        </w:rPr>
        <w:t xml:space="preserve">12.</w:t>
      </w:r>
      <w:r>
        <w:rPr>
          <w:rFonts w:hint="eastAsia"/>
          <w:sz w:val="24"/>
        </w:rPr>
        <w:t xml:space="preserve">项目类别：货物</w:t>
      </w:r>
      <w:r/>
    </w:p>
    <w:p>
      <w:pPr>
        <w:rPr>
          <w:rFonts w:hint="eastAsia" w:ascii="宋体" w:hAnsi="宋体"/>
          <w:sz w:val="24"/>
        </w:rPr>
      </w:pPr>
      <w:r>
        <w:rPr>
          <w:rFonts w:hint="eastAsia" w:ascii="宋体" w:hAnsi="宋体"/>
          <w:sz w:val="24"/>
        </w:rPr>
      </w:r>
      <w:r/>
    </w:p>
    <w:p>
      <w:pPr>
        <w:pStyle w:val="1117"/>
        <w:numPr>
          <w:ilvl w:val="0"/>
          <w:numId w:val="11"/>
        </w:numPr>
        <w:contextualSpacing/>
        <w:spacing w:after="0" w:line="360" w:lineRule="auto"/>
        <w:rPr>
          <w:rFonts w:ascii="Times New Roman" w:hAnsi="Times New Roman"/>
          <w:b/>
          <w:sz w:val="24"/>
        </w:rPr>
      </w:pPr>
      <w:r>
        <w:rPr>
          <w:rFonts w:ascii="Times New Roman" w:hAnsi="Times New Roman"/>
          <w:b/>
          <w:sz w:val="24"/>
        </w:rPr>
        <w:t xml:space="preserve">政府采购中实施本国产品标准及相关政策</w:t>
      </w:r>
      <w:r/>
    </w:p>
    <w:p>
      <w:pPr>
        <w:contextualSpacing/>
        <w:spacing w:line="360" w:lineRule="auto"/>
        <w:rPr>
          <w:sz w:val="24"/>
        </w:rPr>
      </w:pPr>
      <w:r>
        <w:rPr>
          <w:sz w:val="24"/>
        </w:rPr>
        <w:t xml:space="preserve">1.</w:t>
      </w:r>
      <w:r>
        <w:rPr>
          <w:sz w:val="24"/>
        </w:rPr>
        <w:t xml:space="preserve">本项目对采购本国产品给予政策支持，具体内容见招标文件</w:t>
      </w:r>
      <w:r>
        <w:rPr>
          <w:sz w:val="24"/>
        </w:rPr>
        <w:t xml:space="preserve">“</w:t>
      </w:r>
      <w:r>
        <w:rPr>
          <w:sz w:val="24"/>
        </w:rPr>
        <w:t xml:space="preserve">第五章</w:t>
      </w:r>
      <w:r>
        <w:rPr>
          <w:sz w:val="24"/>
        </w:rPr>
        <w:t xml:space="preserve"> </w:t>
      </w:r>
      <w:r>
        <w:rPr>
          <w:sz w:val="24"/>
        </w:rPr>
        <w:t xml:space="preserve">评标方法与评标标准</w:t>
      </w:r>
      <w:r>
        <w:rPr>
          <w:sz w:val="24"/>
        </w:rPr>
        <w:t xml:space="preserve">”</w:t>
      </w:r>
      <w:r>
        <w:rPr>
          <w:sz w:val="24"/>
        </w:rPr>
        <w:t xml:space="preserve">。</w:t>
      </w:r>
      <w:r/>
    </w:p>
    <w:p>
      <w:pPr>
        <w:contextualSpacing/>
        <w:spacing w:line="360" w:lineRule="auto"/>
        <w:rPr>
          <w:sz w:val="24"/>
        </w:rPr>
      </w:pPr>
      <w:r>
        <w:rPr>
          <w:sz w:val="24"/>
        </w:rPr>
        <w:t xml:space="preserve">2.</w:t>
      </w:r>
      <w:r>
        <w:rPr>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spacing w:line="360" w:lineRule="auto"/>
        <w:rPr>
          <w:sz w:val="24"/>
        </w:rPr>
      </w:pPr>
      <w:r>
        <w:rPr>
          <w:sz w:val="24"/>
        </w:rPr>
        <w:t xml:space="preserve">3.</w:t>
      </w:r>
      <w:r>
        <w:rPr>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宋体" w:hAnsi="宋体"/>
          <w:sz w:val="24"/>
        </w:rPr>
      </w:pPr>
      <w:r>
        <w:rPr>
          <w:rFonts w:hint="eastAsia" w:ascii="宋体" w:hAnsi="宋体"/>
          <w:sz w:val="24"/>
        </w:rPr>
      </w:r>
      <w:r/>
    </w:p>
    <w:p>
      <w:pPr>
        <w:pStyle w:val="1117"/>
        <w:numPr>
          <w:ilvl w:val="0"/>
          <w:numId w:val="11"/>
        </w:numPr>
        <w:contextualSpacing/>
        <w:spacing w:after="0" w:line="360" w:lineRule="auto"/>
        <w:rPr>
          <w:rFonts w:ascii="Times New Roman" w:hAnsi="Times New Roman"/>
          <w:b/>
          <w:sz w:val="24"/>
        </w:rPr>
      </w:pPr>
      <w:r>
        <w:rPr>
          <w:rFonts w:ascii="Times New Roman" w:hAnsi="Times New Roman"/>
          <w:b/>
          <w:sz w:val="24"/>
        </w:rPr>
        <w:t xml:space="preserve">商务要求</w:t>
      </w:r>
      <w:r/>
    </w:p>
    <w:p>
      <w:pPr>
        <w:contextualSpacing/>
        <w:spacing w:line="360" w:lineRule="auto"/>
        <w:rPr>
          <w:i/>
          <w:sz w:val="24"/>
        </w:rPr>
      </w:pPr>
      <w:r>
        <w:rPr>
          <w:sz w:val="24"/>
        </w:rPr>
        <w:t xml:space="preserve">1. </w:t>
      </w:r>
      <w:r>
        <w:rPr>
          <w:sz w:val="24"/>
        </w:rPr>
        <w:t xml:space="preserve">交付（实施）的时间（期限）和地点（范围）</w:t>
      </w:r>
      <w:r/>
    </w:p>
    <w:p>
      <w:pPr>
        <w:contextualSpacing/>
        <w:spacing w:line="360" w:lineRule="auto"/>
        <w:rPr>
          <w:i/>
          <w:sz w:val="24"/>
        </w:rPr>
      </w:pPr>
      <w:r>
        <w:rPr>
          <w:rFonts w:hint="eastAsia"/>
          <w:i/>
          <w:sz w:val="24"/>
        </w:rPr>
        <w:t xml:space="preserve">   6</w:t>
      </w:r>
      <w:r>
        <w:rPr>
          <w:rFonts w:hint="eastAsia"/>
          <w:i/>
          <w:sz w:val="24"/>
        </w:rPr>
        <w:t xml:space="preserve">个月（自收到中标通知书后建设单位书面通知之日算起）内完成合同内所有设备的安装、调试满足交付上线运行要求。试运行期不少于</w:t>
      </w:r>
      <w:r>
        <w:rPr>
          <w:rFonts w:hint="eastAsia"/>
          <w:i/>
          <w:sz w:val="24"/>
        </w:rPr>
        <w:t xml:space="preserve">3</w:t>
      </w:r>
      <w:r>
        <w:rPr>
          <w:rFonts w:hint="eastAsia"/>
          <w:i/>
          <w:sz w:val="24"/>
        </w:rPr>
        <w:t xml:space="preserve">个月。交货地点为采购人指定区域。</w:t>
      </w:r>
      <w:r/>
    </w:p>
    <w:p>
      <w:pPr>
        <w:contextualSpacing/>
        <w:spacing w:line="360" w:lineRule="auto"/>
        <w:rPr>
          <w:sz w:val="24"/>
        </w:rPr>
      </w:pPr>
      <w:r>
        <w:rPr>
          <w:sz w:val="24"/>
        </w:rPr>
        <w:t xml:space="preserve">2. </w:t>
      </w:r>
      <w:r>
        <w:rPr>
          <w:sz w:val="24"/>
        </w:rPr>
        <w:t xml:space="preserve">付款条件（进度和方式）</w:t>
      </w:r>
      <w:r/>
    </w:p>
    <w:p>
      <w:pPr>
        <w:contextualSpacing/>
        <w:ind w:firstLine="480"/>
        <w:spacing w:line="360" w:lineRule="auto"/>
        <w:rPr>
          <w:sz w:val="24"/>
        </w:rPr>
      </w:pPr>
      <w:r>
        <w:rPr>
          <w:rFonts w:hint="eastAsia" w:ascii="宋体" w:hAnsi="宋体"/>
          <w:sz w:val="24"/>
        </w:rPr>
        <w:t xml:space="preserve">合同签订后支付合同总价的30%预付款，合同内所有设备到货验收后支付合同总价的30%，货物安装、调试完毕并至试运行期间稳定运行结束，经项目验收合格后，采购人支付合同总价的35%；验收之日起，使用6个月无质量问题后无息支付合同总价的5％尾款。</w:t>
      </w:r>
      <w:r>
        <w:rPr>
          <w:rFonts w:ascii="宋体" w:hAnsi="宋体"/>
          <w:sz w:val="24"/>
        </w:rPr>
        <w:t xml:space="preserve">满足合同约定支付条件的，自收到发票后10个工作日内支付。</w:t>
      </w:r>
      <w:r/>
    </w:p>
    <w:p>
      <w:pPr>
        <w:contextualSpacing/>
        <w:spacing w:line="360" w:lineRule="auto"/>
        <w:rPr>
          <w:sz w:val="24"/>
        </w:rPr>
      </w:pPr>
      <w:r>
        <w:rPr>
          <w:sz w:val="24"/>
        </w:rPr>
        <w:t xml:space="preserve">3. </w:t>
      </w:r>
      <w:r>
        <w:rPr>
          <w:sz w:val="24"/>
        </w:rPr>
        <w:t xml:space="preserve">包装和运输</w:t>
      </w:r>
      <w:r/>
    </w:p>
    <w:p>
      <w:pPr>
        <w:contextualSpacing/>
        <w:ind w:firstLine="480"/>
        <w:spacing w:line="360" w:lineRule="auto"/>
        <w:rPr>
          <w:rFonts w:hint="eastAsia" w:ascii="宋体" w:hAnsi="宋体"/>
          <w:sz w:val="24"/>
        </w:rPr>
      </w:pPr>
      <w:r>
        <w:rPr>
          <w:rFonts w:hint="eastAsia" w:ascii="宋体" w:hAnsi="宋体"/>
          <w:sz w:val="24"/>
        </w:rPr>
        <w:t xml:space="preserve">货物类必须</w:t>
      </w:r>
      <w:r>
        <w:rPr>
          <w:rFonts w:ascii="宋体" w:hAnsi="宋体"/>
          <w:sz w:val="24"/>
        </w:rPr>
        <w:t xml:space="preserve">满足《关于印发〈商品包装政府采购需求标准（试行）〉、〈快递包装政府采购需求标准（试行）〉的通知》（财办库﹝2020﹞123号））</w:t>
      </w:r>
      <w:r>
        <w:rPr>
          <w:rFonts w:hint="eastAsia" w:ascii="宋体" w:hAnsi="宋体"/>
          <w:sz w:val="24"/>
        </w:rPr>
        <w:t xml:space="preserve">的规定。</w:t>
      </w:r>
      <w:r/>
    </w:p>
    <w:p>
      <w:pPr>
        <w:contextualSpacing/>
        <w:spacing w:line="360" w:lineRule="auto"/>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contextualSpacing/>
        <w:ind w:firstLine="480"/>
        <w:spacing w:line="360" w:lineRule="auto"/>
        <w:rPr>
          <w:sz w:val="24"/>
          <w:lang w:val="zh-TW"/>
        </w:rPr>
      </w:pPr>
      <w:r>
        <w:rPr>
          <w:rFonts w:hint="eastAsia"/>
          <w:sz w:val="24"/>
          <w:lang w:val="zh-TW"/>
        </w:rPr>
        <w:t xml:space="preserve">本项目包含的</w:t>
      </w:r>
      <w:r>
        <w:rPr>
          <w:rFonts w:hint="eastAsia"/>
          <w:sz w:val="24"/>
        </w:rPr>
        <w:t xml:space="preserve">1</w:t>
      </w:r>
      <w:r>
        <w:rPr>
          <w:rFonts w:hint="eastAsia"/>
          <w:sz w:val="24"/>
          <w:lang w:val="zh-TW"/>
        </w:rPr>
        <w:t xml:space="preserve">标段</w:t>
      </w:r>
      <w:r>
        <w:rPr>
          <w:rFonts w:hint="eastAsia"/>
          <w:sz w:val="24"/>
        </w:rPr>
        <w:t xml:space="preserve">和</w:t>
      </w:r>
      <w:r>
        <w:rPr>
          <w:rFonts w:hint="eastAsia"/>
          <w:sz w:val="24"/>
        </w:rPr>
        <w:t xml:space="preserve">2</w:t>
      </w:r>
      <w:r>
        <w:rPr>
          <w:rFonts w:hint="eastAsia"/>
          <w:sz w:val="24"/>
        </w:rPr>
        <w:t xml:space="preserve">标段</w:t>
      </w:r>
      <w:r>
        <w:rPr>
          <w:rFonts w:hint="eastAsia"/>
          <w:sz w:val="24"/>
          <w:lang w:val="zh-TW"/>
        </w:rPr>
        <w:t xml:space="preserve">均要求整体并包含所有设备五年（质保期自本</w:t>
      </w:r>
      <w:r>
        <w:rPr>
          <w:rFonts w:hint="eastAsia"/>
          <w:sz w:val="24"/>
          <w:lang w:val="zh-TW"/>
        </w:rPr>
        <w:t xml:space="preserve">项目正式验收合格之日起）原厂免费质保服务，</w:t>
      </w:r>
      <w:r>
        <w:rPr>
          <w:rFonts w:hint="eastAsia"/>
          <w:sz w:val="24"/>
        </w:rPr>
        <w:t xml:space="preserve">3</w:t>
      </w:r>
      <w:r>
        <w:rPr>
          <w:rFonts w:hint="eastAsia"/>
          <w:sz w:val="24"/>
        </w:rPr>
        <w:t xml:space="preserve">标段</w:t>
      </w:r>
      <w:r>
        <w:rPr>
          <w:rFonts w:hint="eastAsia"/>
          <w:sz w:val="24"/>
          <w:lang w:val="zh-TW"/>
        </w:rPr>
        <w:t xml:space="preserve">要求所有设备</w:t>
      </w:r>
      <w:r>
        <w:rPr>
          <w:rFonts w:hint="eastAsia"/>
          <w:sz w:val="24"/>
        </w:rPr>
        <w:t xml:space="preserve">三</w:t>
      </w:r>
      <w:r>
        <w:rPr>
          <w:rFonts w:hint="eastAsia"/>
          <w:sz w:val="24"/>
          <w:lang w:val="zh-TW"/>
        </w:rPr>
        <w:t xml:space="preserve">年（质保期自本项目正式验收合格之日起）原厂免费质保服务，</w:t>
      </w:r>
      <w:r>
        <w:rPr>
          <w:rFonts w:hint="eastAsia"/>
          <w:sz w:val="24"/>
        </w:rPr>
        <w:t xml:space="preserve">本项目</w:t>
      </w:r>
      <w:r>
        <w:rPr>
          <w:rFonts w:hint="eastAsia"/>
          <w:sz w:val="24"/>
          <w:lang w:val="zh-TW"/>
        </w:rPr>
        <w:t xml:space="preserve">最终用户为</w:t>
      </w:r>
      <w:r>
        <w:rPr>
          <w:rFonts w:hint="eastAsia"/>
          <w:sz w:val="24"/>
        </w:rPr>
        <w:t xml:space="preserve">常州卫生高等职业技术学校</w:t>
      </w:r>
      <w:r>
        <w:rPr>
          <w:rFonts w:hint="eastAsia"/>
          <w:sz w:val="24"/>
          <w:lang w:val="zh-TW"/>
        </w:rPr>
        <w:t xml:space="preserve">。</w:t>
      </w:r>
      <w:r/>
    </w:p>
    <w:p>
      <w:pPr>
        <w:contextualSpacing/>
        <w:spacing w:line="360" w:lineRule="auto"/>
        <w:rPr>
          <w:sz w:val="24"/>
        </w:rPr>
      </w:pPr>
      <w:r>
        <w:rPr>
          <w:rFonts w:hint="eastAsia"/>
          <w:sz w:val="24"/>
        </w:rPr>
        <w:t xml:space="preserve">5</w:t>
      </w:r>
      <w:r>
        <w:rPr>
          <w:sz w:val="24"/>
        </w:rPr>
        <w:t xml:space="preserve">. </w:t>
      </w:r>
      <w:r>
        <w:rPr>
          <w:rFonts w:hint="eastAsia"/>
          <w:sz w:val="24"/>
        </w:rPr>
        <w:t xml:space="preserve">其他要求</w:t>
      </w:r>
      <w:r/>
    </w:p>
    <w:p>
      <w:pPr>
        <w:contextualSpacing/>
        <w:spacing w:line="360" w:lineRule="auto"/>
        <w:rPr>
          <w:sz w:val="24"/>
        </w:rPr>
      </w:pPr>
      <w:r>
        <w:rPr>
          <w:rFonts w:hint="eastAsia"/>
          <w:sz w:val="24"/>
        </w:rPr>
        <w:t xml:space="preserve">    </w:t>
      </w:r>
      <w:r>
        <w:rPr>
          <w:rFonts w:hint="eastAsia"/>
          <w:sz w:val="24"/>
        </w:rPr>
        <w:t xml:space="preserve">本项目所有标段合同签订同时需要与学校签订一份单独的保密协议，与合同具有同等法律效力。</w:t>
      </w:r>
      <w:r/>
    </w:p>
    <w:p>
      <w:pPr>
        <w:contextualSpacing/>
        <w:ind w:firstLine="480"/>
        <w:spacing w:line="360" w:lineRule="auto"/>
        <w:rPr>
          <w:sz w:val="24"/>
        </w:rPr>
      </w:pPr>
      <w:r>
        <w:rPr>
          <w:rFonts w:hint="eastAsia"/>
          <w:sz w:val="24"/>
        </w:rPr>
        <w:t xml:space="preserve">本项目所有标段中标供应商应在合同签订时提供主要设备制造厂商针对本项目的质保承诺函。设备清单内的软硬件产品在质保期内提供免费服务，相关软件的授权及软件版本和特征库免费升级。</w:t>
      </w:r>
      <w:r/>
    </w:p>
    <w:p>
      <w:pPr>
        <w:jc w:val="center"/>
        <w:rPr>
          <w:b/>
          <w:bCs/>
        </w:rPr>
      </w:pPr>
      <w:r>
        <w:rPr>
          <w:rFonts w:hint="eastAsia"/>
          <w:b/>
          <w:bCs/>
        </w:rPr>
        <w:t xml:space="preserve">数据中心机房建设搬迁及利旧说明</w:t>
      </w:r>
      <w:r/>
    </w:p>
    <w:p>
      <w:pPr>
        <w:rPr>
          <w:b/>
          <w:bCs/>
        </w:rPr>
      </w:pPr>
      <w:r>
        <w:rPr>
          <w:rFonts w:hint="eastAsia"/>
          <w:b/>
          <w:bCs/>
        </w:rPr>
        <w:t xml:space="preserve">一、将</w:t>
      </w:r>
      <w:r>
        <w:rPr>
          <w:rFonts w:hint="eastAsia"/>
          <w:b/>
          <w:bCs/>
        </w:rPr>
        <w:t xml:space="preserve">E204</w:t>
      </w:r>
      <w:r>
        <w:rPr>
          <w:rFonts w:hint="eastAsia"/>
          <w:b/>
          <w:bCs/>
        </w:rPr>
        <w:t xml:space="preserve">教学机房改造为数据中心机房</w:t>
      </w:r>
      <w:r/>
    </w:p>
    <w:p>
      <w:pPr>
        <w:rPr>
          <w:b/>
          <w:bCs/>
        </w:rPr>
      </w:pPr>
      <w:r>
        <w:rPr>
          <w:rFonts w:hint="eastAsia"/>
          <w:b/>
          <w:bCs/>
        </w:rPr>
        <w:t xml:space="preserve">   </w:t>
      </w:r>
      <w:r>
        <w:rPr>
          <w:b/>
          <w:bCs/>
        </w:rPr>
        <mc:AlternateContent>
          <mc:Choice Requires="wpg">
            <w:drawing>
              <wp:inline xmlns:wp="http://schemas.openxmlformats.org/drawingml/2006/wordprocessingDrawing" distT="0" distB="0" distL="0" distR="0">
                <wp:extent cx="5264785" cy="3947160"/>
                <wp:effectExtent l="0" t="0" r="8255" b="0"/>
                <wp:docPr id="4" name="图片 1286819735" descr="2e1fa3720549660ece068cb9d9eeec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819735" name="图片 1286819735" descr="2e1fa3720549660ece068cb9d9eeecd5"/>
                        <pic:cNvPicPr>
                          <a:picLocks noChangeAspect="1"/>
                        </pic:cNvPicPr>
                        <pic:nvPr/>
                      </pic:nvPicPr>
                      <pic:blipFill>
                        <a:blip r:embed="rId17"/>
                        <a:stretch/>
                      </pic:blipFill>
                      <pic:spPr bwMode="auto">
                        <a:xfrm>
                          <a:off x="0" y="0"/>
                          <a:ext cx="5264785" cy="394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5pt;height:310.8pt;mso-wrap-distance-left:0.0pt;mso-wrap-distance-top:0.0pt;mso-wrap-distance-right:0.0pt;mso-wrap-distance-bottom:0.0pt;" stroked="false">
                <v:path textboxrect="0,0,0,0"/>
                <v:imagedata r:id="rId17" o:title=""/>
              </v:shape>
            </w:pict>
          </mc:Fallback>
        </mc:AlternateContent>
      </w:r>
      <w:r/>
    </w:p>
    <w:p>
      <w:pPr>
        <w:rPr>
          <w:b/>
          <w:bCs/>
        </w:rPr>
      </w:pPr>
      <w:r>
        <w:rPr>
          <w:rFonts w:hint="eastAsia"/>
          <w:b/>
          <w:bCs/>
        </w:rPr>
        <w:t xml:space="preserve">图</w:t>
      </w:r>
      <w:r>
        <w:rPr>
          <w:rFonts w:hint="eastAsia"/>
          <w:b/>
          <w:bCs/>
        </w:rPr>
        <w:t xml:space="preserve">1.  E204</w:t>
      </w:r>
      <w:r>
        <w:rPr>
          <w:rFonts w:hint="eastAsia"/>
          <w:b/>
          <w:bCs/>
        </w:rPr>
        <w:t xml:space="preserve">教学机房</w:t>
      </w:r>
      <w:r/>
    </w:p>
    <w:p>
      <w:pPr>
        <w:rPr>
          <w:b/>
          <w:bCs/>
        </w:rPr>
      </w:pPr>
      <w:r>
        <w:rPr>
          <w:rFonts w:hint="eastAsia"/>
          <w:b/>
          <w:bCs/>
        </w:rPr>
        <mc:AlternateContent>
          <mc:Choice Requires="wpg">
            <w:drawing>
              <wp:inline xmlns:wp="http://schemas.openxmlformats.org/drawingml/2006/wordprocessingDrawing" distT="0" distB="0" distL="0" distR="0">
                <wp:extent cx="5273040" cy="2619375"/>
                <wp:effectExtent l="0" t="0" r="0" b="1905"/>
                <wp:docPr id="5" name="图片 322640838" descr="微信图片_2026-10-13_084003_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640838" name="图片 322640838" descr="微信图片_2026-10-13_084003_836"/>
                        <pic:cNvPicPr>
                          <a:picLocks noChangeAspect="1"/>
                        </pic:cNvPicPr>
                        <pic:nvPr/>
                      </pic:nvPicPr>
                      <pic:blipFill>
                        <a:blip r:embed="rId18"/>
                        <a:stretch/>
                      </pic:blipFill>
                      <pic:spPr bwMode="auto">
                        <a:xfrm>
                          <a:off x="0" y="0"/>
                          <a:ext cx="5273040" cy="2619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2pt;height:206.2pt;mso-wrap-distance-left:0.0pt;mso-wrap-distance-top:0.0pt;mso-wrap-distance-right:0.0pt;mso-wrap-distance-bottom:0.0pt;" stroked="false">
                <v:path textboxrect="0,0,0,0"/>
                <v:imagedata r:id="rId18" o:title=""/>
              </v:shape>
            </w:pict>
          </mc:Fallback>
        </mc:AlternateContent>
      </w:r>
      <w:r/>
    </w:p>
    <w:p>
      <w:pPr>
        <w:rPr>
          <w:b/>
          <w:bCs/>
        </w:rPr>
      </w:pPr>
      <w:r>
        <w:rPr>
          <w:rFonts w:hint="eastAsia"/>
          <w:b/>
          <w:bCs/>
        </w:rPr>
        <w:t xml:space="preserve">图</w:t>
      </w:r>
      <w:r>
        <w:rPr>
          <w:rFonts w:hint="eastAsia"/>
          <w:b/>
          <w:bCs/>
        </w:rPr>
        <w:t xml:space="preserve">2.  E204</w:t>
      </w:r>
      <w:r>
        <w:rPr>
          <w:rFonts w:hint="eastAsia"/>
          <w:b/>
          <w:bCs/>
        </w:rPr>
        <w:t xml:space="preserve">平面图</w:t>
      </w:r>
      <w:r/>
    </w:p>
    <w:p>
      <w:pPr>
        <w:rPr>
          <w:b/>
          <w:bCs/>
        </w:rPr>
      </w:pPr>
      <w:r>
        <w:rPr>
          <w:b/>
          <w:bCs/>
        </w:rPr>
      </w:r>
      <w:r/>
    </w:p>
    <w:p>
      <w:pPr>
        <w:rPr>
          <w:b/>
          <w:bCs/>
        </w:rPr>
      </w:pPr>
      <w:r>
        <w:rPr>
          <w:rFonts w:hint="eastAsia"/>
          <w:b/>
          <w:bCs/>
        </w:rPr>
        <w:t xml:space="preserve">二、设备利旧说明</w:t>
      </w:r>
      <w:r/>
    </w:p>
    <w:p>
      <w:pPr>
        <w:ind w:left="105" w:firstLine="211"/>
        <w:rPr>
          <w:b/>
          <w:bCs/>
        </w:rPr>
      </w:pPr>
      <w:r>
        <w:rPr>
          <w:rFonts w:hint="eastAsia"/>
          <w:b/>
          <w:bCs/>
        </w:rPr>
        <w:t xml:space="preserve">（一）</w:t>
      </w:r>
      <w:r>
        <w:rPr>
          <w:rFonts w:hint="eastAsia"/>
          <w:b/>
          <w:bCs/>
        </w:rPr>
        <w:t xml:space="preserve">UPS</w:t>
      </w:r>
      <w:r>
        <w:rPr>
          <w:rFonts w:hint="eastAsia"/>
          <w:b/>
          <w:bCs/>
        </w:rPr>
        <w:t xml:space="preserve">蓄电池利旧。原数据中心机房（</w:t>
      </w:r>
      <w:r>
        <w:rPr>
          <w:rFonts w:hint="eastAsia"/>
          <w:b/>
          <w:bCs/>
        </w:rPr>
        <w:t xml:space="preserve">E304</w:t>
      </w:r>
      <w:r>
        <w:rPr>
          <w:rFonts w:hint="eastAsia"/>
          <w:b/>
          <w:bCs/>
        </w:rPr>
        <w:t xml:space="preserve">）</w:t>
      </w:r>
      <w:r>
        <w:rPr>
          <w:rFonts w:hint="eastAsia"/>
          <w:b/>
          <w:bCs/>
        </w:rPr>
        <w:t xml:space="preserve">96</w:t>
      </w:r>
      <w:r>
        <w:rPr>
          <w:rFonts w:hint="eastAsia"/>
          <w:b/>
          <w:bCs/>
        </w:rPr>
        <w:t xml:space="preserve">节</w:t>
      </w:r>
      <w:r>
        <w:rPr>
          <w:rFonts w:hint="eastAsia"/>
          <w:b/>
          <w:bCs/>
        </w:rPr>
        <w:t xml:space="preserve">12V/100Ah UPS</w:t>
      </w:r>
      <w:r>
        <w:rPr>
          <w:rFonts w:hint="eastAsia"/>
          <w:b/>
          <w:bCs/>
        </w:rPr>
        <w:t xml:space="preserve">蓄电池整体搬迁至新建数据中心机房</w:t>
      </w:r>
      <w:r>
        <w:rPr>
          <w:rFonts w:hint="eastAsia"/>
          <w:b/>
          <w:bCs/>
        </w:rPr>
        <w:t xml:space="preserve">(E204)</w:t>
      </w:r>
      <w:r>
        <w:rPr>
          <w:rFonts w:hint="eastAsia"/>
          <w:b/>
          <w:bCs/>
        </w:rPr>
        <w:t xml:space="preserve">利旧使用。</w:t>
      </w:r>
      <w:r/>
    </w:p>
    <w:p>
      <w:pPr>
        <w:ind w:left="105" w:firstLine="211"/>
        <w:rPr>
          <w:b/>
          <w:bCs/>
        </w:rPr>
      </w:pPr>
      <w:r>
        <w:rPr>
          <w:rFonts w:hint="eastAsia"/>
          <w:b/>
          <w:bCs/>
        </w:rPr>
        <w:t xml:space="preserve">（二）气体灭火系统利旧。原数据中心机房（</w:t>
      </w:r>
      <w:r>
        <w:rPr>
          <w:rFonts w:hint="eastAsia"/>
          <w:b/>
          <w:bCs/>
        </w:rPr>
        <w:t xml:space="preserve">E304</w:t>
      </w:r>
      <w:r>
        <w:rPr>
          <w:rFonts w:hint="eastAsia"/>
          <w:b/>
          <w:bCs/>
        </w:rPr>
        <w:t xml:space="preserve">）</w:t>
      </w:r>
      <w:r>
        <w:rPr>
          <w:rFonts w:hint="eastAsia"/>
          <w:b/>
          <w:bCs/>
        </w:rPr>
        <w:t xml:space="preserve">3</w:t>
      </w:r>
      <w:r>
        <w:rPr>
          <w:rFonts w:hint="eastAsia"/>
          <w:b/>
          <w:bCs/>
        </w:rPr>
        <w:t xml:space="preserve">罐七氟丙烷（</w:t>
      </w:r>
      <w:r>
        <w:rPr>
          <w:rFonts w:hint="eastAsia"/>
          <w:b/>
          <w:bCs/>
        </w:rPr>
        <w:t xml:space="preserve">HFC-227ea</w:t>
      </w:r>
      <w:r>
        <w:rPr>
          <w:rFonts w:hint="eastAsia"/>
          <w:b/>
          <w:bCs/>
        </w:rPr>
        <w:t xml:space="preserve">）灭火剂钢瓶搬迁至新建数据中心机房（</w:t>
      </w:r>
      <w:r>
        <w:rPr>
          <w:rFonts w:hint="eastAsia"/>
          <w:b/>
          <w:bCs/>
        </w:rPr>
        <w:t xml:space="preserve">E204</w:t>
      </w:r>
      <w:r>
        <w:rPr>
          <w:rFonts w:hint="eastAsia"/>
          <w:b/>
          <w:bCs/>
        </w:rPr>
        <w:t xml:space="preserve">），重新投入运行，确保新建机房消防系统满足规范要求。</w:t>
      </w:r>
      <w:r/>
    </w:p>
    <w:p>
      <w:pPr>
        <w:ind w:left="105" w:firstLine="211"/>
        <w:rPr>
          <w:b/>
          <w:bCs/>
        </w:rPr>
      </w:pPr>
      <w:r>
        <w:rPr>
          <w:rFonts w:hint="eastAsia"/>
          <w:b/>
          <w:bCs/>
        </w:rPr>
        <w:t xml:space="preserve">（三）原数据中心机房（</w:t>
      </w:r>
      <w:r>
        <w:rPr>
          <w:rFonts w:hint="eastAsia"/>
          <w:b/>
          <w:bCs/>
        </w:rPr>
        <w:t xml:space="preserve">E304</w:t>
      </w:r>
      <w:r>
        <w:rPr>
          <w:rFonts w:hint="eastAsia"/>
          <w:b/>
          <w:bCs/>
        </w:rPr>
        <w:t xml:space="preserve">）恢复成教学机房。原数据中心（</w:t>
      </w:r>
      <w:r>
        <w:rPr>
          <w:rFonts w:hint="eastAsia"/>
          <w:b/>
          <w:bCs/>
        </w:rPr>
        <w:t xml:space="preserve">E304</w:t>
      </w:r>
      <w:r>
        <w:rPr>
          <w:rFonts w:hint="eastAsia"/>
          <w:b/>
          <w:bCs/>
        </w:rPr>
        <w:t xml:space="preserve">）机房原址恢复为教学机房功能，将原</w:t>
      </w:r>
      <w:r>
        <w:rPr>
          <w:rFonts w:hint="eastAsia"/>
          <w:b/>
          <w:bCs/>
        </w:rPr>
        <w:t xml:space="preserve">E204</w:t>
      </w:r>
      <w:r>
        <w:rPr>
          <w:rFonts w:hint="eastAsia"/>
          <w:b/>
          <w:bCs/>
        </w:rPr>
        <w:t xml:space="preserve">教学机房内的计算机终端、电脑桌、防静电地板等设备设施整体迁移至</w:t>
      </w:r>
      <w:r>
        <w:rPr>
          <w:rFonts w:hint="eastAsia"/>
          <w:b/>
          <w:bCs/>
        </w:rPr>
        <w:t xml:space="preserve">E304</w:t>
      </w:r>
      <w:r>
        <w:rPr>
          <w:rFonts w:hint="eastAsia"/>
          <w:b/>
          <w:bCs/>
        </w:rPr>
        <w:t xml:space="preserve">机房，实现教学资源的合理调配与再利用。</w:t>
      </w:r>
      <w:r/>
    </w:p>
    <w:p>
      <w:pPr>
        <w:pStyle w:val="1131"/>
        <w:ind w:firstLine="422"/>
        <w:jc w:val="center"/>
        <w:rPr>
          <w:rFonts w:hint="eastAsia"/>
          <w:b/>
          <w:bCs/>
          <w:sz w:val="21"/>
          <w:szCs w:val="21"/>
        </w:rPr>
      </w:pPr>
      <w:r>
        <w:rPr>
          <w:rFonts w:hint="eastAsia"/>
          <w:b/>
          <w:bCs/>
          <w:sz w:val="21"/>
          <w:szCs w:val="21"/>
        </w:rPr>
        <w:t xml:space="preserve">原数据中心服务器及网络等设备利旧搬迁至新机房说明</w:t>
      </w:r>
      <w:r/>
    </w:p>
    <w:p>
      <w:pPr>
        <w:pStyle w:val="1131"/>
        <w:ind w:firstLine="420"/>
        <w:rPr>
          <w:rFonts w:hint="eastAsia"/>
          <w:sz w:val="21"/>
          <w:szCs w:val="21"/>
        </w:rPr>
      </w:pPr>
      <w:r>
        <w:rPr>
          <w:sz w:val="21"/>
          <w:szCs w:val="21"/>
        </w:rPr>
        <w:t xml:space="preserve">本次利旧实施范围涵盖原数据中心所有待搬迁设备，包括服务器设备、网络安全设备、核心网络设备、接入网络设备、传输设备、配套机柜配件、综合布线及终端附属设备等。上述设备将统一搬迁至二楼新数据中心机房，并完成机柜就位、硬件安装、线路重构、网络集成、系统调试、业务恢复及验收交付等全套工作。具体利旧设备清单如下：</w:t>
      </w:r>
      <w:r/>
    </w:p>
    <w:p>
      <w:pPr>
        <w:pStyle w:val="1131"/>
        <w:ind w:firstLine="420"/>
        <w:rPr>
          <w:rFonts w:hint="eastAsia"/>
          <w:sz w:val="21"/>
          <w:szCs w:val="21"/>
        </w:rPr>
      </w:pPr>
      <w:r>
        <w:rPr>
          <w:sz w:val="21"/>
          <w:szCs w:val="21"/>
        </w:rPr>
        <w:t xml:space="preserve">通过本次利旧搬迁，旨在充分利用既有设备资源，降低新机房建设成本，确保业务连续性的同时实现机房资源的优化配置与合理调度。</w:t>
      </w:r>
      <w:r/>
    </w:p>
    <w:p>
      <w:pPr>
        <w:pStyle w:val="1132"/>
        <w:ind w:firstLine="723"/>
        <w:jc w:val="center"/>
        <w:rPr>
          <w:rFonts w:hint="eastAsia"/>
        </w:rPr>
      </w:pPr>
      <w:r>
        <w:t xml:space="preserve">利旧设备清单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58"/>
        <w:gridCol w:w="3259"/>
        <w:gridCol w:w="1779"/>
      </w:tblGrid>
      <w:tr>
        <w:trPr>
          <w:jc w:val="center"/>
          <w:trHeight w:val="454"/>
        </w:trPr>
        <w:tc>
          <w:tcPr>
            <w:shd w:val="clear" w:color="auto" w:fill="d9e2f3"/>
            <w:tcW w:w="1964" w:type="pct"/>
            <w:textDirection w:val="lrTb"/>
            <w:noWrap w:val="false"/>
          </w:tcPr>
          <w:p>
            <w:pPr>
              <w:jc w:val="center"/>
              <w:rPr>
                <w:rFonts w:hint="eastAsia" w:ascii="宋体" w:hAnsi="宋体" w:cs="宋体"/>
              </w:rPr>
            </w:pPr>
            <w:r>
              <w:rPr>
                <w:rFonts w:hint="eastAsia" w:ascii="宋体" w:hAnsi="宋体" w:cs="宋体"/>
                <w:b/>
              </w:rPr>
              <w:t xml:space="preserve">设备名称</w:t>
            </w:r>
            <w:r/>
          </w:p>
        </w:tc>
        <w:tc>
          <w:tcPr>
            <w:shd w:val="clear" w:color="auto" w:fill="d9e2f3"/>
            <w:tcW w:w="1964" w:type="pct"/>
            <w:textDirection w:val="lrTb"/>
            <w:noWrap w:val="false"/>
          </w:tcPr>
          <w:p>
            <w:pPr>
              <w:jc w:val="center"/>
              <w:rPr>
                <w:rFonts w:hint="eastAsia" w:ascii="宋体" w:hAnsi="宋体" w:cs="宋体"/>
              </w:rPr>
            </w:pPr>
            <w:r>
              <w:rPr>
                <w:rFonts w:hint="eastAsia" w:ascii="宋体" w:hAnsi="宋体" w:cs="宋体"/>
                <w:b/>
              </w:rPr>
              <w:t xml:space="preserve">型号</w:t>
            </w:r>
            <w:r/>
          </w:p>
        </w:tc>
        <w:tc>
          <w:tcPr>
            <w:shd w:val="clear" w:color="auto" w:fill="d9e2f3"/>
            <w:tcW w:w="1072" w:type="pct"/>
            <w:textDirection w:val="lrTb"/>
            <w:noWrap w:val="false"/>
          </w:tcPr>
          <w:p>
            <w:pPr>
              <w:jc w:val="center"/>
              <w:rPr>
                <w:rFonts w:hint="eastAsia" w:ascii="宋体" w:hAnsi="宋体" w:cs="宋体"/>
              </w:rPr>
            </w:pPr>
            <w:r>
              <w:rPr>
                <w:rFonts w:hint="eastAsia" w:ascii="宋体" w:hAnsi="宋体" w:cs="宋体"/>
                <w:b/>
              </w:rPr>
              <w:t xml:space="preserve">数量</w:t>
            </w:r>
            <w:r/>
          </w:p>
        </w:tc>
      </w:tr>
      <w:tr>
        <w:trPr>
          <w:jc w:val="center"/>
          <w:trHeight w:val="504"/>
        </w:trPr>
        <w:tc>
          <w:tcPr>
            <w:tcW w:w="1964" w:type="pct"/>
            <w:textDirection w:val="lrTb"/>
            <w:noWrap w:val="false"/>
          </w:tcPr>
          <w:p>
            <w:pPr>
              <w:jc w:val="center"/>
              <w:rPr>
                <w:rFonts w:hint="eastAsia" w:ascii="宋体" w:hAnsi="宋体" w:cs="宋体"/>
              </w:rPr>
            </w:pPr>
            <w:r>
              <w:rPr>
                <w:rFonts w:hint="eastAsia" w:ascii="宋体" w:hAnsi="宋体" w:cs="宋体"/>
              </w:rPr>
              <w:t xml:space="preserve">负载均衡</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AD-1000-B1800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2</w:t>
            </w:r>
            <w:r/>
          </w:p>
        </w:tc>
      </w:tr>
      <w:tr>
        <w:trPr>
          <w:jc w:val="center"/>
          <w:trHeight w:val="485"/>
        </w:trPr>
        <w:tc>
          <w:tcPr>
            <w:tcW w:w="1964" w:type="pct"/>
            <w:textDirection w:val="lrTb"/>
            <w:noWrap w:val="false"/>
          </w:tcPr>
          <w:p>
            <w:pPr>
              <w:jc w:val="center"/>
              <w:rPr>
                <w:rFonts w:hint="eastAsia" w:ascii="宋体" w:hAnsi="宋体" w:cs="宋体"/>
              </w:rPr>
            </w:pPr>
            <w:r>
              <w:rPr>
                <w:rFonts w:hint="eastAsia" w:ascii="宋体" w:hAnsi="宋体" w:cs="宋体"/>
              </w:rPr>
              <w:t xml:space="preserve">出口防火墙</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AF-2000-B2150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2</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Web应用防火墙</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WAF-2000-B2200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行为管理</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AC-1000-B2150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态势感知</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SIP-1000-F600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探针</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STA-100-B2200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备份一体机</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科力锐</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EDR</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软件部署</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堡垒机</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RIS-S-S5</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服务器</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RH2288HV3（华为）</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6</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服务器</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NF5280M5（浪潮）</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服务器</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H3CUniServer R4900 G5（H3C）</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9</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服务器</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H3C UIS 3060 G5 H3（H3C）</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7</w:t>
            </w:r>
            <w:r/>
          </w:p>
        </w:tc>
      </w:tr>
    </w:tbl>
    <w:p>
      <w:pPr>
        <w:contextualSpacing/>
        <w:spacing w:line="360" w:lineRule="auto"/>
        <w:rPr>
          <w:sz w:val="24"/>
        </w:rPr>
      </w:pPr>
      <w:r>
        <w:rPr>
          <w:rFonts w:hint="eastAsia"/>
          <w:sz w:val="24"/>
        </w:rPr>
        <w:t xml:space="preserve">6</w:t>
      </w:r>
      <w:r>
        <w:rPr>
          <w:sz w:val="24"/>
        </w:rPr>
        <w:t xml:space="preserve">. </w:t>
      </w:r>
      <w:r>
        <w:rPr>
          <w:sz w:val="24"/>
        </w:rPr>
        <w:t xml:space="preserve">保险</w:t>
      </w:r>
      <w:r/>
    </w:p>
    <w:p>
      <w:pPr>
        <w:contextualSpacing/>
        <w:spacing w:line="360" w:lineRule="auto"/>
        <w:rPr>
          <w:b/>
          <w:i/>
          <w:sz w:val="24"/>
        </w:rPr>
      </w:pPr>
      <w:r>
        <w:rPr>
          <w:rFonts w:hint="eastAsia"/>
          <w:b/>
          <w:i/>
          <w:sz w:val="24"/>
        </w:rPr>
        <w:t xml:space="preserve">无</w:t>
      </w:r>
      <w:r/>
    </w:p>
    <w:p>
      <w:pPr>
        <w:pStyle w:val="1117"/>
        <w:numPr>
          <w:ilvl w:val="0"/>
          <w:numId w:val="11"/>
        </w:numPr>
        <w:contextualSpacing/>
        <w:spacing w:after="0" w:line="360" w:lineRule="auto"/>
        <w:rPr>
          <w:rFonts w:ascii="Times New Roman" w:hAnsi="Times New Roman"/>
          <w:b/>
          <w:sz w:val="24"/>
        </w:rPr>
      </w:pPr>
      <w:r>
        <w:rPr>
          <w:rFonts w:ascii="Times New Roman" w:hAnsi="Times New Roman"/>
          <w:b/>
          <w:sz w:val="24"/>
        </w:rPr>
        <w:t xml:space="preserve">技术要求</w:t>
      </w:r>
      <w:r/>
    </w:p>
    <w:p>
      <w:pPr>
        <w:contextualSpacing/>
        <w:spacing w:line="360" w:lineRule="auto"/>
        <w:rPr>
          <w:b/>
          <w:bCs/>
          <w:sz w:val="28"/>
          <w:szCs w:val="28"/>
        </w:rPr>
      </w:pPr>
      <w:r>
        <w:rPr>
          <w:rFonts w:hint="eastAsia"/>
          <w:b/>
          <w:bCs/>
          <w:sz w:val="28"/>
          <w:szCs w:val="28"/>
        </w:rPr>
        <w:t xml:space="preserve">采购包</w:t>
      </w:r>
      <w:r>
        <w:rPr>
          <w:rFonts w:hint="eastAsia"/>
          <w:b/>
          <w:bCs/>
          <w:sz w:val="28"/>
          <w:szCs w:val="28"/>
        </w:rPr>
        <w:t xml:space="preserve">1</w:t>
      </w:r>
      <w:r>
        <w:rPr>
          <w:rFonts w:hint="eastAsia"/>
          <w:b/>
          <w:bCs/>
          <w:sz w:val="28"/>
          <w:szCs w:val="28"/>
        </w:rPr>
        <w:t xml:space="preserve">：数据中心机房建设</w:t>
      </w:r>
      <w:r/>
    </w:p>
    <w:p>
      <w:pPr>
        <w:contextualSpacing/>
        <w:spacing w:line="360" w:lineRule="auto"/>
        <w:rPr>
          <w:sz w:val="24"/>
        </w:rPr>
      </w:pPr>
      <w:r>
        <w:rPr>
          <w:sz w:val="24"/>
        </w:rPr>
        <w:t xml:space="preserve">1. </w:t>
      </w:r>
      <w:r>
        <w:rPr>
          <w:sz w:val="24"/>
        </w:rPr>
        <w:t xml:space="preserve">基本要求</w:t>
      </w:r>
      <w:r/>
    </w:p>
    <w:p>
      <w:pPr>
        <w:contextualSpacing/>
        <w:ind w:firstLine="480"/>
        <w:spacing w:line="360" w:lineRule="auto"/>
        <w:rPr>
          <w:sz w:val="24"/>
        </w:rPr>
      </w:pPr>
      <w:r>
        <w:rPr>
          <w:rFonts w:hint="eastAsia"/>
          <w:sz w:val="24"/>
        </w:rPr>
        <w:t xml:space="preserve">1.1 </w:t>
      </w:r>
      <w:r>
        <w:rPr>
          <w:rFonts w:hint="eastAsia"/>
          <w:sz w:val="24"/>
        </w:rPr>
        <w:t xml:space="preserve">项目背景与目标</w:t>
      </w:r>
      <w:r/>
    </w:p>
    <w:p>
      <w:pPr>
        <w:contextualSpacing/>
        <w:ind w:firstLine="480"/>
        <w:spacing w:line="360" w:lineRule="auto"/>
        <w:rPr>
          <w:sz w:val="24"/>
        </w:rPr>
      </w:pPr>
      <w:r>
        <w:rPr>
          <w:rFonts w:hint="eastAsia"/>
          <w:sz w:val="24"/>
        </w:rPr>
        <w:t xml:space="preserve">本项目旨在建设符合国家现行标准的数据中心机房，为各类信息处理设备提供稳定、安全、可靠的运行环境。中标方需全面负责机房装饰装修、配套电气及弱电系统的深化设计、材料供应、施工安装及调试交付。</w:t>
      </w:r>
      <w:r/>
    </w:p>
    <w:p>
      <w:pPr>
        <w:contextualSpacing/>
        <w:ind w:firstLine="480"/>
        <w:spacing w:line="360" w:lineRule="auto"/>
        <w:rPr>
          <w:sz w:val="24"/>
        </w:rPr>
      </w:pPr>
      <w:r>
        <w:rPr>
          <w:rFonts w:hint="eastAsia"/>
          <w:sz w:val="24"/>
        </w:rPr>
        <w:t xml:space="preserve">1.2 </w:t>
      </w:r>
      <w:r>
        <w:rPr>
          <w:rFonts w:hint="eastAsia"/>
          <w:sz w:val="24"/>
        </w:rPr>
        <w:t xml:space="preserve">适用规范与标准</w:t>
      </w:r>
      <w:r/>
    </w:p>
    <w:p>
      <w:pPr>
        <w:contextualSpacing/>
        <w:ind w:firstLine="480"/>
        <w:spacing w:line="360" w:lineRule="auto"/>
        <w:rPr>
          <w:sz w:val="24"/>
        </w:rPr>
      </w:pPr>
      <w:r>
        <w:rPr>
          <w:rFonts w:hint="eastAsia"/>
          <w:sz w:val="24"/>
        </w:rPr>
        <w:t xml:space="preserve">本项目机房装修工程的设计、施工及验收，均须严格执行现行国家标准《数据中心设计规范》（</w:t>
      </w:r>
      <w:r>
        <w:rPr>
          <w:rFonts w:hint="eastAsia"/>
          <w:sz w:val="24"/>
        </w:rPr>
        <w:t xml:space="preserve">GB50174</w:t>
      </w:r>
      <w:r>
        <w:rPr>
          <w:rFonts w:hint="eastAsia"/>
          <w:sz w:val="24"/>
        </w:rPr>
        <w:t xml:space="preserve">）、《数据中心基础设施施工及验收标准》（</w:t>
      </w:r>
      <w:r>
        <w:rPr>
          <w:rFonts w:hint="eastAsia"/>
          <w:sz w:val="24"/>
        </w:rPr>
        <w:t xml:space="preserve">GB50462</w:t>
      </w:r>
      <w:r>
        <w:rPr>
          <w:rFonts w:hint="eastAsia"/>
          <w:sz w:val="24"/>
        </w:rPr>
        <w:t xml:space="preserve">）及《民用建筑工程室内环境污染控制标准》（</w:t>
      </w:r>
      <w:r>
        <w:rPr>
          <w:rFonts w:hint="eastAsia"/>
          <w:sz w:val="24"/>
        </w:rPr>
        <w:t xml:space="preserve">GB50325</w:t>
      </w:r>
      <w:r>
        <w:rPr>
          <w:rFonts w:hint="eastAsia"/>
          <w:sz w:val="24"/>
        </w:rPr>
        <w:t xml:space="preserve">）等相关规定。</w:t>
      </w:r>
      <w:r/>
    </w:p>
    <w:p>
      <w:pPr>
        <w:contextualSpacing/>
        <w:ind w:firstLine="480"/>
        <w:spacing w:line="360" w:lineRule="auto"/>
        <w:rPr>
          <w:sz w:val="24"/>
        </w:rPr>
      </w:pPr>
      <w:r>
        <w:rPr>
          <w:rFonts w:hint="eastAsia"/>
          <w:sz w:val="24"/>
        </w:rPr>
        <w:t xml:space="preserve">1.3 </w:t>
      </w:r>
      <w:r>
        <w:rPr>
          <w:rFonts w:hint="eastAsia"/>
          <w:sz w:val="24"/>
        </w:rPr>
        <w:t xml:space="preserve">施工与环保原则</w:t>
      </w:r>
      <w:r/>
    </w:p>
    <w:p>
      <w:pPr>
        <w:contextualSpacing/>
        <w:ind w:firstLine="480"/>
        <w:spacing w:line="360" w:lineRule="auto"/>
        <w:rPr>
          <w:sz w:val="24"/>
        </w:rPr>
      </w:pPr>
      <w:r>
        <w:rPr>
          <w:rFonts w:hint="eastAsia"/>
          <w:sz w:val="24"/>
        </w:rPr>
        <w:t xml:space="preserve">室内装饰装修施工应严格遵循“由上而下、由里到外”的顺序进行。所有装饰装修材料必须选用难燃或非燃材料，具备防潮、吸音、不起尘、抗静电等性能。严禁使用含硫、含氯等易释放腐蚀性气体的有机材料。</w:t>
      </w:r>
      <w:r/>
    </w:p>
    <w:p>
      <w:pPr>
        <w:contextualSpacing/>
        <w:ind w:firstLine="480"/>
        <w:spacing w:line="360" w:lineRule="auto"/>
        <w:rPr>
          <w:sz w:val="24"/>
        </w:rPr>
      </w:pPr>
      <w:r>
        <w:rPr>
          <w:rFonts w:hint="eastAsia"/>
          <w:sz w:val="24"/>
        </w:rPr>
        <w:t xml:space="preserve">1.4 </w:t>
      </w:r>
      <w:r>
        <w:rPr>
          <w:rFonts w:hint="eastAsia"/>
          <w:sz w:val="24"/>
        </w:rPr>
        <w:t xml:space="preserve">利旧集成要求</w:t>
      </w:r>
      <w:r/>
    </w:p>
    <w:p>
      <w:pPr>
        <w:contextualSpacing/>
        <w:ind w:firstLine="480"/>
        <w:spacing w:line="360" w:lineRule="auto"/>
        <w:rPr>
          <w:sz w:val="24"/>
        </w:rPr>
      </w:pPr>
      <w:r>
        <w:rPr>
          <w:rFonts w:hint="eastAsia"/>
          <w:sz w:val="24"/>
        </w:rPr>
        <w:t xml:space="preserve">本项目中标人须完成原数据中心消防系统、</w:t>
      </w:r>
      <w:r>
        <w:rPr>
          <w:rFonts w:hint="eastAsia"/>
          <w:sz w:val="24"/>
        </w:rPr>
        <w:t xml:space="preserve">UPS</w:t>
      </w:r>
      <w:r>
        <w:rPr>
          <w:rFonts w:hint="eastAsia"/>
          <w:sz w:val="24"/>
        </w:rPr>
        <w:t xml:space="preserve">电池迁移利旧至新数据中心的实施，确保利旧设备满足新数据中心运行标准、消防规范及供电可靠性要求。</w:t>
      </w:r>
      <w:r/>
    </w:p>
    <w:p>
      <w:pPr>
        <w:contextualSpacing/>
        <w:spacing w:line="360" w:lineRule="auto"/>
        <w:rPr>
          <w:sz w:val="24"/>
        </w:rPr>
      </w:pPr>
      <w:r>
        <w:rPr>
          <w:sz w:val="24"/>
        </w:rPr>
      </w:r>
      <w:r/>
    </w:p>
    <w:p>
      <w:pPr>
        <w:contextualSpacing/>
        <w:spacing w:line="360" w:lineRule="auto"/>
        <w:rPr>
          <w:sz w:val="24"/>
          <w:highlight w:val="yellow"/>
        </w:rPr>
      </w:pPr>
      <w:r>
        <w:rPr>
          <w:sz w:val="24"/>
        </w:rPr>
        <w:t xml:space="preserve">2. </w:t>
      </w:r>
      <w:r>
        <w:rPr>
          <w:sz w:val="24"/>
        </w:rPr>
        <w:t xml:space="preserve">货物技术要求</w:t>
      </w:r>
      <w:r/>
    </w:p>
    <w:p>
      <w:pPr>
        <w:contextualSpacing/>
        <w:ind w:firstLine="480"/>
        <w:spacing w:line="360" w:lineRule="auto"/>
        <w:widowControl/>
        <w:rPr>
          <w:sz w:val="24"/>
        </w:rPr>
      </w:pPr>
      <w:r>
        <w:rPr>
          <w:sz w:val="24"/>
        </w:rPr>
        <w:t xml:space="preserve">2.</w:t>
      </w:r>
      <w:r>
        <w:rPr>
          <w:rFonts w:hint="eastAsia"/>
          <w:sz w:val="24"/>
        </w:rPr>
        <w:t xml:space="preserve">1</w:t>
      </w:r>
      <w:r>
        <w:rPr>
          <w:rFonts w:hint="eastAsia"/>
          <w:sz w:val="24"/>
        </w:rPr>
        <w:t xml:space="preserve">产品清单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2"/>
        <w:gridCol w:w="1606"/>
        <w:gridCol w:w="3803"/>
        <w:gridCol w:w="1014"/>
        <w:gridCol w:w="961"/>
      </w:tblGrid>
      <w:tr>
        <w:trPr>
          <w:trHeight w:val="462"/>
        </w:trPr>
        <w:tc>
          <w:tcPr>
            <w:tcW w:w="55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序号</w:t>
            </w:r>
            <w:r/>
          </w:p>
        </w:tc>
        <w:tc>
          <w:tcPr>
            <w:tcW w:w="968" w:type="pct"/>
            <w:vAlign w:val="center"/>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t xml:space="preserve">模块</w:t>
            </w:r>
            <w:r/>
          </w:p>
        </w:tc>
        <w:tc>
          <w:tcPr>
            <w:tcW w:w="2292" w:type="pct"/>
            <w:vAlign w:val="center"/>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t xml:space="preserve">设备名称</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数量</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单位</w:t>
            </w:r>
            <w:r/>
          </w:p>
        </w:tc>
      </w:tr>
      <w:tr>
        <w:trPr>
          <w:trHeight w:val="285"/>
        </w:trPr>
        <w:tc>
          <w:tcPr>
            <w:tcW w:w="550"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968"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供配电系统</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一体化UPS机柜（核心产品）</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　</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　</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智能PUD</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36</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条</w:t>
            </w:r>
            <w:r/>
          </w:p>
        </w:tc>
      </w:tr>
      <w:tr>
        <w:trPr>
          <w:trHeight w:val="285"/>
        </w:trPr>
        <w:tc>
          <w:tcPr>
            <w:tcW w:w="55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c>
          <w:tcPr>
            <w:tcW w:w="968"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温控系统</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46KW 行级空调（恒温恒湿含外机）</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3</w:t>
            </w:r>
            <w:r/>
          </w:p>
        </w:tc>
        <w:tc>
          <w:tcPr>
            <w:tcW w:w="968"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机柜冷通道系统</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机柜</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18</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格栅灯带</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通道级照明灯</w:t>
            </w:r>
            <w:r/>
          </w:p>
        </w:tc>
        <w:tc>
          <w:tcPr>
            <w:tcW w:w="611"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24</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冷通道组件</w:t>
            </w:r>
            <w:r/>
          </w:p>
        </w:tc>
        <w:tc>
          <w:tcPr>
            <w:tcW w:w="611"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r>
      <w:tr>
        <w:trPr>
          <w:trHeight w:val="285"/>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电动推拉门及门盒</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r>
      <w:tr>
        <w:trPr>
          <w:trHeight w:val="270"/>
        </w:trPr>
        <w:tc>
          <w:tcPr>
            <w:tcW w:w="550"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c>
          <w:tcPr>
            <w:tcW w:w="968"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动环及管理平台</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动环管理一体机</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房间环境采集主机</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通道动环主机</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动环组件</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触摸控制显示屏</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5</w:t>
            </w:r>
            <w:r/>
          </w:p>
        </w:tc>
        <w:tc>
          <w:tcPr>
            <w:tcW w:w="968"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辅材部分</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空调、桥架等管路材料</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项</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市电电缆YJV-(4x185+1x95)mm²</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240</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米</w:t>
            </w:r>
            <w:r/>
          </w:p>
        </w:tc>
      </w:tr>
      <w:tr>
        <w:trPr>
          <w:trHeight w:val="270"/>
        </w:trPr>
        <w:tc>
          <w:tcPr>
            <w:tcW w:w="55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6</w:t>
            </w:r>
            <w:r/>
          </w:p>
        </w:tc>
        <w:tc>
          <w:tcPr>
            <w:tcW w:w="968"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数据中心机房工程</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顶面、墙面、地面、电气防雷、排风等</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项</w:t>
            </w:r>
            <w:r/>
          </w:p>
        </w:tc>
      </w:tr>
      <w:tr>
        <w:trPr>
          <w:trHeight w:val="270"/>
        </w:trPr>
        <w:tc>
          <w:tcPr>
            <w:tcW w:w="55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7</w:t>
            </w:r>
            <w:r/>
          </w:p>
        </w:tc>
        <w:tc>
          <w:tcPr>
            <w:tcW w:w="968"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利旧集成</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详见采购需求数据中心机房建设搬迁及利旧说明</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项</w:t>
            </w:r>
            <w:r/>
          </w:p>
        </w:tc>
      </w:tr>
    </w:tbl>
    <w:p>
      <w:pPr>
        <w:contextualSpacing/>
        <w:ind w:firstLine="480"/>
        <w:spacing w:line="360" w:lineRule="auto"/>
        <w:widowControl/>
        <w:rPr>
          <w:sz w:val="24"/>
        </w:rPr>
      </w:pPr>
      <w:r>
        <w:rPr>
          <w:sz w:val="24"/>
        </w:rPr>
      </w:r>
      <w:r/>
    </w:p>
    <w:p>
      <w:pPr>
        <w:contextualSpacing/>
        <w:ind w:firstLine="480"/>
        <w:spacing w:line="360" w:lineRule="auto"/>
        <w:widowControl/>
        <w:rPr>
          <w:sz w:val="24"/>
        </w:rPr>
      </w:pPr>
      <w:r>
        <w:rPr>
          <w:sz w:val="24"/>
        </w:rPr>
        <w:t xml:space="preserve">2.</w:t>
      </w:r>
      <w:r>
        <w:rPr>
          <w:rFonts w:hint="eastAsia"/>
          <w:sz w:val="24"/>
        </w:rPr>
        <w:t xml:space="preserve">2</w:t>
      </w:r>
      <w:r>
        <w:rPr>
          <w:rFonts w:hint="eastAsia"/>
          <w:sz w:val="24"/>
        </w:rPr>
        <w:t xml:space="preserve">技术参数</w:t>
      </w:r>
      <w:r>
        <w:rPr>
          <w:sz w:val="24"/>
        </w:rPr>
        <w:t xml:space="preserve">要求</w:t>
      </w:r>
      <w:r/>
    </w:p>
    <w:tbl>
      <w:tblPr>
        <w:tblW w:w="5000" w:type="pct"/>
        <w:jc w:val="center"/>
        <w:tblLook w:val="04A0" w:firstRow="1" w:lastRow="0" w:firstColumn="1" w:lastColumn="0" w:noHBand="0" w:noVBand="1"/>
      </w:tblPr>
      <w:tblGrid>
        <w:gridCol w:w="636"/>
        <w:gridCol w:w="1486"/>
        <w:gridCol w:w="4849"/>
        <w:gridCol w:w="689"/>
        <w:gridCol w:w="636"/>
      </w:tblGrid>
      <w:tr>
        <w:trPr>
          <w:jc w:val="center"/>
          <w:tblHead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设备</w:t>
            </w:r>
            <w:r>
              <w:rPr>
                <w:rFonts w:hint="eastAsia"/>
              </w:rPr>
              <w:t xml:space="preserve">/</w:t>
            </w:r>
            <w:r>
              <w:rPr>
                <w:rFonts w:hint="eastAsia"/>
              </w:rPr>
              <w:t xml:space="preserve">材料名称</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主要技术参数</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供配电系统</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一体化</w:t>
            </w:r>
            <w:r>
              <w:rPr>
                <w:rFonts w:hint="eastAsia"/>
              </w:rPr>
              <w:t xml:space="preserve">UPS</w:t>
            </w:r>
            <w:r>
              <w:rPr>
                <w:rFonts w:hint="eastAsia"/>
              </w:rPr>
              <w:t xml:space="preserve">机柜（核心产品）</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输入输出空开要求：</w:t>
            </w:r>
            <w:r>
              <w:rPr>
                <w:rFonts w:hint="eastAsia"/>
              </w:rPr>
              <w:t xml:space="preserve">UPS</w:t>
            </w:r>
            <w:r>
              <w:rPr>
                <w:rFonts w:hint="eastAsia"/>
              </w:rPr>
              <w:t xml:space="preserve">支持双路市电输入空开容量≥</w:t>
            </w:r>
            <w:r>
              <w:rPr>
                <w:rFonts w:hint="eastAsia"/>
              </w:rPr>
              <w:t xml:space="preserve">400A/3P</w:t>
            </w:r>
            <w:r>
              <w:rPr>
                <w:rFonts w:hint="eastAsia"/>
              </w:rPr>
              <w:t xml:space="preserve">、空调空开容量≥</w:t>
            </w:r>
            <w:r>
              <w:rPr>
                <w:rFonts w:hint="eastAsia"/>
              </w:rPr>
              <w:t xml:space="preserve">63A/3P</w:t>
            </w:r>
            <w:r>
              <w:rPr>
                <w:rFonts w:hint="eastAsia"/>
              </w:rPr>
              <w:t xml:space="preserve">、</w:t>
            </w:r>
            <w:r>
              <w:rPr>
                <w:rFonts w:hint="eastAsia"/>
              </w:rPr>
              <w:t xml:space="preserve">IT</w:t>
            </w:r>
            <w:r>
              <w:rPr>
                <w:rFonts w:hint="eastAsia"/>
              </w:rPr>
              <w:t xml:space="preserve">空开容量≥</w:t>
            </w:r>
            <w:r>
              <w:rPr>
                <w:rFonts w:hint="eastAsia"/>
              </w:rPr>
              <w:t xml:space="preserve">40A/1P</w:t>
            </w:r>
            <w:r>
              <w:rPr>
                <w:rFonts w:hint="eastAsia"/>
              </w:rPr>
              <w:t xml:space="preserve">、照明空开容量≥</w:t>
            </w:r>
            <w:r>
              <w:rPr>
                <w:rFonts w:hint="eastAsia"/>
              </w:rPr>
              <w:t xml:space="preserve">10A/1P</w:t>
            </w:r>
            <w:r>
              <w:rPr>
                <w:rFonts w:hint="eastAsia"/>
              </w:rPr>
              <w:t xml:space="preserve">。</w:t>
            </w:r>
            <w:r>
              <w:rPr>
                <w:rFonts w:hint="eastAsia"/>
              </w:rPr>
              <w:br/>
            </w:r>
            <w:r>
              <w:rPr>
                <w:rFonts w:hint="eastAsia"/>
              </w:rPr>
              <w:t xml:space="preserve">★</w:t>
            </w:r>
            <w:r>
              <w:rPr>
                <w:rFonts w:hint="eastAsia"/>
              </w:rPr>
              <w:t xml:space="preserve">2.UPS</w:t>
            </w:r>
            <w:r>
              <w:rPr>
                <w:rFonts w:hint="eastAsia"/>
              </w:rPr>
              <w:t xml:space="preserve">采用高频模块化</w:t>
            </w:r>
            <w:r>
              <w:rPr>
                <w:rFonts w:hint="eastAsia"/>
              </w:rPr>
              <w:t xml:space="preserve">UPS</w:t>
            </w:r>
            <w:r>
              <w:rPr>
                <w:rFonts w:hint="eastAsia"/>
              </w:rPr>
              <w:t xml:space="preserve">，单台主机机框容量≥</w:t>
            </w:r>
            <w:r>
              <w:rPr>
                <w:rFonts w:hint="eastAsia"/>
              </w:rPr>
              <w:t xml:space="preserve">125kVA</w:t>
            </w:r>
            <w:r>
              <w:rPr>
                <w:rFonts w:hint="eastAsia"/>
              </w:rPr>
              <w:t xml:space="preserve">，单功率模块≥</w:t>
            </w:r>
            <w:r>
              <w:rPr>
                <w:rFonts w:hint="eastAsia"/>
              </w:rPr>
              <w:t xml:space="preserve">30KVA</w:t>
            </w:r>
            <w:r>
              <w:rPr>
                <w:rFonts w:hint="eastAsia"/>
              </w:rPr>
              <w:t xml:space="preserve">（实配</w:t>
            </w:r>
            <w:r>
              <w:rPr>
                <w:rFonts w:hint="eastAsia"/>
              </w:rPr>
              <w:t xml:space="preserve">4</w:t>
            </w:r>
            <w:r>
              <w:rPr>
                <w:rFonts w:hint="eastAsia"/>
              </w:rPr>
              <w:t xml:space="preserve">个功率模块），模块高度不大于</w:t>
            </w:r>
            <w:r>
              <w:rPr>
                <w:rFonts w:hint="eastAsia"/>
              </w:rPr>
              <w:t xml:space="preserve">2U</w:t>
            </w:r>
            <w:r>
              <w:rPr>
                <w:rFonts w:hint="eastAsia"/>
              </w:rPr>
              <w:t xml:space="preserve">。（提供承诺函。）</w:t>
            </w:r>
            <w:r>
              <w:rPr>
                <w:rFonts w:hint="eastAsia"/>
              </w:rPr>
              <w:br/>
              <w:t xml:space="preserve">3.UPS</w:t>
            </w:r>
            <w:r>
              <w:rPr>
                <w:rFonts w:hint="eastAsia"/>
              </w:rPr>
              <w:t xml:space="preserve">为全模块化设计，包括功率模块、旁路模块和监控模块均支持热插拔。当某功率模块发生故障时，</w:t>
            </w:r>
            <w:r>
              <w:rPr>
                <w:rFonts w:hint="eastAsia"/>
              </w:rPr>
              <w:t xml:space="preserve"> </w:t>
            </w:r>
            <w:r>
              <w:rPr>
                <w:rFonts w:hint="eastAsia"/>
              </w:rPr>
              <w:t xml:space="preserve">自动退出系统而不影响其他模块的正常工作，系统输出不中断。</w:t>
            </w:r>
            <w:r/>
          </w:p>
          <w:p>
            <w:pPr>
              <w:contextualSpacing/>
              <w:spacing w:line="360" w:lineRule="auto"/>
              <w:widowControl/>
            </w:pPr>
            <w:r>
              <w:rPr>
                <w:rFonts w:hint="eastAsia"/>
              </w:rPr>
              <w:t xml:space="preserve">4.UPS</w:t>
            </w:r>
            <w:r>
              <w:rPr>
                <w:rFonts w:hint="eastAsia"/>
              </w:rPr>
              <w:t xml:space="preserve">采用集中控制的逻辑，集中控制单元需要</w:t>
            </w:r>
            <w:r>
              <w:rPr>
                <w:rFonts w:hint="eastAsia"/>
              </w:rPr>
              <w:t xml:space="preserve">1+1</w:t>
            </w:r>
            <w:r>
              <w:rPr>
                <w:rFonts w:hint="eastAsia"/>
              </w:rPr>
              <w:t xml:space="preserve">冗余，通讯总线也有冗余，保障无单点故障。</w:t>
            </w:r>
            <w:r>
              <w:rPr>
                <w:rFonts w:hint="eastAsia"/>
              </w:rPr>
              <w:br/>
              <w:t xml:space="preserve">5.UPS</w:t>
            </w:r>
            <w:r>
              <w:rPr>
                <w:rFonts w:hint="eastAsia"/>
              </w:rPr>
              <w:t xml:space="preserve">输入电气指标：输入电压范围为</w:t>
            </w:r>
            <w:r>
              <w:rPr>
                <w:rFonts w:hint="eastAsia"/>
              </w:rPr>
              <w:t xml:space="preserve">310Vac~485Vac</w:t>
            </w:r>
            <w:r>
              <w:rPr>
                <w:rFonts w:hint="eastAsia"/>
              </w:rPr>
              <w:t xml:space="preserve">，输入频率范围为</w:t>
            </w:r>
            <w:r>
              <w:rPr>
                <w:rFonts w:hint="eastAsia"/>
              </w:rPr>
              <w:t xml:space="preserve">40Hz~70Hz</w:t>
            </w:r>
            <w:r>
              <w:rPr>
                <w:rFonts w:hint="eastAsia"/>
              </w:rPr>
              <w:t xml:space="preserve">，输入功率因数</w:t>
            </w:r>
            <w:r>
              <w:rPr>
                <w:rFonts w:hint="eastAsia"/>
              </w:rPr>
              <w:t xml:space="preserve">&gt;0.99</w:t>
            </w:r>
            <w:r>
              <w:rPr>
                <w:rFonts w:hint="eastAsia"/>
              </w:rPr>
              <w:t xml:space="preserve">（满载），输入电流失真</w:t>
            </w:r>
            <w:r>
              <w:rPr>
                <w:rFonts w:hint="eastAsia"/>
              </w:rPr>
              <w:t xml:space="preserve"> THDi&lt;3%</w:t>
            </w:r>
            <w:r>
              <w:rPr>
                <w:rFonts w:hint="eastAsia"/>
              </w:rPr>
              <w:t xml:space="preserve">（满载</w:t>
            </w:r>
            <w:r>
              <w:rPr>
                <w:rFonts w:hint="eastAsia"/>
              </w:rPr>
              <w:t xml:space="preserve">)</w:t>
            </w:r>
            <w:r>
              <w:rPr>
                <w:rFonts w:hint="eastAsia"/>
              </w:rPr>
              <w:t xml:space="preserve">。</w:t>
            </w:r>
            <w:r>
              <w:rPr>
                <w:rFonts w:hint="eastAsia"/>
              </w:rPr>
              <w:br/>
              <w:t xml:space="preserve">6.UPS</w:t>
            </w:r>
            <w:r>
              <w:rPr>
                <w:rFonts w:hint="eastAsia"/>
              </w:rPr>
              <w:t xml:space="preserve">输出电气指标：输出电压</w:t>
            </w:r>
            <w:r>
              <w:rPr>
                <w:rFonts w:hint="eastAsia"/>
              </w:rPr>
              <w:t xml:space="preserve">380Vac</w:t>
            </w:r>
            <w:r>
              <w:rPr>
                <w:rFonts w:hint="eastAsia"/>
              </w:rPr>
              <w:t xml:space="preserve">±</w:t>
            </w:r>
            <w:r>
              <w:rPr>
                <w:rFonts w:hint="eastAsia"/>
              </w:rPr>
              <w:t xml:space="preserve">1%</w:t>
            </w:r>
            <w:r>
              <w:rPr>
                <w:rFonts w:hint="eastAsia"/>
              </w:rPr>
              <w:t xml:space="preserve">（线电压），输出频率</w:t>
            </w:r>
            <w:r>
              <w:rPr>
                <w:rFonts w:hint="eastAsia"/>
              </w:rPr>
              <w:t xml:space="preserve">50</w:t>
            </w:r>
            <w:r>
              <w:rPr>
                <w:rFonts w:hint="eastAsia"/>
              </w:rPr>
              <w:t xml:space="preserve">±</w:t>
            </w:r>
            <w:r>
              <w:rPr>
                <w:rFonts w:hint="eastAsia"/>
              </w:rPr>
              <w:t xml:space="preserve">0.5Hz</w:t>
            </w:r>
            <w:r>
              <w:rPr>
                <w:rFonts w:hint="eastAsia"/>
              </w:rPr>
              <w:t xml:space="preserve">，输出电压波形畸变率</w:t>
            </w:r>
            <w:r>
              <w:rPr>
                <w:rFonts w:hint="eastAsia"/>
              </w:rPr>
              <w:t xml:space="preserve">&lt;3%(100%</w:t>
            </w:r>
            <w:r>
              <w:rPr>
                <w:rFonts w:hint="eastAsia"/>
              </w:rPr>
              <w:t xml:space="preserve">线性载），输出功率因数为</w:t>
            </w:r>
            <w:r>
              <w:rPr>
                <w:rFonts w:hint="eastAsia"/>
              </w:rPr>
              <w:t xml:space="preserve">1</w:t>
            </w:r>
            <w:r>
              <w:rPr>
                <w:rFonts w:hint="eastAsia"/>
              </w:rPr>
              <w:t xml:space="preserve">，逆变过载能力</w:t>
            </w:r>
            <w:r>
              <w:rPr>
                <w:rFonts w:hint="eastAsia"/>
              </w:rPr>
              <w:t xml:space="preserve">125%</w:t>
            </w:r>
            <w:r>
              <w:rPr>
                <w:rFonts w:hint="eastAsia"/>
              </w:rPr>
              <w:t xml:space="preserve">负载</w:t>
            </w:r>
            <w:r>
              <w:rPr>
                <w:rFonts w:hint="eastAsia"/>
              </w:rPr>
              <w:t xml:space="preserve">10min</w:t>
            </w:r>
            <w:r>
              <w:rPr>
                <w:rFonts w:hint="eastAsia"/>
              </w:rPr>
              <w:t xml:space="preserve">后转旁路</w:t>
            </w:r>
            <w:r>
              <w:rPr>
                <w:rFonts w:hint="eastAsia"/>
              </w:rPr>
              <w:br/>
              <w:t xml:space="preserve">7.</w:t>
            </w:r>
            <w:r>
              <w:rPr>
                <w:rFonts w:hint="eastAsia"/>
              </w:rPr>
              <w:t xml:space="preserve">市电与电池转换时间为</w:t>
            </w:r>
            <w:r>
              <w:rPr>
                <w:rFonts w:hint="eastAsia"/>
              </w:rPr>
              <w:t xml:space="preserve">0ms</w:t>
            </w:r>
            <w:r>
              <w:rPr>
                <w:rFonts w:hint="eastAsia"/>
              </w:rPr>
              <w:t xml:space="preserve">、旁路逆变转换时间为</w:t>
            </w:r>
            <w:r>
              <w:rPr>
                <w:rFonts w:hint="eastAsia"/>
              </w:rPr>
              <w:t xml:space="preserve">0ms</w:t>
            </w:r>
            <w:r>
              <w:rPr>
                <w:rFonts w:hint="eastAsia"/>
              </w:rPr>
              <w:t xml:space="preserve">。</w:t>
            </w:r>
            <w:r>
              <w:rPr>
                <w:rFonts w:hint="eastAsia"/>
              </w:rPr>
              <w:br/>
              <w:t xml:space="preserve">8.</w:t>
            </w:r>
            <w:r>
              <w:rPr>
                <w:rFonts w:hint="eastAsia"/>
              </w:rPr>
              <w:t xml:space="preserve">市电模式下，</w:t>
            </w:r>
            <w:r>
              <w:rPr>
                <w:rFonts w:hint="eastAsia"/>
              </w:rPr>
              <w:t xml:space="preserve">UPS</w:t>
            </w:r>
            <w:r>
              <w:rPr>
                <w:rFonts w:hint="eastAsia"/>
              </w:rPr>
              <w:t xml:space="preserve">模块在线模式下效率在</w:t>
            </w:r>
            <w:r>
              <w:rPr>
                <w:rFonts w:hint="eastAsia"/>
              </w:rPr>
              <w:t xml:space="preserve">50%</w:t>
            </w:r>
            <w:r>
              <w:rPr>
                <w:rFonts w:hint="eastAsia"/>
              </w:rPr>
              <w:t xml:space="preserve">负载时系统效率</w:t>
            </w:r>
            <w:r>
              <w:rPr>
                <w:rFonts w:hint="eastAsia"/>
              </w:rPr>
              <w:t xml:space="preserve"> </w:t>
            </w:r>
            <w:r>
              <w:rPr>
                <w:rFonts w:hint="eastAsia"/>
              </w:rPr>
              <w:t xml:space="preserve">达到</w:t>
            </w:r>
            <w:r>
              <w:rPr>
                <w:rFonts w:hint="eastAsia"/>
              </w:rPr>
              <w:t xml:space="preserve">96%</w:t>
            </w:r>
            <w:r>
              <w:rPr>
                <w:rFonts w:hint="eastAsia"/>
              </w:rPr>
              <w:t xml:space="preserve">。</w:t>
            </w:r>
            <w:r/>
          </w:p>
          <w:p>
            <w:pPr>
              <w:contextualSpacing/>
              <w:spacing w:line="360" w:lineRule="auto"/>
              <w:widowControl/>
            </w:pPr>
            <w:r>
              <w:rPr>
                <w:rFonts w:hint="eastAsia"/>
              </w:rPr>
              <w:t xml:space="preserve">9.UPS</w:t>
            </w:r>
            <w:r>
              <w:rPr>
                <w:rFonts w:hint="eastAsia"/>
              </w:rPr>
              <w:t xml:space="preserve">功率模块具备智能休眠功能。</w:t>
            </w:r>
            <w:r>
              <w:rPr>
                <w:rFonts w:hint="eastAsia"/>
              </w:rPr>
              <w:br/>
              <w:t xml:space="preserve">10.</w:t>
            </w:r>
            <w:r>
              <w:rPr>
                <w:rFonts w:hint="eastAsia"/>
              </w:rPr>
              <w:t xml:space="preserve">满足项目所在地抗震设防要求。（提供第三方机</w:t>
            </w:r>
            <w:r>
              <w:rPr>
                <w:rFonts w:hint="eastAsia"/>
              </w:rPr>
              <w:t xml:space="preserve">构抗震合格证明，并加盖投标方公章）</w:t>
            </w:r>
            <w:r>
              <w:rPr>
                <w:rFonts w:hint="eastAsia"/>
              </w:rPr>
              <w:br/>
            </w:r>
            <w:r>
              <w:rPr>
                <w:rFonts w:hint="eastAsia"/>
              </w:rPr>
              <w:t xml:space="preserve">★</w:t>
            </w:r>
            <w:r>
              <w:rPr>
                <w:rFonts w:hint="eastAsia"/>
              </w:rPr>
              <w:t xml:space="preserve">11.</w:t>
            </w:r>
            <w:r>
              <w:rPr>
                <w:rFonts w:hint="eastAsia"/>
              </w:rPr>
              <w:t xml:space="preserve">尺寸</w:t>
            </w:r>
            <w:r>
              <w:rPr>
                <w:rFonts w:hint="eastAsia"/>
              </w:rPr>
              <w:t xml:space="preserve">600*1200*2000mm</w:t>
            </w:r>
            <w:r>
              <w:rPr>
                <w:rFonts w:hint="eastAsia"/>
              </w:rPr>
              <w:t xml:space="preserve">，或满足</w:t>
            </w:r>
            <w:r>
              <w:rPr>
                <w:rFonts w:hint="eastAsia"/>
              </w:rPr>
              <w:t xml:space="preserve">19</w:t>
            </w:r>
            <w:r>
              <w:rPr>
                <w:rFonts w:hint="eastAsia"/>
              </w:rPr>
              <w:t xml:space="preserve">英寸标准安装（提供承诺函）</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PDU</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w:t>
            </w:r>
            <w:r>
              <w:rPr>
                <w:rFonts w:hint="eastAsia"/>
              </w:rPr>
              <w:t xml:space="preserve">智能</w:t>
            </w:r>
            <w:r>
              <w:rPr>
                <w:rFonts w:hint="eastAsia"/>
              </w:rPr>
              <w:t xml:space="preserve">PDU</w:t>
            </w:r>
            <w:r>
              <w:rPr>
                <w:rFonts w:hint="eastAsia"/>
              </w:rPr>
              <w:t xml:space="preserve">能精准有效的监控数据中心机房内用电设备的电流、电压、功率、电能实时</w:t>
            </w:r>
            <w:r>
              <w:rPr>
                <w:rFonts w:hint="eastAsia"/>
              </w:rPr>
              <w:t xml:space="preserve"> </w:t>
            </w:r>
            <w:r>
              <w:rPr>
                <w:rFonts w:hint="eastAsia"/>
              </w:rPr>
              <w:t xml:space="preserve">状态变化，采用总输入≥</w:t>
            </w:r>
            <w:r>
              <w:rPr>
                <w:rFonts w:hint="eastAsia"/>
              </w:rPr>
              <w:t xml:space="preserve">32A/1P</w:t>
            </w:r>
            <w:r>
              <w:rPr>
                <w:rFonts w:hint="eastAsia"/>
              </w:rPr>
              <w:t xml:space="preserve">，≥</w:t>
            </w:r>
            <w:r>
              <w:rPr>
                <w:rFonts w:hint="eastAsia"/>
              </w:rPr>
              <w:t xml:space="preserve">24</w:t>
            </w:r>
            <w:r>
              <w:rPr>
                <w:rFonts w:hint="eastAsia"/>
              </w:rPr>
              <w:t xml:space="preserve">位</w:t>
            </w:r>
            <w:r>
              <w:rPr>
                <w:rFonts w:hint="eastAsia"/>
              </w:rPr>
              <w:t xml:space="preserve">C13</w:t>
            </w:r>
            <w:r>
              <w:rPr>
                <w:rFonts w:hint="eastAsia"/>
              </w:rPr>
              <w:t xml:space="preserve">插口，≥</w:t>
            </w:r>
            <w:r>
              <w:rPr>
                <w:rFonts w:hint="eastAsia"/>
              </w:rPr>
              <w:t xml:space="preserve">6</w:t>
            </w:r>
            <w:r>
              <w:rPr>
                <w:rFonts w:hint="eastAsia"/>
              </w:rPr>
              <w:t xml:space="preserve">位</w:t>
            </w:r>
            <w:r>
              <w:rPr>
                <w:rFonts w:hint="eastAsia"/>
              </w:rPr>
              <w:t xml:space="preserve">C19</w:t>
            </w:r>
            <w:r>
              <w:rPr>
                <w:rFonts w:hint="eastAsia"/>
              </w:rPr>
              <w:t xml:space="preserve">插口。</w:t>
            </w:r>
            <w:r>
              <w:rPr>
                <w:rFonts w:hint="eastAsia"/>
              </w:rPr>
              <w:br/>
              <w:t xml:space="preserve">2.</w:t>
            </w:r>
            <w:r>
              <w:rPr>
                <w:rFonts w:hint="eastAsia"/>
              </w:rPr>
              <w:t xml:space="preserve">智能配电条具备以下监控功能：</w:t>
            </w:r>
            <w:r>
              <w:rPr>
                <w:rFonts w:hint="eastAsia"/>
              </w:rPr>
              <w:br/>
              <w:t xml:space="preserve"> </w:t>
            </w:r>
            <w:r>
              <w:rPr>
                <w:rFonts w:hint="eastAsia"/>
              </w:rPr>
              <w:t xml:space="preserve">输入电流检测和显示。</w:t>
            </w:r>
            <w:r>
              <w:rPr>
                <w:rFonts w:hint="eastAsia"/>
              </w:rPr>
              <w:br/>
            </w:r>
            <w:r>
              <w:rPr>
                <w:rFonts w:hint="eastAsia"/>
              </w:rPr>
              <w:t xml:space="preserve">–</w:t>
            </w:r>
            <w:r>
              <w:rPr>
                <w:rFonts w:hint="eastAsia"/>
              </w:rPr>
              <w:t xml:space="preserve"> </w:t>
            </w:r>
            <w:r>
              <w:rPr>
                <w:rFonts w:hint="eastAsia"/>
              </w:rPr>
              <w:t xml:space="preserve">提供每相输入总电流检测与显示功能。</w:t>
            </w:r>
            <w:r>
              <w:rPr>
                <w:rFonts w:hint="eastAsia"/>
              </w:rPr>
              <w:br/>
            </w:r>
            <w:r>
              <w:rPr>
                <w:rFonts w:hint="eastAsia"/>
              </w:rPr>
              <w:t xml:space="preserve">–</w:t>
            </w:r>
            <w:r>
              <w:rPr>
                <w:rFonts w:hint="eastAsia"/>
              </w:rPr>
              <w:t xml:space="preserve"> </w:t>
            </w:r>
            <w:r>
              <w:rPr>
                <w:rFonts w:hint="eastAsia"/>
              </w:rPr>
              <w:t xml:space="preserve">提供每相输入电压检测与显示功能。</w:t>
            </w:r>
            <w:r>
              <w:rPr>
                <w:rFonts w:hint="eastAsia"/>
              </w:rPr>
              <w:br/>
            </w:r>
            <w:r>
              <w:rPr>
                <w:rFonts w:hint="eastAsia"/>
              </w:rPr>
              <w:t xml:space="preserve">–</w:t>
            </w:r>
            <w:r>
              <w:rPr>
                <w:rFonts w:hint="eastAsia"/>
              </w:rPr>
              <w:t xml:space="preserve"> </w:t>
            </w:r>
            <w:r>
              <w:rPr>
                <w:rFonts w:hint="eastAsia"/>
              </w:rPr>
              <w:t xml:space="preserve">电压电流轮询显示。</w:t>
            </w:r>
            <w:r>
              <w:rPr>
                <w:rFonts w:hint="eastAsia"/>
              </w:rPr>
              <w:br/>
              <w:t xml:space="preserve">3.</w:t>
            </w:r>
            <w:r>
              <w:rPr>
                <w:rFonts w:hint="eastAsia"/>
              </w:rPr>
              <w:t xml:space="preserve">输入远程管理。</w:t>
            </w:r>
            <w:r>
              <w:rPr>
                <w:rFonts w:hint="eastAsia"/>
              </w:rPr>
              <w:br/>
              <w:t xml:space="preserve">4.</w:t>
            </w:r>
            <w:r>
              <w:rPr>
                <w:rFonts w:hint="eastAsia"/>
              </w:rPr>
              <w:t xml:space="preserve">支持串口远程查询输入电压、输入总电流、输入功率及输入电度值。</w:t>
            </w:r>
            <w:r>
              <w:rPr>
                <w:rFonts w:hint="eastAsia"/>
              </w:rPr>
              <w:br/>
              <w:t xml:space="preserve">5.</w:t>
            </w:r>
            <w:r>
              <w:rPr>
                <w:rFonts w:hint="eastAsia"/>
              </w:rPr>
              <w:t xml:space="preserve">支持串口远程查询</w:t>
            </w:r>
            <w:r>
              <w:rPr>
                <w:rFonts w:hint="eastAsia"/>
              </w:rPr>
              <w:t xml:space="preserve">PDU</w:t>
            </w:r>
            <w:r>
              <w:rPr>
                <w:rFonts w:hint="eastAsia"/>
              </w:rPr>
              <w:t xml:space="preserve">状态，可查询输入电源正常、过流、过压、欠压等状态，</w:t>
            </w:r>
            <w:r>
              <w:rPr>
                <w:rFonts w:hint="eastAsia"/>
              </w:rPr>
              <w:t xml:space="preserve"> </w:t>
            </w:r>
            <w:r>
              <w:rPr>
                <w:rFonts w:hint="eastAsia"/>
              </w:rPr>
              <w:t xml:space="preserve">以及监控单板的通讯正常和异常等状态。</w:t>
            </w:r>
            <w:r>
              <w:rPr>
                <w:rFonts w:hint="eastAsia"/>
              </w:rPr>
              <w:br/>
              <w:t xml:space="preserve">6.</w:t>
            </w:r>
            <w:r>
              <w:rPr>
                <w:rFonts w:hint="eastAsia"/>
              </w:rPr>
              <w:t xml:space="preserve">可通过串口远程设置或本地输入过流预告警值和过压、欠压告警值。</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条</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温控系统</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行级精密空调（含外机）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w:t>
            </w:r>
            <w:r>
              <w:rPr>
                <w:rFonts w:hint="eastAsia"/>
              </w:rPr>
              <w:t xml:space="preserve">行级精密空调，总冷量：≥</w:t>
            </w:r>
            <w:r>
              <w:rPr>
                <w:rFonts w:hint="eastAsia"/>
              </w:rPr>
              <w:t xml:space="preserve">45kW</w:t>
            </w:r>
            <w:r>
              <w:rPr>
                <w:rFonts w:hint="eastAsia"/>
              </w:rPr>
              <w:t xml:space="preserve">；显冷量：≥</w:t>
            </w:r>
            <w:r>
              <w:rPr>
                <w:rFonts w:hint="eastAsia"/>
              </w:rPr>
              <w:t xml:space="preserve">45kW</w:t>
            </w:r>
            <w:r>
              <w:rPr>
                <w:rFonts w:hint="eastAsia"/>
              </w:rPr>
              <w:t xml:space="preserve">；风量：≥</w:t>
            </w:r>
            <w:r>
              <w:rPr>
                <w:rFonts w:hint="eastAsia"/>
              </w:rPr>
              <w:t xml:space="preserve">9000 m3/h</w:t>
            </w:r>
            <w:r>
              <w:rPr>
                <w:rFonts w:hint="eastAsia"/>
              </w:rPr>
              <w:t xml:space="preserve">；加湿量（</w:t>
            </w:r>
            <w:r>
              <w:rPr>
                <w:rFonts w:hint="eastAsia"/>
              </w:rPr>
              <w:t xml:space="preserve">kg/h</w:t>
            </w:r>
            <w:r>
              <w:rPr>
                <w:rFonts w:hint="eastAsia"/>
              </w:rPr>
              <w:t xml:space="preserve">）≥</w:t>
            </w:r>
            <w:r>
              <w:rPr>
                <w:rFonts w:hint="eastAsia"/>
              </w:rPr>
              <w:t xml:space="preserve">3</w:t>
            </w:r>
            <w:r>
              <w:rPr>
                <w:rFonts w:hint="eastAsia"/>
              </w:rPr>
              <w:t xml:space="preserve">，加热量（</w:t>
            </w:r>
            <w:r>
              <w:rPr>
                <w:rFonts w:hint="eastAsia"/>
              </w:rPr>
              <w:t xml:space="preserve">kw</w:t>
            </w:r>
            <w:r>
              <w:rPr>
                <w:rFonts w:hint="eastAsia"/>
              </w:rPr>
              <w:t xml:space="preserve">）≥</w:t>
            </w:r>
            <w:r>
              <w:rPr>
                <w:rFonts w:hint="eastAsia"/>
              </w:rPr>
              <w:t xml:space="preserve">6</w:t>
            </w:r>
            <w:r>
              <w:rPr>
                <w:rFonts w:hint="eastAsia"/>
              </w:rPr>
              <w:t xml:space="preserve">；水平送风。（提供承诺函。）</w:t>
            </w:r>
            <w:r>
              <w:rPr>
                <w:rFonts w:hint="eastAsia"/>
              </w:rPr>
              <w:br/>
            </w:r>
            <w:r>
              <w:rPr>
                <w:rFonts w:hint="eastAsia"/>
              </w:rPr>
              <w:t xml:space="preserve">★</w:t>
            </w:r>
            <w:r>
              <w:rPr>
                <w:rFonts w:hint="eastAsia"/>
              </w:rPr>
              <w:t xml:space="preserve">2.</w:t>
            </w:r>
            <w:r>
              <w:rPr>
                <w:rFonts w:hint="eastAsia"/>
              </w:rPr>
              <w:t xml:space="preserve">行级精密空调要求采用风冷的冷却方式，尺寸统一为</w:t>
            </w:r>
            <w:r>
              <w:rPr>
                <w:rFonts w:hint="eastAsia"/>
              </w:rPr>
              <w:t xml:space="preserve">600*1200*2000mm</w:t>
            </w:r>
            <w:r>
              <w:rPr>
                <w:rFonts w:hint="eastAsia"/>
              </w:rPr>
              <w:t xml:space="preserve">，或满足</w:t>
            </w:r>
            <w:r>
              <w:rPr>
                <w:rFonts w:hint="eastAsia"/>
              </w:rPr>
              <w:t xml:space="preserve">19</w:t>
            </w:r>
            <w:r>
              <w:rPr>
                <w:rFonts w:hint="eastAsia"/>
              </w:rPr>
              <w:t xml:space="preserve">英寸标准安装（提供承诺函）。</w:t>
            </w:r>
            <w:r>
              <w:rPr>
                <w:rFonts w:hint="eastAsia"/>
              </w:rPr>
              <w:br/>
            </w:r>
            <w:r>
              <w:rPr>
                <w:rFonts w:hint="eastAsia"/>
              </w:rPr>
              <w:t xml:space="preserve">3.</w:t>
            </w:r>
            <w:r>
              <w:rPr>
                <w:rFonts w:hint="eastAsia"/>
              </w:rPr>
              <w:t xml:space="preserve">具备高显热比，要求显热比（显冷量</w:t>
            </w:r>
            <w:r>
              <w:rPr>
                <w:rFonts w:hint="eastAsia"/>
              </w:rPr>
              <w:t xml:space="preserve">/</w:t>
            </w:r>
            <w:r>
              <w:rPr>
                <w:rFonts w:hint="eastAsia"/>
              </w:rPr>
              <w:t xml:space="preserve">总冷量）≥</w:t>
            </w:r>
            <w:r>
              <w:rPr>
                <w:rFonts w:hint="eastAsia"/>
              </w:rPr>
              <w:t xml:space="preserve">0.9</w:t>
            </w:r>
            <w:r>
              <w:rPr>
                <w:rFonts w:hint="eastAsia"/>
              </w:rPr>
              <w:t xml:space="preserve">。</w:t>
            </w:r>
            <w:r>
              <w:rPr>
                <w:rFonts w:hint="eastAsia"/>
              </w:rPr>
              <w:br/>
              <w:t xml:space="preserve">4.</w:t>
            </w:r>
            <w:r>
              <w:rPr>
                <w:rFonts w:hint="eastAsia"/>
              </w:rPr>
              <w:t xml:space="preserve">精密空调室内机由直流变频压缩机、蒸发器、</w:t>
            </w:r>
            <w:r>
              <w:rPr>
                <w:rFonts w:hint="eastAsia"/>
              </w:rPr>
              <w:t xml:space="preserve">EC</w:t>
            </w:r>
            <w:r>
              <w:rPr>
                <w:rFonts w:hint="eastAsia"/>
              </w:rPr>
              <w:t xml:space="preserve">风机、控制器、电子膨胀阀、油分、视液镜、干燥过滤器、加湿器和加热器等主要部件组成。</w:t>
            </w:r>
            <w:r>
              <w:rPr>
                <w:rFonts w:hint="eastAsia"/>
              </w:rPr>
              <w:br/>
              <w:t xml:space="preserve">5.</w:t>
            </w:r>
            <w:r>
              <w:rPr>
                <w:rFonts w:hint="eastAsia"/>
              </w:rPr>
              <w:t xml:space="preserve">精密空调采用高效工业用直流变频涡旋压缩机，</w:t>
            </w:r>
            <w:r>
              <w:rPr>
                <w:rFonts w:hint="eastAsia"/>
              </w:rPr>
              <w:t xml:space="preserve">20%~100%</w:t>
            </w:r>
            <w:r>
              <w:rPr>
                <w:rFonts w:hint="eastAsia"/>
              </w:rPr>
              <w:t xml:space="preserve">无极调节，按需输出冷量，大幅降低能耗。</w:t>
            </w:r>
            <w:r>
              <w:rPr>
                <w:rFonts w:hint="eastAsia"/>
              </w:rPr>
              <w:br/>
            </w:r>
            <w:r>
              <w:rPr>
                <w:rFonts w:hint="eastAsia"/>
              </w:rPr>
              <w:t xml:space="preserve">▲</w:t>
            </w:r>
            <w:r>
              <w:rPr>
                <w:rFonts w:hint="eastAsia"/>
              </w:rPr>
              <w:t xml:space="preserve">6.</w:t>
            </w:r>
            <w:r>
              <w:rPr>
                <w:rFonts w:hint="eastAsia"/>
              </w:rPr>
              <w:t xml:space="preserve">机组为湿膜加湿，加湿采用的湿膜无需供电；加湿量不小于</w:t>
            </w:r>
            <w:r>
              <w:rPr>
                <w:rFonts w:hint="eastAsia"/>
              </w:rPr>
              <w:t xml:space="preserve">3kg/h</w:t>
            </w:r>
            <w:r>
              <w:rPr>
                <w:rFonts w:hint="eastAsia"/>
              </w:rPr>
              <w:t xml:space="preserve">。（提供产品彩页证明，并加盖投标方公章）</w:t>
            </w:r>
            <w:r>
              <w:rPr>
                <w:rFonts w:hint="eastAsia"/>
              </w:rPr>
              <w:br/>
            </w:r>
            <w:r>
              <w:rPr>
                <w:rFonts w:hint="eastAsia"/>
              </w:rPr>
              <w:t xml:space="preserve">▲</w:t>
            </w:r>
            <w:r>
              <w:rPr>
                <w:rFonts w:hint="eastAsia"/>
              </w:rPr>
              <w:t xml:space="preserve">7.</w:t>
            </w:r>
            <w:r>
              <w:rPr>
                <w:rFonts w:hint="eastAsia"/>
              </w:rPr>
              <w:t xml:space="preserve">轻载除湿：精密空调室内机</w:t>
            </w:r>
            <w:r>
              <w:rPr>
                <w:rFonts w:hint="eastAsia"/>
              </w:rPr>
              <w:t xml:space="preserve"> </w:t>
            </w:r>
            <w:r>
              <w:rPr>
                <w:rFonts w:hint="eastAsia"/>
              </w:rPr>
              <w:t xml:space="preserve">具有低载除湿功能，显热制冷量≤</w:t>
            </w:r>
            <w:r>
              <w:rPr>
                <w:rFonts w:hint="eastAsia"/>
              </w:rPr>
              <w:t xml:space="preserve">2200W</w:t>
            </w:r>
            <w:r>
              <w:rPr>
                <w:rFonts w:hint="eastAsia"/>
              </w:rPr>
              <w:t xml:space="preserve">时，除湿量≥</w:t>
            </w:r>
            <w:r>
              <w:rPr>
                <w:rFonts w:hint="eastAsia"/>
              </w:rPr>
              <w:t xml:space="preserve">5KG/h</w:t>
            </w:r>
            <w:r>
              <w:rPr>
                <w:rFonts w:hint="eastAsia"/>
              </w:rPr>
              <w:t xml:space="preserve">，降低高湿环境下数据中心低载运行的</w:t>
            </w:r>
            <w:r>
              <w:rPr>
                <w:rFonts w:hint="eastAsia"/>
              </w:rPr>
              <w:t xml:space="preserve">IT</w:t>
            </w:r>
            <w:r>
              <w:rPr>
                <w:rFonts w:hint="eastAsia"/>
              </w:rPr>
              <w:t xml:space="preserve">设备结露风险。（提供具有</w:t>
            </w:r>
            <w:r>
              <w:rPr>
                <w:rFonts w:hint="eastAsia"/>
              </w:rPr>
              <w:t xml:space="preserve">CMA</w:t>
            </w:r>
            <w:r>
              <w:rPr>
                <w:rFonts w:hint="eastAsia"/>
              </w:rPr>
              <w:t xml:space="preserve">标识检验报告证明，并加盖投标方公章）</w:t>
            </w:r>
            <w:r>
              <w:rPr>
                <w:rFonts w:hint="eastAsia"/>
              </w:rPr>
              <w:br/>
              <w:t xml:space="preserve">8.</w:t>
            </w:r>
            <w:r>
              <w:rPr>
                <w:rFonts w:hint="eastAsia"/>
              </w:rPr>
              <w:t xml:space="preserve">空调系统具有高可靠性，要求机组平均无故障时间</w:t>
            </w:r>
            <w:r>
              <w:rPr>
                <w:rFonts w:hint="eastAsia"/>
              </w:rPr>
              <w:t xml:space="preserve">MTBF</w:t>
            </w:r>
            <w:r>
              <w:rPr>
                <w:rFonts w:hint="eastAsia"/>
              </w:rPr>
              <w:t xml:space="preserve">≥</w:t>
            </w:r>
            <w:r>
              <w:rPr>
                <w:rFonts w:hint="eastAsia"/>
              </w:rPr>
              <w:t xml:space="preserve">10</w:t>
            </w:r>
            <w:r>
              <w:rPr>
                <w:rFonts w:hint="eastAsia"/>
              </w:rPr>
              <w:t xml:space="preserve">万小时。</w:t>
            </w:r>
            <w:r>
              <w:rPr>
                <w:rFonts w:hint="eastAsia"/>
              </w:rPr>
              <w:br/>
              <w:t xml:space="preserve">9.</w:t>
            </w:r>
            <w:r>
              <w:rPr>
                <w:rFonts w:hint="eastAsia"/>
              </w:rPr>
              <w:t xml:space="preserve">机组具有过压、欠压等报警及故、障诊断，告警记录功能，自动保护，自动恢复，自动重启动等功能。</w:t>
            </w:r>
            <w:r>
              <w:rPr>
                <w:rFonts w:hint="eastAsia"/>
              </w:rPr>
              <w:br/>
              <w:t xml:space="preserve">10.</w:t>
            </w:r>
            <w:r>
              <w:rPr>
                <w:rFonts w:hint="eastAsia"/>
              </w:rPr>
              <w:t xml:space="preserve">安全保护：室内风机和风机电源模块在线维护，更换无需停机；整机异常掉电后电子膨胀阀自动关闭，避免异常掉电回液导致重启后压缩机液击风险。</w:t>
            </w:r>
            <w:r>
              <w:rPr>
                <w:rFonts w:hint="eastAsia"/>
              </w:rPr>
              <w:br/>
            </w:r>
            <w:r>
              <w:rPr>
                <w:rFonts w:hint="eastAsia"/>
              </w:rPr>
              <w:t xml:space="preserve">▲</w:t>
            </w:r>
            <w:r>
              <w:rPr>
                <w:rFonts w:hint="eastAsia"/>
              </w:rPr>
              <w:t xml:space="preserve">11.</w:t>
            </w:r>
            <w:r>
              <w:rPr>
                <w:rFonts w:hint="eastAsia"/>
              </w:rPr>
              <w:t xml:space="preserve">抗震能力：精密空调通过不小于</w:t>
            </w:r>
            <w:r>
              <w:rPr>
                <w:rFonts w:hint="eastAsia"/>
              </w:rPr>
              <w:t xml:space="preserve">8</w:t>
            </w:r>
            <w:r>
              <w:rPr>
                <w:rFonts w:hint="eastAsia"/>
              </w:rPr>
              <w:t xml:space="preserve">级烈度抗震性能考核。（提供</w:t>
            </w:r>
            <w:r>
              <w:t xml:space="preserve">第三方检测机构出具的具有</w:t>
            </w:r>
            <w:r>
              <w:rPr>
                <w:rFonts w:hint="eastAsia"/>
              </w:rPr>
              <w:t xml:space="preserve">CMA</w:t>
            </w:r>
            <w:r>
              <w:t xml:space="preserve">标识的检测报告</w:t>
            </w:r>
            <w:r>
              <w:rPr>
                <w:rFonts w:hint="eastAsia"/>
              </w:rPr>
              <w:t xml:space="preserve">，并加盖投标方公章）</w:t>
            </w:r>
            <w:r>
              <w:rPr>
                <w:rFonts w:hint="eastAsia"/>
              </w:rPr>
              <w:br/>
            </w:r>
            <w:r>
              <w:rPr>
                <w:rFonts w:hint="eastAsia"/>
              </w:rPr>
              <w:t xml:space="preserve">▲</w:t>
            </w:r>
            <w:r>
              <w:rPr>
                <w:rFonts w:hint="eastAsia"/>
              </w:rPr>
              <w:t xml:space="preserve">12.</w:t>
            </w:r>
            <w:r>
              <w:rPr>
                <w:rFonts w:hint="eastAsia"/>
              </w:rPr>
              <w:t xml:space="preserve">制造商具有全场景焓差实验室，可提供风冷</w:t>
            </w:r>
            <w:r>
              <w:rPr>
                <w:rFonts w:hint="eastAsia"/>
              </w:rPr>
              <w:t xml:space="preserve">式、冷水式、间接蒸发冷却式等多种形式温控产品研发测试条件。（提供具有国家压缩机制冷设备质量检验检测中心评定的合格证书，并加盖投标方公章）</w:t>
            </w:r>
            <w:r>
              <w:rPr>
                <w:rFonts w:hint="eastAsia"/>
              </w:rPr>
              <w:br/>
            </w:r>
            <w:r>
              <w:rPr>
                <w:rFonts w:hint="eastAsia"/>
              </w:rPr>
              <w:t xml:space="preserve">▲</w:t>
            </w:r>
            <w:r>
              <w:rPr>
                <w:rFonts w:hint="eastAsia"/>
              </w:rPr>
              <w:t xml:space="preserve">13.</w:t>
            </w:r>
            <w:r>
              <w:rPr>
                <w:rFonts w:hint="eastAsia"/>
              </w:rPr>
              <w:t xml:space="preserve">精密空调</w:t>
            </w:r>
            <w:r>
              <w:rPr>
                <w:rFonts w:hint="eastAsia"/>
              </w:rPr>
              <w:t xml:space="preserve"> </w:t>
            </w:r>
            <w:r>
              <w:rPr>
                <w:rFonts w:hint="eastAsia"/>
              </w:rPr>
              <w:t xml:space="preserve">满足网络安全要求，通过网络安全认证。（提供权威机构公共安全产品认证证书扫描件，并加盖投标方公章）</w:t>
            </w:r>
            <w:r/>
          </w:p>
          <w:p>
            <w:pPr>
              <w:contextualSpacing/>
              <w:spacing w:line="360" w:lineRule="auto"/>
              <w:widowControl/>
            </w:pPr>
            <w:r>
              <w:rPr>
                <w:rFonts w:hint="eastAsia"/>
              </w:rPr>
              <w:t xml:space="preserve">★</w:t>
            </w:r>
            <w:r>
              <w:rPr>
                <w:rFonts w:hint="eastAsia"/>
              </w:rPr>
              <w:t xml:space="preserve">14.</w:t>
            </w:r>
            <w:r>
              <w:rPr>
                <w:rFonts w:hint="eastAsia"/>
              </w:rPr>
              <w:t xml:space="preserve">产品符合节能认证，并能提供权威机构出具的节能认证证书</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机柜冷通道系统</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机柜</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w:t>
            </w:r>
            <w:r>
              <w:rPr>
                <w:rFonts w:hint="eastAsia"/>
              </w:rPr>
              <w:t xml:space="preserve">机柜采用标准的服务器机柜，尺寸（宽</w:t>
            </w:r>
            <w:r>
              <w:rPr>
                <w:rFonts w:hint="eastAsia"/>
              </w:rPr>
              <w:t xml:space="preserve">*</w:t>
            </w:r>
            <w:r>
              <w:rPr>
                <w:rFonts w:hint="eastAsia"/>
              </w:rPr>
              <w:t xml:space="preserve">深</w:t>
            </w:r>
            <w:r>
              <w:rPr>
                <w:rFonts w:hint="eastAsia"/>
              </w:rPr>
              <w:t xml:space="preserve"> *</w:t>
            </w:r>
            <w:r>
              <w:rPr>
                <w:rFonts w:hint="eastAsia"/>
              </w:rPr>
              <w:t xml:space="preserve">高）为</w:t>
            </w:r>
            <w:r>
              <w:rPr>
                <w:rFonts w:hint="eastAsia"/>
              </w:rPr>
              <w:t xml:space="preserve">600*1200*2000mm</w:t>
            </w:r>
            <w:r>
              <w:rPr>
                <w:rFonts w:hint="eastAsia"/>
              </w:rPr>
              <w:t xml:space="preserve">，支持</w:t>
            </w:r>
            <w:r>
              <w:rPr>
                <w:rFonts w:hint="eastAsia"/>
              </w:rPr>
              <w:t xml:space="preserve">19</w:t>
            </w:r>
            <w:r>
              <w:rPr>
                <w:rFonts w:hint="eastAsia"/>
              </w:rPr>
              <w:t xml:space="preserve">英寸标准的服务器、存储及网络设备安装。（提供承诺函）</w:t>
            </w:r>
            <w:r>
              <w:rPr>
                <w:rFonts w:hint="eastAsia"/>
              </w:rPr>
              <w:br/>
              <w:t xml:space="preserve">2.</w:t>
            </w:r>
            <w:r>
              <w:rPr>
                <w:rFonts w:hint="eastAsia"/>
              </w:rPr>
              <w:t xml:space="preserve">静态承载能力不小于</w:t>
            </w:r>
            <w:r>
              <w:rPr>
                <w:rFonts w:hint="eastAsia"/>
              </w:rPr>
              <w:t xml:space="preserve">2300kg</w:t>
            </w:r>
            <w:r>
              <w:rPr>
                <w:rFonts w:hint="eastAsia"/>
              </w:rPr>
              <w:t xml:space="preserve">。</w:t>
            </w:r>
            <w:r>
              <w:rPr>
                <w:rFonts w:hint="eastAsia"/>
              </w:rPr>
              <w:br/>
              <w:t xml:space="preserve">3.</w:t>
            </w:r>
            <w:r>
              <w:rPr>
                <w:rFonts w:hint="eastAsia"/>
              </w:rPr>
              <w:t xml:space="preserve">机柜门板、侧板平整，无扭曲、无变形，门板开孔均匀；前后门外开，前门单开，后门双开，前后门均为通风网孔门，通风率不小于</w:t>
            </w:r>
            <w:r>
              <w:rPr>
                <w:rFonts w:hint="eastAsia"/>
              </w:rPr>
              <w:t xml:space="preserve">70%</w:t>
            </w:r>
            <w:r>
              <w:rPr>
                <w:rFonts w:hint="eastAsia"/>
              </w:rPr>
              <w:t xml:space="preserve">。</w:t>
            </w:r>
            <w:r>
              <w:rPr>
                <w:rFonts w:hint="eastAsia"/>
              </w:rPr>
              <w:br/>
              <w:t xml:space="preserve">4.</w:t>
            </w:r>
            <w:r>
              <w:rPr>
                <w:rFonts w:hint="eastAsia"/>
              </w:rPr>
              <w:t xml:space="preserve">按照</w:t>
            </w:r>
            <w:r>
              <w:rPr>
                <w:rFonts w:hint="eastAsia"/>
              </w:rPr>
              <w:t xml:space="preserve">YD5083-2005</w:t>
            </w:r>
            <w:r>
              <w:rPr>
                <w:rFonts w:hint="eastAsia"/>
              </w:rPr>
              <w:t xml:space="preserve">《电信设备抗地震性能检测规范》要求，带载</w:t>
            </w:r>
            <w:r>
              <w:rPr>
                <w:rFonts w:hint="eastAsia"/>
              </w:rPr>
              <w:t xml:space="preserve">500kg</w:t>
            </w:r>
            <w:r>
              <w:rPr>
                <w:rFonts w:hint="eastAsia"/>
              </w:rPr>
              <w:t xml:space="preserve">测试连续通过</w:t>
            </w:r>
            <w:r>
              <w:rPr>
                <w:rFonts w:hint="eastAsia"/>
              </w:rPr>
              <w:t xml:space="preserve">8</w:t>
            </w:r>
            <w:r>
              <w:rPr>
                <w:rFonts w:hint="eastAsia"/>
              </w:rPr>
              <w:t xml:space="preserve">级烈度结构抗地震考核。（提供具有</w:t>
            </w:r>
            <w:r>
              <w:rPr>
                <w:rFonts w:hint="eastAsia"/>
              </w:rPr>
              <w:t xml:space="preserve">CMA</w:t>
            </w:r>
            <w:r>
              <w:rPr>
                <w:rFonts w:hint="eastAsia"/>
              </w:rPr>
              <w:t xml:space="preserve">标识检验报告证明，并加盖投标方公章）</w:t>
            </w:r>
            <w:r>
              <w:rPr>
                <w:rFonts w:hint="eastAsia"/>
              </w:rPr>
              <w:br/>
              <w:t xml:space="preserve">5.</w:t>
            </w:r>
            <w:r>
              <w:rPr>
                <w:rFonts w:hint="eastAsia"/>
              </w:rPr>
              <w:t xml:space="preserve">机柜立柱采用八折型材一次滚压成型技术，机柜主要承重部件（框架、横梁、立柱、</w:t>
            </w:r>
            <w:r>
              <w:rPr>
                <w:rFonts w:hint="eastAsia"/>
              </w:rPr>
              <w:t xml:space="preserve">U</w:t>
            </w:r>
            <w:r>
              <w:rPr>
                <w:rFonts w:hint="eastAsia"/>
              </w:rPr>
              <w:t xml:space="preserve">位方孔条、</w:t>
            </w:r>
            <w:r>
              <w:rPr>
                <w:rFonts w:hint="eastAsia"/>
              </w:rPr>
              <w:t xml:space="preserve">L</w:t>
            </w:r>
            <w:r>
              <w:rPr>
                <w:rFonts w:hint="eastAsia"/>
              </w:rPr>
              <w:t xml:space="preserve">型支架、层板）所使用钢板厚度均为不小于</w:t>
            </w:r>
            <w:r>
              <w:rPr>
                <w:rFonts w:hint="eastAsia"/>
              </w:rPr>
              <w:t xml:space="preserve">1.5mm</w:t>
            </w:r>
            <w:r>
              <w:rPr>
                <w:rFonts w:hint="eastAsia"/>
              </w:rPr>
              <w:t xml:space="preserve">，侧板、顶板、底板、</w:t>
            </w:r>
            <w:r>
              <w:rPr>
                <w:rFonts w:hint="eastAsia"/>
              </w:rPr>
              <w:t xml:space="preserve">PDU</w:t>
            </w:r>
            <w:r>
              <w:rPr>
                <w:rFonts w:hint="eastAsia"/>
              </w:rPr>
              <w:t xml:space="preserve">固定板、强电线缆扎线板、网线扎线板、挡板所使用钢板厚度为不</w:t>
            </w:r>
            <w:r>
              <w:rPr>
                <w:rFonts w:hint="eastAsia"/>
              </w:rPr>
              <w:t xml:space="preserve">小于</w:t>
            </w:r>
            <w:r>
              <w:rPr>
                <w:rFonts w:hint="eastAsia"/>
              </w:rPr>
              <w:t xml:space="preserve">1mm</w:t>
            </w:r>
            <w:r>
              <w:rPr>
                <w:rFonts w:hint="eastAsia"/>
              </w:rPr>
              <w:t xml:space="preserve">。</w:t>
            </w:r>
            <w:r>
              <w:rPr>
                <w:rFonts w:hint="eastAsia"/>
              </w:rPr>
              <w:br/>
            </w:r>
            <w:r>
              <w:rPr>
                <w:rFonts w:hint="eastAsia"/>
              </w:rPr>
              <w:t xml:space="preserve">▲</w:t>
            </w:r>
            <w:r>
              <w:rPr>
                <w:rFonts w:hint="eastAsia"/>
              </w:rPr>
              <w:t xml:space="preserve">6.</w:t>
            </w:r>
            <w:r>
              <w:rPr>
                <w:rFonts w:hint="eastAsia"/>
              </w:rPr>
              <w:t xml:space="preserve">整体防护等级不小于</w:t>
            </w:r>
            <w:r>
              <w:rPr>
                <w:rFonts w:hint="eastAsia"/>
              </w:rPr>
              <w:t xml:space="preserve">IP20</w:t>
            </w:r>
            <w:r>
              <w:rPr>
                <w:rFonts w:hint="eastAsia"/>
              </w:rPr>
              <w:t xml:space="preserve">。（提供产品彩页证明，并加盖投标方公章）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格栅灯带</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、格栅式灯</w:t>
            </w:r>
            <w:r>
              <w:rPr>
                <w:rFonts w:hint="eastAsia"/>
              </w:rPr>
              <w:t xml:space="preserve">-220-240V-</w:t>
            </w:r>
            <w:r>
              <w:rPr>
                <w:rFonts w:hint="eastAsia"/>
              </w:rPr>
              <w:t xml:space="preserve">单相</w:t>
            </w:r>
            <w:r>
              <w:rPr>
                <w:rFonts w:hint="eastAsia"/>
              </w:rPr>
              <w:t xml:space="preserve">-50/60Hz-6W/m</w:t>
            </w:r>
            <w:r>
              <w:rPr>
                <w:rFonts w:hint="eastAsia"/>
              </w:rPr>
              <w:br/>
              <w:t xml:space="preserve">2</w:t>
            </w:r>
            <w:r>
              <w:rPr>
                <w:rFonts w:hint="eastAsia"/>
              </w:rPr>
              <w:t xml:space="preserve">、微模块支持告警联动不同颜色展示</w:t>
            </w:r>
            <w:r>
              <w:rPr>
                <w:rFonts w:hint="eastAsia"/>
              </w:rPr>
              <w:t xml:space="preserve">,</w:t>
            </w:r>
            <w:r>
              <w:rPr>
                <w:rFonts w:hint="eastAsia"/>
              </w:rPr>
              <w:t xml:space="preserve">可根据不同的告警等级设置不同颜色的灯光告警指示</w:t>
            </w:r>
            <w:r>
              <w:rPr>
                <w:rFonts w:hint="eastAsia"/>
              </w:rPr>
              <w:t xml:space="preserve">,</w:t>
            </w:r>
            <w:r>
              <w:rPr>
                <w:rFonts w:hint="eastAsia"/>
              </w:rPr>
              <w:t xml:space="preserve">告警等级及指示灯光颜色≥</w:t>
            </w:r>
            <w:r>
              <w:rPr>
                <w:rFonts w:hint="eastAsia"/>
              </w:rPr>
              <w:t xml:space="preserve">4</w:t>
            </w:r>
            <w:r>
              <w:rPr>
                <w:rFonts w:hint="eastAsia"/>
              </w:rPr>
              <w:t xml:space="preserve">种。（提供具有</w:t>
            </w:r>
            <w:r>
              <w:rPr>
                <w:rFonts w:hint="eastAsia"/>
              </w:rPr>
              <w:t xml:space="preserve">CNAS</w:t>
            </w:r>
            <w:r>
              <w:rPr>
                <w:rFonts w:hint="eastAsia"/>
              </w:rPr>
              <w:t xml:space="preserve">标识检验报告证明，并加盖投标方公章）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通道级照明灯</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、通道级照明灯</w:t>
            </w:r>
            <w:r>
              <w:rPr>
                <w:rFonts w:hint="eastAsia"/>
              </w:rPr>
              <w:t xml:space="preserve">-220-240V-</w:t>
            </w:r>
            <w:r>
              <w:rPr>
                <w:rFonts w:hint="eastAsia"/>
              </w:rPr>
              <w:t xml:space="preserve">单相</w:t>
            </w:r>
            <w:r>
              <w:rPr>
                <w:rFonts w:hint="eastAsia"/>
              </w:rPr>
              <w:t xml:space="preserve">-50/60Hz-</w:t>
            </w:r>
            <w:r>
              <w:rPr>
                <w:rFonts w:hint="eastAsia"/>
              </w:rPr>
              <w:t xml:space="preserve">不超过</w:t>
            </w:r>
            <w:r>
              <w:rPr>
                <w:rFonts w:hint="eastAsia"/>
              </w:rPr>
              <w:t xml:space="preserve">12W-0.6m</w:t>
            </w:r>
            <w:r>
              <w:rPr>
                <w:rFonts w:hint="eastAsia"/>
              </w:rPr>
              <w:br/>
              <w:t xml:space="preserve">2</w:t>
            </w:r>
            <w:r>
              <w:rPr>
                <w:rFonts w:hint="eastAsia"/>
              </w:rPr>
              <w:t xml:space="preserve">、保证通道照度不小于</w:t>
            </w:r>
            <w:r>
              <w:rPr>
                <w:rFonts w:hint="eastAsia"/>
              </w:rPr>
              <w:t xml:space="preserve">500LUX</w:t>
            </w:r>
            <w:r>
              <w:rPr>
                <w:rFonts w:hint="eastAsia"/>
              </w:rPr>
              <w:t xml:space="preserve">。（提供具有</w:t>
            </w:r>
            <w:r>
              <w:rPr>
                <w:rFonts w:hint="eastAsia"/>
              </w:rPr>
              <w:t xml:space="preserve">CNAS</w:t>
            </w:r>
            <w:r>
              <w:rPr>
                <w:rFonts w:hint="eastAsia"/>
              </w:rPr>
              <w:t xml:space="preserve">标识检验报告证明，并加盖投标方公章）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冷通道组件</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机柜下封板</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w:t>
            </w:r>
            <w:r>
              <w:rPr>
                <w:rFonts w:hint="eastAsia"/>
              </w:rPr>
              <w:t xml:space="preserve">顶部围板用于密封</w:t>
            </w:r>
            <w:r>
              <w:rPr>
                <w:rFonts w:hint="eastAsia"/>
              </w:rPr>
              <w:t xml:space="preserve">600mm</w:t>
            </w:r>
            <w:r>
              <w:rPr>
                <w:rFonts w:hint="eastAsia"/>
              </w:rPr>
              <w:t xml:space="preserve">宽机柜顶部线槽</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3.600mm</w:t>
            </w:r>
            <w:r>
              <w:rPr>
                <w:rFonts w:hint="eastAsia"/>
              </w:rPr>
              <w:t xml:space="preserve">宽机柜顶部线槽</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4.LED-LOGO</w:t>
            </w:r>
            <w:r>
              <w:rPr>
                <w:rFonts w:hint="eastAsia"/>
              </w:rPr>
              <w:t xml:space="preserve">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5.</w:t>
            </w:r>
            <w:r>
              <w:rPr>
                <w:rFonts w:hint="eastAsia"/>
              </w:rPr>
              <w:t xml:space="preserve">氛围灯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6.</w:t>
            </w:r>
            <w:r>
              <w:rPr>
                <w:rFonts w:hint="eastAsia"/>
              </w:rPr>
              <w:t xml:space="preserve">控制天窗及翻转玻璃天窗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7.</w:t>
            </w:r>
            <w:r>
              <w:rPr>
                <w:rFonts w:hint="eastAsia"/>
              </w:rPr>
              <w:t xml:space="preserve">大屏前门盒（支持智慧屏安装）及后门盒（不支持智慧屏安装）用于</w:t>
            </w:r>
            <w:r>
              <w:rPr>
                <w:rFonts w:hint="eastAsia"/>
              </w:rPr>
              <w:t xml:space="preserve">2000mm</w:t>
            </w:r>
            <w:r>
              <w:rPr>
                <w:rFonts w:hint="eastAsia"/>
              </w:rPr>
              <w:t xml:space="preserve">高</w:t>
            </w:r>
            <w:r>
              <w:rPr>
                <w:rFonts w:hint="eastAsia"/>
              </w:rPr>
              <w:t xml:space="preserve">1200mm</w:t>
            </w:r>
            <w:r>
              <w:rPr>
                <w:rFonts w:hint="eastAsia"/>
              </w:rPr>
              <w:t xml:space="preserve">深机柜</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电动推拉门</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密封冷通道的两端需设置封闭性良好的自动平移端门，以保证通道的气密性。尺寸规格：高度</w:t>
            </w:r>
            <w:r>
              <w:rPr>
                <w:rFonts w:hint="eastAsia"/>
              </w:rPr>
              <w:t xml:space="preserve">2.0m</w:t>
            </w:r>
            <w:r>
              <w:rPr>
                <w:rFonts w:hint="eastAsia"/>
              </w:rPr>
              <w:t xml:space="preserve">。</w:t>
            </w:r>
            <w:r>
              <w:rPr>
                <w:rFonts w:hint="eastAsia"/>
              </w:rPr>
              <w:br/>
              <w:t xml:space="preserve">2.</w:t>
            </w:r>
            <w:r>
              <w:rPr>
                <w:rFonts w:hint="eastAsia"/>
              </w:rPr>
              <w:t xml:space="preserve">微模块通道端门需采用自动平移门设计，并与门禁联动，门禁识别通过后可自动开启。电动门</w:t>
            </w:r>
            <w:r>
              <w:rPr>
                <w:rFonts w:hint="eastAsia"/>
              </w:rPr>
              <w:t xml:space="preserve"> </w:t>
            </w:r>
            <w:r>
              <w:rPr>
                <w:rFonts w:hint="eastAsia"/>
              </w:rPr>
              <w:t xml:space="preserve">设置缓冲装置，保证在门的开合过程中不会由于快速关闭而碰撞损坏。通道门框架结构</w:t>
            </w:r>
            <w:r>
              <w:rPr>
                <w:rFonts w:hint="eastAsia"/>
              </w:rPr>
              <w:t xml:space="preserve"> </w:t>
            </w:r>
            <w:r>
              <w:rPr>
                <w:rFonts w:hint="eastAsia"/>
              </w:rPr>
              <w:t xml:space="preserve">采用高强度</w:t>
            </w:r>
            <w:r>
              <w:rPr>
                <w:rFonts w:hint="eastAsia"/>
              </w:rPr>
              <w:t xml:space="preserve">A</w:t>
            </w:r>
            <w:r>
              <w:rPr>
                <w:rFonts w:hint="eastAsia"/>
              </w:rPr>
              <w:t xml:space="preserve">级优质碳素冷轧型材，其型材厚度</w:t>
            </w:r>
            <w:r>
              <w:rPr>
                <w:rFonts w:hint="eastAsia"/>
              </w:rPr>
              <w:t xml:space="preserve"> </w:t>
            </w:r>
            <w:r>
              <w:rPr>
                <w:rFonts w:hint="eastAsia"/>
              </w:rPr>
              <w:t xml:space="preserve">不小于</w:t>
            </w:r>
            <w:r>
              <w:rPr>
                <w:rFonts w:hint="eastAsia"/>
              </w:rPr>
              <w:t xml:space="preserve">1.5mm</w:t>
            </w:r>
            <w:r>
              <w:rPr>
                <w:rFonts w:hint="eastAsia"/>
              </w:rPr>
              <w:t xml:space="preserve">，保</w:t>
            </w:r>
            <w:r>
              <w:rPr>
                <w:rFonts w:hint="eastAsia"/>
              </w:rPr>
              <w:t xml:space="preserve">证门框结构的整体强度。</w:t>
            </w:r>
            <w:r>
              <w:rPr>
                <w:rFonts w:hint="eastAsia"/>
              </w:rPr>
              <w:br/>
            </w:r>
            <w:r>
              <w:rPr>
                <w:rFonts w:hint="eastAsia"/>
              </w:rPr>
              <w:t xml:space="preserve">▲</w:t>
            </w:r>
            <w:r>
              <w:rPr>
                <w:rFonts w:hint="eastAsia"/>
              </w:rPr>
              <w:t xml:space="preserve">3.</w:t>
            </w:r>
            <w:r>
              <w:rPr>
                <w:rFonts w:hint="eastAsia"/>
              </w:rPr>
              <w:t xml:space="preserve">为保障安全性及美观度，通道玻璃门四边具有金属保护边框，玻璃面积占比不小于</w:t>
            </w:r>
            <w:r>
              <w:rPr>
                <w:rFonts w:hint="eastAsia"/>
              </w:rPr>
              <w:t xml:space="preserve">95%</w:t>
            </w:r>
            <w:r>
              <w:rPr>
                <w:rFonts w:hint="eastAsia"/>
              </w:rPr>
              <w:t xml:space="preserve">。（提供具有</w:t>
            </w:r>
            <w:r>
              <w:rPr>
                <w:rFonts w:hint="eastAsia"/>
              </w:rPr>
              <w:t xml:space="preserve">CNAS</w:t>
            </w:r>
            <w:r>
              <w:rPr>
                <w:rFonts w:hint="eastAsia"/>
              </w:rPr>
              <w:t xml:space="preserve">标识检验报告证明，并加盖投标方公章）</w:t>
            </w:r>
            <w:r>
              <w:rPr>
                <w:rFonts w:hint="eastAsia"/>
              </w:rPr>
              <w:br/>
            </w:r>
            <w:r>
              <w:rPr>
                <w:rFonts w:hint="eastAsia"/>
              </w:rPr>
              <w:t xml:space="preserve">▲</w:t>
            </w:r>
            <w:r>
              <w:rPr>
                <w:rFonts w:hint="eastAsia"/>
              </w:rPr>
              <w:t xml:space="preserve">4.</w:t>
            </w:r>
            <w:r>
              <w:rPr>
                <w:rFonts w:hint="eastAsia"/>
              </w:rPr>
              <w:t xml:space="preserve">电动门具备防夹设计。（提供具有</w:t>
            </w:r>
            <w:r>
              <w:rPr>
                <w:rFonts w:hint="eastAsia"/>
              </w:rPr>
              <w:t xml:space="preserve">CNAS</w:t>
            </w:r>
            <w:r>
              <w:rPr>
                <w:rFonts w:hint="eastAsia"/>
              </w:rPr>
              <w:t xml:space="preserve">标识检验报告证明，并加盖投标方公章）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动环及管理平台</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动环管理一体机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w:t>
            </w:r>
            <w:r>
              <w:rPr>
                <w:rFonts w:hint="eastAsia"/>
              </w:rPr>
              <w:t xml:space="preserve">动环平台软件适配安全可靠测评结果公告目录中的国产</w:t>
            </w:r>
            <w:r>
              <w:rPr>
                <w:rFonts w:hint="eastAsia"/>
              </w:rPr>
              <w:t xml:space="preserve">CPU</w:t>
            </w:r>
            <w:r>
              <w:rPr>
                <w:rFonts w:hint="eastAsia"/>
              </w:rPr>
              <w:t xml:space="preserve">产品和国产操作系统。（提供承诺函。）</w:t>
            </w:r>
            <w:r>
              <w:rPr>
                <w:rFonts w:hint="eastAsia"/>
              </w:rPr>
              <w:br/>
              <w:t xml:space="preserve">2.</w:t>
            </w:r>
            <w:r>
              <w:rPr>
                <w:rFonts w:hint="eastAsia"/>
              </w:rPr>
              <w:t xml:space="preserve">系统软件同时支持</w:t>
            </w:r>
            <w:r>
              <w:rPr>
                <w:rFonts w:hint="eastAsia"/>
              </w:rPr>
              <w:t xml:space="preserve">C/S</w:t>
            </w:r>
            <w:r>
              <w:rPr>
                <w:rFonts w:hint="eastAsia"/>
              </w:rPr>
              <w:t xml:space="preserve">和</w:t>
            </w:r>
            <w:r>
              <w:rPr>
                <w:rFonts w:hint="eastAsia"/>
              </w:rPr>
              <w:t xml:space="preserve">B/S</w:t>
            </w:r>
            <w:r>
              <w:rPr>
                <w:rFonts w:hint="eastAsia"/>
              </w:rPr>
              <w:t xml:space="preserve">架构，支持对动力</w:t>
            </w:r>
            <w:r>
              <w:rPr>
                <w:rFonts w:hint="eastAsia"/>
              </w:rPr>
              <w:t xml:space="preserve">\</w:t>
            </w:r>
            <w:r>
              <w:rPr>
                <w:rFonts w:hint="eastAsia"/>
              </w:rPr>
              <w:t xml:space="preserve">环境</w:t>
            </w:r>
            <w:r>
              <w:rPr>
                <w:rFonts w:hint="eastAsia"/>
              </w:rPr>
              <w:t xml:space="preserve">\</w:t>
            </w:r>
            <w:r>
              <w:rPr>
                <w:rFonts w:hint="eastAsia"/>
              </w:rPr>
              <w:t xml:space="preserve">安防等监控设备集中统一管理，支持内外网远程浏览、设置系统各项参数，修改后不需重启系统，立刻生效；</w:t>
            </w:r>
            <w:r>
              <w:rPr>
                <w:rFonts w:hint="eastAsia"/>
              </w:rPr>
              <w:br/>
              <w:t xml:space="preserve">3.</w:t>
            </w:r>
            <w:r>
              <w:rPr>
                <w:rFonts w:hint="eastAsia"/>
              </w:rPr>
              <w:t xml:space="preserve">系统接入、</w:t>
            </w:r>
            <w:r>
              <w:rPr>
                <w:rFonts w:hint="eastAsia"/>
              </w:rPr>
              <w:t xml:space="preserve">UPS</w:t>
            </w:r>
            <w:r>
              <w:rPr>
                <w:rFonts w:hint="eastAsia"/>
              </w:rPr>
              <w:t xml:space="preserve">主机、精密空调、温湿度、漏水、烟感、冷通道、的实时监测及报警；</w:t>
            </w:r>
            <w:r>
              <w:rPr>
                <w:rFonts w:hint="eastAsia"/>
              </w:rPr>
              <w:br/>
              <w:t xml:space="preserve">4.</w:t>
            </w:r>
            <w:r>
              <w:rPr>
                <w:rFonts w:hint="eastAsia"/>
              </w:rPr>
              <w:t xml:space="preserve">▲系统软件</w:t>
            </w:r>
            <w:r>
              <w:rPr>
                <w:rFonts w:hint="eastAsia"/>
              </w:rPr>
              <w:t xml:space="preserve"> </w:t>
            </w:r>
            <w:r>
              <w:rPr>
                <w:rFonts w:hint="eastAsia"/>
              </w:rPr>
              <w:t xml:space="preserve">支持首页配置功能，支持不同颜色的主题进行选择；支持万能界面，设备接入兼容度高，支持第三方</w:t>
            </w:r>
            <w:r>
              <w:rPr>
                <w:rFonts w:hint="eastAsia"/>
              </w:rPr>
              <w:t xml:space="preserve">modbus</w:t>
            </w:r>
            <w:r>
              <w:rPr>
                <w:rFonts w:hint="eastAsia"/>
              </w:rPr>
              <w:t xml:space="preserve">协议或</w:t>
            </w:r>
            <w:r>
              <w:rPr>
                <w:rFonts w:hint="eastAsia"/>
              </w:rPr>
              <w:t xml:space="preserve">I/O</w:t>
            </w:r>
            <w:r>
              <w:rPr>
                <w:rFonts w:hint="eastAsia"/>
              </w:rPr>
              <w:t xml:space="preserve">设备接入；（提供软件截图证明，并加盖投标方公章）</w:t>
            </w:r>
            <w:r>
              <w:rPr>
                <w:rFonts w:hint="eastAsia"/>
              </w:rPr>
              <w:br/>
              <w:t xml:space="preserve">5.</w:t>
            </w:r>
            <w:r>
              <w:rPr>
                <w:rFonts w:hint="eastAsia" w:ascii="宋体" w:hAnsi="宋体" w:cs="宋体"/>
                <w:color w:val="000000"/>
                <w:sz w:val="20"/>
                <w:szCs w:val="20"/>
              </w:rPr>
              <w:t xml:space="preserve">★</w:t>
            </w:r>
            <w:r>
              <w:rPr>
                <w:rFonts w:hint="eastAsia"/>
              </w:rPr>
              <w:t xml:space="preserve">系统软件支持双机热备功能，一台动环主机发生故障可无缝切换到另外一台，故障修复后可进行数据同步；（提供承诺函）</w:t>
            </w:r>
            <w:r>
              <w:rPr>
                <w:rFonts w:hint="eastAsia"/>
              </w:rPr>
              <w:br/>
              <w:t xml:space="preserve">6.</w:t>
            </w:r>
            <w:r>
              <w:rPr>
                <w:rFonts w:hint="eastAsia"/>
              </w:rPr>
              <w:t xml:space="preserve">★系统软件支持门禁系统接入，不得采用网页跳转形式，可以实现在线发卡授权、修改密码、遥控开门、查询记录等门禁全功能；（提供承诺函）</w:t>
            </w:r>
            <w:r>
              <w:rPr>
                <w:rFonts w:hint="eastAsia"/>
              </w:rPr>
              <w:br/>
            </w:r>
            <w:r>
              <w:rPr>
                <w:rFonts w:hint="eastAsia"/>
              </w:rPr>
              <w:t xml:space="preserve">7.</w:t>
            </w:r>
            <w:r>
              <w:rPr>
                <w:rFonts w:hint="eastAsia"/>
              </w:rPr>
              <w:t xml:space="preserve">★系统软件支持视频监控系统接入，不得采用网页跳转形式，支持监控实时预览和回放查看功能；（提供承诺函）</w:t>
            </w:r>
            <w:r>
              <w:rPr>
                <w:rFonts w:hint="eastAsia"/>
              </w:rPr>
              <w:br/>
              <w:t xml:space="preserve">8.</w:t>
            </w:r>
            <w:r>
              <w:rPr>
                <w:rFonts w:hint="eastAsia"/>
              </w:rPr>
              <w:t xml:space="preserve">▲系统软件具备自主开发能力的专业厂家提供的正版软件，</w:t>
            </w:r>
            <w:r>
              <w:t xml:space="preserve">第三方检测机构出具的具有</w:t>
            </w:r>
            <w:r>
              <w:rPr>
                <w:rFonts w:hint="eastAsia"/>
              </w:rPr>
              <w:t xml:space="preserve">CMA</w:t>
            </w:r>
            <w:r>
              <w:t xml:space="preserve">标识的检测报告</w:t>
            </w:r>
            <w:r>
              <w:rPr>
                <w:rFonts w:hint="eastAsia"/>
              </w:rPr>
              <w:t xml:space="preserve">及国家版权局颁发的相关软件著作权登记证书。（需提供报告和软著）</w:t>
            </w:r>
            <w:r>
              <w:rPr>
                <w:rFonts w:hint="eastAsia"/>
              </w:rPr>
              <w:br/>
              <w:t xml:space="preserve">9.</w:t>
            </w:r>
            <w:r>
              <w:rPr>
                <w:rFonts w:hint="eastAsia"/>
              </w:rPr>
              <w:t xml:space="preserve">系统软件支持</w:t>
            </w:r>
            <w:r>
              <w:rPr>
                <w:rFonts w:hint="eastAsia"/>
              </w:rPr>
              <w:t xml:space="preserve">3D</w:t>
            </w:r>
            <w:r>
              <w:rPr>
                <w:rFonts w:hint="eastAsia"/>
              </w:rPr>
              <w:t xml:space="preserve">视图，基于软件自带的模型库进行房间级建模，可在线绘制场景实体墙体、透明玻璃墙体，可摆放机柜、微模块、精密空调、</w:t>
            </w:r>
            <w:r>
              <w:rPr>
                <w:rFonts w:hint="eastAsia"/>
              </w:rPr>
              <w:t xml:space="preserve">UPS</w:t>
            </w:r>
            <w:r>
              <w:rPr>
                <w:rFonts w:hint="eastAsia"/>
              </w:rPr>
              <w:t xml:space="preserve">、电池组、配电柜、消防柜等机房核心设备模型</w:t>
            </w:r>
            <w:r>
              <w:rPr>
                <w:rFonts w:hint="eastAsia"/>
              </w:rPr>
              <w:t xml:space="preserve">.</w:t>
            </w:r>
            <w:r>
              <w:rPr>
                <w:rFonts w:hint="eastAsia"/>
              </w:rPr>
              <w:br/>
              <w:t xml:space="preserve">10.</w:t>
            </w:r>
            <w:r>
              <w:rPr>
                <w:rFonts w:hint="eastAsia"/>
              </w:rPr>
              <w:t xml:space="preserve">主机采用标准</w:t>
            </w:r>
            <w:r>
              <w:rPr>
                <w:rFonts w:hint="eastAsia"/>
              </w:rPr>
              <w:t xml:space="preserve">19</w:t>
            </w:r>
            <w:r>
              <w:rPr>
                <w:rFonts w:hint="eastAsia"/>
              </w:rPr>
              <w:t xml:space="preserve">英寸上架式工业级机箱，前面板具备散热孔和状态指示灯；</w:t>
            </w:r>
            <w:r>
              <w:rPr>
                <w:rFonts w:hint="eastAsia"/>
              </w:rPr>
              <w:br/>
              <w:t xml:space="preserve">11.</w:t>
            </w:r>
            <w:r>
              <w:rPr>
                <w:rFonts w:hint="eastAsia"/>
              </w:rPr>
              <w:t xml:space="preserve">主机后置双千兆网口、</w:t>
            </w:r>
            <w:r>
              <w:rPr>
                <w:rFonts w:hint="eastAsia"/>
              </w:rPr>
              <w:t xml:space="preserve">2</w:t>
            </w:r>
            <w:r>
              <w:rPr>
                <w:rFonts w:hint="eastAsia"/>
              </w:rPr>
              <w:t xml:space="preserve">个</w:t>
            </w:r>
            <w:r>
              <w:rPr>
                <w:rFonts w:hint="eastAsia"/>
              </w:rPr>
              <w:t xml:space="preserve">USB3.0</w:t>
            </w:r>
            <w:r>
              <w:rPr>
                <w:rFonts w:hint="eastAsia"/>
              </w:rPr>
              <w:t xml:space="preserve">、</w:t>
            </w:r>
            <w:r>
              <w:rPr>
                <w:rFonts w:hint="eastAsia"/>
              </w:rPr>
              <w:t xml:space="preserve">1</w:t>
            </w:r>
            <w:r>
              <w:rPr>
                <w:rFonts w:hint="eastAsia"/>
              </w:rPr>
              <w:t xml:space="preserve">路</w:t>
            </w:r>
            <w:r>
              <w:rPr>
                <w:rFonts w:hint="eastAsia"/>
              </w:rPr>
              <w:t xml:space="preserve">VGA</w:t>
            </w:r>
            <w:r>
              <w:rPr>
                <w:rFonts w:hint="eastAsia"/>
              </w:rPr>
              <w:t xml:space="preserve">、</w:t>
            </w:r>
            <w:r>
              <w:rPr>
                <w:rFonts w:hint="eastAsia"/>
              </w:rPr>
              <w:t xml:space="preserve">1</w:t>
            </w:r>
            <w:r>
              <w:rPr>
                <w:rFonts w:hint="eastAsia"/>
              </w:rPr>
              <w:t xml:space="preserve">路</w:t>
            </w:r>
            <w:r>
              <w:rPr>
                <w:rFonts w:hint="eastAsia"/>
              </w:rPr>
              <w:t xml:space="preserve">HDMI</w:t>
            </w:r>
            <w:r>
              <w:rPr>
                <w:rFonts w:hint="eastAsia"/>
              </w:rPr>
              <w:t xml:space="preserve">、</w:t>
            </w:r>
            <w:r>
              <w:rPr>
                <w:rFonts w:hint="eastAsia"/>
              </w:rPr>
              <w:t xml:space="preserve">3.5mm</w:t>
            </w:r>
            <w:r>
              <w:rPr>
                <w:rFonts w:hint="eastAsia"/>
              </w:rPr>
              <w:t xml:space="preserve">音频接口；前置</w:t>
            </w:r>
            <w:r>
              <w:rPr>
                <w:rFonts w:hint="eastAsia"/>
              </w:rPr>
              <w:t xml:space="preserve">2</w:t>
            </w:r>
            <w:r>
              <w:rPr>
                <w:rFonts w:hint="eastAsia"/>
              </w:rPr>
              <w:t xml:space="preserve">个</w:t>
            </w:r>
            <w:r>
              <w:rPr>
                <w:rFonts w:hint="eastAsia"/>
              </w:rPr>
              <w:t xml:space="preserve">USB</w:t>
            </w:r>
            <w:r>
              <w:rPr>
                <w:rFonts w:hint="eastAsia"/>
              </w:rPr>
              <w:t xml:space="preserve">接口及开关重启按键；</w:t>
            </w:r>
            <w:r>
              <w:rPr>
                <w:rFonts w:hint="eastAsia"/>
              </w:rPr>
              <w:br/>
              <w:t xml:space="preserve">12.</w:t>
            </w:r>
            <w:r>
              <w:rPr>
                <w:rFonts w:hint="eastAsia"/>
              </w:rPr>
              <w:t xml:space="preserve">★系统实现微信、短信、电话及邮件的实时监测及报警功能；（提供承诺函）</w:t>
            </w:r>
            <w:r/>
          </w:p>
          <w:p>
            <w:pPr>
              <w:contextualSpacing/>
              <w:spacing w:line="360" w:lineRule="auto"/>
              <w:widowControl/>
            </w:pPr>
            <w:r>
              <w:rPr>
                <w:rFonts w:hint="eastAsia"/>
              </w:rPr>
              <w:t xml:space="preserve">13.</w:t>
            </w:r>
            <w:r>
              <w:rPr>
                <w:rFonts w:hint="eastAsia"/>
              </w:rPr>
              <w:t xml:space="preserve">设备支持智能</w:t>
            </w:r>
            <w:r>
              <w:rPr>
                <w:rFonts w:hint="eastAsia"/>
              </w:rPr>
              <w:t xml:space="preserve">APP</w:t>
            </w:r>
            <w:r>
              <w:rPr>
                <w:rFonts w:hint="eastAsia"/>
              </w:rPr>
              <w:t xml:space="preserve">管理功能，</w:t>
            </w:r>
            <w:r>
              <w:rPr>
                <w:rFonts w:hint="eastAsia"/>
              </w:rPr>
              <w:t xml:space="preserve">APP</w:t>
            </w:r>
            <w:r>
              <w:rPr>
                <w:rFonts w:hint="eastAsia"/>
              </w:rPr>
              <w:t xml:space="preserve">具备报警提示功能，能够与动环主机同步报警设置，包括报警启用、报警等级、报警优先级、报警上下限、过滤次数、保存间隔等参数的设定；</w:t>
            </w:r>
            <w:r>
              <w:rPr>
                <w:rFonts w:hint="eastAsia"/>
              </w:rPr>
              <w:br/>
              <w:t xml:space="preserve">14.</w:t>
            </w:r>
            <w:r>
              <w:rPr>
                <w:rFonts w:hint="eastAsia"/>
              </w:rPr>
              <w:t xml:space="preserve">★主机基本配置不低于：处理器：≥</w:t>
            </w:r>
            <w:r>
              <w:rPr>
                <w:rFonts w:hint="eastAsia"/>
              </w:rPr>
              <w:t xml:space="preserve">4</w:t>
            </w:r>
            <w:r>
              <w:rPr>
                <w:rFonts w:hint="eastAsia"/>
              </w:rPr>
              <w:t xml:space="preserve">核；内存：≥</w:t>
            </w:r>
            <w:r>
              <w:rPr>
                <w:rFonts w:hint="eastAsia"/>
              </w:rPr>
              <w:t xml:space="preserve">2*8G DDR4</w:t>
            </w:r>
            <w:r>
              <w:rPr>
                <w:rFonts w:hint="eastAsia"/>
              </w:rPr>
              <w:t xml:space="preserve">；≥</w:t>
            </w:r>
            <w:r>
              <w:rPr>
                <w:rFonts w:hint="eastAsia"/>
              </w:rPr>
              <w:t xml:space="preserve">240GSSD</w:t>
            </w:r>
            <w:r>
              <w:rPr>
                <w:rFonts w:hint="eastAsia"/>
              </w:rPr>
              <w:t xml:space="preserve">硬盘：（提供承诺函）</w:t>
            </w:r>
            <w:r>
              <w:rPr>
                <w:rFonts w:hint="eastAsia"/>
              </w:rPr>
              <w:br/>
              <w:t xml:space="preserve">15.</w:t>
            </w:r>
            <w:r>
              <w:rPr>
                <w:rFonts w:hint="eastAsia"/>
              </w:rPr>
              <w:t xml:space="preserve">硬件主机与管理平台软件同一品牌，并提供平均故障间隔时间不低于</w:t>
            </w:r>
            <w:r>
              <w:rPr>
                <w:rFonts w:hint="eastAsia"/>
              </w:rPr>
              <w:t xml:space="preserve">250000h</w:t>
            </w:r>
            <w:r>
              <w:rPr>
                <w:rFonts w:hint="eastAsia"/>
              </w:rPr>
              <w:t xml:space="preserve">的</w:t>
            </w:r>
            <w:r>
              <w:rPr>
                <w:rFonts w:hint="eastAsia"/>
              </w:rPr>
              <w:t xml:space="preserve">MTBF</w:t>
            </w:r>
            <w:r>
              <w:rPr>
                <w:rFonts w:hint="eastAsia"/>
              </w:rPr>
              <w:t xml:space="preserve">证书及报告以及</w:t>
            </w:r>
            <w:r>
              <w:rPr>
                <w:rFonts w:hint="eastAsia"/>
              </w:rPr>
              <w:t xml:space="preserve">CE</w:t>
            </w:r>
            <w:r>
              <w:rPr>
                <w:rFonts w:hint="eastAsia"/>
              </w:rPr>
              <w:t xml:space="preserve">证书。</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房间采集主机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要求采用工业级</w:t>
            </w:r>
            <w:r>
              <w:rPr>
                <w:rFonts w:hint="eastAsia"/>
              </w:rPr>
              <w:t xml:space="preserve">ARM</w:t>
            </w:r>
            <w:r>
              <w:rPr>
                <w:rFonts w:hint="eastAsia"/>
              </w:rPr>
              <w:t xml:space="preserve">低功耗芯片，</w:t>
            </w:r>
            <w:r>
              <w:rPr>
                <w:rFonts w:hint="eastAsia"/>
              </w:rPr>
              <w:t xml:space="preserve">LINUX</w:t>
            </w:r>
            <w:r>
              <w:rPr>
                <w:rFonts w:hint="eastAsia"/>
              </w:rPr>
              <w:t xml:space="preserve">系统；</w:t>
            </w:r>
            <w:r>
              <w:rPr>
                <w:rFonts w:hint="eastAsia"/>
              </w:rPr>
              <w:br/>
              <w:t xml:space="preserve">2.</w:t>
            </w:r>
            <w:r>
              <w:rPr>
                <w:rFonts w:hint="eastAsia"/>
              </w:rPr>
              <w:t xml:space="preserve">★接口要求：不少于</w:t>
            </w:r>
            <w:r>
              <w:rPr>
                <w:rFonts w:hint="eastAsia"/>
              </w:rPr>
              <w:t xml:space="preserve">1</w:t>
            </w:r>
            <w:r>
              <w:rPr>
                <w:rFonts w:hint="eastAsia"/>
              </w:rPr>
              <w:t xml:space="preserve">路上行网口、</w:t>
            </w:r>
            <w:r>
              <w:rPr>
                <w:rFonts w:hint="eastAsia"/>
              </w:rPr>
              <w:t xml:space="preserve">1</w:t>
            </w:r>
            <w:r>
              <w:rPr>
                <w:rFonts w:hint="eastAsia"/>
              </w:rPr>
              <w:t xml:space="preserve">路</w:t>
            </w:r>
            <w:r>
              <w:rPr>
                <w:rFonts w:hint="eastAsia"/>
              </w:rPr>
              <w:t xml:space="preserve">Console</w:t>
            </w:r>
            <w:r>
              <w:rPr>
                <w:rFonts w:hint="eastAsia"/>
              </w:rPr>
              <w:t xml:space="preserve">口、</w:t>
            </w:r>
            <w:r>
              <w:rPr>
                <w:rFonts w:hint="eastAsia"/>
              </w:rPr>
              <w:t xml:space="preserve">6</w:t>
            </w:r>
            <w:r>
              <w:rPr>
                <w:rFonts w:hint="eastAsia"/>
              </w:rPr>
              <w:t xml:space="preserve">路拓展网口、</w:t>
            </w:r>
            <w:r>
              <w:rPr>
                <w:rFonts w:hint="eastAsia"/>
              </w:rPr>
              <w:t xml:space="preserve">4</w:t>
            </w:r>
            <w:r>
              <w:rPr>
                <w:rFonts w:hint="eastAsia"/>
              </w:rPr>
              <w:t xml:space="preserve">路</w:t>
            </w:r>
            <w:r>
              <w:rPr>
                <w:rFonts w:hint="eastAsia"/>
              </w:rPr>
              <w:t xml:space="preserve">485</w:t>
            </w:r>
            <w:r>
              <w:rPr>
                <w:rFonts w:hint="eastAsia"/>
              </w:rPr>
              <w:t xml:space="preserve">接口、</w:t>
            </w:r>
            <w:r>
              <w:rPr>
                <w:rFonts w:hint="eastAsia"/>
              </w:rPr>
              <w:t xml:space="preserve">4</w:t>
            </w:r>
            <w:r>
              <w:rPr>
                <w:rFonts w:hint="eastAsia"/>
              </w:rPr>
              <w:t xml:space="preserve">路复用</w:t>
            </w:r>
            <w:r>
              <w:rPr>
                <w:rFonts w:hint="eastAsia"/>
              </w:rPr>
              <w:t xml:space="preserve">232/485</w:t>
            </w:r>
            <w:r>
              <w:rPr>
                <w:rFonts w:hint="eastAsia"/>
              </w:rPr>
              <w:t xml:space="preserve">接口、</w:t>
            </w:r>
            <w:r>
              <w:rPr>
                <w:rFonts w:hint="eastAsia"/>
              </w:rPr>
              <w:t xml:space="preserve">8</w:t>
            </w:r>
            <w:r>
              <w:rPr>
                <w:rFonts w:hint="eastAsia"/>
              </w:rPr>
              <w:t xml:space="preserve">路</w:t>
            </w:r>
            <w:r>
              <w:rPr>
                <w:rFonts w:hint="eastAsia"/>
              </w:rPr>
              <w:t xml:space="preserve">DI</w:t>
            </w:r>
            <w:r>
              <w:rPr>
                <w:rFonts w:hint="eastAsia"/>
              </w:rPr>
              <w:t xml:space="preserve">输入接口、</w:t>
            </w:r>
            <w:r>
              <w:rPr>
                <w:rFonts w:hint="eastAsia"/>
              </w:rPr>
              <w:t xml:space="preserve">10</w:t>
            </w:r>
            <w:r>
              <w:rPr>
                <w:rFonts w:hint="eastAsia"/>
              </w:rPr>
              <w:t xml:space="preserve">路有</w:t>
            </w:r>
            <w:r>
              <w:rPr>
                <w:rFonts w:hint="eastAsia"/>
              </w:rPr>
              <w:t xml:space="preserve">/</w:t>
            </w:r>
            <w:r>
              <w:rPr>
                <w:rFonts w:hint="eastAsia"/>
              </w:rPr>
              <w:t xml:space="preserve">无源</w:t>
            </w:r>
            <w:r>
              <w:rPr>
                <w:rFonts w:hint="eastAsia"/>
              </w:rPr>
              <w:t xml:space="preserve">DO</w:t>
            </w:r>
            <w:r>
              <w:rPr>
                <w:rFonts w:hint="eastAsia"/>
              </w:rPr>
              <w:t xml:space="preserve">输出接口、</w:t>
            </w:r>
            <w:r>
              <w:rPr>
                <w:rFonts w:hint="eastAsia"/>
              </w:rPr>
              <w:t xml:space="preserve">4</w:t>
            </w:r>
            <w:r>
              <w:rPr>
                <w:rFonts w:hint="eastAsia"/>
              </w:rPr>
              <w:t xml:space="preserve">路可直接接入漏水绳；（提供承诺函）</w:t>
            </w:r>
            <w:r>
              <w:rPr>
                <w:rFonts w:hint="eastAsia"/>
              </w:rPr>
              <w:br/>
              <w:t xml:space="preserve">3.</w:t>
            </w:r>
            <w:r>
              <w:rPr>
                <w:rFonts w:hint="eastAsia"/>
              </w:rPr>
              <w:t xml:space="preserve">要求任意串口设备快速接入，无需外置扩展模块；全部端口直接对接终端硬件，无需中间转换件，减少设备故障点；</w:t>
            </w:r>
            <w:r>
              <w:rPr>
                <w:rFonts w:hint="eastAsia"/>
              </w:rPr>
              <w:br/>
              <w:t xml:space="preserve">4.</w:t>
            </w:r>
            <w:r>
              <w:rPr>
                <w:rFonts w:hint="eastAsia"/>
              </w:rPr>
              <w:t xml:space="preserve">★要求采集器内置双路互锁看门狗程序；支持双路</w:t>
            </w:r>
            <w:r>
              <w:rPr>
                <w:rFonts w:hint="eastAsia"/>
              </w:rPr>
              <w:t xml:space="preserve">220V</w:t>
            </w:r>
            <w:r>
              <w:rPr>
                <w:rFonts w:hint="eastAsia"/>
              </w:rPr>
              <w:t xml:space="preserve">供电，断电无缝切换；（提供承诺函）</w:t>
            </w:r>
            <w:r>
              <w:rPr>
                <w:rFonts w:hint="eastAsia"/>
              </w:rPr>
              <w:br/>
              <w:t xml:space="preserve">5.</w:t>
            </w:r>
            <w:r>
              <w:rPr>
                <w:rFonts w:hint="eastAsia"/>
              </w:rPr>
              <w:t xml:space="preserve">要求具备独立</w:t>
            </w:r>
            <w:r>
              <w:rPr>
                <w:rFonts w:hint="eastAsia"/>
              </w:rPr>
              <w:t xml:space="preserve">WEB</w:t>
            </w:r>
            <w:r>
              <w:rPr>
                <w:rFonts w:hint="eastAsia"/>
              </w:rPr>
              <w:t xml:space="preserve">管理系统，支持</w:t>
            </w:r>
            <w:r>
              <w:rPr>
                <w:rFonts w:hint="eastAsia"/>
              </w:rPr>
              <w:t xml:space="preserve">WEB</w:t>
            </w:r>
            <w:r>
              <w:rPr>
                <w:rFonts w:hint="eastAsia"/>
              </w:rPr>
              <w:t xml:space="preserve">端配置串口参数及网络设置；</w:t>
            </w:r>
            <w:r>
              <w:rPr>
                <w:rFonts w:hint="eastAsia"/>
              </w:rPr>
              <w:br/>
              <w:t xml:space="preserve">6.</w:t>
            </w:r>
            <w:r>
              <w:rPr>
                <w:rFonts w:hint="eastAsia"/>
              </w:rPr>
              <w:t xml:space="preserve">▲可靠性要求：与管理平台同一品牌，并提供第三方检测机构出具的平均故障间隔时间不低于</w:t>
            </w:r>
            <w:r>
              <w:rPr>
                <w:rFonts w:hint="eastAsia"/>
              </w:rPr>
              <w:t xml:space="preserve">200000h MTBF</w:t>
            </w:r>
            <w:r>
              <w:rPr>
                <w:rFonts w:hint="eastAsia"/>
              </w:rPr>
              <w:t xml:space="preserve">证书及报告；（需提供证书，并加盖投标方公章）。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通道动环主机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w:t>
            </w:r>
            <w:r>
              <w:rPr>
                <w:rFonts w:hint="eastAsia"/>
              </w:rPr>
              <w:t xml:space="preserve">数据采集主机：支持无线通讯、支持两路交流输入。（提供承诺函）</w:t>
            </w:r>
            <w:r>
              <w:rPr>
                <w:rFonts w:hint="eastAsia"/>
              </w:rPr>
              <w:br/>
              <w:t xml:space="preserve">2.</w:t>
            </w:r>
            <w:r>
              <w:rPr>
                <w:rFonts w:hint="eastAsia"/>
              </w:rPr>
              <w:t xml:space="preserve">微模块控制器硬件要求：高度≤</w:t>
            </w:r>
            <w:r>
              <w:rPr>
                <w:rFonts w:hint="eastAsia"/>
              </w:rPr>
              <w:t xml:space="preserve">1U</w:t>
            </w:r>
            <w:r>
              <w:rPr>
                <w:rFonts w:hint="eastAsia"/>
              </w:rPr>
              <w:t xml:space="preserve">，机架式安装，系统内存≥</w:t>
            </w:r>
            <w:r>
              <w:rPr>
                <w:rFonts w:hint="eastAsia"/>
              </w:rPr>
              <w:t xml:space="preserve">512M</w:t>
            </w:r>
            <w:r>
              <w:rPr>
                <w:rFonts w:hint="eastAsia"/>
              </w:rPr>
              <w:t xml:space="preserve">，</w:t>
            </w:r>
            <w:r>
              <w:rPr>
                <w:rFonts w:hint="eastAsia"/>
              </w:rPr>
              <w:t xml:space="preserve">Flash</w:t>
            </w:r>
            <w:r>
              <w:rPr>
                <w:rFonts w:hint="eastAsia"/>
              </w:rPr>
              <w:t xml:space="preserve">存储≥</w:t>
            </w:r>
            <w:r>
              <w:rPr>
                <w:rFonts w:hint="eastAsia"/>
              </w:rPr>
              <w:t xml:space="preserve">1GB+64MB</w:t>
            </w:r>
            <w:r>
              <w:rPr>
                <w:rFonts w:hint="eastAsia"/>
              </w:rPr>
              <w:t xml:space="preserve">存储空间；支持</w:t>
            </w:r>
            <w:r>
              <w:rPr>
                <w:rFonts w:hint="eastAsia"/>
              </w:rPr>
              <w:t xml:space="preserve">2</w:t>
            </w:r>
            <w:r>
              <w:rPr>
                <w:rFonts w:hint="eastAsia"/>
              </w:rPr>
              <w:t xml:space="preserve">路</w:t>
            </w:r>
            <w:r>
              <w:rPr>
                <w:rFonts w:hint="eastAsia"/>
              </w:rPr>
              <w:t xml:space="preserve">WAN</w:t>
            </w:r>
            <w:r>
              <w:rPr>
                <w:rFonts w:hint="eastAsia"/>
              </w:rPr>
              <w:t xml:space="preserve">接口，</w:t>
            </w:r>
            <w:r>
              <w:rPr>
                <w:rFonts w:hint="eastAsia"/>
              </w:rPr>
              <w:t xml:space="preserve">2</w:t>
            </w:r>
            <w:r>
              <w:rPr>
                <w:rFonts w:hint="eastAsia"/>
              </w:rPr>
              <w:t xml:space="preserve">路</w:t>
            </w:r>
            <w:r>
              <w:rPr>
                <w:rFonts w:hint="eastAsia"/>
              </w:rPr>
              <w:t xml:space="preserve">LAN</w:t>
            </w:r>
            <w:r>
              <w:rPr>
                <w:rFonts w:hint="eastAsia"/>
              </w:rPr>
              <w:t xml:space="preserve">接口，</w:t>
            </w:r>
            <w:r>
              <w:rPr>
                <w:rFonts w:hint="eastAsia"/>
              </w:rPr>
              <w:t xml:space="preserve">100Mbps</w:t>
            </w:r>
            <w:r>
              <w:rPr>
                <w:rFonts w:hint="eastAsia"/>
              </w:rPr>
              <w:t xml:space="preserve">通讯速率；预留</w:t>
            </w:r>
            <w:r>
              <w:rPr>
                <w:rFonts w:hint="eastAsia"/>
              </w:rPr>
              <w:t xml:space="preserve">4</w:t>
            </w:r>
            <w:r>
              <w:rPr>
                <w:rFonts w:hint="eastAsia"/>
              </w:rPr>
              <w:t xml:space="preserve">路</w:t>
            </w:r>
            <w:r>
              <w:rPr>
                <w:rFonts w:hint="eastAsia"/>
              </w:rPr>
              <w:t xml:space="preserve">RS485</w:t>
            </w:r>
            <w:r>
              <w:rPr>
                <w:rFonts w:hint="eastAsia"/>
              </w:rPr>
              <w:t xml:space="preserve">接口，通讯速率默认</w:t>
            </w:r>
            <w:r>
              <w:rPr>
                <w:rFonts w:hint="eastAsia"/>
              </w:rPr>
              <w:t xml:space="preserve">9600bps</w:t>
            </w:r>
            <w:r>
              <w:rPr>
                <w:rFonts w:hint="eastAsia"/>
              </w:rPr>
              <w:t xml:space="preserve">；支持</w:t>
            </w:r>
            <w:r>
              <w:rPr>
                <w:rFonts w:hint="eastAsia"/>
              </w:rPr>
              <w:t xml:space="preserve">5</w:t>
            </w:r>
            <w:r>
              <w:rPr>
                <w:rFonts w:hint="eastAsia"/>
              </w:rPr>
              <w:t xml:space="preserve">路</w:t>
            </w:r>
            <w:r>
              <w:rPr>
                <w:rFonts w:hint="eastAsia"/>
              </w:rPr>
              <w:t xml:space="preserve">AI/DI</w:t>
            </w:r>
            <w:r>
              <w:rPr>
                <w:rFonts w:hint="eastAsia"/>
              </w:rPr>
              <w:t xml:space="preserve">接口；每个端口可提供</w:t>
            </w:r>
            <w:r>
              <w:rPr>
                <w:rFonts w:hint="eastAsia"/>
              </w:rPr>
              <w:t xml:space="preserve">12V DC</w:t>
            </w:r>
            <w:r>
              <w:rPr>
                <w:rFonts w:hint="eastAsia"/>
              </w:rPr>
              <w:t xml:space="preserve">供电，最大电流</w:t>
            </w:r>
            <w:r>
              <w:rPr>
                <w:rFonts w:hint="eastAsia"/>
              </w:rPr>
              <w:t xml:space="preserve">100mA</w:t>
            </w:r>
            <w:r>
              <w:rPr>
                <w:rFonts w:hint="eastAsia"/>
              </w:rPr>
              <w:t xml:space="preserve">；支持</w:t>
            </w:r>
            <w:r>
              <w:rPr>
                <w:rFonts w:hint="eastAsia"/>
              </w:rPr>
              <w:t xml:space="preserve">4G</w:t>
            </w:r>
            <w:r>
              <w:rPr>
                <w:rFonts w:hint="eastAsia"/>
              </w:rPr>
              <w:t xml:space="preserve">、</w:t>
            </w:r>
            <w:r>
              <w:rPr>
                <w:rFonts w:hint="eastAsia"/>
              </w:rPr>
              <w:t xml:space="preserve">3G</w:t>
            </w:r>
            <w:r>
              <w:rPr>
                <w:rFonts w:hint="eastAsia"/>
              </w:rPr>
              <w:t xml:space="preserve">通讯，具备一个</w:t>
            </w:r>
            <w:r>
              <w:rPr>
                <w:rFonts w:hint="eastAsia"/>
              </w:rPr>
              <w:t xml:space="preserve">SIM</w:t>
            </w:r>
            <w:r>
              <w:rPr>
                <w:rFonts w:hint="eastAsia"/>
              </w:rPr>
              <w:t xml:space="preserve">卡插槽。</w:t>
            </w:r>
            <w:r>
              <w:rPr>
                <w:rFonts w:hint="eastAsia"/>
              </w:rPr>
              <w:br/>
            </w:r>
            <w:r>
              <w:rPr>
                <w:rFonts w:hint="eastAsia"/>
              </w:rPr>
              <w:t xml:space="preserve">▲</w:t>
            </w:r>
            <w:r>
              <w:rPr>
                <w:rFonts w:hint="eastAsia"/>
              </w:rPr>
              <w:t xml:space="preserve">3</w:t>
            </w:r>
            <w:r>
              <w:rPr>
                <w:rFonts w:hint="eastAsia"/>
              </w:rPr>
              <w:t xml:space="preserve">、</w:t>
            </w:r>
            <w:r>
              <w:rPr>
                <w:rFonts w:hint="eastAsia"/>
              </w:rPr>
              <w:t xml:space="preserve"> </w:t>
            </w:r>
            <w:r>
              <w:rPr>
                <w:rFonts w:hint="eastAsia"/>
              </w:rPr>
              <w:t xml:space="preserve">提升监控系统可靠性，通信总线</w:t>
            </w:r>
            <w:r>
              <w:rPr>
                <w:rFonts w:hint="eastAsia"/>
              </w:rPr>
              <w:t xml:space="preserve"> </w:t>
            </w:r>
            <w:r>
              <w:rPr>
                <w:rFonts w:hint="eastAsia"/>
              </w:rPr>
              <w:t xml:space="preserve">具备容错能力，单点故障</w:t>
            </w:r>
            <w:r>
              <w:rPr>
                <w:rFonts w:hint="eastAsia"/>
              </w:rPr>
              <w:t xml:space="preserve"> </w:t>
            </w:r>
            <w:r>
              <w:rPr>
                <w:rFonts w:hint="eastAsia"/>
              </w:rPr>
              <w:t xml:space="preserve">不影响其他设备</w:t>
            </w:r>
            <w:r>
              <w:rPr>
                <w:rFonts w:hint="eastAsia"/>
              </w:rPr>
              <w:t xml:space="preserve">;</w:t>
            </w:r>
            <w:r>
              <w:rPr>
                <w:rFonts w:hint="eastAsia"/>
              </w:rPr>
              <w:t xml:space="preserve">同时电源总线</w:t>
            </w:r>
            <w:r>
              <w:rPr>
                <w:rFonts w:hint="eastAsia"/>
              </w:rPr>
              <w:t xml:space="preserve"> </w:t>
            </w:r>
            <w:r>
              <w:rPr>
                <w:rFonts w:hint="eastAsia"/>
              </w:rPr>
              <w:t xml:space="preserve">具有</w:t>
            </w:r>
            <w:r>
              <w:rPr>
                <w:rFonts w:hint="eastAsia"/>
              </w:rPr>
              <w:t xml:space="preserve">热备份具备支持热拔插，在线更换功能。（提供具有</w:t>
            </w:r>
            <w:r>
              <w:rPr>
                <w:rFonts w:hint="eastAsia"/>
              </w:rPr>
              <w:t xml:space="preserve">CNAS</w:t>
            </w:r>
            <w:r>
              <w:rPr>
                <w:rFonts w:hint="eastAsia"/>
              </w:rPr>
              <w:t xml:space="preserve">标识检验报告证明，并加盖投标方公章）</w:t>
            </w:r>
            <w:r>
              <w:rPr>
                <w:rFonts w:hint="eastAsia"/>
              </w:rPr>
              <w:br/>
            </w:r>
            <w:r>
              <w:rPr>
                <w:rFonts w:hint="eastAsia"/>
              </w:rPr>
              <w:t xml:space="preserve">▲</w:t>
            </w:r>
            <w:r>
              <w:rPr>
                <w:rFonts w:hint="eastAsia"/>
              </w:rPr>
              <w:t xml:space="preserve">4</w:t>
            </w:r>
            <w:r>
              <w:rPr>
                <w:rFonts w:hint="eastAsia"/>
              </w:rPr>
              <w:t xml:space="preserve">、监控系统的采集器硬件需满足网络安全的要求，可以通过行业主流的病毒与漏洞软件的安全扫描，通过智能联网产品网络安全认证。（提供权威机构公共安全产品认证证书扫描件，并加盖投标方公章）</w:t>
            </w:r>
            <w:r>
              <w:rPr>
                <w:rFonts w:hint="eastAsia"/>
              </w:rPr>
              <w:br/>
            </w:r>
            <w:r>
              <w:rPr>
                <w:rFonts w:hint="eastAsia"/>
              </w:rPr>
              <w:t xml:space="preserve">▲</w:t>
            </w:r>
            <w:r>
              <w:rPr>
                <w:rFonts w:hint="eastAsia"/>
              </w:rPr>
              <w:t xml:space="preserve">5</w:t>
            </w:r>
            <w:r>
              <w:rPr>
                <w:rFonts w:hint="eastAsia"/>
              </w:rPr>
              <w:t xml:space="preserve">、节能指标：绿色、节能，模拟环境温度下，所投微模块产品（针对测试配置）全年</w:t>
            </w:r>
            <w:r>
              <w:rPr>
                <w:rFonts w:hint="eastAsia"/>
              </w:rPr>
              <w:t xml:space="preserve">PUE</w:t>
            </w:r>
            <w:r>
              <w:rPr>
                <w:rFonts w:hint="eastAsia"/>
              </w:rPr>
              <w:t xml:space="preserve">不高于</w:t>
            </w:r>
            <w:r>
              <w:rPr>
                <w:rFonts w:hint="eastAsia"/>
              </w:rPr>
              <w:t xml:space="preserve">1.15</w:t>
            </w:r>
            <w:r>
              <w:rPr>
                <w:rFonts w:hint="eastAsia"/>
              </w:rPr>
              <w:t xml:space="preserve">。（提供绿色网格或泰尔等权威机构微模块产品</w:t>
            </w:r>
            <w:r>
              <w:rPr>
                <w:rFonts w:hint="eastAsia"/>
              </w:rPr>
              <w:t xml:space="preserve">PUE</w:t>
            </w:r>
            <w:r>
              <w:rPr>
                <w:rFonts w:hint="eastAsia"/>
              </w:rPr>
              <w:t xml:space="preserve">测试证书，并加盖投标方公章）</w:t>
            </w:r>
            <w:r>
              <w:rPr>
                <w:rFonts w:hint="eastAsia"/>
              </w:rPr>
              <w:br/>
              <w:t xml:space="preserve">6</w:t>
            </w:r>
            <w:r>
              <w:rPr>
                <w:rFonts w:hint="eastAsia"/>
              </w:rPr>
              <w:t xml:space="preserve">、动环系统与微模块化机房、</w:t>
            </w:r>
            <w:r>
              <w:rPr>
                <w:rFonts w:hint="eastAsia"/>
              </w:rPr>
              <w:t xml:space="preserve">UPS</w:t>
            </w:r>
            <w:r>
              <w:rPr>
                <w:rFonts w:hint="eastAsia"/>
              </w:rPr>
              <w:t xml:space="preserve">、精密空调为同一品牌，提供承诺函，并加盖投标方公章。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动环组件</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智能插座</w:t>
            </w:r>
            <w:r>
              <w:rPr>
                <w:rFonts w:hint="eastAsia"/>
              </w:rPr>
              <w:t xml:space="preserve">-48VDC-4</w:t>
            </w:r>
            <w:r>
              <w:rPr>
                <w:rFonts w:hint="eastAsia"/>
              </w:rPr>
              <w:t xml:space="preserve">个</w:t>
            </w:r>
            <w:r>
              <w:rPr>
                <w:rFonts w:hint="eastAsia"/>
              </w:rPr>
              <w:t xml:space="preserve">POE</w:t>
            </w:r>
            <w:r>
              <w:rPr>
                <w:rFonts w:hint="eastAsia"/>
              </w:rPr>
              <w:t xml:space="preserve">接口</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w:t>
            </w:r>
            <w:r>
              <w:rPr>
                <w:rFonts w:hint="eastAsia"/>
              </w:rPr>
              <w:t xml:space="preserve">天窗磁力锁</w:t>
            </w:r>
            <w:r>
              <w:rPr>
                <w:rFonts w:hint="eastAsia"/>
              </w:rPr>
              <w:t xml:space="preserve">-12VDC</w:t>
            </w:r>
            <w:r>
              <w:rPr>
                <w:rFonts w:hint="eastAsia"/>
              </w:rPr>
              <w:t xml:space="preserve">供电</w:t>
            </w:r>
            <w:r>
              <w:rPr>
                <w:rFonts w:hint="eastAsia"/>
              </w:rPr>
              <w:t xml:space="preserve">-8kg</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w:t>
            </w:r>
            <w:r>
              <w:rPr>
                <w:rFonts w:hint="eastAsia"/>
              </w:rPr>
              <w:t xml:space="preserve">传多功能传感器</w:t>
            </w:r>
            <w:r>
              <w:rPr>
                <w:rFonts w:hint="eastAsia"/>
              </w:rPr>
              <w:t xml:space="preserve">-</w:t>
            </w:r>
            <w:r>
              <w:rPr>
                <w:rFonts w:hint="eastAsia"/>
              </w:rPr>
              <w:t xml:space="preserve">烟感</w:t>
            </w:r>
            <w:r>
              <w:rPr>
                <w:rFonts w:hint="eastAsia"/>
              </w:rPr>
              <w:t xml:space="preserve">/</w:t>
            </w:r>
            <w:r>
              <w:rPr>
                <w:rFonts w:hint="eastAsia"/>
              </w:rPr>
              <w:t xml:space="preserve">温度</w:t>
            </w:r>
            <w:r>
              <w:rPr>
                <w:rFonts w:hint="eastAsia"/>
              </w:rPr>
              <w:t xml:space="preserve">/</w:t>
            </w:r>
            <w:r>
              <w:rPr>
                <w:rFonts w:hint="eastAsia"/>
              </w:rPr>
              <w:t xml:space="preserve">湿度检测</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4.</w:t>
            </w:r>
            <w:r>
              <w:rPr>
                <w:rFonts w:hint="eastAsia"/>
              </w:rPr>
              <w:t xml:space="preserve">通道门禁（人脸识别门禁一体机）</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5.</w:t>
            </w:r>
            <w:r>
              <w:rPr>
                <w:rFonts w:hint="eastAsia"/>
              </w:rPr>
              <w:t xml:space="preserve">房间门禁（人脸识别门禁一体机）</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5.</w:t>
            </w:r>
            <w:r>
              <w:rPr>
                <w:rFonts w:hint="eastAsia"/>
              </w:rPr>
              <w:t xml:space="preserve">非定位式水浸传感器及检测绳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6.</w:t>
            </w:r>
            <w:r>
              <w:rPr>
                <w:rFonts w:hint="eastAsia"/>
              </w:rPr>
              <w:t xml:space="preserve">温湿度传感器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7.</w:t>
            </w:r>
            <w:r>
              <w:rPr>
                <w:rFonts w:hint="eastAsia"/>
              </w:rPr>
              <w:t xml:space="preserve">房间液晶显示屏温湿度传感器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8.</w:t>
            </w:r>
            <w:r>
              <w:rPr>
                <w:rFonts w:hint="eastAsia"/>
              </w:rPr>
              <w:t xml:space="preserve">蜂鸣器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9.</w:t>
            </w:r>
            <w:r>
              <w:rPr>
                <w:rFonts w:hint="eastAsia"/>
              </w:rPr>
              <w:t xml:space="preserve">微模块执行器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10.200</w:t>
            </w:r>
            <w:r>
              <w:rPr>
                <w:rFonts w:hint="eastAsia"/>
              </w:rPr>
              <w:t xml:space="preserve">万红外半球摄像机，适用于通道内</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11.200</w:t>
            </w:r>
            <w:r>
              <w:rPr>
                <w:rFonts w:hint="eastAsia"/>
              </w:rPr>
              <w:t xml:space="preserve">万红外半球摄像机，适用于房间内</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12.8</w:t>
            </w:r>
            <w:r>
              <w:rPr>
                <w:rFonts w:hint="eastAsia"/>
              </w:rPr>
              <w:t xml:space="preserve">路录像机含一块</w:t>
            </w:r>
            <w:r>
              <w:rPr>
                <w:rFonts w:hint="eastAsia"/>
              </w:rPr>
              <w:t xml:space="preserve">6T</w:t>
            </w:r>
            <w:r>
              <w:rPr>
                <w:rFonts w:hint="eastAsia"/>
              </w:rPr>
              <w:t xml:space="preserve">硬盘</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13.16</w:t>
            </w:r>
            <w:r>
              <w:rPr>
                <w:rFonts w:hint="eastAsia"/>
              </w:rPr>
              <w:t xml:space="preserve">口</w:t>
            </w:r>
            <w:r>
              <w:rPr>
                <w:rFonts w:hint="eastAsia"/>
              </w:rPr>
              <w:t xml:space="preserve">POE</w:t>
            </w:r>
            <w:r>
              <w:rPr>
                <w:rFonts w:hint="eastAsia"/>
              </w:rPr>
              <w:t xml:space="preserve">千兆交换机</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14.</w:t>
            </w:r>
            <w:r>
              <w:rPr>
                <w:rFonts w:hint="eastAsia"/>
              </w:rPr>
              <w:t xml:space="preserve">红外防盗探测器</w:t>
            </w:r>
            <w:r>
              <w:rPr>
                <w:rFonts w:hint="eastAsia"/>
              </w:rPr>
              <w:t xml:space="preserve">,</w:t>
            </w:r>
            <w:r>
              <w:rPr>
                <w:rFonts w:hint="eastAsia"/>
              </w:rPr>
              <w:t xml:space="preserve">抗白光级别：</w:t>
            </w:r>
            <w:r>
              <w:rPr>
                <w:rFonts w:hint="eastAsia"/>
              </w:rPr>
              <w:t xml:space="preserve">6500Lux</w:t>
            </w:r>
            <w:r>
              <w:rPr>
                <w:rFonts w:hint="eastAsia"/>
              </w:rPr>
              <w:t xml:space="preserve">；探测范围及角度：安装高度</w:t>
            </w:r>
            <w:r>
              <w:rPr>
                <w:rFonts w:hint="eastAsia"/>
              </w:rPr>
              <w:t xml:space="preserve">2.5</w:t>
            </w:r>
            <w:r>
              <w:rPr>
                <w:rFonts w:hint="eastAsia"/>
              </w:rPr>
              <w:t xml:space="preserve">米时</w:t>
            </w:r>
            <w:r>
              <w:rPr>
                <w:rFonts w:hint="eastAsia"/>
              </w:rPr>
              <w:t xml:space="preserve">8</w:t>
            </w:r>
            <w:r>
              <w:rPr>
                <w:rFonts w:hint="eastAsia"/>
              </w:rPr>
              <w:t xml:space="preserve">米</w:t>
            </w:r>
            <w:r>
              <w:rPr>
                <w:rFonts w:hint="eastAsia"/>
              </w:rPr>
              <w:t xml:space="preserve">/</w:t>
            </w:r>
            <w:r>
              <w:rPr>
                <w:rFonts w:hint="eastAsia"/>
              </w:rPr>
              <w:t xml:space="preserve">安装高度</w:t>
            </w:r>
            <w:r>
              <w:rPr>
                <w:rFonts w:hint="eastAsia"/>
              </w:rPr>
              <w:t xml:space="preserve">3.6</w:t>
            </w:r>
            <w:r>
              <w:rPr>
                <w:rFonts w:hint="eastAsia"/>
              </w:rPr>
              <w:t xml:space="preserve">米时</w:t>
            </w:r>
            <w:r>
              <w:rPr>
                <w:rFonts w:hint="eastAsia"/>
              </w:rPr>
              <w:t xml:space="preserve">12</w:t>
            </w:r>
            <w:r>
              <w:rPr>
                <w:rFonts w:hint="eastAsia"/>
              </w:rPr>
              <w:t xml:space="preserve">米、角度</w:t>
            </w:r>
            <w:r>
              <w:rPr>
                <w:rFonts w:hint="eastAsia"/>
              </w:rPr>
              <w:t xml:space="preserve">6M/360</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15.</w:t>
            </w:r>
            <w:r>
              <w:rPr>
                <w:rFonts w:hint="eastAsia"/>
              </w:rPr>
              <w:t xml:space="preserve">烟雾红外光电传感器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触摸控制显示屏</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 </w:t>
            </w:r>
            <w:r>
              <w:rPr>
                <w:rFonts w:hint="eastAsia"/>
              </w:rPr>
              <w:t xml:space="preserve">≥</w:t>
            </w:r>
            <w:r>
              <w:rPr>
                <w:rFonts w:hint="eastAsia"/>
              </w:rPr>
              <w:t xml:space="preserve">43</w:t>
            </w:r>
            <w:r>
              <w:rPr>
                <w:rFonts w:hint="eastAsia"/>
              </w:rPr>
              <w:t xml:space="preserve">寸，分辨率≥</w:t>
            </w:r>
            <w:r>
              <w:rPr>
                <w:rFonts w:hint="eastAsia"/>
              </w:rPr>
              <w:t xml:space="preserve">1920</w:t>
            </w:r>
            <w:r>
              <w:rPr>
                <w:rFonts w:hint="eastAsia"/>
              </w:rPr>
              <w:t xml:space="preserve">×</w:t>
            </w:r>
            <w:r>
              <w:rPr>
                <w:rFonts w:hint="eastAsia"/>
              </w:rPr>
              <w:t xml:space="preserve">1080</w:t>
            </w:r>
            <w:r>
              <w:rPr>
                <w:rFonts w:hint="eastAsia"/>
              </w:rPr>
              <w:t xml:space="preserve">，多点触控。（</w:t>
            </w:r>
            <w:r>
              <w:rPr>
                <w:rFonts w:hint="eastAsia" w:ascii="宋体" w:hAnsi="宋体" w:cs="宋体"/>
              </w:rPr>
              <w:t xml:space="preserve">提供承诺函</w:t>
            </w:r>
            <w:r>
              <w:rPr>
                <w:rFonts w:hint="eastAsia"/>
              </w:rPr>
              <w:t xml:space="preserve">）</w:t>
            </w:r>
            <w:r>
              <w:rPr>
                <w:rFonts w:hint="eastAsia"/>
              </w:rPr>
              <w:br/>
              <w:t xml:space="preserve">2.</w:t>
            </w:r>
            <w:r>
              <w:rPr>
                <w:rFonts w:hint="eastAsia"/>
              </w:rPr>
              <w:t xml:space="preserve">机身</w:t>
            </w:r>
            <w:r>
              <w:rPr>
                <w:rFonts w:hint="eastAsia"/>
              </w:rPr>
              <w:t xml:space="preserve">:32GB</w:t>
            </w:r>
            <w:r>
              <w:rPr>
                <w:rFonts w:hint="eastAsia"/>
              </w:rPr>
              <w:t xml:space="preserve">、内存</w:t>
            </w:r>
            <w:r>
              <w:rPr>
                <w:rFonts w:hint="eastAsia"/>
              </w:rPr>
              <w:t xml:space="preserve">:4GB</w:t>
            </w:r>
            <w:r>
              <w:rPr>
                <w:rFonts w:hint="eastAsia"/>
              </w:rPr>
              <w:t xml:space="preserve">、扩展</w:t>
            </w:r>
            <w:r>
              <w:rPr>
                <w:rFonts w:hint="eastAsia"/>
              </w:rPr>
              <w:t xml:space="preserve">:TF</w:t>
            </w:r>
            <w:r>
              <w:rPr>
                <w:rFonts w:hint="eastAsia"/>
              </w:rPr>
              <w:t xml:space="preserve">卡</w:t>
            </w:r>
            <w:r>
              <w:rPr>
                <w:rFonts w:hint="eastAsia"/>
              </w:rPr>
              <w:t xml:space="preserve">,</w:t>
            </w:r>
            <w:r>
              <w:rPr>
                <w:rFonts w:hint="eastAsia"/>
              </w:rPr>
              <w:t xml:space="preserve">最高支持</w:t>
            </w:r>
            <w:r>
              <w:rPr>
                <w:rFonts w:hint="eastAsia"/>
              </w:rPr>
              <w:t xml:space="preserve">128GB</w:t>
            </w:r>
            <w:r>
              <w:rPr>
                <w:rFonts w:hint="eastAsia"/>
              </w:rPr>
              <w:br/>
              <w:t xml:space="preserve">3.</w:t>
            </w:r>
            <w:r>
              <w:rPr>
                <w:rFonts w:hint="eastAsia"/>
              </w:rPr>
              <w:t xml:space="preserve">触摸按键</w:t>
            </w:r>
            <w:r>
              <w:rPr>
                <w:rFonts w:hint="eastAsia"/>
              </w:rPr>
              <w:t xml:space="preserve">+</w:t>
            </w:r>
            <w:r>
              <w:rPr>
                <w:rFonts w:hint="eastAsia"/>
              </w:rPr>
              <w:t xml:space="preserve">实体电源键</w:t>
            </w:r>
            <w:r>
              <w:rPr>
                <w:rFonts w:hint="eastAsia"/>
              </w:rPr>
              <w:t xml:space="preserve">+</w:t>
            </w:r>
            <w:r>
              <w:rPr>
                <w:rFonts w:hint="eastAsia"/>
              </w:rPr>
              <w:t xml:space="preserve">遥控器。</w:t>
            </w:r>
            <w:r>
              <w:rPr>
                <w:rFonts w:hint="eastAsia"/>
              </w:rPr>
              <w:br/>
              <w:t xml:space="preserve">4.</w:t>
            </w:r>
            <w:r>
              <w:rPr>
                <w:rFonts w:hint="eastAsia"/>
              </w:rPr>
              <w:t xml:space="preserve">交流输入额定电压范围</w:t>
            </w:r>
            <w:r>
              <w:rPr>
                <w:rFonts w:hint="eastAsia"/>
              </w:rPr>
              <w:t xml:space="preserve">:100VAC~240VAC</w:t>
            </w:r>
            <w:r>
              <w:rPr>
                <w:rFonts w:hint="eastAsia"/>
              </w:rPr>
              <w:t xml:space="preserve">，交流输入电流</w:t>
            </w:r>
            <w:r>
              <w:rPr>
                <w:rFonts w:hint="eastAsia"/>
              </w:rPr>
              <w:t xml:space="preserve">:&lt;5A</w:t>
            </w:r>
            <w:r>
              <w:rPr>
                <w:rFonts w:hint="eastAsia"/>
              </w:rPr>
              <w:t xml:space="preserve">。</w:t>
            </w:r>
            <w:r>
              <w:rPr>
                <w:rFonts w:hint="eastAsia"/>
              </w:rPr>
              <w:br/>
              <w:t xml:space="preserve">5.</w:t>
            </w:r>
            <w:r>
              <w:rPr>
                <w:rFonts w:hint="eastAsia"/>
              </w:rPr>
              <w:t xml:space="preserve">网络接口</w:t>
            </w:r>
            <w:r>
              <w:rPr>
                <w:rFonts w:hint="eastAsia"/>
              </w:rPr>
              <w:t xml:space="preserve">:</w:t>
            </w:r>
            <w:r>
              <w:rPr>
                <w:rFonts w:hint="eastAsia"/>
              </w:rPr>
              <w:t xml:space="preserve">支持</w:t>
            </w:r>
            <w:r>
              <w:rPr>
                <w:rFonts w:hint="eastAsia"/>
              </w:rPr>
              <w:t xml:space="preserve">FE</w:t>
            </w:r>
            <w:r>
              <w:rPr>
                <w:rFonts w:hint="eastAsia"/>
              </w:rPr>
              <w:t xml:space="preserve">通讯。</w:t>
            </w:r>
            <w:r>
              <w:rPr>
                <w:rFonts w:hint="eastAsia"/>
              </w:rPr>
              <w:br/>
              <w:t xml:space="preserve">6.</w:t>
            </w:r>
            <w:r>
              <w:rPr>
                <w:rFonts w:hint="eastAsia"/>
              </w:rPr>
              <w:t xml:space="preserve">输入接口</w:t>
            </w:r>
            <w:r>
              <w:rPr>
                <w:rFonts w:hint="eastAsia"/>
              </w:rPr>
              <w:t xml:space="preserve">:</w:t>
            </w:r>
            <w:r>
              <w:rPr>
                <w:rFonts w:hint="eastAsia"/>
              </w:rPr>
              <w:t xml:space="preserve">支持</w:t>
            </w:r>
            <w:r>
              <w:rPr>
                <w:rFonts w:hint="eastAsia"/>
              </w:rPr>
              <w:t xml:space="preserve">2</w:t>
            </w:r>
            <w:r>
              <w:rPr>
                <w:rFonts w:hint="eastAsia"/>
              </w:rPr>
              <w:t xml:space="preserve">路</w:t>
            </w:r>
            <w:r>
              <w:rPr>
                <w:rFonts w:hint="eastAsia"/>
              </w:rPr>
              <w:t xml:space="preserve">HDMMI</w:t>
            </w:r>
            <w:r>
              <w:rPr>
                <w:rFonts w:hint="eastAsia"/>
              </w:rPr>
              <w:t xml:space="preserve">。</w:t>
            </w:r>
            <w:r>
              <w:rPr>
                <w:rFonts w:hint="eastAsia"/>
              </w:rPr>
              <w:br/>
              <w:t xml:space="preserve">7.</w:t>
            </w:r>
            <w:r>
              <w:rPr>
                <w:rFonts w:hint="eastAsia"/>
              </w:rPr>
              <w:t xml:space="preserve">输出接口</w:t>
            </w:r>
            <w:r>
              <w:rPr>
                <w:rFonts w:hint="eastAsia"/>
              </w:rPr>
              <w:t xml:space="preserve">:</w:t>
            </w:r>
            <w:r>
              <w:rPr>
                <w:rFonts w:hint="eastAsia"/>
              </w:rPr>
              <w:t xml:space="preserve">支持</w:t>
            </w:r>
            <w:r>
              <w:rPr>
                <w:rFonts w:hint="eastAsia"/>
              </w:rPr>
              <w:t xml:space="preserve">1</w:t>
            </w:r>
            <w:r>
              <w:rPr>
                <w:rFonts w:hint="eastAsia"/>
              </w:rPr>
              <w:t xml:space="preserve">路</w:t>
            </w:r>
            <w:r>
              <w:rPr>
                <w:rFonts w:hint="eastAsia"/>
              </w:rPr>
              <w:t xml:space="preserve">USB3.0</w:t>
            </w:r>
            <w:r>
              <w:rPr>
                <w:rFonts w:hint="eastAsia"/>
              </w:rPr>
              <w:t xml:space="preserve">，</w:t>
            </w:r>
            <w:r>
              <w:rPr>
                <w:rFonts w:hint="eastAsia"/>
              </w:rPr>
              <w:t xml:space="preserve">1</w:t>
            </w:r>
            <w:r>
              <w:rPr>
                <w:rFonts w:hint="eastAsia"/>
              </w:rPr>
              <w:t xml:space="preserve">路</w:t>
            </w:r>
            <w:r>
              <w:rPr>
                <w:rFonts w:hint="eastAsia"/>
              </w:rPr>
              <w:t xml:space="preserve">USB2.0</w:t>
            </w:r>
            <w:r>
              <w:rPr>
                <w:rFonts w:hint="eastAsia"/>
              </w:rPr>
              <w:t xml:space="preserve">，</w:t>
            </w:r>
            <w:r>
              <w:rPr>
                <w:rFonts w:hint="eastAsia"/>
              </w:rPr>
              <w:t xml:space="preserve">1</w:t>
            </w:r>
            <w:r>
              <w:rPr>
                <w:rFonts w:hint="eastAsia"/>
              </w:rPr>
              <w:t xml:space="preserve">路音频输出（预留功能</w:t>
            </w:r>
            <w:r>
              <w:rPr>
                <w:rFonts w:hint="eastAsia"/>
              </w:rPr>
              <w:t xml:space="preserve">)</w:t>
            </w:r>
            <w:r>
              <w:rPr>
                <w:rFonts w:hint="eastAsia"/>
              </w:rPr>
              <w:br/>
              <w:t xml:space="preserve">8.</w:t>
            </w:r>
            <w:r>
              <w:rPr>
                <w:rFonts w:hint="eastAsia"/>
              </w:rPr>
              <w:t xml:space="preserve">智慧屏支持无线和有线接入数据机房管理系统，通过</w:t>
            </w:r>
            <w:r>
              <w:rPr>
                <w:rFonts w:hint="eastAsia"/>
              </w:rPr>
              <w:t xml:space="preserve">APP</w:t>
            </w:r>
            <w:r>
              <w:rPr>
                <w:rFonts w:hint="eastAsia"/>
              </w:rPr>
              <w:t xml:space="preserve">可对数据机房设备和环境参数进行实时监测。</w:t>
            </w:r>
            <w:r>
              <w:rPr>
                <w:rFonts w:hint="eastAsia"/>
              </w:rPr>
              <w:br/>
              <w:t xml:space="preserve">9.</w:t>
            </w:r>
            <w:r>
              <w:rPr>
                <w:rFonts w:hint="eastAsia"/>
              </w:rPr>
              <w:t xml:space="preserve">内置摄像头，支持人脸识别，像素≥</w:t>
            </w:r>
            <w:r>
              <w:rPr>
                <w:rFonts w:hint="eastAsia"/>
              </w:rPr>
              <w:t xml:space="preserve">400</w:t>
            </w:r>
            <w:r>
              <w:rPr>
                <w:rFonts w:hint="eastAsia"/>
              </w:rPr>
              <w:t xml:space="preserve">万。</w:t>
            </w:r>
            <w:r>
              <w:rPr>
                <w:rFonts w:hint="eastAsia"/>
              </w:rPr>
              <w:br/>
              <w:t xml:space="preserve">10.</w:t>
            </w:r>
            <w:r>
              <w:rPr>
                <w:rFonts w:hint="eastAsia"/>
              </w:rPr>
              <w:t xml:space="preserve">通过红外传感器实现无触摸唤醒。</w:t>
            </w:r>
            <w:r>
              <w:rPr>
                <w:rFonts w:hint="eastAsia"/>
              </w:rPr>
              <w:br/>
            </w:r>
            <w:r>
              <w:rPr>
                <w:rFonts w:hint="eastAsia"/>
              </w:rPr>
              <w:t xml:space="preserve">▲</w:t>
            </w:r>
            <w:r>
              <w:rPr>
                <w:rFonts w:hint="eastAsia"/>
              </w:rPr>
              <w:t xml:space="preserve">11.</w:t>
            </w:r>
            <w:r>
              <w:rPr>
                <w:rFonts w:hint="eastAsia"/>
              </w:rPr>
              <w:t xml:space="preserve">具有相的供电全链路显示功能。（提供具有</w:t>
            </w:r>
            <w:r>
              <w:rPr>
                <w:rFonts w:hint="eastAsia"/>
              </w:rPr>
              <w:t xml:space="preserve">CNAS</w:t>
            </w:r>
            <w:r>
              <w:rPr>
                <w:rFonts w:hint="eastAsia"/>
              </w:rPr>
              <w:t xml:space="preserve">标识检验报告证明，并加盖投标方公章）</w:t>
            </w:r>
            <w:r>
              <w:rPr>
                <w:rFonts w:hint="eastAsia"/>
              </w:rPr>
              <w:br/>
            </w:r>
            <w:r>
              <w:rPr>
                <w:rFonts w:hint="eastAsia"/>
              </w:rPr>
              <w:t xml:space="preserve">▲</w:t>
            </w:r>
            <w:r>
              <w:rPr>
                <w:rFonts w:hint="eastAsia"/>
              </w:rPr>
              <w:t xml:space="preserve">12.</w:t>
            </w:r>
            <w:r>
              <w:rPr>
                <w:rFonts w:hint="eastAsia"/>
              </w:rPr>
              <w:t xml:space="preserve">具有相的制冷链路显示功能。（提供具有</w:t>
            </w:r>
            <w:r>
              <w:rPr>
                <w:rFonts w:hint="eastAsia"/>
              </w:rPr>
              <w:t xml:space="preserve">CNAS</w:t>
            </w:r>
            <w:r>
              <w:rPr>
                <w:rFonts w:hint="eastAsia"/>
              </w:rPr>
              <w:t xml:space="preserve">标识检验报告证明，并加盖投标方公章）</w:t>
            </w:r>
            <w:r/>
          </w:p>
          <w:p>
            <w:pPr>
              <w:contextualSpacing/>
              <w:spacing w:line="360" w:lineRule="auto"/>
              <w:widowControl/>
            </w:pPr>
            <w:r>
              <w:rPr>
                <w:rFonts w:hint="eastAsia"/>
              </w:rPr>
              <w:t xml:space="preserve">★</w:t>
            </w:r>
            <w:r>
              <w:rPr>
                <w:rFonts w:hint="eastAsia"/>
              </w:rPr>
              <w:t xml:space="preserve">13.</w:t>
            </w:r>
            <w:r>
              <w:rPr>
                <w:rFonts w:hint="eastAsia"/>
              </w:rPr>
              <w:t xml:space="preserve">产品符合节能认证，并能提供权威机构出具的节能认证证书</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辅材部分</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底座</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设备承重底座采用拼装式模块化结构，材质为优质钢板，表面采用黑色静电喷塑工艺，板材厚度为</w:t>
            </w:r>
            <w:r>
              <w:rPr>
                <w:rFonts w:hint="eastAsia"/>
              </w:rPr>
              <w:t xml:space="preserve">2.0mm</w:t>
            </w:r>
            <w:r>
              <w:rPr>
                <w:rFonts w:hint="eastAsia"/>
              </w:rPr>
              <w:t xml:space="preserve">，水平脚的调节范围为</w:t>
            </w:r>
            <w:r>
              <w:rPr>
                <w:rFonts w:hint="eastAsia"/>
              </w:rPr>
              <w:t xml:space="preserve">0~50mm</w:t>
            </w:r>
            <w:r>
              <w:rPr>
                <w:rFonts w:hint="eastAsia"/>
              </w:rPr>
              <w:t xml:space="preserve">；底座满足静载大于等于</w:t>
            </w:r>
            <w:r>
              <w:rPr>
                <w:rFonts w:hint="eastAsia"/>
              </w:rPr>
              <w:t xml:space="preserve">2000KG</w:t>
            </w:r>
            <w:r>
              <w:rPr>
                <w:rFonts w:hint="eastAsia"/>
              </w:rPr>
              <w:t xml:space="preserve">要求，满足抗震</w:t>
            </w:r>
            <w:r>
              <w:rPr>
                <w:rFonts w:hint="eastAsia"/>
              </w:rPr>
              <w:t xml:space="preserve">8</w:t>
            </w:r>
            <w:r>
              <w:rPr>
                <w:rFonts w:hint="eastAsia"/>
              </w:rPr>
              <w:t xml:space="preserve">烈度的要求。</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空调外机基础</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空调外机基础</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空调冷媒管路</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空调精直铜管</w:t>
            </w:r>
            <w:r>
              <w:rPr>
                <w:rFonts w:hint="eastAsia"/>
              </w:rPr>
              <w:t xml:space="preserve">(</w:t>
            </w:r>
            <w:r>
              <w:rPr>
                <w:rFonts w:hint="eastAsia"/>
              </w:rPr>
              <w:t xml:space="preserve">液管</w:t>
            </w:r>
            <w:r>
              <w:rPr>
                <w:rFonts w:hint="eastAsia"/>
              </w:rPr>
              <w:t xml:space="preserve">16</w:t>
            </w:r>
            <w:r>
              <w:rPr>
                <w:rFonts w:hint="eastAsia"/>
              </w:rPr>
              <w:t xml:space="preserve">）空调</w:t>
            </w:r>
            <w:r>
              <w:rPr>
                <w:rFonts w:hint="eastAsia"/>
              </w:rPr>
              <w:t xml:space="preserve">(</w:t>
            </w:r>
            <w:r>
              <w:rPr>
                <w:rFonts w:hint="eastAsia"/>
              </w:rPr>
              <w:t xml:space="preserve">气管</w:t>
            </w:r>
            <w:r>
              <w:rPr>
                <w:rFonts w:hint="eastAsia"/>
              </w:rPr>
              <w:t xml:space="preserve">22)</w:t>
            </w:r>
            <w:r>
              <w:rPr>
                <w:rFonts w:hint="eastAsia"/>
              </w:rPr>
              <w:t xml:space="preserve">；含保温棉、连接线缆弯头等辅材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232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w:t>
            </w:r>
            <w:r>
              <w:rPr>
                <w:rFonts w:hint="eastAsia"/>
              </w:rPr>
              <w:t xml:space="preserve">制冷剂</w:t>
            </w:r>
            <w:r>
              <w:rPr>
                <w:rFonts w:hint="eastAsia"/>
              </w:rPr>
              <w:t xml:space="preserve">-R410A-10kg/</w:t>
            </w:r>
            <w:r>
              <w:rPr>
                <w:rFonts w:hint="eastAsia"/>
              </w:rPr>
              <w:t xml:space="preserve">瓶</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瓶</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w:t>
            </w:r>
            <w:r>
              <w:rPr>
                <w:rFonts w:hint="eastAsia"/>
              </w:rPr>
              <w:t xml:space="preserve">空调进水管（</w:t>
            </w:r>
            <w:r>
              <w:rPr>
                <w:rFonts w:hint="eastAsia"/>
              </w:rPr>
              <w:t xml:space="preserve">DN20</w:t>
            </w:r>
            <w:r>
              <w:rPr>
                <w:rFonts w:hint="eastAsia"/>
              </w:rPr>
              <w:t xml:space="preserve">）排水管（</w:t>
            </w:r>
            <w:r>
              <w:rPr>
                <w:rFonts w:hint="eastAsia"/>
              </w:rPr>
              <w:t xml:space="preserve">DN32</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电缆</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空调内机电源线</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25</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2.PDU</w:t>
            </w:r>
            <w:r>
              <w:rPr>
                <w:rFonts w:hint="eastAsia"/>
              </w:rPr>
              <w:t xml:space="preserve">电源线</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320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w:t>
            </w:r>
            <w:r>
              <w:rPr>
                <w:rFonts w:hint="eastAsia"/>
              </w:rPr>
              <w:t xml:space="preserve">电池连接线</w:t>
            </w:r>
            <w:r>
              <w:rPr>
                <w:rFonts w:hint="eastAsia"/>
              </w:rPr>
              <w:t xml:space="preserve">BVR95mm2</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4.</w:t>
            </w:r>
            <w:r>
              <w:rPr>
                <w:rFonts w:hint="eastAsia"/>
              </w:rPr>
              <w:t xml:space="preserve">电池与电池连接线</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配电箱</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电池开关箱</w:t>
            </w:r>
            <w:r>
              <w:rPr>
                <w:rFonts w:hint="eastAsia"/>
              </w:rPr>
              <w:t xml:space="preserve">250A3P</w:t>
            </w:r>
            <w:r>
              <w:rPr>
                <w:rFonts w:hint="eastAsia"/>
              </w:rPr>
              <w:t xml:space="preserve">总开关，分项开关</w:t>
            </w:r>
            <w:r>
              <w:rPr>
                <w:rFonts w:hint="eastAsia"/>
              </w:rPr>
              <w:t xml:space="preserve">160A3P</w:t>
            </w:r>
            <w:r>
              <w:rPr>
                <w:rFonts w:hint="eastAsia"/>
              </w:rPr>
              <w:t xml:space="preserve">及箱体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w:t>
            </w:r>
            <w:r>
              <w:rPr>
                <w:rFonts w:hint="eastAsia"/>
              </w:rPr>
              <w:t xml:space="preserve">电气箱开关</w:t>
            </w:r>
            <w:r>
              <w:rPr>
                <w:rFonts w:hint="eastAsia"/>
              </w:rPr>
              <w:t xml:space="preserve">63A/3P</w:t>
            </w:r>
            <w:r>
              <w:rPr>
                <w:rFonts w:hint="eastAsia"/>
              </w:rPr>
              <w:t xml:space="preserve">及若干微断开关。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市电电缆</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YJV-(4x185+1x95)mm</w:t>
            </w:r>
            <w:r>
              <w:rPr>
                <w:rFonts w:hint="eastAsia"/>
              </w:rPr>
              <w:t xml:space="preserve">²含配套接线端子及辅材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装修部分</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顶面</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轻钢龙骨</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U50</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铝质格栅天花</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600*600*1.0mm</w:t>
            </w:r>
            <w:r>
              <w:rPr>
                <w:rFonts w:hint="eastAsia"/>
              </w:rPr>
              <w:t xml:space="preserve">厚铝合金基材</w:t>
            </w:r>
            <w:r>
              <w:rPr>
                <w:rFonts w:hint="eastAsia"/>
              </w:rPr>
              <w:t xml:space="preserve">,</w:t>
            </w:r>
            <w:r>
              <w:rPr>
                <w:rFonts w:hint="eastAsia"/>
              </w:rPr>
              <w:t xml:space="preserve">静电粉末喷涂，涂层厚度≥</w:t>
            </w:r>
            <w:r>
              <w:rPr>
                <w:rFonts w:hint="eastAsia"/>
              </w:rPr>
              <w:t xml:space="preserve">42uM</w:t>
            </w:r>
            <w:r>
              <w:rPr>
                <w:rFonts w:hint="eastAsia"/>
              </w:rPr>
              <w:t xml:space="preserve">，孔径</w:t>
            </w:r>
            <w:r>
              <w:rPr>
                <w:rFonts w:hint="eastAsia"/>
              </w:rPr>
              <w:t xml:space="preserve">2.3 </w:t>
            </w:r>
            <w:r>
              <w:rPr>
                <w:rFonts w:hint="eastAsia"/>
              </w:rPr>
              <w:t xml:space="preserve">孔距</w:t>
            </w:r>
            <w:r>
              <w:rPr>
                <w:rFonts w:hint="eastAsia"/>
              </w:rPr>
              <w:t xml:space="preserve">5mm </w:t>
            </w:r>
            <w:r>
              <w:rPr>
                <w:rFonts w:hint="eastAsia"/>
              </w:rPr>
              <w:t xml:space="preserve">开孔率</w:t>
            </w:r>
            <w:r>
              <w:rPr>
                <w:rFonts w:hint="eastAsia"/>
              </w:rPr>
              <w:t xml:space="preserve">14%</w:t>
            </w:r>
            <w:r>
              <w:rPr>
                <w:rFonts w:hint="eastAsia"/>
              </w:rPr>
              <w:t xml:space="preserve">，防火</w:t>
            </w:r>
            <w:r>
              <w:rPr>
                <w:rFonts w:hint="eastAsia"/>
              </w:rPr>
              <w:t xml:space="preserve">A</w:t>
            </w:r>
            <w:r>
              <w:rPr>
                <w:rFonts w:hint="eastAsia"/>
              </w:rPr>
              <w:t xml:space="preserve">级</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压边条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L</w:t>
            </w:r>
            <w:r>
              <w:rPr>
                <w:rFonts w:hint="eastAsia"/>
              </w:rPr>
              <w:t xml:space="preserve">型</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吊顶以上区域橡塑保温</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厚度</w:t>
            </w:r>
            <w:r>
              <w:rPr>
                <w:rFonts w:hint="eastAsia"/>
              </w:rPr>
              <w:t xml:space="preserve">20mm</w:t>
            </w:r>
            <w:r>
              <w:rPr>
                <w:rFonts w:hint="eastAsia"/>
              </w:rPr>
              <w:t xml:space="preserve">，贴铝箔</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机房吊顶区域防尘涂料</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防尘涂料，三遍</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墙面</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彩钢板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彩钢板</w:t>
            </w:r>
            <w:r>
              <w:rPr>
                <w:rFonts w:hint="eastAsia"/>
              </w:rPr>
              <w:t xml:space="preserve">1200mm</w:t>
            </w:r>
            <w:r>
              <w:rPr>
                <w:rFonts w:hint="eastAsia"/>
              </w:rPr>
              <w:t xml:space="preserve">宽，</w:t>
            </w:r>
            <w:r>
              <w:rPr>
                <w:rFonts w:hint="eastAsia"/>
              </w:rPr>
              <w:t xml:space="preserve">0.6mm</w:t>
            </w:r>
            <w:r>
              <w:rPr>
                <w:rFonts w:hint="eastAsia"/>
              </w:rPr>
              <w:t xml:space="preserve">厚铅笔硬度：</w:t>
            </w:r>
            <w:r>
              <w:rPr>
                <w:rFonts w:hint="eastAsia"/>
              </w:rPr>
              <w:t xml:space="preserve">H=2 </w:t>
            </w:r>
            <w:r>
              <w:rPr>
                <w:rFonts w:hint="eastAsia"/>
              </w:rPr>
              <w:t xml:space="preserve">涂装色差：△</w:t>
            </w:r>
            <w:r>
              <w:rPr>
                <w:rFonts w:hint="eastAsia"/>
              </w:rPr>
              <w:t xml:space="preserve">E</w:t>
            </w:r>
            <w:r>
              <w:rPr>
                <w:rFonts w:hint="eastAsia"/>
              </w:rPr>
              <w:t xml:space="preserve">≤</w:t>
            </w:r>
            <w:r>
              <w:rPr>
                <w:rFonts w:hint="eastAsia"/>
              </w:rPr>
              <w:t xml:space="preserve">1.5</w:t>
            </w:r>
            <w:r>
              <w:rPr>
                <w:rFonts w:hint="eastAsia"/>
              </w:rPr>
              <w:t xml:space="preserve">光泽度：</w:t>
            </w:r>
            <w:r>
              <w:rPr>
                <w:rFonts w:hint="eastAsia"/>
              </w:rPr>
              <w:t xml:space="preserve">60</w:t>
            </w:r>
            <w:r>
              <w:rPr>
                <w:rFonts w:hint="eastAsia"/>
              </w:rPr>
              <w:t xml:space="preserve">°镜面反射率偏差</w:t>
            </w:r>
            <w:r>
              <w:rPr>
                <w:rFonts w:hint="eastAsia"/>
              </w:rPr>
              <w:t xml:space="preserve">-6 </w:t>
            </w:r>
            <w:r>
              <w:rPr>
                <w:rFonts w:hint="eastAsia"/>
              </w:rPr>
              <w:t xml:space="preserve">附着力：</w:t>
            </w:r>
            <w:r>
              <w:rPr>
                <w:rFonts w:hint="eastAsia"/>
              </w:rPr>
              <w:t xml:space="preserve">100/100</w:t>
            </w:r>
            <w:r>
              <w:rPr>
                <w:rFonts w:hint="eastAsia"/>
              </w:rPr>
              <w:t xml:space="preserve">（划格法</w:t>
            </w:r>
            <w:r>
              <w:rPr>
                <w:rFonts w:hint="eastAsia"/>
              </w:rPr>
              <w:t xml:space="preserve">1MM</w:t>
            </w:r>
            <w:r>
              <w:rPr>
                <w:rFonts w:hint="eastAsia"/>
              </w:rPr>
              <w:t xml:space="preserve">间隔）防火等级：</w:t>
            </w:r>
            <w:r>
              <w:rPr>
                <w:rFonts w:hint="eastAsia"/>
              </w:rPr>
              <w:t xml:space="preserve">A</w:t>
            </w:r>
            <w:r>
              <w:rPr>
                <w:rFonts w:hint="eastAsia"/>
              </w:rPr>
              <w:t xml:space="preserve">级。</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218</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贴膜</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玻璃窗户贴隐私玻璃膜、加装窗帘</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新建墙体</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加气块砌筑墙体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墙体轻钢龙骨基架</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70*50*0.6</w:t>
            </w:r>
            <w:r>
              <w:rPr>
                <w:rFonts w:hint="eastAsia"/>
              </w:rPr>
              <w:t xml:space="preserve">（单位：</w:t>
            </w:r>
            <w:r>
              <w:rPr>
                <w:rFonts w:hint="eastAsia"/>
              </w:rPr>
              <w:t xml:space="preserve">m2</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273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防火岩棉</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国产（单位：</w:t>
            </w:r>
            <w:r>
              <w:rPr>
                <w:rFonts w:hint="eastAsia"/>
              </w:rPr>
              <w:t xml:space="preserve">m2</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273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防火玻璃隔断</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12mm</w:t>
            </w:r>
            <w:r>
              <w:rPr>
                <w:rFonts w:hint="eastAsia"/>
              </w:rPr>
              <w:t xml:space="preserve">铯钾玻璃</w:t>
            </w:r>
            <w:r>
              <w:rPr>
                <w:rFonts w:hint="eastAsia"/>
              </w:rPr>
              <w:t xml:space="preserve">,</w:t>
            </w:r>
            <w:r>
              <w:rPr>
                <w:rFonts w:hint="eastAsia"/>
              </w:rPr>
              <w:t xml:space="preserve">方管骨架、骨架刷防锈漆两遍，厚密度板基层、不锈钢材质饰面</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19</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石膏板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12mm</w:t>
            </w:r>
            <w:r>
              <w:rPr>
                <w:rFonts w:hint="eastAsia"/>
              </w:rPr>
              <w:t xml:space="preserve">石膏板</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55</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踢脚线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国产</w:t>
            </w:r>
            <w:r>
              <w:rPr>
                <w:rFonts w:hint="eastAsia"/>
              </w:rPr>
              <w:t xml:space="preserve">/</w:t>
            </w:r>
            <w:r>
              <w:rPr>
                <w:rFonts w:hint="eastAsia"/>
              </w:rPr>
              <w:t xml:space="preserve">高</w:t>
            </w:r>
            <w:r>
              <w:rPr>
                <w:rFonts w:hint="eastAsia"/>
              </w:rPr>
              <w:t xml:space="preserve">100mm</w:t>
            </w:r>
            <w:r>
              <w:rPr>
                <w:rFonts w:hint="eastAsia"/>
              </w:rPr>
              <w:t xml:space="preserve">，拉丝不锈钢，含基层（单位：米）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地面</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甲级防火钢质双开门</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钢制甲级防火双开门</w:t>
            </w:r>
            <w:r>
              <w:rPr>
                <w:rFonts w:hint="eastAsia"/>
              </w:rPr>
              <w:t xml:space="preserve">1500*2300,</w:t>
            </w:r>
            <w:r>
              <w:rPr>
                <w:rFonts w:hint="eastAsia"/>
              </w:rPr>
              <w:t xml:space="preserve">包含防火门锁、拉手、闭门器、合页、门框等配件（单位：套）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樘</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单开玻璃门</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单开玻璃门</w:t>
            </w:r>
            <w:r>
              <w:rPr>
                <w:rFonts w:hint="eastAsia"/>
              </w:rPr>
              <w:t xml:space="preserve">1000*2300,</w:t>
            </w:r>
            <w:r>
              <w:rPr>
                <w:rFonts w:hint="eastAsia"/>
              </w:rPr>
              <w:t xml:space="preserve">包含防火门锁、拉手、闭门器、合页、门框等配件（单位：套）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樘</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挡水坝</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100mm</w:t>
            </w:r>
            <w:r>
              <w:rPr>
                <w:rFonts w:hint="eastAsia"/>
              </w:rPr>
              <w:t xml:space="preserve">高度，内涂防水涂料配套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入口踏步斜坡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地板骨架、现场定制</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处</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钢混抗静电地板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1.600</w:t>
            </w:r>
            <w:r>
              <w:rPr>
                <w:rFonts w:hint="eastAsia"/>
              </w:rPr>
              <w:t xml:space="preserve">×</w:t>
            </w:r>
            <w:r>
              <w:rPr>
                <w:rFonts w:hint="eastAsia"/>
              </w:rPr>
              <w:t xml:space="preserve">600</w:t>
            </w:r>
            <w:r>
              <w:rPr>
                <w:rFonts w:hint="eastAsia"/>
              </w:rPr>
              <w:t xml:space="preserve">硫酸钙抗静电活动地板，系统电阻值：在温度为</w:t>
            </w:r>
            <w:r>
              <w:rPr>
                <w:rFonts w:hint="eastAsia"/>
              </w:rPr>
              <w:t xml:space="preserve">15</w:t>
            </w:r>
            <w:r>
              <w:rPr>
                <w:rFonts w:hint="eastAsia"/>
              </w:rPr>
              <w:t xml:space="preserve">～</w:t>
            </w:r>
            <w:r>
              <w:rPr>
                <w:rFonts w:hint="eastAsia"/>
              </w:rPr>
              <w:t xml:space="preserve">30</w:t>
            </w:r>
            <w:r>
              <w:rPr>
                <w:rFonts w:hint="eastAsia"/>
              </w:rPr>
              <w:t xml:space="preserve">℃，相对湿度为</w:t>
            </w:r>
            <w:r>
              <w:rPr>
                <w:rFonts w:hint="eastAsia"/>
              </w:rPr>
              <w:t xml:space="preserve">30%</w:t>
            </w:r>
            <w:r>
              <w:rPr>
                <w:rFonts w:hint="eastAsia"/>
              </w:rPr>
              <w:t xml:space="preserve">～</w:t>
            </w:r>
            <w:r>
              <w:rPr>
                <w:rFonts w:hint="eastAsia"/>
              </w:rPr>
              <w:t xml:space="preserve">75%</w:t>
            </w:r>
            <w:r>
              <w:rPr>
                <w:rFonts w:hint="eastAsia"/>
              </w:rPr>
              <w:t xml:space="preserve">时，活动地板系统电阻值</w:t>
            </w:r>
            <w:r>
              <w:rPr>
                <w:rFonts w:hint="eastAsia"/>
              </w:rPr>
              <w:t xml:space="preserve">1.0</w:t>
            </w:r>
            <w:r>
              <w:rPr>
                <w:rFonts w:hint="eastAsia"/>
              </w:rPr>
              <w:t xml:space="preserve">×</w:t>
            </w:r>
            <w:r>
              <w:rPr>
                <w:rFonts w:hint="eastAsia"/>
              </w:rPr>
              <w:t xml:space="preserve">106</w:t>
            </w:r>
            <w:r>
              <w:rPr>
                <w:rFonts w:hint="eastAsia"/>
              </w:rPr>
              <w:t xml:space="preserve">～</w:t>
            </w:r>
            <w:r>
              <w:rPr>
                <w:rFonts w:hint="eastAsia"/>
              </w:rPr>
              <w:t xml:space="preserve">1.0</w:t>
            </w:r>
            <w:r>
              <w:rPr>
                <w:rFonts w:hint="eastAsia"/>
              </w:rPr>
              <w:t xml:space="preserve">×</w:t>
            </w:r>
            <w:r>
              <w:rPr>
                <w:rFonts w:hint="eastAsia"/>
              </w:rPr>
              <w:t xml:space="preserve">1010</w:t>
            </w:r>
            <w:r>
              <w:rPr>
                <w:rFonts w:hint="eastAsia"/>
              </w:rPr>
              <w:t xml:space="preserve">Ω。室内防火级别：</w:t>
            </w:r>
            <w:r>
              <w:rPr>
                <w:rFonts w:hint="eastAsia"/>
              </w:rPr>
              <w:t xml:space="preserve">A</w:t>
            </w:r>
            <w:r>
              <w:rPr>
                <w:rFonts w:hint="eastAsia"/>
              </w:rPr>
              <w:t xml:space="preserve">级（单位：</w:t>
            </w:r>
            <w:r>
              <w:rPr>
                <w:rFonts w:hint="eastAsia"/>
              </w:rPr>
              <w:t xml:space="preserve">m2</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126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地板下防尘、防水涂料</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防尘、防水涂料，三遍（单位：</w:t>
            </w:r>
            <w:r>
              <w:rPr>
                <w:rFonts w:hint="eastAsia"/>
              </w:rPr>
              <w:t xml:space="preserve">m2</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地板下区域橡塑保温</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厚度</w:t>
            </w:r>
            <w:r>
              <w:rPr>
                <w:rFonts w:hint="eastAsia"/>
              </w:rPr>
              <w:t xml:space="preserve">20mm</w:t>
            </w:r>
            <w:r>
              <w:rPr>
                <w:rFonts w:hint="eastAsia"/>
              </w:rPr>
              <w:t xml:space="preserve">，贴铝箔</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机房修复</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轻钢隔断拆除、整体墙面乳胶漆恢复、地板增加支架、静电地板安装</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电气</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等电位箱</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300*200</w:t>
            </w:r>
            <w:r>
              <w:rPr>
                <w:rFonts w:hint="eastAsia"/>
              </w:rPr>
              <w:t xml:space="preserve">（单位：个）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接地铜排</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3*30</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接地线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BVR-6mm2</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BVR-16mm2</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BVR50mm2</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电线管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KBG20</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300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金属软管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Φ</w:t>
            </w:r>
            <w:r>
              <w:rPr>
                <w:rFonts w:hint="eastAsia"/>
              </w:rPr>
              <w:t xml:space="preserve">20</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接线、分线盒</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86</w:t>
            </w:r>
            <w:r>
              <w:rPr>
                <w:rFonts w:hint="eastAsia"/>
              </w:rPr>
              <w:t xml:space="preserve">型（单位：个）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墙面</w:t>
            </w:r>
            <w:r>
              <w:rPr>
                <w:rFonts w:hint="eastAsia"/>
              </w:rPr>
              <w:t xml:space="preserve">3+2</w:t>
            </w:r>
            <w:r>
              <w:rPr>
                <w:rFonts w:hint="eastAsia"/>
              </w:rPr>
              <w:t xml:space="preserve">插座</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220V/10A</w:t>
            </w:r>
            <w:r>
              <w:rPr>
                <w:rFonts w:hint="eastAsia"/>
              </w:rPr>
              <w:t xml:space="preserve">，</w:t>
            </w:r>
            <w:r>
              <w:rPr>
                <w:rFonts w:hint="eastAsia"/>
              </w:rPr>
              <w:t xml:space="preserve">5</w:t>
            </w:r>
            <w:r>
              <w:rPr>
                <w:rFonts w:hint="eastAsia"/>
              </w:rPr>
              <w:t xml:space="preserve">孔（单位：个）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LED</w:t>
            </w:r>
            <w:r>
              <w:rPr>
                <w:rFonts w:hint="eastAsia"/>
              </w:rPr>
              <w:t xml:space="preserve">灯</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600*600</w:t>
            </w:r>
            <w:r>
              <w:rPr>
                <w:rFonts w:hint="eastAsia"/>
              </w:rPr>
              <w:t xml:space="preserve">，</w:t>
            </w:r>
            <w:r>
              <w:rPr>
                <w:rFonts w:hint="eastAsia"/>
              </w:rPr>
              <w:t xml:space="preserve">LED</w:t>
            </w:r>
            <w:r>
              <w:rPr>
                <w:rFonts w:hint="eastAsia"/>
              </w:rPr>
              <w:t xml:space="preserve">平板灯，电子式无眩光（单位：个）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600*600</w:t>
            </w:r>
            <w:r>
              <w:rPr>
                <w:rFonts w:hint="eastAsia"/>
              </w:rPr>
              <w:t xml:space="preserve">，</w:t>
            </w:r>
            <w:r>
              <w:rPr>
                <w:rFonts w:hint="eastAsia"/>
              </w:rPr>
              <w:t xml:space="preserve">LED</w:t>
            </w:r>
            <w:r>
              <w:rPr>
                <w:rFonts w:hint="eastAsia"/>
              </w:rPr>
              <w:t xml:space="preserve">平板灯，电子式无眩光</w:t>
            </w:r>
            <w:r>
              <w:rPr>
                <w:rFonts w:hint="eastAsia"/>
              </w:rPr>
              <w:t xml:space="preserve">(</w:t>
            </w:r>
            <w:r>
              <w:rPr>
                <w:rFonts w:hint="eastAsia"/>
              </w:rPr>
              <w:t xml:space="preserve">带蓄电池）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双头探照灯</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220V 50HZ</w:t>
            </w:r>
            <w:r>
              <w:rPr>
                <w:rFonts w:hint="eastAsia"/>
              </w:rPr>
              <w:t xml:space="preserve">（单位：个）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急疏散标志灯</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消</w:t>
            </w:r>
            <w:r>
              <w:rPr>
                <w:rFonts w:hint="eastAsia"/>
              </w:rPr>
              <w:t xml:space="preserve">-</w:t>
            </w:r>
            <w:r>
              <w:rPr>
                <w:rFonts w:hint="eastAsia"/>
              </w:rPr>
              <w:t xml:space="preserve">许可（单位：个）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双开关</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86</w:t>
            </w:r>
            <w:r>
              <w:rPr>
                <w:rFonts w:hint="eastAsia"/>
              </w:rPr>
              <w:t xml:space="preserve">型（单位：个）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三开关</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86</w:t>
            </w:r>
            <w:r>
              <w:rPr>
                <w:rFonts w:hint="eastAsia"/>
              </w:rPr>
              <w:t xml:space="preserve">型（单位：个）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镀锌桥架</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200*100*1.0</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镀锌桥架</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300*200*1.5</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维修插座及照明线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BV-2.5mm2</w:t>
            </w:r>
            <w:r>
              <w:rPr>
                <w:rFonts w:hint="eastAsia"/>
              </w:rPr>
              <w:t xml:space="preserve">（单位：卷）</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卷</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新排风</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吊顶式洁净新风机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风量：</w:t>
            </w:r>
            <w:r>
              <w:rPr>
                <w:rFonts w:hint="eastAsia"/>
              </w:rPr>
              <w:t xml:space="preserve">1500m3/h</w:t>
            </w:r>
            <w:r>
              <w:rPr>
                <w:rFonts w:hint="eastAsia"/>
              </w:rPr>
              <w:t xml:space="preserve">；余压</w:t>
            </w:r>
            <w:r>
              <w:rPr>
                <w:rFonts w:hint="eastAsia"/>
              </w:rPr>
              <w:t xml:space="preserve">110pa</w:t>
            </w:r>
            <w:r>
              <w:rPr>
                <w:rFonts w:hint="eastAsia"/>
              </w:rPr>
              <w:t xml:space="preserve">；四层过滤，内置活性炭材质过滤器，可对引进的新风进行除菌去异味；智能液晶控制器，可编程分时段开、关机运行；过滤器更换提醒，功率</w:t>
            </w:r>
            <w:r>
              <w:rPr>
                <w:rFonts w:hint="eastAsia"/>
              </w:rPr>
              <w:t xml:space="preserve">300w</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防火阀</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400*300 </w:t>
            </w:r>
            <w:r>
              <w:rPr>
                <w:rFonts w:hint="eastAsia"/>
              </w:rPr>
              <w:t xml:space="preserve">消防产品认证，可与消防主机联动，接收</w:t>
            </w:r>
            <w:r>
              <w:rPr>
                <w:rFonts w:hint="eastAsia"/>
              </w:rPr>
              <w:t xml:space="preserve">24V</w:t>
            </w:r>
            <w:r>
              <w:rPr>
                <w:rFonts w:hint="eastAsia"/>
              </w:rPr>
              <w:t xml:space="preserve">信号启动，远程电动复位；常开模式</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300*200 </w:t>
            </w:r>
            <w:r>
              <w:rPr>
                <w:rFonts w:hint="eastAsia"/>
              </w:rPr>
              <w:t xml:space="preserve">消防产品认证，可与消防主机联动，接收</w:t>
            </w:r>
            <w:r>
              <w:rPr>
                <w:rFonts w:hint="eastAsia"/>
              </w:rPr>
              <w:t xml:space="preserve">24V</w:t>
            </w:r>
            <w:r>
              <w:rPr>
                <w:rFonts w:hint="eastAsia"/>
              </w:rPr>
              <w:t xml:space="preserve">信号启动，远程电动复位；常开模式</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风量调节阀</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300*200 </w:t>
            </w:r>
            <w:r>
              <w:rPr>
                <w:rFonts w:hint="eastAsia"/>
              </w:rPr>
              <w:t xml:space="preserve">手动风量调节</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0.6mm</w:t>
            </w:r>
            <w:r>
              <w:rPr>
                <w:rFonts w:hint="eastAsia"/>
              </w:rPr>
              <w:t xml:space="preserve">厚镀锌钢板，</w:t>
            </w:r>
            <w:r>
              <w:rPr>
                <w:rFonts w:hint="eastAsia"/>
              </w:rPr>
              <w:t xml:space="preserve">20mm</w:t>
            </w:r>
            <w:r>
              <w:rPr>
                <w:rFonts w:hint="eastAsia"/>
              </w:rPr>
              <w:t xml:space="preserve">橡塑板保温管道，含三通、弯头、变径等异形风管</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风口</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散流器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阀门复位电源箱</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防火阀远程电动复位专用，含线缆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轴流排风机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排风量：</w:t>
            </w:r>
            <w:r>
              <w:rPr>
                <w:rFonts w:hint="eastAsia"/>
              </w:rPr>
              <w:t xml:space="preserve">2100m3/h</w:t>
            </w:r>
            <w:r>
              <w:rPr>
                <w:rFonts w:hint="eastAsia"/>
              </w:rPr>
              <w:t xml:space="preserve">；功率</w:t>
            </w:r>
            <w:r>
              <w:rPr>
                <w:rFonts w:hint="eastAsia"/>
              </w:rPr>
              <w:t xml:space="preserve">250w</w:t>
            </w:r>
            <w:r>
              <w:rPr>
                <w:rFonts w:hint="eastAsia"/>
              </w:rPr>
              <w:t xml:space="preserve">，用电</w:t>
            </w:r>
            <w:r>
              <w:rPr>
                <w:rFonts w:hint="eastAsia"/>
              </w:rPr>
              <w:t xml:space="preserve">220v</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排烟阀</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300*200 </w:t>
            </w:r>
            <w:r>
              <w:rPr>
                <w:rFonts w:hint="eastAsia"/>
              </w:rPr>
              <w:t xml:space="preserve">消防产品认证，可与消防主机联动，接收</w:t>
            </w:r>
            <w:r>
              <w:rPr>
                <w:rFonts w:hint="eastAsia"/>
              </w:rPr>
              <w:t xml:space="preserve">24V</w:t>
            </w:r>
            <w:r>
              <w:rPr>
                <w:rFonts w:hint="eastAsia"/>
              </w:rPr>
              <w:t xml:space="preserve">信号启动，远程电动复位；常闭模式</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0.6mm</w:t>
            </w:r>
            <w:r>
              <w:rPr>
                <w:rFonts w:hint="eastAsia"/>
              </w:rPr>
              <w:t xml:space="preserve">厚镀锌钢板，</w:t>
            </w:r>
            <w:r>
              <w:rPr>
                <w:rFonts w:hint="eastAsia"/>
              </w:rPr>
              <w:t xml:space="preserve">20mm</w:t>
            </w:r>
            <w:r>
              <w:rPr>
                <w:rFonts w:hint="eastAsia"/>
              </w:rPr>
              <w:t xml:space="preserve">橡塑板保温管道，含三通、弯头、变径等异形风管</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风口</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双层百叶</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防雨百叶风口</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定制</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控制箱</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明装箱体</w:t>
            </w:r>
            <w:r>
              <w:rPr>
                <w:rFonts w:hint="eastAsia"/>
              </w:rPr>
              <w:t xml:space="preserve">400mm*300mm*200mm</w:t>
            </w:r>
            <w:r>
              <w:rPr>
                <w:rFonts w:hint="eastAsia"/>
              </w:rPr>
              <w:t xml:space="preserve">，内置</w:t>
            </w:r>
            <w:r>
              <w:rPr>
                <w:rFonts w:hint="eastAsia"/>
              </w:rPr>
              <w:t xml:space="preserve">220v</w:t>
            </w:r>
            <w:r>
              <w:rPr>
                <w:rFonts w:hint="eastAsia"/>
              </w:rPr>
              <w:t xml:space="preserve">断路器，预留消防联动</w:t>
            </w:r>
            <w:r>
              <w:rPr>
                <w:rFonts w:hint="eastAsia"/>
              </w:rPr>
              <w:t xml:space="preserve">24v</w:t>
            </w:r>
            <w:r>
              <w:rPr>
                <w:rFonts w:hint="eastAsia"/>
              </w:rPr>
              <w:t xml:space="preserve">接口，配风机智能控制器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吊顶式排风机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风量：</w:t>
            </w:r>
            <w:r>
              <w:rPr>
                <w:rFonts w:hint="eastAsia"/>
              </w:rPr>
              <w:t xml:space="preserve">250m3/h</w:t>
            </w:r>
            <w:r>
              <w:rPr>
                <w:rFonts w:hint="eastAsia"/>
              </w:rPr>
              <w:t xml:space="preserve">；功率</w:t>
            </w:r>
            <w:r>
              <w:rPr>
                <w:rFonts w:hint="eastAsia"/>
              </w:rPr>
              <w:t xml:space="preserve">35w</w:t>
            </w:r>
            <w:r>
              <w:rPr>
                <w:rFonts w:hint="eastAsia"/>
              </w:rPr>
              <w:t xml:space="preserve">，用电</w:t>
            </w:r>
            <w:r>
              <w:rPr>
                <w:rFonts w:hint="eastAsia"/>
              </w:rPr>
              <w:t xml:space="preserve">220v</w:t>
            </w:r>
            <w:r>
              <w:rPr>
                <w:rFonts w:hint="eastAsia"/>
              </w:rPr>
              <w:t xml:space="preserve">，机械开关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防火阀</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200*150  </w:t>
            </w:r>
            <w:r>
              <w:rPr>
                <w:rFonts w:hint="eastAsia"/>
              </w:rPr>
              <w:t xml:space="preserve">消防产品认证，可与消防主机联动，接收</w:t>
            </w:r>
            <w:r>
              <w:rPr>
                <w:rFonts w:hint="eastAsia"/>
              </w:rPr>
              <w:t xml:space="preserve">24V</w:t>
            </w:r>
            <w:r>
              <w:rPr>
                <w:rFonts w:hint="eastAsia"/>
              </w:rPr>
              <w:t xml:space="preserve">信号启动，远程电动复位；常开模式</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0.6mm</w:t>
            </w:r>
            <w:r>
              <w:rPr>
                <w:rFonts w:hint="eastAsia"/>
              </w:rPr>
              <w:t xml:space="preserve">厚镀锌钢板，</w:t>
            </w:r>
            <w:r>
              <w:rPr>
                <w:rFonts w:hint="eastAsia"/>
              </w:rPr>
              <w:t xml:space="preserve">20mm</w:t>
            </w:r>
            <w:r>
              <w:rPr>
                <w:rFonts w:hint="eastAsia"/>
              </w:rPr>
              <w:t xml:space="preserve">橡塑板保温管道，含三通、弯头、变径等异形风管</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w:t>
            </w:r>
            <w:r/>
          </w:p>
        </w:tc>
      </w:tr>
    </w:tbl>
    <w:p>
      <w:pPr>
        <w:contextualSpacing/>
        <w:spacing w:line="360" w:lineRule="auto"/>
        <w:widowControl/>
        <w:rPr>
          <w:sz w:val="24"/>
          <w:highlight w:val="yellow"/>
        </w:rPr>
      </w:pPr>
      <w:r>
        <w:rPr>
          <w:sz w:val="24"/>
          <w:highlight w:val="yellow"/>
        </w:rPr>
      </w:r>
      <w:r/>
    </w:p>
    <w:p>
      <w:pPr>
        <w:contextualSpacing/>
        <w:ind w:firstLine="480"/>
        <w:spacing w:line="360" w:lineRule="auto"/>
        <w:widowControl/>
        <w:rPr>
          <w:sz w:val="24"/>
        </w:rPr>
      </w:pPr>
      <w:r>
        <w:rPr>
          <w:sz w:val="24"/>
        </w:rPr>
        <w:t xml:space="preserve">2.</w:t>
      </w:r>
      <w:r>
        <w:rPr>
          <w:rFonts w:hint="eastAsia"/>
          <w:sz w:val="24"/>
        </w:rPr>
        <w:t xml:space="preserve">3</w:t>
      </w:r>
      <w:r>
        <w:rPr>
          <w:sz w:val="24"/>
        </w:rPr>
        <w:t xml:space="preserve">采购标的的其他技术、服务等要求</w:t>
      </w:r>
      <w:r/>
    </w:p>
    <w:p>
      <w:pPr>
        <w:contextualSpacing/>
        <w:ind w:firstLine="480"/>
        <w:spacing w:line="360" w:lineRule="auto"/>
        <w:widowControl/>
        <w:rPr>
          <w:sz w:val="24"/>
        </w:rPr>
      </w:pPr>
      <w:r>
        <w:rPr>
          <w:rFonts w:hint="eastAsia"/>
          <w:sz w:val="24"/>
        </w:rPr>
        <w:t xml:space="preserve">2.3.1</w:t>
      </w:r>
      <w:r>
        <w:rPr>
          <w:rFonts w:hint="eastAsia"/>
          <w:sz w:val="24"/>
        </w:rPr>
        <w:t xml:space="preserve">布线、网络及设备（含机房精密空调、</w:t>
      </w:r>
      <w:r>
        <w:rPr>
          <w:rFonts w:hint="eastAsia"/>
          <w:sz w:val="24"/>
        </w:rPr>
        <w:t xml:space="preserve">UPS</w:t>
      </w:r>
      <w:r>
        <w:rPr>
          <w:rFonts w:hint="eastAsia"/>
          <w:sz w:val="24"/>
        </w:rPr>
        <w:t xml:space="preserve">等设备）要求：</w:t>
      </w:r>
      <w:r/>
    </w:p>
    <w:p>
      <w:pPr>
        <w:contextualSpacing/>
        <w:ind w:firstLine="480"/>
        <w:spacing w:line="360" w:lineRule="auto"/>
        <w:widowControl/>
        <w:rPr>
          <w:sz w:val="24"/>
        </w:rPr>
      </w:pPr>
      <w:r>
        <w:rPr>
          <w:rFonts w:hint="eastAsia"/>
          <w:sz w:val="24"/>
        </w:rPr>
        <w:t xml:space="preserve">（</w:t>
      </w:r>
      <w:r>
        <w:rPr>
          <w:rFonts w:hint="eastAsia"/>
          <w:sz w:val="24"/>
        </w:rPr>
        <w:t xml:space="preserve">1</w:t>
      </w:r>
      <w:r>
        <w:rPr>
          <w:rFonts w:hint="eastAsia"/>
          <w:sz w:val="24"/>
        </w:rPr>
        <w:t xml:space="preserve">）电口上联所用网线须采用六类非屏蔽双绞线缆，规格须是</w:t>
      </w:r>
      <w:r>
        <w:rPr>
          <w:rFonts w:hint="eastAsia"/>
          <w:sz w:val="24"/>
        </w:rPr>
        <w:t xml:space="preserve">23AWG</w:t>
      </w:r>
      <w:r>
        <w:rPr>
          <w:rFonts w:hint="eastAsia"/>
          <w:sz w:val="24"/>
        </w:rPr>
        <w:t xml:space="preserve">线规。</w:t>
      </w:r>
      <w:r/>
    </w:p>
    <w:p>
      <w:pPr>
        <w:contextualSpacing/>
        <w:ind w:firstLine="480"/>
        <w:spacing w:line="360" w:lineRule="auto"/>
        <w:widowControl/>
        <w:rPr>
          <w:sz w:val="24"/>
        </w:rPr>
      </w:pPr>
      <w:r>
        <w:rPr>
          <w:rFonts w:hint="eastAsia"/>
          <w:sz w:val="24"/>
        </w:rPr>
        <w:t xml:space="preserve">（</w:t>
      </w:r>
      <w:r>
        <w:rPr>
          <w:rFonts w:hint="eastAsia"/>
          <w:sz w:val="24"/>
        </w:rPr>
        <w:t xml:space="preserve">2</w:t>
      </w:r>
      <w:r>
        <w:rPr>
          <w:rFonts w:hint="eastAsia"/>
          <w:sz w:val="24"/>
        </w:rPr>
        <w:t xml:space="preserve">）光网信息点光缆须采用软铠装室内光缆，螺旋钢带铠装保护层。</w:t>
      </w:r>
      <w:r/>
    </w:p>
    <w:p>
      <w:pPr>
        <w:contextualSpacing/>
        <w:ind w:firstLine="480"/>
        <w:spacing w:line="360" w:lineRule="auto"/>
        <w:widowControl/>
        <w:rPr>
          <w:sz w:val="24"/>
        </w:rPr>
      </w:pPr>
      <w:r>
        <w:rPr>
          <w:rFonts w:hint="eastAsia"/>
          <w:sz w:val="24"/>
        </w:rPr>
        <w:t xml:space="preserve">（</w:t>
      </w:r>
      <w:r>
        <w:rPr>
          <w:rFonts w:hint="eastAsia"/>
          <w:sz w:val="24"/>
        </w:rPr>
        <w:t xml:space="preserve">3</w:t>
      </w:r>
      <w:r>
        <w:rPr>
          <w:rFonts w:hint="eastAsia"/>
          <w:sz w:val="24"/>
        </w:rPr>
        <w:t xml:space="preserve">）所用各类箱体需采有较好的机械强度，外型美观大方，坚固耐用，中标后可按用户需求定制相关标识。</w:t>
      </w:r>
      <w:r/>
    </w:p>
    <w:p>
      <w:pPr>
        <w:contextualSpacing/>
        <w:ind w:firstLine="480"/>
        <w:spacing w:line="360" w:lineRule="auto"/>
        <w:widowControl/>
        <w:rPr>
          <w:sz w:val="24"/>
        </w:rPr>
      </w:pPr>
      <w:r>
        <w:rPr>
          <w:rFonts w:hint="eastAsia"/>
          <w:sz w:val="24"/>
        </w:rPr>
        <w:t xml:space="preserve">（</w:t>
      </w:r>
      <w:r>
        <w:rPr>
          <w:rFonts w:hint="eastAsia"/>
          <w:sz w:val="24"/>
        </w:rPr>
        <w:t xml:space="preserve">4</w:t>
      </w:r>
      <w:r>
        <w:rPr>
          <w:rFonts w:hint="eastAsia"/>
          <w:sz w:val="24"/>
        </w:rPr>
        <w:t xml:space="preserve">）本项目所需要各类网络跳线、光纤跳线、配线架等线缆，均须使用机打标签纸进行点位标注。标识可采用颜色、图形、文字、编号或它们的组合。</w:t>
      </w:r>
      <w:r/>
    </w:p>
    <w:p>
      <w:pPr>
        <w:contextualSpacing/>
        <w:ind w:firstLine="480"/>
        <w:spacing w:line="360" w:lineRule="auto"/>
        <w:widowControl/>
        <w:rPr>
          <w:sz w:val="24"/>
        </w:rPr>
      </w:pPr>
      <w:r>
        <w:rPr>
          <w:rFonts w:hint="eastAsia"/>
          <w:sz w:val="24"/>
        </w:rPr>
        <w:t xml:space="preserve">（</w:t>
      </w:r>
      <w:r>
        <w:rPr>
          <w:rFonts w:hint="eastAsia"/>
          <w:sz w:val="24"/>
        </w:rPr>
        <w:t xml:space="preserve">5</w:t>
      </w:r>
      <w:r>
        <w:rPr>
          <w:rFonts w:hint="eastAsia"/>
          <w:sz w:val="24"/>
        </w:rPr>
        <w:t xml:space="preserve">）本项目所有设备均须使用机打标签进行标注及管理。</w:t>
      </w:r>
      <w:r/>
    </w:p>
    <w:p>
      <w:pPr>
        <w:contextualSpacing/>
        <w:ind w:firstLine="480"/>
        <w:spacing w:line="360" w:lineRule="auto"/>
        <w:widowControl/>
        <w:rPr>
          <w:sz w:val="24"/>
        </w:rPr>
      </w:pPr>
      <w:r>
        <w:rPr>
          <w:rFonts w:hint="eastAsia"/>
          <w:sz w:val="24"/>
        </w:rPr>
        <w:t xml:space="preserve">（</w:t>
      </w:r>
      <w:r>
        <w:rPr>
          <w:rFonts w:hint="eastAsia"/>
          <w:sz w:val="24"/>
        </w:rPr>
        <w:t xml:space="preserve">6</w:t>
      </w:r>
      <w:r>
        <w:rPr>
          <w:rFonts w:hint="eastAsia"/>
          <w:sz w:val="24"/>
        </w:rPr>
        <w:t xml:space="preserve">）中标单位在设备安装过程中如需进行打孔、切割、进户等有较大噪音及需要校方现场配合的工作时，必须考虑实际情况，并与校方提前约定时间，在约定的时间内进场施工。投标人应充分考虑此情况，合理安排时间，以便能在规定的时间内，保质保量地完成相关工作。</w:t>
      </w:r>
      <w:r/>
    </w:p>
    <w:p>
      <w:pPr>
        <w:contextualSpacing/>
        <w:ind w:firstLine="480"/>
        <w:spacing w:line="360" w:lineRule="auto"/>
        <w:widowControl/>
        <w:rPr>
          <w:sz w:val="24"/>
        </w:rPr>
      </w:pPr>
      <w:r>
        <w:rPr>
          <w:rFonts w:hint="eastAsia"/>
          <w:sz w:val="24"/>
        </w:rPr>
        <w:t xml:space="preserve">（</w:t>
      </w:r>
      <w:r>
        <w:rPr>
          <w:rFonts w:hint="eastAsia"/>
          <w:sz w:val="24"/>
        </w:rPr>
        <w:t xml:space="preserve">7</w:t>
      </w:r>
      <w:r>
        <w:rPr>
          <w:rFonts w:hint="eastAsia"/>
          <w:sz w:val="24"/>
        </w:rPr>
        <w:t xml:space="preserve">）</w:t>
      </w:r>
      <w:r>
        <w:rPr>
          <w:rFonts w:hint="eastAsia"/>
          <w:sz w:val="24"/>
        </w:rPr>
        <w:t xml:space="preserve">PVC</w:t>
      </w:r>
      <w:r>
        <w:rPr>
          <w:rFonts w:hint="eastAsia"/>
          <w:sz w:val="24"/>
        </w:rPr>
        <w:t xml:space="preserve">管及线缆敷设要求：</w:t>
      </w:r>
      <w:r/>
    </w:p>
    <w:p>
      <w:pPr>
        <w:contextualSpacing/>
        <w:ind w:firstLine="480"/>
        <w:spacing w:line="360" w:lineRule="auto"/>
        <w:widowControl/>
        <w:rPr>
          <w:sz w:val="24"/>
        </w:rPr>
      </w:pPr>
      <w:r>
        <w:rPr>
          <w:rFonts w:hint="eastAsia"/>
          <w:sz w:val="24"/>
        </w:rPr>
        <w:t xml:space="preserve">避免线缆弯曲超过</w:t>
      </w:r>
      <w:r>
        <w:rPr>
          <w:rFonts w:hint="eastAsia"/>
          <w:sz w:val="24"/>
        </w:rPr>
        <w:t xml:space="preserve">90</w:t>
      </w:r>
      <w:r>
        <w:rPr>
          <w:rFonts w:hint="eastAsia"/>
          <w:sz w:val="24"/>
        </w:rPr>
        <w:t xml:space="preserve">度；避免过紧的缠绕线缆；不可损坏线缆的外皮；不可切坏缆内的各单芯护套及芯线；对线缆的接续分接头或修理均不容许。损坏的或破裂的线缆必须除去。垂直干线如光缆、电缆敷设时</w:t>
      </w:r>
      <w:r>
        <w:rPr>
          <w:rFonts w:hint="eastAsia"/>
          <w:sz w:val="24"/>
        </w:rPr>
        <w:t xml:space="preserve">,</w:t>
      </w:r>
      <w:r>
        <w:rPr>
          <w:rFonts w:hint="eastAsia"/>
          <w:sz w:val="24"/>
        </w:rPr>
        <w:t xml:space="preserve">每隔</w:t>
      </w:r>
      <w:r>
        <w:rPr>
          <w:rFonts w:hint="eastAsia"/>
          <w:sz w:val="24"/>
        </w:rPr>
        <w:t xml:space="preserve">1.5</w:t>
      </w:r>
      <w:r>
        <w:rPr>
          <w:rFonts w:hint="eastAsia"/>
          <w:sz w:val="24"/>
        </w:rPr>
        <w:t xml:space="preserve">～</w:t>
      </w:r>
      <w:r>
        <w:rPr>
          <w:rFonts w:hint="eastAsia"/>
          <w:sz w:val="24"/>
        </w:rPr>
        <w:t xml:space="preserve">2</w:t>
      </w:r>
      <w:r>
        <w:rPr>
          <w:rFonts w:hint="eastAsia"/>
          <w:sz w:val="24"/>
        </w:rPr>
        <w:t xml:space="preserve">米用线扎固定在桥架内壁上，避免线缆自重损坏线缆。在牵引和绑扎线缆时，要求清除线缆上的应力，不要过紧的绑扎线缆。</w:t>
      </w:r>
      <w:r/>
    </w:p>
    <w:p>
      <w:pPr>
        <w:contextualSpacing/>
        <w:ind w:firstLine="480"/>
        <w:spacing w:line="360" w:lineRule="auto"/>
        <w:widowControl/>
        <w:rPr>
          <w:sz w:val="24"/>
        </w:rPr>
      </w:pPr>
      <w:r>
        <w:rPr>
          <w:rFonts w:hint="eastAsia"/>
          <w:sz w:val="24"/>
        </w:rPr>
        <w:t xml:space="preserve">除以上说明外，所涉项目需按照国家</w:t>
      </w:r>
      <w:r>
        <w:rPr>
          <w:rFonts w:hint="eastAsia"/>
          <w:sz w:val="24"/>
        </w:rPr>
        <w:t xml:space="preserve">GB/T50312-2016</w:t>
      </w:r>
      <w:r>
        <w:rPr>
          <w:rFonts w:hint="eastAsia"/>
          <w:sz w:val="24"/>
        </w:rPr>
        <w:t xml:space="preserve">综合布线系统工程验收规范实施。</w:t>
      </w:r>
      <w:r/>
    </w:p>
    <w:p>
      <w:pPr>
        <w:contextualSpacing/>
        <w:ind w:firstLine="480"/>
        <w:spacing w:line="360" w:lineRule="auto"/>
        <w:widowControl/>
        <w:rPr>
          <w:sz w:val="24"/>
        </w:rPr>
      </w:pPr>
      <w:r>
        <w:rPr>
          <w:rFonts w:hint="eastAsia"/>
          <w:sz w:val="24"/>
        </w:rPr>
        <w:t xml:space="preserve">（</w:t>
      </w:r>
      <w:r>
        <w:rPr>
          <w:rFonts w:hint="eastAsia"/>
          <w:sz w:val="24"/>
        </w:rPr>
        <w:t xml:space="preserve">8</w:t>
      </w:r>
      <w:r>
        <w:rPr>
          <w:rFonts w:hint="eastAsia"/>
          <w:sz w:val="24"/>
        </w:rPr>
        <w:t xml:space="preserve">）安装结束后，必须及时完成楼宇现场的恢复清理，确保墙面、楼道等整洁美观。</w:t>
      </w:r>
      <w:r/>
    </w:p>
    <w:p>
      <w:pPr>
        <w:contextualSpacing/>
        <w:ind w:firstLine="480"/>
        <w:spacing w:line="360" w:lineRule="auto"/>
        <w:widowControl/>
        <w:rPr>
          <w:sz w:val="24"/>
        </w:rPr>
      </w:pPr>
      <w:r>
        <w:rPr>
          <w:rFonts w:hint="eastAsia"/>
          <w:sz w:val="24"/>
        </w:rPr>
        <w:t xml:space="preserve">（</w:t>
      </w:r>
      <w:r>
        <w:rPr>
          <w:rFonts w:hint="eastAsia"/>
          <w:sz w:val="24"/>
        </w:rPr>
        <w:t xml:space="preserve">9</w:t>
      </w:r>
      <w:r>
        <w:rPr>
          <w:rFonts w:hint="eastAsia"/>
          <w:sz w:val="24"/>
        </w:rPr>
        <w:t xml:space="preserve">）项目验收前，中标单位须提供项目建设的完整文档资料，包括所有设备的安装部署图纸、整体拓扑结构、所有设备</w:t>
      </w:r>
      <w:r>
        <w:rPr>
          <w:rFonts w:hint="eastAsia"/>
          <w:sz w:val="24"/>
        </w:rPr>
        <w:t xml:space="preserve">IP</w:t>
      </w:r>
      <w:r>
        <w:rPr>
          <w:rFonts w:hint="eastAsia"/>
          <w:sz w:val="24"/>
        </w:rPr>
        <w:t xml:space="preserve">地址表、项目调试配置文档等相关技术资料，以便今后的管理和维护。</w:t>
      </w:r>
      <w:r/>
    </w:p>
    <w:p>
      <w:pPr>
        <w:contextualSpacing/>
        <w:ind w:firstLine="480"/>
        <w:spacing w:line="360" w:lineRule="auto"/>
        <w:widowControl/>
        <w:rPr>
          <w:sz w:val="24"/>
          <w:lang w:val="zh-TW"/>
        </w:rPr>
      </w:pPr>
      <w:r>
        <w:rPr>
          <w:rFonts w:hint="eastAsia"/>
          <w:sz w:val="24"/>
        </w:rPr>
        <w:t xml:space="preserve">（</w:t>
      </w:r>
      <w:r>
        <w:rPr>
          <w:rFonts w:hint="eastAsia"/>
          <w:sz w:val="24"/>
        </w:rPr>
        <w:t xml:space="preserve">10</w:t>
      </w:r>
      <w:r>
        <w:rPr>
          <w:rFonts w:hint="eastAsia"/>
          <w:sz w:val="24"/>
        </w:rPr>
        <w:t xml:space="preserve">）</w:t>
      </w:r>
      <w:r>
        <w:rPr>
          <w:rFonts w:hint="eastAsia"/>
          <w:sz w:val="24"/>
          <w:lang w:val="zh-TW"/>
        </w:rPr>
        <w:t xml:space="preserve">中标</w:t>
      </w:r>
      <w:r>
        <w:rPr>
          <w:rFonts w:hint="eastAsia"/>
          <w:sz w:val="24"/>
        </w:rPr>
        <w:t xml:space="preserve">单位提供原厂授权正品货物，并</w:t>
      </w:r>
      <w:r>
        <w:rPr>
          <w:rFonts w:hint="eastAsia"/>
          <w:sz w:val="24"/>
          <w:lang w:val="zh-TW"/>
        </w:rPr>
        <w:t xml:space="preserve">负责设备的供货、运输、安装、调测及整体优化等所有工作，直至验收，并提供详细的文档原厂正品记录，安装调测工作须有原厂工程师现场跟踪实施，确保实施品质。</w:t>
      </w:r>
      <w:r/>
    </w:p>
    <w:p>
      <w:pPr>
        <w:contextualSpacing/>
        <w:ind w:firstLine="480"/>
        <w:spacing w:line="360" w:lineRule="auto"/>
        <w:widowControl/>
        <w:rPr>
          <w:sz w:val="24"/>
        </w:rPr>
      </w:pPr>
      <w:r>
        <w:rPr>
          <w:rFonts w:hint="eastAsia"/>
          <w:sz w:val="24"/>
        </w:rPr>
        <w:t xml:space="preserve">（</w:t>
      </w:r>
      <w:r>
        <w:rPr>
          <w:rFonts w:hint="eastAsia"/>
          <w:sz w:val="24"/>
        </w:rPr>
        <w:t xml:space="preserve">11</w:t>
      </w:r>
      <w:r>
        <w:rPr>
          <w:rFonts w:hint="eastAsia"/>
          <w:sz w:val="24"/>
        </w:rPr>
        <w:t xml:space="preserve">）</w:t>
      </w:r>
      <w:r>
        <w:rPr>
          <w:rFonts w:hint="eastAsia"/>
          <w:sz w:val="24"/>
          <w:lang w:val="zh-TW"/>
        </w:rPr>
        <w:t xml:space="preserve">中标</w:t>
      </w:r>
      <w:r>
        <w:rPr>
          <w:rFonts w:hint="eastAsia"/>
          <w:sz w:val="24"/>
        </w:rPr>
        <w:t xml:space="preserve">单位</w:t>
      </w:r>
      <w:r>
        <w:rPr>
          <w:rFonts w:hint="eastAsia"/>
          <w:sz w:val="24"/>
          <w:lang w:val="zh-TW"/>
        </w:rPr>
        <w:t xml:space="preserve">负责本次项目实施涉及的线路敷设、改造、测试等工作，中标</w:t>
      </w:r>
      <w:r>
        <w:rPr>
          <w:rFonts w:hint="eastAsia"/>
          <w:sz w:val="24"/>
        </w:rPr>
        <w:t xml:space="preserve">单位</w:t>
      </w:r>
      <w:r>
        <w:rPr>
          <w:rFonts w:hint="eastAsia"/>
          <w:sz w:val="24"/>
          <w:lang w:val="zh-TW"/>
        </w:rPr>
        <w:t xml:space="preserve">应建立相对稳定的系统维护服务团队，依照项目实际需求及监理管理要求</w:t>
      </w:r>
      <w:r>
        <w:rPr>
          <w:rFonts w:hint="eastAsia"/>
          <w:sz w:val="24"/>
        </w:rPr>
        <w:t xml:space="preserve">从项目实施阶段介入并参与项目从施工至交付、</w:t>
      </w:r>
      <w:r>
        <w:rPr>
          <w:rFonts w:hint="eastAsia"/>
          <w:sz w:val="24"/>
          <w:lang w:val="zh-TW"/>
        </w:rPr>
        <w:t xml:space="preserve">制定相应的服务计划，当出现任何的设备故障、系统调整、网络故障、网络优化等情况时能立即响应解决，随时配合</w:t>
      </w:r>
      <w:r>
        <w:rPr>
          <w:rFonts w:hint="eastAsia"/>
          <w:sz w:val="24"/>
        </w:rPr>
        <w:t xml:space="preserve">中心</w:t>
      </w:r>
      <w:r>
        <w:rPr>
          <w:rFonts w:hint="eastAsia"/>
          <w:sz w:val="24"/>
          <w:lang w:val="zh-TW"/>
        </w:rPr>
        <w:t xml:space="preserve">机房设备开展设备调试、故障检测、网络安全处置等工作；</w:t>
      </w:r>
      <w:r>
        <w:rPr>
          <w:rFonts w:hint="eastAsia"/>
          <w:sz w:val="24"/>
        </w:rPr>
        <w:t xml:space="preserve">常见问题</w:t>
      </w:r>
      <w:r>
        <w:rPr>
          <w:rFonts w:hint="eastAsia"/>
          <w:sz w:val="24"/>
        </w:rPr>
        <w:t xml:space="preserve">1</w:t>
      </w:r>
      <w:r>
        <w:rPr>
          <w:rFonts w:hint="eastAsia"/>
          <w:sz w:val="24"/>
        </w:rPr>
        <w:t xml:space="preserve">小时到达现场，</w:t>
      </w:r>
      <w:r>
        <w:rPr>
          <w:rFonts w:hint="eastAsia"/>
          <w:sz w:val="24"/>
        </w:rPr>
        <w:t xml:space="preserve">2</w:t>
      </w:r>
      <w:r>
        <w:rPr>
          <w:rFonts w:hint="eastAsia"/>
          <w:sz w:val="24"/>
        </w:rPr>
        <w:t xml:space="preserve">小时修复；大故障</w:t>
      </w:r>
      <w:r>
        <w:rPr>
          <w:rFonts w:hint="eastAsia"/>
          <w:sz w:val="24"/>
        </w:rPr>
        <w:t xml:space="preserve">6</w:t>
      </w:r>
      <w:r>
        <w:rPr>
          <w:rFonts w:hint="eastAsia"/>
          <w:sz w:val="24"/>
        </w:rPr>
        <w:t xml:space="preserve">小时修复</w:t>
      </w:r>
      <w:r>
        <w:rPr>
          <w:rFonts w:hint="eastAsia"/>
          <w:sz w:val="24"/>
          <w:lang w:val="zh-TW"/>
        </w:rPr>
        <w:t xml:space="preserve">。涉及的费用请自行考虑在设备报价中，中标</w:t>
      </w:r>
      <w:r>
        <w:rPr>
          <w:rFonts w:hint="eastAsia"/>
          <w:sz w:val="24"/>
        </w:rPr>
        <w:t xml:space="preserve">单位</w:t>
      </w:r>
      <w:r>
        <w:rPr>
          <w:rFonts w:hint="eastAsia"/>
          <w:sz w:val="24"/>
          <w:lang w:val="zh-TW"/>
        </w:rPr>
        <w:t xml:space="preserve">不再另行收取任何相关费用（项目所需的安装辅材及实施由中标</w:t>
      </w:r>
      <w:r>
        <w:rPr>
          <w:rFonts w:hint="eastAsia"/>
          <w:sz w:val="24"/>
        </w:rPr>
        <w:t xml:space="preserve">单位</w:t>
      </w:r>
      <w:r>
        <w:rPr>
          <w:rFonts w:hint="eastAsia"/>
          <w:sz w:val="24"/>
          <w:lang w:val="zh-TW"/>
        </w:rPr>
        <w:t xml:space="preserve">承担）。</w:t>
      </w:r>
      <w:r/>
    </w:p>
    <w:p>
      <w:pPr>
        <w:contextualSpacing/>
        <w:ind w:firstLine="480"/>
        <w:spacing w:line="360" w:lineRule="auto"/>
        <w:widowControl/>
        <w:rPr>
          <w:sz w:val="24"/>
        </w:rPr>
      </w:pPr>
      <w:r>
        <w:rPr>
          <w:rFonts w:hint="eastAsia"/>
          <w:sz w:val="24"/>
        </w:rPr>
        <w:t xml:space="preserve">（</w:t>
      </w:r>
      <w:r>
        <w:rPr>
          <w:rFonts w:hint="eastAsia"/>
          <w:sz w:val="24"/>
        </w:rPr>
        <w:t xml:space="preserve">12</w:t>
      </w:r>
      <w:r>
        <w:rPr>
          <w:rFonts w:hint="eastAsia"/>
          <w:sz w:val="24"/>
        </w:rPr>
        <w:t xml:space="preserve">）本次项目涉及相关设备的强电接入方案由中标人结合新地址建设及本次设备整体需求统筹考虑并在投标文件中明确，费用包含在本次投标范围内，具体实施中应按数智化建设处及后勤相关部门要求，并安排满足资格要求的专业技术人员现场进行配合并指导施工，补足缺漏及新增或调整场景部分，满足项目所涉及设备的供电需求。</w:t>
      </w:r>
      <w:r/>
    </w:p>
    <w:p>
      <w:pPr>
        <w:contextualSpacing/>
        <w:ind w:firstLine="480"/>
        <w:spacing w:line="360" w:lineRule="auto"/>
        <w:widowControl/>
      </w:pPr>
      <w:r>
        <w:rPr>
          <w:rFonts w:hint="eastAsia"/>
          <w:sz w:val="24"/>
        </w:rPr>
        <w:t xml:space="preserve">（</w:t>
      </w:r>
      <w:r>
        <w:rPr>
          <w:rFonts w:hint="eastAsia"/>
          <w:sz w:val="24"/>
        </w:rPr>
        <w:t xml:space="preserve">13</w:t>
      </w:r>
      <w:r>
        <w:rPr>
          <w:rFonts w:hint="eastAsia"/>
          <w:sz w:val="24"/>
        </w:rPr>
        <w:t xml:space="preserve">）本次项目中标人须完成原数据中心消防系统、</w:t>
      </w:r>
      <w:r>
        <w:rPr>
          <w:rFonts w:hint="eastAsia"/>
          <w:sz w:val="24"/>
        </w:rPr>
        <w:t xml:space="preserve">UPS</w:t>
      </w:r>
      <w:r>
        <w:rPr>
          <w:rFonts w:hint="eastAsia"/>
          <w:sz w:val="24"/>
        </w:rPr>
        <w:t xml:space="preserve">电池迁移利旧至新数据中心的实施，确保利旧设备满足新数据中心运行标准、消防规范及供电可靠性要求。</w:t>
      </w:r>
      <w:r/>
    </w:p>
    <w:p>
      <w:pPr>
        <w:contextualSpacing/>
        <w:ind w:firstLine="480"/>
        <w:spacing w:line="360" w:lineRule="auto"/>
        <w:widowControl/>
        <w:rPr>
          <w:sz w:val="24"/>
          <w:lang w:val="zh-TW"/>
        </w:rPr>
      </w:pPr>
      <w:r>
        <w:rPr>
          <w:rFonts w:hint="eastAsia"/>
          <w:sz w:val="24"/>
        </w:rPr>
        <w:t xml:space="preserve">2.3.2</w:t>
      </w:r>
      <w:r>
        <w:rPr>
          <w:rFonts w:hint="eastAsia"/>
          <w:sz w:val="24"/>
        </w:rPr>
        <w:t xml:space="preserve">数据中心</w:t>
      </w:r>
      <w:r>
        <w:rPr>
          <w:rFonts w:hint="eastAsia"/>
          <w:sz w:val="24"/>
          <w:lang w:val="zh-TW"/>
        </w:rPr>
        <w:t xml:space="preserve">机房配套系统与安全保障要求：</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1</w:t>
      </w:r>
      <w:r>
        <w:rPr>
          <w:rFonts w:hint="eastAsia"/>
          <w:sz w:val="24"/>
          <w:lang w:val="zh-TW"/>
        </w:rPr>
        <w:t xml:space="preserve">）按照国家机房建设标准，从系统安全性考虑，参考</w:t>
      </w:r>
      <w:r>
        <w:rPr>
          <w:rFonts w:hint="eastAsia"/>
          <w:sz w:val="24"/>
          <w:lang w:val="zh-TW"/>
        </w:rPr>
        <w:t xml:space="preserve">B</w:t>
      </w:r>
      <w:r>
        <w:rPr>
          <w:rFonts w:hint="eastAsia"/>
          <w:sz w:val="24"/>
          <w:lang w:val="zh-TW"/>
        </w:rPr>
        <w:t xml:space="preserve">级机房配置方案。</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2</w:t>
      </w:r>
      <w:r>
        <w:rPr>
          <w:rFonts w:hint="eastAsia"/>
          <w:sz w:val="24"/>
          <w:lang w:val="zh-TW"/>
        </w:rPr>
        <w:t xml:space="preserve">）对于机房设备安全使用的设计空调环境，国家标准《数据中心设计规范》</w:t>
      </w:r>
      <w:r>
        <w:rPr>
          <w:rFonts w:hint="eastAsia"/>
          <w:sz w:val="24"/>
          <w:lang w:val="zh-TW"/>
        </w:rPr>
        <w:t xml:space="preserve">GB50174</w:t>
      </w:r>
      <w:r>
        <w:rPr>
          <w:rFonts w:hint="eastAsia"/>
          <w:sz w:val="24"/>
          <w:lang w:val="zh-TW"/>
        </w:rPr>
        <w:t xml:space="preserve">有明确的规定，其中包含了对机房的环境温度、湿度、洁净度、机房配电、照明、空调通风、防雷接地、三防（防水、防火、防虫）等，本次设计应符合本标准。</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3</w:t>
      </w:r>
      <w:r>
        <w:rPr>
          <w:rFonts w:hint="eastAsia"/>
          <w:sz w:val="24"/>
          <w:lang w:val="zh-TW"/>
        </w:rPr>
        <w:t xml:space="preserve">）机房需配置专用精密空调，具备制冷、加热、加湿、除湿功能，并能自动调节室内温湿度。温、湿度波动超限时系统应能发出报警信号。同时采取可靠的降噪减震手段，避免精密空调对办公区域环境的影响。</w:t>
      </w:r>
      <w:r/>
    </w:p>
    <w:p>
      <w:pPr>
        <w:contextualSpacing/>
        <w:ind w:firstLine="480"/>
        <w:spacing w:line="360" w:lineRule="auto"/>
        <w:widowControl/>
        <w:rPr>
          <w:sz w:val="24"/>
        </w:rPr>
      </w:pPr>
      <w:r>
        <w:rPr>
          <w:rFonts w:hint="eastAsia"/>
          <w:sz w:val="24"/>
        </w:rPr>
        <w:t xml:space="preserve">(4)</w:t>
      </w:r>
      <w:r>
        <w:rPr>
          <w:rFonts w:hint="eastAsia"/>
          <w:sz w:val="24"/>
          <w:lang w:val="zh-TW"/>
        </w:rPr>
        <w:t xml:space="preserve">供配电与照明系统</w:t>
      </w:r>
      <w:r>
        <w:rPr>
          <w:rFonts w:hint="eastAsia"/>
          <w:sz w:val="24"/>
        </w:rPr>
        <w:t xml:space="preserve">:</w:t>
      </w:r>
      <w:r>
        <w:rPr>
          <w:rFonts w:hint="eastAsia"/>
          <w:sz w:val="24"/>
          <w:lang w:val="zh-TW"/>
        </w:rPr>
        <w:t xml:space="preserve">机房用电负荷应按一级负荷设计，低压配电系统采用</w:t>
      </w:r>
      <w:r>
        <w:rPr>
          <w:rFonts w:hint="eastAsia"/>
          <w:sz w:val="24"/>
          <w:lang w:val="zh-TW"/>
        </w:rPr>
        <w:t xml:space="preserve">TN-S</w:t>
      </w:r>
      <w:r>
        <w:rPr>
          <w:rFonts w:hint="eastAsia"/>
          <w:sz w:val="24"/>
          <w:lang w:val="zh-TW"/>
        </w:rPr>
        <w:t xml:space="preserve">系统。配电柜、列头柜要求采用自动空气开关控制，并设过负荷、短路保护，具有火警联动及漏电保护功能装置。机房区域墙壁应安装适当数量的五孔维修测试插座，并明显标志区分市电与</w:t>
      </w:r>
      <w:r>
        <w:rPr>
          <w:rFonts w:hint="eastAsia"/>
          <w:sz w:val="24"/>
          <w:lang w:val="zh-TW"/>
        </w:rPr>
        <w:t xml:space="preserve">UPS</w:t>
      </w:r>
      <w:r>
        <w:rPr>
          <w:rFonts w:hint="eastAsia"/>
          <w:sz w:val="24"/>
          <w:lang w:val="zh-TW"/>
        </w:rPr>
        <w:t xml:space="preserve">电源。机房内照明灯具、开关和插座的供应、安装及相关线路敷设均由中标方负责，照度及眩光限制需满足</w:t>
      </w:r>
      <w:r>
        <w:rPr>
          <w:rFonts w:hint="eastAsia"/>
          <w:sz w:val="24"/>
          <w:lang w:val="zh-TW"/>
        </w:rPr>
        <w:t xml:space="preserve">GB50174</w:t>
      </w:r>
      <w:r>
        <w:rPr>
          <w:rFonts w:hint="eastAsia"/>
          <w:sz w:val="24"/>
          <w:lang w:val="zh-TW"/>
        </w:rPr>
        <w:t xml:space="preserve">规范要求。</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5</w:t>
      </w:r>
      <w:r>
        <w:rPr>
          <w:rFonts w:hint="eastAsia"/>
          <w:sz w:val="24"/>
          <w:lang w:val="zh-TW"/>
        </w:rPr>
        <w:t xml:space="preserve">）机房须设置专用的防静电接地系统及等电位联结网格</w:t>
      </w:r>
      <w:r>
        <w:rPr>
          <w:rFonts w:hint="eastAsia"/>
          <w:sz w:val="24"/>
        </w:rPr>
        <w:t xml:space="preserve">,</w:t>
      </w:r>
      <w:r>
        <w:rPr>
          <w:rFonts w:hint="eastAsia"/>
          <w:sz w:val="24"/>
          <w:lang w:val="zh-TW"/>
        </w:rPr>
        <w:t xml:space="preserve">并引至大楼等电位接地处。各类金属构件（如吊顶龙骨、彩钢板、门窗框等）均需通过金属导线可靠接地，接入大楼接地系统，要求综合接地阻值＜</w:t>
      </w:r>
      <w:r>
        <w:rPr>
          <w:rFonts w:hint="eastAsia"/>
          <w:sz w:val="24"/>
          <w:lang w:val="zh-TW"/>
        </w:rPr>
        <w:t xml:space="preserve">1</w:t>
      </w:r>
      <w:r>
        <w:rPr>
          <w:rFonts w:hint="eastAsia"/>
          <w:sz w:val="24"/>
          <w:lang w:val="zh-TW"/>
        </w:rPr>
        <w:t xml:space="preserve">Ω。电源系统需配置多级防雷装置，对机房供配电系统的输入输出总配电柜、空调动力配电柜及</w:t>
      </w:r>
      <w:r>
        <w:rPr>
          <w:rFonts w:hint="eastAsia"/>
          <w:sz w:val="24"/>
          <w:lang w:val="zh-TW"/>
        </w:rPr>
        <w:t xml:space="preserve">UPS</w:t>
      </w:r>
      <w:r>
        <w:rPr>
          <w:rFonts w:hint="eastAsia"/>
          <w:sz w:val="24"/>
          <w:lang w:val="zh-TW"/>
        </w:rPr>
        <w:t xml:space="preserve">输入输出配电柜进行三级防雷保护。</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6</w:t>
      </w:r>
      <w:r>
        <w:rPr>
          <w:rFonts w:hint="eastAsia"/>
          <w:sz w:val="24"/>
          <w:lang w:val="zh-TW"/>
        </w:rPr>
        <w:t xml:space="preserve">）</w:t>
      </w:r>
      <w:r>
        <w:rPr>
          <w:rFonts w:hint="eastAsia"/>
          <w:sz w:val="24"/>
          <w:lang w:val="zh-TW" w:eastAsia="zh-TW"/>
        </w:rPr>
        <w:t xml:space="preserve">机房消防设计需要由具备消防资质的专业施工单位及人员实施，如中标人人无相关资质可以分包给具备资质的厂商并在投标文件中明确。</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7</w:t>
      </w:r>
      <w:r>
        <w:rPr>
          <w:rFonts w:hint="eastAsia"/>
          <w:sz w:val="24"/>
          <w:lang w:val="zh-TW"/>
        </w:rPr>
        <w:t xml:space="preserve">）中标人应配合学校及第三方服务单位的机房设备安装工作，提前准备好基础环境、电源接口匹配、接插配件、网络对接调试等。</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8</w:t>
      </w:r>
      <w:r>
        <w:rPr>
          <w:rFonts w:hint="eastAsia"/>
          <w:sz w:val="24"/>
          <w:lang w:val="zh-TW"/>
        </w:rPr>
        <w:t xml:space="preserve">）机房建设完成后应配合学校配合制作新的机柜图、设备位置图和网络拓扑图并开展机房内相关制度建设及环境形象设计及完善工作，费用包含在本次投标范围内。</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9</w:t>
      </w:r>
      <w:r>
        <w:rPr>
          <w:rFonts w:hint="eastAsia"/>
          <w:sz w:val="24"/>
          <w:lang w:val="zh-TW"/>
        </w:rPr>
        <w:t xml:space="preserve">）质保期内涉及到本项目设备或其它网络设备等的线路割接、业务测试、系统软件的停机、设备搬迁、开机及软件调试开通（质保期内不限次数）等施工配合费用也包含在本项目内。</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10</w:t>
      </w:r>
      <w:r>
        <w:rPr>
          <w:rFonts w:hint="eastAsia"/>
          <w:sz w:val="24"/>
          <w:lang w:val="zh-TW"/>
        </w:rPr>
        <w:t xml:space="preserve">）成交供应商必须切实做好安全工作，加强安装作业时的安全保障，在任何情况下都要注意安全。涉及安全问题的必须用醒目的标志加以提醒，一切安全事故均由成交供应商自行负责，与采购人（学校）均无关。项目结束后按学校要求将现场的垃圾、残余材料运送至指定位置，保证现场环境整洁。</w:t>
      </w:r>
      <w:r/>
    </w:p>
    <w:p>
      <w:pPr>
        <w:contextualSpacing/>
        <w:spacing w:line="360" w:lineRule="auto"/>
        <w:widowControl/>
        <w:rPr>
          <w:sz w:val="24"/>
          <w:lang w:val="zh-TW"/>
        </w:rPr>
      </w:pPr>
      <w:r>
        <w:rPr>
          <w:sz w:val="24"/>
          <w:lang w:val="zh-TW"/>
        </w:rPr>
      </w:r>
      <w:r/>
    </w:p>
    <w:p>
      <w:pPr>
        <w:contextualSpacing/>
        <w:ind w:firstLine="480"/>
        <w:spacing w:line="360" w:lineRule="auto"/>
        <w:widowControl/>
        <w:rPr>
          <w:sz w:val="24"/>
          <w:lang w:val="zh-TW"/>
        </w:rPr>
      </w:pPr>
      <w:r>
        <w:rPr>
          <w:rFonts w:hint="eastAsia"/>
          <w:sz w:val="24"/>
        </w:rPr>
        <w:t xml:space="preserve">2.3.3</w:t>
      </w:r>
      <w:r>
        <w:rPr>
          <w:rFonts w:hint="eastAsia"/>
          <w:sz w:val="24"/>
          <w:lang w:val="zh-TW"/>
        </w:rPr>
        <w:t xml:space="preserve">核心装修工程技术要求</w:t>
      </w:r>
      <w:r/>
    </w:p>
    <w:p>
      <w:pPr>
        <w:contextualSpacing/>
        <w:ind w:firstLine="480"/>
        <w:spacing w:line="360" w:lineRule="auto"/>
        <w:widowControl/>
        <w:rPr>
          <w:sz w:val="24"/>
          <w:lang w:val="zh-TW"/>
        </w:rPr>
      </w:pPr>
      <w:r>
        <w:rPr>
          <w:rFonts w:hint="eastAsia"/>
          <w:sz w:val="24"/>
        </w:rPr>
        <w:t xml:space="preserve">(</w:t>
      </w:r>
      <w:r>
        <w:rPr>
          <w:rFonts w:hint="eastAsia"/>
          <w:sz w:val="24"/>
          <w:lang w:val="zh-TW"/>
        </w:rPr>
        <w:t xml:space="preserve">1</w:t>
      </w:r>
      <w:r>
        <w:rPr>
          <w:rFonts w:hint="eastAsia"/>
          <w:sz w:val="24"/>
        </w:rPr>
        <w:t xml:space="preserve">)</w:t>
      </w:r>
      <w:r>
        <w:rPr>
          <w:rFonts w:hint="eastAsia"/>
          <w:sz w:val="24"/>
          <w:lang w:val="zh-TW"/>
        </w:rPr>
        <w:t xml:space="preserve"> </w:t>
      </w:r>
      <w:r>
        <w:rPr>
          <w:rFonts w:hint="eastAsia"/>
          <w:sz w:val="24"/>
          <w:lang w:val="zh-TW"/>
        </w:rPr>
        <w:t xml:space="preserve">吊顶工程</w:t>
      </w:r>
      <w:r/>
    </w:p>
    <w:p>
      <w:pPr>
        <w:contextualSpacing/>
        <w:ind w:firstLine="480"/>
        <w:spacing w:line="360" w:lineRule="auto"/>
        <w:widowControl/>
        <w:rPr>
          <w:sz w:val="24"/>
          <w:lang w:val="zh-TW"/>
        </w:rPr>
      </w:pPr>
      <w:r>
        <w:rPr>
          <w:rFonts w:hint="eastAsia"/>
          <w:sz w:val="24"/>
          <w:lang w:val="zh-TW"/>
        </w:rPr>
        <w:t xml:space="preserve">吊顶宜采用不起尘的金属微孔铝板吊顶系统，龙骨材质、规格及安装间隙须符合设计要求。预埋吊杆或预设钢板应在吊顶施工前完成，未做防锈处理的金属吊挂件必须除锈并涂刷不少于两遍防锈漆。安装吊顶板前，必须完成吊顶内所有隐蔽工程的施工及验收。吊顶内空间表面须按设计进行防尘涂覆处理，涂层不得起皮或龟裂；对于不安装吊顶的楼板，也应进行防尘涂覆和保温处理。吊顶板上铺设的防火、保温、吸音材料包封应严密，板块间无明显缝隙。吊顶板表面应平整、边缘整齐、颜色一致，不得有变色、翘曲、缺损、裂缝等缺陷。</w:t>
      </w:r>
      <w:r/>
    </w:p>
    <w:p>
      <w:pPr>
        <w:contextualSpacing/>
        <w:ind w:firstLine="480"/>
        <w:spacing w:line="360" w:lineRule="auto"/>
        <w:widowControl/>
        <w:rPr>
          <w:sz w:val="24"/>
          <w:lang w:val="zh-TW"/>
        </w:rPr>
      </w:pPr>
      <w:r>
        <w:rPr>
          <w:rFonts w:hint="eastAsia"/>
          <w:sz w:val="24"/>
        </w:rPr>
        <w:t xml:space="preserve">(</w:t>
      </w:r>
      <w:r>
        <w:rPr>
          <w:rFonts w:hint="eastAsia"/>
          <w:sz w:val="24"/>
          <w:lang w:val="zh-TW"/>
        </w:rPr>
        <w:t xml:space="preserve">2</w:t>
      </w:r>
      <w:r>
        <w:rPr>
          <w:rFonts w:hint="eastAsia"/>
          <w:sz w:val="24"/>
        </w:rPr>
        <w:t xml:space="preserve">)</w:t>
      </w:r>
      <w:r>
        <w:rPr>
          <w:rFonts w:hint="eastAsia"/>
          <w:sz w:val="24"/>
          <w:lang w:val="zh-TW"/>
        </w:rPr>
        <w:t xml:space="preserve"> </w:t>
      </w:r>
      <w:r>
        <w:rPr>
          <w:rFonts w:hint="eastAsia"/>
          <w:sz w:val="24"/>
          <w:lang w:val="zh-TW"/>
        </w:rPr>
        <w:t xml:space="preserve">墙面与隔墙工程</w:t>
      </w:r>
      <w:r/>
    </w:p>
    <w:p>
      <w:pPr>
        <w:contextualSpacing/>
        <w:ind w:firstLine="480"/>
        <w:spacing w:line="360" w:lineRule="auto"/>
        <w:widowControl/>
        <w:rPr>
          <w:sz w:val="24"/>
          <w:lang w:val="zh-TW"/>
        </w:rPr>
      </w:pPr>
      <w:r>
        <w:rPr>
          <w:rFonts w:hint="eastAsia"/>
          <w:sz w:val="24"/>
          <w:lang w:val="zh-TW"/>
        </w:rPr>
        <w:t xml:space="preserve">主机房墙面宜选用气密性好、不起尘、易清洁、防静电的防火彩钢板材料；其他辅助房间墙面可刷无机涂料或防尘乳胶漆。隔墙施工前应按设计划线定位。轻钢龙骨隔墙的竖龙骨长度应小于隔墙高度</w:t>
      </w:r>
      <w:r>
        <w:rPr>
          <w:rFonts w:hint="eastAsia"/>
          <w:sz w:val="24"/>
          <w:lang w:val="zh-TW"/>
        </w:rPr>
        <w:t xml:space="preserve">30mm</w:t>
      </w:r>
      <w:r>
        <w:rPr>
          <w:rFonts w:hint="eastAsia"/>
          <w:sz w:val="24"/>
          <w:lang w:val="zh-TW"/>
        </w:rPr>
        <w:t xml:space="preserve">，上下形成</w:t>
      </w:r>
      <w:r>
        <w:rPr>
          <w:rFonts w:hint="eastAsia"/>
          <w:sz w:val="24"/>
          <w:lang w:val="zh-TW"/>
        </w:rPr>
        <w:t xml:space="preserve">15mm</w:t>
      </w:r>
      <w:r>
        <w:rPr>
          <w:rFonts w:hint="eastAsia"/>
          <w:sz w:val="24"/>
          <w:lang w:val="zh-TW"/>
        </w:rPr>
        <w:t xml:space="preserve">的膨胀缝；隔墙板应与竖龙骨平行铺设，且两面墙板接缝不得在同一根龙骨上。隔墙内填充的保温岩棉等材料应充满、密实、均匀。彩钢板墙面吊顶上及地板下需采用防火石膏板进行严密封堵。墙壁表面应平整，减少积灰面，在温湿度变化作用下变形小。各类饰面板表面不应有污垢、缺角、翘曲、起皮、裂纹及明显色差等缺陷。</w:t>
      </w:r>
      <w:r/>
    </w:p>
    <w:p>
      <w:pPr>
        <w:contextualSpacing/>
        <w:ind w:firstLine="480"/>
        <w:spacing w:line="360" w:lineRule="auto"/>
        <w:widowControl/>
        <w:rPr>
          <w:sz w:val="24"/>
          <w:lang w:val="zh-TW"/>
        </w:rPr>
      </w:pPr>
      <w:r>
        <w:rPr>
          <w:rFonts w:hint="eastAsia"/>
          <w:sz w:val="24"/>
        </w:rPr>
        <w:t xml:space="preserve">(</w:t>
      </w:r>
      <w:r>
        <w:rPr>
          <w:rFonts w:hint="eastAsia"/>
          <w:sz w:val="24"/>
          <w:lang w:val="zh-TW"/>
        </w:rPr>
        <w:t xml:space="preserve">3</w:t>
      </w:r>
      <w:r>
        <w:rPr>
          <w:rFonts w:hint="eastAsia"/>
          <w:sz w:val="24"/>
        </w:rPr>
        <w:t xml:space="preserve">)</w:t>
      </w:r>
      <w:r>
        <w:rPr>
          <w:rFonts w:hint="eastAsia"/>
          <w:sz w:val="24"/>
          <w:lang w:val="zh-TW"/>
        </w:rPr>
        <w:t xml:space="preserve"> </w:t>
      </w:r>
      <w:r>
        <w:rPr>
          <w:rFonts w:hint="eastAsia"/>
          <w:sz w:val="24"/>
          <w:lang w:val="zh-TW"/>
        </w:rPr>
        <w:t xml:space="preserve">地面工程</w:t>
      </w:r>
      <w:r/>
    </w:p>
    <w:p>
      <w:pPr>
        <w:contextualSpacing/>
        <w:ind w:firstLine="480"/>
        <w:spacing w:line="360" w:lineRule="auto"/>
        <w:widowControl/>
        <w:rPr>
          <w:sz w:val="24"/>
          <w:lang w:val="zh-TW"/>
        </w:rPr>
      </w:pPr>
      <w:r>
        <w:rPr>
          <w:rFonts w:hint="eastAsia"/>
          <w:sz w:val="24"/>
          <w:lang w:val="zh-TW"/>
        </w:rPr>
        <w:t xml:space="preserve">机房区域应铺设全钢防静电活动地板，具备防静电、防火、防潮等功能。地板表面应柔光、耐磨、不起尘。活动地板下的原地面必须进行彻底的洁净、</w:t>
      </w:r>
      <w:r>
        <w:rPr>
          <w:rFonts w:hint="eastAsia"/>
          <w:sz w:val="24"/>
        </w:rPr>
        <w:t xml:space="preserve">保温</w:t>
      </w:r>
      <w:r>
        <w:rPr>
          <w:rFonts w:hint="eastAsia"/>
          <w:sz w:val="24"/>
          <w:lang w:val="zh-TW"/>
        </w:rPr>
        <w:t xml:space="preserve">处理，并涂刷防尘、防潮漆。地板四周须做防尘踢脚线及收边处理，确保密闭性。</w:t>
      </w:r>
      <w:r/>
    </w:p>
    <w:p>
      <w:pPr>
        <w:contextualSpacing/>
        <w:ind w:firstLine="480"/>
        <w:spacing w:line="360" w:lineRule="auto"/>
        <w:widowControl/>
        <w:rPr>
          <w:sz w:val="24"/>
          <w:lang w:val="zh-TW"/>
        </w:rPr>
      </w:pPr>
      <w:r>
        <w:rPr>
          <w:rFonts w:hint="eastAsia"/>
          <w:sz w:val="24"/>
        </w:rPr>
        <w:t xml:space="preserve">(</w:t>
      </w:r>
      <w:r>
        <w:rPr>
          <w:rFonts w:hint="eastAsia"/>
          <w:sz w:val="24"/>
          <w:lang w:val="zh-TW"/>
        </w:rPr>
        <w:t xml:space="preserve">4</w:t>
      </w:r>
      <w:r>
        <w:rPr>
          <w:rFonts w:hint="eastAsia"/>
          <w:sz w:val="24"/>
        </w:rPr>
        <w:t xml:space="preserve">)</w:t>
      </w:r>
      <w:r>
        <w:rPr>
          <w:rFonts w:hint="eastAsia"/>
          <w:sz w:val="24"/>
          <w:lang w:val="zh-TW"/>
        </w:rPr>
        <w:t xml:space="preserve"> </w:t>
      </w:r>
      <w:r>
        <w:rPr>
          <w:rFonts w:hint="eastAsia"/>
          <w:sz w:val="24"/>
          <w:lang w:val="zh-TW"/>
        </w:rPr>
        <w:t xml:space="preserve">门窗与密闭性工程</w:t>
      </w:r>
      <w:r/>
    </w:p>
    <w:p>
      <w:pPr>
        <w:contextualSpacing/>
        <w:ind w:firstLine="480"/>
        <w:spacing w:line="360" w:lineRule="auto"/>
        <w:widowControl/>
        <w:rPr>
          <w:sz w:val="24"/>
          <w:lang w:val="zh-TW"/>
        </w:rPr>
      </w:pPr>
      <w:r>
        <w:rPr>
          <w:rFonts w:hint="eastAsia"/>
          <w:sz w:val="24"/>
          <w:lang w:val="zh-TW"/>
        </w:rPr>
        <w:t xml:space="preserve">机房出入口应采用乙级及以上安全防火门，满足防火和隔音要求。机房不宜设置外窗；若必须设置，应采用双层固定屏蔽透明材料窗，并进行严格的密封处理。所有门窗均需加装防尘橡胶条，确保机房整体气密性要求。</w:t>
      </w:r>
      <w:r/>
    </w:p>
    <w:p>
      <w:pPr>
        <w:numPr>
          <w:ilvl w:val="0"/>
          <w:numId w:val="12"/>
        </w:numPr>
        <w:contextualSpacing/>
        <w:ind w:left="479"/>
        <w:spacing w:line="360" w:lineRule="auto"/>
        <w:widowControl/>
        <w:rPr>
          <w:sz w:val="24"/>
          <w:lang w:val="zh-TW"/>
        </w:rPr>
      </w:pPr>
      <w:r>
        <w:rPr>
          <w:rFonts w:hint="eastAsia"/>
          <w:sz w:val="24"/>
          <w:lang w:val="zh-TW"/>
        </w:rPr>
        <w:t xml:space="preserve">洁净度与环境控制</w:t>
      </w:r>
      <w:r/>
    </w:p>
    <w:p>
      <w:pPr>
        <w:contextualSpacing/>
        <w:ind w:firstLine="480"/>
        <w:spacing w:line="360" w:lineRule="auto"/>
        <w:widowControl/>
        <w:rPr>
          <w:sz w:val="24"/>
          <w:lang w:val="zh-TW"/>
        </w:rPr>
      </w:pPr>
      <w:r>
        <w:rPr>
          <w:rFonts w:hint="eastAsia"/>
          <w:sz w:val="24"/>
          <w:lang w:val="zh-TW"/>
        </w:rPr>
        <w:t xml:space="preserve">机房内必须保持高洁净度，无爆炸性、导电性、导磁性及腐蚀性尘埃。装修时应避免使用含硫、含氯的保温棉、橡胶垫或石膏板等有机材料，以防释放腐蚀</w:t>
      </w:r>
      <w:r>
        <w:rPr>
          <w:rFonts w:hint="eastAsia"/>
          <w:sz w:val="24"/>
          <w:lang w:val="zh-TW"/>
        </w:rPr>
        <w:t xml:space="preserve">性气体侵蚀设备电路板。机房空调出风口不应正对设备直吹，且需配备新风装置及空气过滤器，保持机房处于正压状态。</w:t>
      </w:r>
      <w:r/>
    </w:p>
    <w:p>
      <w:pPr>
        <w:contextualSpacing/>
        <w:ind w:firstLine="480"/>
        <w:spacing w:line="360" w:lineRule="auto"/>
        <w:widowControl/>
        <w:rPr>
          <w:sz w:val="24"/>
        </w:rPr>
      </w:pPr>
      <w:r>
        <w:rPr>
          <w:rFonts w:hint="eastAsia"/>
          <w:sz w:val="24"/>
        </w:rPr>
        <w:t xml:space="preserve">2.3.4</w:t>
      </w:r>
      <w:r>
        <w:rPr>
          <w:rFonts w:hint="eastAsia"/>
          <w:sz w:val="24"/>
        </w:rPr>
        <w:t xml:space="preserve">项目正版化、集成服务及信息安全等要求：</w:t>
      </w:r>
      <w:r/>
    </w:p>
    <w:p>
      <w:pPr>
        <w:contextualSpacing/>
        <w:ind w:firstLine="480"/>
        <w:spacing w:line="360" w:lineRule="auto"/>
        <w:widowControl/>
        <w:rPr>
          <w:sz w:val="24"/>
          <w:lang w:val="zh-TW"/>
        </w:rPr>
      </w:pPr>
      <w:r>
        <w:rPr>
          <w:rFonts w:hint="eastAsia"/>
          <w:sz w:val="24"/>
        </w:rPr>
        <w:t xml:space="preserve">（</w:t>
      </w:r>
      <w:r>
        <w:rPr>
          <w:rFonts w:hint="eastAsia"/>
          <w:sz w:val="24"/>
        </w:rPr>
        <w:t xml:space="preserve">1</w:t>
      </w:r>
      <w:r>
        <w:rPr>
          <w:rFonts w:hint="eastAsia"/>
          <w:sz w:val="24"/>
        </w:rPr>
        <w:t xml:space="preserve">）</w:t>
      </w:r>
      <w:r>
        <w:rPr>
          <w:rFonts w:hint="eastAsia"/>
          <w:sz w:val="24"/>
          <w:lang w:val="zh-TW" w:eastAsia="zh-TW"/>
        </w:rPr>
        <w:t xml:space="preserve">正版化</w:t>
      </w:r>
      <w:r>
        <w:rPr>
          <w:rFonts w:hint="eastAsia"/>
          <w:sz w:val="24"/>
        </w:rPr>
        <w:t xml:space="preserve">服务</w:t>
      </w:r>
      <w:r>
        <w:rPr>
          <w:rFonts w:hint="eastAsia"/>
          <w:sz w:val="24"/>
          <w:lang w:val="zh-TW" w:eastAsia="zh-TW"/>
        </w:rPr>
        <w:t xml:space="preserve">：中标人应保证其所提供的货物及服务不侵犯第三方的知识产权，否则，由此给学校造成的一切损失由投标人承担；本项目各分包所包含的正版化（包括并不限操作系统、数据库、中间件等）由本项目内负责解决，由中标供应商依照提供</w:t>
      </w:r>
      <w:r>
        <w:rPr>
          <w:rFonts w:hint="eastAsia"/>
          <w:sz w:val="24"/>
          <w:lang w:val="zh-TW"/>
        </w:rPr>
        <w:t xml:space="preserve">。</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2</w:t>
      </w:r>
      <w:r>
        <w:rPr>
          <w:rFonts w:hint="eastAsia"/>
          <w:sz w:val="24"/>
          <w:lang w:val="zh-TW"/>
        </w:rPr>
        <w:t xml:space="preserve">）</w:t>
      </w:r>
      <w:r>
        <w:rPr>
          <w:rFonts w:hint="eastAsia"/>
          <w:sz w:val="24"/>
        </w:rPr>
        <w:t xml:space="preserve">集成服务：</w:t>
      </w:r>
      <w:r>
        <w:rPr>
          <w:rFonts w:hint="eastAsia"/>
          <w:sz w:val="24"/>
          <w:lang w:val="zh-TW" w:eastAsia="zh-TW"/>
        </w:rPr>
        <w:t xml:space="preserve">中标供应商提供本次项目包含的整体设备采购及配套软硬件服务，包括提供涉及本项目中的软硬件合法授权，设备安装、综合布线（包含模块、线缆等配件）、</w:t>
      </w:r>
      <w:r>
        <w:rPr>
          <w:rFonts w:hint="eastAsia"/>
          <w:sz w:val="24"/>
        </w:rPr>
        <w:t xml:space="preserve">设备利旧</w:t>
      </w:r>
      <w:r>
        <w:rPr>
          <w:rFonts w:hint="eastAsia"/>
          <w:sz w:val="24"/>
          <w:lang w:val="zh-TW" w:eastAsia="zh-TW"/>
        </w:rPr>
        <w:t xml:space="preserve">、业务迁移、培训等所有服务内容。建设完成后交付的成果需满足学校现有业务需求的各类日常使用和教学应用场景，如投标人发现本次招标清单中缺少某项软、硬件、中间件、其他配套设备、设施、材料应予以补充并在投标时明示，否则视为完全满足服务目标，实施过程中如发生缺漏由中标人免费补充。</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3</w:t>
      </w:r>
      <w:r>
        <w:rPr>
          <w:rFonts w:hint="eastAsia"/>
          <w:sz w:val="24"/>
          <w:lang w:val="zh-TW"/>
        </w:rPr>
        <w:t xml:space="preserve">）信息安全要求：本项目所包含的所有软、硬件及提供的配套设备设施（包括不限于硬件、软件、中间件及其衍生的信息及数据等）学校将会依照国家信息安全相关法律法规要求开展相应等级的等保测评工作，中标供应商须免费协助配合测评开展针对本项目整改工作。</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4</w:t>
      </w:r>
      <w:r>
        <w:rPr>
          <w:rFonts w:hint="eastAsia"/>
          <w:sz w:val="24"/>
          <w:lang w:val="zh-TW"/>
        </w:rPr>
        <w:t xml:space="preserve">）本项目所供货物必须是全新的，原装正品，完全符合国家规定的质量标准。因产品质量或安装不当导致验收不合格，应及时更换处理直至验收合格，期间产生的一切费用由中标方承担。</w:t>
      </w:r>
      <w:r/>
    </w:p>
    <w:p>
      <w:pPr>
        <w:contextualSpacing/>
        <w:ind w:firstLine="480"/>
        <w:spacing w:line="360" w:lineRule="auto"/>
        <w:widowControl/>
        <w:rPr>
          <w:sz w:val="24"/>
          <w:lang w:val="zh-TW"/>
        </w:rPr>
      </w:pPr>
      <w:r>
        <w:rPr>
          <w:sz w:val="24"/>
          <w:lang w:val="zh-TW"/>
        </w:rPr>
      </w:r>
      <w:r/>
    </w:p>
    <w:p>
      <w:pPr>
        <w:contextualSpacing/>
        <w:ind w:firstLine="480"/>
        <w:spacing w:line="360" w:lineRule="auto"/>
        <w:widowControl/>
        <w:rPr>
          <w:sz w:val="24"/>
        </w:rPr>
      </w:pPr>
      <w:r>
        <w:rPr>
          <w:sz w:val="24"/>
        </w:rPr>
        <w:t xml:space="preserve">2.</w:t>
      </w:r>
      <w:r>
        <w:rPr>
          <w:rFonts w:hint="eastAsia"/>
          <w:sz w:val="24"/>
        </w:rPr>
        <w:t xml:space="preserve">4</w:t>
      </w:r>
      <w:r>
        <w:rPr>
          <w:sz w:val="24"/>
        </w:rPr>
        <w:t xml:space="preserve">方案要求</w:t>
      </w:r>
      <w:r/>
    </w:p>
    <w:p>
      <w:pPr>
        <w:contextualSpacing/>
        <w:ind w:firstLine="480"/>
        <w:spacing w:line="360" w:lineRule="auto"/>
        <w:widowControl/>
        <w:rPr>
          <w:sz w:val="24"/>
        </w:rPr>
      </w:pPr>
      <w:r>
        <w:rPr>
          <w:rFonts w:hint="eastAsia"/>
          <w:sz w:val="24"/>
        </w:rPr>
        <w:t xml:space="preserve">2.4.1</w:t>
      </w:r>
      <w:r>
        <w:rPr>
          <w:rFonts w:hint="eastAsia"/>
          <w:sz w:val="24"/>
        </w:rPr>
        <w:t xml:space="preserve">技术方案要求：</w:t>
      </w:r>
      <w:r/>
    </w:p>
    <w:p>
      <w:pPr>
        <w:contextualSpacing/>
        <w:ind w:firstLine="480"/>
        <w:spacing w:line="360" w:lineRule="auto"/>
        <w:widowControl/>
        <w:rPr>
          <w:sz w:val="24"/>
        </w:rPr>
      </w:pPr>
      <w:r>
        <w:rPr>
          <w:rFonts w:hint="eastAsia"/>
          <w:sz w:val="24"/>
        </w:rPr>
        <w:t xml:space="preserve">投标人须针对本项目制定符合项目实际需求的总体技术方案，方案需包含但不限于以下内容：明确本项目建设目标，清晰阐述技术实施思路及核心内容；提供规范、全面的系统部署图及网络拓扑图，确保图纸信息完整、逻辑清晰，能够准确反映项目技术架构；技术方案整体结构严谨、条理清晰，内容详实且贴合本</w:t>
      </w:r>
      <w:r>
        <w:rPr>
          <w:rFonts w:hint="eastAsia"/>
          <w:sz w:val="24"/>
        </w:rPr>
        <w:t xml:space="preserve">项目实际，能够充分体现对项目需求的深入理解，确保方案具备可实施性、科学性和合理性。</w:t>
      </w:r>
      <w:r/>
    </w:p>
    <w:p>
      <w:pPr>
        <w:contextualSpacing/>
        <w:ind w:firstLine="480"/>
        <w:spacing w:line="360" w:lineRule="auto"/>
        <w:widowControl/>
        <w:rPr>
          <w:sz w:val="24"/>
        </w:rPr>
      </w:pPr>
      <w:r>
        <w:rPr>
          <w:rFonts w:hint="eastAsia"/>
          <w:sz w:val="24"/>
        </w:rPr>
        <w:t xml:space="preserve">2.4.2</w:t>
      </w:r>
      <w:r>
        <w:rPr>
          <w:rFonts w:hint="eastAsia"/>
          <w:sz w:val="24"/>
        </w:rPr>
        <w:t xml:space="preserve">实施方案要求：</w:t>
      </w:r>
      <w:r/>
    </w:p>
    <w:p>
      <w:pPr>
        <w:contextualSpacing/>
        <w:ind w:firstLine="480"/>
        <w:spacing w:line="360" w:lineRule="auto"/>
        <w:widowControl/>
        <w:rPr>
          <w:sz w:val="24"/>
        </w:rPr>
      </w:pPr>
      <w:r>
        <w:rPr>
          <w:rFonts w:hint="eastAsia"/>
          <w:sz w:val="24"/>
        </w:rPr>
        <w:t xml:space="preserve">投标人须针对本项目制定专项组织实施方案，方案需全面覆盖项目实施全流程，包含但不限于以下内容：明确项目人员完整组成（含各岗位人员配置、岗位职责、资质证明等相关信息）；制定切实可行的进度保证措施，明确各阶段实施节点、时间安排及进度管控手段，确保项目按期完成；建立完善的质量保证措施，明确质量管控标准、检验流程及整改机制，保障项目实施质量；制定针对性的应急措施，明确各类突发情况的处置流程、责任分工及应对预案，确保项目顺利推进，方案整体需全面完整、合理可行、清晰明确。</w:t>
      </w:r>
      <w:r/>
    </w:p>
    <w:p>
      <w:pPr>
        <w:contextualSpacing/>
        <w:ind w:firstLine="480"/>
        <w:spacing w:line="360" w:lineRule="auto"/>
        <w:widowControl/>
        <w:rPr>
          <w:sz w:val="24"/>
        </w:rPr>
      </w:pPr>
      <w:r>
        <w:rPr>
          <w:rFonts w:hint="eastAsia"/>
          <w:sz w:val="24"/>
        </w:rPr>
        <w:t xml:space="preserve">2.4.3</w:t>
      </w:r>
      <w:r>
        <w:rPr>
          <w:rFonts w:hint="eastAsia"/>
          <w:sz w:val="24"/>
        </w:rPr>
        <w:t xml:space="preserve">售后服务方案要求：</w:t>
      </w:r>
      <w:r/>
    </w:p>
    <w:p>
      <w:pPr>
        <w:contextualSpacing/>
        <w:ind w:firstLine="480"/>
        <w:spacing w:line="360" w:lineRule="auto"/>
        <w:widowControl/>
        <w:rPr>
          <w:sz w:val="24"/>
        </w:rPr>
      </w:pPr>
      <w:r>
        <w:rPr>
          <w:rFonts w:hint="eastAsia"/>
          <w:sz w:val="24"/>
        </w:rPr>
        <w:t xml:space="preserve">投标人须针对本项目，提供完善的售后服务方案，方案需全面覆盖项目售后全周期，包含但不限于以下内容：明确售后服务体系架构、服务范围及服务标准，清晰界定售后责任；明确质保期要求，质保期内须包含设备硬件质保、硬盘免回收、软件升级及维护、应急保障服务；服务形式包括且不限于电话咨询、邮件互动、上门技术支持、技术培训、远程支持等，其中须提供原厂</w:t>
      </w:r>
      <w:r>
        <w:rPr>
          <w:rFonts w:hint="eastAsia"/>
          <w:sz w:val="24"/>
        </w:rPr>
        <w:t xml:space="preserve">5</w:t>
      </w:r>
      <w:r>
        <w:rPr>
          <w:rFonts w:hint="eastAsia"/>
          <w:sz w:val="24"/>
        </w:rPr>
        <w:t xml:space="preserve">年故障硬盘免回收服务，该服务包含本次项目合同范围内包含的所有硬盘；制定</w:t>
      </w:r>
      <w:r>
        <w:rPr>
          <w:rFonts w:hint="eastAsia"/>
          <w:sz w:val="24"/>
        </w:rPr>
        <w:t xml:space="preserve">详细的故障解决方案，明确各类故障的排查流程、处理方法及完成时限；提供准确、有效的售后服务联系方式（含电话、邮箱、联系人等），明确售后响应时间标准，确保故障能够及时响应；制定完善的应急处理方案，针对各类售后突发情况，明确处置流程、应急团队及保障措施；提供专业技术人员保障服务，明确售后技术团队配置、人员资质及服务能力，确保能够提供专业的技术支持；制定系统的培训方案及实施计划，明确培训对象、培训内容、培训方式、培训时间及考核标准，确保相关人员能够熟练掌握相关操作及维护技能，方案整体需全面完整、合理可行、清晰明确。</w:t>
      </w:r>
      <w:r/>
    </w:p>
    <w:p>
      <w:pPr>
        <w:contextualSpacing/>
        <w:spacing w:line="360" w:lineRule="auto"/>
        <w:rPr>
          <w:i/>
          <w:iCs/>
          <w:sz w:val="24"/>
        </w:rPr>
      </w:pPr>
      <w:r>
        <w:rPr>
          <w:sz w:val="24"/>
        </w:rPr>
        <w:t xml:space="preserve">3. </w:t>
      </w:r>
      <w:r>
        <w:rPr>
          <w:sz w:val="24"/>
        </w:rPr>
        <w:t xml:space="preserve">验收标准</w:t>
      </w:r>
      <w:r/>
    </w:p>
    <w:p>
      <w:pPr>
        <w:contextualSpacing/>
        <w:ind w:firstLine="482"/>
        <w:spacing w:line="360" w:lineRule="auto"/>
        <w:widowControl/>
        <w:rPr>
          <w:bCs/>
          <w:sz w:val="24"/>
          <w:lang w:val="zh-TW"/>
        </w:rPr>
      </w:pPr>
      <w:r>
        <w:rPr>
          <w:rFonts w:hint="eastAsia"/>
          <w:bCs/>
          <w:sz w:val="24"/>
        </w:rPr>
        <w:t xml:space="preserve">(</w:t>
      </w:r>
      <w:r>
        <w:rPr>
          <w:rFonts w:hint="eastAsia"/>
          <w:bCs/>
          <w:sz w:val="24"/>
          <w:lang w:val="zh-TW"/>
        </w:rPr>
        <w:t xml:space="preserve">1</w:t>
      </w:r>
      <w:r>
        <w:rPr>
          <w:rFonts w:hint="eastAsia"/>
          <w:bCs/>
          <w:sz w:val="24"/>
        </w:rPr>
        <w:t xml:space="preserve">)</w:t>
      </w:r>
      <w:r>
        <w:rPr>
          <w:rFonts w:hint="eastAsia"/>
          <w:bCs/>
          <w:sz w:val="24"/>
          <w:lang w:val="zh-TW"/>
        </w:rPr>
        <w:t xml:space="preserve"> </w:t>
      </w:r>
      <w:r>
        <w:rPr>
          <w:rFonts w:hint="eastAsia"/>
          <w:bCs/>
          <w:sz w:val="24"/>
          <w:lang w:val="zh-TW"/>
        </w:rPr>
        <w:t xml:space="preserve">随工检验与隐蔽验收</w:t>
      </w:r>
      <w:r>
        <w:rPr>
          <w:rFonts w:hint="eastAsia"/>
          <w:bCs/>
          <w:sz w:val="24"/>
          <w:lang w:val="zh-TW"/>
        </w:rPr>
        <w:br/>
      </w:r>
      <w:r>
        <w:rPr>
          <w:rFonts w:hint="eastAsia"/>
          <w:bCs/>
          <w:sz w:val="24"/>
          <w:lang w:val="zh-TW"/>
        </w:rPr>
        <w:t xml:space="preserve">施工中各工序应进行随工检验和交接验收，并形成书面记录。各专业施工验收须由施工单位、建设单位或监理单位共同签字确认。</w:t>
      </w:r>
      <w:r/>
    </w:p>
    <w:p>
      <w:pPr>
        <w:contextualSpacing/>
        <w:ind w:firstLine="482"/>
        <w:spacing w:line="360" w:lineRule="auto"/>
        <w:widowControl/>
        <w:rPr>
          <w:bCs/>
          <w:sz w:val="24"/>
          <w:lang w:val="zh-TW"/>
        </w:rPr>
      </w:pPr>
      <w:r>
        <w:rPr>
          <w:rFonts w:hint="eastAsia"/>
          <w:bCs/>
          <w:sz w:val="24"/>
        </w:rPr>
        <w:t xml:space="preserve">(2)</w:t>
      </w:r>
      <w:r>
        <w:rPr>
          <w:rFonts w:hint="eastAsia"/>
          <w:bCs/>
          <w:sz w:val="24"/>
          <w:lang w:val="zh-TW"/>
        </w:rPr>
        <w:t xml:space="preserve"> </w:t>
      </w:r>
      <w:r>
        <w:rPr>
          <w:rFonts w:hint="eastAsia"/>
          <w:bCs/>
          <w:sz w:val="24"/>
        </w:rPr>
        <w:t xml:space="preserve">设备</w:t>
      </w:r>
      <w:r>
        <w:rPr>
          <w:rFonts w:hint="eastAsia"/>
          <w:bCs/>
          <w:sz w:val="24"/>
          <w:lang w:val="zh-TW"/>
        </w:rPr>
        <w:t xml:space="preserve">验收</w:t>
      </w:r>
      <w:r>
        <w:rPr>
          <w:rFonts w:hint="eastAsia"/>
          <w:bCs/>
          <w:sz w:val="24"/>
          <w:lang w:val="zh-TW"/>
        </w:rPr>
        <w:br/>
      </w:r>
      <w:r>
        <w:rPr>
          <w:rFonts w:hint="eastAsia"/>
          <w:bCs/>
          <w:sz w:val="24"/>
          <w:lang w:val="zh-TW"/>
        </w:rPr>
        <w:t xml:space="preserve">设备验收在成交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成交供应商负责解决，由此产生的一切费用由成交供应商承担。实物验收合格后，双方在实物验收单上签字。</w:t>
      </w:r>
      <w:r/>
    </w:p>
    <w:p>
      <w:pPr>
        <w:contextualSpacing/>
        <w:ind w:firstLine="480"/>
        <w:spacing w:line="360" w:lineRule="auto"/>
        <w:widowControl/>
        <w:rPr>
          <w:bCs/>
          <w:sz w:val="24"/>
          <w:lang w:val="zh-TW"/>
        </w:rPr>
      </w:pPr>
      <w:r>
        <w:rPr>
          <w:rFonts w:hint="eastAsia"/>
          <w:bCs/>
          <w:sz w:val="24"/>
        </w:rPr>
        <w:t xml:space="preserve">(3)</w:t>
      </w:r>
      <w:r>
        <w:rPr>
          <w:rFonts w:hint="eastAsia"/>
          <w:bCs/>
          <w:sz w:val="24"/>
          <w:lang w:val="zh-TW"/>
        </w:rPr>
        <w:t xml:space="preserve"> </w:t>
      </w:r>
      <w:r>
        <w:rPr>
          <w:rFonts w:hint="eastAsia"/>
          <w:bCs/>
          <w:sz w:val="24"/>
        </w:rPr>
        <w:t xml:space="preserve">竣工验收</w:t>
      </w:r>
      <w:r>
        <w:rPr>
          <w:rFonts w:hint="eastAsia"/>
          <w:bCs/>
          <w:sz w:val="24"/>
          <w:lang w:val="zh-TW"/>
        </w:rPr>
        <w:t xml:space="preserve">与交付</w:t>
      </w:r>
      <w:r>
        <w:rPr>
          <w:rFonts w:hint="eastAsia"/>
          <w:bCs/>
          <w:sz w:val="24"/>
          <w:lang w:val="zh-TW"/>
        </w:rPr>
        <w:br/>
      </w:r>
      <w:r>
        <w:rPr>
          <w:rFonts w:hint="eastAsia"/>
          <w:bCs/>
          <w:sz w:val="24"/>
          <w:lang w:val="zh-TW"/>
        </w:rPr>
        <w:t xml:space="preserve">项目竣工后，验收应满足《数据中心基础设施施工及验收规范》</w:t>
      </w:r>
      <w:r>
        <w:rPr>
          <w:rFonts w:hint="eastAsia"/>
          <w:bCs/>
          <w:sz w:val="24"/>
          <w:lang w:val="zh-TW"/>
        </w:rPr>
        <w:t xml:space="preserve">GB50462</w:t>
      </w:r>
      <w:r>
        <w:rPr>
          <w:rFonts w:hint="eastAsia"/>
          <w:bCs/>
          <w:sz w:val="24"/>
          <w:lang w:val="zh-TW"/>
        </w:rPr>
        <w:t xml:space="preserve">标准，</w:t>
      </w:r>
      <w:r>
        <w:rPr>
          <w:rFonts w:hint="eastAsia"/>
          <w:bCs/>
          <w:sz w:val="24"/>
        </w:rPr>
        <w:t xml:space="preserve">同时根据采购要求</w:t>
      </w:r>
      <w:r>
        <w:rPr>
          <w:rFonts w:hint="eastAsia"/>
          <w:bCs/>
          <w:sz w:val="24"/>
          <w:lang w:val="zh-TW"/>
        </w:rPr>
        <w:t xml:space="preserve">的环境参数进行测试，测试未达到</w:t>
      </w:r>
      <w:r>
        <w:rPr>
          <w:rFonts w:hint="eastAsia"/>
          <w:bCs/>
          <w:sz w:val="24"/>
        </w:rPr>
        <w:t xml:space="preserve">招标要求的</w:t>
      </w:r>
      <w:r>
        <w:rPr>
          <w:rFonts w:hint="eastAsia"/>
          <w:bCs/>
          <w:sz w:val="24"/>
          <w:lang w:val="zh-TW"/>
        </w:rPr>
        <w:t xml:space="preserve">视为验收不合格。验收不合格产品由成交供应商负责调换，因此产生的全部费用由成交供应商承担。工程整体质保期自项目竣工且经验收合格并投入使用后开始计算。</w:t>
      </w:r>
      <w:r/>
    </w:p>
    <w:p>
      <w:pPr>
        <w:spacing w:line="0" w:lineRule="atLeast"/>
        <w:rPr>
          <w:i/>
          <w:sz w:val="24"/>
          <w:u w:val="single"/>
        </w:rPr>
      </w:pPr>
      <w:r>
        <w:rPr>
          <w:i/>
          <w:sz w:val="24"/>
          <w:u w:val="single"/>
        </w:rPr>
      </w:r>
      <w:r/>
    </w:p>
    <w:p>
      <w:pPr>
        <w:spacing w:line="0" w:lineRule="atLeast"/>
        <w:rPr>
          <w:b/>
          <w:sz w:val="24"/>
        </w:rPr>
      </w:pPr>
      <w:r>
        <w:rPr>
          <w:rFonts w:hint="eastAsia"/>
          <w:sz w:val="24"/>
          <w:szCs w:val="24"/>
        </w:rPr>
        <w:t xml:space="preserve">4. </w:t>
      </w:r>
      <w:r>
        <w:rPr>
          <w:rFonts w:hint="eastAsia"/>
          <w:b/>
          <w:sz w:val="24"/>
          <w:szCs w:val="24"/>
        </w:rPr>
        <w:t xml:space="preserve">实质性要求</w:t>
      </w:r>
      <w:r/>
    </w:p>
    <w:tbl>
      <w:tblPr>
        <w:tblW w:w="4964" w:type="pct"/>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left w:w="15" w:type="dxa"/>
          <w:top w:w="15" w:type="dxa"/>
          <w:right w:w="15" w:type="dxa"/>
          <w:bottom w:w="15" w:type="dxa"/>
        </w:tblCellMar>
        <w:tblLook w:val="04A0" w:firstRow="1" w:lastRow="0" w:firstColumn="1" w:lastColumn="0" w:noHBand="0" w:noVBand="1"/>
      </w:tblPr>
      <w:tblGrid>
        <w:gridCol w:w="878"/>
        <w:gridCol w:w="1622"/>
        <w:gridCol w:w="3649"/>
        <w:gridCol w:w="2087"/>
      </w:tblGrid>
      <w:tr>
        <w:trPr>
          <w:tblHeader/>
        </w:trPr>
        <w:tc>
          <w:tcPr>
            <w:tcBorders>
              <w:top w:val="single" w:color="auto" w:sz="4" w:space="0"/>
              <w:left w:val="single" w:color="auto" w:sz="4" w:space="0"/>
              <w:bottom w:val="single" w:color="auto" w:sz="4" w:space="0"/>
              <w:right w:val="single" w:color="auto" w:sz="4" w:space="0"/>
            </w:tcBorders>
            <w:tcW w:w="533" w:type="pct"/>
            <w:textDirection w:val="lrTb"/>
            <w:noWrap w:val="false"/>
          </w:tcPr>
          <w:p>
            <w:pPr>
              <w:jc w:val="center"/>
              <w:spacing w:line="276" w:lineRule="auto"/>
              <w:rPr>
                <w:rFonts w:hint="eastAsia" w:ascii="宋体" w:hAnsi="宋体" w:cs="宋体"/>
                <w:b/>
                <w:bCs/>
                <w:color w:val="000000"/>
              </w:rPr>
            </w:pPr>
            <w:r>
              <w:rPr>
                <w:rFonts w:hint="eastAsia" w:ascii="宋体" w:hAnsi="宋体" w:cs="宋体"/>
                <w:b/>
                <w:bCs/>
                <w:color w:val="000000"/>
              </w:rPr>
              <w:t xml:space="preserve">设备序号</w:t>
            </w:r>
            <w:r/>
          </w:p>
        </w:tc>
        <w:tc>
          <w:tcPr>
            <w:tcBorders>
              <w:top w:val="single" w:color="auto" w:sz="4" w:space="0"/>
              <w:left w:val="single" w:color="auto" w:sz="4" w:space="0"/>
              <w:bottom w:val="single" w:color="auto" w:sz="4" w:space="0"/>
              <w:right w:val="single" w:color="auto" w:sz="4" w:space="0"/>
            </w:tcBorders>
            <w:tcW w:w="985" w:type="pct"/>
            <w:textDirection w:val="lrTb"/>
            <w:noWrap w:val="false"/>
          </w:tcPr>
          <w:p>
            <w:pPr>
              <w:jc w:val="center"/>
              <w:spacing w:line="276" w:lineRule="auto"/>
              <w:rPr>
                <w:rFonts w:hint="eastAsia" w:ascii="宋体" w:hAnsi="宋体" w:cs="宋体"/>
                <w:b/>
                <w:bCs/>
                <w:color w:val="000000"/>
              </w:rPr>
            </w:pPr>
            <w:r>
              <w:rPr>
                <w:rFonts w:hint="eastAsia" w:ascii="宋体" w:hAnsi="宋体" w:cs="宋体"/>
                <w:b/>
                <w:bCs/>
                <w:color w:val="000000"/>
              </w:rPr>
              <w:t xml:space="preserve">设备名称或其他</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spacing w:line="276" w:lineRule="auto"/>
              <w:rPr>
                <w:rFonts w:hint="eastAsia" w:ascii="宋体" w:hAnsi="宋体" w:cs="宋体"/>
                <w:b/>
                <w:bCs/>
                <w:color w:val="000000"/>
              </w:rPr>
            </w:pPr>
            <w:r>
              <w:rPr>
                <w:rFonts w:hint="eastAsia" w:ascii="宋体" w:hAnsi="宋体" w:cs="宋体"/>
                <w:b/>
                <w:bCs/>
                <w:color w:val="000000"/>
              </w:rPr>
              <w:t xml:space="preserve">技术参数或要求</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spacing w:line="276" w:lineRule="auto"/>
              <w:rPr>
                <w:rFonts w:hint="eastAsia" w:ascii="宋体" w:hAnsi="宋体" w:cs="宋体"/>
                <w:b/>
                <w:bCs/>
                <w:color w:val="000000"/>
              </w:rPr>
            </w:pPr>
            <w:r>
              <w:rPr>
                <w:rFonts w:hint="eastAsia" w:ascii="宋体" w:hAnsi="宋体" w:cs="宋体"/>
                <w:b/>
                <w:bCs/>
                <w:color w:val="000000"/>
              </w:rPr>
              <w:t xml:space="preserve">证明材料</w:t>
            </w:r>
            <w:r/>
          </w:p>
        </w:tc>
      </w:tr>
      <w:tr>
        <w:trPr/>
        <w:tc>
          <w:tcPr>
            <w:tcBorders>
              <w:top w:val="single" w:color="auto" w:sz="4" w:space="0"/>
              <w:left w:val="single" w:color="auto" w:sz="4" w:space="0"/>
              <w:bottom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t xml:space="preserve">供配电系统1</w:t>
            </w:r>
            <w:r/>
          </w:p>
        </w:tc>
        <w:tc>
          <w:tcPr>
            <w:tcBorders>
              <w:top w:val="single" w:color="auto" w:sz="4" w:space="0"/>
              <w:left w:val="single" w:color="auto" w:sz="4" w:space="0"/>
              <w:bottom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t xml:space="preserve">一体化UPS机柜</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★2.UPS采用高频模块化UPS，单台主机机框容量≥125kVA，单功率模块≥30KVA（实配4个功率模块），模块高度不大于2U。</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★11.尺寸600*1200*2000mm，或满足19英寸标准安装</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textDirection w:val="lrTb"/>
            <w:noWrap w:val="false"/>
          </w:tcPr>
          <w:p>
            <w:pPr>
              <w:jc w:val="center"/>
              <w:rPr>
                <w:rFonts w:hint="eastAsia" w:ascii="宋体" w:hAnsi="宋体" w:cs="宋体"/>
              </w:rPr>
            </w:pPr>
            <w:r>
              <w:rPr>
                <w:rFonts w:hint="eastAsia" w:ascii="宋体" w:hAnsi="宋体" w:cs="宋体"/>
              </w:rPr>
              <w:t xml:space="preserve">供配电系统2</w:t>
            </w:r>
            <w:r/>
          </w:p>
        </w:tc>
        <w:tc>
          <w:tcPr>
            <w:tcBorders>
              <w:top w:val="single" w:color="auto" w:sz="4" w:space="0"/>
              <w:left w:val="single" w:color="auto" w:sz="4" w:space="0"/>
              <w:bottom w:val="single" w:color="auto" w:sz="4" w:space="0"/>
              <w:right w:val="single" w:color="auto" w:sz="4" w:space="0"/>
            </w:tcBorders>
            <w:tcW w:w="985" w:type="pct"/>
            <w:textDirection w:val="lrTb"/>
            <w:noWrap w:val="false"/>
          </w:tcPr>
          <w:p>
            <w:pPr>
              <w:jc w:val="center"/>
              <w:rPr>
                <w:rFonts w:hint="eastAsia" w:ascii="宋体" w:hAnsi="宋体" w:cs="宋体"/>
              </w:rPr>
            </w:pPr>
            <w:r>
              <w:rPr>
                <w:rFonts w:hint="eastAsia" w:ascii="宋体" w:hAnsi="宋体" w:cs="宋体"/>
              </w:rPr>
              <w:t xml:space="preserve">PDU</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★1.智能PDU能精准有效的监控数据中心机房内用电设备的电流、电压、功率、电能实时 状态变化，采用总输入≥32A/1P，≥24位C13插口，≥6位C19插口。</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t xml:space="preserve">温控系统1</w:t>
            </w:r>
            <w:r/>
          </w:p>
        </w:tc>
        <w:tc>
          <w:tcPr>
            <w:tcBorders>
              <w:top w:val="single" w:color="auto" w:sz="4" w:space="0"/>
              <w:left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t xml:space="preserve">行级精密空调（含外机）</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★1.行级精密空调，总冷量：≥45kW；显冷量：≥45kW；风量：≥9000 m3/h；加湿量（kg/h）≥3，加热量（kw）≥6；水平送风。</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left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w:t>
            </w:r>
            <w:r>
              <w:rPr>
                <w:rFonts w:hint="eastAsia"/>
              </w:rPr>
              <w:t xml:space="preserve">2.</w:t>
            </w:r>
            <w:r>
              <w:rPr>
                <w:rFonts w:hint="eastAsia"/>
              </w:rPr>
              <w:t xml:space="preserve">行级精密空调要求采用风冷的冷却方式，尺寸统一为</w:t>
            </w:r>
            <w:r>
              <w:rPr>
                <w:rFonts w:hint="eastAsia"/>
              </w:rPr>
              <w:t xml:space="preserve">600*1200*2000mm</w:t>
            </w:r>
            <w:r>
              <w:rPr>
                <w:rFonts w:hint="eastAsia"/>
              </w:rPr>
              <w:t xml:space="preserve">，或满足</w:t>
            </w:r>
            <w:r>
              <w:rPr>
                <w:rFonts w:hint="eastAsia"/>
              </w:rPr>
              <w:t xml:space="preserve">19</w:t>
            </w:r>
            <w:r>
              <w:rPr>
                <w:rFonts w:hint="eastAsia"/>
              </w:rPr>
              <w:t xml:space="preserve">英寸标准安装（提供承诺函）。</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rPr>
                <w:rFonts w:hint="eastAsia" w:ascii="宋体" w:hAnsi="宋体" w:cs="宋体"/>
              </w:rPr>
            </w:pPr>
            <w:r>
              <w:rPr>
                <w:rFonts w:hint="eastAsia"/>
              </w:rPr>
              <w:t xml:space="preserve">★</w:t>
            </w:r>
            <w:r>
              <w:rPr>
                <w:rFonts w:hint="eastAsia"/>
              </w:rPr>
              <w:t xml:space="preserve">14.</w:t>
            </w:r>
            <w:r>
              <w:rPr>
                <w:rFonts w:hint="eastAsia"/>
              </w:rPr>
              <w:t xml:space="preserve">产品符合节能认证，并能提供权威机构出具的节能认证证书</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color w:val="000000"/>
              </w:rPr>
              <w:t xml:space="preserve">提供节能认证证书</w:t>
            </w:r>
            <w:r/>
          </w:p>
        </w:tc>
      </w:tr>
      <w:tr>
        <w:trPr/>
        <w:tc>
          <w:tcPr>
            <w:tcBorders>
              <w:top w:val="single" w:color="auto" w:sz="4" w:space="0"/>
              <w:left w:val="single" w:color="auto" w:sz="4" w:space="0"/>
              <w:bottom w:val="single" w:color="auto" w:sz="4" w:space="0"/>
              <w:right w:val="single" w:color="auto" w:sz="4" w:space="0"/>
            </w:tcBorders>
            <w:tcW w:w="533" w:type="pct"/>
            <w:textDirection w:val="lrTb"/>
            <w:noWrap w:val="false"/>
          </w:tcPr>
          <w:p>
            <w:pPr>
              <w:jc w:val="center"/>
              <w:rPr>
                <w:rFonts w:hint="eastAsia" w:ascii="宋体" w:hAnsi="宋体" w:cs="宋体"/>
              </w:rPr>
            </w:pPr>
            <w:r>
              <w:rPr>
                <w:rFonts w:hint="eastAsia" w:ascii="宋体" w:hAnsi="宋体" w:cs="宋体"/>
              </w:rPr>
              <w:t xml:space="preserve">机柜冷通道系统1</w:t>
            </w:r>
            <w:r/>
          </w:p>
        </w:tc>
        <w:tc>
          <w:tcPr>
            <w:tcBorders>
              <w:top w:val="single" w:color="auto" w:sz="4" w:space="0"/>
              <w:left w:val="single" w:color="auto" w:sz="4" w:space="0"/>
              <w:bottom w:val="single" w:color="auto" w:sz="4" w:space="0"/>
              <w:right w:val="single" w:color="auto" w:sz="4" w:space="0"/>
            </w:tcBorders>
            <w:tcW w:w="985" w:type="pct"/>
            <w:textDirection w:val="lrTb"/>
            <w:noWrap w:val="false"/>
          </w:tcPr>
          <w:p>
            <w:pPr>
              <w:jc w:val="center"/>
              <w:rPr>
                <w:rFonts w:hint="eastAsia" w:ascii="宋体" w:hAnsi="宋体" w:cs="宋体"/>
              </w:rPr>
            </w:pPr>
            <w:r>
              <w:rPr>
                <w:rFonts w:hint="eastAsia" w:ascii="宋体" w:hAnsi="宋体" w:cs="宋体"/>
              </w:rPr>
              <w:t xml:space="preserve">机柜</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★1.机柜采用标准的服务器机柜，尺寸（宽*深 *高）为600*1200*2000mm，支持19英寸标准的服务器、存储及网</w:t>
            </w:r>
            <w:r>
              <w:rPr>
                <w:rFonts w:hint="eastAsia" w:ascii="宋体" w:hAnsi="宋体" w:cs="宋体"/>
              </w:rPr>
              <w:t xml:space="preserve">络设备安装。</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t xml:space="preserve">动环及管理平台1</w:t>
            </w:r>
            <w:r/>
          </w:p>
        </w:tc>
        <w:tc>
          <w:tcPr>
            <w:tcBorders>
              <w:top w:val="single" w:color="auto" w:sz="4" w:space="0"/>
              <w:left w:val="single" w:color="auto" w:sz="4" w:space="0"/>
              <w:bottom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t xml:space="preserve">动环管理一体机</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1.★动环平台软件适配安全可靠测评结果公告目录中的国产CPU产品和国产操作系统。</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5.★系统软件支持双机热备功能，一台动环主机发生故障可无缝切换到另外一台，故障修复后可进行数据同步。</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numPr>
                <w:ilvl w:val="0"/>
                <w:numId w:val="13"/>
              </w:numPr>
              <w:jc w:val="center"/>
            </w:pPr>
            <w:r>
              <w:rPr>
                <w:rFonts w:hint="eastAsia" w:ascii="宋体" w:hAnsi="宋体" w:cs="宋体"/>
              </w:rPr>
              <w:t xml:space="preserve">★系统软件支持门禁系统接入，不得采用网页跳转形式，可以实现在线发卡授权、修改密码、遥控开门、查询记录等门禁全功能。</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7.★系统软件支持视频监控系统接入，不得采用网页跳转形式，支持监控实时预览和回放查看功能。</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pPr>
            <w:r>
              <w:rPr>
                <w:rFonts w:hint="eastAsia" w:ascii="宋体" w:hAnsi="宋体" w:cs="宋体"/>
              </w:rPr>
              <w:t xml:space="preserve">提供承诺函。</w:t>
            </w:r>
            <w:r/>
          </w:p>
        </w:tc>
      </w:tr>
      <w:tr>
        <w:trPr/>
        <w:tc>
          <w:tcPr>
            <w:tcBorders>
              <w:top w:val="single" w:color="auto" w:sz="4" w:space="0"/>
              <w:left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left"/>
              <w:tabs>
                <w:tab w:val="left" w:pos="370" w:leader="none"/>
              </w:tabs>
              <w:rPr>
                <w:rFonts w:hint="eastAsia" w:ascii="宋体" w:hAnsi="宋体" w:cs="宋体"/>
              </w:rPr>
            </w:pPr>
            <w:r>
              <w:rPr>
                <w:rFonts w:hint="eastAsia"/>
              </w:rPr>
              <w:t xml:space="preserve">12.</w:t>
            </w:r>
            <w:r>
              <w:rPr>
                <w:rFonts w:hint="eastAsia"/>
              </w:rPr>
              <w:t xml:space="preserve">★系统实现微信、短信、电话及邮件的实时监测及报警功能；（提供承诺函）</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left"/>
              <w:tabs>
                <w:tab w:val="left" w:pos="754" w:leader="none"/>
              </w:tabs>
            </w:pPr>
            <w:r>
              <w:rPr>
                <w:rFonts w:hint="eastAsia"/>
              </w:rPr>
              <w:t xml:space="preserve">14.</w:t>
            </w:r>
            <w:r>
              <w:rPr>
                <w:rFonts w:hint="eastAsia"/>
              </w:rPr>
              <w:t xml:space="preserve">★主机基本配置不低于：处理器：≥</w:t>
            </w:r>
            <w:r>
              <w:rPr>
                <w:rFonts w:hint="eastAsia"/>
              </w:rPr>
              <w:t xml:space="preserve">4</w:t>
            </w:r>
            <w:r>
              <w:rPr>
                <w:rFonts w:hint="eastAsia"/>
              </w:rPr>
              <w:t xml:space="preserve">核；内存：≥</w:t>
            </w:r>
            <w:r>
              <w:rPr>
                <w:rFonts w:hint="eastAsia"/>
              </w:rPr>
              <w:t xml:space="preserve">2*8G DDR4</w:t>
            </w:r>
            <w:r>
              <w:rPr>
                <w:rFonts w:hint="eastAsia"/>
              </w:rPr>
              <w:t xml:space="preserve">；≥</w:t>
            </w:r>
            <w:r>
              <w:rPr>
                <w:rFonts w:hint="eastAsia"/>
              </w:rPr>
              <w:t xml:space="preserve">240GSSD</w:t>
            </w:r>
            <w:r>
              <w:rPr>
                <w:rFonts w:hint="eastAsia"/>
              </w:rPr>
              <w:t xml:space="preserve">硬盘：（提供承诺函）</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t xml:space="preserve">动环及管理平台2</w:t>
            </w:r>
            <w:r/>
          </w:p>
        </w:tc>
        <w:tc>
          <w:tcPr>
            <w:tcBorders>
              <w:top w:val="single" w:color="auto" w:sz="4" w:space="0"/>
              <w:left w:val="single" w:color="auto" w:sz="4" w:space="0"/>
              <w:bottom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t xml:space="preserve">房间采集主机</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2.★接口要求：不少于1路上行网口、1路Console口、6路拓展网口、4路485接口、4路复用232/485接口、8路DI输入接口、10路有/无源DO输出接口、4路可直接接入漏水绳。</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4.★要求采集器内置双路互锁看门狗程序；支持双路220V供电，断电无缝切换。</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textDirection w:val="lrTb"/>
            <w:noWrap w:val="false"/>
          </w:tcPr>
          <w:p>
            <w:pPr>
              <w:jc w:val="center"/>
              <w:rPr>
                <w:rFonts w:hint="eastAsia" w:ascii="宋体" w:hAnsi="宋体" w:cs="宋体"/>
              </w:rPr>
            </w:pPr>
            <w:r>
              <w:rPr>
                <w:rFonts w:hint="eastAsia" w:ascii="宋体" w:hAnsi="宋体" w:cs="宋体"/>
              </w:rPr>
              <w:t xml:space="preserve">动环及管理平台3</w:t>
            </w:r>
            <w:r/>
          </w:p>
        </w:tc>
        <w:tc>
          <w:tcPr>
            <w:tcBorders>
              <w:top w:val="single" w:color="auto" w:sz="4" w:space="0"/>
              <w:left w:val="single" w:color="auto" w:sz="4" w:space="0"/>
              <w:bottom w:val="single" w:color="auto" w:sz="4" w:space="0"/>
              <w:right w:val="single" w:color="auto" w:sz="4" w:space="0"/>
            </w:tcBorders>
            <w:tcW w:w="985" w:type="pct"/>
            <w:textDirection w:val="lrTb"/>
            <w:noWrap w:val="false"/>
          </w:tcPr>
          <w:p>
            <w:pPr>
              <w:jc w:val="center"/>
              <w:rPr>
                <w:rFonts w:hint="eastAsia" w:ascii="宋体" w:hAnsi="宋体" w:cs="宋体"/>
              </w:rPr>
            </w:pPr>
            <w:r>
              <w:rPr>
                <w:rFonts w:hint="eastAsia" w:ascii="宋体" w:hAnsi="宋体" w:cs="宋体"/>
              </w:rPr>
              <w:t xml:space="preserve">通道动环主机</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★1.数据采集主机：支持无线通讯、支持两路交流输入。</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t xml:space="preserve">动环及管理平台4</w:t>
            </w:r>
            <w:r/>
          </w:p>
        </w:tc>
        <w:tc>
          <w:tcPr>
            <w:tcBorders>
              <w:top w:val="single" w:color="auto" w:sz="4" w:space="0"/>
              <w:left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t xml:space="preserve">触摸控制显示屏</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 ≥43寸，分辨率≥1920×1080，多点触控。</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rPr>
              <w:t xml:space="preserve">★</w:t>
            </w:r>
            <w:r>
              <w:rPr>
                <w:rFonts w:hint="eastAsia"/>
              </w:rPr>
              <w:t xml:space="preserve">13.</w:t>
            </w:r>
            <w:r>
              <w:rPr>
                <w:rFonts w:hint="eastAsia"/>
              </w:rPr>
              <w:t xml:space="preserve">产品符合节能认证，并能提供权威机构出具的节能认证证书</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color w:val="000000"/>
              </w:rPr>
              <w:t xml:space="preserve">提供节能认证证书。</w:t>
            </w:r>
            <w:r/>
          </w:p>
        </w:tc>
      </w:tr>
    </w:tbl>
    <w:p>
      <w:pPr>
        <w:spacing w:line="0" w:lineRule="atLeast"/>
        <w:rPr>
          <w:b/>
          <w:bCs/>
          <w:sz w:val="28"/>
          <w:szCs w:val="28"/>
        </w:rPr>
      </w:pPr>
      <w:r>
        <w:rPr>
          <w:rFonts w:hint="eastAsia"/>
          <w:b/>
          <w:bCs/>
          <w:sz w:val="28"/>
          <w:szCs w:val="28"/>
        </w:rPr>
        <w:t xml:space="preserve">采购包</w:t>
      </w:r>
      <w:r>
        <w:rPr>
          <w:rFonts w:hint="eastAsia"/>
          <w:b/>
          <w:bCs/>
          <w:sz w:val="28"/>
          <w:szCs w:val="28"/>
        </w:rPr>
        <w:t xml:space="preserve">2</w:t>
      </w:r>
      <w:r>
        <w:rPr>
          <w:rFonts w:hint="eastAsia"/>
          <w:b/>
          <w:bCs/>
          <w:sz w:val="28"/>
          <w:szCs w:val="28"/>
        </w:rPr>
        <w:t xml:space="preserve">：校园光网络建设</w:t>
      </w:r>
      <w:r/>
    </w:p>
    <w:p>
      <w:pPr>
        <w:contextualSpacing/>
        <w:spacing w:line="360" w:lineRule="auto"/>
        <w:rPr>
          <w:sz w:val="24"/>
        </w:rPr>
      </w:pPr>
      <w:r>
        <w:rPr>
          <w:sz w:val="24"/>
        </w:rPr>
        <w:t xml:space="preserve">1. </w:t>
      </w:r>
      <w:r>
        <w:rPr>
          <w:sz w:val="24"/>
        </w:rPr>
        <w:t xml:space="preserve">基本要求</w:t>
      </w:r>
      <w:r/>
    </w:p>
    <w:p>
      <w:pPr>
        <w:contextualSpacing/>
        <w:spacing w:line="360" w:lineRule="auto"/>
        <w:rPr>
          <w:sz w:val="24"/>
        </w:rPr>
      </w:pPr>
      <w:r>
        <w:rPr>
          <w:rFonts w:hint="eastAsia"/>
          <w:sz w:val="24"/>
        </w:rPr>
        <w:t xml:space="preserve">    1.1</w:t>
      </w:r>
      <w:r>
        <w:rPr>
          <w:rFonts w:hint="eastAsia"/>
          <w:sz w:val="24"/>
        </w:rPr>
        <w:t xml:space="preserve">项目概况</w:t>
      </w:r>
      <w:r/>
    </w:p>
    <w:p>
      <w:pPr>
        <w:contextualSpacing/>
        <w:ind w:firstLine="480"/>
        <w:spacing w:line="360" w:lineRule="auto"/>
        <w:rPr>
          <w:sz w:val="24"/>
        </w:rPr>
      </w:pPr>
      <w:r>
        <w:rPr>
          <w:rFonts w:hint="eastAsia"/>
          <w:sz w:val="24"/>
        </w:rPr>
        <w:t xml:space="preserve">常州卫生高等职业技术学校校园光网络建设采用全光入室架构，项目以双核心冗余、部署园区核心交换机、数据中心汇聚交换机、楼层接入交换机、光接入</w:t>
      </w:r>
      <w:r>
        <w:rPr>
          <w:rFonts w:hint="eastAsia"/>
          <w:sz w:val="24"/>
        </w:rPr>
        <w:t xml:space="preserve">设备、光模块、光纤跳线等全套设备，配套网络运维管理平台，完成新数据中心机房业务交换机部署、网络设备升级与利旧整合。项目包含设备供货、安装调试、网络架构优化、有线无线统一认证、链路监测、哑终端管理、系统集成及运维能力提升，建成后可满足校园多业务并发承载、高速稳定接入、安全便捷认证、智能漫游切换、集中可视化管理的数字化校园网络需求。</w:t>
      </w:r>
      <w:r/>
    </w:p>
    <w:p>
      <w:pPr>
        <w:contextualSpacing/>
        <w:ind w:firstLine="480"/>
        <w:spacing w:line="360" w:lineRule="auto"/>
        <w:rPr>
          <w:sz w:val="24"/>
        </w:rPr>
      </w:pPr>
      <w:r>
        <w:rPr>
          <w:rFonts w:hint="eastAsia"/>
          <w:sz w:val="24"/>
        </w:rPr>
        <w:t xml:space="preserve">1.2</w:t>
      </w:r>
      <w:r>
        <w:rPr>
          <w:rFonts w:hint="eastAsia"/>
          <w:sz w:val="24"/>
        </w:rPr>
        <w:t xml:space="preserve">整体建设要求</w:t>
      </w:r>
      <w:r/>
    </w:p>
    <w:p>
      <w:pPr>
        <w:contextualSpacing/>
        <w:ind w:firstLine="480"/>
        <w:spacing w:line="360" w:lineRule="auto"/>
        <w:rPr>
          <w:sz w:val="24"/>
        </w:rPr>
      </w:pPr>
      <w:r>
        <w:rPr>
          <w:rFonts w:hint="eastAsia"/>
          <w:sz w:val="24"/>
        </w:rPr>
        <w:t xml:space="preserve">（</w:t>
      </w:r>
      <w:r>
        <w:rPr>
          <w:rFonts w:hint="eastAsia"/>
          <w:sz w:val="24"/>
        </w:rPr>
        <w:t xml:space="preserve">1</w:t>
      </w:r>
      <w:r>
        <w:rPr>
          <w:rFonts w:hint="eastAsia"/>
          <w:sz w:val="24"/>
        </w:rPr>
        <w:t xml:space="preserve">）新址建设学校数据中心机房，为构建统一、高性能、高可靠的校园网络体系。本项目新建核心架网络构，实现网络架构扁平化、运维统一化。</w:t>
      </w:r>
      <w:r/>
    </w:p>
    <w:p>
      <w:pPr>
        <w:contextualSpacing/>
        <w:ind w:firstLine="480"/>
        <w:spacing w:line="360" w:lineRule="auto"/>
        <w:rPr>
          <w:sz w:val="24"/>
        </w:rPr>
      </w:pPr>
      <w:r>
        <w:rPr>
          <w:rFonts w:hint="eastAsia"/>
          <w:sz w:val="24"/>
        </w:rPr>
        <w:t xml:space="preserve">（</w:t>
      </w:r>
      <w:r>
        <w:rPr>
          <w:rFonts w:hint="eastAsia"/>
          <w:sz w:val="24"/>
        </w:rPr>
        <w:t xml:space="preserve">2</w:t>
      </w:r>
      <w:r>
        <w:rPr>
          <w:rFonts w:hint="eastAsia"/>
          <w:sz w:val="24"/>
        </w:rPr>
        <w:t xml:space="preserve">）将原有服务器、存储、安全设备、应用系统整体迁移至本次新建中心机房。将全校各区域汇聚节点接入新核心网络。校内流量、出口流量、无线流量都割接至新核心转发</w:t>
      </w:r>
      <w:r/>
    </w:p>
    <w:p>
      <w:pPr>
        <w:contextualSpacing/>
        <w:ind w:firstLine="480"/>
        <w:spacing w:line="360" w:lineRule="auto"/>
        <w:rPr>
          <w:sz w:val="24"/>
        </w:rPr>
      </w:pPr>
      <w:r>
        <w:rPr>
          <w:rFonts w:hint="eastAsia"/>
          <w:sz w:val="24"/>
        </w:rPr>
        <w:t xml:space="preserve">（</w:t>
      </w:r>
      <w:r>
        <w:rPr>
          <w:rFonts w:hint="eastAsia"/>
          <w:sz w:val="24"/>
        </w:rPr>
        <w:t xml:space="preserve">3</w:t>
      </w:r>
      <w:r>
        <w:rPr>
          <w:rFonts w:hint="eastAsia"/>
          <w:sz w:val="24"/>
        </w:rPr>
        <w:t xml:space="preserve">）原有网络策略、</w:t>
      </w:r>
      <w:r>
        <w:rPr>
          <w:rFonts w:hint="eastAsia"/>
          <w:sz w:val="24"/>
        </w:rPr>
        <w:t xml:space="preserve">VLAN</w:t>
      </w:r>
      <w:r>
        <w:rPr>
          <w:rFonts w:hint="eastAsia"/>
          <w:sz w:val="24"/>
        </w:rPr>
        <w:t xml:space="preserve">、</w:t>
      </w:r>
      <w:r>
        <w:rPr>
          <w:rFonts w:hint="eastAsia"/>
          <w:sz w:val="24"/>
        </w:rPr>
        <w:t xml:space="preserve">QoS</w:t>
      </w:r>
      <w:r>
        <w:rPr>
          <w:rFonts w:hint="eastAsia"/>
          <w:sz w:val="24"/>
        </w:rPr>
        <w:t xml:space="preserve">、准入规则等统一迁移至新核心优化部署；安全设备利旧原有系统，与新建核心平台兼容对接、统一管理。</w:t>
      </w:r>
      <w:r/>
    </w:p>
    <w:p>
      <w:pPr>
        <w:contextualSpacing/>
        <w:ind w:firstLine="480"/>
        <w:spacing w:line="360" w:lineRule="auto"/>
        <w:rPr>
          <w:sz w:val="24"/>
        </w:rPr>
      </w:pPr>
      <w:r>
        <w:rPr>
          <w:rFonts w:hint="eastAsia"/>
          <w:sz w:val="24"/>
        </w:rPr>
        <w:t xml:space="preserve">（</w:t>
      </w:r>
      <w:r>
        <w:rPr>
          <w:rFonts w:hint="eastAsia"/>
          <w:sz w:val="24"/>
        </w:rPr>
        <w:t xml:space="preserve">4</w:t>
      </w:r>
      <w:r>
        <w:rPr>
          <w:rFonts w:hint="eastAsia"/>
          <w:sz w:val="24"/>
        </w:rPr>
        <w:t xml:space="preserve">）管理优化提升建设：配套设备链路综合运维与安全管理（包括：</w:t>
      </w:r>
      <w:r>
        <w:rPr>
          <w:rFonts w:hint="eastAsia"/>
          <w:sz w:val="24"/>
        </w:rPr>
        <w:t xml:space="preserve">1</w:t>
      </w:r>
      <w:r>
        <w:rPr>
          <w:rFonts w:hint="eastAsia"/>
          <w:sz w:val="24"/>
        </w:rPr>
        <w:t xml:space="preserve">、网络设备运维与日志分析；</w:t>
      </w:r>
      <w:r>
        <w:rPr>
          <w:rFonts w:hint="eastAsia"/>
          <w:sz w:val="24"/>
        </w:rPr>
        <w:t xml:space="preserve">2</w:t>
      </w:r>
      <w:r>
        <w:rPr>
          <w:rFonts w:hint="eastAsia"/>
          <w:sz w:val="24"/>
        </w:rPr>
        <w:t xml:space="preserve">、光链路可视管理；</w:t>
      </w:r>
      <w:r>
        <w:rPr>
          <w:rFonts w:hint="eastAsia"/>
          <w:sz w:val="24"/>
        </w:rPr>
        <w:t xml:space="preserve">3</w:t>
      </w:r>
      <w:r>
        <w:rPr>
          <w:rFonts w:hint="eastAsia"/>
          <w:sz w:val="24"/>
        </w:rPr>
        <w:t xml:space="preserve">、哑终端安全使用管理）提升网络监控与可视化、智能化管理能力。</w:t>
      </w:r>
      <w:r/>
    </w:p>
    <w:p>
      <w:pPr>
        <w:contextualSpacing/>
        <w:spacing w:line="360" w:lineRule="auto"/>
        <w:rPr>
          <w:sz w:val="24"/>
        </w:rPr>
      </w:pPr>
      <w:r>
        <w:rPr>
          <w:sz w:val="24"/>
        </w:rPr>
      </w:r>
      <w:r/>
    </w:p>
    <w:p>
      <w:pPr>
        <w:contextualSpacing/>
        <w:spacing w:line="360" w:lineRule="auto"/>
        <w:rPr>
          <w:sz w:val="24"/>
          <w:highlight w:val="yellow"/>
        </w:rPr>
      </w:pPr>
      <w:r>
        <w:rPr>
          <w:sz w:val="24"/>
        </w:rPr>
        <w:t xml:space="preserve">2. </w:t>
      </w:r>
      <w:r>
        <w:rPr>
          <w:sz w:val="24"/>
        </w:rPr>
        <w:t xml:space="preserve">货物技术要求</w:t>
      </w:r>
      <w:r/>
    </w:p>
    <w:p>
      <w:pPr>
        <w:contextualSpacing/>
        <w:ind w:firstLine="480"/>
        <w:spacing w:line="360" w:lineRule="auto"/>
        <w:widowControl/>
        <w:rPr>
          <w:sz w:val="24"/>
        </w:rPr>
      </w:pPr>
      <w:r>
        <w:rPr>
          <w:sz w:val="24"/>
        </w:rPr>
        <w:t xml:space="preserve">2.</w:t>
      </w:r>
      <w:r>
        <w:rPr>
          <w:rFonts w:hint="eastAsia"/>
          <w:sz w:val="24"/>
        </w:rPr>
        <w:t xml:space="preserve">1</w:t>
      </w:r>
      <w:r>
        <w:rPr>
          <w:rFonts w:hint="eastAsia"/>
          <w:sz w:val="24"/>
        </w:rPr>
        <w:t xml:space="preserve">产品清单</w:t>
      </w:r>
      <w:r/>
    </w:p>
    <w:tbl>
      <w:tblPr>
        <w:tblW w:w="4871" w:type="pct"/>
        <w:jc w:val="center"/>
        <w:tblLayout w:type="fixed"/>
        <w:tblLook w:val="04A0" w:firstRow="1" w:lastRow="0" w:firstColumn="1" w:lastColumn="0" w:noHBand="0" w:noVBand="1"/>
      </w:tblPr>
      <w:tblGrid>
        <w:gridCol w:w="578"/>
        <w:gridCol w:w="1095"/>
        <w:gridCol w:w="960"/>
        <w:gridCol w:w="4421"/>
        <w:gridCol w:w="446"/>
        <w:gridCol w:w="582"/>
      </w:tblGrid>
      <w:tr>
        <w:trPr>
          <w:jc w:val="center"/>
          <w:tblHeader/>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设备名称</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设备配置</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配置要求</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单位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BRAS</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设备支持：主控≥2，整机线卡槽位数≥6个，电源模块≥2，风扇模块≥2</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整机交换容量≥250Tbps，整机包转发性能≥54000Mpps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主控引擎</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主控单元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交流电源</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≧1500kw</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right w:val="single" w:color="000000" w:sz="4" w:space="0"/>
            </w:tcBorders>
            <w:tcW w:w="594"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物理接口卡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10端口10GE/GE LAN/WAN-SFP+ MACsec物理接口卡(PIC)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4端口10GE(SFP+)/GE(SFP) MACsec物理接口卡(PIC)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10G多模光模块（850nm，0.3km，LC）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高级软件功能授权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用户并发接入授权（BNG功能），配置用户并发接入授权≥32K</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维保服务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园区核心交换机</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设备支持：主控引擎槽位≥2，独立交换网板槽位≥2，整机业务板槽位数≥4</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交换容量≥950Tbps,包转发率≥230000Mpps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主控引擎</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主控处理单元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交换网单元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交换网单元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交流电源</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3000W 交流电源模块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物理接口卡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48端口万兆以太网光接口板(SFP+)</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12端口40GE以太网光接口板(QSFP+)</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光模块SFP+-10G-多模模块(850nm,0.3km,LC)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QSFP+-40G-多模模块(850nm,0.15km,MPO)支持拆分为4路SFP+ </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QSFP+-40G-多模模块(850nm,0.3km,MPO)支持拆分为4路SFP+ </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40GBase-LR4光模块-QSFP+-40G-单模模块(1310nm,10km,LC)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堆叠线缆</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QSFP+-40G-高速电缆-5m-室内用</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基本软件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导轨</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伸缩滑道</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维保服务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无线管理</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无线接入控制器AP资源授权≧750</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数据中心核心交换机</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整机插卡槽位数≥4，电源模块≥2，风扇模块≥3</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交换容量≥16Tbps，包转发率≥10800Mpps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交流电源</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2000W 交流电源模块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物理接口卡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24个1000M/10GBASE-T以太网端口和2个100GE QSFP28光接口插卡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24个10GE SFP+光接口和2个100GE QSFP28光接口插卡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16个40GE QSFP光接口插卡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光模块-QSFP+-40G-多模模块(850nm,0.3km,MPO) 支持拆分为4路SFP+ </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堆叠线缆</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QSFP+-40G-高速电缆-5m-(QSFP+38公)--(QSFP+38公)-室内用</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基本软件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维保服务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数据中心交换机</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设备支持万兆光口≥24，40/100GE光口≥6</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交换容量≥4.8Tbps，包转发率≥1600Mpps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交流电源</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600W交流电源模块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40GBase-eSR4光模块-QSFP+-40G-多模模块(850nm,0.3km,MPO) (可对接4个SFP+)</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堆叠线缆</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QSFP+-40G-高速电缆-3m-(QSFP+38公)-(QSFP+38公)-室内用</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基本软件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维保服务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园区接入交换机</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设备支持千兆电口≥48，10/25GE光口≥4，40/100GE光口≥2</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交换容量≥2.5Tbps，包转发率≥800Mpps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交流电源</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600W 交流电源模块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40GBase-LR4光模块-QSFP+-40G-单模模块(1310nm,10km,LC)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基本软件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维保服务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光线路终端</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业务槽位≥7个，设备支持GPON端口数≥112，支持XGS-PON端口数≥112，电源模块≥2，风扇模块≥6。</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主控板交换容量≥8Tbit/s，业务板每槽位最大带宽≥200 Gbit/s。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主控板</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单主控板支持上行100GE/40GE光口数≥1个, GE/10GE光口数≥2个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业务板卡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16端口XGS-PON &amp; GPON Combo 接口板(含Class B+ SFP+光模块)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40GE模块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QSFP+-850nm-41.25Gbps-MPO-0.15km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质保</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光网络单元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上行10G GPON对称端口≥1（模块≥1），下行GE电接口≥8。</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质保</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分光器</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上架式光分路器，分光比为2分16，均分。</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网络管理分析系统</w:t>
            </w:r>
            <w:r/>
          </w:p>
        </w:tc>
        <w:tc>
          <w:tcPr>
            <w:tcBorders>
              <w:top w:val="single" w:color="000000" w:sz="4" w:space="0"/>
              <w:left w:val="single" w:color="000000" w:sz="4" w:space="0"/>
              <w:right w:val="single" w:color="000000" w:sz="4" w:space="0"/>
            </w:tcBorders>
            <w:tcW w:w="594"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管理平台软件</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管理平台软件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594"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网络设备管理授权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84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594"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POL设备管理授权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594"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网络分析功能授权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594"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应用分析功能授权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bottom w:val="single" w:color="000000" w:sz="4" w:space="0"/>
              <w:right w:val="single" w:color="000000" w:sz="4" w:space="0"/>
            </w:tcBorders>
            <w:tcW w:w="594"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软件订阅与保障≥5年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11</w:t>
            </w:r>
            <w:r/>
          </w:p>
        </w:tc>
        <w:tc>
          <w:tcPr>
            <w:gridSpan w:val="3"/>
            <w:tcBorders>
              <w:top w:val="single" w:color="000000" w:sz="4" w:space="0"/>
              <w:left w:val="single" w:color="000000" w:sz="4" w:space="0"/>
              <w:bottom w:val="single" w:color="000000" w:sz="4" w:space="0"/>
              <w:right w:val="single" w:color="000000" w:sz="4" w:space="0"/>
            </w:tcBorders>
            <w:tcW w:w="4005"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布设全光主干及分支光缆</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12</w:t>
            </w:r>
            <w:r/>
          </w:p>
        </w:tc>
        <w:tc>
          <w:tcPr>
            <w:gridSpan w:val="3"/>
            <w:tcBorders>
              <w:top w:val="single" w:color="000000" w:sz="4" w:space="0"/>
              <w:left w:val="single" w:color="000000" w:sz="4" w:space="0"/>
              <w:bottom w:val="single" w:color="000000" w:sz="4" w:space="0"/>
              <w:right w:val="single" w:color="000000" w:sz="4" w:space="0"/>
            </w:tcBorders>
            <w:tcW w:w="4005"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利旧集成详见采购需求原数据中心服务器及网络等设备利旧搬迁至新机房说明</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bl>
    <w:p>
      <w:pPr>
        <w:contextualSpacing/>
        <w:spacing w:line="360" w:lineRule="auto"/>
        <w:widowControl/>
        <w:rPr>
          <w:sz w:val="24"/>
          <w:highlight w:val="yellow"/>
        </w:rPr>
      </w:pPr>
      <w:r>
        <w:rPr>
          <w:sz w:val="24"/>
          <w:highlight w:val="yellow"/>
        </w:rPr>
      </w:r>
      <w:r/>
    </w:p>
    <w:p>
      <w:pPr>
        <w:contextualSpacing/>
        <w:ind w:firstLine="480"/>
        <w:spacing w:line="360" w:lineRule="auto"/>
        <w:widowControl/>
        <w:rPr>
          <w:sz w:val="24"/>
        </w:rPr>
      </w:pPr>
      <w:r>
        <w:rPr>
          <w:sz w:val="24"/>
        </w:rPr>
        <w:t xml:space="preserve">2.</w:t>
      </w:r>
      <w:r>
        <w:rPr>
          <w:rFonts w:hint="eastAsia"/>
          <w:sz w:val="24"/>
        </w:rPr>
        <w:t xml:space="preserve">2</w:t>
      </w:r>
      <w:r>
        <w:rPr>
          <w:rFonts w:hint="eastAsia"/>
          <w:sz w:val="24"/>
        </w:rPr>
        <w:t xml:space="preserve">技术参数要求</w:t>
      </w:r>
      <w:r/>
    </w:p>
    <w:tbl>
      <w:tblPr>
        <w:tblStyle w:val="1030"/>
        <w:tblpPr w:horzAnchor="page" w:tblpX="1795" w:vertAnchor="text" w:tblpY="606" w:leftFromText="180" w:topFromText="0" w:rightFromText="180" w:bottomFromText="0"/>
        <w:tblW w:w="4998" w:type="pct"/>
        <w:tblLook w:val="04A0" w:firstRow="1" w:lastRow="0" w:firstColumn="1" w:lastColumn="0" w:noHBand="0" w:noVBand="1"/>
      </w:tblPr>
      <w:tblGrid>
        <w:gridCol w:w="526"/>
        <w:gridCol w:w="1068"/>
        <w:gridCol w:w="6699"/>
      </w:tblGrid>
      <w:tr>
        <w:trPr/>
        <w:tc>
          <w:tcPr>
            <w:tcW w:w="317" w:type="pct"/>
            <w:vAlign w:val="center"/>
            <w:textDirection w:val="lrTb"/>
            <w:noWrap w:val="false"/>
          </w:tcPr>
          <w:p>
            <w:pPr>
              <w:contextualSpacing/>
              <w:spacing w:line="360" w:lineRule="auto"/>
              <w:widowControl/>
            </w:pPr>
            <w:r>
              <w:rPr>
                <w:rFonts w:hint="eastAsia"/>
              </w:rPr>
              <w:t xml:space="preserve">序号</w:t>
            </w:r>
            <w:r/>
          </w:p>
        </w:tc>
        <w:tc>
          <w:tcPr>
            <w:tcW w:w="644" w:type="pct"/>
            <w:vAlign w:val="center"/>
            <w:textDirection w:val="lrTb"/>
            <w:noWrap w:val="false"/>
          </w:tcPr>
          <w:p>
            <w:pPr>
              <w:contextualSpacing/>
              <w:spacing w:line="360" w:lineRule="auto"/>
              <w:widowControl/>
            </w:pPr>
            <w:r>
              <w:rPr>
                <w:rFonts w:hint="eastAsia"/>
              </w:rPr>
              <w:t xml:space="preserve">设备名称</w:t>
            </w:r>
            <w:r/>
          </w:p>
        </w:tc>
        <w:tc>
          <w:tcPr>
            <w:tcW w:w="4038" w:type="pct"/>
            <w:vAlign w:val="center"/>
            <w:textDirection w:val="lrTb"/>
            <w:noWrap w:val="false"/>
          </w:tcPr>
          <w:p>
            <w:pPr>
              <w:contextualSpacing/>
              <w:spacing w:line="360" w:lineRule="auto"/>
              <w:widowControl/>
            </w:pPr>
            <w:r>
              <w:rPr>
                <w:rFonts w:hint="eastAsia"/>
              </w:rPr>
              <w:t xml:space="preserve">技术参数要求</w:t>
            </w:r>
            <w:r/>
          </w:p>
        </w:tc>
      </w:tr>
      <w:tr>
        <w:trPr/>
        <w:tc>
          <w:tcPr>
            <w:tcW w:w="317" w:type="pct"/>
            <w:vAlign w:val="center"/>
            <w:textDirection w:val="lrTb"/>
            <w:noWrap w:val="false"/>
          </w:tcPr>
          <w:p>
            <w:pPr>
              <w:contextualSpacing/>
              <w:spacing w:line="360" w:lineRule="auto"/>
              <w:widowControl/>
            </w:pPr>
            <w:r>
              <w:rPr>
                <w:rFonts w:hint="eastAsia"/>
              </w:rPr>
              <w:t xml:space="preserve">1</w:t>
            </w:r>
            <w:r/>
          </w:p>
        </w:tc>
        <w:tc>
          <w:tcPr>
            <w:tcW w:w="644" w:type="pct"/>
            <w:vAlign w:val="center"/>
            <w:textDirection w:val="lrTb"/>
            <w:noWrap w:val="false"/>
          </w:tcPr>
          <w:p>
            <w:pPr>
              <w:contextualSpacing/>
              <w:spacing w:line="360" w:lineRule="auto"/>
              <w:widowControl/>
            </w:pPr>
            <w:r>
              <w:rPr>
                <w:rFonts w:hint="eastAsia"/>
              </w:rPr>
              <w:t xml:space="preserve">BRAS</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★整机交换容量≥</w:t>
            </w:r>
            <w:r>
              <w:rPr>
                <w:rFonts w:hint="eastAsia"/>
              </w:rPr>
              <w:t xml:space="preserve">250Tbps</w:t>
            </w:r>
            <w:r>
              <w:rPr>
                <w:rFonts w:hint="eastAsia"/>
              </w:rPr>
              <w:t xml:space="preserve">，整机包转发性能≥</w:t>
            </w:r>
            <w:r>
              <w:rPr>
                <w:rFonts w:hint="eastAsia"/>
              </w:rPr>
              <w:t xml:space="preserve">54000Mpps</w:t>
            </w:r>
            <w:r>
              <w:rPr>
                <w:rFonts w:hint="eastAsia"/>
              </w:rPr>
              <w:t xml:space="preserve">（提供官网截图证明并加盖投标人公章）；</w:t>
            </w:r>
            <w:r>
              <w:rPr>
                <w:rFonts w:hint="eastAsia"/>
              </w:rPr>
              <w:br/>
              <w:t xml:space="preserve">2.</w:t>
            </w:r>
            <w:r>
              <w:rPr>
                <w:rFonts w:hint="eastAsia"/>
              </w:rPr>
              <w:t xml:space="preserve">★设备支持主控≥</w:t>
            </w:r>
            <w:r>
              <w:rPr>
                <w:rFonts w:hint="eastAsia"/>
              </w:rPr>
              <w:t xml:space="preserve">2</w:t>
            </w:r>
            <w:r>
              <w:rPr>
                <w:rFonts w:hint="eastAsia"/>
              </w:rPr>
              <w:t xml:space="preserve">，整机线卡槽位数≥</w:t>
            </w:r>
            <w:r>
              <w:rPr>
                <w:rFonts w:hint="eastAsia"/>
              </w:rPr>
              <w:t xml:space="preserve">6</w:t>
            </w:r>
            <w:r>
              <w:rPr>
                <w:rFonts w:hint="eastAsia"/>
              </w:rPr>
              <w:t xml:space="preserve">个，电源模块≥</w:t>
            </w:r>
            <w:r>
              <w:rPr>
                <w:rFonts w:hint="eastAsia"/>
              </w:rPr>
              <w:t xml:space="preserve">2</w:t>
            </w:r>
            <w:r>
              <w:rPr>
                <w:rFonts w:hint="eastAsia"/>
              </w:rPr>
              <w:t xml:space="preserve">，风扇模块≥</w:t>
            </w:r>
            <w:r>
              <w:rPr>
                <w:rFonts w:hint="eastAsia"/>
              </w:rPr>
              <w:t xml:space="preserve">2</w:t>
            </w:r>
            <w:r>
              <w:rPr>
                <w:rFonts w:hint="eastAsia"/>
              </w:rPr>
              <w:t xml:space="preserve">（提供官网截图证明并加盖投标人公章）；</w:t>
            </w:r>
            <w:r>
              <w:rPr>
                <w:rFonts w:hint="eastAsia"/>
              </w:rPr>
              <w:br/>
              <w:t xml:space="preserve">3.</w:t>
            </w:r>
            <w:r>
              <w:rPr>
                <w:rFonts w:hint="eastAsia"/>
              </w:rPr>
              <w:t xml:space="preserve">设备支持</w:t>
            </w:r>
            <w:r>
              <w:rPr>
                <w:rFonts w:hint="eastAsia"/>
              </w:rPr>
              <w:t xml:space="preserve">IP</w:t>
            </w:r>
            <w:r>
              <w:rPr>
                <w:rFonts w:hint="eastAsia"/>
              </w:rPr>
              <w:t xml:space="preserve">路由基础，</w:t>
            </w:r>
            <w:r>
              <w:rPr>
                <w:rFonts w:hint="eastAsia"/>
              </w:rPr>
              <w:t xml:space="preserve">IPv4</w:t>
            </w:r>
            <w:r>
              <w:rPr>
                <w:rFonts w:hint="eastAsia"/>
              </w:rPr>
              <w:t xml:space="preserve">静态路由，</w:t>
            </w:r>
            <w:r>
              <w:rPr>
                <w:rFonts w:hint="eastAsia"/>
              </w:rPr>
              <w:t xml:space="preserve">IPv6</w:t>
            </w:r>
            <w:r>
              <w:rPr>
                <w:rFonts w:hint="eastAsia"/>
              </w:rPr>
              <w:t xml:space="preserve">静态路由，</w:t>
            </w:r>
            <w:r>
              <w:rPr>
                <w:rFonts w:hint="eastAsia"/>
              </w:rPr>
              <w:t xml:space="preserve">OSPF</w:t>
            </w:r>
            <w:r>
              <w:rPr>
                <w:rFonts w:hint="eastAsia"/>
              </w:rPr>
              <w:t xml:space="preserve">，</w:t>
            </w:r>
            <w:r>
              <w:rPr>
                <w:rFonts w:hint="eastAsia"/>
              </w:rPr>
              <w:t xml:space="preserve">OSPFv3</w:t>
            </w:r>
            <w:r>
              <w:rPr>
                <w:rFonts w:hint="eastAsia"/>
              </w:rPr>
              <w:t xml:space="preserve">，</w:t>
            </w:r>
            <w:r>
              <w:rPr>
                <w:rFonts w:hint="eastAsia"/>
              </w:rPr>
              <w:t xml:space="preserve">RIP</w:t>
            </w:r>
            <w:r>
              <w:rPr>
                <w:rFonts w:hint="eastAsia"/>
              </w:rPr>
              <w:t xml:space="preserve">，</w:t>
            </w:r>
            <w:r>
              <w:rPr>
                <w:rFonts w:hint="eastAsia"/>
              </w:rPr>
              <w:t xml:space="preserve">RIPng</w:t>
            </w:r>
            <w:r>
              <w:rPr>
                <w:rFonts w:hint="eastAsia"/>
              </w:rPr>
              <w:t xml:space="preserve">，</w:t>
            </w:r>
            <w:r>
              <w:rPr>
                <w:rFonts w:hint="eastAsia"/>
              </w:rPr>
              <w:t xml:space="preserve">IS-IS</w:t>
            </w:r>
            <w:r>
              <w:rPr>
                <w:rFonts w:hint="eastAsia"/>
              </w:rPr>
              <w:t xml:space="preserve">，</w:t>
            </w:r>
            <w:r>
              <w:rPr>
                <w:rFonts w:hint="eastAsia"/>
              </w:rPr>
              <w:t xml:space="preserve">BGP</w:t>
            </w:r>
            <w:r>
              <w:rPr>
                <w:rFonts w:hint="eastAsia"/>
              </w:rPr>
              <w:t xml:space="preserve">，</w:t>
            </w:r>
            <w:r>
              <w:rPr>
                <w:rFonts w:hint="eastAsia"/>
              </w:rPr>
              <w:t xml:space="preserve">BGP4+</w:t>
            </w:r>
            <w:r>
              <w:rPr>
                <w:rFonts w:hint="eastAsia"/>
              </w:rPr>
              <w:t xml:space="preserve">，路由策略；</w:t>
            </w:r>
            <w:r>
              <w:rPr>
                <w:rFonts w:hint="eastAsia"/>
              </w:rPr>
              <w:br/>
              <w:t xml:space="preserve">4.</w:t>
            </w:r>
            <w:r>
              <w:rPr>
                <w:rFonts w:hint="eastAsia"/>
              </w:rPr>
              <w:t xml:space="preserve">设备支持</w:t>
            </w:r>
            <w:r>
              <w:rPr>
                <w:rFonts w:hint="eastAsia"/>
              </w:rPr>
              <w:t xml:space="preserve">BRAS</w:t>
            </w:r>
            <w:r>
              <w:rPr>
                <w:rFonts w:hint="eastAsia"/>
              </w:rPr>
              <w:t xml:space="preserve">功能对接入用户进行认证、计费、限速，支持用户接入数≥</w:t>
            </w:r>
            <w:r>
              <w:rPr>
                <w:rFonts w:hint="eastAsia"/>
              </w:rPr>
              <w:t xml:space="preserve">32K</w:t>
            </w:r>
            <w:r>
              <w:rPr>
                <w:rFonts w:hint="eastAsia"/>
              </w:rPr>
              <w:t xml:space="preserve">；</w:t>
            </w:r>
            <w:r>
              <w:rPr>
                <w:rFonts w:hint="eastAsia"/>
              </w:rPr>
              <w:br/>
              <w:t xml:space="preserve">5.</w:t>
            </w:r>
            <w:r>
              <w:rPr>
                <w:rFonts w:hint="eastAsia"/>
              </w:rPr>
              <w:t xml:space="preserve">设备最大单板能力≥</w:t>
            </w:r>
            <w:r>
              <w:rPr>
                <w:rFonts w:hint="eastAsia"/>
              </w:rPr>
              <w:t xml:space="preserve">400Gbps</w:t>
            </w:r>
            <w:r>
              <w:rPr>
                <w:rFonts w:hint="eastAsia"/>
              </w:rPr>
              <w:t xml:space="preserve">（提供官网截图证明并加盖投标人公章）；</w:t>
            </w:r>
            <w:r>
              <w:rPr>
                <w:rFonts w:hint="eastAsia"/>
              </w:rPr>
              <w:br/>
              <w:t xml:space="preserve">6.</w:t>
            </w:r>
            <w:r>
              <w:rPr>
                <w:rFonts w:hint="eastAsia"/>
              </w:rPr>
              <w:t xml:space="preserve">▲设备支持安全启动，利用设备硬件能力，并配合一段不可更改的初始启动代码以及验签密钥，建立安全启动平台信任根（提供官网截图证明并加盖投标人公章）；</w:t>
            </w:r>
            <w:r>
              <w:rPr>
                <w:rFonts w:hint="eastAsia"/>
              </w:rPr>
              <w:br/>
              <w:t xml:space="preserve">7.</w:t>
            </w:r>
            <w:r>
              <w:rPr>
                <w:rFonts w:hint="eastAsia"/>
              </w:rPr>
              <w:t xml:space="preserve">设备支持</w:t>
            </w:r>
            <w:r>
              <w:rPr>
                <w:rFonts w:hint="eastAsia"/>
              </w:rPr>
              <w:t xml:space="preserve">AAA</w:t>
            </w:r>
            <w:r>
              <w:rPr>
                <w:rFonts w:hint="eastAsia"/>
              </w:rPr>
              <w:t xml:space="preserve">及用户配置管理功能，支持通过</w:t>
            </w:r>
            <w:r>
              <w:rPr>
                <w:rFonts w:hint="eastAsia"/>
              </w:rPr>
              <w:t xml:space="preserve">IPoE</w:t>
            </w:r>
            <w:r>
              <w:rPr>
                <w:rFonts w:hint="eastAsia"/>
              </w:rPr>
              <w:t xml:space="preserve">接入，</w:t>
            </w:r>
            <w:r>
              <w:rPr>
                <w:rFonts w:hint="eastAsia"/>
              </w:rPr>
              <w:t xml:space="preserve">PPPoE</w:t>
            </w:r>
            <w:r>
              <w:rPr>
                <w:rFonts w:hint="eastAsia"/>
              </w:rPr>
              <w:t xml:space="preserve">接入，</w:t>
            </w:r>
            <w:r>
              <w:rPr>
                <w:rFonts w:hint="eastAsia"/>
              </w:rPr>
              <w:t xml:space="preserve">802.1x</w:t>
            </w:r>
            <w:r>
              <w:rPr>
                <w:rFonts w:hint="eastAsia"/>
              </w:rPr>
              <w:t xml:space="preserve">接入，</w:t>
            </w:r>
            <w:r>
              <w:rPr>
                <w:rFonts w:hint="eastAsia"/>
              </w:rPr>
              <w:t xml:space="preserve">L2TP</w:t>
            </w:r>
            <w:r>
              <w:rPr>
                <w:rFonts w:hint="eastAsia"/>
              </w:rPr>
              <w:t xml:space="preserve">接入等方式与身份认证设备进行对接；</w:t>
            </w:r>
            <w:r>
              <w:rPr>
                <w:rFonts w:hint="eastAsia"/>
              </w:rPr>
              <w:br/>
              <w:t xml:space="preserve">8.</w:t>
            </w:r>
            <w:r>
              <w:rPr>
                <w:rFonts w:hint="eastAsia"/>
              </w:rPr>
              <w:t xml:space="preserve">★单台设备配置要求：主控板≥</w:t>
            </w:r>
            <w:r>
              <w:rPr>
                <w:rFonts w:hint="eastAsia"/>
              </w:rPr>
              <w:t xml:space="preserve">2</w:t>
            </w:r>
            <w:r>
              <w:rPr>
                <w:rFonts w:hint="eastAsia"/>
              </w:rPr>
              <w:t xml:space="preserve">，电源模块≥</w:t>
            </w:r>
            <w:r>
              <w:rPr>
                <w:rFonts w:hint="eastAsia"/>
              </w:rPr>
              <w:t xml:space="preserve">2</w:t>
            </w:r>
            <w:r>
              <w:rPr>
                <w:rFonts w:hint="eastAsia"/>
              </w:rPr>
              <w:t xml:space="preserve">，万兆光口≥</w:t>
            </w:r>
            <w:r>
              <w:rPr>
                <w:rFonts w:hint="eastAsia"/>
              </w:rPr>
              <w:t xml:space="preserve">14</w:t>
            </w:r>
            <w:r>
              <w:rPr>
                <w:rFonts w:hint="eastAsia"/>
              </w:rPr>
              <w:t xml:space="preserve">，配置用户并发接入授权≥</w:t>
            </w:r>
            <w:r>
              <w:rPr>
                <w:rFonts w:hint="eastAsia"/>
              </w:rPr>
              <w:t xml:space="preserve">32K</w:t>
            </w:r>
            <w:r>
              <w:rPr>
                <w:rFonts w:hint="eastAsia"/>
              </w:rPr>
              <w:t xml:space="preserve">，</w:t>
            </w:r>
            <w:r>
              <w:rPr>
                <w:rFonts w:hint="eastAsia"/>
              </w:rPr>
              <w:t xml:space="preserve">10G</w:t>
            </w:r>
            <w:r>
              <w:rPr>
                <w:rFonts w:hint="eastAsia"/>
              </w:rPr>
              <w:t xml:space="preserve">多模光模块（</w:t>
            </w:r>
            <w:r>
              <w:rPr>
                <w:rFonts w:hint="eastAsia"/>
              </w:rPr>
              <w:t xml:space="preserve">850nm</w:t>
            </w:r>
            <w:r>
              <w:rPr>
                <w:rFonts w:hint="eastAsia"/>
              </w:rPr>
              <w:t xml:space="preserve">，</w:t>
            </w:r>
            <w:r>
              <w:rPr>
                <w:rFonts w:hint="eastAsia"/>
              </w:rPr>
              <w:t xml:space="preserve">0.3km</w:t>
            </w:r>
            <w:r>
              <w:rPr>
                <w:rFonts w:hint="eastAsia"/>
              </w:rPr>
              <w:t xml:space="preserve">，</w:t>
            </w:r>
            <w:r>
              <w:rPr>
                <w:rFonts w:hint="eastAsia"/>
              </w:rPr>
              <w:t xml:space="preserve">LC</w:t>
            </w:r>
            <w:r>
              <w:rPr>
                <w:rFonts w:hint="eastAsia"/>
              </w:rPr>
              <w:t xml:space="preserve">）≥</w:t>
            </w:r>
            <w:r>
              <w:rPr>
                <w:rFonts w:hint="eastAsia"/>
              </w:rPr>
              <w:t xml:space="preserve">14</w:t>
            </w:r>
            <w:r>
              <w:rPr>
                <w:rFonts w:hint="eastAsia"/>
              </w:rPr>
              <w:t xml:space="preserve">（提供承诺函并加盖投标人公章）；</w:t>
            </w:r>
            <w:r>
              <w:rPr>
                <w:rFonts w:hint="eastAsia"/>
              </w:rPr>
              <w:br/>
              <w:t xml:space="preserve">9.</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2</w:t>
            </w:r>
            <w:r/>
          </w:p>
        </w:tc>
        <w:tc>
          <w:tcPr>
            <w:tcW w:w="644" w:type="pct"/>
            <w:vAlign w:val="center"/>
            <w:textDirection w:val="lrTb"/>
            <w:noWrap w:val="false"/>
          </w:tcPr>
          <w:p>
            <w:pPr>
              <w:contextualSpacing/>
              <w:spacing w:line="360" w:lineRule="auto"/>
              <w:widowControl/>
            </w:pPr>
            <w:r>
              <w:rPr>
                <w:rFonts w:hint="eastAsia"/>
              </w:rPr>
              <w:t xml:space="preserve">园区核心交换机（核心产品）</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设备采用</w:t>
            </w:r>
            <w:r>
              <w:rPr>
                <w:rFonts w:hint="eastAsia"/>
              </w:rPr>
              <w:t xml:space="preserve">CLOS</w:t>
            </w:r>
            <w:r>
              <w:rPr>
                <w:rFonts w:hint="eastAsia"/>
              </w:rPr>
              <w:t xml:space="preserve">架构</w:t>
            </w:r>
            <w:r>
              <w:rPr>
                <w:rFonts w:hint="eastAsia"/>
              </w:rPr>
              <w:t xml:space="preserve">,</w:t>
            </w:r>
            <w:r>
              <w:rPr>
                <w:rFonts w:hint="eastAsia"/>
              </w:rPr>
              <w:t xml:space="preserve">主控和交换分离；</w:t>
            </w:r>
            <w:r>
              <w:rPr>
                <w:rFonts w:hint="eastAsia"/>
              </w:rPr>
              <w:br/>
              <w:t xml:space="preserve">2.</w:t>
            </w:r>
            <w:r>
              <w:rPr>
                <w:rFonts w:hint="eastAsia"/>
              </w:rPr>
              <w:t xml:space="preserve">★交换容量≥</w:t>
            </w:r>
            <w:r>
              <w:rPr>
                <w:rFonts w:hint="eastAsia"/>
              </w:rPr>
              <w:t xml:space="preserve">950Tbps,</w:t>
            </w:r>
            <w:r>
              <w:rPr>
                <w:rFonts w:hint="eastAsia"/>
              </w:rPr>
              <w:t xml:space="preserve">包转发率≥</w:t>
            </w:r>
            <w:r>
              <w:rPr>
                <w:rFonts w:hint="eastAsia"/>
              </w:rPr>
              <w:t xml:space="preserve">230000Mpps</w:t>
            </w:r>
            <w:r>
              <w:rPr>
                <w:rFonts w:hint="eastAsia"/>
              </w:rPr>
              <w:t xml:space="preserve">，以官网最小值为准（提供承诺函并加盖投标人公章）；</w:t>
            </w:r>
            <w:r>
              <w:rPr>
                <w:rFonts w:hint="eastAsia"/>
              </w:rPr>
              <w:br/>
              <w:t xml:space="preserve">3.</w:t>
            </w:r>
            <w:r>
              <w:rPr>
                <w:rFonts w:hint="eastAsia"/>
              </w:rPr>
              <w:t xml:space="preserve">★设备支持：主控引擎槽位≥</w:t>
            </w:r>
            <w:r>
              <w:rPr>
                <w:rFonts w:hint="eastAsia"/>
              </w:rPr>
              <w:t xml:space="preserve">2</w:t>
            </w:r>
            <w:r>
              <w:rPr>
                <w:rFonts w:hint="eastAsia"/>
              </w:rPr>
              <w:t xml:space="preserve">；独立交换网板槽位≥</w:t>
            </w:r>
            <w:r>
              <w:rPr>
                <w:rFonts w:hint="eastAsia"/>
              </w:rPr>
              <w:t xml:space="preserve">2</w:t>
            </w:r>
            <w:r>
              <w:rPr>
                <w:rFonts w:hint="eastAsia"/>
              </w:rPr>
              <w:t xml:space="preserve">；整机业务板槽位数≥</w:t>
            </w:r>
            <w:r>
              <w:rPr>
                <w:rFonts w:hint="eastAsia"/>
              </w:rPr>
              <w:t xml:space="preserve">4</w:t>
            </w:r>
            <w:r>
              <w:rPr>
                <w:rFonts w:hint="eastAsia"/>
              </w:rPr>
              <w:t xml:space="preserve">（提供承诺函并加盖投标人公章）；</w:t>
            </w:r>
            <w:r>
              <w:rPr>
                <w:rFonts w:hint="eastAsia"/>
              </w:rPr>
              <w:br/>
              <w:t xml:space="preserve">4.</w:t>
            </w:r>
            <w:r>
              <w:rPr>
                <w:rFonts w:hint="eastAsia"/>
              </w:rPr>
              <w:t xml:space="preserve">支持横向虚拟化技术，可将多台物理设备虚拟化为</w:t>
            </w:r>
            <w:r>
              <w:rPr>
                <w:rFonts w:hint="eastAsia"/>
              </w:rPr>
              <w:t xml:space="preserve">1</w:t>
            </w:r>
            <w:r>
              <w:rPr>
                <w:rFonts w:hint="eastAsia"/>
              </w:rPr>
              <w:t xml:space="preserve">台逻辑设备；</w:t>
            </w:r>
            <w:r>
              <w:rPr>
                <w:rFonts w:hint="eastAsia"/>
              </w:rPr>
              <w:br/>
            </w:r>
            <w:r>
              <w:rPr>
                <w:rFonts w:hint="eastAsia"/>
              </w:rPr>
              <w:t xml:space="preserve">5.</w:t>
            </w:r>
            <w:r>
              <w:rPr>
                <w:rFonts w:hint="eastAsia"/>
              </w:rPr>
              <w:t xml:space="preserve">主控、交换网板、风扇、电源等关键器件冗余设计，电源模块≥</w:t>
            </w:r>
            <w:r>
              <w:rPr>
                <w:rFonts w:hint="eastAsia"/>
              </w:rPr>
              <w:t xml:space="preserve">4</w:t>
            </w:r>
            <w:r>
              <w:rPr>
                <w:rFonts w:hint="eastAsia"/>
              </w:rPr>
              <w:t xml:space="preserve">，风扇模块≥</w:t>
            </w:r>
            <w:r>
              <w:rPr>
                <w:rFonts w:hint="eastAsia"/>
              </w:rPr>
              <w:t xml:space="preserve">2</w:t>
            </w:r>
            <w:r>
              <w:rPr>
                <w:rFonts w:hint="eastAsia"/>
              </w:rPr>
              <w:t xml:space="preserve">，电源模块、风扇模块均支持热插拔；</w:t>
            </w:r>
            <w:r>
              <w:rPr>
                <w:rFonts w:hint="eastAsia"/>
              </w:rPr>
              <w:br/>
              <w:t xml:space="preserve">6.</w:t>
            </w:r>
            <w:r>
              <w:rPr>
                <w:rFonts w:hint="eastAsia"/>
              </w:rPr>
              <w:t xml:space="preserve">▲支持物理独立的硬件监控板卡，不得占用设备主控单元槽位、交换网板以及业务板卡槽位，实现控制平面和监控平面物理槽位分离，集中监控风扇、电源等模块；（要求提供硬件监控板卡实物照片与整机实物照片，并加盖投标人公章）</w:t>
            </w:r>
            <w:r>
              <w:rPr>
                <w:rFonts w:hint="eastAsia"/>
              </w:rPr>
              <w:br/>
              <w:t xml:space="preserve">7.</w:t>
            </w:r>
            <w:r>
              <w:rPr>
                <w:rFonts w:hint="eastAsia"/>
              </w:rPr>
              <w:t xml:space="preserve">★单台设备配置要求：主控引擎≥</w:t>
            </w:r>
            <w:r>
              <w:rPr>
                <w:rFonts w:hint="eastAsia"/>
              </w:rPr>
              <w:t xml:space="preserve">2</w:t>
            </w:r>
            <w:r>
              <w:rPr>
                <w:rFonts w:hint="eastAsia"/>
              </w:rPr>
              <w:t xml:space="preserve">，交换网单元≥</w:t>
            </w:r>
            <w:r>
              <w:rPr>
                <w:rFonts w:hint="eastAsia"/>
              </w:rPr>
              <w:t xml:space="preserve">2</w:t>
            </w:r>
            <w:r>
              <w:rPr>
                <w:rFonts w:hint="eastAsia"/>
              </w:rPr>
              <w:t xml:space="preserve">，万兆光口≥</w:t>
            </w:r>
            <w:r>
              <w:rPr>
                <w:rFonts w:hint="eastAsia"/>
              </w:rPr>
              <w:t xml:space="preserve">48</w:t>
            </w:r>
            <w:r>
              <w:rPr>
                <w:rFonts w:hint="eastAsia"/>
              </w:rPr>
              <w:t xml:space="preserve">，</w:t>
            </w:r>
            <w:r>
              <w:rPr>
                <w:rFonts w:hint="eastAsia"/>
              </w:rPr>
              <w:t xml:space="preserve">40G</w:t>
            </w:r>
            <w:r>
              <w:rPr>
                <w:rFonts w:hint="eastAsia"/>
              </w:rPr>
              <w:t xml:space="preserve">光口≥</w:t>
            </w:r>
            <w:r>
              <w:rPr>
                <w:rFonts w:hint="eastAsia"/>
              </w:rPr>
              <w:t xml:space="preserve">24</w:t>
            </w:r>
            <w:r>
              <w:rPr>
                <w:rFonts w:hint="eastAsia"/>
              </w:rPr>
              <w:t xml:space="preserve">，满配电源模块，</w:t>
            </w:r>
            <w:r>
              <w:rPr>
                <w:rFonts w:hint="eastAsia"/>
              </w:rPr>
              <w:t xml:space="preserve">40G</w:t>
            </w:r>
            <w:r>
              <w:rPr>
                <w:rFonts w:hint="eastAsia"/>
              </w:rPr>
              <w:t xml:space="preserve">虚拟化线缆≥</w:t>
            </w:r>
            <w:r>
              <w:rPr>
                <w:rFonts w:hint="eastAsia"/>
              </w:rPr>
              <w:t xml:space="preserve">1</w:t>
            </w:r>
            <w:r>
              <w:rPr>
                <w:rFonts w:hint="eastAsia"/>
              </w:rPr>
              <w:t xml:space="preserve">，</w:t>
            </w:r>
            <w:r>
              <w:rPr>
                <w:rFonts w:hint="eastAsia"/>
              </w:rPr>
              <w:t xml:space="preserve">10G</w:t>
            </w:r>
            <w:r>
              <w:rPr>
                <w:rFonts w:hint="eastAsia"/>
              </w:rPr>
              <w:t xml:space="preserve">多模光模块（</w:t>
            </w:r>
            <w:r>
              <w:rPr>
                <w:rFonts w:hint="eastAsia"/>
              </w:rPr>
              <w:t xml:space="preserve">850nm</w:t>
            </w:r>
            <w:r>
              <w:rPr>
                <w:rFonts w:hint="eastAsia"/>
              </w:rPr>
              <w:t xml:space="preserve">，</w:t>
            </w:r>
            <w:r>
              <w:rPr>
                <w:rFonts w:hint="eastAsia"/>
              </w:rPr>
              <w:t xml:space="preserve">0.3km</w:t>
            </w:r>
            <w:r>
              <w:rPr>
                <w:rFonts w:hint="eastAsia"/>
              </w:rPr>
              <w:t xml:space="preserve">，</w:t>
            </w:r>
            <w:r>
              <w:rPr>
                <w:rFonts w:hint="eastAsia"/>
              </w:rPr>
              <w:t xml:space="preserve">LC</w:t>
            </w:r>
            <w:r>
              <w:rPr>
                <w:rFonts w:hint="eastAsia"/>
              </w:rPr>
              <w:t xml:space="preserve">）≥</w:t>
            </w:r>
            <w:r>
              <w:rPr>
                <w:rFonts w:hint="eastAsia"/>
              </w:rPr>
              <w:t xml:space="preserve">10</w:t>
            </w:r>
            <w:r>
              <w:rPr>
                <w:rFonts w:hint="eastAsia"/>
              </w:rPr>
              <w:t xml:space="preserve">，</w:t>
            </w:r>
            <w:r>
              <w:rPr>
                <w:rFonts w:hint="eastAsia"/>
              </w:rPr>
              <w:t xml:space="preserve">40G</w:t>
            </w:r>
            <w:r>
              <w:rPr>
                <w:rFonts w:hint="eastAsia"/>
              </w:rPr>
              <w:t xml:space="preserve">多模光模块（</w:t>
            </w:r>
            <w:r>
              <w:rPr>
                <w:rFonts w:hint="eastAsia"/>
              </w:rPr>
              <w:t xml:space="preserve">850nm</w:t>
            </w:r>
            <w:r>
              <w:rPr>
                <w:rFonts w:hint="eastAsia"/>
              </w:rPr>
              <w:t xml:space="preserve">，</w:t>
            </w:r>
            <w:r>
              <w:rPr>
                <w:rFonts w:hint="eastAsia"/>
              </w:rPr>
              <w:t xml:space="preserve">0.3km</w:t>
            </w:r>
            <w:r>
              <w:rPr>
                <w:rFonts w:hint="eastAsia"/>
              </w:rPr>
              <w:t xml:space="preserve">，</w:t>
            </w:r>
            <w:r>
              <w:rPr>
                <w:rFonts w:hint="eastAsia"/>
              </w:rPr>
              <w:t xml:space="preserve">MPO</w:t>
            </w:r>
            <w:r>
              <w:rPr>
                <w:rFonts w:hint="eastAsia"/>
              </w:rPr>
              <w:t xml:space="preserve">）≥</w:t>
            </w:r>
            <w:r>
              <w:rPr>
                <w:rFonts w:hint="eastAsia"/>
              </w:rPr>
              <w:t xml:space="preserve">4</w:t>
            </w:r>
            <w:r>
              <w:rPr>
                <w:rFonts w:hint="eastAsia"/>
              </w:rPr>
              <w:t xml:space="preserve">，</w:t>
            </w:r>
            <w:r>
              <w:rPr>
                <w:rFonts w:hint="eastAsia"/>
              </w:rPr>
              <w:t xml:space="preserve">40G</w:t>
            </w:r>
            <w:r>
              <w:rPr>
                <w:rFonts w:hint="eastAsia"/>
              </w:rPr>
              <w:t xml:space="preserve">多模光模块（</w:t>
            </w:r>
            <w:r>
              <w:rPr>
                <w:rFonts w:hint="eastAsia"/>
              </w:rPr>
              <w:t xml:space="preserve">850nm</w:t>
            </w:r>
            <w:r>
              <w:rPr>
                <w:rFonts w:hint="eastAsia"/>
              </w:rPr>
              <w:t xml:space="preserve">，</w:t>
            </w:r>
            <w:r>
              <w:rPr>
                <w:rFonts w:hint="eastAsia"/>
              </w:rPr>
              <w:t xml:space="preserve">0.15km</w:t>
            </w:r>
            <w:r>
              <w:rPr>
                <w:rFonts w:hint="eastAsia"/>
              </w:rPr>
              <w:t xml:space="preserve">，</w:t>
            </w:r>
            <w:r>
              <w:rPr>
                <w:rFonts w:hint="eastAsia"/>
              </w:rPr>
              <w:t xml:space="preserve">MPO</w:t>
            </w:r>
            <w:r>
              <w:rPr>
                <w:rFonts w:hint="eastAsia"/>
              </w:rPr>
              <w:t xml:space="preserve">）≥</w:t>
            </w:r>
            <w:r>
              <w:rPr>
                <w:rFonts w:hint="eastAsia"/>
              </w:rPr>
              <w:t xml:space="preserve">2</w:t>
            </w:r>
            <w:r>
              <w:rPr>
                <w:rFonts w:hint="eastAsia"/>
              </w:rPr>
              <w:t xml:space="preserve">，</w:t>
            </w:r>
            <w:r>
              <w:rPr>
                <w:rFonts w:hint="eastAsia"/>
              </w:rPr>
              <w:t xml:space="preserve">40G</w:t>
            </w:r>
            <w:r>
              <w:rPr>
                <w:rFonts w:hint="eastAsia"/>
              </w:rPr>
              <w:t xml:space="preserve">单模光模块（</w:t>
            </w:r>
            <w:r>
              <w:rPr>
                <w:rFonts w:hint="eastAsia"/>
              </w:rPr>
              <w:t xml:space="preserve">1310nm,10km,LC</w:t>
            </w:r>
            <w:r>
              <w:rPr>
                <w:rFonts w:hint="eastAsia"/>
              </w:rPr>
              <w:t xml:space="preserve">）≥</w:t>
            </w:r>
            <w:r>
              <w:rPr>
                <w:rFonts w:hint="eastAsia"/>
              </w:rPr>
              <w:t xml:space="preserve">7</w:t>
            </w:r>
            <w:r>
              <w:rPr>
                <w:rFonts w:hint="eastAsia"/>
              </w:rPr>
              <w:t xml:space="preserve">（提供承诺函并加盖投标人公章）；</w:t>
            </w:r>
            <w:r>
              <w:rPr>
                <w:rFonts w:hint="eastAsia"/>
              </w:rPr>
              <w:br/>
              <w:t xml:space="preserve">8.</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3</w:t>
            </w:r>
            <w:r/>
          </w:p>
        </w:tc>
        <w:tc>
          <w:tcPr>
            <w:tcW w:w="644" w:type="pct"/>
            <w:vAlign w:val="center"/>
            <w:textDirection w:val="lrTb"/>
            <w:noWrap w:val="false"/>
          </w:tcPr>
          <w:p>
            <w:pPr>
              <w:contextualSpacing/>
              <w:spacing w:line="360" w:lineRule="auto"/>
              <w:widowControl/>
            </w:pPr>
            <w:r>
              <w:rPr>
                <w:rFonts w:hint="eastAsia"/>
              </w:rPr>
              <w:t xml:space="preserve">无线管理</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★可通过核心交换机配置随板</w:t>
            </w:r>
            <w:r>
              <w:rPr>
                <w:rFonts w:hint="eastAsia"/>
              </w:rPr>
              <w:t xml:space="preserve">AC</w:t>
            </w:r>
            <w:r>
              <w:rPr>
                <w:rFonts w:hint="eastAsia"/>
              </w:rPr>
              <w:t xml:space="preserve">功能实现</w:t>
            </w:r>
            <w:r>
              <w:rPr>
                <w:rFonts w:hint="eastAsia"/>
              </w:rPr>
              <w:t xml:space="preserve">AC</w:t>
            </w:r>
            <w:r>
              <w:rPr>
                <w:rFonts w:hint="eastAsia"/>
              </w:rPr>
              <w:t xml:space="preserve">无线管理，或者配置独立无线</w:t>
            </w:r>
            <w:r>
              <w:rPr>
                <w:rFonts w:hint="eastAsia"/>
              </w:rPr>
              <w:t xml:space="preserve">AC</w:t>
            </w:r>
            <w:r>
              <w:rPr>
                <w:rFonts w:hint="eastAsia"/>
              </w:rPr>
              <w:t xml:space="preserve">管理设备</w:t>
            </w:r>
            <w:r>
              <w:rPr>
                <w:rFonts w:hint="eastAsia"/>
              </w:rPr>
              <w:t xml:space="preserve"> </w:t>
            </w:r>
            <w:r>
              <w:rPr>
                <w:rFonts w:hint="eastAsia"/>
              </w:rPr>
              <w:t xml:space="preserve">，实现对校园现有</w:t>
            </w:r>
            <w:r>
              <w:rPr>
                <w:rFonts w:hint="eastAsia"/>
              </w:rPr>
              <w:t xml:space="preserve">AP</w:t>
            </w:r>
            <w:r>
              <w:rPr>
                <w:rFonts w:hint="eastAsia"/>
              </w:rPr>
              <w:t xml:space="preserve">的统一管理（提供承诺函并加盖投标人公章）；</w:t>
            </w:r>
            <w:r>
              <w:rPr>
                <w:rFonts w:hint="eastAsia"/>
              </w:rPr>
              <w:br/>
              <w:t xml:space="preserve">2.</w:t>
            </w:r>
            <w:r>
              <w:rPr>
                <w:rFonts w:hint="eastAsia"/>
              </w:rPr>
              <w:t xml:space="preserve">最大可管理</w:t>
            </w:r>
            <w:r>
              <w:rPr>
                <w:rFonts w:hint="eastAsia"/>
              </w:rPr>
              <w:t xml:space="preserve">AP</w:t>
            </w:r>
            <w:r>
              <w:rPr>
                <w:rFonts w:hint="eastAsia"/>
              </w:rPr>
              <w:t xml:space="preserve">数≥</w:t>
            </w:r>
            <w:r>
              <w:rPr>
                <w:rFonts w:hint="eastAsia"/>
              </w:rPr>
              <w:t xml:space="preserve">2K</w:t>
            </w:r>
            <w:r>
              <w:rPr>
                <w:rFonts w:hint="eastAsia"/>
              </w:rPr>
              <w:t xml:space="preserve">（提供官网截图证明并加盖投标人公章）；</w:t>
            </w:r>
            <w:r>
              <w:rPr>
                <w:rFonts w:hint="eastAsia"/>
              </w:rPr>
              <w:br/>
              <w:t xml:space="preserve">3.</w:t>
            </w:r>
            <w:r>
              <w:rPr>
                <w:rFonts w:hint="eastAsia"/>
              </w:rPr>
              <w:t xml:space="preserve">支持</w:t>
            </w:r>
            <w:r>
              <w:rPr>
                <w:rFonts w:hint="eastAsia"/>
              </w:rPr>
              <w:t xml:space="preserve">2.4G&amp;5G</w:t>
            </w:r>
            <w:r>
              <w:rPr>
                <w:rFonts w:hint="eastAsia"/>
              </w:rPr>
              <w:t xml:space="preserve">负载均衡，支持</w:t>
            </w:r>
            <w:r>
              <w:rPr>
                <w:rFonts w:hint="eastAsia"/>
              </w:rPr>
              <w:t xml:space="preserve">5G</w:t>
            </w:r>
            <w:r>
              <w:rPr>
                <w:rFonts w:hint="eastAsia"/>
              </w:rPr>
              <w:t xml:space="preserve">优先模式；</w:t>
            </w:r>
            <w:r>
              <w:rPr>
                <w:rFonts w:hint="eastAsia"/>
              </w:rPr>
              <w:br/>
              <w:t xml:space="preserve">4.</w:t>
            </w:r>
            <w:r>
              <w:rPr>
                <w:rFonts w:hint="eastAsia"/>
              </w:rPr>
              <w:t xml:space="preserve">支持</w:t>
            </w:r>
            <w:r>
              <w:rPr>
                <w:rFonts w:hint="eastAsia"/>
              </w:rPr>
              <w:t xml:space="preserve">802.1X</w:t>
            </w:r>
            <w:r>
              <w:rPr>
                <w:rFonts w:hint="eastAsia"/>
              </w:rPr>
              <w:t xml:space="preserve">接入认证，支持</w:t>
            </w:r>
            <w:r>
              <w:rPr>
                <w:rFonts w:hint="eastAsia"/>
              </w:rPr>
              <w:t xml:space="preserve">MAC</w:t>
            </w:r>
            <w:r>
              <w:rPr>
                <w:rFonts w:hint="eastAsia"/>
              </w:rPr>
              <w:t xml:space="preserve">接入认证，支持</w:t>
            </w:r>
            <w:r>
              <w:rPr>
                <w:rFonts w:hint="eastAsia"/>
              </w:rPr>
              <w:t xml:space="preserve">Portal</w:t>
            </w:r>
            <w:r>
              <w:rPr>
                <w:rFonts w:hint="eastAsia"/>
              </w:rPr>
              <w:t xml:space="preserve">接入认证；</w:t>
            </w:r>
            <w:r>
              <w:rPr>
                <w:rFonts w:hint="eastAsia"/>
              </w:rPr>
              <w:br/>
              <w:t xml:space="preserve">5.</w:t>
            </w:r>
            <w:r>
              <w:rPr>
                <w:rFonts w:hint="eastAsia"/>
              </w:rPr>
              <w:t xml:space="preserve">支持</w:t>
            </w:r>
            <w:r>
              <w:rPr>
                <w:rFonts w:hint="eastAsia"/>
              </w:rPr>
              <w:t xml:space="preserve"> 802.11a/b/g/n</w:t>
            </w:r>
            <w:r>
              <w:rPr>
                <w:rFonts w:hint="eastAsia"/>
              </w:rPr>
              <w:t xml:space="preserve">，</w:t>
            </w:r>
            <w:r>
              <w:rPr>
                <w:rFonts w:hint="eastAsia"/>
              </w:rPr>
              <w:t xml:space="preserve">802.11ac wave1/wave2</w:t>
            </w:r>
            <w:r>
              <w:rPr>
                <w:rFonts w:hint="eastAsia"/>
              </w:rPr>
              <w:t xml:space="preserve">，</w:t>
            </w:r>
            <w:r>
              <w:rPr>
                <w:rFonts w:hint="eastAsia"/>
              </w:rPr>
              <w:t xml:space="preserve">802.11ax</w:t>
            </w:r>
            <w:r>
              <w:rPr>
                <w:rFonts w:hint="eastAsia"/>
              </w:rPr>
              <w:t xml:space="preserve">，</w:t>
            </w:r>
            <w:r>
              <w:rPr>
                <w:rFonts w:hint="eastAsia"/>
              </w:rPr>
              <w:t xml:space="preserve">802.11be</w:t>
            </w:r>
            <w:r>
              <w:rPr>
                <w:rFonts w:hint="eastAsia"/>
              </w:rPr>
              <w:t xml:space="preserve">；</w:t>
            </w:r>
            <w:r>
              <w:rPr>
                <w:rFonts w:hint="eastAsia"/>
              </w:rPr>
              <w:br/>
              <w:t xml:space="preserve">6.</w:t>
            </w:r>
            <w:r>
              <w:rPr>
                <w:rFonts w:hint="eastAsia"/>
              </w:rPr>
              <w:t xml:space="preserve">▲无线管理模块支持集中管理和配置现网无线</w:t>
            </w:r>
            <w:r>
              <w:rPr>
                <w:rFonts w:hint="eastAsia"/>
              </w:rPr>
              <w:t xml:space="preserve">AP</w:t>
            </w:r>
            <w:r>
              <w:rPr>
                <w:rFonts w:hint="eastAsia"/>
              </w:rPr>
              <w:t xml:space="preserve">（提供官网截图证明并加盖投标人公章）；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4</w:t>
            </w:r>
            <w:r/>
          </w:p>
        </w:tc>
        <w:tc>
          <w:tcPr>
            <w:tcW w:w="644" w:type="pct"/>
            <w:vAlign w:val="center"/>
            <w:textDirection w:val="lrTb"/>
            <w:noWrap w:val="false"/>
          </w:tcPr>
          <w:p>
            <w:pPr>
              <w:contextualSpacing/>
              <w:spacing w:line="360" w:lineRule="auto"/>
              <w:widowControl/>
            </w:pPr>
            <w:r>
              <w:rPr>
                <w:rFonts w:hint="eastAsia"/>
              </w:rPr>
              <w:t xml:space="preserve">数据中心核心交换机</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★交换容量≥</w:t>
            </w:r>
            <w:r>
              <w:rPr>
                <w:rFonts w:hint="eastAsia"/>
              </w:rPr>
              <w:t xml:space="preserve">16Tbps</w:t>
            </w:r>
            <w:r>
              <w:rPr>
                <w:rFonts w:hint="eastAsia"/>
              </w:rPr>
              <w:t xml:space="preserve">，包转发率≥</w:t>
            </w:r>
            <w:r>
              <w:rPr>
                <w:rFonts w:hint="eastAsia"/>
              </w:rPr>
              <w:t xml:space="preserve">10800Mpps</w:t>
            </w:r>
            <w:r>
              <w:rPr>
                <w:rFonts w:hint="eastAsia"/>
              </w:rPr>
              <w:t xml:space="preserve">，以官网最小值为准（提供官网截图证明并加盖投标人公章）；</w:t>
            </w:r>
            <w:r>
              <w:rPr>
                <w:rFonts w:hint="eastAsia"/>
              </w:rPr>
              <w:br/>
              <w:t xml:space="preserve">2.</w:t>
            </w:r>
            <w:r>
              <w:rPr>
                <w:rFonts w:hint="eastAsia"/>
              </w:rPr>
              <w:t xml:space="preserve">★整机插卡槽位数≥</w:t>
            </w:r>
            <w:r>
              <w:rPr>
                <w:rFonts w:hint="eastAsia"/>
              </w:rPr>
              <w:t xml:space="preserve">4</w:t>
            </w:r>
            <w:r>
              <w:rPr>
                <w:rFonts w:hint="eastAsia"/>
              </w:rPr>
              <w:t xml:space="preserve">，电源模块≥</w:t>
            </w:r>
            <w:r>
              <w:rPr>
                <w:rFonts w:hint="eastAsia"/>
              </w:rPr>
              <w:t xml:space="preserve">2</w:t>
            </w:r>
            <w:r>
              <w:rPr>
                <w:rFonts w:hint="eastAsia"/>
              </w:rPr>
              <w:t xml:space="preserve">，风扇模块≥</w:t>
            </w:r>
            <w:r>
              <w:rPr>
                <w:rFonts w:hint="eastAsia"/>
              </w:rPr>
              <w:t xml:space="preserve">3</w:t>
            </w:r>
            <w:r>
              <w:rPr>
                <w:rFonts w:hint="eastAsia"/>
              </w:rPr>
              <w:t xml:space="preserve">（提供官网截图证明并加盖投标人公章）；</w:t>
            </w:r>
            <w:r>
              <w:rPr>
                <w:rFonts w:hint="eastAsia"/>
              </w:rPr>
              <w:br/>
              <w:t xml:space="preserve">3.</w:t>
            </w:r>
            <w:r>
              <w:rPr>
                <w:rFonts w:hint="eastAsia"/>
              </w:rPr>
              <w:t xml:space="preserve">支持跨设备链路聚合技术</w:t>
            </w:r>
            <w:r>
              <w:rPr>
                <w:rFonts w:hint="eastAsia"/>
              </w:rPr>
              <w:t xml:space="preserve">M-LAG</w:t>
            </w:r>
            <w:r>
              <w:rPr>
                <w:rFonts w:hint="eastAsia"/>
              </w:rPr>
              <w:t xml:space="preserve">或其他横向虚拟化技术；</w:t>
            </w:r>
            <w:r>
              <w:rPr>
                <w:rFonts w:hint="eastAsia"/>
              </w:rPr>
              <w:br/>
              <w:t xml:space="preserve">4.</w:t>
            </w:r>
            <w:r>
              <w:rPr>
                <w:rFonts w:hint="eastAsia"/>
              </w:rPr>
              <w:t xml:space="preserve">支持</w:t>
            </w:r>
            <w:r>
              <w:rPr>
                <w:rFonts w:hint="eastAsia"/>
              </w:rPr>
              <w:t xml:space="preserve">4K VLAN</w:t>
            </w:r>
            <w:r>
              <w:rPr>
                <w:rFonts w:hint="eastAsia"/>
              </w:rPr>
              <w:t xml:space="preserve">，支持静态、动态、黑洞</w:t>
            </w:r>
            <w:r>
              <w:rPr>
                <w:rFonts w:hint="eastAsia"/>
              </w:rPr>
              <w:t xml:space="preserve">MAC</w:t>
            </w:r>
            <w:r>
              <w:rPr>
                <w:rFonts w:hint="eastAsia"/>
              </w:rPr>
              <w:t xml:space="preserve">表项；</w:t>
            </w:r>
            <w:r>
              <w:rPr>
                <w:rFonts w:hint="eastAsia"/>
              </w:rPr>
              <w:br/>
              <w:t xml:space="preserve">5.</w:t>
            </w:r>
            <w:r>
              <w:rPr>
                <w:rFonts w:hint="eastAsia"/>
              </w:rPr>
              <w:t xml:space="preserve">支持静态路由、路由策略、策略路由，支持</w:t>
            </w:r>
            <w:r>
              <w:rPr>
                <w:rFonts w:hint="eastAsia"/>
              </w:rPr>
              <w:t xml:space="preserve"> RIPv1/v2</w:t>
            </w:r>
            <w:r>
              <w:rPr>
                <w:rFonts w:hint="eastAsia"/>
              </w:rPr>
              <w:t xml:space="preserve">、</w:t>
            </w:r>
            <w:r>
              <w:rPr>
                <w:rFonts w:hint="eastAsia"/>
              </w:rPr>
              <w:t xml:space="preserve">RIPng</w:t>
            </w:r>
            <w:r>
              <w:rPr>
                <w:rFonts w:hint="eastAsia"/>
              </w:rPr>
              <w:t xml:space="preserve">、</w:t>
            </w:r>
            <w:r>
              <w:rPr>
                <w:rFonts w:hint="eastAsia"/>
              </w:rPr>
              <w:t xml:space="preserve">OSPFv2</w:t>
            </w:r>
            <w:r>
              <w:rPr>
                <w:rFonts w:hint="eastAsia"/>
              </w:rPr>
              <w:t xml:space="preserve">、</w:t>
            </w:r>
            <w:r>
              <w:rPr>
                <w:rFonts w:hint="eastAsia"/>
              </w:rPr>
              <w:t xml:space="preserve">OSPFv3</w:t>
            </w:r>
            <w:r>
              <w:rPr>
                <w:rFonts w:hint="eastAsia"/>
              </w:rPr>
              <w:t xml:space="preserve">、</w:t>
            </w:r>
            <w:r>
              <w:rPr>
                <w:rFonts w:hint="eastAsia"/>
              </w:rPr>
              <w:t xml:space="preserve">ISIS</w:t>
            </w:r>
            <w:r>
              <w:rPr>
                <w:rFonts w:hint="eastAsia"/>
              </w:rPr>
              <w:t xml:space="preserve">、</w:t>
            </w:r>
            <w:r>
              <w:rPr>
                <w:rFonts w:hint="eastAsia"/>
              </w:rPr>
              <w:t xml:space="preserve">ISISv6</w:t>
            </w:r>
            <w:r>
              <w:rPr>
                <w:rFonts w:hint="eastAsia"/>
              </w:rPr>
              <w:t xml:space="preserve">、</w:t>
            </w:r>
            <w:r>
              <w:rPr>
                <w:rFonts w:hint="eastAsia"/>
              </w:rPr>
              <w:t xml:space="preserve">BGP</w:t>
            </w:r>
            <w:r>
              <w:rPr>
                <w:rFonts w:hint="eastAsia"/>
              </w:rPr>
              <w:t xml:space="preserve">、</w:t>
            </w:r>
            <w:r>
              <w:rPr>
                <w:rFonts w:hint="eastAsia"/>
              </w:rPr>
              <w:t xml:space="preserve">BGP4+</w:t>
            </w:r>
            <w:r>
              <w:rPr>
                <w:rFonts w:hint="eastAsia"/>
              </w:rPr>
              <w:t xml:space="preserve">；</w:t>
            </w:r>
            <w:r>
              <w:rPr>
                <w:rFonts w:hint="eastAsia"/>
              </w:rPr>
              <w:br/>
            </w:r>
            <w:r>
              <w:rPr>
                <w:rFonts w:hint="eastAsia"/>
              </w:rPr>
              <w:t xml:space="preserve">6.</w:t>
            </w:r>
            <w:r>
              <w:rPr>
                <w:rFonts w:hint="eastAsia"/>
              </w:rPr>
              <w:t xml:space="preserve">支持切片功能，在一张物理网络上切分出多张包含特定网络功能，由定制网络拓扑和网络资源组成的虚拟网络；</w:t>
            </w:r>
            <w:r>
              <w:rPr>
                <w:rFonts w:hint="eastAsia"/>
              </w:rPr>
              <w:br/>
              <w:t xml:space="preserve">7.</w:t>
            </w:r>
            <w:r>
              <w:rPr>
                <w:rFonts w:hint="eastAsia"/>
              </w:rPr>
              <w:t xml:space="preserve">▲支持</w:t>
            </w:r>
            <w:r>
              <w:rPr>
                <w:rFonts w:hint="eastAsia"/>
              </w:rPr>
              <w:t xml:space="preserve">MACsec</w:t>
            </w:r>
            <w:r>
              <w:rPr>
                <w:rFonts w:hint="eastAsia"/>
              </w:rPr>
              <w:t xml:space="preserve">协议，基于二层数据（</w:t>
            </w:r>
            <w:r>
              <w:rPr>
                <w:rFonts w:hint="eastAsia"/>
              </w:rPr>
              <w:t xml:space="preserve">MAC</w:t>
            </w:r>
            <w:r>
              <w:rPr>
                <w:rFonts w:hint="eastAsia"/>
              </w:rPr>
              <w:t xml:space="preserve">层）安全的加解密、数据完整性检查的协议（提供具有</w:t>
            </w:r>
            <w:r>
              <w:rPr>
                <w:rFonts w:hint="eastAsia"/>
              </w:rPr>
              <w:t xml:space="preserve">CMA</w:t>
            </w:r>
            <w:r>
              <w:rPr>
                <w:rFonts w:hint="eastAsia"/>
              </w:rPr>
              <w:t xml:space="preserve">标识的第三方检测公司出具的检测报告扫描件并加盖投标人公章）；</w:t>
            </w:r>
            <w:r>
              <w:rPr>
                <w:rFonts w:hint="eastAsia"/>
              </w:rPr>
              <w:br/>
              <w:t xml:space="preserve">8.</w:t>
            </w:r>
            <w:r>
              <w:rPr>
                <w:rFonts w:hint="eastAsia"/>
              </w:rPr>
              <w:t xml:space="preserve">支持</w:t>
            </w:r>
            <w:r>
              <w:rPr>
                <w:rFonts w:hint="eastAsia"/>
              </w:rPr>
              <w:t xml:space="preserve">VXLAN</w:t>
            </w:r>
            <w:r>
              <w:rPr>
                <w:rFonts w:hint="eastAsia"/>
              </w:rPr>
              <w:t xml:space="preserve">功能，支持</w:t>
            </w:r>
            <w:r>
              <w:rPr>
                <w:rFonts w:hint="eastAsia"/>
              </w:rPr>
              <w:t xml:space="preserve">VXLAN</w:t>
            </w:r>
            <w:r>
              <w:rPr>
                <w:rFonts w:hint="eastAsia"/>
              </w:rPr>
              <w:t xml:space="preserve">分布式网关，集中式网关，支持</w:t>
            </w:r>
            <w:r>
              <w:rPr>
                <w:rFonts w:hint="eastAsia"/>
              </w:rPr>
              <w:t xml:space="preserve"> BGP-EVPN</w:t>
            </w:r>
            <w:r>
              <w:rPr>
                <w:rFonts w:hint="eastAsia"/>
              </w:rPr>
              <w:t xml:space="preserve">；</w:t>
            </w:r>
            <w:r>
              <w:rPr>
                <w:rFonts w:hint="eastAsia"/>
              </w:rPr>
              <w:br/>
              <w:t xml:space="preserve">9.</w:t>
            </w:r>
            <w:r>
              <w:rPr>
                <w:rFonts w:hint="eastAsia"/>
              </w:rPr>
              <w:t xml:space="preserve">★单台设备配置要求：电源模块≥</w:t>
            </w:r>
            <w:r>
              <w:rPr>
                <w:rFonts w:hint="eastAsia"/>
              </w:rPr>
              <w:t xml:space="preserve">2</w:t>
            </w:r>
            <w:r>
              <w:rPr>
                <w:rFonts w:hint="eastAsia"/>
              </w:rPr>
              <w:t xml:space="preserve">，</w:t>
            </w:r>
            <w:r>
              <w:rPr>
                <w:rFonts w:hint="eastAsia"/>
              </w:rPr>
              <w:t xml:space="preserve">1000M/10GBASE-T</w:t>
            </w:r>
            <w:r>
              <w:rPr>
                <w:rFonts w:hint="eastAsia"/>
              </w:rPr>
              <w:t xml:space="preserve">以太网端口≥</w:t>
            </w:r>
            <w:r>
              <w:rPr>
                <w:rFonts w:hint="eastAsia"/>
              </w:rPr>
              <w:t xml:space="preserve">24</w:t>
            </w:r>
            <w:r>
              <w:rPr>
                <w:rFonts w:hint="eastAsia"/>
              </w:rPr>
              <w:t xml:space="preserve">，</w:t>
            </w:r>
            <w:r>
              <w:rPr>
                <w:rFonts w:hint="eastAsia"/>
              </w:rPr>
              <w:t xml:space="preserve">10GE</w:t>
            </w:r>
            <w:r>
              <w:rPr>
                <w:rFonts w:hint="eastAsia"/>
              </w:rPr>
              <w:t xml:space="preserve">光口≥</w:t>
            </w:r>
            <w:r>
              <w:rPr>
                <w:rFonts w:hint="eastAsia"/>
              </w:rPr>
              <w:t xml:space="preserve">24</w:t>
            </w:r>
            <w:r>
              <w:rPr>
                <w:rFonts w:hint="eastAsia"/>
              </w:rPr>
              <w:t xml:space="preserve">，</w:t>
            </w:r>
            <w:r>
              <w:rPr>
                <w:rFonts w:hint="eastAsia"/>
              </w:rPr>
              <w:t xml:space="preserve">40GE</w:t>
            </w:r>
            <w:r>
              <w:rPr>
                <w:rFonts w:hint="eastAsia"/>
              </w:rPr>
              <w:t xml:space="preserve">光口≥</w:t>
            </w:r>
            <w:r>
              <w:rPr>
                <w:rFonts w:hint="eastAsia"/>
              </w:rPr>
              <w:t xml:space="preserve">16</w:t>
            </w:r>
            <w:r>
              <w:rPr>
                <w:rFonts w:hint="eastAsia"/>
              </w:rPr>
              <w:t xml:space="preserve">，</w:t>
            </w:r>
            <w:r>
              <w:rPr>
                <w:rFonts w:hint="eastAsia"/>
              </w:rPr>
              <w:t xml:space="preserve">100GE</w:t>
            </w:r>
            <w:r>
              <w:rPr>
                <w:rFonts w:hint="eastAsia"/>
              </w:rPr>
              <w:t xml:space="preserve">光口≥</w:t>
            </w:r>
            <w:r>
              <w:rPr>
                <w:rFonts w:hint="eastAsia"/>
              </w:rPr>
              <w:t xml:space="preserve">4</w:t>
            </w:r>
            <w:r>
              <w:rPr>
                <w:rFonts w:hint="eastAsia"/>
              </w:rPr>
              <w:t xml:space="preserve">，</w:t>
            </w:r>
            <w:r>
              <w:rPr>
                <w:rFonts w:hint="eastAsia"/>
              </w:rPr>
              <w:t xml:space="preserve">40G</w:t>
            </w:r>
            <w:r>
              <w:rPr>
                <w:rFonts w:hint="eastAsia"/>
              </w:rPr>
              <w:t xml:space="preserve">虚拟化线缆≥</w:t>
            </w:r>
            <w:r>
              <w:rPr>
                <w:rFonts w:hint="eastAsia"/>
              </w:rPr>
              <w:t xml:space="preserve">1</w:t>
            </w:r>
            <w:r>
              <w:rPr>
                <w:rFonts w:hint="eastAsia"/>
              </w:rPr>
              <w:t xml:space="preserve">，</w:t>
            </w:r>
            <w:r>
              <w:rPr>
                <w:rFonts w:hint="eastAsia"/>
              </w:rPr>
              <w:t xml:space="preserve">40G</w:t>
            </w:r>
            <w:r>
              <w:rPr>
                <w:rFonts w:hint="eastAsia"/>
              </w:rPr>
              <w:t xml:space="preserve">多模光模块（</w:t>
            </w:r>
            <w:r>
              <w:rPr>
                <w:rFonts w:hint="eastAsia"/>
              </w:rPr>
              <w:t xml:space="preserve">850nm</w:t>
            </w:r>
            <w:r>
              <w:rPr>
                <w:rFonts w:hint="eastAsia"/>
              </w:rPr>
              <w:t xml:space="preserve">，</w:t>
            </w:r>
            <w:r>
              <w:rPr>
                <w:rFonts w:hint="eastAsia"/>
              </w:rPr>
              <w:t xml:space="preserve">0.3km</w:t>
            </w:r>
            <w:r>
              <w:rPr>
                <w:rFonts w:hint="eastAsia"/>
              </w:rPr>
              <w:t xml:space="preserve">，</w:t>
            </w:r>
            <w:r>
              <w:rPr>
                <w:rFonts w:hint="eastAsia"/>
              </w:rPr>
              <w:t xml:space="preserve">MPO</w:t>
            </w:r>
            <w:r>
              <w:rPr>
                <w:rFonts w:hint="eastAsia"/>
              </w:rPr>
              <w:t xml:space="preserve">）≥</w:t>
            </w:r>
            <w:r>
              <w:rPr>
                <w:rFonts w:hint="eastAsia"/>
              </w:rPr>
              <w:t xml:space="preserve">16</w:t>
            </w:r>
            <w:r>
              <w:rPr>
                <w:rFonts w:hint="eastAsia"/>
              </w:rPr>
              <w:t xml:space="preserve">（提供承诺函并加盖投标人公章）；</w:t>
            </w:r>
            <w:r>
              <w:rPr>
                <w:rFonts w:hint="eastAsia"/>
              </w:rPr>
              <w:br/>
              <w:t xml:space="preserve">10.</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5</w:t>
            </w:r>
            <w:r/>
          </w:p>
        </w:tc>
        <w:tc>
          <w:tcPr>
            <w:tcW w:w="644" w:type="pct"/>
            <w:vAlign w:val="center"/>
            <w:textDirection w:val="lrTb"/>
            <w:noWrap w:val="false"/>
          </w:tcPr>
          <w:p>
            <w:pPr>
              <w:contextualSpacing/>
              <w:spacing w:line="360" w:lineRule="auto"/>
              <w:widowControl/>
            </w:pPr>
            <w:r>
              <w:rPr>
                <w:rFonts w:hint="eastAsia"/>
              </w:rPr>
              <w:t xml:space="preserve">数据中心交换机</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★交换容量≥</w:t>
            </w:r>
            <w:r>
              <w:rPr>
                <w:rFonts w:hint="eastAsia"/>
              </w:rPr>
              <w:t xml:space="preserve">4.8Tbps</w:t>
            </w:r>
            <w:r>
              <w:rPr>
                <w:rFonts w:hint="eastAsia"/>
              </w:rPr>
              <w:t xml:space="preserve">，包转发率≥</w:t>
            </w:r>
            <w:r>
              <w:rPr>
                <w:rFonts w:hint="eastAsia"/>
              </w:rPr>
              <w:t xml:space="preserve">1600Mpps</w:t>
            </w:r>
            <w:r>
              <w:rPr>
                <w:rFonts w:hint="eastAsia"/>
              </w:rPr>
              <w:t xml:space="preserve">，以官网最小值为准（提供官网截图证明并加盖投标人公章）；</w:t>
            </w:r>
            <w:r>
              <w:rPr>
                <w:rFonts w:hint="eastAsia"/>
              </w:rPr>
              <w:br/>
              <w:t xml:space="preserve">2.</w:t>
            </w:r>
            <w:r>
              <w:rPr>
                <w:rFonts w:hint="eastAsia"/>
              </w:rPr>
              <w:t xml:space="preserve">★设备支持万兆光口≥</w:t>
            </w:r>
            <w:r>
              <w:rPr>
                <w:rFonts w:hint="eastAsia"/>
              </w:rPr>
              <w:t xml:space="preserve">24</w:t>
            </w:r>
            <w:r>
              <w:rPr>
                <w:rFonts w:hint="eastAsia"/>
              </w:rPr>
              <w:t xml:space="preserve">，</w:t>
            </w:r>
            <w:r>
              <w:rPr>
                <w:rFonts w:hint="eastAsia"/>
              </w:rPr>
              <w:t xml:space="preserve">40/100GE</w:t>
            </w:r>
            <w:r>
              <w:rPr>
                <w:rFonts w:hint="eastAsia"/>
              </w:rPr>
              <w:t xml:space="preserve">光口≥</w:t>
            </w:r>
            <w:r>
              <w:rPr>
                <w:rFonts w:hint="eastAsia"/>
              </w:rPr>
              <w:t xml:space="preserve">6</w:t>
            </w:r>
            <w:r>
              <w:rPr>
                <w:rFonts w:hint="eastAsia"/>
              </w:rPr>
              <w:t xml:space="preserve">，以官网最小值为准（提供官网截图证明并加盖投标人公章）；</w:t>
            </w:r>
            <w:r>
              <w:rPr>
                <w:rFonts w:hint="eastAsia"/>
              </w:rPr>
              <w:br/>
              <w:t xml:space="preserve">3.</w:t>
            </w:r>
            <w:r>
              <w:rPr>
                <w:rFonts w:hint="eastAsia"/>
              </w:rPr>
              <w:t xml:space="preserve">设备支持电源模块≥</w:t>
            </w:r>
            <w:r>
              <w:rPr>
                <w:rFonts w:hint="eastAsia"/>
              </w:rPr>
              <w:t xml:space="preserve">2</w:t>
            </w:r>
            <w:r>
              <w:rPr>
                <w:rFonts w:hint="eastAsia"/>
              </w:rPr>
              <w:t xml:space="preserve">，风扇模块≥</w:t>
            </w:r>
            <w:r>
              <w:rPr>
                <w:rFonts w:hint="eastAsia"/>
              </w:rPr>
              <w:t xml:space="preserve">4</w:t>
            </w:r>
            <w:r>
              <w:rPr>
                <w:rFonts w:hint="eastAsia"/>
              </w:rPr>
              <w:t xml:space="preserve">，电源模块、风扇模块均支持热插拔；</w:t>
            </w:r>
            <w:r>
              <w:rPr>
                <w:rFonts w:hint="eastAsia"/>
              </w:rPr>
              <w:br/>
              <w:t xml:space="preserve">4.</w:t>
            </w:r>
            <w:r>
              <w:rPr>
                <w:rFonts w:hint="eastAsia"/>
              </w:rPr>
              <w:t xml:space="preserve">支持跨设备链路聚合技术</w:t>
            </w:r>
            <w:r>
              <w:rPr>
                <w:rFonts w:hint="eastAsia"/>
              </w:rPr>
              <w:t xml:space="preserve">M-LAG</w:t>
            </w:r>
            <w:r>
              <w:rPr>
                <w:rFonts w:hint="eastAsia"/>
              </w:rPr>
              <w:t xml:space="preserve">或其他横向虚拟化技术；</w:t>
            </w:r>
            <w:r>
              <w:rPr>
                <w:rFonts w:hint="eastAsia"/>
              </w:rPr>
              <w:br/>
              <w:t xml:space="preserve">5.</w:t>
            </w:r>
            <w:r>
              <w:rPr>
                <w:rFonts w:hint="eastAsia"/>
              </w:rPr>
              <w:t xml:space="preserve">支持</w:t>
            </w:r>
            <w:r>
              <w:rPr>
                <w:rFonts w:hint="eastAsia"/>
              </w:rPr>
              <w:t xml:space="preserve">4K</w:t>
            </w:r>
            <w:r>
              <w:rPr>
                <w:rFonts w:hint="eastAsia"/>
              </w:rPr>
              <w:t xml:space="preserve">个</w:t>
            </w:r>
            <w:r>
              <w:rPr>
                <w:rFonts w:hint="eastAsia"/>
              </w:rPr>
              <w:t xml:space="preserve">VLAN</w:t>
            </w:r>
            <w:r>
              <w:rPr>
                <w:rFonts w:hint="eastAsia"/>
              </w:rPr>
              <w:t xml:space="preserve">，支持静态、动态、黑洞</w:t>
            </w:r>
            <w:r>
              <w:rPr>
                <w:rFonts w:hint="eastAsia"/>
              </w:rPr>
              <w:t xml:space="preserve">MAC</w:t>
            </w:r>
            <w:r>
              <w:rPr>
                <w:rFonts w:hint="eastAsia"/>
              </w:rPr>
              <w:t xml:space="preserve">表项；</w:t>
            </w:r>
            <w:r>
              <w:rPr>
                <w:rFonts w:hint="eastAsia"/>
              </w:rPr>
              <w:br/>
              <w:t xml:space="preserve">6.</w:t>
            </w:r>
            <w:r>
              <w:rPr>
                <w:rFonts w:hint="eastAsia"/>
              </w:rPr>
              <w:t xml:space="preserve">支持静态路由、路由策略、策略路由，支持</w:t>
            </w:r>
            <w:r>
              <w:rPr>
                <w:rFonts w:hint="eastAsia"/>
              </w:rPr>
              <w:t xml:space="preserve"> RIPv1/v2</w:t>
            </w:r>
            <w:r>
              <w:rPr>
                <w:rFonts w:hint="eastAsia"/>
              </w:rPr>
              <w:t xml:space="preserve">、</w:t>
            </w:r>
            <w:r>
              <w:rPr>
                <w:rFonts w:hint="eastAsia"/>
              </w:rPr>
              <w:t xml:space="preserve">RIPng</w:t>
            </w:r>
            <w:r>
              <w:rPr>
                <w:rFonts w:hint="eastAsia"/>
              </w:rPr>
              <w:t xml:space="preserve">、</w:t>
            </w:r>
            <w:r>
              <w:rPr>
                <w:rFonts w:hint="eastAsia"/>
              </w:rPr>
              <w:t xml:space="preserve">OSPFv2</w:t>
            </w:r>
            <w:r>
              <w:rPr>
                <w:rFonts w:hint="eastAsia"/>
              </w:rPr>
              <w:t xml:space="preserve">、</w:t>
            </w:r>
            <w:r>
              <w:rPr>
                <w:rFonts w:hint="eastAsia"/>
              </w:rPr>
              <w:t xml:space="preserve">OSPFv3</w:t>
            </w:r>
            <w:r>
              <w:rPr>
                <w:rFonts w:hint="eastAsia"/>
              </w:rPr>
              <w:t xml:space="preserve">、</w:t>
            </w:r>
            <w:r>
              <w:rPr>
                <w:rFonts w:hint="eastAsia"/>
              </w:rPr>
              <w:t xml:space="preserve">ISIS</w:t>
            </w:r>
            <w:r>
              <w:rPr>
                <w:rFonts w:hint="eastAsia"/>
              </w:rPr>
              <w:t xml:space="preserve">、</w:t>
            </w:r>
            <w:r>
              <w:rPr>
                <w:rFonts w:hint="eastAsia"/>
              </w:rPr>
              <w:t xml:space="preserve">ISISv6</w:t>
            </w:r>
            <w:r>
              <w:rPr>
                <w:rFonts w:hint="eastAsia"/>
              </w:rPr>
              <w:t xml:space="preserve">、</w:t>
            </w:r>
            <w:r>
              <w:rPr>
                <w:rFonts w:hint="eastAsia"/>
              </w:rPr>
              <w:t xml:space="preserve">BGP</w:t>
            </w:r>
            <w:r>
              <w:rPr>
                <w:rFonts w:hint="eastAsia"/>
              </w:rPr>
              <w:t xml:space="preserve">、</w:t>
            </w:r>
            <w:r>
              <w:rPr>
                <w:rFonts w:hint="eastAsia"/>
              </w:rPr>
              <w:t xml:space="preserve">BGP4+</w:t>
            </w:r>
            <w:r>
              <w:rPr>
                <w:rFonts w:hint="eastAsia"/>
              </w:rPr>
              <w:t xml:space="preserve">；</w:t>
            </w:r>
            <w:r>
              <w:rPr>
                <w:rFonts w:hint="eastAsia"/>
              </w:rPr>
              <w:br/>
              <w:t xml:space="preserve">7.</w:t>
            </w:r>
            <w:r>
              <w:rPr>
                <w:rFonts w:hint="eastAsia"/>
              </w:rPr>
              <w:t xml:space="preserve">支持</w:t>
            </w:r>
            <w:r>
              <w:rPr>
                <w:rFonts w:hint="eastAsia"/>
              </w:rPr>
              <w:t xml:space="preserve">802.1X/MAC/Portal </w:t>
            </w:r>
            <w:r>
              <w:rPr>
                <w:rFonts w:hint="eastAsia"/>
              </w:rPr>
              <w:t xml:space="preserve">等多种认证方式；</w:t>
            </w:r>
            <w:r>
              <w:rPr>
                <w:rFonts w:hint="eastAsia"/>
              </w:rPr>
              <w:br/>
              <w:t xml:space="preserve">8.</w:t>
            </w:r>
            <w:r>
              <w:rPr>
                <w:rFonts w:hint="eastAsia"/>
              </w:rPr>
              <w:t xml:space="preserve">设备支持网络切片功能，测试中，链路拥塞不影响该链路上切片内的流量，切片内不超过切片带宽的流量</w:t>
            </w:r>
            <w:r>
              <w:rPr>
                <w:rFonts w:hint="eastAsia"/>
              </w:rPr>
              <w:t xml:space="preserve">0</w:t>
            </w:r>
            <w:r>
              <w:rPr>
                <w:rFonts w:hint="eastAsia"/>
              </w:rPr>
              <w:t xml:space="preserve">丢包；</w:t>
            </w:r>
            <w:r>
              <w:rPr>
                <w:rFonts w:hint="eastAsia"/>
              </w:rPr>
              <w:br/>
              <w:t xml:space="preserve">9.</w:t>
            </w:r>
            <w:r>
              <w:rPr>
                <w:rFonts w:hint="eastAsia"/>
              </w:rPr>
              <w:t xml:space="preserve">▲设备端口支持</w:t>
            </w:r>
            <w:r>
              <w:rPr>
                <w:rFonts w:hint="eastAsia"/>
              </w:rPr>
              <w:t xml:space="preserve">MACsec</w:t>
            </w:r>
            <w:r>
              <w:rPr>
                <w:rFonts w:hint="eastAsia"/>
              </w:rPr>
              <w:t xml:space="preserve">功能，端到端加密组网（提供具有</w:t>
            </w:r>
            <w:r>
              <w:rPr>
                <w:rFonts w:hint="eastAsia"/>
              </w:rPr>
              <w:t xml:space="preserve">CMA</w:t>
            </w:r>
            <w:r>
              <w:rPr>
                <w:rFonts w:hint="eastAsia"/>
              </w:rPr>
              <w:t xml:space="preserve">标识的第三方检测公司出具的检测报告扫描件并加盖投标人公章）；</w:t>
            </w:r>
            <w:r>
              <w:rPr>
                <w:rFonts w:hint="eastAsia"/>
              </w:rPr>
              <w:br/>
              <w:t xml:space="preserve">10.</w:t>
            </w:r>
            <w:r>
              <w:rPr>
                <w:rFonts w:hint="eastAsia"/>
              </w:rPr>
              <w:t xml:space="preserve">★单台设备配置要求：电源模块≥</w:t>
            </w:r>
            <w:r>
              <w:rPr>
                <w:rFonts w:hint="eastAsia"/>
              </w:rPr>
              <w:t xml:space="preserve">2</w:t>
            </w:r>
            <w:r>
              <w:rPr>
                <w:rFonts w:hint="eastAsia"/>
              </w:rPr>
              <w:t xml:space="preserve">，</w:t>
            </w:r>
            <w:r>
              <w:rPr>
                <w:rFonts w:hint="eastAsia"/>
              </w:rPr>
              <w:t xml:space="preserve">40G</w:t>
            </w:r>
            <w:r>
              <w:rPr>
                <w:rFonts w:hint="eastAsia"/>
              </w:rPr>
              <w:t xml:space="preserve">虚拟化线缆≥</w:t>
            </w:r>
            <w:r>
              <w:rPr>
                <w:rFonts w:hint="eastAsia"/>
              </w:rPr>
              <w:t xml:space="preserve">1</w:t>
            </w:r>
            <w:r>
              <w:rPr>
                <w:rFonts w:hint="eastAsia"/>
              </w:rPr>
              <w:t xml:space="preserve">，</w:t>
            </w:r>
            <w:r>
              <w:rPr>
                <w:rFonts w:hint="eastAsia"/>
              </w:rPr>
              <w:t xml:space="preserve">40G</w:t>
            </w:r>
            <w:r>
              <w:rPr>
                <w:rFonts w:hint="eastAsia"/>
              </w:rPr>
              <w:t xml:space="preserve">多模</w:t>
            </w:r>
            <w:r>
              <w:rPr>
                <w:rFonts w:hint="eastAsia"/>
              </w:rPr>
              <w:t xml:space="preserve">光模块（</w:t>
            </w:r>
            <w:r>
              <w:rPr>
                <w:rFonts w:hint="eastAsia"/>
              </w:rPr>
              <w:t xml:space="preserve">850nm</w:t>
            </w:r>
            <w:r>
              <w:rPr>
                <w:rFonts w:hint="eastAsia"/>
              </w:rPr>
              <w:t xml:space="preserve">，</w:t>
            </w:r>
            <w:r>
              <w:rPr>
                <w:rFonts w:hint="eastAsia"/>
              </w:rPr>
              <w:t xml:space="preserve">0.3km</w:t>
            </w:r>
            <w:r>
              <w:rPr>
                <w:rFonts w:hint="eastAsia"/>
              </w:rPr>
              <w:t xml:space="preserve">，</w:t>
            </w:r>
            <w:r>
              <w:rPr>
                <w:rFonts w:hint="eastAsia"/>
              </w:rPr>
              <w:t xml:space="preserve">MPO</w:t>
            </w:r>
            <w:r>
              <w:rPr>
                <w:rFonts w:hint="eastAsia"/>
              </w:rPr>
              <w:t xml:space="preserve">）≥</w:t>
            </w:r>
            <w:r>
              <w:rPr>
                <w:rFonts w:hint="eastAsia"/>
              </w:rPr>
              <w:t xml:space="preserve">2</w:t>
            </w:r>
            <w:r>
              <w:rPr>
                <w:rFonts w:hint="eastAsia"/>
              </w:rPr>
              <w:t xml:space="preserve">（提供承诺函并加盖投标人公章）；</w:t>
            </w:r>
            <w:r>
              <w:rPr>
                <w:rFonts w:hint="eastAsia"/>
              </w:rPr>
              <w:br/>
              <w:t xml:space="preserve">11.</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6</w:t>
            </w:r>
            <w:r/>
          </w:p>
        </w:tc>
        <w:tc>
          <w:tcPr>
            <w:tcW w:w="644" w:type="pct"/>
            <w:vAlign w:val="center"/>
            <w:textDirection w:val="lrTb"/>
            <w:noWrap w:val="false"/>
          </w:tcPr>
          <w:p>
            <w:pPr>
              <w:contextualSpacing/>
              <w:spacing w:line="360" w:lineRule="auto"/>
              <w:widowControl/>
            </w:pPr>
            <w:r>
              <w:rPr>
                <w:rFonts w:hint="eastAsia"/>
              </w:rPr>
              <w:t xml:space="preserve">园区接入交换机</w:t>
            </w:r>
            <w:r/>
          </w:p>
        </w:tc>
        <w:tc>
          <w:tcPr>
            <w:tcW w:w="4038" w:type="pct"/>
            <w:vAlign w:val="center"/>
            <w:textDirection w:val="lrTb"/>
            <w:noWrap w:val="false"/>
          </w:tcPr>
          <w:p>
            <w:pPr>
              <w:numPr>
                <w:ilvl w:val="0"/>
                <w:numId w:val="14"/>
              </w:numPr>
              <w:contextualSpacing/>
              <w:spacing w:line="360" w:lineRule="auto"/>
              <w:widowControl/>
            </w:pPr>
            <w:r>
              <w:rPr>
                <w:rFonts w:hint="eastAsia"/>
              </w:rPr>
              <w:t xml:space="preserve">★交换容量≥</w:t>
            </w:r>
            <w:r>
              <w:rPr>
                <w:rFonts w:hint="eastAsia"/>
              </w:rPr>
              <w:t xml:space="preserve">2.5Tbps</w:t>
            </w:r>
            <w:r>
              <w:rPr>
                <w:rFonts w:hint="eastAsia"/>
              </w:rPr>
              <w:t xml:space="preserve">，包转发率≥</w:t>
            </w:r>
            <w:r>
              <w:rPr>
                <w:rFonts w:hint="eastAsia"/>
              </w:rPr>
              <w:t xml:space="preserve">800Mpps</w:t>
            </w:r>
            <w:r>
              <w:rPr>
                <w:rFonts w:hint="eastAsia"/>
              </w:rPr>
              <w:t xml:space="preserve">，以官网最小值为准（提供官网截图证明并加盖投标人公章）；</w:t>
            </w:r>
            <w:r>
              <w:rPr>
                <w:rFonts w:hint="eastAsia"/>
              </w:rPr>
              <w:br/>
              <w:t xml:space="preserve">2.</w:t>
            </w:r>
            <w:r>
              <w:rPr>
                <w:rFonts w:hint="eastAsia"/>
              </w:rPr>
              <w:t xml:space="preserve">★设备支持千兆电口≥</w:t>
            </w:r>
            <w:r>
              <w:rPr>
                <w:rFonts w:hint="eastAsia"/>
              </w:rPr>
              <w:t xml:space="preserve">48</w:t>
            </w:r>
            <w:r>
              <w:rPr>
                <w:rFonts w:hint="eastAsia"/>
              </w:rPr>
              <w:t xml:space="preserve">，</w:t>
            </w:r>
            <w:r>
              <w:rPr>
                <w:rFonts w:hint="eastAsia"/>
              </w:rPr>
              <w:t xml:space="preserve">40/100GE</w:t>
            </w:r>
            <w:r>
              <w:rPr>
                <w:rFonts w:hint="eastAsia"/>
              </w:rPr>
              <w:t xml:space="preserve">光口≥</w:t>
            </w:r>
            <w:r>
              <w:rPr>
                <w:rFonts w:hint="eastAsia"/>
              </w:rPr>
              <w:t xml:space="preserve">2</w:t>
            </w:r>
            <w:r>
              <w:rPr>
                <w:rFonts w:hint="eastAsia"/>
              </w:rPr>
              <w:t xml:space="preserve">（提供官网截图证明并加盖投标人公章）；</w:t>
            </w:r>
            <w:r>
              <w:rPr>
                <w:rFonts w:hint="eastAsia"/>
              </w:rPr>
              <w:br/>
              <w:t xml:space="preserve">3.</w:t>
            </w:r>
            <w:r>
              <w:rPr>
                <w:rFonts w:hint="eastAsia"/>
              </w:rPr>
              <w:t xml:space="preserve">设备支持电源模块≥</w:t>
            </w:r>
            <w:r>
              <w:rPr>
                <w:rFonts w:hint="eastAsia"/>
              </w:rPr>
              <w:t xml:space="preserve">2</w:t>
            </w:r>
            <w:r>
              <w:rPr>
                <w:rFonts w:hint="eastAsia"/>
              </w:rPr>
              <w:t xml:space="preserve">，风扇模块≥</w:t>
            </w:r>
            <w:r>
              <w:rPr>
                <w:rFonts w:hint="eastAsia"/>
              </w:rPr>
              <w:t xml:space="preserve">2</w:t>
            </w:r>
            <w:r>
              <w:rPr>
                <w:rFonts w:hint="eastAsia"/>
              </w:rPr>
              <w:t xml:space="preserve">，扩展插槽≥</w:t>
            </w:r>
            <w:r>
              <w:rPr>
                <w:rFonts w:hint="eastAsia"/>
              </w:rPr>
              <w:t xml:space="preserve">2</w:t>
            </w:r>
            <w:r>
              <w:rPr>
                <w:rFonts w:hint="eastAsia"/>
              </w:rPr>
              <w:t xml:space="preserve">；</w:t>
            </w:r>
            <w:r>
              <w:rPr>
                <w:rFonts w:hint="eastAsia"/>
              </w:rPr>
              <w:br/>
              <w:t xml:space="preserve">4.</w:t>
            </w:r>
            <w:r>
              <w:rPr>
                <w:rFonts w:hint="eastAsia"/>
              </w:rPr>
              <w:t xml:space="preserve">支持</w:t>
            </w:r>
            <w:r>
              <w:rPr>
                <w:rFonts w:hint="eastAsia"/>
              </w:rPr>
              <w:t xml:space="preserve">4K</w:t>
            </w:r>
            <w:r>
              <w:rPr>
                <w:rFonts w:hint="eastAsia"/>
              </w:rPr>
              <w:t xml:space="preserve">个</w:t>
            </w:r>
            <w:r>
              <w:rPr>
                <w:rFonts w:hint="eastAsia"/>
              </w:rPr>
              <w:t xml:space="preserve">VLAN</w:t>
            </w:r>
            <w:r>
              <w:rPr>
                <w:rFonts w:hint="eastAsia"/>
              </w:rPr>
              <w:t xml:space="preserve">，支持静态、动态、黑洞</w:t>
            </w:r>
            <w:r>
              <w:rPr>
                <w:rFonts w:hint="eastAsia"/>
              </w:rPr>
              <w:t xml:space="preserve">MAC</w:t>
            </w:r>
            <w:r>
              <w:rPr>
                <w:rFonts w:hint="eastAsia"/>
              </w:rPr>
              <w:t xml:space="preserve">表项；</w:t>
            </w:r>
            <w:r>
              <w:rPr>
                <w:rFonts w:hint="eastAsia"/>
              </w:rPr>
              <w:br/>
              <w:t xml:space="preserve">5.</w:t>
            </w:r>
            <w:r>
              <w:rPr>
                <w:rFonts w:hint="eastAsia"/>
              </w:rPr>
              <w:t xml:space="preserve">支持静态路由、路由策略、策略路由，支持</w:t>
            </w:r>
            <w:r>
              <w:rPr>
                <w:rFonts w:hint="eastAsia"/>
              </w:rPr>
              <w:t xml:space="preserve"> RIPv1/v2</w:t>
            </w:r>
            <w:r>
              <w:rPr>
                <w:rFonts w:hint="eastAsia"/>
              </w:rPr>
              <w:t xml:space="preserve">、</w:t>
            </w:r>
            <w:r>
              <w:rPr>
                <w:rFonts w:hint="eastAsia"/>
              </w:rPr>
              <w:t xml:space="preserve">RIPng</w:t>
            </w:r>
            <w:r>
              <w:rPr>
                <w:rFonts w:hint="eastAsia"/>
              </w:rPr>
              <w:t xml:space="preserve">、</w:t>
            </w:r>
            <w:r>
              <w:rPr>
                <w:rFonts w:hint="eastAsia"/>
              </w:rPr>
              <w:t xml:space="preserve">OSPFv2</w:t>
            </w:r>
            <w:r>
              <w:rPr>
                <w:rFonts w:hint="eastAsia"/>
              </w:rPr>
              <w:t xml:space="preserve">、</w:t>
            </w:r>
            <w:r>
              <w:rPr>
                <w:rFonts w:hint="eastAsia"/>
              </w:rPr>
              <w:t xml:space="preserve">OSPFv3</w:t>
            </w:r>
            <w:r>
              <w:rPr>
                <w:rFonts w:hint="eastAsia"/>
              </w:rPr>
              <w:t xml:space="preserve">、</w:t>
            </w:r>
            <w:r>
              <w:rPr>
                <w:rFonts w:hint="eastAsia"/>
              </w:rPr>
              <w:t xml:space="preserve">ISIS</w:t>
            </w:r>
            <w:r>
              <w:rPr>
                <w:rFonts w:hint="eastAsia"/>
              </w:rPr>
              <w:t xml:space="preserve">、</w:t>
            </w:r>
            <w:r>
              <w:rPr>
                <w:rFonts w:hint="eastAsia"/>
              </w:rPr>
              <w:t xml:space="preserve">ISISv6</w:t>
            </w:r>
            <w:r>
              <w:rPr>
                <w:rFonts w:hint="eastAsia"/>
              </w:rPr>
              <w:t xml:space="preserve">、</w:t>
            </w:r>
            <w:r>
              <w:rPr>
                <w:rFonts w:hint="eastAsia"/>
              </w:rPr>
              <w:t xml:space="preserve">BGP</w:t>
            </w:r>
            <w:r>
              <w:rPr>
                <w:rFonts w:hint="eastAsia"/>
              </w:rPr>
              <w:t xml:space="preserve">、</w:t>
            </w:r>
            <w:r>
              <w:rPr>
                <w:rFonts w:hint="eastAsia"/>
              </w:rPr>
              <w:t xml:space="preserve">BGP4+</w:t>
            </w:r>
            <w:r>
              <w:rPr>
                <w:rFonts w:hint="eastAsia"/>
              </w:rPr>
              <w:t xml:space="preserve">；</w:t>
            </w:r>
            <w:r>
              <w:rPr>
                <w:rFonts w:hint="eastAsia"/>
              </w:rPr>
              <w:br/>
              <w:t xml:space="preserve">6.</w:t>
            </w:r>
            <w:r>
              <w:rPr>
                <w:rFonts w:hint="eastAsia"/>
              </w:rPr>
              <w:t xml:space="preserve">支持</w:t>
            </w:r>
            <w:r>
              <w:rPr>
                <w:rFonts w:hint="eastAsia"/>
              </w:rPr>
              <w:t xml:space="preserve">802.1X/MAC/Portal</w:t>
            </w:r>
            <w:r>
              <w:rPr>
                <w:rFonts w:hint="eastAsia"/>
              </w:rPr>
              <w:t xml:space="preserve">等多种认证方式；</w:t>
            </w:r>
            <w:r>
              <w:rPr>
                <w:rFonts w:hint="eastAsia"/>
              </w:rPr>
              <w:br/>
              <w:t xml:space="preserve">7.</w:t>
            </w:r>
            <w:r>
              <w:rPr>
                <w:rFonts w:hint="eastAsia"/>
              </w:rPr>
              <w:t xml:space="preserve">支持跨设备链路聚合技术</w:t>
            </w:r>
            <w:r>
              <w:rPr>
                <w:rFonts w:hint="eastAsia"/>
              </w:rPr>
              <w:t xml:space="preserve">M-LAG</w:t>
            </w:r>
            <w:r>
              <w:rPr>
                <w:rFonts w:hint="eastAsia"/>
              </w:rPr>
              <w:t xml:space="preserve">或其他横向虚拟化技术；</w:t>
            </w:r>
            <w:r>
              <w:rPr>
                <w:rFonts w:hint="eastAsia"/>
              </w:rPr>
              <w:br/>
              <w:t xml:space="preserve">8.</w:t>
            </w:r>
            <w:r>
              <w:rPr>
                <w:rFonts w:hint="eastAsia"/>
              </w:rPr>
              <w:t xml:space="preserve">支持切片功能，在一张物理网络上切分出多张包含特定网络功能，由定制网络拓扑和网络资源组成的虚拟网络；</w:t>
            </w:r>
            <w:r>
              <w:rPr>
                <w:rFonts w:hint="eastAsia"/>
              </w:rPr>
              <w:br/>
              <w:t xml:space="preserve">9.</w:t>
            </w:r>
            <w:r>
              <w:rPr>
                <w:rFonts w:hint="eastAsia"/>
              </w:rPr>
              <w:t xml:space="preserve">▲支持</w:t>
            </w:r>
            <w:r>
              <w:rPr>
                <w:rFonts w:hint="eastAsia"/>
              </w:rPr>
              <w:t xml:space="preserve">MACsec</w:t>
            </w:r>
            <w:r>
              <w:rPr>
                <w:rFonts w:hint="eastAsia"/>
              </w:rPr>
              <w:t xml:space="preserve">协议，基于二层数据（</w:t>
            </w:r>
            <w:r>
              <w:rPr>
                <w:rFonts w:hint="eastAsia"/>
              </w:rPr>
              <w:t xml:space="preserve">MAC</w:t>
            </w:r>
            <w:r>
              <w:rPr>
                <w:rFonts w:hint="eastAsia"/>
              </w:rPr>
              <w:t xml:space="preserve">层）安全的加解密、数据完整性检查的协议（提供具有</w:t>
            </w:r>
            <w:r>
              <w:rPr>
                <w:rFonts w:hint="eastAsia"/>
              </w:rPr>
              <w:t xml:space="preserve">CMA</w:t>
            </w:r>
            <w:r>
              <w:rPr>
                <w:rFonts w:hint="eastAsia"/>
              </w:rPr>
              <w:t xml:space="preserve">标识的第三方检测公司出具的检测报告扫描件并加盖投标人公章）；</w:t>
            </w:r>
            <w:r/>
          </w:p>
          <w:p>
            <w:pPr>
              <w:contextualSpacing/>
              <w:spacing w:line="360" w:lineRule="auto"/>
              <w:widowControl/>
            </w:pPr>
            <w:r>
              <w:rPr>
                <w:rFonts w:hint="eastAsia"/>
              </w:rPr>
              <w:t xml:space="preserve">10.</w:t>
            </w:r>
            <w:r>
              <w:rPr>
                <w:rFonts w:hint="eastAsia"/>
              </w:rPr>
              <w:t xml:space="preserve">▲设备支持</w:t>
            </w:r>
            <w:r>
              <w:rPr>
                <w:rFonts w:hint="eastAsia"/>
              </w:rPr>
              <w:t xml:space="preserve">PNP</w:t>
            </w:r>
            <w:r>
              <w:rPr>
                <w:rFonts w:hint="eastAsia"/>
              </w:rPr>
              <w:t xml:space="preserve">复位按钮（提供官网截图证明并加盖投标人公章）；</w:t>
            </w:r>
            <w:r>
              <w:rPr>
                <w:rFonts w:hint="eastAsia"/>
              </w:rPr>
              <w:br/>
              <w:t xml:space="preserve">11.</w:t>
            </w:r>
            <w:r>
              <w:rPr>
                <w:rFonts w:hint="eastAsia"/>
              </w:rPr>
              <w:t xml:space="preserve">★单台设备配置要求：电源模块≥</w:t>
            </w:r>
            <w:r>
              <w:rPr>
                <w:rFonts w:hint="eastAsia"/>
              </w:rPr>
              <w:t xml:space="preserve">2</w:t>
            </w:r>
            <w:r>
              <w:rPr>
                <w:rFonts w:hint="eastAsia"/>
              </w:rPr>
              <w:t xml:space="preserve">，</w:t>
            </w:r>
            <w:r>
              <w:rPr>
                <w:rFonts w:hint="eastAsia"/>
              </w:rPr>
              <w:t xml:space="preserve">40G</w:t>
            </w:r>
            <w:r>
              <w:rPr>
                <w:rFonts w:hint="eastAsia"/>
              </w:rPr>
              <w:t xml:space="preserve">单模光模块（</w:t>
            </w:r>
            <w:r>
              <w:rPr>
                <w:rFonts w:hint="eastAsia"/>
              </w:rPr>
              <w:t xml:space="preserve">1310nm</w:t>
            </w:r>
            <w:r>
              <w:rPr>
                <w:rFonts w:hint="eastAsia"/>
              </w:rPr>
              <w:t xml:space="preserve">，</w:t>
            </w:r>
            <w:r>
              <w:rPr>
                <w:rFonts w:hint="eastAsia"/>
              </w:rPr>
              <w:t xml:space="preserve">10km</w:t>
            </w:r>
            <w:r>
              <w:rPr>
                <w:rFonts w:hint="eastAsia"/>
              </w:rPr>
              <w:t xml:space="preserve">，</w:t>
            </w:r>
            <w:r>
              <w:rPr>
                <w:rFonts w:hint="eastAsia"/>
              </w:rPr>
              <w:t xml:space="preserve">LC</w:t>
            </w:r>
            <w:r>
              <w:rPr>
                <w:rFonts w:hint="eastAsia"/>
              </w:rPr>
              <w:t xml:space="preserve">）≥</w:t>
            </w:r>
            <w:r>
              <w:rPr>
                <w:rFonts w:hint="eastAsia"/>
              </w:rPr>
              <w:t xml:space="preserve">2</w:t>
            </w:r>
            <w:r>
              <w:rPr>
                <w:rFonts w:hint="eastAsia"/>
              </w:rPr>
              <w:t xml:space="preserve">（提供承诺函并加盖投标人公章）；</w:t>
            </w:r>
            <w:r>
              <w:rPr>
                <w:rFonts w:hint="eastAsia"/>
              </w:rPr>
              <w:br/>
              <w:t xml:space="preserve">12.</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7</w:t>
            </w:r>
            <w:r/>
          </w:p>
        </w:tc>
        <w:tc>
          <w:tcPr>
            <w:tcW w:w="644" w:type="pct"/>
            <w:vAlign w:val="center"/>
            <w:textDirection w:val="lrTb"/>
            <w:noWrap w:val="false"/>
          </w:tcPr>
          <w:p>
            <w:pPr>
              <w:contextualSpacing/>
              <w:spacing w:line="360" w:lineRule="auto"/>
              <w:widowControl/>
            </w:pPr>
            <w:r>
              <w:rPr>
                <w:rFonts w:hint="eastAsia"/>
              </w:rPr>
              <w:t xml:space="preserve">光线路终端</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框式光线路终端，采用分布式架构，支持</w:t>
            </w:r>
            <w:r>
              <w:rPr>
                <w:rFonts w:hint="eastAsia"/>
              </w:rPr>
              <w:t xml:space="preserve">GPON</w:t>
            </w:r>
            <w:r>
              <w:rPr>
                <w:rFonts w:hint="eastAsia"/>
              </w:rPr>
              <w:t xml:space="preserve">、</w:t>
            </w:r>
            <w:r>
              <w:rPr>
                <w:rFonts w:hint="eastAsia"/>
              </w:rPr>
              <w:t xml:space="preserve">10G GPON</w:t>
            </w:r>
            <w:r>
              <w:rPr>
                <w:rFonts w:hint="eastAsia"/>
              </w:rPr>
              <w:t xml:space="preserve">、</w:t>
            </w:r>
            <w:r>
              <w:rPr>
                <w:rFonts w:hint="eastAsia"/>
              </w:rPr>
              <w:t xml:space="preserve">10G GPON&amp;GPON Combo</w:t>
            </w:r>
            <w:r>
              <w:rPr>
                <w:rFonts w:hint="eastAsia"/>
              </w:rPr>
              <w:t xml:space="preserve">、</w:t>
            </w:r>
            <w:r>
              <w:rPr>
                <w:rFonts w:hint="eastAsia"/>
              </w:rPr>
              <w:t xml:space="preserve">50G-PON&amp;10G GPON Combo</w:t>
            </w:r>
            <w:r>
              <w:rPr>
                <w:rFonts w:hint="eastAsia"/>
              </w:rPr>
              <w:t xml:space="preserve">、</w:t>
            </w:r>
            <w:r>
              <w:rPr>
                <w:rFonts w:hint="eastAsia"/>
              </w:rPr>
              <w:t xml:space="preserve"> 10GE/GE</w:t>
            </w:r>
            <w:r>
              <w:rPr>
                <w:rFonts w:hint="eastAsia"/>
              </w:rPr>
              <w:t xml:space="preserve">接入</w:t>
            </w:r>
            <w:r>
              <w:rPr>
                <w:rFonts w:hint="eastAsia"/>
              </w:rPr>
              <w:br/>
              <w:t xml:space="preserve">2.</w:t>
            </w:r>
            <w:r>
              <w:rPr>
                <w:rFonts w:hint="eastAsia"/>
              </w:rPr>
              <w:t xml:space="preserve">▲框式光线路终端设备（非交换机插入</w:t>
            </w:r>
            <w:r>
              <w:rPr>
                <w:rFonts w:hint="eastAsia"/>
              </w:rPr>
              <w:t xml:space="preserve">PON</w:t>
            </w:r>
            <w:r>
              <w:rPr>
                <w:rFonts w:hint="eastAsia"/>
              </w:rPr>
              <w:t xml:space="preserve">板式光线路终端）。投标设备型号在工业和信息化部电信设备进网许可证书查询界面显示仅具备光线路终端入网证（提供官网截图证明并加盖投标人公章）；</w:t>
            </w:r>
            <w:r>
              <w:rPr>
                <w:rFonts w:hint="eastAsia"/>
              </w:rPr>
              <w:br/>
              <w:t xml:space="preserve">3.</w:t>
            </w:r>
            <w:r>
              <w:rPr>
                <w:rFonts w:hint="eastAsia"/>
              </w:rPr>
              <w:t xml:space="preserve">工作环境温度：</w:t>
            </w:r>
            <w:r>
              <w:rPr>
                <w:rFonts w:hint="eastAsia"/>
              </w:rPr>
              <w:t xml:space="preserve">-40</w:t>
            </w:r>
            <w:r>
              <w:rPr>
                <w:rFonts w:hint="eastAsia"/>
              </w:rPr>
              <w:t xml:space="preserve">℃</w:t>
            </w:r>
            <w:r>
              <w:rPr>
                <w:rFonts w:hint="eastAsia"/>
              </w:rPr>
              <w:t xml:space="preserve"> </w:t>
            </w:r>
            <w:r>
              <w:rPr>
                <w:rFonts w:hint="eastAsia"/>
              </w:rPr>
              <w:t xml:space="preserve">～</w:t>
            </w:r>
            <w:r>
              <w:rPr>
                <w:rFonts w:hint="eastAsia"/>
              </w:rPr>
              <w:t xml:space="preserve"> +65</w:t>
            </w:r>
            <w:r>
              <w:rPr>
                <w:rFonts w:hint="eastAsia"/>
              </w:rPr>
              <w:t xml:space="preserve">℃，工作环境湿度：</w:t>
            </w:r>
            <w:r>
              <w:rPr>
                <w:rFonts w:hint="eastAsia"/>
              </w:rPr>
              <w:t xml:space="preserve">5%RH</w:t>
            </w:r>
            <w:r>
              <w:rPr>
                <w:rFonts w:hint="eastAsia"/>
              </w:rPr>
              <w:t xml:space="preserve">～</w:t>
            </w:r>
            <w:r>
              <w:rPr>
                <w:rFonts w:hint="eastAsia"/>
              </w:rPr>
              <w:t xml:space="preserve">95%RH</w:t>
            </w:r>
            <w:r>
              <w:rPr>
                <w:rFonts w:hint="eastAsia"/>
              </w:rPr>
              <w:t xml:space="preserve">；</w:t>
            </w:r>
            <w:r>
              <w:rPr>
                <w:rFonts w:hint="eastAsia"/>
              </w:rPr>
              <w:br/>
              <w:t xml:space="preserve">4.</w:t>
            </w:r>
            <w:r>
              <w:rPr>
                <w:rFonts w:hint="eastAsia"/>
              </w:rPr>
              <w:t xml:space="preserve">▲支持</w:t>
            </w:r>
            <w:r>
              <w:rPr>
                <w:rFonts w:hint="eastAsia"/>
              </w:rPr>
              <w:t xml:space="preserve">19</w:t>
            </w:r>
            <w:r>
              <w:rPr>
                <w:rFonts w:hint="eastAsia"/>
              </w:rPr>
              <w:t xml:space="preserve">英寸和</w:t>
            </w:r>
            <w:r>
              <w:rPr>
                <w:rFonts w:hint="eastAsia"/>
              </w:rPr>
              <w:t xml:space="preserve">21</w:t>
            </w:r>
            <w:r>
              <w:rPr>
                <w:rFonts w:hint="eastAsia"/>
              </w:rPr>
              <w:t xml:space="preserve">英寸机柜安装，支持双主控板，双电源板，支持业务槽位数≥</w:t>
            </w:r>
            <w:r>
              <w:rPr>
                <w:rFonts w:hint="eastAsia"/>
              </w:rPr>
              <w:t xml:space="preserve">7</w:t>
            </w:r>
            <w:r>
              <w:rPr>
                <w:rFonts w:hint="eastAsia"/>
              </w:rPr>
              <w:t xml:space="preserve">个</w:t>
            </w:r>
            <w:r>
              <w:rPr>
                <w:rFonts w:hint="eastAsia"/>
              </w:rPr>
              <w:t xml:space="preserve">,</w:t>
            </w:r>
            <w:r>
              <w:rPr>
                <w:rFonts w:hint="eastAsia"/>
              </w:rPr>
              <w:t xml:space="preserve">设备高度≤</w:t>
            </w:r>
            <w:r>
              <w:rPr>
                <w:rFonts w:hint="eastAsia"/>
              </w:rPr>
              <w:t xml:space="preserve">6U</w:t>
            </w:r>
            <w:r>
              <w:rPr>
                <w:rFonts w:hint="eastAsia"/>
              </w:rPr>
              <w:t xml:space="preserve">，支持直流输入，配套外置</w:t>
            </w:r>
            <w:r>
              <w:rPr>
                <w:rFonts w:hint="eastAsia"/>
              </w:rPr>
              <w:t xml:space="preserve">220V</w:t>
            </w:r>
            <w:r>
              <w:rPr>
                <w:rFonts w:hint="eastAsia"/>
              </w:rPr>
              <w:t xml:space="preserve">交流</w:t>
            </w:r>
            <w:r>
              <w:rPr>
                <w:rFonts w:hint="eastAsia"/>
              </w:rPr>
              <w:t xml:space="preserve">转直流电源模块（提供官网截图证明并加盖投标人公章）；</w:t>
            </w:r>
            <w:r>
              <w:rPr>
                <w:rFonts w:hint="eastAsia"/>
              </w:rPr>
              <w:br/>
              <w:t xml:space="preserve">5.10G GPONN&amp;GPON Combo</w:t>
            </w:r>
            <w:r>
              <w:rPr>
                <w:rFonts w:hint="eastAsia"/>
              </w:rPr>
              <w:t xml:space="preserve">板卡支持</w:t>
            </w:r>
            <w:r>
              <w:rPr>
                <w:rFonts w:hint="eastAsia"/>
              </w:rPr>
              <w:t xml:space="preserve">10G GPON&amp;GPON Combo</w:t>
            </w:r>
            <w:r>
              <w:rPr>
                <w:rFonts w:hint="eastAsia"/>
              </w:rPr>
              <w:t xml:space="preserve">接口≥</w:t>
            </w:r>
            <w:r>
              <w:rPr>
                <w:rFonts w:hint="eastAsia"/>
              </w:rPr>
              <w:t xml:space="preserve">16</w:t>
            </w:r>
            <w:r>
              <w:rPr>
                <w:rFonts w:hint="eastAsia"/>
              </w:rPr>
              <w:t xml:space="preserve">个</w:t>
            </w:r>
            <w:r>
              <w:rPr>
                <w:rFonts w:hint="eastAsia"/>
              </w:rPr>
              <w:br/>
              <w:t xml:space="preserve">6.</w:t>
            </w:r>
            <w:r>
              <w:rPr>
                <w:rFonts w:hint="eastAsia"/>
              </w:rPr>
              <w:t xml:space="preserve">支持静态路由、</w:t>
            </w:r>
            <w:r>
              <w:rPr>
                <w:rFonts w:hint="eastAsia"/>
              </w:rPr>
              <w:t xml:space="preserve">OSPF</w:t>
            </w:r>
            <w:r>
              <w:rPr>
                <w:rFonts w:hint="eastAsia"/>
              </w:rPr>
              <w:t xml:space="preserve">、</w:t>
            </w:r>
            <w:r>
              <w:rPr>
                <w:rFonts w:hint="eastAsia"/>
              </w:rPr>
              <w:t xml:space="preserve">BGP</w:t>
            </w:r>
            <w:r>
              <w:rPr>
                <w:rFonts w:hint="eastAsia"/>
              </w:rPr>
              <w:t xml:space="preserve">、</w:t>
            </w:r>
            <w:r>
              <w:rPr>
                <w:rFonts w:hint="eastAsia"/>
              </w:rPr>
              <w:t xml:space="preserve">IS-IS</w:t>
            </w:r>
            <w:r>
              <w:rPr>
                <w:rFonts w:hint="eastAsia"/>
              </w:rPr>
              <w:t xml:space="preserve">、</w:t>
            </w:r>
            <w:r>
              <w:rPr>
                <w:rFonts w:hint="eastAsia"/>
              </w:rPr>
              <w:t xml:space="preserve">DHCP</w:t>
            </w:r>
            <w:r>
              <w:rPr>
                <w:rFonts w:hint="eastAsia"/>
              </w:rPr>
              <w:t xml:space="preserve">、</w:t>
            </w:r>
            <w:r>
              <w:rPr>
                <w:rFonts w:hint="eastAsia"/>
              </w:rPr>
              <w:t xml:space="preserve">IPv4 </w:t>
            </w:r>
            <w:r>
              <w:rPr>
                <w:rFonts w:hint="eastAsia"/>
              </w:rPr>
              <w:t xml:space="preserve">和</w:t>
            </w:r>
            <w:r>
              <w:rPr>
                <w:rFonts w:hint="eastAsia"/>
              </w:rPr>
              <w:t xml:space="preserve">IPv6 </w:t>
            </w:r>
            <w:r>
              <w:rPr>
                <w:rFonts w:hint="eastAsia"/>
              </w:rPr>
              <w:t xml:space="preserve">双栈</w:t>
            </w:r>
            <w:r>
              <w:rPr>
                <w:rFonts w:hint="eastAsia"/>
              </w:rPr>
              <w:t xml:space="preserve"> </w:t>
            </w:r>
            <w:r>
              <w:rPr>
                <w:rFonts w:hint="eastAsia"/>
              </w:rPr>
              <w:t xml:space="preserve">等三层特性；</w:t>
            </w:r>
            <w:r>
              <w:rPr>
                <w:rFonts w:hint="eastAsia"/>
              </w:rPr>
              <w:br/>
              <w:t xml:space="preserve">7.</w:t>
            </w:r>
            <w:r>
              <w:rPr>
                <w:rFonts w:hint="eastAsia"/>
              </w:rPr>
              <w:t xml:space="preserve">★系统交换容量≥</w:t>
            </w:r>
            <w:r>
              <w:rPr>
                <w:rFonts w:hint="eastAsia"/>
              </w:rPr>
              <w:t xml:space="preserve">8Tbit/s</w:t>
            </w:r>
            <w:r>
              <w:rPr>
                <w:rFonts w:hint="eastAsia"/>
              </w:rPr>
              <w:t xml:space="preserve">，槽位带宽≥</w:t>
            </w:r>
            <w:r>
              <w:rPr>
                <w:rFonts w:hint="eastAsia"/>
              </w:rPr>
              <w:t xml:space="preserve">200Gbit/s</w:t>
            </w:r>
            <w:r>
              <w:rPr>
                <w:rFonts w:hint="eastAsia"/>
              </w:rPr>
              <w:t xml:space="preserve">，</w:t>
            </w:r>
            <w:r>
              <w:rPr>
                <w:rFonts w:hint="eastAsia"/>
              </w:rPr>
              <w:t xml:space="preserve"> </w:t>
            </w:r>
            <w:r>
              <w:rPr>
                <w:rFonts w:hint="eastAsia"/>
              </w:rPr>
              <w:t xml:space="preserve">单主控板支持上行</w:t>
            </w:r>
            <w:r>
              <w:rPr>
                <w:rFonts w:hint="eastAsia"/>
              </w:rPr>
              <w:t xml:space="preserve">100GE/40GE</w:t>
            </w:r>
            <w:r>
              <w:rPr>
                <w:rFonts w:hint="eastAsia"/>
              </w:rPr>
              <w:t xml:space="preserve">光口数≥</w:t>
            </w:r>
            <w:r>
              <w:rPr>
                <w:rFonts w:hint="eastAsia"/>
              </w:rPr>
              <w:t xml:space="preserve">1</w:t>
            </w:r>
            <w:r>
              <w:rPr>
                <w:rFonts w:hint="eastAsia"/>
              </w:rPr>
              <w:t xml:space="preserve">个</w:t>
            </w:r>
            <w:r>
              <w:rPr>
                <w:rFonts w:hint="eastAsia"/>
              </w:rPr>
              <w:t xml:space="preserve">, GE/10GE</w:t>
            </w:r>
            <w:r>
              <w:rPr>
                <w:rFonts w:hint="eastAsia"/>
              </w:rPr>
              <w:t xml:space="preserve">光口数≥</w:t>
            </w:r>
            <w:r>
              <w:rPr>
                <w:rFonts w:hint="eastAsia"/>
              </w:rPr>
              <w:t xml:space="preserve">2</w:t>
            </w:r>
            <w:r>
              <w:rPr>
                <w:rFonts w:hint="eastAsia"/>
              </w:rPr>
              <w:t xml:space="preserve">个（提供承诺函并加盖投标人公章）；</w:t>
            </w:r>
            <w:r>
              <w:rPr>
                <w:rFonts w:hint="eastAsia"/>
              </w:rPr>
              <w:br/>
              <w:t xml:space="preserve">8.</w:t>
            </w:r>
            <w:r>
              <w:rPr>
                <w:rFonts w:hint="eastAsia"/>
              </w:rPr>
              <w:t xml:space="preserve">▲设备支持堆叠功能（提供具有</w:t>
            </w:r>
            <w:r>
              <w:rPr>
                <w:rFonts w:hint="eastAsia"/>
              </w:rPr>
              <w:t xml:space="preserve">CMA</w:t>
            </w:r>
            <w:r>
              <w:rPr>
                <w:rFonts w:hint="eastAsia"/>
              </w:rPr>
              <w:t xml:space="preserve">标识的第三方检测公司出具的检测报告扫描件并加盖投标人公章）；</w:t>
            </w:r>
            <w:r>
              <w:rPr>
                <w:rFonts w:hint="eastAsia"/>
              </w:rPr>
              <w:br/>
              <w:t xml:space="preserve">9.</w:t>
            </w:r>
            <w:r>
              <w:rPr>
                <w:rFonts w:hint="eastAsia"/>
              </w:rPr>
              <w:t xml:space="preserve">支持链路级冗余保护实现异地容灾备份，倒换时间低于</w:t>
            </w:r>
            <w:r>
              <w:rPr>
                <w:rFonts w:hint="eastAsia"/>
              </w:rPr>
              <w:t xml:space="preserve">50ms</w:t>
            </w:r>
            <w:r>
              <w:rPr>
                <w:rFonts w:hint="eastAsia"/>
              </w:rPr>
              <w:t xml:space="preserve">（提供具有</w:t>
            </w:r>
            <w:r>
              <w:rPr>
                <w:rFonts w:hint="eastAsia"/>
              </w:rPr>
              <w:t xml:space="preserve">CMA</w:t>
            </w:r>
            <w:r>
              <w:rPr>
                <w:rFonts w:hint="eastAsia"/>
              </w:rPr>
              <w:t xml:space="preserve">标识的第三方检测公司出具的检测报告扫描件并加盖投标人公章）；</w:t>
            </w:r>
            <w:r>
              <w:rPr>
                <w:rFonts w:hint="eastAsia"/>
              </w:rPr>
              <w:br/>
              <w:t xml:space="preserve">10.</w:t>
            </w:r>
            <w:r>
              <w:rPr>
                <w:rFonts w:hint="eastAsia"/>
              </w:rPr>
              <w:t xml:space="preserve">光线路终端支持网络硬切片特性，可以做到一张网安全承载多种业务；</w:t>
            </w:r>
            <w:r>
              <w:rPr>
                <w:rFonts w:hint="eastAsia"/>
              </w:rPr>
              <w:br/>
              <w:t xml:space="preserve">11.</w:t>
            </w:r>
            <w:r>
              <w:rPr>
                <w:rFonts w:hint="eastAsia"/>
              </w:rPr>
              <w:t xml:space="preserve">★单台设备配置要求：满足双路交流供电，双主控，双电源，下行</w:t>
            </w:r>
            <w:r>
              <w:rPr>
                <w:rFonts w:hint="eastAsia"/>
              </w:rPr>
              <w:t xml:space="preserve">32</w:t>
            </w:r>
            <w:r>
              <w:rPr>
                <w:rFonts w:hint="eastAsia"/>
              </w:rPr>
              <w:t xml:space="preserve">个</w:t>
            </w:r>
            <w:r>
              <w:rPr>
                <w:rFonts w:hint="eastAsia"/>
              </w:rPr>
              <w:t xml:space="preserve">10G GPON &amp; GPON Combo</w:t>
            </w:r>
            <w:r>
              <w:rPr>
                <w:rFonts w:hint="eastAsia"/>
              </w:rPr>
              <w:t xml:space="preserve">口</w:t>
            </w:r>
            <w:r>
              <w:rPr>
                <w:rFonts w:hint="eastAsia"/>
              </w:rPr>
              <w:t xml:space="preserve">(</w:t>
            </w:r>
            <w:r>
              <w:rPr>
                <w:rFonts w:hint="eastAsia"/>
              </w:rPr>
              <w:t xml:space="preserve">满配光模块</w:t>
            </w:r>
            <w:r>
              <w:rPr>
                <w:rFonts w:hint="eastAsia"/>
              </w:rPr>
              <w:t xml:space="preserve">)</w:t>
            </w:r>
            <w:r>
              <w:rPr>
                <w:rFonts w:hint="eastAsia"/>
              </w:rPr>
              <w:t xml:space="preserve">，上行</w:t>
            </w:r>
            <w:r>
              <w:rPr>
                <w:rFonts w:hint="eastAsia"/>
              </w:rPr>
              <w:t xml:space="preserve">2</w:t>
            </w:r>
            <w:r>
              <w:rPr>
                <w:rFonts w:hint="eastAsia"/>
              </w:rPr>
              <w:t xml:space="preserve">个</w:t>
            </w:r>
            <w:r>
              <w:rPr>
                <w:rFonts w:hint="eastAsia"/>
              </w:rPr>
              <w:t xml:space="preserve">40GE</w:t>
            </w:r>
            <w:r>
              <w:rPr>
                <w:rFonts w:hint="eastAsia"/>
              </w:rPr>
              <w:t xml:space="preserve">多模模块，交流转直流电源</w:t>
            </w:r>
            <w:r>
              <w:rPr>
                <w:rFonts w:hint="eastAsia"/>
              </w:rPr>
              <w:t xml:space="preserve">2</w:t>
            </w:r>
            <w:r>
              <w:rPr>
                <w:rFonts w:hint="eastAsia"/>
              </w:rPr>
              <w:t xml:space="preserve">个。（提供承诺函并加盖投标人公章）</w:t>
            </w:r>
            <w:r>
              <w:rPr>
                <w:rFonts w:hint="eastAsia"/>
              </w:rPr>
              <w:br/>
              <w:t xml:space="preserve">12.</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8</w:t>
            </w:r>
            <w:r/>
          </w:p>
        </w:tc>
        <w:tc>
          <w:tcPr>
            <w:tcW w:w="644" w:type="pct"/>
            <w:vAlign w:val="center"/>
            <w:textDirection w:val="lrTb"/>
            <w:noWrap w:val="false"/>
          </w:tcPr>
          <w:p>
            <w:pPr>
              <w:contextualSpacing/>
              <w:spacing w:line="360" w:lineRule="auto"/>
              <w:widowControl/>
            </w:pPr>
            <w:r>
              <w:rPr>
                <w:rFonts w:hint="eastAsia"/>
              </w:rPr>
              <w:t xml:space="preserve">光网络单元</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★上行</w:t>
            </w:r>
            <w:r>
              <w:rPr>
                <w:rFonts w:hint="eastAsia"/>
              </w:rPr>
              <w:t xml:space="preserve">10G GPON</w:t>
            </w:r>
            <w:r>
              <w:rPr>
                <w:rFonts w:hint="eastAsia"/>
              </w:rPr>
              <w:t xml:space="preserve">对称端口≥</w:t>
            </w:r>
            <w:r>
              <w:rPr>
                <w:rFonts w:hint="eastAsia"/>
              </w:rPr>
              <w:t xml:space="preserve">1</w:t>
            </w:r>
            <w:r>
              <w:rPr>
                <w:rFonts w:hint="eastAsia"/>
              </w:rPr>
              <w:t xml:space="preserve">（模块≥</w:t>
            </w:r>
            <w:r>
              <w:rPr>
                <w:rFonts w:hint="eastAsia"/>
              </w:rPr>
              <w:t xml:space="preserve">1</w:t>
            </w:r>
            <w:r>
              <w:rPr>
                <w:rFonts w:hint="eastAsia"/>
              </w:rPr>
              <w:t xml:space="preserve">），下行</w:t>
            </w:r>
            <w:r>
              <w:rPr>
                <w:rFonts w:hint="eastAsia"/>
              </w:rPr>
              <w:t xml:space="preserve">GE</w:t>
            </w:r>
            <w:r>
              <w:rPr>
                <w:rFonts w:hint="eastAsia"/>
              </w:rPr>
              <w:t xml:space="preserve">电接口≥</w:t>
            </w:r>
            <w:r>
              <w:rPr>
                <w:rFonts w:hint="eastAsia"/>
              </w:rPr>
              <w:t xml:space="preserve">8</w:t>
            </w:r>
            <w:r>
              <w:rPr>
                <w:rFonts w:hint="eastAsia"/>
              </w:rPr>
              <w:t xml:space="preserve">；</w:t>
            </w:r>
            <w:r>
              <w:rPr>
                <w:rFonts w:hint="eastAsia"/>
              </w:rPr>
              <w:br/>
              <w:t xml:space="preserve">2.</w:t>
            </w:r>
            <w:r>
              <w:rPr>
                <w:rFonts w:hint="eastAsia"/>
              </w:rPr>
              <w:t xml:space="preserve">支持</w:t>
            </w:r>
            <w:r>
              <w:rPr>
                <w:rFonts w:hint="eastAsia"/>
              </w:rPr>
              <w:t xml:space="preserve">802.1x </w:t>
            </w:r>
            <w:r>
              <w:rPr>
                <w:rFonts w:hint="eastAsia"/>
              </w:rPr>
              <w:t xml:space="preserve">保证设备接入安全；</w:t>
            </w:r>
            <w:r>
              <w:rPr>
                <w:rFonts w:hint="eastAsia"/>
              </w:rPr>
              <w:br/>
              <w:t xml:space="preserve">3.</w:t>
            </w:r>
            <w:r>
              <w:rPr>
                <w:rFonts w:hint="eastAsia"/>
              </w:rPr>
              <w:t xml:space="preserve">支持链路级冗余保护</w:t>
            </w:r>
            <w:r>
              <w:rPr>
                <w:rFonts w:hint="eastAsia"/>
              </w:rPr>
              <w:br/>
              <w:t xml:space="preserve">4.</w:t>
            </w:r>
            <w:r>
              <w:rPr>
                <w:rFonts w:hint="eastAsia"/>
              </w:rPr>
              <w:t xml:space="preserve">工作环境温度</w:t>
            </w:r>
            <w:r>
              <w:rPr>
                <w:rFonts w:hint="eastAsia"/>
              </w:rPr>
              <w:t xml:space="preserve">-5</w:t>
            </w:r>
            <w:r>
              <w:rPr>
                <w:rFonts w:hint="eastAsia"/>
              </w:rPr>
              <w:t xml:space="preserve">℃～</w:t>
            </w:r>
            <w:r>
              <w:rPr>
                <w:rFonts w:hint="eastAsia"/>
              </w:rPr>
              <w:t xml:space="preserve">+45</w:t>
            </w:r>
            <w:r>
              <w:rPr>
                <w:rFonts w:hint="eastAsia"/>
              </w:rPr>
              <w:t xml:space="preserve">℃；工作环境湿度</w:t>
            </w:r>
            <w:r>
              <w:rPr>
                <w:rFonts w:hint="eastAsia"/>
              </w:rPr>
              <w:t xml:space="preserve">5%RH</w:t>
            </w:r>
            <w:r>
              <w:rPr>
                <w:rFonts w:hint="eastAsia"/>
              </w:rPr>
              <w:t xml:space="preserve">～</w:t>
            </w:r>
            <w:r>
              <w:rPr>
                <w:rFonts w:hint="eastAsia"/>
              </w:rPr>
              <w:t xml:space="preserve">95%RH</w:t>
            </w:r>
            <w:r>
              <w:rPr>
                <w:rFonts w:hint="eastAsia"/>
              </w:rPr>
              <w:br/>
              <w:t xml:space="preserve">5.</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9</w:t>
            </w:r>
            <w:r/>
          </w:p>
        </w:tc>
        <w:tc>
          <w:tcPr>
            <w:tcW w:w="644" w:type="pct"/>
            <w:vAlign w:val="center"/>
            <w:textDirection w:val="lrTb"/>
            <w:noWrap w:val="false"/>
          </w:tcPr>
          <w:p>
            <w:pPr>
              <w:contextualSpacing/>
              <w:spacing w:line="360" w:lineRule="auto"/>
              <w:widowControl/>
            </w:pPr>
            <w:r>
              <w:rPr>
                <w:rFonts w:hint="eastAsia"/>
              </w:rPr>
              <w:t xml:space="preserve">分光器</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上架式光分路器</w:t>
            </w:r>
            <w:r>
              <w:rPr>
                <w:rFonts w:hint="eastAsia"/>
              </w:rPr>
              <w:br/>
              <w:t xml:space="preserve">2.</w:t>
            </w:r>
            <w:r>
              <w:rPr>
                <w:rFonts w:hint="eastAsia"/>
              </w:rPr>
              <w:t xml:space="preserve">分光比为</w:t>
            </w:r>
            <w:r>
              <w:rPr>
                <w:rFonts w:hint="eastAsia"/>
              </w:rPr>
              <w:t xml:space="preserve">2</w:t>
            </w:r>
            <w:r>
              <w:rPr>
                <w:rFonts w:hint="eastAsia"/>
              </w:rPr>
              <w:t xml:space="preserve">分</w:t>
            </w:r>
            <w:r>
              <w:rPr>
                <w:rFonts w:hint="eastAsia"/>
              </w:rPr>
              <w:t xml:space="preserve">16</w:t>
            </w:r>
            <w:r>
              <w:rPr>
                <w:rFonts w:hint="eastAsia"/>
              </w:rPr>
              <w:t xml:space="preserve">，均分</w:t>
            </w:r>
            <w:r>
              <w:rPr>
                <w:rFonts w:hint="eastAsia"/>
              </w:rPr>
              <w:br/>
              <w:t xml:space="preserve">3.</w:t>
            </w:r>
            <w:r>
              <w:rPr>
                <w:rFonts w:hint="eastAsia"/>
              </w:rPr>
              <w:t xml:space="preserve">尾纤型号为</w:t>
            </w:r>
            <w:r>
              <w:rPr>
                <w:rFonts w:hint="eastAsia"/>
              </w:rPr>
              <w:t xml:space="preserve">SC/UPC</w:t>
            </w:r>
            <w:r/>
          </w:p>
        </w:tc>
      </w:tr>
      <w:tr>
        <w:trPr/>
        <w:tc>
          <w:tcPr>
            <w:tcW w:w="317" w:type="pct"/>
            <w:vAlign w:val="center"/>
            <w:textDirection w:val="lrTb"/>
            <w:noWrap w:val="false"/>
          </w:tcPr>
          <w:p>
            <w:pPr>
              <w:contextualSpacing/>
              <w:spacing w:line="360" w:lineRule="auto"/>
              <w:widowControl/>
            </w:pPr>
            <w:r>
              <w:rPr>
                <w:rFonts w:hint="eastAsia"/>
              </w:rPr>
              <w:t xml:space="preserve">10</w:t>
            </w:r>
            <w:r/>
          </w:p>
        </w:tc>
        <w:tc>
          <w:tcPr>
            <w:tcW w:w="644" w:type="pct"/>
            <w:vAlign w:val="center"/>
            <w:textDirection w:val="lrTb"/>
            <w:noWrap w:val="false"/>
          </w:tcPr>
          <w:p>
            <w:pPr>
              <w:contextualSpacing/>
              <w:spacing w:line="360" w:lineRule="auto"/>
              <w:widowControl/>
            </w:pPr>
            <w:r>
              <w:rPr>
                <w:rFonts w:hint="eastAsia"/>
              </w:rPr>
              <w:t xml:space="preserve">网络管理分析系统</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▲产品支持物理机及虚拟机部署，支持单节点、集群部署，支持集群任一节点出现故障后，业务不中断。所有形态支持异地灾备部署，主系</w:t>
            </w:r>
            <w:r>
              <w:rPr>
                <w:rFonts w:hint="eastAsia"/>
              </w:rPr>
              <w:t xml:space="preserve">统出现故障后自动切换到远端备份系统（提供功能截图证明并加盖投标人公章）；</w:t>
            </w:r>
            <w:r>
              <w:rPr>
                <w:rFonts w:hint="eastAsia"/>
              </w:rPr>
              <w:br/>
              <w:t xml:space="preserve">2.</w:t>
            </w:r>
            <w:r>
              <w:rPr>
                <w:rFonts w:hint="eastAsia"/>
              </w:rPr>
              <w:t xml:space="preserve">▲产品支持场景化模版建网，支持通过图形化，拖拽式定义配置模板，并应用于网络业务的批量创建（提供功能截图证明并加盖投标人公章）；</w:t>
            </w:r>
            <w:r>
              <w:rPr>
                <w:rFonts w:hint="eastAsia"/>
              </w:rPr>
              <w:br/>
              <w:t xml:space="preserve">3.</w:t>
            </w:r>
            <w:r>
              <w:rPr>
                <w:rFonts w:hint="eastAsia"/>
              </w:rPr>
              <w:t xml:space="preserve">▲支持统计用户无线接入数据，识别接入用户及非接入用户流量趋势，用户接入时长，访客用户的重复访问率统计（提供功能截图证明并加盖投标人公章）；</w:t>
            </w:r>
            <w:r>
              <w:rPr>
                <w:rFonts w:hint="eastAsia"/>
              </w:rPr>
              <w:br/>
              <w:t xml:space="preserve">4.</w:t>
            </w:r>
            <w:r>
              <w:rPr>
                <w:rFonts w:hint="eastAsia"/>
              </w:rPr>
              <w:t xml:space="preserve">▲系统提供无线网络健康度评估体系，通过对接入成功率、接入耗时、漫游达标率、信号与干扰、容量健康度、吞吐达标率这六大维度指标进行无线网络健康度评估和达标率排名，并给出影响排名的劣化指标；支持劣化指标钻取能力，并给出指标劣化的根因和排障建议（提供功能截图证明并加盖投标人公章）；</w:t>
            </w:r>
            <w:r>
              <w:rPr>
                <w:rFonts w:hint="eastAsia"/>
              </w:rPr>
              <w:br/>
              <w:t xml:space="preserve">5.</w:t>
            </w:r>
            <w:r>
              <w:rPr>
                <w:rFonts w:hint="eastAsia"/>
              </w:rPr>
              <w:t xml:space="preserve">▲系统提供有线网络健康度评估体系，通过对设备环境、设备容量、网络性能、网络状态这四大维度指标进行有线网络健康度评估，主动识别出影响网络质量的主要问题，并给出问题的业务影响、根因和排障建议（提供功能截图证明并加盖投标人公章）；</w:t>
            </w:r>
            <w:r>
              <w:rPr>
                <w:rFonts w:hint="eastAsia"/>
              </w:rPr>
              <w:br/>
              <w:t xml:space="preserve">6.</w:t>
            </w:r>
            <w:r>
              <w:rPr>
                <w:rFonts w:hint="eastAsia"/>
              </w:rPr>
              <w:t xml:space="preserve">▲系统支持查看用户接入全旅程，提供用户信息、指标概览、接入趋势统计、体验指标趋势、用户接入回放等，帮助管理员快速定位出影响用户体验的根因（提供功能截图证明并加盖投标人公章）；</w:t>
            </w:r>
            <w:r>
              <w:rPr>
                <w:rFonts w:hint="eastAsia"/>
              </w:rPr>
              <w:br/>
              <w:t xml:space="preserve">7.</w:t>
            </w:r>
            <w:r>
              <w:rPr>
                <w:rFonts w:hint="eastAsia"/>
              </w:rPr>
              <w:t xml:space="preserve">★软件配置：配置网络设备管理授权≥</w:t>
            </w:r>
            <w:r>
              <w:rPr>
                <w:rFonts w:hint="eastAsia"/>
              </w:rPr>
              <w:t xml:space="preserve">84</w:t>
            </w:r>
            <w:r>
              <w:rPr>
                <w:rFonts w:hint="eastAsia"/>
              </w:rPr>
              <w:t xml:space="preserve">，</w:t>
            </w:r>
            <w:r>
              <w:rPr>
                <w:rFonts w:hint="eastAsia"/>
              </w:rPr>
              <w:t xml:space="preserve">POL</w:t>
            </w:r>
            <w:r>
              <w:rPr>
                <w:rFonts w:hint="eastAsia"/>
              </w:rPr>
              <w:t xml:space="preserve">设备管理授权≥</w:t>
            </w:r>
            <w:r>
              <w:rPr>
                <w:rFonts w:hint="eastAsia"/>
              </w:rPr>
              <w:t xml:space="preserve">100</w:t>
            </w:r>
            <w:r>
              <w:rPr>
                <w:rFonts w:hint="eastAsia"/>
              </w:rPr>
              <w:t xml:space="preserve">，网络分析功能授权≥</w:t>
            </w:r>
            <w:r>
              <w:rPr>
                <w:rFonts w:hint="eastAsia"/>
              </w:rPr>
              <w:t xml:space="preserve">34</w:t>
            </w:r>
            <w:r>
              <w:rPr>
                <w:rFonts w:hint="eastAsia"/>
              </w:rPr>
              <w:t xml:space="preserve">，应用分析功能授权≥</w:t>
            </w:r>
            <w:r>
              <w:rPr>
                <w:rFonts w:hint="eastAsia"/>
              </w:rPr>
              <w:t xml:space="preserve">34</w:t>
            </w:r>
            <w:r>
              <w:rPr>
                <w:rFonts w:hint="eastAsia"/>
              </w:rPr>
              <w:t xml:space="preserve">，软件订阅服务</w:t>
            </w:r>
            <w:r>
              <w:rPr>
                <w:rFonts w:hint="eastAsia"/>
              </w:rPr>
              <w:t xml:space="preserve">5</w:t>
            </w:r>
            <w:r>
              <w:rPr>
                <w:rFonts w:hint="eastAsia"/>
              </w:rPr>
              <w:t xml:space="preserve">年（提供承诺函并加盖投标人公章）；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11</w:t>
            </w:r>
            <w:r/>
          </w:p>
        </w:tc>
        <w:tc>
          <w:tcPr>
            <w:tcW w:w="644" w:type="pct"/>
            <w:vAlign w:val="center"/>
            <w:textDirection w:val="lrTb"/>
            <w:noWrap w:val="false"/>
          </w:tcPr>
          <w:p>
            <w:pPr>
              <w:contextualSpacing/>
              <w:spacing w:line="360" w:lineRule="auto"/>
              <w:widowControl/>
            </w:pPr>
            <w:r>
              <w:rPr>
                <w:rFonts w:hint="eastAsia"/>
              </w:rPr>
              <w:t xml:space="preserve">布设全光主干及分支光缆</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w:t>
            </w:r>
            <w:r>
              <w:rPr>
                <w:rFonts w:hint="eastAsia"/>
              </w:rPr>
              <w:t xml:space="preserve">12</w:t>
            </w:r>
            <w:r>
              <w:rPr>
                <w:rFonts w:hint="eastAsia"/>
              </w:rPr>
              <w:t xml:space="preserve">芯单模室外光缆总长约</w:t>
            </w:r>
            <w:r>
              <w:rPr>
                <w:rFonts w:hint="eastAsia"/>
              </w:rPr>
              <w:t xml:space="preserve">1400</w:t>
            </w:r>
            <w:r>
              <w:rPr>
                <w:rFonts w:hint="eastAsia"/>
              </w:rPr>
              <w:t xml:space="preserve">米；</w:t>
            </w:r>
            <w:r/>
          </w:p>
          <w:p>
            <w:pPr>
              <w:contextualSpacing/>
              <w:spacing w:line="360" w:lineRule="auto"/>
              <w:widowControl/>
            </w:pPr>
            <w:r>
              <w:rPr>
                <w:rFonts w:hint="eastAsia"/>
              </w:rPr>
              <w:t xml:space="preserve">2</w:t>
            </w:r>
            <w:r>
              <w:rPr>
                <w:rFonts w:hint="eastAsia"/>
              </w:rPr>
              <w:t xml:space="preserve">、单芯单模蝶形光缆总长约</w:t>
            </w:r>
            <w:r>
              <w:rPr>
                <w:rFonts w:hint="eastAsia"/>
              </w:rPr>
              <w:t xml:space="preserve">1200</w:t>
            </w:r>
            <w:r>
              <w:rPr>
                <w:rFonts w:hint="eastAsia"/>
              </w:rPr>
              <w:t xml:space="preserve">米（弱电间到各计算机教室）；</w:t>
            </w:r>
            <w:r/>
          </w:p>
          <w:p>
            <w:pPr>
              <w:contextualSpacing/>
              <w:spacing w:line="360" w:lineRule="auto"/>
              <w:widowControl/>
            </w:pPr>
            <w:r>
              <w:rPr>
                <w:rFonts w:hint="eastAsia"/>
              </w:rPr>
              <w:t xml:space="preserve">3</w:t>
            </w:r>
            <w:r>
              <w:rPr>
                <w:rFonts w:hint="eastAsia"/>
              </w:rPr>
              <w:t xml:space="preserve">、配置适合尺寸的弱电箱及光配件；</w:t>
            </w:r>
            <w:r/>
          </w:p>
          <w:p>
            <w:pPr>
              <w:contextualSpacing/>
              <w:spacing w:line="360" w:lineRule="auto"/>
              <w:widowControl/>
            </w:pPr>
            <w:r>
              <w:rPr>
                <w:rFonts w:hint="eastAsia"/>
              </w:rPr>
              <w:t xml:space="preserve">4</w:t>
            </w:r>
            <w:r>
              <w:rPr>
                <w:rFonts w:hint="eastAsia"/>
              </w:rPr>
              <w:t xml:space="preserve">、所有纤芯熔接并测试；</w:t>
            </w:r>
            <w:r/>
          </w:p>
          <w:p>
            <w:pPr>
              <w:contextualSpacing/>
              <w:spacing w:line="360" w:lineRule="auto"/>
              <w:widowControl/>
            </w:pPr>
            <w:r>
              <w:rPr>
                <w:rFonts w:hint="eastAsia"/>
              </w:rPr>
              <w:t xml:space="preserve">5</w:t>
            </w:r>
            <w:r>
              <w:rPr>
                <w:rFonts w:hint="eastAsia"/>
              </w:rPr>
              <w:t xml:space="preserve">、约</w:t>
            </w:r>
            <w:r>
              <w:rPr>
                <w:rFonts w:hint="eastAsia"/>
              </w:rPr>
              <w:t xml:space="preserve">150</w:t>
            </w:r>
            <w:r>
              <w:rPr>
                <w:rFonts w:hint="eastAsia"/>
              </w:rPr>
              <w:t xml:space="preserve">根</w:t>
            </w:r>
            <w:r>
              <w:rPr>
                <w:rFonts w:hint="eastAsia"/>
              </w:rPr>
              <w:t xml:space="preserve">5</w:t>
            </w:r>
            <w:r>
              <w:rPr>
                <w:rFonts w:hint="eastAsia"/>
              </w:rPr>
              <w:t xml:space="preserve">米长多模双纤条线</w:t>
            </w:r>
            <w:r>
              <w:rPr>
                <w:rFonts w:hint="eastAsia"/>
              </w:rPr>
              <w:t xml:space="preserve">LC</w:t>
            </w:r>
            <w:r>
              <w:rPr>
                <w:rFonts w:hint="eastAsia"/>
              </w:rPr>
              <w:t xml:space="preserve">接头；</w:t>
            </w:r>
            <w:r/>
          </w:p>
          <w:p>
            <w:pPr>
              <w:contextualSpacing/>
              <w:spacing w:line="360" w:lineRule="auto"/>
              <w:widowControl/>
            </w:pPr>
            <w:r>
              <w:rPr>
                <w:rFonts w:hint="eastAsia"/>
              </w:rPr>
              <w:t xml:space="preserve">6</w:t>
            </w:r>
            <w:r>
              <w:rPr>
                <w:rFonts w:hint="eastAsia"/>
              </w:rPr>
              <w:t xml:space="preserve">、安装分光器及完成光路跳接。</w:t>
            </w:r>
            <w:r/>
          </w:p>
        </w:tc>
      </w:tr>
      <w:tr>
        <w:trPr/>
        <w:tc>
          <w:tcPr>
            <w:tcW w:w="317" w:type="pct"/>
            <w:vAlign w:val="center"/>
            <w:textDirection w:val="lrTb"/>
            <w:noWrap w:val="false"/>
          </w:tcPr>
          <w:p>
            <w:pPr>
              <w:contextualSpacing/>
              <w:spacing w:line="360" w:lineRule="auto"/>
              <w:widowControl/>
            </w:pPr>
            <w:r>
              <w:rPr>
                <w:rFonts w:hint="eastAsia"/>
              </w:rPr>
              <w:t xml:space="preserve">12</w:t>
            </w:r>
            <w:r/>
          </w:p>
        </w:tc>
        <w:tc>
          <w:tcPr>
            <w:tcW w:w="644" w:type="pct"/>
            <w:vAlign w:val="center"/>
            <w:textDirection w:val="lrTb"/>
            <w:noWrap w:val="false"/>
          </w:tcPr>
          <w:p>
            <w:pPr>
              <w:contextualSpacing/>
              <w:spacing w:line="360" w:lineRule="auto"/>
              <w:widowControl/>
            </w:pPr>
            <w:r>
              <w:rPr>
                <w:rFonts w:hint="eastAsia"/>
              </w:rPr>
              <w:t xml:space="preserve">集成服务</w:t>
            </w:r>
            <w:r/>
          </w:p>
        </w:tc>
        <w:tc>
          <w:tcPr>
            <w:tcW w:w="4038" w:type="pct"/>
            <w:vAlign w:val="center"/>
            <w:textDirection w:val="lrTb"/>
            <w:noWrap w:val="false"/>
          </w:tcPr>
          <w:p>
            <w:pPr>
              <w:contextualSpacing/>
              <w:spacing w:line="360" w:lineRule="auto"/>
              <w:widowControl/>
            </w:pPr>
            <w:r>
              <w:rPr>
                <w:rFonts w:hint="eastAsia"/>
              </w:rPr>
              <w:t xml:space="preserve">原有机房设备搬迁、设备安装与调试、系统调试</w:t>
            </w:r>
            <w:r/>
          </w:p>
        </w:tc>
      </w:tr>
    </w:tbl>
    <w:p>
      <w:pPr>
        <w:contextualSpacing/>
        <w:spacing w:line="360" w:lineRule="auto"/>
        <w:widowControl/>
        <w:rPr>
          <w:sz w:val="24"/>
          <w:highlight w:val="yellow"/>
        </w:rPr>
      </w:pPr>
      <w:r>
        <w:rPr>
          <w:sz w:val="24"/>
          <w:highlight w:val="yellow"/>
        </w:rPr>
      </w:r>
      <w:r/>
    </w:p>
    <w:p>
      <w:pPr>
        <w:contextualSpacing/>
        <w:ind w:firstLine="480"/>
        <w:spacing w:line="360" w:lineRule="auto"/>
        <w:widowControl/>
        <w:rPr>
          <w:sz w:val="24"/>
        </w:rPr>
      </w:pPr>
      <w:r>
        <w:rPr>
          <w:sz w:val="24"/>
        </w:rPr>
        <w:t xml:space="preserve">2.</w:t>
      </w:r>
      <w:r>
        <w:rPr>
          <w:rFonts w:hint="eastAsia"/>
          <w:sz w:val="24"/>
        </w:rPr>
        <w:t xml:space="preserve">3</w:t>
      </w:r>
      <w:r>
        <w:rPr>
          <w:sz w:val="24"/>
        </w:rPr>
        <w:t xml:space="preserve">采购标的的其他技术、服务等要求</w:t>
      </w:r>
      <w:r/>
    </w:p>
    <w:p>
      <w:pPr>
        <w:contextualSpacing/>
        <w:ind w:firstLine="480"/>
        <w:spacing w:line="360" w:lineRule="auto"/>
        <w:widowControl/>
        <w:rPr>
          <w:sz w:val="24"/>
        </w:rPr>
      </w:pPr>
      <w:r>
        <w:rPr>
          <w:rFonts w:hint="eastAsia"/>
          <w:sz w:val="24"/>
        </w:rPr>
        <w:t xml:space="preserve">2.3.1</w:t>
      </w:r>
      <w:r>
        <w:rPr>
          <w:rFonts w:hint="eastAsia"/>
          <w:sz w:val="24"/>
        </w:rPr>
        <w:t xml:space="preserve">布线、网络及设备要求：</w:t>
      </w:r>
      <w:r/>
    </w:p>
    <w:p>
      <w:pPr>
        <w:contextualSpacing/>
        <w:ind w:firstLine="480"/>
        <w:spacing w:line="360" w:lineRule="auto"/>
        <w:widowControl/>
        <w:rPr>
          <w:sz w:val="24"/>
        </w:rPr>
      </w:pPr>
      <w:r>
        <w:rPr>
          <w:rFonts w:hint="eastAsia"/>
          <w:sz w:val="24"/>
        </w:rPr>
        <w:t xml:space="preserve">（</w:t>
      </w:r>
      <w:r>
        <w:rPr>
          <w:rFonts w:hint="eastAsia"/>
          <w:sz w:val="24"/>
        </w:rPr>
        <w:t xml:space="preserve">1</w:t>
      </w:r>
      <w:r>
        <w:rPr>
          <w:rFonts w:hint="eastAsia"/>
          <w:sz w:val="24"/>
        </w:rPr>
        <w:t xml:space="preserve">）电口上联所用网线须采用六类非屏蔽双绞线缆，规格须是</w:t>
      </w:r>
      <w:r>
        <w:rPr>
          <w:rFonts w:hint="eastAsia"/>
          <w:sz w:val="24"/>
        </w:rPr>
        <w:t xml:space="preserve">23AWG</w:t>
      </w:r>
      <w:r>
        <w:rPr>
          <w:rFonts w:hint="eastAsia"/>
          <w:sz w:val="24"/>
        </w:rPr>
        <w:t xml:space="preserve">线规。</w:t>
      </w:r>
      <w:r/>
    </w:p>
    <w:p>
      <w:pPr>
        <w:contextualSpacing/>
        <w:ind w:firstLine="480"/>
        <w:spacing w:line="360" w:lineRule="auto"/>
        <w:widowControl/>
        <w:rPr>
          <w:sz w:val="24"/>
        </w:rPr>
      </w:pPr>
      <w:r>
        <w:rPr>
          <w:rFonts w:hint="eastAsia"/>
          <w:sz w:val="24"/>
        </w:rPr>
        <w:t xml:space="preserve">（</w:t>
      </w:r>
      <w:r>
        <w:rPr>
          <w:rFonts w:hint="eastAsia"/>
          <w:sz w:val="24"/>
        </w:rPr>
        <w:t xml:space="preserve">2</w:t>
      </w:r>
      <w:r>
        <w:rPr>
          <w:rFonts w:hint="eastAsia"/>
          <w:sz w:val="24"/>
        </w:rPr>
        <w:t xml:space="preserve">）光网信息点光缆须采用软铠装室内光缆，螺旋钢带铠装保护层。</w:t>
      </w:r>
      <w:r/>
    </w:p>
    <w:p>
      <w:pPr>
        <w:contextualSpacing/>
        <w:ind w:firstLine="480"/>
        <w:spacing w:line="360" w:lineRule="auto"/>
        <w:widowControl/>
        <w:rPr>
          <w:sz w:val="24"/>
        </w:rPr>
      </w:pPr>
      <w:r>
        <w:rPr>
          <w:rFonts w:hint="eastAsia"/>
          <w:sz w:val="24"/>
        </w:rPr>
        <w:t xml:space="preserve">（</w:t>
      </w:r>
      <w:r>
        <w:rPr>
          <w:rFonts w:hint="eastAsia"/>
          <w:sz w:val="24"/>
        </w:rPr>
        <w:t xml:space="preserve">3</w:t>
      </w:r>
      <w:r>
        <w:rPr>
          <w:rFonts w:hint="eastAsia"/>
          <w:sz w:val="24"/>
        </w:rPr>
        <w:t xml:space="preserve">）所用各类箱体需采有较好的机械强度，外型美观大方，坚固耐用，中标后可按用户需求定制相关标识。</w:t>
      </w:r>
      <w:r/>
    </w:p>
    <w:p>
      <w:pPr>
        <w:contextualSpacing/>
        <w:ind w:firstLine="480"/>
        <w:spacing w:line="360" w:lineRule="auto"/>
        <w:widowControl/>
        <w:rPr>
          <w:sz w:val="24"/>
        </w:rPr>
      </w:pPr>
      <w:r>
        <w:rPr>
          <w:rFonts w:hint="eastAsia"/>
          <w:sz w:val="24"/>
        </w:rPr>
        <w:t xml:space="preserve">（</w:t>
      </w:r>
      <w:r>
        <w:rPr>
          <w:rFonts w:hint="eastAsia"/>
          <w:sz w:val="24"/>
        </w:rPr>
        <w:t xml:space="preserve">4</w:t>
      </w:r>
      <w:r>
        <w:rPr>
          <w:rFonts w:hint="eastAsia"/>
          <w:sz w:val="24"/>
        </w:rPr>
        <w:t xml:space="preserve">）本项目所需要各类网络跳线、光纤跳线、配线架等线缆，均须使用机打标签纸进行点位标注。标识可采用颜色、图形、文字、编号或它们的组合。</w:t>
      </w:r>
      <w:r/>
    </w:p>
    <w:p>
      <w:pPr>
        <w:contextualSpacing/>
        <w:ind w:firstLine="480"/>
        <w:spacing w:line="360" w:lineRule="auto"/>
        <w:widowControl/>
        <w:rPr>
          <w:sz w:val="24"/>
        </w:rPr>
      </w:pPr>
      <w:r>
        <w:rPr>
          <w:rFonts w:hint="eastAsia"/>
          <w:sz w:val="24"/>
        </w:rPr>
        <w:t xml:space="preserve">（</w:t>
      </w:r>
      <w:r>
        <w:rPr>
          <w:rFonts w:hint="eastAsia"/>
          <w:sz w:val="24"/>
        </w:rPr>
        <w:t xml:space="preserve">5</w:t>
      </w:r>
      <w:r>
        <w:rPr>
          <w:rFonts w:hint="eastAsia"/>
          <w:sz w:val="24"/>
        </w:rPr>
        <w:t xml:space="preserve">）本项目所有设备均须使用机打标签进行标注及管理。</w:t>
      </w:r>
      <w:r/>
    </w:p>
    <w:p>
      <w:pPr>
        <w:contextualSpacing/>
        <w:ind w:firstLine="480"/>
        <w:spacing w:line="360" w:lineRule="auto"/>
        <w:widowControl/>
        <w:rPr>
          <w:sz w:val="24"/>
        </w:rPr>
      </w:pPr>
      <w:r>
        <w:rPr>
          <w:rFonts w:hint="eastAsia"/>
          <w:sz w:val="24"/>
        </w:rPr>
        <w:t xml:space="preserve">（</w:t>
      </w:r>
      <w:r>
        <w:rPr>
          <w:rFonts w:hint="eastAsia"/>
          <w:sz w:val="24"/>
        </w:rPr>
        <w:t xml:space="preserve">6</w:t>
      </w:r>
      <w:r>
        <w:rPr>
          <w:rFonts w:hint="eastAsia"/>
          <w:sz w:val="24"/>
        </w:rPr>
        <w:t xml:space="preserve">）</w:t>
      </w:r>
      <w:r>
        <w:rPr>
          <w:rFonts w:hint="eastAsia"/>
          <w:sz w:val="24"/>
        </w:rPr>
        <w:t xml:space="preserve">PVC</w:t>
      </w:r>
      <w:r>
        <w:rPr>
          <w:rFonts w:hint="eastAsia"/>
          <w:sz w:val="24"/>
        </w:rPr>
        <w:t xml:space="preserve">管及线缆敷设要求：</w:t>
      </w:r>
      <w:r/>
    </w:p>
    <w:p>
      <w:pPr>
        <w:contextualSpacing/>
        <w:ind w:firstLine="480"/>
        <w:spacing w:line="360" w:lineRule="auto"/>
        <w:widowControl/>
        <w:rPr>
          <w:sz w:val="24"/>
        </w:rPr>
      </w:pPr>
      <w:r>
        <w:rPr>
          <w:rFonts w:hint="eastAsia"/>
          <w:sz w:val="24"/>
        </w:rPr>
        <w:t xml:space="preserve">每个无线点布放的线缆种类，数量必须严格按照中标后深化设计图纸的要求执行。所有敷设的线缆两头要求进行标记，线缆长度必须留足，并要有一定的余量。</w:t>
      </w:r>
      <w:r/>
    </w:p>
    <w:p>
      <w:pPr>
        <w:contextualSpacing/>
        <w:ind w:firstLine="480"/>
        <w:spacing w:line="360" w:lineRule="auto"/>
        <w:widowControl/>
        <w:rPr>
          <w:sz w:val="24"/>
        </w:rPr>
      </w:pPr>
      <w:r>
        <w:rPr>
          <w:rFonts w:hint="eastAsia"/>
          <w:sz w:val="24"/>
        </w:rPr>
        <w:t xml:space="preserve">避免线缆弯曲超过</w:t>
      </w:r>
      <w:r>
        <w:rPr>
          <w:rFonts w:hint="eastAsia"/>
          <w:sz w:val="24"/>
        </w:rPr>
        <w:t xml:space="preserve">90</w:t>
      </w:r>
      <w:r>
        <w:rPr>
          <w:rFonts w:hint="eastAsia"/>
          <w:sz w:val="24"/>
        </w:rPr>
        <w:t xml:space="preserve">度；避免过紧的缠绕线缆；不可损坏线缆的外皮；不可切坏缆内的各单芯护套及芯线；对线缆的接续分接头或修理均不容许。损坏的或破裂的线缆必须除去。垂直干线如光缆、电缆敷设时</w:t>
      </w:r>
      <w:r>
        <w:rPr>
          <w:rFonts w:hint="eastAsia"/>
          <w:sz w:val="24"/>
        </w:rPr>
        <w:t xml:space="preserve">,</w:t>
      </w:r>
      <w:r>
        <w:rPr>
          <w:rFonts w:hint="eastAsia"/>
          <w:sz w:val="24"/>
        </w:rPr>
        <w:t xml:space="preserve">每隔</w:t>
      </w:r>
      <w:r>
        <w:rPr>
          <w:rFonts w:hint="eastAsia"/>
          <w:sz w:val="24"/>
        </w:rPr>
        <w:t xml:space="preserve">1.5</w:t>
      </w:r>
      <w:r>
        <w:rPr>
          <w:rFonts w:hint="eastAsia"/>
          <w:sz w:val="24"/>
        </w:rPr>
        <w:t xml:space="preserve">～</w:t>
      </w:r>
      <w:r>
        <w:rPr>
          <w:rFonts w:hint="eastAsia"/>
          <w:sz w:val="24"/>
        </w:rPr>
        <w:t xml:space="preserve">2</w:t>
      </w:r>
      <w:r>
        <w:rPr>
          <w:rFonts w:hint="eastAsia"/>
          <w:sz w:val="24"/>
        </w:rPr>
        <w:t xml:space="preserve">米用线扎固定在桥架内壁上，避免线缆自重损坏线缆。在牵引和绑扎线缆时，要求清除线缆上的应力，不要过紧的绑扎线缆。</w:t>
      </w:r>
      <w:r/>
    </w:p>
    <w:p>
      <w:pPr>
        <w:contextualSpacing/>
        <w:ind w:firstLine="480"/>
        <w:spacing w:line="360" w:lineRule="auto"/>
        <w:widowControl/>
        <w:rPr>
          <w:sz w:val="24"/>
        </w:rPr>
      </w:pPr>
      <w:r>
        <w:rPr>
          <w:rFonts w:hint="eastAsia"/>
          <w:sz w:val="24"/>
        </w:rPr>
        <w:t xml:space="preserve">除以上说明外，所涉项目需按照国家</w:t>
      </w:r>
      <w:r>
        <w:rPr>
          <w:rFonts w:hint="eastAsia"/>
          <w:sz w:val="24"/>
        </w:rPr>
        <w:t xml:space="preserve">GB/T50312-2016</w:t>
      </w:r>
      <w:r>
        <w:rPr>
          <w:rFonts w:hint="eastAsia"/>
          <w:sz w:val="24"/>
        </w:rPr>
        <w:t xml:space="preserve">综合布线系统工程验收规范实施。</w:t>
      </w:r>
      <w:r/>
    </w:p>
    <w:p>
      <w:pPr>
        <w:contextualSpacing/>
        <w:ind w:firstLine="480"/>
        <w:spacing w:line="360" w:lineRule="auto"/>
        <w:widowControl/>
        <w:rPr>
          <w:sz w:val="24"/>
        </w:rPr>
      </w:pPr>
      <w:r>
        <w:rPr>
          <w:rFonts w:hint="eastAsia"/>
          <w:sz w:val="24"/>
        </w:rPr>
        <w:t xml:space="preserve">（</w:t>
      </w:r>
      <w:r>
        <w:rPr>
          <w:rFonts w:hint="eastAsia"/>
          <w:sz w:val="24"/>
        </w:rPr>
        <w:t xml:space="preserve">7</w:t>
      </w:r>
      <w:r>
        <w:rPr>
          <w:rFonts w:hint="eastAsia"/>
          <w:sz w:val="24"/>
        </w:rPr>
        <w:t xml:space="preserve">）供应商须提供专业的设备安装服务，包括设备上架、互联、通信组网、调试及全网开通。中标供应商提供每栋楼宇所有接入设备点位数量表及深化设计点位图纸。</w:t>
      </w:r>
      <w:r/>
    </w:p>
    <w:p>
      <w:pPr>
        <w:contextualSpacing/>
        <w:ind w:firstLine="480"/>
        <w:spacing w:line="360" w:lineRule="auto"/>
        <w:widowControl/>
        <w:rPr>
          <w:sz w:val="24"/>
        </w:rPr>
      </w:pPr>
      <w:r>
        <w:rPr>
          <w:rFonts w:hint="eastAsia"/>
          <w:sz w:val="24"/>
        </w:rPr>
        <w:t xml:space="preserve">（</w:t>
      </w:r>
      <w:r>
        <w:rPr>
          <w:rFonts w:hint="eastAsia"/>
          <w:sz w:val="24"/>
        </w:rPr>
        <w:t xml:space="preserve">8</w:t>
      </w:r>
      <w:r>
        <w:rPr>
          <w:rFonts w:hint="eastAsia"/>
          <w:sz w:val="24"/>
        </w:rPr>
        <w:t xml:space="preserve">）供应商根据自身设备选型根据现场光缆敷设情况提供满足网络组网要求的模块、跳线等完成组网，同时提供核心机房内本次项目所建设设备的互联拓扑及互联描述文档。</w:t>
      </w:r>
      <w:r/>
    </w:p>
    <w:p>
      <w:pPr>
        <w:contextualSpacing/>
        <w:ind w:firstLine="480"/>
        <w:spacing w:line="360" w:lineRule="auto"/>
        <w:widowControl/>
        <w:rPr>
          <w:sz w:val="24"/>
        </w:rPr>
      </w:pPr>
      <w:r>
        <w:rPr>
          <w:rFonts w:hint="eastAsia"/>
          <w:sz w:val="24"/>
        </w:rPr>
        <w:t xml:space="preserve">（</w:t>
      </w:r>
      <w:r>
        <w:rPr>
          <w:rFonts w:hint="eastAsia"/>
          <w:sz w:val="24"/>
        </w:rPr>
        <w:t xml:space="preserve">9</w:t>
      </w:r>
      <w:r>
        <w:rPr>
          <w:rFonts w:hint="eastAsia"/>
          <w:sz w:val="24"/>
        </w:rPr>
        <w:t xml:space="preserve">）安装结束后，必须及时完成设备安装区域现场的恢复清理，确保机柜、机房、楼道等环境整洁美观。</w:t>
      </w:r>
      <w:r/>
    </w:p>
    <w:p>
      <w:pPr>
        <w:contextualSpacing/>
        <w:ind w:firstLine="480"/>
        <w:spacing w:line="360" w:lineRule="auto"/>
        <w:widowControl/>
        <w:rPr>
          <w:sz w:val="24"/>
        </w:rPr>
      </w:pPr>
      <w:r>
        <w:rPr>
          <w:rFonts w:hint="eastAsia"/>
          <w:sz w:val="24"/>
        </w:rPr>
        <w:t xml:space="preserve">（</w:t>
      </w:r>
      <w:r>
        <w:rPr>
          <w:rFonts w:hint="eastAsia"/>
          <w:sz w:val="24"/>
        </w:rPr>
        <w:t xml:space="preserve">10</w:t>
      </w:r>
      <w:r>
        <w:rPr>
          <w:rFonts w:hint="eastAsia"/>
          <w:sz w:val="24"/>
        </w:rPr>
        <w:t xml:space="preserve">）项目验收前，中标单位须提供项目建设的完整文档资料，包括所有设备的安装部署图纸、整体拓扑结构、所有设备</w:t>
      </w:r>
      <w:r>
        <w:rPr>
          <w:rFonts w:hint="eastAsia"/>
          <w:sz w:val="24"/>
        </w:rPr>
        <w:t xml:space="preserve">IP</w:t>
      </w:r>
      <w:r>
        <w:rPr>
          <w:rFonts w:hint="eastAsia"/>
          <w:sz w:val="24"/>
        </w:rPr>
        <w:t xml:space="preserve">地址表、项目调试配置文档、线缆点位数据表、</w:t>
      </w:r>
      <w:r>
        <w:rPr>
          <w:rFonts w:hint="eastAsia"/>
          <w:sz w:val="24"/>
        </w:rPr>
        <w:t xml:space="preserve">ODF</w:t>
      </w:r>
      <w:r>
        <w:rPr>
          <w:rFonts w:hint="eastAsia"/>
          <w:sz w:val="24"/>
        </w:rPr>
        <w:t xml:space="preserve">架光缆对应表、光缆的测试报告（需使用专业设备如</w:t>
      </w:r>
      <w:r>
        <w:rPr>
          <w:rFonts w:hint="eastAsia"/>
          <w:sz w:val="24"/>
        </w:rPr>
        <w:t xml:space="preserve">OTDR</w:t>
      </w:r>
      <w:r>
        <w:rPr>
          <w:rFonts w:hint="eastAsia"/>
          <w:sz w:val="24"/>
        </w:rPr>
        <w:t xml:space="preserve">测试仪进行测试，室外光缆</w:t>
      </w:r>
      <w:r>
        <w:rPr>
          <w:rFonts w:hint="eastAsia"/>
          <w:sz w:val="24"/>
        </w:rPr>
        <w:t xml:space="preserve">100%</w:t>
      </w:r>
      <w:r>
        <w:rPr>
          <w:rFonts w:hint="eastAsia"/>
          <w:sz w:val="24"/>
        </w:rPr>
        <w:t xml:space="preserve">测试，室内光缆</w:t>
      </w:r>
      <w:r>
        <w:rPr>
          <w:rFonts w:hint="eastAsia"/>
          <w:sz w:val="24"/>
        </w:rPr>
        <w:t xml:space="preserve">1%</w:t>
      </w:r>
      <w:r>
        <w:rPr>
          <w:rFonts w:hint="eastAsia"/>
          <w:sz w:val="24"/>
        </w:rPr>
        <w:t xml:space="preserve">抽样测试）等相关技术资料，以便今后的管理和维护。</w:t>
      </w:r>
      <w:r/>
    </w:p>
    <w:p>
      <w:pPr>
        <w:contextualSpacing/>
        <w:ind w:firstLine="480"/>
        <w:spacing w:line="360" w:lineRule="auto"/>
        <w:widowControl/>
        <w:rPr>
          <w:sz w:val="24"/>
          <w:lang w:val="zh-TW"/>
        </w:rPr>
      </w:pPr>
      <w:r>
        <w:rPr>
          <w:rFonts w:hint="eastAsia"/>
          <w:sz w:val="24"/>
        </w:rPr>
        <w:t xml:space="preserve">（</w:t>
      </w:r>
      <w:r>
        <w:rPr>
          <w:rFonts w:hint="eastAsia"/>
          <w:sz w:val="24"/>
        </w:rPr>
        <w:t xml:space="preserve">11</w:t>
      </w:r>
      <w:r>
        <w:rPr>
          <w:rFonts w:hint="eastAsia"/>
          <w:sz w:val="24"/>
        </w:rPr>
        <w:t xml:space="preserve">）</w:t>
      </w:r>
      <w:r>
        <w:rPr>
          <w:rFonts w:hint="eastAsia"/>
          <w:sz w:val="24"/>
          <w:lang w:val="zh-TW"/>
        </w:rPr>
        <w:t xml:space="preserve">中标</w:t>
      </w:r>
      <w:r>
        <w:rPr>
          <w:rFonts w:hint="eastAsia"/>
          <w:sz w:val="24"/>
        </w:rPr>
        <w:t xml:space="preserve">单位提供原厂授权正品货物，并</w:t>
      </w:r>
      <w:r>
        <w:rPr>
          <w:rFonts w:hint="eastAsia"/>
          <w:sz w:val="24"/>
          <w:lang w:val="zh-TW"/>
        </w:rPr>
        <w:t xml:space="preserve">负责设备的供货、运输、安装、调测及整体优化等所有工作，直至验收，并提供详细的文档原厂正品记录，安装调测工作须有原厂工程师现场跟踪实施，确保实施品质。</w:t>
      </w:r>
      <w:r/>
    </w:p>
    <w:p>
      <w:pPr>
        <w:contextualSpacing/>
        <w:ind w:firstLine="480"/>
        <w:spacing w:line="360" w:lineRule="auto"/>
        <w:widowControl/>
        <w:rPr>
          <w:sz w:val="24"/>
          <w:lang w:val="zh-TW"/>
        </w:rPr>
      </w:pPr>
      <w:r>
        <w:rPr>
          <w:rFonts w:hint="eastAsia"/>
          <w:sz w:val="24"/>
        </w:rPr>
        <w:t xml:space="preserve">（</w:t>
      </w:r>
      <w:r>
        <w:rPr>
          <w:rFonts w:hint="eastAsia"/>
          <w:sz w:val="24"/>
        </w:rPr>
        <w:t xml:space="preserve">12</w:t>
      </w:r>
      <w:r>
        <w:rPr>
          <w:rFonts w:hint="eastAsia"/>
          <w:sz w:val="24"/>
        </w:rPr>
        <w:t xml:space="preserve">）</w:t>
      </w:r>
      <w:r>
        <w:rPr>
          <w:rFonts w:hint="eastAsia"/>
          <w:sz w:val="24"/>
          <w:lang w:val="zh-TW"/>
        </w:rPr>
        <w:t xml:space="preserve">中标</w:t>
      </w:r>
      <w:r>
        <w:rPr>
          <w:rFonts w:hint="eastAsia"/>
          <w:sz w:val="24"/>
        </w:rPr>
        <w:t xml:space="preserve">单位</w:t>
      </w:r>
      <w:r>
        <w:rPr>
          <w:rFonts w:hint="eastAsia"/>
          <w:sz w:val="24"/>
          <w:lang w:val="zh-TW"/>
        </w:rPr>
        <w:t xml:space="preserve">负责本次项目实施涉及的线路敷设、改造、测试等工作，中标</w:t>
      </w:r>
      <w:r>
        <w:rPr>
          <w:rFonts w:hint="eastAsia"/>
          <w:sz w:val="24"/>
        </w:rPr>
        <w:t xml:space="preserve">单位</w:t>
      </w:r>
      <w:r>
        <w:rPr>
          <w:rFonts w:hint="eastAsia"/>
          <w:sz w:val="24"/>
          <w:lang w:val="zh-TW"/>
        </w:rPr>
        <w:t xml:space="preserve">应建立相对稳定的系统维护服务团队，依照项目实际需求及监理管理要求</w:t>
      </w:r>
      <w:r>
        <w:rPr>
          <w:rFonts w:hint="eastAsia"/>
          <w:sz w:val="24"/>
        </w:rPr>
        <w:t xml:space="preserve">从项目实施阶段介入并参与项目从施工至交付、</w:t>
      </w:r>
      <w:r>
        <w:rPr>
          <w:rFonts w:hint="eastAsia"/>
          <w:sz w:val="24"/>
          <w:lang w:val="zh-TW"/>
        </w:rPr>
        <w:t xml:space="preserve">制定相应的服务计划，当出现任何的设备故障、系统调整、网络故障、网络优化等情况时能立即响应解决，随时配合核心机房设备开展设备调试、故障检测、网络安全处置等工作；</w:t>
      </w:r>
      <w:r>
        <w:rPr>
          <w:rFonts w:hint="eastAsia"/>
          <w:sz w:val="24"/>
        </w:rPr>
        <w:t xml:space="preserve">常见问题</w:t>
      </w:r>
      <w:r>
        <w:rPr>
          <w:rFonts w:hint="eastAsia"/>
          <w:sz w:val="24"/>
        </w:rPr>
        <w:t xml:space="preserve">1</w:t>
      </w:r>
      <w:r>
        <w:rPr>
          <w:rFonts w:hint="eastAsia"/>
          <w:sz w:val="24"/>
        </w:rPr>
        <w:t xml:space="preserve">小时到达现场，</w:t>
      </w:r>
      <w:r>
        <w:rPr>
          <w:rFonts w:hint="eastAsia"/>
          <w:sz w:val="24"/>
        </w:rPr>
        <w:t xml:space="preserve">2</w:t>
      </w:r>
      <w:r>
        <w:rPr>
          <w:rFonts w:hint="eastAsia"/>
          <w:sz w:val="24"/>
        </w:rPr>
        <w:t xml:space="preserve">小时修复；大故障</w:t>
      </w:r>
      <w:r>
        <w:rPr>
          <w:rFonts w:hint="eastAsia"/>
          <w:sz w:val="24"/>
        </w:rPr>
        <w:t xml:space="preserve">6</w:t>
      </w:r>
      <w:r>
        <w:rPr>
          <w:rFonts w:hint="eastAsia"/>
          <w:sz w:val="24"/>
        </w:rPr>
        <w:t xml:space="preserve">小时修复</w:t>
      </w:r>
      <w:r>
        <w:rPr>
          <w:rFonts w:hint="eastAsia"/>
          <w:sz w:val="24"/>
          <w:lang w:val="zh-TW"/>
        </w:rPr>
        <w:t xml:space="preserve">。涉及的费用请自行考虑在设备报价中，中标</w:t>
      </w:r>
      <w:r>
        <w:rPr>
          <w:rFonts w:hint="eastAsia"/>
          <w:sz w:val="24"/>
        </w:rPr>
        <w:t xml:space="preserve">单位</w:t>
      </w:r>
      <w:r>
        <w:rPr>
          <w:rFonts w:hint="eastAsia"/>
          <w:sz w:val="24"/>
          <w:lang w:val="zh-TW"/>
        </w:rPr>
        <w:t xml:space="preserve">不再另行收取任何相关费用（项目所需的安装辅材及实施由中标</w:t>
      </w:r>
      <w:r>
        <w:rPr>
          <w:rFonts w:hint="eastAsia"/>
          <w:sz w:val="24"/>
        </w:rPr>
        <w:t xml:space="preserve">单位</w:t>
      </w:r>
      <w:r>
        <w:rPr>
          <w:rFonts w:hint="eastAsia"/>
          <w:sz w:val="24"/>
          <w:lang w:val="zh-TW"/>
        </w:rPr>
        <w:t xml:space="preserve">承担）。</w:t>
      </w:r>
      <w:r/>
    </w:p>
    <w:p>
      <w:pPr>
        <w:contextualSpacing/>
        <w:ind w:firstLine="480"/>
        <w:spacing w:line="360" w:lineRule="auto"/>
        <w:widowControl/>
        <w:rPr>
          <w:sz w:val="24"/>
          <w:lang w:val="zh-TW"/>
        </w:rPr>
      </w:pPr>
      <w:r>
        <w:rPr>
          <w:rFonts w:hint="eastAsia"/>
          <w:sz w:val="24"/>
        </w:rPr>
        <w:t xml:space="preserve">2.3.2</w:t>
      </w:r>
      <w:r>
        <w:rPr>
          <w:rFonts w:hint="eastAsia"/>
          <w:sz w:val="24"/>
          <w:lang w:val="zh-TW"/>
        </w:rPr>
        <w:t xml:space="preserve">网络管理功能要求：</w:t>
      </w:r>
      <w:r/>
    </w:p>
    <w:p>
      <w:pPr>
        <w:contextualSpacing/>
        <w:ind w:firstLine="480"/>
        <w:spacing w:line="360" w:lineRule="auto"/>
        <w:widowControl/>
        <w:rPr>
          <w:sz w:val="24"/>
          <w:lang w:val="zh-TW"/>
        </w:rPr>
      </w:pPr>
      <w:r>
        <w:rPr>
          <w:rFonts w:hint="eastAsia"/>
          <w:sz w:val="24"/>
          <w:lang w:val="zh-TW"/>
        </w:rPr>
        <w:t xml:space="preserve">本次项目实现提升网络监控与可视化、智能化管理能力，配套设备链路综合运维与安全管理（包括：</w:t>
      </w:r>
      <w:r>
        <w:rPr>
          <w:rFonts w:hint="eastAsia"/>
          <w:sz w:val="24"/>
          <w:lang w:val="zh-TW"/>
        </w:rPr>
        <w:t xml:space="preserve">1</w:t>
      </w:r>
      <w:r>
        <w:rPr>
          <w:rFonts w:hint="eastAsia"/>
          <w:sz w:val="24"/>
          <w:lang w:val="zh-TW"/>
        </w:rPr>
        <w:t xml:space="preserve">、网络设备运维与日志分析；</w:t>
      </w:r>
      <w:r>
        <w:rPr>
          <w:rFonts w:hint="eastAsia"/>
          <w:sz w:val="24"/>
          <w:lang w:val="zh-TW"/>
        </w:rPr>
        <w:t xml:space="preserve">2</w:t>
      </w:r>
      <w:r>
        <w:rPr>
          <w:rFonts w:hint="eastAsia"/>
          <w:sz w:val="24"/>
          <w:lang w:val="zh-TW"/>
        </w:rPr>
        <w:t xml:space="preserve">、光链路可视管理；</w:t>
      </w:r>
      <w:r>
        <w:rPr>
          <w:rFonts w:hint="eastAsia"/>
          <w:sz w:val="24"/>
          <w:lang w:val="zh-TW"/>
        </w:rPr>
        <w:t xml:space="preserve">3</w:t>
      </w:r>
      <w:r>
        <w:rPr>
          <w:rFonts w:hint="eastAsia"/>
          <w:sz w:val="24"/>
          <w:lang w:val="zh-TW"/>
        </w:rPr>
        <w:t xml:space="preserve">、哑终端安全使用管理）。具体要求如下：</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1</w:t>
      </w:r>
      <w:r>
        <w:rPr>
          <w:rFonts w:hint="eastAsia"/>
          <w:sz w:val="24"/>
          <w:lang w:val="zh-TW"/>
        </w:rPr>
        <w:t xml:space="preserve">）可实现对网络维护工作起到督促作用，支持对出口流量、核心网络、无线网络、光网络的可视化快速巡检。</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2</w:t>
      </w:r>
      <w:r>
        <w:rPr>
          <w:rFonts w:hint="eastAsia"/>
          <w:sz w:val="24"/>
          <w:lang w:val="zh-TW"/>
        </w:rPr>
        <w:t xml:space="preserve">）可实现对网络建设工作起到检查作用，支持对光网设备分布情况的可视化展现，支持对设备的在线</w:t>
      </w:r>
      <w:r>
        <w:rPr>
          <w:rFonts w:hint="eastAsia"/>
          <w:sz w:val="24"/>
          <w:lang w:val="zh-TW"/>
        </w:rPr>
        <w:t xml:space="preserve"> / </w:t>
      </w:r>
      <w:r>
        <w:rPr>
          <w:rFonts w:hint="eastAsia"/>
          <w:sz w:val="24"/>
          <w:lang w:val="zh-TW"/>
        </w:rPr>
        <w:t xml:space="preserve">离线状态及时间的展现，设备端口光衰数据的展现。</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3</w:t>
      </w:r>
      <w:r>
        <w:rPr>
          <w:rFonts w:hint="eastAsia"/>
          <w:sz w:val="24"/>
          <w:lang w:val="zh-TW"/>
        </w:rPr>
        <w:t xml:space="preserve">）可实现对用户使用网络起到监督作用，支持记录用户入网连接位置信息、连接时长，快速展现入网感知。</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4</w:t>
      </w:r>
      <w:r>
        <w:rPr>
          <w:rFonts w:hint="eastAsia"/>
          <w:sz w:val="24"/>
          <w:lang w:val="zh-TW"/>
        </w:rPr>
        <w:t xml:space="preserve">）自动化采集并登记端口及互联信息，包括但不限于项目名称、设备基础参数、链路连接关系、端口使用状态等。</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5</w:t>
      </w:r>
      <w:r>
        <w:rPr>
          <w:rFonts w:hint="eastAsia"/>
          <w:sz w:val="24"/>
          <w:lang w:val="zh-TW"/>
        </w:rPr>
        <w:t xml:space="preserve">）可实现快速查询方式，实时、准确展现机柜内设备基本信息，包含设备品牌、型号、规格、硬件配置等。</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6</w:t>
      </w:r>
      <w:r>
        <w:rPr>
          <w:rFonts w:hint="eastAsia"/>
          <w:sz w:val="24"/>
          <w:lang w:val="zh-TW"/>
        </w:rPr>
        <w:t xml:space="preserve">）可实现多媒体箱使用快速查询方式，展现该多媒体箱内接入设备名称、序列号、</w:t>
      </w:r>
      <w:r>
        <w:rPr>
          <w:rFonts w:hint="eastAsia"/>
          <w:sz w:val="24"/>
          <w:lang w:val="zh-TW"/>
        </w:rPr>
        <w:t xml:space="preserve">MAC </w:t>
      </w:r>
      <w:r>
        <w:rPr>
          <w:rFonts w:hint="eastAsia"/>
          <w:sz w:val="24"/>
          <w:lang w:val="zh-TW"/>
        </w:rPr>
        <w:t xml:space="preserve">地址、设备所在楼宇、安装位置等基本信息。</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7</w:t>
      </w:r>
      <w:r>
        <w:rPr>
          <w:rFonts w:hint="eastAsia"/>
          <w:sz w:val="24"/>
          <w:lang w:val="zh-TW"/>
        </w:rPr>
        <w:t xml:space="preserve">）可实现所有在线设备自动发现设备的端口使用情况，实现所有设备的可视化。</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8</w:t>
      </w:r>
      <w:r>
        <w:rPr>
          <w:rFonts w:hint="eastAsia"/>
          <w:sz w:val="24"/>
          <w:lang w:val="zh-TW"/>
        </w:rPr>
        <w:t xml:space="preserve">）可实现资产使用的可视化统计，并且为后期学校的数字化建设提供底层数据。</w:t>
      </w:r>
      <w:r/>
    </w:p>
    <w:p>
      <w:pPr>
        <w:contextualSpacing/>
        <w:ind w:firstLine="480"/>
        <w:spacing w:line="360" w:lineRule="auto"/>
        <w:widowControl/>
        <w:rPr>
          <w:lang w:val="zh-TW"/>
        </w:rPr>
      </w:pPr>
      <w:r>
        <w:rPr>
          <w:rFonts w:hint="eastAsia"/>
          <w:sz w:val="24"/>
          <w:lang w:val="zh-TW"/>
        </w:rPr>
        <w:t xml:space="preserve">（</w:t>
      </w:r>
      <w:r>
        <w:rPr>
          <w:rFonts w:hint="eastAsia"/>
          <w:sz w:val="24"/>
          <w:lang w:val="zh-TW"/>
        </w:rPr>
        <w:t xml:space="preserve">9</w:t>
      </w:r>
      <w:r>
        <w:rPr>
          <w:rFonts w:hint="eastAsia"/>
          <w:sz w:val="24"/>
          <w:lang w:val="zh-TW"/>
        </w:rPr>
        <w:t xml:space="preserve">）可实现对哑终端类设备地址分配、绑定或白名单等功能，实现安全管理。</w:t>
      </w:r>
      <w:r/>
    </w:p>
    <w:p>
      <w:pPr>
        <w:contextualSpacing/>
        <w:ind w:firstLine="480"/>
        <w:spacing w:line="360" w:lineRule="auto"/>
        <w:widowControl/>
        <w:rPr>
          <w:sz w:val="24"/>
        </w:rPr>
      </w:pPr>
      <w:r>
        <w:rPr>
          <w:rFonts w:hint="eastAsia"/>
          <w:sz w:val="24"/>
        </w:rPr>
        <w:t xml:space="preserve">2.3.3</w:t>
      </w:r>
      <w:r>
        <w:rPr>
          <w:rFonts w:hint="eastAsia"/>
          <w:sz w:val="24"/>
        </w:rPr>
        <w:t xml:space="preserve">项目正版化、集成服务及信息安全等要求：</w:t>
      </w:r>
      <w:r/>
    </w:p>
    <w:p>
      <w:pPr>
        <w:contextualSpacing/>
        <w:ind w:firstLine="480"/>
        <w:spacing w:line="360" w:lineRule="auto"/>
        <w:widowControl/>
        <w:rPr>
          <w:sz w:val="24"/>
          <w:lang w:val="zh-TW"/>
        </w:rPr>
      </w:pPr>
      <w:r>
        <w:rPr>
          <w:rFonts w:hint="eastAsia"/>
          <w:sz w:val="24"/>
        </w:rPr>
        <w:t xml:space="preserve">（</w:t>
      </w:r>
      <w:r>
        <w:rPr>
          <w:rFonts w:hint="eastAsia"/>
          <w:sz w:val="24"/>
        </w:rPr>
        <w:t xml:space="preserve">1</w:t>
      </w:r>
      <w:r>
        <w:rPr>
          <w:rFonts w:hint="eastAsia"/>
          <w:sz w:val="24"/>
        </w:rPr>
        <w:t xml:space="preserve">）</w:t>
      </w:r>
      <w:r>
        <w:rPr>
          <w:rFonts w:hint="eastAsia"/>
          <w:sz w:val="24"/>
          <w:lang w:val="zh-TW" w:eastAsia="zh-TW"/>
        </w:rPr>
        <w:t xml:space="preserve">正版化</w:t>
      </w:r>
      <w:r>
        <w:rPr>
          <w:rFonts w:hint="eastAsia"/>
          <w:sz w:val="24"/>
        </w:rPr>
        <w:t xml:space="preserve">服务</w:t>
      </w:r>
      <w:r>
        <w:rPr>
          <w:rFonts w:hint="eastAsia"/>
          <w:sz w:val="24"/>
          <w:lang w:val="zh-TW" w:eastAsia="zh-TW"/>
        </w:rPr>
        <w:t xml:space="preserve">：中标人应保证其所提供的货物及服务不侵犯第三方的知识产权，否则，由此给学校造成的一切损失由投标人承担；本项目各分包所包含的正版化（包括并不限操作系统、数据库、中间件等）由本项目内负责解决，由中标供应商依照提供</w:t>
      </w:r>
      <w:r>
        <w:rPr>
          <w:rFonts w:hint="eastAsia"/>
          <w:sz w:val="24"/>
          <w:lang w:val="zh-TW"/>
        </w:rPr>
        <w:t xml:space="preserve">。</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2</w:t>
      </w:r>
      <w:r>
        <w:rPr>
          <w:rFonts w:hint="eastAsia"/>
          <w:sz w:val="24"/>
          <w:lang w:val="zh-TW"/>
        </w:rPr>
        <w:t xml:space="preserve">）</w:t>
      </w:r>
      <w:r>
        <w:rPr>
          <w:rFonts w:hint="eastAsia"/>
          <w:sz w:val="24"/>
        </w:rPr>
        <w:t xml:space="preserve">集成服务：</w:t>
      </w:r>
      <w:r>
        <w:rPr>
          <w:rFonts w:hint="eastAsia"/>
          <w:sz w:val="24"/>
          <w:lang w:val="zh-TW" w:eastAsia="zh-TW"/>
        </w:rPr>
        <w:t xml:space="preserve">中标供应商提供本次项目包含的整体设备采购及配套软硬件服务，包括提供涉及本项目中的软硬件合法授权，网络设备安装、综合布线（包含模块、线缆等配件）、系统部署、业务迁移、培训等所有服务内容。建设完成后交付的成果需满足学校现有业务需求的各类日常使用和教学应用场景，如投标人发现本次招标清单中缺少某项软、硬件、中间件、其他配套设备、设施、材料应予以补充并在投标时明示，否则视为完全满足服务目标，实施过程中如发生缺漏由中标人免费补充。</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3</w:t>
      </w:r>
      <w:r>
        <w:rPr>
          <w:rFonts w:hint="eastAsia"/>
          <w:sz w:val="24"/>
          <w:lang w:val="zh-TW"/>
        </w:rPr>
        <w:t xml:space="preserve">）信息安全要求：本项目所包含的所有软、硬件及提供的配套设备设施（包括不限于硬件、软件、中间件及其衍生的信息及数据等）学校将会依照国家信息安全相关法律法规要求开展相应等级的等保测评工作，中标供应商须免费协助配合测评开展针对本项目整改工作。</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4</w:t>
      </w:r>
      <w:r>
        <w:rPr>
          <w:rFonts w:hint="eastAsia"/>
          <w:sz w:val="24"/>
          <w:lang w:val="zh-TW"/>
        </w:rPr>
        <w:t xml:space="preserve">）本项目所供货物必须是全新的，原装正品，完全符合国家规定的质量标准。因产品质量或安装不当导致验收不合格，应及时更换处理直至验收合格，期间产生的一切费用由中标方承担。</w:t>
      </w:r>
      <w:r/>
    </w:p>
    <w:p>
      <w:pPr>
        <w:contextualSpacing/>
        <w:spacing w:line="360" w:lineRule="auto"/>
        <w:widowControl/>
        <w:rPr>
          <w:sz w:val="24"/>
          <w:highlight w:val="yellow"/>
        </w:rPr>
      </w:pPr>
      <w:r>
        <w:rPr>
          <w:sz w:val="24"/>
          <w:highlight w:val="yellow"/>
        </w:rPr>
      </w:r>
      <w:r/>
    </w:p>
    <w:p>
      <w:pPr>
        <w:contextualSpacing/>
        <w:ind w:firstLine="480"/>
        <w:spacing w:line="360" w:lineRule="auto"/>
        <w:widowControl/>
        <w:rPr>
          <w:sz w:val="24"/>
        </w:rPr>
      </w:pPr>
      <w:r>
        <w:rPr>
          <w:sz w:val="24"/>
        </w:rPr>
        <w:t xml:space="preserve">2.</w:t>
      </w:r>
      <w:r>
        <w:rPr>
          <w:rFonts w:hint="eastAsia"/>
          <w:sz w:val="24"/>
        </w:rPr>
        <w:t xml:space="preserve">4</w:t>
      </w:r>
      <w:r>
        <w:rPr>
          <w:sz w:val="24"/>
        </w:rPr>
        <w:t xml:space="preserve">方案要求</w:t>
      </w:r>
      <w:r/>
    </w:p>
    <w:p>
      <w:pPr>
        <w:contextualSpacing/>
        <w:ind w:firstLine="480"/>
        <w:spacing w:line="360" w:lineRule="auto"/>
        <w:widowControl/>
        <w:rPr>
          <w:sz w:val="24"/>
        </w:rPr>
      </w:pPr>
      <w:r>
        <w:rPr>
          <w:rFonts w:hint="eastAsia"/>
          <w:sz w:val="24"/>
        </w:rPr>
        <w:t xml:space="preserve">2.4.1</w:t>
      </w:r>
      <w:r>
        <w:rPr>
          <w:rFonts w:hint="eastAsia"/>
          <w:sz w:val="24"/>
        </w:rPr>
        <w:t xml:space="preserve">技术方案要求：</w:t>
      </w:r>
      <w:r/>
    </w:p>
    <w:p>
      <w:pPr>
        <w:contextualSpacing/>
        <w:ind w:firstLine="480"/>
        <w:spacing w:line="360" w:lineRule="auto"/>
        <w:widowControl/>
        <w:rPr>
          <w:sz w:val="24"/>
        </w:rPr>
      </w:pPr>
      <w:r>
        <w:rPr>
          <w:rFonts w:hint="eastAsia"/>
          <w:sz w:val="24"/>
        </w:rPr>
        <w:t xml:space="preserve">投标人须针对本项目制定符合项目实际需求的总体技术方案，方案需包含但不限于以下内容：明确本项目建设目标，清晰阐述技术实施思路及核心内容；提供规范、全面的系统部署图及网络拓扑图，确保图纸信息完整、逻辑清晰，能够准确反映项目技术架构；技术方案整体结构严谨、条理清晰，内容详实且贴合本项目实际，能够充分体现对项目需求的深入理解，确保方案具备可实施性、科学性和合理性。</w:t>
      </w:r>
      <w:r/>
    </w:p>
    <w:p>
      <w:pPr>
        <w:contextualSpacing/>
        <w:ind w:firstLine="480"/>
        <w:spacing w:line="360" w:lineRule="auto"/>
        <w:widowControl/>
        <w:rPr>
          <w:sz w:val="24"/>
        </w:rPr>
      </w:pPr>
      <w:r>
        <w:rPr>
          <w:rFonts w:hint="eastAsia"/>
          <w:sz w:val="24"/>
        </w:rPr>
        <w:t xml:space="preserve">2.4.2</w:t>
      </w:r>
      <w:r>
        <w:rPr>
          <w:rFonts w:hint="eastAsia"/>
          <w:sz w:val="24"/>
        </w:rPr>
        <w:t xml:space="preserve">实施方案要求：</w:t>
      </w:r>
      <w:r/>
    </w:p>
    <w:p>
      <w:pPr>
        <w:contextualSpacing/>
        <w:ind w:firstLine="480"/>
        <w:spacing w:line="360" w:lineRule="auto"/>
        <w:widowControl/>
        <w:rPr>
          <w:sz w:val="24"/>
        </w:rPr>
      </w:pPr>
      <w:r>
        <w:rPr>
          <w:rFonts w:hint="eastAsia"/>
          <w:sz w:val="24"/>
        </w:rPr>
        <w:t xml:space="preserve">投标人须针对本项目制定专项组织实施方案，方案需全面覆盖项目实施全流程，包含但不限于以下内容：明确项目人员完整组成（含各岗位人员配置、岗位职责、资质证明等相关信息）；制定切实可行的进度保证措施，明确各阶段实施节点、时间安排及进度管控手段，确保项目按期完成；建立完善的质量保证措施，明确质量管控标准、检验流程及整改机制，保障项目实施质量；制定针对性的应急措施，明确各类突发情况的处置流程、责任分工及应对预案，确保项目顺利推进，方案整体需全面完整、合理可行、清晰明确。</w:t>
      </w:r>
      <w:r/>
    </w:p>
    <w:p>
      <w:pPr>
        <w:contextualSpacing/>
        <w:ind w:firstLine="480"/>
        <w:spacing w:line="360" w:lineRule="auto"/>
        <w:widowControl/>
        <w:rPr>
          <w:sz w:val="24"/>
        </w:rPr>
      </w:pPr>
      <w:r>
        <w:rPr>
          <w:rFonts w:hint="eastAsia"/>
          <w:sz w:val="24"/>
        </w:rPr>
        <w:t xml:space="preserve">2.4.3</w:t>
      </w:r>
      <w:r>
        <w:rPr>
          <w:rFonts w:hint="eastAsia"/>
          <w:sz w:val="24"/>
        </w:rPr>
        <w:t xml:space="preserve">售后服务方案要求：</w:t>
      </w:r>
      <w:r/>
    </w:p>
    <w:p>
      <w:pPr>
        <w:contextualSpacing/>
        <w:ind w:firstLine="480"/>
        <w:spacing w:line="360" w:lineRule="auto"/>
        <w:widowControl/>
        <w:rPr>
          <w:sz w:val="24"/>
        </w:rPr>
      </w:pPr>
      <w:r>
        <w:rPr>
          <w:rFonts w:hint="eastAsia"/>
          <w:sz w:val="24"/>
        </w:rPr>
        <w:t xml:space="preserve">投标人须针对本项目，提供完善的售后服务方案，方案需全面覆盖项目售后全周期，包含但不限于以下内容：明确售后服务体系架构、服务范围及服务标准，清晰界定售后责任；明确质保期要求，质保期内须包含设备硬件质保、硬盘免回收、设备的系统软件、特征库升级及维护、应急保障服务；服务形式包括且不限于电话咨询、邮件互动、上门技术支持、技术培训、远程支持等，其中须提供原厂</w:t>
      </w:r>
      <w:r>
        <w:rPr>
          <w:rFonts w:hint="eastAsia"/>
          <w:sz w:val="24"/>
        </w:rPr>
        <w:t xml:space="preserve">5</w:t>
      </w:r>
      <w:r>
        <w:rPr>
          <w:rFonts w:hint="eastAsia"/>
          <w:sz w:val="24"/>
        </w:rPr>
        <w:t xml:space="preserve">年故障硬盘免回收服务，该服务包含本次项目合同范围内包含的所有硬盘；制定详细的故障解决方案，明确各类故障的排查流程、处理方法及完成时限；提供准确、有效的售后服务联系方式（含电话、邮箱、联系人等），明确售后响应</w:t>
      </w:r>
      <w:r>
        <w:rPr>
          <w:rFonts w:hint="eastAsia"/>
          <w:sz w:val="24"/>
        </w:rPr>
        <w:t xml:space="preserve">时间标准，确保故障能够及时响应；制定完善的应急处理方案，针对各类售后突发情况，明确处置流程、应急团队及保障措施；提供专业技术人员保障服务，明确售后技术团队配置、人员资质及服务能力，确保能够提供专业的技术支持；制定系统的培训方案及实施计划，明确培训对象、培训内容、培训方式、培训时间及考核标准，确保相关人员能够熟练掌握相关操作及维护技能，方案整体需全面完整、合理可行、清晰明确。</w:t>
      </w:r>
      <w:r/>
    </w:p>
    <w:p>
      <w:pPr>
        <w:contextualSpacing/>
        <w:ind w:firstLine="480"/>
        <w:spacing w:line="360" w:lineRule="auto"/>
        <w:widowControl/>
        <w:rPr>
          <w:sz w:val="24"/>
        </w:rPr>
      </w:pPr>
      <w:r>
        <w:rPr>
          <w:sz w:val="24"/>
        </w:rPr>
      </w:r>
      <w:r/>
    </w:p>
    <w:p>
      <w:pPr>
        <w:contextualSpacing/>
        <w:spacing w:line="360" w:lineRule="auto"/>
        <w:rPr>
          <w:i/>
          <w:iCs/>
          <w:sz w:val="24"/>
        </w:rPr>
      </w:pPr>
      <w:r>
        <w:rPr>
          <w:sz w:val="24"/>
        </w:rPr>
        <w:t xml:space="preserve">3. </w:t>
      </w:r>
      <w:r>
        <w:rPr>
          <w:sz w:val="24"/>
        </w:rPr>
        <w:t xml:space="preserve">验收标准</w:t>
      </w:r>
      <w:r/>
    </w:p>
    <w:p>
      <w:pPr>
        <w:contextualSpacing/>
        <w:ind w:firstLine="482"/>
        <w:spacing w:line="360" w:lineRule="auto"/>
        <w:widowControl/>
        <w:rPr>
          <w:bCs/>
          <w:sz w:val="24"/>
        </w:rPr>
      </w:pPr>
      <w:r>
        <w:rPr>
          <w:rFonts w:hint="eastAsia"/>
          <w:bCs/>
          <w:sz w:val="24"/>
        </w:rPr>
        <w:t xml:space="preserve">（</w:t>
      </w:r>
      <w:r>
        <w:rPr>
          <w:rFonts w:hint="eastAsia"/>
          <w:bCs/>
          <w:sz w:val="24"/>
        </w:rPr>
        <w:t xml:space="preserve">1</w:t>
      </w:r>
      <w:r>
        <w:rPr>
          <w:rFonts w:hint="eastAsia"/>
          <w:bCs/>
          <w:sz w:val="24"/>
        </w:rPr>
        <w:t xml:space="preserve">）设备验收</w:t>
      </w:r>
      <w:r/>
    </w:p>
    <w:p>
      <w:pPr>
        <w:contextualSpacing/>
        <w:ind w:firstLine="482"/>
        <w:spacing w:line="360" w:lineRule="auto"/>
        <w:widowControl/>
      </w:pPr>
      <w:r>
        <w:rPr>
          <w:rFonts w:hint="eastAsia"/>
          <w:bCs/>
          <w:sz w:val="24"/>
        </w:rPr>
        <w:t xml:space="preserve">设备验收在成交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成交供应商负责解决，由此产生的一切费用由成交供应商承担。实物验收合格后，双方在实物验收单上签字。</w:t>
      </w:r>
      <w:r/>
    </w:p>
    <w:p>
      <w:pPr>
        <w:contextualSpacing/>
        <w:ind w:firstLine="482"/>
        <w:spacing w:line="360" w:lineRule="auto"/>
        <w:widowControl/>
        <w:rPr>
          <w:bCs/>
          <w:sz w:val="24"/>
        </w:rPr>
      </w:pPr>
      <w:r>
        <w:rPr>
          <w:rFonts w:hint="eastAsia"/>
          <w:bCs/>
          <w:sz w:val="24"/>
        </w:rPr>
        <w:t xml:space="preserve">（</w:t>
      </w:r>
      <w:r>
        <w:rPr>
          <w:rFonts w:hint="eastAsia"/>
          <w:bCs/>
          <w:sz w:val="24"/>
        </w:rPr>
        <w:t xml:space="preserve">2</w:t>
      </w:r>
      <w:r>
        <w:rPr>
          <w:rFonts w:hint="eastAsia"/>
          <w:bCs/>
          <w:sz w:val="24"/>
        </w:rPr>
        <w:t xml:space="preserve">）竣工验收</w:t>
      </w:r>
      <w:r/>
    </w:p>
    <w:p>
      <w:pPr>
        <w:contextualSpacing/>
        <w:ind w:firstLine="482"/>
        <w:spacing w:line="360" w:lineRule="auto"/>
        <w:widowControl/>
        <w:rPr>
          <w:bCs/>
          <w:sz w:val="24"/>
        </w:rPr>
      </w:pPr>
      <w:r>
        <w:rPr>
          <w:rFonts w:hint="eastAsia"/>
          <w:bCs/>
          <w:sz w:val="24"/>
        </w:rPr>
        <w:t xml:space="preserve">以招投标文件、合同、技术规格书、经确认的网络拓扑与配置方案、设备清单、变更签证及相关标准为依据。组织对设备型号、数量、软件授权、竣工材料等验收。组织对网络吞吐量、时延、丢包率等关键性能与链路冗余可靠性验收。测试各项功能使用是否流畅、精准，合格率达</w:t>
      </w:r>
      <w:r>
        <w:rPr>
          <w:rFonts w:hint="eastAsia"/>
          <w:bCs/>
          <w:sz w:val="24"/>
        </w:rPr>
        <w:t xml:space="preserve">100%</w:t>
      </w:r>
      <w:r>
        <w:rPr>
          <w:rFonts w:hint="eastAsia"/>
          <w:bCs/>
          <w:sz w:val="24"/>
        </w:rPr>
        <w:t xml:space="preserve">为验收合格，验收不合格产品由成交供应商负责调换，因此产生的全部费用由成交供应商承担。</w:t>
      </w:r>
      <w:r>
        <w:rPr>
          <w:rFonts w:hint="eastAsia"/>
          <w:bCs/>
          <w:sz w:val="24"/>
          <w:lang w:val="zh-TW"/>
        </w:rPr>
        <w:t xml:space="preserve">工程整体质保期自项目竣工且经验收合格并投入使用后开始计算。</w:t>
      </w:r>
      <w:r/>
    </w:p>
    <w:p>
      <w:pPr>
        <w:spacing w:line="0" w:lineRule="atLeast"/>
        <w:rPr>
          <w:i/>
          <w:sz w:val="28"/>
          <w:szCs w:val="28"/>
          <w:u w:val="single"/>
        </w:rPr>
      </w:pPr>
      <w:r>
        <w:rPr>
          <w:i/>
          <w:sz w:val="28"/>
          <w:szCs w:val="28"/>
          <w:u w:val="single"/>
        </w:rPr>
      </w:r>
      <w:r/>
    </w:p>
    <w:p>
      <w:pPr>
        <w:spacing w:line="0" w:lineRule="atLeast"/>
        <w:rPr>
          <w:b/>
          <w:sz w:val="24"/>
        </w:rPr>
      </w:pPr>
      <w:r>
        <w:rPr>
          <w:rFonts w:hint="eastAsia"/>
          <w:sz w:val="24"/>
          <w:szCs w:val="24"/>
        </w:rPr>
        <w:t xml:space="preserve">4. </w:t>
      </w:r>
      <w:r>
        <w:rPr>
          <w:rFonts w:hint="eastAsia"/>
          <w:b/>
          <w:sz w:val="24"/>
          <w:szCs w:val="24"/>
        </w:rPr>
        <w:t xml:space="preserve">实质性要求</w:t>
      </w:r>
      <w:r/>
    </w:p>
    <w:tbl>
      <w:tblPr>
        <w:tblW w:w="4998" w:type="pct"/>
        <w:tblLook w:val="04A0" w:firstRow="1" w:lastRow="0" w:firstColumn="1" w:lastColumn="0" w:noHBand="0" w:noVBand="1"/>
      </w:tblPr>
      <w:tblGrid>
        <w:gridCol w:w="536"/>
        <w:gridCol w:w="636"/>
        <w:gridCol w:w="5033"/>
        <w:gridCol w:w="2088"/>
      </w:tblGrid>
      <w:tr>
        <w:trPr>
          <w:trHeight w:val="51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设备序号</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设备名称或其他</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技术参数或要求</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证明材料</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BRAS</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1.★整机交换容量≥250Tbps，整机包转发性能≥54000Mpps；</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2.★设备支持主控≥2，整机线卡槽位数≥6个，电源模块≥2，风扇模块≥2；</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8.★单台设备配置要求：主控板≥2，电源模块≥2，万兆光口≥14，配置用户并发接入授权≥32K，10G多模光模块（850nm，0.3km，LC）≥14；</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9.★原厂五年质保；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园区核心交换机（核心产品）</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2.★交换容量≥950Tbps,包转发率≥230000Mpps，以官网最小值为准；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3.★设备支持：主控引擎槽位≥2；独立交换网板槽位≥2；整机业务板槽位数≥4；</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765"/>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7.★单台设备配置要求：主控引擎≥2，交换网单元≥2，万兆光口≥48，40G光口≥24，满配电源模块，40G虚拟化线缆≥1，10G多模光模块（850nm，0.3km，LC）≥10，40G多模光模块（850nm，0.3km，MPO）≥2，40G多模光模块（850nm，0.15km，MPO）≥2，40G单模光模块（1310nm,10km,LC）≥7；</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8.★原厂五年质保；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1164"/>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无线管理</w:t>
            </w:r>
            <w:r/>
          </w:p>
        </w:tc>
        <w:tc>
          <w:tcPr>
            <w:tcBorders>
              <w:top w:val="single" w:color="000000" w:sz="4" w:space="0"/>
              <w:left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1.★可通过核心交换机配置随板AC功能实现AC无线管理，或者配置独立无线AC管理设备 ，实现对校园现有AP的统一管理；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数据中心核心交换机</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1.★交换容量≥16Tbps，包转发率≥10800Mpps，以官网最小值为准；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2.★整机插卡槽位数≥4，电源模块≥2，风扇模块≥3；</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9.★单台设备配置要求：电源模块≥2，1000M/10GBASE-T以太网端口≥24，10GE光口≥24，40GE光口≥16，100GE光口≥4，40G虚拟化线缆≥1，40G多模光模块（850nm，0.3km，MPO）≥16；</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10.★原厂五年质保；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数据中心交换机</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1.★交换容量≥4.8Tbps，包转发率≥1600Mpps，以官网最小值为准；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2.★设备支持万兆光口≥24，40/100GE光口≥6，以官网最小值为准；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10.★单台设备配置要求：电源模块≥2，40G虚拟化线缆≥1，40G多模光模块（850nm，0.3km，MPO）≥2；</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11.★原厂五年质保；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762"/>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园区接入</w:t>
            </w:r>
            <w:r>
              <w:rPr>
                <w:rFonts w:hint="eastAsia" w:ascii="宋体" w:hAnsi="宋体" w:cs="宋体"/>
                <w:color w:val="000000"/>
                <w:lang w:bidi="ar"/>
              </w:rPr>
              <w:t xml:space="preserve">交换机</w:t>
            </w:r>
            <w:r/>
          </w:p>
        </w:tc>
        <w:tc>
          <w:tcPr>
            <w:tcBorders>
              <w:top w:val="single" w:color="000000" w:sz="4" w:space="0"/>
              <w:left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1.★交换容量≥2.5Tbps，包转发率≥800Mpps，以官网最小值为准；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762"/>
        </w:trPr>
        <w:tc>
          <w:tcPr>
            <w:tcBorders>
              <w:left w:val="single" w:color="000000" w:sz="4" w:space="0"/>
              <w:right w:val="single" w:color="000000" w:sz="4" w:space="0"/>
            </w:tcBorders>
            <w:tcW w:w="324" w:type="pct"/>
            <w:vAlign w:val="center"/>
            <w:vMerge w:val="continue"/>
            <w:textDirection w:val="lrTb"/>
            <w:noWrap w:val="false"/>
          </w:tcPr>
          <w:p>
            <w:pPr>
              <w:widowControl/>
              <w:rPr>
                <w:rFonts w:hint="eastAsia" w:ascii="宋体" w:hAnsi="宋体" w:cs="宋体"/>
                <w:color w:val="000000"/>
                <w:lang w:bidi="ar"/>
              </w:rPr>
            </w:pPr>
            <w:r>
              <w:rPr>
                <w:rFonts w:hint="eastAsia" w:ascii="宋体" w:hAnsi="宋体" w:cs="宋体"/>
                <w:color w:val="000000"/>
                <w:lang w:bidi="ar"/>
              </w:rPr>
            </w:r>
            <w:r/>
          </w:p>
        </w:tc>
        <w:tc>
          <w:tcPr>
            <w:tcBorders>
              <w:left w:val="single" w:color="000000" w:sz="4" w:space="0"/>
              <w:right w:val="single" w:color="000000" w:sz="4" w:space="0"/>
            </w:tcBorders>
            <w:tcW w:w="382" w:type="pct"/>
            <w:vAlign w:val="center"/>
            <w:vMerge w:val="continue"/>
            <w:textDirection w:val="lrTb"/>
            <w:noWrap w:val="false"/>
          </w:tcPr>
          <w:p>
            <w:pP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lang w:bidi="ar"/>
              </w:rPr>
            </w:pPr>
            <w:r>
              <w:rPr>
                <w:rFonts w:hint="eastAsia"/>
              </w:rPr>
              <w:t xml:space="preserve">2.</w:t>
            </w:r>
            <w:r>
              <w:rPr>
                <w:rFonts w:hint="eastAsia"/>
              </w:rPr>
              <w:t xml:space="preserve">★设备支持千兆电口≥</w:t>
            </w:r>
            <w:r>
              <w:rPr>
                <w:rFonts w:hint="eastAsia"/>
              </w:rPr>
              <w:t xml:space="preserve">48</w:t>
            </w:r>
            <w:r>
              <w:rPr>
                <w:rFonts w:hint="eastAsia"/>
              </w:rPr>
              <w:t xml:space="preserve">，</w:t>
            </w:r>
            <w:r>
              <w:rPr>
                <w:rFonts w:hint="eastAsia"/>
              </w:rPr>
              <w:t xml:space="preserve">40/100GE</w:t>
            </w:r>
            <w:r>
              <w:rPr>
                <w:rFonts w:hint="eastAsia"/>
              </w:rPr>
              <w:t xml:space="preserve">光口≥</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lang w:bidi="ar"/>
              </w:rPr>
            </w:pPr>
            <w:r>
              <w:rPr>
                <w:rFonts w:hint="eastAsia"/>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11.★单台设备配置要求：电源模块≥2，40G单模光模块（1310nm，10km，LC）≥2；</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12.★原厂五年质保；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光线路终端</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7.★系统交换容量≥8Tbit/s，槽位带宽≥200Gbit/s， 单主控板支持上行100GE/40GE光口数≥1个, GE/10GE光口数≥2个；</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11.★单台设备配置要求：满足双路交流供电，双主控，双电源，下行32个10G GPON &amp; GPON Combo口(满配光模块)，上行2个40GE多模模块，交流转直流电源2个。</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12.★原厂五年质保；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光网络单元</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1.★上行10G GPON对称端口≥1（模块≥1），下行GE电接口≥8；</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5.★原厂五年质保；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网络管理分析系统</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7.★软件配置：配置网络设备管理授权≥84，POL设备管理授权≥100，网络分析功能授权≥34，应用分析功能授权≥34，软件订阅服务5年；</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bl>
    <w:p>
      <w:pPr>
        <w:ind w:firstLine="275"/>
        <w:spacing w:line="0" w:lineRule="atLeast"/>
        <w:rPr>
          <w:b/>
          <w:i/>
          <w:sz w:val="28"/>
          <w:szCs w:val="28"/>
          <w:highlight w:val="yellow"/>
          <w:u w:val="single"/>
        </w:rPr>
      </w:pPr>
      <w:r>
        <w:rPr>
          <w:b/>
          <w:i/>
          <w:sz w:val="28"/>
          <w:szCs w:val="28"/>
          <w:highlight w:val="yellow"/>
          <w:u w:val="single"/>
        </w:rPr>
      </w:r>
      <w:r/>
    </w:p>
    <w:p>
      <w:pPr>
        <w:ind w:firstLine="275"/>
        <w:spacing w:line="0" w:lineRule="atLeast"/>
        <w:rPr>
          <w:b/>
          <w:i/>
          <w:sz w:val="28"/>
          <w:szCs w:val="28"/>
          <w:highlight w:val="yellow"/>
          <w:u w:val="single"/>
        </w:rPr>
      </w:pPr>
      <w:r>
        <w:rPr>
          <w:b/>
          <w:i/>
          <w:sz w:val="28"/>
          <w:szCs w:val="28"/>
          <w:highlight w:val="yellow"/>
          <w:u w:val="single"/>
        </w:rPr>
      </w:r>
      <w:r/>
    </w:p>
    <w:p>
      <w:pPr>
        <w:pStyle w:val="1117"/>
        <w:contextualSpacing/>
        <w:ind w:firstLine="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采购包3：网络安全设备采购</w:t>
      </w:r>
      <w:r/>
    </w:p>
    <w:p>
      <w:pPr>
        <w:contextualSpacing/>
        <w:spacing w:line="360" w:lineRule="auto"/>
        <w:rPr>
          <w:sz w:val="24"/>
        </w:rPr>
      </w:pPr>
      <w:r>
        <w:rPr>
          <w:sz w:val="24"/>
        </w:rPr>
        <w:t xml:space="preserve">1. </w:t>
      </w:r>
      <w:r>
        <w:rPr>
          <w:sz w:val="24"/>
        </w:rPr>
        <w:t xml:space="preserve">基本要求</w:t>
      </w:r>
      <w:r/>
    </w:p>
    <w:p>
      <w:pPr>
        <w:contextualSpacing/>
        <w:ind w:firstLine="480"/>
        <w:spacing w:line="360" w:lineRule="auto"/>
        <w:rPr>
          <w:sz w:val="24"/>
        </w:rPr>
      </w:pPr>
      <w:r>
        <w:rPr>
          <w:rFonts w:hint="eastAsia"/>
          <w:sz w:val="24"/>
        </w:rPr>
        <w:t xml:space="preserve">为构建纵深防御体系，保障校园网络与数据中心的安全稳定运行，本项目将冗余部署高性能下一代防火墙与应用控制网关，并配套相应的安全服务，具体建设内容如下：</w:t>
      </w:r>
      <w:r/>
    </w:p>
    <w:p>
      <w:pPr>
        <w:contextualSpacing/>
        <w:ind w:firstLine="480"/>
        <w:spacing w:line="360" w:lineRule="auto"/>
        <w:rPr>
          <w:sz w:val="24"/>
        </w:rPr>
      </w:pPr>
      <w:r>
        <w:rPr>
          <w:rFonts w:hint="eastAsia"/>
          <w:sz w:val="24"/>
        </w:rPr>
        <w:t xml:space="preserve">部署</w:t>
      </w:r>
      <w:r>
        <w:rPr>
          <w:rFonts w:hint="eastAsia"/>
          <w:sz w:val="24"/>
        </w:rPr>
        <w:t xml:space="preserve">2</w:t>
      </w:r>
      <w:r>
        <w:rPr>
          <w:rFonts w:hint="eastAsia"/>
          <w:sz w:val="24"/>
        </w:rPr>
        <w:t xml:space="preserve">台下一代防火墙</w:t>
      </w:r>
      <w:r>
        <w:rPr>
          <w:rFonts w:hint="eastAsia"/>
          <w:sz w:val="24"/>
        </w:rPr>
        <w:t xml:space="preserve"> </w:t>
      </w:r>
      <w:r>
        <w:rPr>
          <w:rFonts w:hint="eastAsia"/>
          <w:sz w:val="24"/>
        </w:rPr>
        <w:t xml:space="preserve">多业务安全网关，作为校园数据中心核心安全屏障。设备采用双主控、双电源的高可靠硬件架构，确保业务连续性。授权</w:t>
      </w:r>
      <w:r>
        <w:rPr>
          <w:rFonts w:hint="eastAsia"/>
          <w:sz w:val="24"/>
        </w:rPr>
        <w:t xml:space="preserve"> WAF (Web</w:t>
      </w:r>
      <w:r>
        <w:rPr>
          <w:rFonts w:hint="eastAsia"/>
          <w:sz w:val="24"/>
        </w:rPr>
        <w:t xml:space="preserve">应用防火墙</w:t>
      </w:r>
      <w:r>
        <w:rPr>
          <w:rFonts w:hint="eastAsia"/>
          <w:sz w:val="24"/>
        </w:rPr>
        <w:t xml:space="preserve">) </w:t>
      </w:r>
      <w:r>
        <w:rPr>
          <w:rFonts w:hint="eastAsia"/>
          <w:sz w:val="24"/>
        </w:rPr>
        <w:t xml:space="preserve">特征库、</w:t>
      </w:r>
      <w:r>
        <w:rPr>
          <w:rFonts w:hint="eastAsia"/>
          <w:sz w:val="24"/>
        </w:rPr>
        <w:t xml:space="preserve">IPS (</w:t>
      </w:r>
      <w:r>
        <w:rPr>
          <w:rFonts w:hint="eastAsia"/>
          <w:sz w:val="24"/>
        </w:rPr>
        <w:t xml:space="preserve">入侵防御系统</w:t>
      </w:r>
      <w:r>
        <w:rPr>
          <w:rFonts w:hint="eastAsia"/>
          <w:sz w:val="24"/>
        </w:rPr>
        <w:t xml:space="preserve">) </w:t>
      </w:r>
      <w:r>
        <w:rPr>
          <w:rFonts w:hint="eastAsia"/>
          <w:sz w:val="24"/>
        </w:rPr>
        <w:t xml:space="preserve">特征库及</w:t>
      </w:r>
      <w:r>
        <w:rPr>
          <w:rFonts w:hint="eastAsia"/>
          <w:sz w:val="24"/>
        </w:rPr>
        <w:t xml:space="preserve"> AV (</w:t>
      </w:r>
      <w:r>
        <w:rPr>
          <w:rFonts w:hint="eastAsia"/>
          <w:sz w:val="24"/>
        </w:rPr>
        <w:t xml:space="preserve">防病毒</w:t>
      </w:r>
      <w:r>
        <w:rPr>
          <w:rFonts w:hint="eastAsia"/>
          <w:sz w:val="24"/>
        </w:rPr>
        <w:t xml:space="preserve">) </w:t>
      </w:r>
      <w:r>
        <w:rPr>
          <w:rFonts w:hint="eastAsia"/>
          <w:sz w:val="24"/>
        </w:rPr>
        <w:t xml:space="preserve">安全</w:t>
      </w:r>
      <w:r>
        <w:rPr>
          <w:rFonts w:hint="eastAsia"/>
          <w:sz w:val="24"/>
        </w:rPr>
        <w:t xml:space="preserve"> License </w:t>
      </w:r>
      <w:r>
        <w:rPr>
          <w:rFonts w:hint="eastAsia"/>
          <w:sz w:val="24"/>
        </w:rPr>
        <w:t xml:space="preserve">升级授权，确保设备具备持续抵御新型威胁的能力。</w:t>
      </w:r>
      <w:r/>
    </w:p>
    <w:p>
      <w:pPr>
        <w:contextualSpacing/>
        <w:ind w:firstLine="480"/>
        <w:spacing w:line="360" w:lineRule="auto"/>
        <w:rPr>
          <w:sz w:val="24"/>
        </w:rPr>
      </w:pPr>
      <w:r>
        <w:rPr>
          <w:rFonts w:hint="eastAsia"/>
          <w:sz w:val="24"/>
        </w:rPr>
        <w:t xml:space="preserve">部署</w:t>
      </w:r>
      <w:r>
        <w:rPr>
          <w:rFonts w:hint="eastAsia"/>
          <w:sz w:val="24"/>
        </w:rPr>
        <w:t xml:space="preserve">2</w:t>
      </w:r>
      <w:r>
        <w:rPr>
          <w:rFonts w:hint="eastAsia"/>
          <w:sz w:val="24"/>
        </w:rPr>
        <w:t xml:space="preserve">台应用控制网关，实现对网络应用、用户行为及流量的精细化识别、控制与审计。授权</w:t>
      </w:r>
      <w:r>
        <w:rPr>
          <w:rFonts w:hint="eastAsia"/>
          <w:sz w:val="24"/>
        </w:rPr>
        <w:t xml:space="preserve">APP&amp;URL </w:t>
      </w:r>
      <w:r>
        <w:rPr>
          <w:rFonts w:hint="eastAsia"/>
          <w:sz w:val="24"/>
        </w:rPr>
        <w:t xml:space="preserve">特征库升级，确保对海量应用和网址的精准识别。</w:t>
      </w:r>
      <w:r/>
    </w:p>
    <w:p>
      <w:pPr>
        <w:contextualSpacing/>
        <w:spacing w:line="360" w:lineRule="auto"/>
        <w:rPr>
          <w:sz w:val="24"/>
        </w:rPr>
      </w:pPr>
      <w:r>
        <w:rPr>
          <w:sz w:val="24"/>
        </w:rPr>
      </w:r>
      <w:r/>
    </w:p>
    <w:p>
      <w:pPr>
        <w:contextualSpacing/>
        <w:spacing w:line="360" w:lineRule="auto"/>
        <w:rPr>
          <w:sz w:val="24"/>
        </w:rPr>
      </w:pPr>
      <w:r>
        <w:rPr>
          <w:sz w:val="24"/>
        </w:rPr>
        <w:t xml:space="preserve">2. </w:t>
      </w:r>
      <w:r>
        <w:rPr>
          <w:sz w:val="24"/>
        </w:rPr>
        <w:t xml:space="preserve">货物技术要求</w:t>
      </w:r>
      <w:r/>
    </w:p>
    <w:p>
      <w:pPr>
        <w:contextualSpacing/>
        <w:ind w:firstLine="480"/>
        <w:spacing w:line="360" w:lineRule="auto"/>
        <w:widowControl/>
        <w:rPr>
          <w:sz w:val="24"/>
        </w:rPr>
      </w:pPr>
      <w:r>
        <w:rPr>
          <w:sz w:val="24"/>
        </w:rPr>
        <w:t xml:space="preserve">2.</w:t>
      </w:r>
      <w:r>
        <w:rPr>
          <w:rFonts w:hint="eastAsia"/>
          <w:sz w:val="24"/>
        </w:rPr>
        <w:t xml:space="preserve">1</w:t>
      </w:r>
      <w:r>
        <w:rPr>
          <w:rFonts w:hint="eastAsia"/>
          <w:sz w:val="24"/>
        </w:rPr>
        <w:t xml:space="preserve">产品清单</w:t>
      </w:r>
      <w:r/>
    </w:p>
    <w:tbl>
      <w:tblPr>
        <w:tblW w:w="8254" w:type="dxa"/>
        <w:tblLook w:val="04A0" w:firstRow="1" w:lastRow="0" w:firstColumn="1" w:lastColumn="0" w:noHBand="0" w:noVBand="1"/>
      </w:tblPr>
      <w:tblGrid>
        <w:gridCol w:w="426"/>
        <w:gridCol w:w="1175"/>
        <w:gridCol w:w="1203"/>
        <w:gridCol w:w="4065"/>
        <w:gridCol w:w="591"/>
        <w:gridCol w:w="794"/>
      </w:tblGrid>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设备名称</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设备配置</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配置要求</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单位</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数量</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数据中心防火墙（核心产品）</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吞吐量≥180Gbps；并发连接数≥4000万；新建连接数≥120万/秒；全威胁应用层吞吐≥32 Gbps</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主控引擎</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主控制引擎模块</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硬盘</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960GB SATA SSD 硬盘模块</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接口板</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4端口100G以太网光接口(QSFP28)+16端口万兆以太网光接口模块(SFP+)</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QSFP+ 40G光模块(850nm,100m,SR4,支持1分4)</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8</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电源</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1600W交流电源模块</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风扇</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风扇框模块</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授权函</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WAF特征库升级授权函,3年</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IPS 特征库升级服务,3年</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AV 防病毒安全License,3年</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业务模块</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下一代防火墙模块</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上网行为管理</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内存≥64G,2个千兆电接口+8个扩展槽位+2个硬盘扩展槽位</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接口板</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2端口40G以太网光接口模块(QSFP+)</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QSFP+ 40G光模块(850nm,100m,SR4,支持1分4)</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8</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授权函</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APP&amp;URL特征库升级授权函,3年</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电源</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350W交流电源</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硬盘</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4TB HDD硬盘</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bl>
    <w:p>
      <w:pPr>
        <w:contextualSpacing/>
        <w:spacing w:line="360" w:lineRule="auto"/>
        <w:widowControl/>
        <w:rPr>
          <w:sz w:val="24"/>
        </w:rPr>
      </w:pPr>
      <w:r>
        <w:rPr>
          <w:sz w:val="24"/>
        </w:rPr>
      </w:r>
      <w:r/>
    </w:p>
    <w:p>
      <w:pPr>
        <w:contextualSpacing/>
        <w:ind w:firstLine="480"/>
        <w:spacing w:line="360" w:lineRule="auto"/>
        <w:widowControl/>
        <w:rPr>
          <w:sz w:val="24"/>
        </w:rPr>
      </w:pPr>
      <w:r>
        <w:rPr>
          <w:rFonts w:hint="eastAsia"/>
          <w:sz w:val="24"/>
        </w:rPr>
        <w:t xml:space="preserve">2.2</w:t>
      </w:r>
      <w:r>
        <w:rPr>
          <w:rFonts w:hint="eastAsia"/>
          <w:sz w:val="24"/>
        </w:rPr>
        <w:t xml:space="preserve">技术参数要求</w:t>
      </w:r>
      <w:r/>
    </w:p>
    <w:tbl>
      <w:tblPr>
        <w:tblW w:w="5000" w:type="pct"/>
        <w:jc w:val="center"/>
        <w:tblLook w:val="04A0" w:firstRow="1" w:lastRow="0" w:firstColumn="1" w:lastColumn="0" w:noHBand="0" w:noVBand="1"/>
      </w:tblPr>
      <w:tblGrid>
        <w:gridCol w:w="691"/>
        <w:gridCol w:w="1327"/>
        <w:gridCol w:w="4994"/>
        <w:gridCol w:w="639"/>
        <w:gridCol w:w="645"/>
      </w:tblGrid>
      <w:tr>
        <w:trPr>
          <w:jc w:val="center"/>
          <w:trHeight w:val="23"/>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指标名称</w:t>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rPr>
                <w:rFonts w:hint="eastAsia" w:ascii="宋体" w:hAnsi="宋体" w:cs="宋体"/>
              </w:rPr>
            </w:pPr>
            <w:r>
              <w:rPr>
                <w:rFonts w:hint="eastAsia" w:ascii="宋体" w:hAnsi="宋体" w:cs="宋体"/>
              </w:rPr>
              <w:t xml:space="preserve">基本配置参数/服务要求</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单位</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数量</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1</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rPr>
                <w:rFonts w:hint="eastAsia" w:ascii="宋体" w:hAnsi="宋体" w:cs="宋体"/>
              </w:rPr>
            </w:pPr>
            <w:r>
              <w:rPr>
                <w:rFonts w:hint="eastAsia" w:ascii="宋体" w:hAnsi="宋体" w:cs="宋体"/>
              </w:rPr>
              <w:t xml:space="preserve">数据中心防火墙（核心产品）</w:t>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rPr>
                <w:rFonts w:hint="eastAsia" w:ascii="宋体" w:hAnsi="宋体" w:cs="宋体"/>
              </w:rPr>
            </w:pPr>
            <w:r>
              <w:rPr>
                <w:rFonts w:hint="eastAsia" w:ascii="宋体" w:hAnsi="宋体" w:cs="宋体"/>
              </w:rPr>
              <w:t xml:space="preserve">1、★为保障设备的稳定性，采购设备采用控制、数据、业务相互解耦分离的全分布式架构，主控引擎、采用硬件槽位分离的独立硬件模块，支持业务和接口扩容模块数量≥4，设备支持双主高可靠组网功能（提供承诺函并加盖投标人公章）；</w:t>
            </w:r>
            <w:r/>
          </w:p>
          <w:p>
            <w:pPr>
              <w:rPr>
                <w:rFonts w:hint="eastAsia" w:ascii="宋体" w:hAnsi="宋体" w:cs="宋体"/>
              </w:rPr>
            </w:pPr>
            <w:r>
              <w:rPr>
                <w:rFonts w:hint="eastAsia" w:ascii="宋体" w:hAnsi="宋体" w:cs="宋体"/>
              </w:rPr>
              <w:t xml:space="preserve">2、具备可插拔冗余电源模块，实配电源模块≥2，可插拔冗余风扇模块，风扇模块≥2，极端情况下支持单电源、单风扇模块运行，保障极端情况下设备的供电和散热稳定性（提供承诺函并加盖投标人公章）；</w:t>
            </w:r>
            <w:r/>
          </w:p>
          <w:p>
            <w:pPr>
              <w:rPr>
                <w:rFonts w:hint="eastAsia" w:ascii="宋体" w:hAnsi="宋体" w:cs="宋体"/>
              </w:rPr>
            </w:pPr>
            <w:r>
              <w:rPr>
                <w:rFonts w:hint="eastAsia" w:ascii="宋体" w:hAnsi="宋体" w:cs="宋体"/>
              </w:rPr>
              <w:t xml:space="preserve">3、★吞吐量≥180Gbps；并发连接数≥4000万；新建连接数≥120万/秒；全威胁应用层吞吐≥32 Gbps；（提供承诺函并加盖投标人公章）；</w:t>
            </w:r>
            <w:r/>
          </w:p>
          <w:p>
            <w:pPr>
              <w:rPr>
                <w:rFonts w:hint="eastAsia" w:ascii="宋体" w:hAnsi="宋体" w:cs="宋体"/>
              </w:rPr>
            </w:pPr>
            <w:r>
              <w:rPr>
                <w:rFonts w:hint="eastAsia" w:ascii="宋体" w:hAnsi="宋体" w:cs="宋体"/>
              </w:rPr>
              <w:t xml:space="preserve">4、设备须支持虚拟防火墙功能：支持虚拟防火墙的创建、删除功能；支持细粒度定制每个虚拟防火墙的规格，能够分配安全策略；虚拟防火墙拥有独立的WEB和CLI管理功能，支持独立保存配置和回滚配置能力；具备独立会话管理、NAT、路由等功能；</w:t>
            </w:r>
            <w:r/>
          </w:p>
          <w:p>
            <w:pPr>
              <w:rPr>
                <w:rFonts w:hint="eastAsia" w:ascii="宋体" w:hAnsi="宋体" w:cs="宋体"/>
              </w:rPr>
            </w:pPr>
            <w:r>
              <w:rPr>
                <w:rFonts w:hint="eastAsia" w:ascii="宋体" w:hAnsi="宋体" w:cs="宋体"/>
              </w:rPr>
              <w:t xml:space="preserve">5、▲设备支持 DDoS 流量自学习功能，可以设置自学习时间，可以设置学习周期，并自动生成DDoS攻击防范策略；（提供有效的CNAS认证的第三方检测机构检测报告并加盖投标人公章）；</w:t>
            </w:r>
            <w:r/>
          </w:p>
          <w:p>
            <w:pPr>
              <w:rPr>
                <w:rFonts w:hint="eastAsia" w:ascii="宋体" w:hAnsi="宋体" w:cs="宋体"/>
              </w:rPr>
            </w:pPr>
            <w:r>
              <w:rPr>
                <w:rFonts w:hint="eastAsia" w:ascii="宋体" w:hAnsi="宋体" w:cs="宋体"/>
              </w:rPr>
              <w:t xml:space="preserve">6、▲设备支持SRv6流量访问控制和安全检测功能；（提供有效的CNAS认证的第三方检测机构检测报告并加盖投标人公章）；</w:t>
            </w:r>
            <w:r/>
          </w:p>
          <w:p>
            <w:pPr>
              <w:rPr>
                <w:rFonts w:hint="eastAsia" w:ascii="宋体" w:hAnsi="宋体" w:cs="宋体"/>
              </w:rPr>
            </w:pPr>
            <w:r>
              <w:rPr>
                <w:rFonts w:hint="eastAsia" w:ascii="宋体" w:hAnsi="宋体" w:cs="宋体"/>
              </w:rPr>
              <w:t xml:space="preserve">7、▲支持多维度一体化配置访问控制安全策略，支持在同一条安全策略中配置“IPv4/IPv6 源/目地址、源/目安全域、用户信息、时间段、终端信息、防病毒、入侵防御“等功能（提供有效的CNAS认证的第三方检测机构检测报告并加盖投标人公章）；</w:t>
            </w:r>
            <w:r/>
          </w:p>
          <w:p>
            <w:pPr>
              <w:rPr>
                <w:rFonts w:hint="eastAsia" w:ascii="宋体" w:hAnsi="宋体" w:cs="宋体"/>
              </w:rPr>
            </w:pPr>
            <w:r>
              <w:rPr>
                <w:rFonts w:hint="eastAsia" w:ascii="宋体" w:hAnsi="宋体" w:cs="宋体"/>
              </w:rPr>
              <w:t xml:space="preserve">8、★本次配置：本次实配双主控，≥2块 960G SATA SSD，100G光接口≥4个，≥4个40G多模光模块，万兆光接口≥16个，三年AV、IPS、WAF授权函（提供承诺函并加盖投标人公章）；</w:t>
            </w:r>
            <w:r/>
          </w:p>
          <w:p>
            <w:pPr>
              <w:rPr>
                <w:rFonts w:hint="eastAsia" w:ascii="宋体" w:hAnsi="宋体" w:cs="宋体"/>
              </w:rPr>
            </w:pPr>
            <w:r>
              <w:rPr>
                <w:rFonts w:hint="eastAsia" w:ascii="宋体" w:hAnsi="宋体" w:cs="宋体"/>
              </w:rPr>
              <w:t xml:space="preserve">9、★售后服务：三年原厂质保服务（提供承诺函并加盖投标人公章）；</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2</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2</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rPr>
                <w:rFonts w:hint="eastAsia" w:ascii="宋体" w:hAnsi="宋体" w:cs="宋体"/>
                <w:lang w:eastAsia="en-US"/>
              </w:rPr>
            </w:pPr>
            <w:r>
              <w:rPr>
                <w:rFonts w:hint="eastAsia" w:ascii="宋体" w:hAnsi="宋体" w:cs="宋体"/>
              </w:rPr>
              <w:t xml:space="preserve">上网行为管理</w:t>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rPr>
                <w:rFonts w:hint="eastAsia" w:ascii="宋体" w:hAnsi="宋体" w:cs="宋体"/>
              </w:rPr>
            </w:pPr>
            <w:r>
              <w:rPr>
                <w:rFonts w:hint="eastAsia" w:ascii="宋体" w:hAnsi="宋体" w:cs="宋体"/>
              </w:rPr>
              <w:t xml:space="preserve">1、★网络吞吐量≥90Gbps，应用层吞吐量≥50Gbps，最大并发连接数≥5000W，新建连接数≥80W，行为审计&amp;应用控制适用用户规模≥5000人，开应用审计+应用识别+流量控制后带宽≥10G,设备支持双主高可靠组网功能（提供承诺函并加盖投标人公章）；</w:t>
            </w:r>
            <w:r/>
          </w:p>
          <w:p>
            <w:pPr>
              <w:rPr>
                <w:rFonts w:hint="eastAsia" w:ascii="宋体" w:hAnsi="宋体" w:cs="宋体"/>
              </w:rPr>
            </w:pPr>
            <w:r>
              <w:rPr>
                <w:rFonts w:hint="eastAsia" w:ascii="宋体" w:hAnsi="宋体" w:cs="宋体"/>
              </w:rPr>
              <w:t xml:space="preserve">2、支持路由模式、透明（网桥）模式、混合模式，支持镜像接口，部署模式切换无需重启设备；</w:t>
            </w:r>
            <w:r/>
          </w:p>
          <w:p>
            <w:pPr>
              <w:rPr>
                <w:rFonts w:hint="eastAsia" w:ascii="宋体" w:hAnsi="宋体" w:cs="宋体"/>
              </w:rPr>
            </w:pPr>
            <w:r>
              <w:rPr>
                <w:rFonts w:hint="eastAsia" w:ascii="宋体" w:hAnsi="宋体" w:cs="宋体"/>
              </w:rPr>
              <w:t xml:space="preserve">3、▲支持主动扫描发现内网资产、被动从网络流量中识别资产，获取资产基本信息。支持用户手动新建、导入、导出资产信息，支持用户编辑资产详细信息，包括资产描述、用户、部门、重要度、分类、操作系统等（提供功能截图并加盖投标人公章）；</w:t>
            </w:r>
            <w:r/>
          </w:p>
          <w:p>
            <w:pPr>
              <w:rPr>
                <w:rFonts w:hint="eastAsia" w:ascii="宋体" w:hAnsi="宋体" w:cs="宋体"/>
              </w:rPr>
            </w:pPr>
            <w:r>
              <w:rPr>
                <w:rFonts w:hint="eastAsia" w:ascii="宋体" w:hAnsi="宋体" w:cs="宋体"/>
              </w:rPr>
              <w:t xml:space="preserve">4、</w:t>
            </w:r>
            <w:r>
              <w:rPr>
                <w:rFonts w:hint="eastAsia" w:ascii="宋体" w:hAnsi="宋体" w:cs="宋体"/>
              </w:rPr>
              <w:t xml:space="preserve">支持http、邮件、即时通讯、基础协议、娱乐股票、网络应用六个大类维度的用户应用审计；</w:t>
            </w:r>
            <w:r/>
          </w:p>
          <w:p>
            <w:pPr>
              <w:rPr>
                <w:rFonts w:hint="eastAsia" w:ascii="宋体" w:hAnsi="宋体" w:cs="宋体"/>
              </w:rPr>
            </w:pPr>
            <w:r>
              <w:rPr>
                <w:rFonts w:hint="eastAsia" w:ascii="宋体" w:hAnsi="宋体" w:cs="宋体"/>
              </w:rPr>
              <w:t xml:space="preserve">5、▲应用特征库数量不低于7000+，应用规则不低于10000+（提供功能截图并加盖投标人公章）；</w:t>
            </w:r>
            <w:r/>
          </w:p>
          <w:p>
            <w:pPr>
              <w:rPr>
                <w:rFonts w:hint="eastAsia" w:ascii="宋体" w:hAnsi="宋体" w:cs="宋体"/>
              </w:rPr>
            </w:pPr>
            <w:r>
              <w:rPr>
                <w:rFonts w:hint="eastAsia" w:ascii="宋体" w:hAnsi="宋体" w:cs="宋体"/>
              </w:rPr>
              <w:t xml:space="preserve">6、▲支持独立化的违规外联（翻墙）界面配置，支持防翻墙日志本地记录。不借助第三方平台，支持展示代理服务器分布区域、地域排名、翻墙用户、翻墙用户组、应用排名，并支持灵活下钻（提供功能截图并加盖投标人公章）；</w:t>
            </w:r>
            <w:r/>
          </w:p>
          <w:p>
            <w:pPr>
              <w:rPr>
                <w:rFonts w:hint="eastAsia" w:ascii="宋体" w:hAnsi="宋体" w:cs="宋体"/>
              </w:rPr>
            </w:pPr>
            <w:r>
              <w:rPr>
                <w:rFonts w:hint="eastAsia" w:ascii="宋体" w:hAnsi="宋体" w:cs="宋体"/>
              </w:rPr>
              <w:t xml:space="preserve">7、支持本地web认证、短信认证、微信认证、免认证、SAM认证、单点登录、POP3认证、portal认证、访客二维码认证、802.1X、混合认证等多种认证方式；</w:t>
            </w:r>
            <w:r/>
          </w:p>
          <w:p>
            <w:pPr>
              <w:rPr>
                <w:rFonts w:hint="eastAsia" w:ascii="宋体" w:hAnsi="宋体" w:cs="宋体"/>
              </w:rPr>
            </w:pPr>
            <w:r>
              <w:rPr>
                <w:rFonts w:hint="eastAsia" w:ascii="宋体" w:hAnsi="宋体" w:cs="宋体"/>
              </w:rPr>
              <w:t xml:space="preserve">8、▲支持高性能的限制通道，限制通道支持基于接口、地址、用户、用户组、应用、服务、时间维护的条件匹配，支持每IP和每用户限速配置（提供功能截图并加盖投标人公章）；</w:t>
            </w:r>
            <w:r/>
          </w:p>
          <w:p>
            <w:pPr>
              <w:rPr>
                <w:rFonts w:hint="eastAsia" w:ascii="宋体" w:hAnsi="宋体" w:cs="宋体"/>
              </w:rPr>
            </w:pPr>
            <w:r>
              <w:rPr>
                <w:rFonts w:hint="eastAsia" w:ascii="宋体" w:hAnsi="宋体" w:cs="宋体"/>
              </w:rPr>
              <w:t xml:space="preserve">9、支持10M/100M/1000M自适应电接口数量≥2，可扩展插槽≥8，支持液晶屏显示（提供设备产品照片并加盖投标人公章）；</w:t>
            </w:r>
            <w:r/>
          </w:p>
          <w:p>
            <w:pPr>
              <w:rPr>
                <w:rFonts w:hint="eastAsia" w:ascii="宋体" w:hAnsi="宋体" w:cs="宋体"/>
              </w:rPr>
            </w:pPr>
            <w:r>
              <w:rPr>
                <w:rFonts w:hint="eastAsia" w:ascii="宋体" w:hAnsi="宋体" w:cs="宋体"/>
              </w:rPr>
              <w:t xml:space="preserve">10、支持针对web相关行为的关键字过滤，支持针对web搜索引擎、web http上传、web网页内容的关键字控制；</w:t>
            </w:r>
            <w:r/>
          </w:p>
          <w:p>
            <w:pPr>
              <w:rPr>
                <w:rFonts w:hint="eastAsia" w:ascii="宋体" w:hAnsi="宋体" w:cs="宋体"/>
              </w:rPr>
            </w:pPr>
            <w:r>
              <w:rPr>
                <w:rFonts w:hint="eastAsia" w:ascii="宋体" w:hAnsi="宋体" w:cs="宋体"/>
              </w:rPr>
              <w:t xml:space="preserve">11、▲支持终端准入检查功能，包括杀软检查、登录域检查、操作系统检查、进程检查、文件检查、注册表检查、补丁检查、Windows账号检查、防篡改检查、软件检查、违规外联检查（提供功能截图并加盖投标人公章）；</w:t>
            </w:r>
            <w:r/>
          </w:p>
          <w:p>
            <w:pPr>
              <w:rPr>
                <w:rFonts w:hint="eastAsia" w:ascii="宋体" w:hAnsi="宋体" w:cs="宋体"/>
              </w:rPr>
            </w:pPr>
            <w:r>
              <w:rPr>
                <w:rFonts w:hint="eastAsia" w:ascii="宋体" w:hAnsi="宋体" w:cs="宋体"/>
              </w:rPr>
              <w:t xml:space="preserve">12、★本次配置：≥1块4TB HDD，≥2个千兆电口，≥2块双口40G光口，≥4个40G多模光模块，内存≥64G,冗余双电源，三年应用识别及URL特征库授权函（提供承诺函并加盖投标人公章）；</w:t>
            </w:r>
            <w:r/>
          </w:p>
          <w:p>
            <w:pPr>
              <w:rPr>
                <w:rFonts w:hint="eastAsia" w:ascii="宋体" w:hAnsi="宋体" w:cs="宋体"/>
              </w:rPr>
            </w:pPr>
            <w:r>
              <w:rPr>
                <w:rFonts w:hint="eastAsia" w:ascii="宋体" w:hAnsi="宋体" w:cs="宋体"/>
              </w:rPr>
              <w:t xml:space="preserve">13、★售后服务：三年原厂质保服务（提供承诺函并加盖投标人公章）；</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left"/>
              <w:tabs>
                <w:tab w:val="left" w:pos="357" w:leader="none"/>
              </w:tabs>
              <w:rPr>
                <w:rFonts w:hint="eastAsia" w:ascii="宋体" w:hAnsi="宋体" w:cs="宋体"/>
                <w:lang w:eastAsia="en-US"/>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cs="宋体"/>
              </w:rPr>
            </w:pPr>
            <w:r>
              <w:rPr>
                <w:rFonts w:hint="eastAsia" w:ascii="宋体" w:hAnsi="宋体" w:cs="宋体"/>
              </w:rPr>
              <w:t xml:space="preserve">2</w:t>
            </w:r>
            <w:r/>
          </w:p>
        </w:tc>
      </w:tr>
    </w:tbl>
    <w:p>
      <w:pPr>
        <w:contextualSpacing/>
        <w:spacing w:line="360" w:lineRule="auto"/>
        <w:widowControl/>
        <w:rPr>
          <w:sz w:val="24"/>
          <w:highlight w:val="yellow"/>
        </w:rPr>
      </w:pPr>
      <w:r>
        <w:rPr>
          <w:sz w:val="24"/>
          <w:highlight w:val="yellow"/>
        </w:rPr>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2.3采购标的的其他技术、服务等要求；</w:t>
      </w:r>
      <w:r/>
    </w:p>
    <w:p>
      <w:pPr>
        <w:contextualSpacing/>
        <w:ind w:firstLine="480"/>
        <w:spacing w:line="360" w:lineRule="auto"/>
        <w:widowControl/>
        <w:rPr>
          <w:rFonts w:hint="eastAsia" w:ascii="宋体" w:hAnsi="宋体" w:cs="宋体"/>
          <w:sz w:val="24"/>
          <w:lang w:val="zh-TW"/>
        </w:rPr>
      </w:pPr>
      <w:r>
        <w:rPr>
          <w:rFonts w:hint="eastAsia" w:ascii="宋体" w:hAnsi="宋体" w:cs="宋体"/>
          <w:sz w:val="24"/>
        </w:rPr>
        <w:t xml:space="preserve">2.3.1</w:t>
      </w:r>
      <w:r>
        <w:rPr>
          <w:rFonts w:hint="eastAsia" w:ascii="宋体" w:hAnsi="宋体" w:cs="宋体"/>
          <w:sz w:val="24"/>
          <w:lang w:val="zh-TW" w:eastAsia="zh-TW"/>
        </w:rPr>
        <w:t xml:space="preserve">正版化</w:t>
      </w:r>
      <w:r>
        <w:rPr>
          <w:rFonts w:hint="eastAsia" w:ascii="宋体" w:hAnsi="宋体" w:cs="宋体"/>
          <w:sz w:val="24"/>
        </w:rPr>
        <w:t xml:space="preserve">服务</w:t>
      </w:r>
      <w:r>
        <w:rPr>
          <w:rFonts w:hint="eastAsia" w:ascii="宋体" w:hAnsi="宋体" w:cs="宋体"/>
          <w:sz w:val="24"/>
          <w:lang w:val="zh-TW" w:eastAsia="zh-TW"/>
        </w:rPr>
        <w:t xml:space="preserve">：中标人应保证其所提供的货物及服务不侵犯第三方的知识产权，否则，由此给学校造成的一切损失由投标人承担；本项目各分包所包含</w:t>
      </w:r>
      <w:r>
        <w:rPr>
          <w:rFonts w:hint="eastAsia" w:ascii="宋体" w:hAnsi="宋体" w:cs="宋体"/>
          <w:sz w:val="24"/>
          <w:lang w:val="zh-TW" w:eastAsia="zh-TW"/>
        </w:rPr>
        <w:t xml:space="preserve">的正版化（包括并不限操作系统、数据库、中间件等）由本项目内负责解决，由中标供应商依照提供</w:t>
      </w:r>
      <w:r>
        <w:rPr>
          <w:rFonts w:hint="eastAsia" w:ascii="宋体" w:hAnsi="宋体" w:cs="宋体"/>
          <w:sz w:val="24"/>
          <w:lang w:val="zh-TW"/>
        </w:rPr>
        <w:t xml:space="preserve">。</w:t>
      </w:r>
      <w:r/>
    </w:p>
    <w:p>
      <w:pPr>
        <w:contextualSpacing/>
        <w:ind w:firstLine="480"/>
        <w:spacing w:line="360" w:lineRule="auto"/>
        <w:widowControl/>
        <w:rPr>
          <w:rFonts w:hint="eastAsia" w:ascii="宋体" w:hAnsi="宋体" w:cs="宋体"/>
          <w:sz w:val="24"/>
          <w:lang w:val="zh-TW"/>
        </w:rPr>
      </w:pPr>
      <w:r>
        <w:rPr>
          <w:rFonts w:hint="eastAsia" w:ascii="宋体" w:hAnsi="宋体" w:cs="宋体"/>
          <w:sz w:val="24"/>
        </w:rPr>
        <w:t xml:space="preserve">2.3.2集成服务：</w:t>
      </w:r>
      <w:r>
        <w:rPr>
          <w:rFonts w:hint="eastAsia" w:ascii="宋体" w:hAnsi="宋体" w:cs="宋体"/>
          <w:sz w:val="24"/>
          <w:lang w:val="zh-TW" w:eastAsia="zh-TW"/>
        </w:rPr>
        <w:t xml:space="preserve">中标供应商提供本次项目包含的整体设备采购及配套软硬件服务，包括提供涉及本项目中的软硬件合法授权，设备安装、综合布线（包含模块、线缆等配件）、系统部署、培训等所有服务内容。建设完成后交付的成果需满足学校现有业务需求的各类日常使用和教学应用场景，如投标人发现本次招标清单中缺少某项软、硬件、中间件、其他配套设备、设施、材料应予以补充并在投标时明示，否则视为完全满足服务目标，实施过程中如发生缺漏由中标人免费补充。</w:t>
      </w:r>
      <w:r/>
    </w:p>
    <w:p>
      <w:pPr>
        <w:contextualSpacing/>
        <w:ind w:firstLine="480"/>
        <w:spacing w:line="360" w:lineRule="auto"/>
        <w:widowControl/>
        <w:rPr>
          <w:rFonts w:hint="eastAsia" w:ascii="宋体" w:hAnsi="宋体" w:cs="宋体"/>
          <w:sz w:val="24"/>
          <w:lang w:val="zh-TW"/>
        </w:rPr>
      </w:pPr>
      <w:r>
        <w:rPr>
          <w:rFonts w:hint="eastAsia" w:ascii="宋体" w:hAnsi="宋体" w:cs="宋体"/>
          <w:sz w:val="24"/>
        </w:rPr>
        <w:t xml:space="preserve">2.3.3</w:t>
      </w:r>
      <w:r>
        <w:rPr>
          <w:rFonts w:hint="eastAsia" w:ascii="宋体" w:hAnsi="宋体" w:cs="宋体"/>
          <w:sz w:val="24"/>
          <w:lang w:val="zh-TW"/>
        </w:rPr>
        <w:t xml:space="preserve">信息安全要求：本项目所包含的所有软、硬件及提供的配套设备设施（包括不限于硬件、软件、中间件及其衍生的信息及数据等）学校将会依照国家信息安全相关法律法规要求开展相应等级的等保测评工作，中标供应商须免费协助配合测评开展针对本项目整改工作。</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2.3.4</w:t>
      </w:r>
      <w:r>
        <w:rPr>
          <w:rFonts w:hint="eastAsia" w:ascii="宋体" w:hAnsi="宋体" w:cs="宋体"/>
          <w:sz w:val="24"/>
          <w:lang w:val="zh-TW"/>
        </w:rPr>
        <w:t xml:space="preserve">本项目所供货物必须是全新的，原装正品，完全符合国家规定的质量标准。因产品质量或安装不当导致验收不合格，应及时</w:t>
      </w:r>
      <w:r>
        <w:rPr>
          <w:rFonts w:hint="eastAsia" w:ascii="宋体" w:hAnsi="宋体" w:cs="宋体"/>
          <w:sz w:val="24"/>
        </w:rPr>
        <w:t xml:space="preserve">更换</w:t>
      </w:r>
      <w:r>
        <w:rPr>
          <w:rFonts w:hint="eastAsia" w:ascii="宋体" w:hAnsi="宋体" w:cs="宋体"/>
          <w:sz w:val="24"/>
          <w:lang w:val="zh-TW"/>
        </w:rPr>
        <w:t xml:space="preserve">处理直至验收合格，期间产生的一切费用由中标方承担。</w:t>
      </w:r>
      <w:r/>
    </w:p>
    <w:p>
      <w:pPr>
        <w:contextualSpacing/>
        <w:spacing w:line="360" w:lineRule="auto"/>
        <w:widowControl/>
        <w:rPr>
          <w:rFonts w:hint="eastAsia" w:ascii="宋体" w:hAnsi="宋体" w:cs="宋体"/>
          <w:sz w:val="24"/>
        </w:rPr>
      </w:pPr>
      <w:r>
        <w:rPr>
          <w:rFonts w:hint="eastAsia" w:ascii="宋体" w:hAnsi="宋体" w:cs="宋体"/>
          <w:sz w:val="24"/>
        </w:rPr>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2.4方案要求</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2.4.1技术方案要求：</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投标人须针对本项目制定符合项目实际需求的总体技术方案，方案需包含但不限于以下内容：明确本项目建设目标，清晰阐述技术实施思路及核心内容；提供规范、全面的系统部署图及网络拓扑图，确保图纸信息完整、逻辑清晰，能够准确反映项目技术架构；技术方案整体结构严谨、条理清晰，内容详实且贴合本项目实际，能够充分体现对项目需求的深入理解，确保方案具备可实施性、科学性和合理性。</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2.4.2实施方案要求：</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投标人须针对本项目制定专项组织实施方案，方案需全面覆盖项目实施全流程，包含但不限于以下内容：明确项目人员完整组成（含各岗位人员配置、岗位职责、资质证明等相关信息）；制定切实可行的进度保证措施，明确各阶段实施</w:t>
      </w:r>
      <w:r>
        <w:rPr>
          <w:rFonts w:hint="eastAsia" w:ascii="宋体" w:hAnsi="宋体" w:cs="宋体"/>
          <w:sz w:val="24"/>
        </w:rPr>
        <w:t xml:space="preserve">节点、时间安排及进度管控手段，确保项目按期完成；建立完善的质量保证措施，明确质量管控标准、检验流程及整改机制，保障项目实施质量；制定针对性的应急措施，明确各类突发情况的处置流程、责任分工及应对预案，确保项目顺利推进，方案整体需全面完整、合理可行、清晰明确。</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2.4.3售后服务方案要求：</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投标人须针对本项目，提供完善的售后服务方案，方案需全面覆盖项目售后全周期，包含但不限于以下内容：明确售后服务体系架构、服务范围及服务标准，清晰界定售后责任；明确质保期要求，质保期内须包含设备硬件质保、硬盘免回收、所投设备的系统软件、特征库升级及维护、应急保障服务；服务形式包括且不限于电话咨询、邮件互动、上门技术支持、技术培训、远程支持等，其中须提供原厂三年故障硬盘免回收服务，该服务包含本次项目合同范围内包含的所有硬盘；制定</w:t>
      </w:r>
      <w:r>
        <w:rPr>
          <w:rFonts w:hint="eastAsia" w:ascii="宋体" w:hAnsi="宋体" w:cs="宋体"/>
          <w:sz w:val="24"/>
        </w:rPr>
        <w:t xml:space="preserve">详细的故障解决方案，明确各类故障的排查流程、处理方法及完成时限；提供准确、有效的售后服务联系方式（含电话、邮箱、联系人等），明确售后响应时间标准，确保故障能够及时响应；制定完善的应急处理方案，针对各类售后突发情况，明确处置流程、应急团队及保障措施；提供专业技术人员保障服务，明确售后技术团队配置、人员资质及服务能力，确保能够提供专业的技术支持；制定系统的培训方案及实施计划，明确培训对象、培训内容、培训方式、培训时间及考核标准，确保相关人员能够熟练掌握相关操作及维护技能，方案整体需全面完整、合理可行、清晰明确。</w:t>
      </w:r>
      <w:r/>
    </w:p>
    <w:p>
      <w:pPr>
        <w:contextualSpacing/>
        <w:ind w:firstLine="480"/>
        <w:spacing w:line="360" w:lineRule="auto"/>
        <w:widowControl/>
        <w:rPr>
          <w:rFonts w:hint="eastAsia" w:ascii="宋体" w:hAnsi="宋体" w:cs="宋体"/>
          <w:sz w:val="24"/>
        </w:rPr>
      </w:pPr>
      <w:r>
        <w:rPr>
          <w:rFonts w:hint="eastAsia" w:ascii="宋体" w:hAnsi="宋体" w:cs="宋体"/>
          <w:sz w:val="24"/>
        </w:rPr>
      </w:r>
      <w:r/>
    </w:p>
    <w:p>
      <w:pPr>
        <w:contextualSpacing/>
        <w:spacing w:line="360" w:lineRule="auto"/>
        <w:rPr>
          <w:rFonts w:hint="eastAsia" w:ascii="宋体" w:hAnsi="宋体" w:cs="宋体"/>
          <w:i/>
          <w:iCs/>
          <w:sz w:val="24"/>
        </w:rPr>
      </w:pPr>
      <w:r>
        <w:rPr>
          <w:rFonts w:hint="eastAsia" w:ascii="宋体" w:hAnsi="宋体" w:cs="宋体"/>
          <w:sz w:val="24"/>
        </w:rPr>
        <w:t xml:space="preserve">3. 验收标准</w:t>
      </w:r>
      <w:r/>
    </w:p>
    <w:p>
      <w:pPr>
        <w:contextualSpacing/>
        <w:ind w:firstLine="482"/>
        <w:spacing w:line="360" w:lineRule="auto"/>
        <w:widowControl/>
        <w:rPr>
          <w:bCs/>
          <w:sz w:val="24"/>
        </w:rPr>
      </w:pPr>
      <w:r>
        <w:rPr>
          <w:rFonts w:hint="eastAsia"/>
          <w:bCs/>
          <w:sz w:val="24"/>
        </w:rPr>
        <w:t xml:space="preserve">（</w:t>
      </w:r>
      <w:r>
        <w:rPr>
          <w:rFonts w:hint="eastAsia"/>
          <w:bCs/>
          <w:sz w:val="24"/>
        </w:rPr>
        <w:t xml:space="preserve">1</w:t>
      </w:r>
      <w:r>
        <w:rPr>
          <w:rFonts w:hint="eastAsia"/>
          <w:bCs/>
          <w:sz w:val="24"/>
        </w:rPr>
        <w:t xml:space="preserve">）设备验收</w:t>
      </w:r>
      <w:r/>
    </w:p>
    <w:p>
      <w:pPr>
        <w:contextualSpacing/>
        <w:ind w:firstLine="482"/>
        <w:spacing w:line="360" w:lineRule="auto"/>
        <w:widowControl/>
      </w:pPr>
      <w:r>
        <w:rPr>
          <w:rFonts w:hint="eastAsia"/>
          <w:bCs/>
          <w:sz w:val="24"/>
        </w:rPr>
        <w:t xml:space="preserve">设备验收在成交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成交供应商负责解决，由此产生的一切费用由成交供应商承担。实物验收合格后，双方在实物验收单上签字。</w:t>
      </w:r>
      <w:r/>
    </w:p>
    <w:p>
      <w:pPr>
        <w:contextualSpacing/>
        <w:ind w:firstLine="482"/>
        <w:spacing w:line="360" w:lineRule="auto"/>
        <w:widowControl/>
        <w:rPr>
          <w:bCs/>
          <w:sz w:val="24"/>
        </w:rPr>
      </w:pPr>
      <w:r>
        <w:rPr>
          <w:rFonts w:hint="eastAsia"/>
          <w:bCs/>
          <w:sz w:val="24"/>
        </w:rPr>
        <w:t xml:space="preserve">（</w:t>
      </w:r>
      <w:r>
        <w:rPr>
          <w:rFonts w:hint="eastAsia"/>
          <w:bCs/>
          <w:sz w:val="24"/>
        </w:rPr>
        <w:t xml:space="preserve">2</w:t>
      </w:r>
      <w:r>
        <w:rPr>
          <w:rFonts w:hint="eastAsia"/>
          <w:bCs/>
          <w:sz w:val="24"/>
        </w:rPr>
        <w:t xml:space="preserve">）竣工验收</w:t>
      </w:r>
      <w:r/>
    </w:p>
    <w:p>
      <w:pPr>
        <w:contextualSpacing/>
        <w:ind w:firstLine="482"/>
        <w:spacing w:line="360" w:lineRule="auto"/>
        <w:widowControl/>
        <w:rPr>
          <w:bCs/>
          <w:sz w:val="24"/>
        </w:rPr>
      </w:pPr>
      <w:r>
        <w:rPr>
          <w:rFonts w:hint="eastAsia"/>
          <w:bCs/>
          <w:sz w:val="24"/>
        </w:rPr>
        <w:t xml:space="preserve">以招投标文件、合同、技术规格书、经确认的网络拓扑与配置方案、设备清单、变更签证及相关标准为依据。组织对设备型号、数量、软件授权、竣工材料等验收。组织对网络安全策略、端口开放、访问控制、日志审计、账号权限、用户行为管理、数据安全合规设置验收。验收不合格因此产生的额外费用由成交供应商承担。</w:t>
      </w:r>
      <w:r>
        <w:rPr>
          <w:rFonts w:hint="eastAsia"/>
          <w:bCs/>
          <w:sz w:val="24"/>
          <w:lang w:val="zh-TW"/>
        </w:rPr>
        <w:t xml:space="preserve">工程整体质保期自项目竣工且经验收合格并投入使用后开始计算。</w:t>
      </w:r>
      <w:r/>
    </w:p>
    <w:p>
      <w:pPr>
        <w:spacing w:line="0" w:lineRule="atLeast"/>
        <w:rPr>
          <w:i/>
          <w:sz w:val="28"/>
          <w:szCs w:val="28"/>
          <w:u w:val="single"/>
        </w:rPr>
      </w:pPr>
      <w:r>
        <w:rPr>
          <w:i/>
          <w:sz w:val="28"/>
          <w:szCs w:val="28"/>
          <w:u w:val="single"/>
        </w:rPr>
      </w:r>
      <w:r/>
    </w:p>
    <w:p>
      <w:pPr>
        <w:spacing w:line="0" w:lineRule="atLeast"/>
        <w:rPr>
          <w:b/>
          <w:sz w:val="28"/>
          <w:szCs w:val="28"/>
        </w:rPr>
      </w:pPr>
      <w:r>
        <w:rPr>
          <w:rFonts w:hint="eastAsia"/>
          <w:sz w:val="28"/>
          <w:szCs w:val="28"/>
        </w:rPr>
        <w:t xml:space="preserve">4. </w:t>
      </w:r>
      <w:r>
        <w:rPr>
          <w:rFonts w:hint="eastAsia"/>
          <w:b/>
          <w:sz w:val="28"/>
          <w:szCs w:val="28"/>
        </w:rPr>
        <w:t xml:space="preserve">实质性要求</w:t>
      </w:r>
      <w:r/>
    </w:p>
    <w:tbl>
      <w:tblPr>
        <w:tblW w:w="87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9"/>
        <w:gridCol w:w="1725"/>
        <w:gridCol w:w="3888"/>
        <w:gridCol w:w="2225"/>
      </w:tblGrid>
      <w:tr>
        <w:trPr>
          <w:jc w:val="center"/>
        </w:trPr>
        <w:tc>
          <w:tcPr>
            <w:tcW w:w="939" w:type="dxa"/>
            <w:vAlign w:val="center"/>
            <w:textDirection w:val="lrTb"/>
            <w:noWrap w:val="false"/>
          </w:tcPr>
          <w:p>
            <w:pPr>
              <w:jc w:val="center"/>
              <w:spacing w:line="276" w:lineRule="auto"/>
              <w:rPr>
                <w:rFonts w:hint="eastAsia" w:ascii="宋体" w:hAnsi="宋体" w:cs="宋体"/>
                <w:b/>
                <w:bCs/>
                <w:color w:val="000000"/>
              </w:rPr>
            </w:pPr>
            <w:r>
              <w:rPr>
                <w:rFonts w:hint="eastAsia" w:ascii="宋体" w:hAnsi="宋体" w:cs="宋体"/>
                <w:b/>
                <w:bCs/>
                <w:color w:val="000000"/>
              </w:rPr>
              <w:t xml:space="preserve">序号</w:t>
            </w:r>
            <w:r/>
          </w:p>
        </w:tc>
        <w:tc>
          <w:tcPr>
            <w:tcW w:w="1725"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设备名称或其他</w:t>
            </w:r>
            <w:r/>
          </w:p>
        </w:tc>
        <w:tc>
          <w:tcPr>
            <w:tcW w:w="3888"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技术参数或要求</w:t>
            </w:r>
            <w:r/>
          </w:p>
        </w:tc>
        <w:tc>
          <w:tcPr>
            <w:tcW w:w="2225" w:type="dxa"/>
            <w:vAlign w:val="center"/>
            <w:textDirection w:val="lrTb"/>
            <w:noWrap w:val="false"/>
          </w:tcPr>
          <w:p>
            <w:pPr>
              <w:jc w:val="center"/>
              <w:widowControl/>
              <w:rPr>
                <w:rFonts w:hint="eastAsia" w:ascii="宋体" w:hAnsi="宋体" w:cs="宋体"/>
                <w:b/>
                <w:bCs/>
                <w:color w:val="000000"/>
                <w:lang w:bidi="ar"/>
              </w:rPr>
            </w:pPr>
            <w:r>
              <w:rPr>
                <w:rFonts w:hint="eastAsia" w:ascii="宋体" w:hAnsi="宋体" w:cs="宋体"/>
                <w:b/>
                <w:bCs/>
                <w:color w:val="000000"/>
                <w:lang w:bidi="ar"/>
              </w:rPr>
              <w:t xml:space="preserve">证明材料</w:t>
            </w:r>
            <w:r/>
          </w:p>
        </w:tc>
      </w:tr>
      <w:tr>
        <w:trPr>
          <w:jc w:val="center"/>
          <w:trHeight w:val="1524"/>
        </w:trPr>
        <w:tc>
          <w:tcPr>
            <w:tcW w:w="939" w:type="dxa"/>
            <w:vAlign w:val="center"/>
            <w:vMerge w:val="restart"/>
            <w:textDirection w:val="lrTb"/>
            <w:noWrap w:val="false"/>
          </w:tcPr>
          <w:p>
            <w:pPr>
              <w:spacing w:line="360" w:lineRule="exact"/>
              <w:widowControl/>
              <w:rPr>
                <w:rFonts w:hint="eastAsia" w:ascii="宋体" w:hAnsi="宋体" w:cs="宋体"/>
                <w:color w:val="000000"/>
              </w:rPr>
            </w:pPr>
            <w:r>
              <w:rPr>
                <w:rFonts w:hint="eastAsia" w:ascii="宋体" w:hAnsi="宋体" w:cs="宋体"/>
                <w:color w:val="000000"/>
              </w:rPr>
              <w:t xml:space="preserve">1</w:t>
            </w:r>
            <w:r/>
          </w:p>
        </w:tc>
        <w:tc>
          <w:tcPr>
            <w:tcW w:w="1725" w:type="dxa"/>
            <w:vAlign w:val="center"/>
            <w:vMerge w:val="restart"/>
            <w:textDirection w:val="lrTb"/>
            <w:noWrap w:val="false"/>
          </w:tcPr>
          <w:p>
            <w:pPr>
              <w:numPr>
                <w:ilvl w:val="1"/>
                <w:numId w:val="0"/>
              </w:numPr>
              <w:jc w:val="center"/>
              <w:spacing w:line="276" w:lineRule="auto"/>
              <w:rPr>
                <w:rFonts w:hint="eastAsia" w:ascii="宋体" w:hAnsi="宋体" w:cs="宋体"/>
                <w:color w:val="000000"/>
                <w:lang w:bidi="ar"/>
              </w:rPr>
            </w:pPr>
            <w:r>
              <w:rPr>
                <w:rFonts w:hint="eastAsia" w:ascii="宋体" w:cs="宋体"/>
              </w:rPr>
              <w:t xml:space="preserve">数据中心防火墙</w:t>
            </w:r>
            <w:r/>
          </w:p>
        </w:tc>
        <w:tc>
          <w:tcPr>
            <w:tcW w:w="3888" w:type="dxa"/>
            <w:vAlign w:val="center"/>
            <w:textDirection w:val="lrTb"/>
            <w:noWrap w:val="false"/>
          </w:tcPr>
          <w:p>
            <w:pPr>
              <w:spacing w:line="360" w:lineRule="exact"/>
              <w:widowControl/>
              <w:rPr>
                <w:color w:val="000000"/>
                <w:sz w:val="18"/>
                <w:szCs w:val="18"/>
              </w:rPr>
            </w:pPr>
            <w:r>
              <w:rPr>
                <w:rFonts w:hint="eastAsia" w:ascii="宋体" w:cs="宋体"/>
              </w:rPr>
              <w:t xml:space="preserve">1、★为保障设备的稳定性，采购设备采用控制、数据、业务相互解耦分离的全分布式架构，主控引擎、采用硬件槽位分离的独立硬件模块，支持业务和接口扩容模块数量≥</w:t>
            </w:r>
            <w:r>
              <w:rPr>
                <w:rFonts w:ascii="宋体" w:cs="宋体"/>
              </w:rPr>
              <w:t xml:space="preserve">4</w:t>
            </w:r>
            <w:r>
              <w:rPr>
                <w:rFonts w:hint="eastAsia" w:ascii="宋体" w:cs="宋体"/>
              </w:rPr>
              <w:t xml:space="preserve">，</w:t>
            </w:r>
            <w:r>
              <w:rPr>
                <w:rFonts w:hint="eastAsia" w:ascii="宋体" w:hAnsi="宋体" w:cs="宋体"/>
              </w:rPr>
              <w:t xml:space="preserve">设备支持双主高可靠组网功能</w:t>
            </w:r>
            <w:r/>
          </w:p>
        </w:tc>
        <w:tc>
          <w:tcPr>
            <w:tcW w:w="2225" w:type="dxa"/>
            <w:vAlign w:val="center"/>
            <w:textDirection w:val="lrTb"/>
            <w:noWrap w:val="false"/>
          </w:tcPr>
          <w:p>
            <w:pPr>
              <w:spacing w:line="360" w:lineRule="exact"/>
              <w:widowControl/>
              <w:rPr>
                <w:rFonts w:hint="eastAsia" w:ascii="宋体" w:hAnsi="宋体" w:cs="宋体"/>
                <w:color w:val="000000"/>
              </w:rPr>
            </w:pPr>
            <w:r>
              <w:rPr>
                <w:rFonts w:hint="eastAsia" w:ascii="宋体" w:cs="宋体"/>
              </w:rPr>
              <w:t xml:space="preserve">提供承诺函并加盖投标人公章</w:t>
            </w:r>
            <w:r>
              <w:rPr>
                <w:rFonts w:hint="eastAsia" w:ascii="宋体" w:hAnsi="宋体" w:cs="宋体"/>
                <w:color w:val="000000"/>
              </w:rPr>
              <w:t xml:space="preserve">。</w:t>
            </w:r>
            <w:r/>
          </w:p>
          <w:p>
            <w:pPr>
              <w:numPr>
                <w:ilvl w:val="1"/>
                <w:numId w:val="0"/>
              </w:numPr>
              <w:spacing w:line="276" w:lineRule="auto"/>
              <w:rPr>
                <w:rFonts w:hint="eastAsia" w:ascii="宋体" w:hAnsi="宋体"/>
                <w:color w:val="000000"/>
              </w:rPr>
            </w:pPr>
            <w:r>
              <w:rPr>
                <w:rFonts w:hint="eastAsia" w:ascii="宋体" w:hAnsi="宋体"/>
                <w:color w:val="000000"/>
              </w:rPr>
            </w:r>
            <w:r/>
          </w:p>
        </w:tc>
      </w:tr>
      <w:tr>
        <w:trPr>
          <w:jc w:val="center"/>
          <w:trHeight w:val="1524"/>
        </w:trPr>
        <w:tc>
          <w:tcPr>
            <w:tcW w:w="939" w:type="dxa"/>
            <w:vAlign w:val="center"/>
            <w:vMerge w:val="continue"/>
            <w:textDirection w:val="lrTb"/>
            <w:noWrap w:val="false"/>
          </w:tcPr>
          <w:p>
            <w:pPr>
              <w:spacing w:line="360" w:lineRule="exact"/>
              <w:widowControl/>
              <w:rPr>
                <w:rFonts w:hint="eastAsia" w:ascii="宋体" w:hAnsi="宋体" w:cs="宋体"/>
                <w:color w:val="000000"/>
              </w:rPr>
            </w:pPr>
            <w:r>
              <w:rPr>
                <w:rFonts w:hint="eastAsia" w:ascii="宋体" w:hAnsi="宋体" w:cs="宋体"/>
                <w:color w:val="000000"/>
              </w:rPr>
            </w:r>
            <w:r/>
          </w:p>
        </w:tc>
        <w:tc>
          <w:tcPr>
            <w:tcW w:w="1725" w:type="dxa"/>
            <w:vAlign w:val="center"/>
            <w:vMerge w:val="continue"/>
            <w:textDirection w:val="lrTb"/>
            <w:noWrap w:val="false"/>
          </w:tcPr>
          <w:p>
            <w:pPr>
              <w:numPr>
                <w:ilvl w:val="1"/>
                <w:numId w:val="0"/>
              </w:numPr>
              <w:jc w:val="center"/>
              <w:spacing w:line="276" w:lineRule="auto"/>
              <w:rPr>
                <w:rFonts w:ascii="宋体" w:cs="宋体"/>
              </w:rPr>
            </w:pPr>
            <w:r>
              <w:rPr>
                <w:rFonts w:ascii="宋体" w:cs="宋体"/>
              </w:rPr>
            </w:r>
            <w:r/>
          </w:p>
        </w:tc>
        <w:tc>
          <w:tcPr>
            <w:tcW w:w="3888" w:type="dxa"/>
            <w:vAlign w:val="center"/>
            <w:textDirection w:val="lrTb"/>
            <w:noWrap w:val="false"/>
          </w:tcPr>
          <w:p>
            <w:pPr>
              <w:rPr>
                <w:rFonts w:ascii="宋体" w:cs="宋体"/>
              </w:rPr>
            </w:pPr>
            <w:r>
              <w:rPr>
                <w:rFonts w:hint="eastAsia" w:ascii="宋体" w:hAnsi="宋体" w:cs="宋体"/>
              </w:rPr>
              <w:t xml:space="preserve">3、★吞吐量≥180Gbps；并发连接数≥4000万；新建连接数≥120万/秒；全威胁应用层吞吐≥32 Gbps；</w:t>
            </w:r>
            <w:r/>
          </w:p>
        </w:tc>
        <w:tc>
          <w:tcPr>
            <w:tcW w:w="2225" w:type="dxa"/>
            <w:vAlign w:val="center"/>
            <w:textDirection w:val="lrTb"/>
            <w:noWrap w:val="false"/>
          </w:tcPr>
          <w:p>
            <w:pPr>
              <w:numPr>
                <w:ilvl w:val="1"/>
                <w:numId w:val="0"/>
              </w:numPr>
              <w:spacing w:line="276" w:lineRule="auto"/>
              <w:rPr>
                <w:rFonts w:hint="eastAsia" w:ascii="宋体" w:hAnsi="宋体"/>
                <w:color w:val="000000"/>
              </w:rPr>
            </w:pPr>
            <w:r>
              <w:rPr>
                <w:rFonts w:hint="eastAsia" w:ascii="宋体" w:hAnsi="宋体" w:cs="宋体"/>
              </w:rPr>
              <w:t xml:space="preserve">提供承诺函并加盖投标人公章</w:t>
            </w:r>
            <w:r/>
          </w:p>
        </w:tc>
      </w:tr>
      <w:tr>
        <w:trPr>
          <w:jc w:val="center"/>
          <w:trHeight w:val="790"/>
        </w:trPr>
        <w:tc>
          <w:tcPr>
            <w:tcW w:w="939" w:type="dxa"/>
            <w:vAlign w:val="center"/>
            <w:vMerge w:val="continue"/>
            <w:textDirection w:val="lrTb"/>
            <w:noWrap w:val="false"/>
          </w:tcPr>
          <w:p>
            <w:pPr>
              <w:numPr>
                <w:ilvl w:val="1"/>
                <w:numId w:val="0"/>
              </w:numPr>
              <w:jc w:val="center"/>
              <w:spacing w:line="276" w:lineRule="auto"/>
              <w:rPr>
                <w:rFonts w:hint="eastAsia" w:ascii="宋体" w:hAnsi="宋体"/>
                <w:color w:val="000000"/>
              </w:rPr>
            </w:pPr>
            <w:r>
              <w:rPr>
                <w:rFonts w:hint="eastAsia" w:ascii="宋体" w:hAnsi="宋体"/>
                <w:color w:val="000000"/>
              </w:rPr>
            </w:r>
            <w:r/>
          </w:p>
        </w:tc>
        <w:tc>
          <w:tcPr>
            <w:tcW w:w="1725" w:type="dxa"/>
            <w:vAlign w:val="center"/>
            <w:vMerge w:val="continue"/>
            <w:textDirection w:val="lrTb"/>
            <w:noWrap w:val="false"/>
          </w:tcPr>
          <w:p>
            <w:pPr>
              <w:numPr>
                <w:ilvl w:val="1"/>
                <w:numId w:val="0"/>
              </w:numPr>
              <w:jc w:val="center"/>
              <w:spacing w:line="276" w:lineRule="auto"/>
              <w:rPr>
                <w:rFonts w:hint="eastAsia" w:ascii="宋体" w:hAnsi="宋体" w:cs="宋体"/>
                <w:color w:val="000000"/>
              </w:rPr>
            </w:pPr>
            <w:r>
              <w:rPr>
                <w:rFonts w:hint="eastAsia" w:ascii="宋体" w:hAnsi="宋体" w:cs="宋体"/>
                <w:color w:val="000000"/>
              </w:rPr>
            </w:r>
            <w:r/>
          </w:p>
        </w:tc>
        <w:tc>
          <w:tcPr>
            <w:tcW w:w="3888" w:type="dxa"/>
            <w:vAlign w:val="center"/>
            <w:textDirection w:val="lrTb"/>
            <w:noWrap w:val="false"/>
          </w:tcPr>
          <w:p>
            <w:pPr>
              <w:spacing w:line="360" w:lineRule="exact"/>
              <w:widowControl/>
              <w:rPr>
                <w:color w:val="000000"/>
                <w:sz w:val="18"/>
                <w:szCs w:val="18"/>
              </w:rPr>
            </w:pPr>
            <w:r>
              <w:rPr>
                <w:rFonts w:hint="eastAsia" w:ascii="宋体" w:cs="宋体"/>
              </w:rPr>
              <w:t xml:space="preserve">8、★本次配置：本次实配双主控，</w:t>
            </w:r>
            <w:r>
              <w:rPr>
                <w:rFonts w:ascii="宋体" w:cs="宋体"/>
              </w:rPr>
              <w:t xml:space="preserve">≥</w:t>
            </w:r>
            <w:r>
              <w:rPr>
                <w:rFonts w:ascii="宋体" w:cs="宋体"/>
              </w:rPr>
              <w:t xml:space="preserve">2</w:t>
            </w:r>
            <w:r>
              <w:rPr>
                <w:rFonts w:hint="eastAsia" w:ascii="宋体" w:cs="宋体"/>
              </w:rPr>
              <w:t xml:space="preserve">块 9</w:t>
            </w:r>
            <w:r>
              <w:rPr>
                <w:rFonts w:ascii="宋体" w:cs="宋体"/>
              </w:rPr>
              <w:t xml:space="preserve">60G SATA SSD</w:t>
            </w:r>
            <w:r>
              <w:rPr>
                <w:rFonts w:hint="eastAsia" w:ascii="宋体" w:cs="宋体"/>
              </w:rPr>
              <w:t xml:space="preserve">，</w:t>
            </w:r>
            <w:r>
              <w:rPr>
                <w:rFonts w:ascii="宋体" w:cs="宋体"/>
              </w:rPr>
              <w:t xml:space="preserve">100G光接口</w:t>
            </w:r>
            <w:r>
              <w:rPr>
                <w:rFonts w:ascii="宋体" w:cs="宋体"/>
              </w:rPr>
              <w:t xml:space="preserve">≥</w:t>
            </w:r>
            <w:r>
              <w:rPr>
                <w:rFonts w:ascii="宋体" w:cs="宋体"/>
              </w:rPr>
              <w:t xml:space="preserve">4个</w:t>
            </w:r>
            <w:r>
              <w:rPr>
                <w:rFonts w:hint="eastAsia" w:ascii="宋体" w:cs="宋体"/>
              </w:rPr>
              <w:t xml:space="preserve">，</w:t>
            </w:r>
            <w:r>
              <w:rPr>
                <w:rFonts w:ascii="宋体" w:cs="宋体"/>
              </w:rPr>
              <w:t xml:space="preserve">≥</w:t>
            </w:r>
            <w:r>
              <w:rPr>
                <w:rFonts w:ascii="宋体" w:cs="宋体"/>
              </w:rPr>
              <w:t xml:space="preserve">4</w:t>
            </w:r>
            <w:r>
              <w:rPr>
                <w:rFonts w:hint="eastAsia" w:ascii="宋体" w:cs="宋体"/>
              </w:rPr>
              <w:t xml:space="preserve">个4</w:t>
            </w:r>
            <w:r>
              <w:rPr>
                <w:rFonts w:ascii="宋体" w:cs="宋体"/>
              </w:rPr>
              <w:t xml:space="preserve">0G</w:t>
            </w:r>
            <w:r>
              <w:rPr>
                <w:rFonts w:hint="eastAsia" w:ascii="宋体" w:cs="宋体"/>
              </w:rPr>
              <w:t xml:space="preserve">多模光模块，</w:t>
            </w:r>
            <w:r>
              <w:rPr>
                <w:rFonts w:ascii="宋体" w:cs="宋体"/>
              </w:rPr>
              <w:t xml:space="preserve">万兆光接口</w:t>
            </w:r>
            <w:r>
              <w:rPr>
                <w:rFonts w:ascii="宋体" w:cs="宋体"/>
              </w:rPr>
              <w:t xml:space="preserve">≥</w:t>
            </w:r>
            <w:r>
              <w:rPr>
                <w:rFonts w:ascii="宋体" w:cs="宋体"/>
              </w:rPr>
              <w:t xml:space="preserve">16个</w:t>
            </w:r>
            <w:r>
              <w:rPr>
                <w:rFonts w:hint="eastAsia" w:ascii="宋体" w:cs="宋体"/>
              </w:rPr>
              <w:t xml:space="preserve">，三年A</w:t>
            </w:r>
            <w:r>
              <w:rPr>
                <w:rFonts w:ascii="宋体" w:cs="宋体"/>
              </w:rPr>
              <w:t xml:space="preserve">V</w:t>
            </w:r>
            <w:r>
              <w:rPr>
                <w:rFonts w:hint="eastAsia" w:ascii="宋体" w:cs="宋体"/>
              </w:rPr>
              <w:t xml:space="preserve">、I</w:t>
            </w:r>
            <w:r>
              <w:rPr>
                <w:rFonts w:ascii="宋体" w:cs="宋体"/>
              </w:rPr>
              <w:t xml:space="preserve">PS</w:t>
            </w:r>
            <w:r>
              <w:rPr>
                <w:rFonts w:hint="eastAsia" w:ascii="宋体" w:cs="宋体"/>
              </w:rPr>
              <w:t xml:space="preserve">、W</w:t>
            </w:r>
            <w:r>
              <w:rPr>
                <w:rFonts w:ascii="宋体" w:cs="宋体"/>
              </w:rPr>
              <w:t xml:space="preserve">AF</w:t>
            </w:r>
            <w:r>
              <w:rPr>
                <w:rFonts w:hint="eastAsia" w:ascii="宋体" w:cs="宋体"/>
              </w:rPr>
              <w:t xml:space="preserve">授权函</w:t>
            </w:r>
            <w:r/>
          </w:p>
        </w:tc>
        <w:tc>
          <w:tcPr>
            <w:tcW w:w="2225" w:type="dxa"/>
            <w:vAlign w:val="center"/>
            <w:textDirection w:val="lrTb"/>
            <w:noWrap w:val="false"/>
          </w:tcPr>
          <w:p>
            <w:pPr>
              <w:numPr>
                <w:ilvl w:val="1"/>
                <w:numId w:val="0"/>
              </w:numPr>
              <w:spacing w:line="276" w:lineRule="auto"/>
              <w:rPr>
                <w:rFonts w:hint="eastAsia" w:ascii="宋体" w:hAnsi="宋体"/>
                <w:color w:val="000000"/>
              </w:rPr>
            </w:pPr>
            <w:r>
              <w:rPr>
                <w:rFonts w:hint="eastAsia" w:ascii="宋体" w:cs="宋体"/>
              </w:rPr>
              <w:t xml:space="preserve">提供承诺函并加盖投标人公章</w:t>
            </w:r>
            <w:r/>
          </w:p>
        </w:tc>
      </w:tr>
      <w:tr>
        <w:trPr>
          <w:jc w:val="center"/>
          <w:trHeight w:val="1260"/>
        </w:trPr>
        <w:tc>
          <w:tcPr>
            <w:tcW w:w="939" w:type="dxa"/>
            <w:vAlign w:val="center"/>
            <w:vMerge w:val="continue"/>
            <w:textDirection w:val="lrTb"/>
            <w:noWrap w:val="false"/>
          </w:tcPr>
          <w:p>
            <w:pPr>
              <w:numPr>
                <w:ilvl w:val="1"/>
                <w:numId w:val="0"/>
              </w:numPr>
              <w:jc w:val="center"/>
              <w:spacing w:line="276" w:lineRule="auto"/>
              <w:rPr>
                <w:rFonts w:hint="eastAsia" w:ascii="宋体" w:hAnsi="宋体"/>
                <w:color w:val="000000"/>
              </w:rPr>
            </w:pPr>
            <w:r>
              <w:rPr>
                <w:rFonts w:hint="eastAsia" w:ascii="宋体" w:hAnsi="宋体"/>
                <w:color w:val="000000"/>
              </w:rPr>
            </w:r>
            <w:r/>
          </w:p>
        </w:tc>
        <w:tc>
          <w:tcPr>
            <w:tcW w:w="1725" w:type="dxa"/>
            <w:vAlign w:val="center"/>
            <w:vMerge w:val="continue"/>
            <w:textDirection w:val="lrTb"/>
            <w:noWrap w:val="false"/>
          </w:tcPr>
          <w:p>
            <w:pPr>
              <w:numPr>
                <w:ilvl w:val="1"/>
                <w:numId w:val="0"/>
              </w:numPr>
              <w:jc w:val="center"/>
              <w:spacing w:line="276" w:lineRule="auto"/>
              <w:rPr>
                <w:color w:val="000000"/>
                <w:sz w:val="18"/>
                <w:szCs w:val="18"/>
              </w:rPr>
            </w:pPr>
            <w:r>
              <w:rPr>
                <w:color w:val="000000"/>
                <w:sz w:val="18"/>
                <w:szCs w:val="18"/>
              </w:rPr>
            </w:r>
            <w:r/>
          </w:p>
        </w:tc>
        <w:tc>
          <w:tcPr>
            <w:tcW w:w="3888" w:type="dxa"/>
            <w:vAlign w:val="center"/>
            <w:textDirection w:val="lrTb"/>
            <w:noWrap w:val="false"/>
          </w:tcPr>
          <w:p>
            <w:pPr>
              <w:spacing w:line="360" w:lineRule="exact"/>
              <w:widowControl/>
              <w:rPr>
                <w:color w:val="000000"/>
                <w:sz w:val="18"/>
                <w:szCs w:val="18"/>
              </w:rPr>
            </w:pPr>
            <w:r>
              <w:rPr>
                <w:rFonts w:hint="eastAsia" w:ascii="宋体" w:cs="宋体"/>
              </w:rPr>
              <w:t xml:space="preserve">9、★售后服务：三年原厂质保服务</w:t>
            </w:r>
            <w:r/>
          </w:p>
        </w:tc>
        <w:tc>
          <w:tcPr>
            <w:tcW w:w="2225" w:type="dxa"/>
            <w:textDirection w:val="lrTb"/>
            <w:noWrap w:val="false"/>
          </w:tcPr>
          <w:p>
            <w:pPr>
              <w:numPr>
                <w:ilvl w:val="1"/>
                <w:numId w:val="0"/>
              </w:numPr>
              <w:spacing w:line="276" w:lineRule="auto"/>
              <w:rPr>
                <w:rFonts w:ascii="宋体" w:cs="宋体"/>
              </w:rPr>
            </w:pPr>
            <w:r>
              <w:rPr>
                <w:rFonts w:ascii="宋体" w:cs="宋体"/>
              </w:rPr>
            </w:r>
            <w:r/>
          </w:p>
          <w:p>
            <w:pPr>
              <w:numPr>
                <w:ilvl w:val="1"/>
                <w:numId w:val="0"/>
              </w:numPr>
              <w:spacing w:line="276" w:lineRule="auto"/>
              <w:rPr>
                <w:rFonts w:hint="eastAsia" w:ascii="宋体" w:hAnsi="宋体"/>
                <w:color w:val="000000"/>
              </w:rPr>
            </w:pPr>
            <w:r>
              <w:rPr>
                <w:rFonts w:hint="eastAsia" w:ascii="宋体" w:cs="宋体"/>
              </w:rPr>
              <w:t xml:space="preserve">提供承诺函并加盖投标人公章</w:t>
            </w:r>
            <w:r/>
          </w:p>
        </w:tc>
      </w:tr>
      <w:tr>
        <w:trPr>
          <w:jc w:val="center"/>
          <w:trHeight w:val="1620"/>
        </w:trPr>
        <w:tc>
          <w:tcPr>
            <w:tcW w:w="939" w:type="dxa"/>
            <w:vAlign w:val="center"/>
            <w:vMerge w:val="restart"/>
            <w:textDirection w:val="lrTb"/>
            <w:noWrap w:val="false"/>
          </w:tcPr>
          <w:p>
            <w:pPr>
              <w:numPr>
                <w:ilvl w:val="1"/>
                <w:numId w:val="0"/>
              </w:numPr>
              <w:jc w:val="center"/>
              <w:spacing w:line="276" w:lineRule="auto"/>
              <w:rPr>
                <w:rFonts w:hint="eastAsia" w:ascii="宋体" w:hAnsi="宋体"/>
                <w:color w:val="000000"/>
              </w:rPr>
            </w:pPr>
            <w:r>
              <w:rPr>
                <w:rFonts w:hint="eastAsia" w:ascii="宋体" w:hAnsi="宋体"/>
                <w:color w:val="000000"/>
              </w:rPr>
              <w:t xml:space="preserve">2</w:t>
            </w:r>
            <w:r/>
          </w:p>
        </w:tc>
        <w:tc>
          <w:tcPr>
            <w:tcW w:w="1725" w:type="dxa"/>
            <w:vAlign w:val="center"/>
            <w:vMerge w:val="restart"/>
            <w:textDirection w:val="lrTb"/>
            <w:noWrap w:val="false"/>
          </w:tcPr>
          <w:p>
            <w:pPr>
              <w:numPr>
                <w:ilvl w:val="1"/>
                <w:numId w:val="0"/>
              </w:numPr>
              <w:jc w:val="center"/>
              <w:spacing w:line="276" w:lineRule="auto"/>
              <w:rPr>
                <w:rFonts w:hint="eastAsia" w:ascii="宋体" w:hAnsi="宋体" w:cs="宋体"/>
                <w:color w:val="000000"/>
                <w:lang w:bidi="ar"/>
              </w:rPr>
            </w:pPr>
            <w:r>
              <w:rPr>
                <w:rFonts w:hint="eastAsia" w:ascii="宋体" w:cs="宋体"/>
              </w:rPr>
              <w:t xml:space="preserve">上网行为管理</w:t>
            </w:r>
            <w:r/>
          </w:p>
        </w:tc>
        <w:tc>
          <w:tcPr>
            <w:tcW w:w="3888" w:type="dxa"/>
            <w:vAlign w:val="center"/>
            <w:textDirection w:val="lrTb"/>
            <w:noWrap w:val="false"/>
          </w:tcPr>
          <w:p>
            <w:pPr>
              <w:rPr>
                <w:rFonts w:ascii="宋体" w:cs="宋体"/>
              </w:rPr>
            </w:pPr>
            <w:r>
              <w:rPr>
                <w:rFonts w:hint="eastAsia" w:ascii="宋体" w:cs="宋体"/>
              </w:rPr>
              <w:t xml:space="preserve">1、★网络吞吐量</w:t>
            </w:r>
            <w:r>
              <w:rPr>
                <w:rFonts w:ascii="宋体" w:cs="宋体"/>
              </w:rPr>
              <w:t xml:space="preserve">≥</w:t>
            </w:r>
            <w:r>
              <w:rPr>
                <w:rFonts w:ascii="宋体" w:cs="宋体"/>
              </w:rPr>
              <w:t xml:space="preserve">90Gbps</w:t>
            </w:r>
            <w:r>
              <w:rPr>
                <w:rFonts w:hint="eastAsia" w:ascii="宋体" w:cs="宋体"/>
              </w:rPr>
              <w:t xml:space="preserve">，应用层吞吐量</w:t>
            </w:r>
            <w:r>
              <w:rPr>
                <w:rFonts w:ascii="宋体" w:cs="宋体"/>
              </w:rPr>
              <w:t xml:space="preserve">≥</w:t>
            </w:r>
            <w:r>
              <w:rPr>
                <w:rFonts w:ascii="宋体" w:cs="宋体"/>
              </w:rPr>
              <w:t xml:space="preserve">50Gbps</w:t>
            </w:r>
            <w:r>
              <w:rPr>
                <w:rFonts w:hint="eastAsia" w:ascii="宋体" w:cs="宋体"/>
              </w:rPr>
              <w:t xml:space="preserve">，最大并发连接数</w:t>
            </w:r>
            <w:r>
              <w:rPr>
                <w:rFonts w:ascii="宋体" w:cs="宋体"/>
              </w:rPr>
              <w:t xml:space="preserve">≥</w:t>
            </w:r>
            <w:r>
              <w:rPr>
                <w:rFonts w:ascii="宋体" w:cs="宋体"/>
              </w:rPr>
              <w:t xml:space="preserve">5000W</w:t>
            </w:r>
            <w:r>
              <w:rPr>
                <w:rFonts w:hint="eastAsia" w:ascii="宋体" w:cs="宋体"/>
              </w:rPr>
              <w:t xml:space="preserve">，新建连接数</w:t>
            </w:r>
            <w:r>
              <w:rPr>
                <w:rFonts w:ascii="宋体" w:cs="宋体"/>
              </w:rPr>
              <w:t xml:space="preserve">≥</w:t>
            </w:r>
            <w:r>
              <w:rPr>
                <w:rFonts w:ascii="宋体" w:cs="宋体"/>
              </w:rPr>
              <w:t xml:space="preserve">80W</w:t>
            </w:r>
            <w:r>
              <w:rPr>
                <w:rFonts w:hint="eastAsia" w:ascii="宋体" w:cs="宋体"/>
              </w:rPr>
              <w:t xml:space="preserve">，行为审计</w:t>
            </w:r>
            <w:r>
              <w:rPr>
                <w:rFonts w:ascii="宋体" w:cs="宋体"/>
              </w:rPr>
              <w:t xml:space="preserve">&amp;应用控制适用用户规模</w:t>
            </w:r>
            <w:r>
              <w:rPr>
                <w:rFonts w:ascii="宋体" w:cs="宋体"/>
              </w:rPr>
              <w:t xml:space="preserve">≥</w:t>
            </w:r>
            <w:r>
              <w:rPr>
                <w:rFonts w:ascii="宋体" w:cs="宋体"/>
              </w:rPr>
              <w:t xml:space="preserve">5000</w:t>
            </w:r>
            <w:r>
              <w:rPr>
                <w:rFonts w:hint="eastAsia" w:ascii="宋体" w:cs="宋体"/>
              </w:rPr>
              <w:t xml:space="preserve">人，开应用审计+应用识别+流量控制后带宽</w:t>
            </w:r>
            <w:r>
              <w:rPr>
                <w:rFonts w:ascii="宋体" w:cs="宋体"/>
              </w:rPr>
              <w:t xml:space="preserve">≥</w:t>
            </w:r>
            <w:r>
              <w:rPr>
                <w:rFonts w:ascii="宋体" w:cs="宋体"/>
              </w:rPr>
              <w:t xml:space="preserve">10G</w:t>
            </w:r>
            <w:r>
              <w:rPr>
                <w:rFonts w:hint="eastAsia" w:ascii="宋体" w:cs="宋体"/>
              </w:rPr>
              <w:t xml:space="preserve">，</w:t>
            </w:r>
            <w:r>
              <w:rPr>
                <w:rFonts w:hint="eastAsia" w:ascii="宋体" w:hAnsi="宋体" w:cs="宋体"/>
              </w:rPr>
              <w:t xml:space="preserve">设备支持双主高可靠组网功能</w:t>
            </w:r>
            <w:r>
              <w:rPr>
                <w:rFonts w:hint="eastAsia" w:ascii="宋体" w:cs="宋体"/>
              </w:rPr>
              <w:t xml:space="preserve">。</w:t>
            </w:r>
            <w:r/>
          </w:p>
          <w:p>
            <w:pPr>
              <w:numPr>
                <w:ilvl w:val="1"/>
                <w:numId w:val="0"/>
              </w:numPr>
              <w:spacing w:line="276" w:lineRule="auto"/>
              <w:rPr>
                <w:rFonts w:hint="eastAsia" w:ascii="宋体" w:hAnsi="宋体"/>
                <w:color w:val="000000"/>
              </w:rPr>
            </w:pPr>
            <w:r>
              <w:rPr>
                <w:rFonts w:hint="eastAsia" w:ascii="宋体" w:hAnsi="宋体"/>
                <w:color w:val="000000"/>
              </w:rPr>
            </w:r>
            <w:r/>
          </w:p>
        </w:tc>
        <w:tc>
          <w:tcPr>
            <w:tcW w:w="2225" w:type="dxa"/>
            <w:textDirection w:val="lrTb"/>
            <w:noWrap w:val="false"/>
          </w:tcPr>
          <w:p>
            <w:pPr>
              <w:numPr>
                <w:ilvl w:val="1"/>
                <w:numId w:val="0"/>
              </w:numPr>
              <w:spacing w:line="276" w:lineRule="auto"/>
              <w:rPr>
                <w:rFonts w:ascii="宋体" w:cs="宋体"/>
              </w:rPr>
            </w:pPr>
            <w:r>
              <w:rPr>
                <w:rFonts w:ascii="宋体" w:cs="宋体"/>
              </w:rPr>
            </w:r>
            <w:r/>
          </w:p>
          <w:p>
            <w:pPr>
              <w:numPr>
                <w:ilvl w:val="1"/>
                <w:numId w:val="0"/>
              </w:numPr>
              <w:spacing w:line="276" w:lineRule="auto"/>
              <w:rPr>
                <w:rFonts w:hint="eastAsia" w:ascii="宋体" w:hAnsi="宋体"/>
                <w:color w:val="000000"/>
              </w:rPr>
            </w:pPr>
            <w:r>
              <w:rPr>
                <w:rFonts w:hint="eastAsia" w:ascii="宋体" w:cs="宋体"/>
              </w:rPr>
              <w:t xml:space="preserve">提供承诺函并加盖投标人公章</w:t>
            </w:r>
            <w:r/>
          </w:p>
        </w:tc>
      </w:tr>
      <w:tr>
        <w:trPr>
          <w:jc w:val="center"/>
        </w:trPr>
        <w:tc>
          <w:tcPr>
            <w:tcW w:w="939" w:type="dxa"/>
            <w:vAlign w:val="center"/>
            <w:vMerge w:val="continue"/>
            <w:textDirection w:val="lrTb"/>
            <w:noWrap w:val="false"/>
          </w:tcPr>
          <w:p>
            <w:pPr>
              <w:numPr>
                <w:ilvl w:val="1"/>
                <w:numId w:val="0"/>
              </w:numPr>
              <w:jc w:val="center"/>
              <w:spacing w:line="276" w:lineRule="auto"/>
              <w:rPr>
                <w:rFonts w:hint="eastAsia" w:ascii="宋体" w:hAnsi="宋体"/>
                <w:color w:val="000000"/>
              </w:rPr>
            </w:pPr>
            <w:r>
              <w:rPr>
                <w:rFonts w:hint="eastAsia" w:ascii="宋体" w:hAnsi="宋体"/>
                <w:color w:val="000000"/>
              </w:rPr>
            </w:r>
            <w:r/>
          </w:p>
        </w:tc>
        <w:tc>
          <w:tcPr>
            <w:tcW w:w="1725" w:type="dxa"/>
            <w:vAlign w:val="center"/>
            <w:vMerge w:val="continue"/>
            <w:textDirection w:val="lrTb"/>
            <w:noWrap w:val="false"/>
          </w:tcPr>
          <w:p>
            <w:pPr>
              <w:numPr>
                <w:ilvl w:val="1"/>
                <w:numId w:val="0"/>
              </w:numPr>
              <w:jc w:val="center"/>
              <w:spacing w:line="276" w:lineRule="auto"/>
              <w:rPr>
                <w:rFonts w:hint="eastAsia" w:ascii="宋体" w:hAnsi="宋体" w:cs="宋体"/>
                <w:color w:val="000000"/>
                <w:lang w:bidi="ar"/>
              </w:rPr>
            </w:pPr>
            <w:r>
              <w:rPr>
                <w:rFonts w:hint="eastAsia" w:ascii="宋体" w:hAnsi="宋体" w:cs="宋体"/>
                <w:color w:val="000000"/>
                <w:lang w:bidi="ar"/>
              </w:rPr>
            </w:r>
            <w:r/>
          </w:p>
        </w:tc>
        <w:tc>
          <w:tcPr>
            <w:tcW w:w="3888" w:type="dxa"/>
            <w:vAlign w:val="center"/>
            <w:textDirection w:val="lrTb"/>
            <w:noWrap w:val="false"/>
          </w:tcPr>
          <w:p>
            <w:pPr>
              <w:numPr>
                <w:ilvl w:val="1"/>
                <w:numId w:val="0"/>
              </w:numPr>
              <w:spacing w:line="276" w:lineRule="auto"/>
              <w:rPr>
                <w:rFonts w:hint="eastAsia" w:ascii="宋体" w:hAnsi="宋体"/>
                <w:color w:val="000000"/>
              </w:rPr>
            </w:pPr>
            <w:r>
              <w:rPr>
                <w:rFonts w:hint="eastAsia" w:ascii="宋体" w:cs="宋体"/>
              </w:rPr>
              <w:t xml:space="preserve">12、★本次配置：</w:t>
            </w:r>
            <w:r>
              <w:rPr>
                <w:rFonts w:ascii="宋体" w:cs="宋体"/>
              </w:rPr>
              <w:t xml:space="preserve">≥</w:t>
            </w:r>
            <w:r>
              <w:rPr>
                <w:rFonts w:ascii="宋体" w:cs="宋体"/>
              </w:rPr>
              <w:t xml:space="preserve">1</w:t>
            </w:r>
            <w:r>
              <w:rPr>
                <w:rFonts w:hint="eastAsia" w:ascii="宋体" w:cs="宋体"/>
              </w:rPr>
              <w:t xml:space="preserve">块4</w:t>
            </w:r>
            <w:r>
              <w:rPr>
                <w:rFonts w:ascii="宋体" w:cs="宋体"/>
              </w:rPr>
              <w:t xml:space="preserve">TB HDD</w:t>
            </w:r>
            <w:r>
              <w:rPr>
                <w:rFonts w:hint="eastAsia" w:ascii="宋体" w:cs="宋体"/>
              </w:rPr>
              <w:t xml:space="preserve">，</w:t>
            </w:r>
            <w:r>
              <w:rPr>
                <w:rFonts w:ascii="宋体" w:cs="宋体"/>
              </w:rPr>
              <w:t xml:space="preserve">≥</w:t>
            </w:r>
            <w:r>
              <w:rPr>
                <w:rFonts w:ascii="宋体" w:cs="宋体"/>
              </w:rPr>
              <w:t xml:space="preserve">2</w:t>
            </w:r>
            <w:r>
              <w:rPr>
                <w:rFonts w:hint="eastAsia" w:ascii="宋体" w:cs="宋体"/>
              </w:rPr>
              <w:t xml:space="preserve">个千兆电口，</w:t>
            </w:r>
            <w:r>
              <w:rPr>
                <w:rFonts w:ascii="宋体" w:cs="宋体"/>
              </w:rPr>
              <w:t xml:space="preserve">≥</w:t>
            </w:r>
            <w:r>
              <w:rPr>
                <w:rFonts w:ascii="宋体" w:cs="宋体"/>
              </w:rPr>
              <w:t xml:space="preserve">2</w:t>
            </w:r>
            <w:r>
              <w:rPr>
                <w:rFonts w:hint="eastAsia" w:ascii="宋体" w:cs="宋体"/>
              </w:rPr>
              <w:t xml:space="preserve">块双口4</w:t>
            </w:r>
            <w:r>
              <w:rPr>
                <w:rFonts w:ascii="宋体" w:cs="宋体"/>
              </w:rPr>
              <w:t xml:space="preserve">0G</w:t>
            </w:r>
            <w:r>
              <w:rPr>
                <w:rFonts w:hint="eastAsia" w:ascii="宋体" w:cs="宋体"/>
              </w:rPr>
              <w:t xml:space="preserve">光口，</w:t>
            </w:r>
            <w:r>
              <w:rPr>
                <w:rFonts w:ascii="宋体" w:cs="宋体"/>
              </w:rPr>
              <w:t xml:space="preserve">≥</w:t>
            </w:r>
            <w:r>
              <w:rPr>
                <w:rFonts w:ascii="宋体" w:cs="宋体"/>
              </w:rPr>
              <w:t xml:space="preserve">4</w:t>
            </w:r>
            <w:r>
              <w:rPr>
                <w:rFonts w:hint="eastAsia" w:ascii="宋体" w:cs="宋体"/>
              </w:rPr>
              <w:t xml:space="preserve">个4</w:t>
            </w:r>
            <w:r>
              <w:rPr>
                <w:rFonts w:ascii="宋体" w:cs="宋体"/>
              </w:rPr>
              <w:t xml:space="preserve">0G</w:t>
            </w:r>
            <w:r>
              <w:rPr>
                <w:rFonts w:hint="eastAsia" w:ascii="宋体" w:cs="宋体"/>
              </w:rPr>
              <w:t xml:space="preserve">多模光模块，</w:t>
            </w:r>
            <w:r>
              <w:rPr>
                <w:rFonts w:hint="eastAsia" w:ascii="宋体" w:hAnsi="宋体" w:cs="宋体"/>
              </w:rPr>
              <w:t xml:space="preserve">内存≥64G,</w:t>
            </w:r>
            <w:r>
              <w:rPr>
                <w:rFonts w:hint="eastAsia" w:ascii="宋体" w:cs="宋体"/>
              </w:rPr>
              <w:t xml:space="preserve">冗余双电源，三年应用识别及U</w:t>
            </w:r>
            <w:r>
              <w:rPr>
                <w:rFonts w:ascii="宋体" w:cs="宋体"/>
              </w:rPr>
              <w:t xml:space="preserve">RL</w:t>
            </w:r>
            <w:r>
              <w:rPr>
                <w:rFonts w:hint="eastAsia" w:ascii="宋体" w:cs="宋体"/>
              </w:rPr>
              <w:t xml:space="preserve">特征库授权函</w:t>
            </w:r>
            <w:r/>
          </w:p>
        </w:tc>
        <w:tc>
          <w:tcPr>
            <w:tcW w:w="2225" w:type="dxa"/>
            <w:textDirection w:val="lrTb"/>
            <w:noWrap w:val="false"/>
          </w:tcPr>
          <w:p>
            <w:pPr>
              <w:numPr>
                <w:ilvl w:val="1"/>
                <w:numId w:val="0"/>
              </w:numPr>
              <w:spacing w:line="276" w:lineRule="auto"/>
              <w:rPr>
                <w:rFonts w:ascii="宋体" w:cs="宋体"/>
              </w:rPr>
            </w:pPr>
            <w:r>
              <w:rPr>
                <w:rFonts w:ascii="宋体" w:cs="宋体"/>
              </w:rPr>
            </w:r>
            <w:r/>
          </w:p>
          <w:p>
            <w:pPr>
              <w:numPr>
                <w:ilvl w:val="1"/>
                <w:numId w:val="0"/>
              </w:numPr>
              <w:spacing w:line="276" w:lineRule="auto"/>
              <w:rPr>
                <w:rFonts w:hint="eastAsia" w:ascii="宋体" w:hAnsi="宋体"/>
                <w:color w:val="000000"/>
              </w:rPr>
            </w:pPr>
            <w:r>
              <w:rPr>
                <w:rFonts w:hint="eastAsia" w:ascii="宋体" w:cs="宋体"/>
              </w:rPr>
              <w:t xml:space="preserve">提供承诺函并加盖投标人公章</w:t>
            </w:r>
            <w:r/>
          </w:p>
        </w:tc>
      </w:tr>
      <w:tr>
        <w:trPr>
          <w:jc w:val="center"/>
          <w:trHeight w:val="1222"/>
        </w:trPr>
        <w:tc>
          <w:tcPr>
            <w:tcW w:w="939" w:type="dxa"/>
            <w:vAlign w:val="center"/>
            <w:vMerge w:val="continue"/>
            <w:textDirection w:val="lrTb"/>
            <w:noWrap w:val="false"/>
          </w:tcPr>
          <w:p>
            <w:pPr>
              <w:numPr>
                <w:ilvl w:val="1"/>
                <w:numId w:val="0"/>
              </w:numPr>
              <w:jc w:val="center"/>
              <w:spacing w:line="276" w:lineRule="auto"/>
              <w:rPr>
                <w:rFonts w:hint="eastAsia" w:ascii="宋体" w:hAnsi="宋体"/>
                <w:color w:val="000000"/>
              </w:rPr>
            </w:pPr>
            <w:r>
              <w:rPr>
                <w:rFonts w:hint="eastAsia" w:ascii="宋体" w:hAnsi="宋体"/>
                <w:color w:val="000000"/>
              </w:rPr>
            </w:r>
            <w:r/>
          </w:p>
        </w:tc>
        <w:tc>
          <w:tcPr>
            <w:tcW w:w="1725" w:type="dxa"/>
            <w:vAlign w:val="center"/>
            <w:vMerge w:val="continue"/>
            <w:textDirection w:val="lrTb"/>
            <w:noWrap w:val="false"/>
          </w:tcPr>
          <w:p>
            <w:pPr>
              <w:numPr>
                <w:ilvl w:val="1"/>
                <w:numId w:val="0"/>
              </w:numPr>
              <w:jc w:val="center"/>
              <w:spacing w:line="276" w:lineRule="auto"/>
              <w:rPr>
                <w:rFonts w:hint="eastAsia" w:ascii="宋体" w:hAnsi="宋体" w:cs="宋体"/>
                <w:color w:val="000000"/>
                <w:lang w:bidi="ar"/>
              </w:rPr>
            </w:pPr>
            <w:r>
              <w:rPr>
                <w:rFonts w:hint="eastAsia" w:ascii="宋体" w:hAnsi="宋体" w:cs="宋体"/>
                <w:color w:val="000000"/>
                <w:lang w:bidi="ar"/>
              </w:rPr>
            </w:r>
            <w:r/>
          </w:p>
        </w:tc>
        <w:tc>
          <w:tcPr>
            <w:tcW w:w="3888" w:type="dxa"/>
            <w:vAlign w:val="center"/>
            <w:textDirection w:val="lrTb"/>
            <w:noWrap w:val="false"/>
          </w:tcPr>
          <w:p>
            <w:pPr>
              <w:numPr>
                <w:ilvl w:val="1"/>
                <w:numId w:val="0"/>
              </w:numPr>
              <w:spacing w:line="276" w:lineRule="auto"/>
              <w:rPr>
                <w:rFonts w:hint="eastAsia" w:ascii="宋体" w:hAnsi="宋体"/>
                <w:color w:val="000000"/>
              </w:rPr>
            </w:pPr>
            <w:r>
              <w:rPr>
                <w:rFonts w:hint="eastAsia" w:ascii="宋体" w:cs="宋体"/>
              </w:rPr>
              <w:t xml:space="preserve">13、★售后服务：三年原厂质保服务</w:t>
            </w:r>
            <w:r/>
          </w:p>
        </w:tc>
        <w:tc>
          <w:tcPr>
            <w:tcW w:w="2225" w:type="dxa"/>
            <w:textDirection w:val="lrTb"/>
            <w:noWrap w:val="false"/>
          </w:tcPr>
          <w:p>
            <w:pPr>
              <w:numPr>
                <w:ilvl w:val="1"/>
                <w:numId w:val="0"/>
              </w:numPr>
              <w:spacing w:line="276" w:lineRule="auto"/>
              <w:rPr>
                <w:rFonts w:ascii="宋体" w:cs="宋体"/>
              </w:rPr>
            </w:pPr>
            <w:r>
              <w:rPr>
                <w:rFonts w:ascii="宋体" w:cs="宋体"/>
              </w:rPr>
            </w:r>
            <w:r/>
          </w:p>
          <w:p>
            <w:pPr>
              <w:numPr>
                <w:ilvl w:val="1"/>
                <w:numId w:val="0"/>
              </w:numPr>
              <w:spacing w:line="276" w:lineRule="auto"/>
              <w:rPr>
                <w:rFonts w:hint="eastAsia" w:ascii="宋体" w:hAnsi="宋体"/>
                <w:color w:val="000000"/>
              </w:rPr>
            </w:pPr>
            <w:r>
              <w:rPr>
                <w:rFonts w:hint="eastAsia" w:ascii="宋体" w:cs="宋体"/>
              </w:rPr>
              <w:t xml:space="preserve">提供承诺函并加盖投标人公章</w:t>
            </w:r>
            <w:r/>
          </w:p>
        </w:tc>
      </w:tr>
    </w:tbl>
    <w:p>
      <w:pPr>
        <w:spacing w:line="0" w:lineRule="atLeast"/>
        <w:rPr>
          <w:sz w:val="24"/>
        </w:rPr>
      </w:pPr>
      <w:r>
        <w:rPr>
          <w:sz w:val="24"/>
        </w:rPr>
      </w:r>
      <w:r/>
    </w:p>
    <w:p>
      <w:pPr>
        <w:spacing w:line="500" w:lineRule="exact"/>
        <w:rPr>
          <w:rFonts w:hint="eastAsia" w:ascii="宋体" w:hAnsi="宋体"/>
          <w:sz w:val="24"/>
        </w:rPr>
      </w:pPr>
      <w:r>
        <w:rPr>
          <w:rFonts w:hint="eastAsia" w:ascii="宋体" w:hAnsi="宋体"/>
          <w:sz w:val="24"/>
        </w:rPr>
        <w:t xml:space="preserve">8.采购标的对应的中小企业划分标准所属行业一览表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6"/>
        <w:gridCol w:w="4083"/>
        <w:gridCol w:w="3537"/>
      </w:tblGrid>
      <w:tr>
        <w:trPr>
          <w:cantSplit/>
          <w:jc w:val="center"/>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461"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407" w:type="pct"/>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461" w:type="pct"/>
            <w:textDirection w:val="lrTb"/>
            <w:noWrap w:val="false"/>
          </w:tcPr>
          <w:p>
            <w:pPr>
              <w:jc w:val="center"/>
              <w:spacing w:line="0" w:lineRule="atLeast"/>
              <w:rPr>
                <w:rFonts w:hint="eastAsia" w:ascii="宋体" w:hAnsi="宋体"/>
                <w:sz w:val="24"/>
              </w:rPr>
            </w:pPr>
            <w:r>
              <w:rPr>
                <w:rFonts w:hint="eastAsia" w:ascii="宋体" w:hAnsi="宋体"/>
                <w:sz w:val="24"/>
              </w:rPr>
              <w:t xml:space="preserve">采购包1：数据中心机房建设</w:t>
            </w:r>
            <w:r/>
          </w:p>
        </w:tc>
        <w:tc>
          <w:tcPr>
            <w:tcW w:w="2132" w:type="pct"/>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r>
        <w:trPr>
          <w:cantSplit/>
          <w:jc w:val="center"/>
          <w:trHeight w:val="235"/>
        </w:trPr>
        <w:tc>
          <w:tcPr>
            <w:tcW w:w="407" w:type="pct"/>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461" w:type="pct"/>
            <w:textDirection w:val="lrTb"/>
            <w:noWrap w:val="false"/>
          </w:tcPr>
          <w:p>
            <w:pPr>
              <w:jc w:val="center"/>
              <w:spacing w:line="0" w:lineRule="atLeast"/>
              <w:rPr>
                <w:rFonts w:hint="eastAsia" w:ascii="宋体" w:hAnsi="宋体"/>
                <w:sz w:val="24"/>
              </w:rPr>
            </w:pPr>
            <w:r>
              <w:rPr>
                <w:rFonts w:hint="eastAsia" w:ascii="宋体" w:hAnsi="宋体"/>
                <w:sz w:val="24"/>
              </w:rPr>
              <w:t xml:space="preserve">采购包2：校园光网络建设</w:t>
            </w:r>
            <w:r/>
          </w:p>
        </w:tc>
        <w:tc>
          <w:tcPr>
            <w:tcW w:w="2132" w:type="pct"/>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r>
        <w:trPr>
          <w:cantSplit/>
          <w:jc w:val="center"/>
          <w:trHeight w:val="222"/>
        </w:trPr>
        <w:tc>
          <w:tcPr>
            <w:tcW w:w="407" w:type="pct"/>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461" w:type="pct"/>
            <w:textDirection w:val="lrTb"/>
            <w:noWrap w:val="false"/>
          </w:tcPr>
          <w:p>
            <w:pPr>
              <w:ind w:firstLine="480"/>
              <w:spacing w:line="0" w:lineRule="atLeast"/>
              <w:rPr>
                <w:rFonts w:hint="eastAsia" w:ascii="宋体" w:hAnsi="宋体"/>
                <w:sz w:val="24"/>
              </w:rPr>
            </w:pPr>
            <w:r>
              <w:rPr>
                <w:rFonts w:hint="eastAsia" w:ascii="宋体" w:hAnsi="宋体"/>
                <w:sz w:val="24"/>
              </w:rPr>
              <w:t xml:space="preserve">采购包3：网络安全设备采购</w:t>
            </w:r>
            <w:r/>
          </w:p>
        </w:tc>
        <w:tc>
          <w:tcPr>
            <w:tcW w:w="2132" w:type="pct"/>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bl>
    <w:p>
      <w:pPr>
        <w:pStyle w:val="1117"/>
        <w:contextualSpacing/>
        <w:jc w:val="left"/>
        <w:spacing w:line="360" w:lineRule="auto"/>
        <w:rPr>
          <w:rFonts w:ascii="Times New Roman" w:hAnsi="Times New Roman"/>
          <w:b/>
          <w:sz w:val="24"/>
        </w:rPr>
      </w:pPr>
      <w:r>
        <w:rPr>
          <w:rFonts w:ascii="Times New Roman" w:hAnsi="Times New Roman"/>
          <w:b/>
          <w:sz w:val="24"/>
        </w:rPr>
      </w:r>
      <w:r/>
    </w:p>
    <w:p>
      <w:pPr>
        <w:pStyle w:val="1117"/>
        <w:contextualSpacing/>
        <w:jc w:val="left"/>
        <w:spacing w:line="360" w:lineRule="auto"/>
        <w:rPr>
          <w:rFonts w:ascii="Times New Roman" w:hAnsi="Times New Roman"/>
          <w:b/>
          <w:sz w:val="24"/>
        </w:rPr>
      </w:pPr>
      <w:r>
        <w:rPr>
          <w:rFonts w:ascii="Times New Roman" w:hAnsi="Times New Roman"/>
          <w:b/>
          <w:sz w:val="24"/>
        </w:rPr>
      </w:r>
      <w:r/>
    </w:p>
    <w:p>
      <w:r>
        <w:br w:type="page" w:clear="all"/>
      </w:r>
      <w:r/>
    </w:p>
    <w:p>
      <w:pPr>
        <w:pStyle w:val="993"/>
        <w:rPr>
          <w:rFonts w:ascii="黑体" w:eastAsia="黑体"/>
          <w:bCs/>
          <w:sz w:val="44"/>
        </w:rPr>
      </w:pPr>
      <w:r/>
      <w:bookmarkStart w:id="201" w:name="_Toc175731540"/>
      <w:r>
        <w:rPr>
          <w:rFonts w:hint="eastAsia" w:ascii="黑体" w:eastAsia="黑体"/>
          <w:bCs/>
          <w:sz w:val="44"/>
        </w:rPr>
        <w:t xml:space="preserve">第五章  评标方法与评标标准</w:t>
      </w:r>
      <w:bookmarkEnd w:id="201"/>
      <w:r/>
      <w:r/>
    </w:p>
    <w:p>
      <w:r/>
      <w:r/>
    </w:p>
    <w:p>
      <w:pPr>
        <w:pStyle w:val="1083"/>
        <w:jc w:val="both"/>
        <w:spacing w:line="240" w:lineRule="auto"/>
        <w:rPr>
          <w:rFonts w:hint="eastAsia" w:ascii="宋体" w:hAnsi="宋体"/>
        </w:rPr>
      </w:pPr>
      <w:r>
        <w:rPr>
          <w:rFonts w:ascii="宋体" w:hAnsi="宋体"/>
        </w:rPr>
        <w:t xml:space="preserve">采用综合评分法的，评标结果按评审后得分由高到低顺序排列。得分相同的，按投标报价由低到高顺序排列。得分且投标报价相同的并列。</w:t>
      </w:r>
      <w:r>
        <w:rPr>
          <w:rFonts w:hint="eastAsia" w:ascii="宋体" w:hAnsi="宋体"/>
        </w:rPr>
        <w:t xml:space="preserve">投标文件满足招标文件全部实质性要求，且按照评审因素的量化指标评审得分最高的投标人为中标候选人。</w:t>
      </w:r>
      <w:r/>
    </w:p>
    <w:p>
      <w:pPr>
        <w:pStyle w:val="1083"/>
        <w:jc w:val="both"/>
        <w:spacing w:line="240" w:lineRule="auto"/>
        <w:rPr>
          <w:rFonts w:hint="eastAsia" w:ascii="宋体" w:hAnsi="宋体"/>
        </w:rPr>
      </w:pPr>
      <w:r>
        <w:rPr>
          <w:rFonts w:hint="eastAsia" w:ascii="宋体" w:hAnsi="宋体"/>
        </w:rPr>
        <w:t xml:space="preserve">本项目共分3个采购包，各分包选取一名中标候选人，可兼投，不兼中。投标人可对本次采购的单个采购包或全部采购包进行投标，在投标文件中注明所投采购包并响应该采购包全部内容。每个投标人仅限中标一个采购包。3个采购包同时评审，按采购包1、采购包2、采购包3的顺序依次各确定1名中标候选人，采购包1确定的中标候选人不再列为采购包2的中标候选人。</w:t>
      </w:r>
      <w:r/>
    </w:p>
    <w:p>
      <w:pPr>
        <w:pStyle w:val="1083"/>
        <w:jc w:val="both"/>
        <w:spacing w:line="240" w:lineRule="auto"/>
        <w:rPr>
          <w:rFonts w:hint="eastAsia" w:ascii="宋体" w:hAnsi="宋体"/>
        </w:rPr>
      </w:pPr>
      <w:r>
        <w:rPr>
          <w:rFonts w:hint="eastAsia" w:ascii="宋体" w:hAnsi="宋体"/>
        </w:rPr>
        <w:t xml:space="preserve">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r/>
    </w:p>
    <w:p>
      <w:pPr>
        <w:ind w:firstLine="420"/>
        <w:rPr>
          <w:rFonts w:cs="Arial"/>
        </w:rPr>
      </w:pPr>
      <w:r>
        <w:rPr>
          <w:rFonts w:cs="Arial"/>
        </w:rPr>
      </w:r>
      <w:r/>
    </w:p>
    <w:p>
      <w:pPr>
        <w:pStyle w:val="1083"/>
        <w:ind w:firstLine="441"/>
        <w:rPr>
          <w:rFonts w:hint="eastAsia" w:ascii="宋体" w:hAnsi="宋体"/>
          <w:b/>
          <w:highlight w:val="yellow"/>
        </w:rPr>
      </w:pPr>
      <w:r>
        <w:rPr>
          <w:rFonts w:hint="eastAsia" w:ascii="宋体" w:hAnsi="宋体"/>
          <w:b/>
        </w:rPr>
        <w:t xml:space="preserve">政府采购政策功能落实</w:t>
      </w:r>
      <w:r/>
    </w:p>
    <w:p>
      <w:pPr>
        <w:pStyle w:val="1083"/>
        <w:jc w:val="both"/>
        <w:spacing w:line="240" w:lineRule="auto"/>
        <w:rPr>
          <w:rFonts w:hint="eastAsia" w:ascii="宋体" w:hAnsi="宋体"/>
        </w:rPr>
      </w:pPr>
      <w:r>
        <w:rPr>
          <w:rFonts w:hint="eastAsia" w:ascii="宋体" w:hAnsi="宋体"/>
        </w:rPr>
        <w:t xml:space="preserve">1、小微型企业价格扣除</w:t>
      </w:r>
      <w:r/>
    </w:p>
    <w:p>
      <w:pPr>
        <w:pStyle w:val="1083"/>
        <w:ind w:firstLine="360"/>
        <w:jc w:val="both"/>
        <w:spacing w:line="240" w:lineRule="auto"/>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1083"/>
        <w:ind w:firstLine="360"/>
        <w:jc w:val="both"/>
        <w:spacing w:line="240" w:lineRule="auto"/>
        <w:rPr>
          <w:rFonts w:hint="eastAsia" w:ascii="宋体" w:hAnsi="宋体"/>
        </w:rPr>
      </w:pPr>
      <w:r>
        <w:rPr>
          <w:rFonts w:hint="eastAsia" w:ascii="宋体" w:hAnsi="宋体"/>
        </w:rPr>
        <w:t xml:space="preserve">（2）供应商需按照采购文件的要求提供相应的《小微企业声明函》。</w:t>
      </w:r>
      <w:r/>
    </w:p>
    <w:p>
      <w:pPr>
        <w:pStyle w:val="1083"/>
        <w:ind w:firstLine="360"/>
        <w:jc w:val="both"/>
        <w:spacing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83"/>
        <w:jc w:val="both"/>
        <w:spacing w:line="240" w:lineRule="auto"/>
        <w:rPr>
          <w:rFonts w:hint="eastAsia" w:ascii="宋体" w:hAnsi="宋体"/>
        </w:rPr>
      </w:pPr>
      <w:r>
        <w:rPr>
          <w:rFonts w:hint="eastAsia" w:ascii="宋体" w:hAnsi="宋体"/>
        </w:rPr>
        <w:t xml:space="preserve">2、残疾人福利单位价格扣除</w:t>
      </w:r>
      <w:r/>
    </w:p>
    <w:p>
      <w:pPr>
        <w:pStyle w:val="1083"/>
        <w:ind w:left="120" w:firstLine="360"/>
        <w:jc w:val="both"/>
        <w:spacing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83"/>
        <w:ind w:left="120" w:firstLine="360"/>
        <w:jc w:val="both"/>
        <w:spacing w:line="240" w:lineRule="auto"/>
        <w:rPr>
          <w:rFonts w:hint="eastAsia" w:ascii="宋体" w:hAnsi="宋体"/>
        </w:rPr>
      </w:pPr>
      <w:r>
        <w:rPr>
          <w:rFonts w:hint="eastAsia" w:ascii="宋体" w:hAnsi="宋体"/>
        </w:rPr>
        <w:t xml:space="preserve">（2）残疾人福利单位需按照采购文件的要求提供《残疾人福利性单位声明函》。</w:t>
      </w:r>
      <w:r/>
    </w:p>
    <w:p>
      <w:pPr>
        <w:pStyle w:val="1083"/>
        <w:ind w:left="120" w:firstLine="360"/>
        <w:jc w:val="both"/>
        <w:spacing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83"/>
        <w:jc w:val="both"/>
        <w:spacing w:line="240" w:lineRule="auto"/>
        <w:rPr>
          <w:rFonts w:hint="eastAsia" w:ascii="宋体" w:hAnsi="宋体"/>
        </w:rPr>
      </w:pPr>
      <w:r>
        <w:rPr>
          <w:rFonts w:hint="eastAsia" w:ascii="宋体" w:hAnsi="宋体"/>
        </w:rPr>
        <w:t xml:space="preserve">3、监狱和戒毒企业价格扣除</w:t>
      </w:r>
      <w:r/>
    </w:p>
    <w:p>
      <w:pPr>
        <w:pStyle w:val="1083"/>
        <w:jc w:val="both"/>
        <w:spacing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83"/>
        <w:jc w:val="both"/>
        <w:spacing w:line="240" w:lineRule="auto"/>
        <w:rPr>
          <w:rFonts w:hint="eastAsia" w:ascii="宋体" w:hAnsi="宋体"/>
        </w:rPr>
      </w:pPr>
      <w:r>
        <w:rPr>
          <w:rFonts w:hint="eastAsia" w:ascii="宋体" w:hAnsi="宋体"/>
        </w:rPr>
        <w:t xml:space="preserve">（2）监狱企业参加政府采购活动时，需提供由省级以上监狱管理局、戒毒</w:t>
      </w:r>
      <w:r>
        <w:rPr>
          <w:rFonts w:hint="eastAsia" w:ascii="宋体" w:hAnsi="宋体"/>
        </w:rPr>
        <w:t xml:space="preserve">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83"/>
        <w:jc w:val="both"/>
        <w:spacing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83"/>
        <w:jc w:val="both"/>
        <w:spacing w:line="240" w:lineRule="auto"/>
        <w:rPr>
          <w:rFonts w:hint="eastAsia" w:ascii="宋体" w:hAnsi="宋体"/>
        </w:rPr>
      </w:pPr>
      <w:r>
        <w:rPr>
          <w:rFonts w:hint="eastAsia" w:ascii="宋体" w:hAnsi="宋体"/>
        </w:rPr>
        <w:t xml:space="preserve">4、残疾人福利单位、监狱企业属于小型、微型企业的，不重复享受政策。</w:t>
      </w:r>
      <w:r/>
    </w:p>
    <w:p>
      <w:pPr>
        <w:pStyle w:val="1083"/>
        <w:jc w:val="both"/>
        <w:spacing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83"/>
        <w:jc w:val="both"/>
        <w:spacing w:line="240" w:lineRule="auto"/>
        <w:rPr>
          <w:rFonts w:hint="eastAsia" w:ascii="宋体" w:hAnsi="宋体"/>
        </w:rPr>
      </w:pPr>
      <w:r>
        <w:rPr>
          <w:rFonts w:hint="eastAsia" w:ascii="宋体" w:hAnsi="宋体"/>
        </w:rPr>
        <w:t xml:space="preserve">6、联合体各方均为小型、微型企业（残疾人福利单位、监狱企业）的，联合体享受20%价格扣除，用扣除后的价格参与评审。</w:t>
      </w:r>
      <w:r/>
    </w:p>
    <w:p>
      <w:pPr>
        <w:pStyle w:val="1083"/>
        <w:jc w:val="both"/>
        <w:spacing w:line="240" w:lineRule="auto"/>
        <w:rPr>
          <w:rFonts w:hint="eastAsia" w:ascii="宋体" w:hAnsi="宋体"/>
        </w:rPr>
      </w:pPr>
      <w:r>
        <w:rPr>
          <w:rFonts w:hint="eastAsia" w:ascii="宋体" w:hAnsi="宋体"/>
        </w:rPr>
        <w:t xml:space="preserve">7、采购本国产品的支持政策</w:t>
      </w:r>
      <w:r/>
    </w:p>
    <w:p>
      <w:pPr>
        <w:pStyle w:val="1083"/>
        <w:jc w:val="both"/>
        <w:spacing w:line="240" w:lineRule="auto"/>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p>
    <w:p>
      <w:pPr>
        <w:pStyle w:val="1083"/>
        <w:jc w:val="both"/>
        <w:spacing w:line="240" w:lineRule="auto"/>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1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83"/>
        <w:jc w:val="both"/>
        <w:spacing w:line="240" w:lineRule="auto"/>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p>
    <w:p>
      <w:pPr>
        <w:pStyle w:val="1083"/>
        <w:jc w:val="both"/>
        <w:spacing w:line="240" w:lineRule="auto"/>
        <w:rPr>
          <w:rFonts w:hint="eastAsia" w:ascii="宋体" w:hAnsi="宋体"/>
        </w:rPr>
      </w:pPr>
      <w:r>
        <w:rPr>
          <w:rFonts w:hint="eastAsia" w:ascii="宋体" w:hAnsi="宋体"/>
        </w:rPr>
        <w:t xml:space="preserve">7.4 供应商需在《声明函》中逐一、</w:t>
      </w:r>
      <w:r>
        <w:rPr>
          <w:rFonts w:ascii="宋体" w:hAnsi="宋体"/>
        </w:rPr>
        <w:t xml:space="preserve">准确</w:t>
      </w:r>
      <w:r>
        <w:rPr>
          <w:rFonts w:hint="eastAsia" w:ascii="宋体" w:hAnsi="宋体"/>
        </w:rPr>
        <w:t xml:space="preserve">填写产品名称、厂名、生产厂址三项信息（《声明函》中用斜线划除的地方无需填写），三</w:t>
      </w:r>
      <w:r>
        <w:rPr>
          <w:rFonts w:ascii="宋体" w:hAnsi="宋体"/>
        </w:rPr>
        <w:t xml:space="preserve">项信息中</w:t>
      </w:r>
      <w:r>
        <w:rPr>
          <w:rFonts w:hint="eastAsia" w:ascii="宋体" w:hAnsi="宋体"/>
        </w:rPr>
        <w:t xml:space="preserve">任意一项未填写的视为该项产品不符合本国产品标准，不享受本国产品价格评审优惠。</w:t>
      </w:r>
      <w:r/>
    </w:p>
    <w:p>
      <w:pPr>
        <w:pStyle w:val="1083"/>
        <w:jc w:val="both"/>
        <w:spacing w:line="240" w:lineRule="auto"/>
        <w:rPr>
          <w:rFonts w:hint="eastAsia" w:ascii="宋体" w:hAnsi="宋体"/>
        </w:rPr>
      </w:pPr>
      <w:r>
        <w:rPr>
          <w:rFonts w:hint="eastAsia" w:ascii="宋体" w:hAnsi="宋体"/>
        </w:rPr>
        <w:t xml:space="preserve">7.5 评标过程中，如发现供应商在《声明函》内容</w:t>
      </w:r>
      <w:r>
        <w:rPr>
          <w:rFonts w:ascii="宋体" w:hAnsi="宋体"/>
        </w:rPr>
        <w:t xml:space="preserve">含义不明确、同类事项与投</w:t>
      </w:r>
      <w:r>
        <w:rPr>
          <w:rFonts w:hint="eastAsia" w:ascii="宋体" w:hAnsi="宋体"/>
        </w:rPr>
        <w:t xml:space="preserve">标</w:t>
      </w:r>
      <w:r>
        <w:rPr>
          <w:rFonts w:ascii="宋体" w:hAnsi="宋体"/>
        </w:rPr>
        <w:t xml:space="preserve">（</w:t>
      </w:r>
      <w:r>
        <w:rPr>
          <w:rFonts w:hint="eastAsia" w:ascii="宋体" w:hAnsi="宋体"/>
        </w:rPr>
        <w:t xml:space="preserve">响应</w:t>
      </w:r>
      <w:r>
        <w:rPr>
          <w:rFonts w:ascii="宋体" w:hAnsi="宋体"/>
        </w:rPr>
        <w:t xml:space="preserve">）</w:t>
      </w:r>
      <w:r>
        <w:rPr>
          <w:rFonts w:hint="eastAsia" w:ascii="宋体" w:hAnsi="宋体"/>
        </w:rPr>
        <w:t xml:space="preserve">文件</w:t>
      </w:r>
      <w:r>
        <w:rPr>
          <w:rFonts w:ascii="宋体" w:hAnsi="宋体"/>
        </w:rPr>
        <w:t xml:space="preserve">表述不一致或者有</w:t>
      </w:r>
      <w:r>
        <w:rPr>
          <w:rFonts w:hint="eastAsia" w:ascii="宋体" w:hAnsi="宋体"/>
        </w:rPr>
        <w:t xml:space="preserve">明显</w:t>
      </w:r>
      <w:r>
        <w:rPr>
          <w:rFonts w:ascii="宋体" w:hAnsi="宋体"/>
        </w:rPr>
        <w:t xml:space="preserve">文字错误等情况的</w:t>
      </w:r>
      <w:r>
        <w:rPr>
          <w:rFonts w:hint="eastAsia" w:ascii="宋体" w:hAnsi="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83"/>
        <w:spacing w:line="0" w:lineRule="atLeast"/>
        <w:rPr>
          <w:rFonts w:hint="eastAsia" w:ascii="宋体" w:hAnsi="宋体"/>
        </w:rPr>
      </w:pPr>
      <w:r>
        <w:rPr>
          <w:rFonts w:hint="eastAsia" w:ascii="宋体" w:hAnsi="宋体"/>
        </w:rPr>
        <w:br w:type="page" w:clear="all"/>
      </w:r>
      <w:r/>
    </w:p>
    <w:p>
      <w:pPr>
        <w:pStyle w:val="1083"/>
        <w:ind w:firstLine="482"/>
        <w:spacing w:line="0" w:lineRule="atLeast"/>
        <w:rPr>
          <w:rFonts w:hint="eastAsia" w:ascii="宋体" w:hAnsi="宋体"/>
          <w:b/>
          <w:highlight w:val="yellow"/>
        </w:rPr>
      </w:pPr>
      <w:r>
        <w:rPr>
          <w:rFonts w:hint="eastAsia" w:ascii="宋体" w:hAnsi="宋体"/>
          <w:b/>
        </w:rPr>
        <w:t xml:space="preserve">评标方法与评标标准</w:t>
      </w:r>
      <w:r/>
    </w:p>
    <w:p>
      <w:pPr>
        <w:rPr>
          <w:rFonts w:hint="eastAsia" w:ascii="宋体" w:hAnsi="宋体" w:cs="宋体"/>
        </w:rPr>
      </w:pPr>
      <w:r>
        <w:rPr>
          <w:rFonts w:hint="eastAsia" w:ascii="宋体" w:hAnsi="宋体" w:cs="宋体"/>
        </w:rPr>
        <w:t xml:space="preserve">采购包1：</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8"/>
        <w:gridCol w:w="969"/>
        <w:gridCol w:w="4007"/>
        <w:gridCol w:w="708"/>
        <w:gridCol w:w="637"/>
        <w:gridCol w:w="639"/>
        <w:gridCol w:w="788"/>
      </w:tblGrid>
      <w:tr>
        <w:trPr/>
        <w:tc>
          <w:tcPr>
            <w:tcW w:w="33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sz w:val="18"/>
                <w:szCs w:val="18"/>
              </w:rPr>
            </w:pPr>
            <w:r>
              <w:rPr>
                <w:rFonts w:hint="eastAsia" w:ascii="宋体" w:hAnsi="宋体" w:cs="宋体"/>
                <w:b/>
                <w:bCs/>
                <w:sz w:val="18"/>
                <w:szCs w:val="18"/>
              </w:rPr>
              <w:t xml:space="preserve">评分因素</w:t>
            </w:r>
            <w:r/>
          </w:p>
        </w:tc>
        <w:tc>
          <w:tcPr>
            <w:tcMar>
              <w:left w:w="108" w:type="dxa"/>
              <w:top w:w="0" w:type="dxa"/>
              <w:right w:w="108" w:type="dxa"/>
              <w:bottom w:w="0" w:type="dxa"/>
            </w:tcMar>
            <w:tcW w:w="2415"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sz w:val="18"/>
                <w:szCs w:val="18"/>
              </w:rPr>
              <w:t xml:space="preserve">评分标准和评审材料</w:t>
            </w:r>
            <w:r/>
          </w:p>
        </w:tc>
        <w:tc>
          <w:tcPr>
            <w:tcMar>
              <w:left w:w="108" w:type="dxa"/>
              <w:top w:w="0" w:type="dxa"/>
              <w:right w:w="108" w:type="dxa"/>
              <w:bottom w:w="0" w:type="dxa"/>
            </w:tcMa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最低分值</w:t>
            </w:r>
            <w:r/>
          </w:p>
        </w:tc>
        <w:tc>
          <w:tcPr>
            <w:tcW w:w="384"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最高分值</w:t>
            </w:r>
            <w:r/>
          </w:p>
        </w:tc>
        <w:tc>
          <w:tcPr>
            <w:tcW w:w="385"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是否暗标</w:t>
            </w:r>
            <w:r/>
          </w:p>
        </w:tc>
        <w:tc>
          <w:tcPr>
            <w:tcW w:w="475"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是否客观分</w:t>
            </w:r>
            <w:r/>
          </w:p>
        </w:tc>
      </w:tr>
      <w:tr>
        <w:trPr/>
        <w:tc>
          <w:tcPr>
            <w:tcW w:w="33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Mar>
              <w:left w:w="108" w:type="dxa"/>
              <w:top w:w="0" w:type="dxa"/>
              <w:right w:w="108" w:type="dxa"/>
              <w:bottom w:w="0" w:type="dxa"/>
            </w:tcMar>
            <w:tcW w:w="2415" w:type="pct"/>
            <w:vAlign w:val="center"/>
            <w:textDirection w:val="lrTb"/>
            <w:noWrap w:val="false"/>
          </w:tcPr>
          <w:p>
            <w:pPr>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18"/>
                <w:szCs w:val="18"/>
              </w:rPr>
              <w:t xml:space="preserve">（评标基准价／最后投标报价）×价格权重×100。</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r>
      <w:tr>
        <w:trPr/>
        <w:tc>
          <w:tcPr>
            <w:tcW w:w="33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Mar>
              <w:left w:w="108" w:type="dxa"/>
              <w:top w:w="0" w:type="dxa"/>
              <w:right w:w="108" w:type="dxa"/>
              <w:bottom w:w="0" w:type="dxa"/>
            </w:tcMar>
            <w:tcW w:w="2415"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t xml:space="preserve">下列（2.1-2.2）评分项属于暗标评审项，各投标人（供应商）提供评审材料（含样品）中不能出现投标人（供应商）的名称、标志、标记以及其它能够体现投标人（供应商）的信息，否则所有暗标评审项目均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14</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2.1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项目技术方案</w:t>
            </w:r>
            <w:r/>
          </w:p>
        </w:tc>
        <w:tc>
          <w:tcPr>
            <w:tcMar>
              <w:left w:w="108" w:type="dxa"/>
              <w:top w:w="0" w:type="dxa"/>
              <w:right w:w="108" w:type="dxa"/>
              <w:bottom w:w="0" w:type="dxa"/>
            </w:tcMar>
            <w:tcW w:w="2415" w:type="pct"/>
            <w:vAlign w:val="center"/>
            <w:textDirection w:val="lrTb"/>
            <w:noWrap w:val="false"/>
          </w:tcPr>
          <w:p>
            <w:pPr>
              <w:widowControl/>
              <w:rPr>
                <w:rFonts w:hint="eastAsia" w:ascii="宋体" w:hAnsi="宋体" w:cs="宋体"/>
                <w:bCs/>
                <w:sz w:val="18"/>
                <w:szCs w:val="18"/>
              </w:rPr>
            </w:pPr>
            <w:r>
              <w:rPr>
                <w:rFonts w:hint="eastAsia" w:ascii="宋体" w:hAnsi="宋体" w:cs="宋体"/>
                <w:bCs/>
                <w:sz w:val="18"/>
                <w:szCs w:val="18"/>
              </w:rPr>
              <w:t xml:space="preserve">投标人须充分了解学校数据中心机房现状，根据本项目需求，提供详细技术方案，包含但不限于机房装修CAD设计图及机房3D效果图、智能模块机房技术方案、搬迁方案等几个方面综合评分：</w:t>
            </w:r>
            <w:r/>
          </w:p>
          <w:p>
            <w:pPr>
              <w:widowControl/>
              <w:rPr>
                <w:rFonts w:hint="eastAsia" w:ascii="宋体" w:hAnsi="宋体" w:cs="宋体"/>
                <w:bCs/>
                <w:sz w:val="18"/>
                <w:szCs w:val="18"/>
              </w:rPr>
            </w:pPr>
            <w:r>
              <w:rPr>
                <w:rFonts w:hint="eastAsia" w:ascii="宋体" w:hAnsi="宋体" w:cs="宋体"/>
                <w:bCs/>
                <w:sz w:val="18"/>
                <w:szCs w:val="18"/>
              </w:rPr>
              <w:t xml:space="preserve">1.技术方案完整详细，充分阐述项目需求，对项目中的特点、重点和难点有详细阐述，方案规划设计科学完整且针对性强，得8分；</w:t>
            </w:r>
            <w:r/>
          </w:p>
          <w:p>
            <w:pPr>
              <w:widowControl/>
              <w:rPr>
                <w:rFonts w:hint="eastAsia" w:ascii="宋体" w:hAnsi="宋体" w:cs="宋体"/>
                <w:bCs/>
                <w:sz w:val="18"/>
                <w:szCs w:val="18"/>
              </w:rPr>
            </w:pPr>
            <w:r>
              <w:rPr>
                <w:rFonts w:hint="eastAsia" w:ascii="宋体" w:hAnsi="宋体" w:cs="宋体"/>
                <w:bCs/>
                <w:sz w:val="18"/>
                <w:szCs w:val="18"/>
              </w:rPr>
              <w:t xml:space="preserve">2.技术方案一般，细节简单，基本符合项目需求，得5分；</w:t>
            </w:r>
            <w:r/>
          </w:p>
          <w:p>
            <w:pPr>
              <w:widowControl/>
              <w:rPr>
                <w:rFonts w:hint="eastAsia" w:ascii="宋体" w:hAnsi="宋体" w:cs="宋体"/>
                <w:bCs/>
                <w:sz w:val="18"/>
                <w:szCs w:val="18"/>
              </w:rPr>
            </w:pPr>
            <w:r>
              <w:rPr>
                <w:rFonts w:hint="eastAsia" w:ascii="宋体" w:hAnsi="宋体" w:cs="宋体"/>
                <w:bCs/>
                <w:sz w:val="18"/>
                <w:szCs w:val="18"/>
              </w:rPr>
              <w:t xml:space="preserve">3.技术方案不完整，照搬其他项目内容或缺乏针对性等缺陷的，得2分；</w:t>
            </w:r>
            <w:r/>
          </w:p>
          <w:p>
            <w:pPr>
              <w:widowControl/>
              <w:rPr>
                <w:rFonts w:hint="eastAsia" w:ascii="宋体" w:hAnsi="宋体" w:cs="宋体"/>
                <w:bCs/>
                <w:sz w:val="18"/>
                <w:szCs w:val="18"/>
              </w:rPr>
            </w:pPr>
            <w:r>
              <w:rPr>
                <w:rFonts w:hint="eastAsia" w:ascii="宋体" w:hAnsi="宋体" w:cs="宋体"/>
                <w:bCs/>
                <w:sz w:val="18"/>
                <w:szCs w:val="18"/>
              </w:rPr>
              <w:t xml:space="preserve">4.没有提供或方案内容基本与招标方实施情况无关的不得分。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3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8</w:t>
            </w:r>
            <w:r/>
          </w:p>
        </w:tc>
        <w:tc>
          <w:tcPr>
            <w:tcW w:w="38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0"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项目实施方案</w:t>
            </w:r>
            <w:r/>
          </w:p>
        </w:tc>
        <w:tc>
          <w:tcPr>
            <w:tcMar>
              <w:left w:w="108" w:type="dxa"/>
              <w:top w:w="0" w:type="dxa"/>
              <w:right w:w="108" w:type="dxa"/>
              <w:bottom w:w="0" w:type="dxa"/>
            </w:tcMar>
            <w:tcW w:w="2415" w:type="pct"/>
            <w:vAlign w:val="center"/>
            <w:textDirection w:val="lrTb"/>
            <w:noWrap w:val="false"/>
          </w:tcPr>
          <w:p>
            <w:p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投标人应提供项目实施方案，方案包含</w:t>
            </w:r>
            <w:r>
              <w:rPr>
                <w:rFonts w:hint="eastAsia" w:ascii="宋体" w:hAnsi="宋体" w:cs="宋体"/>
                <w:bCs/>
                <w:sz w:val="18"/>
                <w:szCs w:val="18"/>
              </w:rPr>
              <w:t xml:space="preserve">但不限于</w:t>
            </w:r>
            <w:r>
              <w:rPr>
                <w:rFonts w:hint="eastAsia" w:ascii="宋体" w:hAnsi="宋体" w:cs="宋体"/>
                <w:bCs/>
                <w:sz w:val="18"/>
                <w:szCs w:val="18"/>
                <w:lang w:val="zh-CN"/>
              </w:rPr>
              <w:t xml:space="preserve">项目工期计划、实施团队架构、实施内容、质量保障方案、风险控制措施等</w:t>
            </w:r>
            <w:r>
              <w:rPr>
                <w:rFonts w:hint="eastAsia" w:ascii="宋体" w:hAnsi="宋体" w:cs="宋体"/>
                <w:bCs/>
                <w:sz w:val="18"/>
                <w:szCs w:val="18"/>
              </w:rPr>
              <w:t xml:space="preserve">几个方面综合评分：</w:t>
            </w:r>
            <w:r/>
          </w:p>
          <w:p>
            <w:pPr>
              <w:numPr>
                <w:ilvl w:val="0"/>
                <w:numId w:val="15"/>
              </w:num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方案详细完善可行，提供完善的图纸，包括设备布局图，布线图，</w:t>
            </w:r>
            <w:r>
              <w:rPr>
                <w:rFonts w:hint="eastAsia" w:ascii="宋体" w:hAnsi="宋体" w:cs="宋体"/>
                <w:bCs/>
                <w:sz w:val="18"/>
                <w:szCs w:val="18"/>
              </w:rPr>
              <w:t xml:space="preserve">装修</w:t>
            </w:r>
            <w:r>
              <w:rPr>
                <w:rFonts w:hint="eastAsia" w:ascii="宋体" w:hAnsi="宋体" w:cs="宋体"/>
                <w:bCs/>
                <w:sz w:val="18"/>
                <w:szCs w:val="18"/>
                <w:lang w:val="zh-CN"/>
              </w:rPr>
              <w:t xml:space="preserve">图纸齐全、专业、清晰的，对项目中</w:t>
            </w:r>
            <w:r>
              <w:rPr>
                <w:rFonts w:hint="eastAsia" w:ascii="宋体" w:hAnsi="宋体" w:cs="宋体"/>
                <w:bCs/>
                <w:sz w:val="18"/>
                <w:szCs w:val="18"/>
              </w:rPr>
              <w:t xml:space="preserve">搬迁利旧部分实施清晰</w:t>
            </w:r>
            <w:r>
              <w:rPr>
                <w:rFonts w:hint="eastAsia" w:ascii="宋体" w:hAnsi="宋体" w:cs="宋体"/>
                <w:bCs/>
                <w:sz w:val="18"/>
                <w:szCs w:val="18"/>
                <w:lang w:val="zh-CN"/>
              </w:rPr>
              <w:t xml:space="preserve">阐述，施工过程规范，人员配备合理，有严格完备的质量监控程序</w:t>
            </w:r>
            <w:r>
              <w:rPr>
                <w:rFonts w:hint="eastAsia" w:ascii="宋体" w:hAnsi="宋体" w:cs="宋体"/>
                <w:bCs/>
                <w:sz w:val="18"/>
                <w:szCs w:val="18"/>
              </w:rPr>
              <w:t xml:space="preserve">等</w:t>
            </w:r>
            <w:r>
              <w:rPr>
                <w:rFonts w:hint="eastAsia" w:ascii="宋体" w:hAnsi="宋体" w:cs="宋体"/>
                <w:bCs/>
                <w:sz w:val="18"/>
                <w:szCs w:val="18"/>
                <w:lang w:val="zh-CN"/>
              </w:rPr>
              <w:t xml:space="preserve">，得</w:t>
            </w:r>
            <w:r>
              <w:rPr>
                <w:rFonts w:hint="eastAsia" w:ascii="宋体" w:hAnsi="宋体" w:cs="宋体"/>
                <w:bCs/>
                <w:sz w:val="18"/>
                <w:szCs w:val="18"/>
              </w:rPr>
              <w:t xml:space="preserve">6</w:t>
            </w:r>
            <w:r>
              <w:rPr>
                <w:rFonts w:hint="eastAsia" w:ascii="宋体" w:hAnsi="宋体" w:cs="宋体"/>
                <w:bCs/>
                <w:sz w:val="18"/>
                <w:szCs w:val="18"/>
                <w:lang w:val="zh-CN"/>
              </w:rPr>
              <w:t xml:space="preserve">分；</w:t>
            </w:r>
            <w:r/>
          </w:p>
          <w:p>
            <w:pPr>
              <w:numPr>
                <w:ilvl w:val="0"/>
                <w:numId w:val="15"/>
              </w:num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案较完善可行，重难点阐述基本到位，施工过程较规范，人员配备较合理，有一定质量监控措施</w:t>
            </w:r>
            <w:r>
              <w:rPr>
                <w:rFonts w:hint="eastAsia" w:ascii="宋体" w:hAnsi="宋体" w:cs="宋体"/>
                <w:bCs/>
                <w:sz w:val="18"/>
                <w:szCs w:val="18"/>
              </w:rPr>
              <w:t xml:space="preserve">的</w:t>
            </w:r>
            <w:r>
              <w:rPr>
                <w:rFonts w:hint="eastAsia" w:ascii="宋体" w:hAnsi="宋体" w:cs="宋体"/>
                <w:bCs/>
                <w:sz w:val="18"/>
                <w:szCs w:val="18"/>
                <w:lang w:val="zh-CN"/>
              </w:rPr>
              <w:t xml:space="preserve">，得</w:t>
            </w:r>
            <w:r>
              <w:rPr>
                <w:rFonts w:hint="eastAsia" w:ascii="宋体" w:hAnsi="宋体" w:cs="宋体"/>
                <w:bCs/>
                <w:sz w:val="18"/>
                <w:szCs w:val="18"/>
              </w:rPr>
              <w:t xml:space="preserve">4</w:t>
            </w:r>
            <w:r>
              <w:rPr>
                <w:rFonts w:hint="eastAsia" w:ascii="宋体" w:hAnsi="宋体" w:cs="宋体"/>
                <w:bCs/>
                <w:sz w:val="18"/>
                <w:szCs w:val="18"/>
                <w:lang w:val="zh-CN"/>
              </w:rPr>
              <w:t xml:space="preserve">分；</w:t>
            </w:r>
            <w:r/>
          </w:p>
          <w:p>
            <w:pPr>
              <w:spacing w:line="340" w:lineRule="exact"/>
              <w:widowControl/>
              <w:rPr>
                <w:rFonts w:hint="eastAsia" w:ascii="宋体" w:hAnsi="宋体" w:cs="宋体"/>
                <w:bCs/>
                <w:sz w:val="18"/>
                <w:szCs w:val="18"/>
                <w:lang w:val="zh-CN"/>
              </w:rPr>
            </w:pPr>
            <w:r>
              <w:rPr>
                <w:rFonts w:hint="eastAsia" w:ascii="宋体" w:hAnsi="宋体" w:cs="宋体"/>
                <w:bCs/>
                <w:sz w:val="18"/>
                <w:szCs w:val="18"/>
              </w:rPr>
              <w:t xml:space="preserve">3</w:t>
            </w:r>
            <w:r>
              <w:rPr>
                <w:rFonts w:hint="eastAsia" w:ascii="宋体" w:hAnsi="宋体" w:cs="宋体"/>
                <w:bCs/>
                <w:sz w:val="18"/>
                <w:szCs w:val="18"/>
                <w:lang w:val="zh-CN"/>
              </w:rPr>
              <w:t xml:space="preserve">.方案简单，各子系统图纸不齐全的，对项目中的特点、重点和难点没有阐述，施工过程规范性一般，人员配备不合理，没有质量监控程序，未</w:t>
            </w:r>
            <w:r>
              <w:rPr>
                <w:rFonts w:hint="eastAsia" w:ascii="宋体" w:hAnsi="宋体" w:cs="宋体"/>
                <w:bCs/>
                <w:sz w:val="18"/>
                <w:szCs w:val="18"/>
                <w:lang w:val="zh-CN"/>
              </w:rPr>
              <w:t xml:space="preserve">提供基础网络安全策略和安全设备调试方案的或方案不合理的得</w:t>
            </w:r>
            <w:r>
              <w:rPr>
                <w:rFonts w:hint="eastAsia" w:ascii="宋体" w:hAnsi="宋体" w:cs="宋体"/>
                <w:bCs/>
                <w:sz w:val="18"/>
                <w:szCs w:val="18"/>
              </w:rPr>
              <w:t xml:space="preserve">2</w:t>
            </w:r>
            <w:r>
              <w:rPr>
                <w:rFonts w:hint="eastAsia" w:ascii="宋体" w:hAnsi="宋体" w:cs="宋体"/>
                <w:bCs/>
                <w:sz w:val="18"/>
                <w:szCs w:val="18"/>
                <w:lang w:val="zh-CN"/>
              </w:rPr>
              <w:t xml:space="preserve">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4</w:t>
            </w:r>
            <w:r>
              <w:rPr>
                <w:rFonts w:hint="eastAsia" w:ascii="宋体" w:hAnsi="宋体" w:cs="宋体"/>
                <w:bCs/>
                <w:sz w:val="18"/>
                <w:szCs w:val="18"/>
                <w:lang w:val="zh-CN"/>
              </w:rPr>
              <w:t xml:space="preserve">.</w:t>
            </w:r>
            <w:r>
              <w:rPr>
                <w:rFonts w:hint="eastAsia" w:ascii="宋体" w:hAnsi="宋体" w:cs="宋体"/>
                <w:bCs/>
                <w:sz w:val="18"/>
                <w:szCs w:val="18"/>
              </w:rPr>
              <w:t xml:space="preserve">没有提供或表述内容基本与招标方实施情况无关的不得分。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3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6</w:t>
            </w:r>
            <w:r/>
          </w:p>
        </w:tc>
        <w:tc>
          <w:tcPr>
            <w:tcW w:w="38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Mar>
              <w:left w:w="108" w:type="dxa"/>
              <w:top w:w="0" w:type="dxa"/>
              <w:right w:w="108" w:type="dxa"/>
              <w:bottom w:w="0" w:type="dxa"/>
            </w:tcMar>
            <w:tcW w:w="2415"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56</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技术要求</w:t>
            </w:r>
            <w:r/>
          </w:p>
        </w:tc>
        <w:tc>
          <w:tcPr>
            <w:tcMar>
              <w:left w:w="108" w:type="dxa"/>
              <w:top w:w="0" w:type="dxa"/>
              <w:right w:w="108" w:type="dxa"/>
              <w:bottom w:w="0" w:type="dxa"/>
            </w:tcMar>
            <w:tcW w:w="241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响应文件中的投标设备的技术参数完全符合招标文件的要求得满分20分，带★的技术参数为必须满足项，不得有负偏离，否则做无效投标；带▲的技术参数为重要参数，允许有负偏离，每项扣1.5分，其余技术参数每项扣0.5分，分数扣完为止。如有提供虚假技术参数的，一经发现作无效投标处理。</w:t>
            </w:r>
            <w:r/>
          </w:p>
          <w:p>
            <w:pPr>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投标人（供应商）需按要求提供相应的承诺函、产品功能截图、检测报告等证明材料并加盖投标人公章，未提供不得分。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20</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投标人综合实力</w:t>
            </w:r>
            <w:r/>
          </w:p>
        </w:tc>
        <w:tc>
          <w:tcPr>
            <w:tcMar>
              <w:left w:w="108" w:type="dxa"/>
              <w:top w:w="0" w:type="dxa"/>
              <w:right w:w="108" w:type="dxa"/>
              <w:bottom w:w="0" w:type="dxa"/>
            </w:tcMar>
            <w:tcW w:w="2415" w:type="pct"/>
            <w:vAlign w:val="center"/>
            <w:textDirection w:val="lrTb"/>
            <w:noWrap w:val="false"/>
          </w:tcPr>
          <w:p>
            <w:pPr>
              <w:numPr>
                <w:ilvl w:val="0"/>
                <w:numId w:val="16"/>
              </w:numPr>
              <w:rPr>
                <w:rFonts w:hint="eastAsia" w:ascii="宋体" w:hAnsi="宋体" w:cs="宋体"/>
                <w:sz w:val="18"/>
                <w:szCs w:val="18"/>
              </w:rPr>
            </w:pPr>
            <w:r>
              <w:rPr>
                <w:rFonts w:hint="eastAsia" w:ascii="宋体" w:hAnsi="宋体" w:cs="宋体"/>
                <w:sz w:val="18"/>
                <w:szCs w:val="18"/>
              </w:rPr>
              <w:t xml:space="preserve">投标单位具有有效的环境管理体系认证证书（认证范围包含：网络工程系统集成）的得2分。注：提供证书复印件并加盖公章，未提供不得分。</w:t>
            </w:r>
            <w:r/>
          </w:p>
          <w:p>
            <w:pPr>
              <w:numPr>
                <w:ilvl w:val="0"/>
                <w:numId w:val="16"/>
              </w:numPr>
              <w:rPr>
                <w:rFonts w:hint="eastAsia" w:ascii="宋体" w:hAnsi="宋体" w:cs="宋体"/>
                <w:sz w:val="18"/>
                <w:szCs w:val="18"/>
              </w:rPr>
            </w:pPr>
            <w:r>
              <w:rPr>
                <w:rFonts w:hint="eastAsia" w:ascii="宋体" w:hAnsi="宋体" w:cs="宋体"/>
                <w:sz w:val="18"/>
                <w:szCs w:val="18"/>
              </w:rPr>
              <w:t xml:space="preserve">投标单位具有有效的信息安全管理体系认证证书（认证范围包含：计算机信息系统集成与运维）的得2分。</w:t>
            </w:r>
            <w:r/>
          </w:p>
          <w:p>
            <w:pPr>
              <w:rPr>
                <w:rFonts w:hint="eastAsia" w:ascii="宋体" w:hAnsi="宋体" w:cs="宋体"/>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提供有效证书扫描件并加盖投标人公章，未提供不得分。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投标人业绩</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投标人提供2023年1月1日至开标日期承担过数据中心机房建设、改造相关业绩，每承担过一个类似业绩得2分，最多得4分。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bCs/>
                <w:sz w:val="18"/>
                <w:szCs w:val="18"/>
              </w:rPr>
              <w:t xml:space="preserve">提供完整合同扫描或复印件，并加盖投标人公章，未提供不得分。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3.4</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节能环保</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1.投标产品属于财政部、国家发改委公布的“节能产品品目清单”范围内的，投标人提供国家确定的认证机构出具的、处于有效期之内的该节能产品认证证书复印件的，有1个得 0.5分，最多得1分。如投标产品均属于政府强制采购节能产品品目清单范围内，本项不得分。</w:t>
            </w:r>
            <w:r/>
          </w:p>
          <w:p>
            <w:pPr>
              <w:rPr>
                <w:rFonts w:hint="eastAsia" w:ascii="宋体" w:hAnsi="宋体" w:cs="宋体"/>
                <w:b/>
                <w:sz w:val="18"/>
                <w:szCs w:val="18"/>
              </w:rPr>
            </w:pPr>
            <w:r>
              <w:rPr>
                <w:rFonts w:hint="eastAsia" w:ascii="宋体" w:hAnsi="宋体" w:cs="宋体"/>
                <w:bCs/>
                <w:sz w:val="18"/>
                <w:szCs w:val="18"/>
              </w:rPr>
              <w:t xml:space="preserve">2.投标产品属于财政部、生态环境部公布的“环境标志产品品目清单”范围内的，投标人提供国家确定的认证机构出具的、处于有效期内的该环境标志产品认证证书复印件的，有1个得 0.5 分，最多得1分。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3.5</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项目经理</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投标人须配备项目经理1名，项目经理具有有效的机电工程专业一级建造师、信息系统项目管理师、高级系统集成项目管理工程师、CISAW信息安全保障人员认证证书的，每有一项得1.5分，最高得6分；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bCs/>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3.6</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应急负责人</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投标人须配备应急负责人1名，应急负责人具有有效的高级系统规划与管理师、高级系统架构设计师、注册信息安全工程师（CISE）认证证书、高级工程师认证证书的，每有一项得1分，最高得4分；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bCs/>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3.7</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运维负责人</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投标人须配备运维负责人1名，运维负责人具有有效的高级信息系统项目管理师、网络通信安全管理员认证、CCSC网络安全能力认证（网络安全技术1级）证书，每有一项得1分，最高得3分；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3.8</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售后负责人</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投标人须配备售后负责人1名，售后负责人具有有效的高级电子信息工程师、CISAW信息安全保障人员、售后服务管理师认证证书，每有一项得1分，最高得3分；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bCs/>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3.9</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color w:val="000000" w:themeColor="text1"/>
                <w:sz w:val="18"/>
                <w:szCs w:val="18"/>
              </w:rPr>
              <w:t xml:space="preserve">项目团队其他人员</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拟派本项目的特种作业人员（非项目经理、非应急负责人、运维负责人、售后负责人）中：每提供1名具备应急管理部门颁发的有效《特种作业操作证》（电工）的人员得1分，最高得2分；每提供1名具备应急管理部门颁发的有效《特种作业操作证》（焊接）的人员得1分，最高得2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提供人员身份证、资格证书扫描件，加盖投标人公章，未提供不得分。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3.10</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售后及培训要求</w:t>
            </w:r>
            <w:r/>
          </w:p>
        </w:tc>
        <w:tc>
          <w:tcPr>
            <w:tcMar>
              <w:left w:w="108" w:type="dxa"/>
              <w:top w:w="0" w:type="dxa"/>
              <w:right w:w="108" w:type="dxa"/>
              <w:bottom w:w="0" w:type="dxa"/>
            </w:tcMar>
            <w:tcW w:w="2415" w:type="pct"/>
            <w:vAlign w:val="center"/>
            <w:textDirection w:val="lrTb"/>
            <w:noWrap w:val="false"/>
          </w:tcPr>
          <w:p>
            <w:p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投标人须提供详细可行的售后服务及培训方案，未提供本项不得分。</w:t>
            </w:r>
            <w:r/>
          </w:p>
          <w:p>
            <w:pPr>
              <w:numPr>
                <w:ilvl w:val="0"/>
                <w:numId w:val="17"/>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投标人能提供</w:t>
            </w:r>
            <w:r>
              <w:rPr>
                <w:rFonts w:hint="eastAsia" w:ascii="宋体" w:hAnsi="宋体" w:cs="宋体"/>
                <w:bCs/>
                <w:sz w:val="18"/>
                <w:szCs w:val="18"/>
                <w:lang w:val="zh-CN"/>
              </w:rPr>
              <w:t xml:space="preserve">本地化服务</w:t>
            </w:r>
            <w:r>
              <w:rPr>
                <w:rFonts w:hint="eastAsia" w:ascii="宋体" w:hAnsi="宋体" w:cs="宋体"/>
                <w:bCs/>
                <w:sz w:val="18"/>
                <w:szCs w:val="18"/>
              </w:rPr>
              <w:t xml:space="preserve">方案的，或书面承诺用户报障后2小时内能到达现场提供技术服务的得1分；</w:t>
            </w:r>
            <w:r/>
          </w:p>
          <w:p>
            <w:pPr>
              <w:numPr>
                <w:ilvl w:val="0"/>
                <w:numId w:val="17"/>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投标人承诺在故障报修后 48小时内 免费提供完好备件至现场更换，再进行故障件回收的得1分；</w:t>
            </w:r>
            <w:r/>
          </w:p>
          <w:p>
            <w:pPr>
              <w:numPr>
                <w:ilvl w:val="0"/>
                <w:numId w:val="17"/>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投标人书面承诺中标（项目发布中标公告）后提供所投产品的原厂商（生产者）针对本项目的售后服务承诺函原件，得1分；</w:t>
            </w:r>
            <w:r/>
          </w:p>
          <w:p>
            <w:pPr>
              <w:numPr>
                <w:ilvl w:val="0"/>
                <w:numId w:val="17"/>
              </w:numPr>
              <w:spacing w:line="340" w:lineRule="exact"/>
              <w:widowControl/>
              <w:rPr>
                <w:rFonts w:hint="eastAsia" w:ascii="宋体" w:hAnsi="宋体" w:cs="宋体"/>
                <w:bCs/>
                <w:sz w:val="18"/>
                <w:szCs w:val="18"/>
              </w:rPr>
            </w:pPr>
            <w:r>
              <w:rPr>
                <w:rFonts w:hint="eastAsia" w:ascii="宋体" w:hAnsi="宋体" w:cs="宋体"/>
                <w:bCs/>
                <w:sz w:val="18"/>
                <w:szCs w:val="18"/>
              </w:rPr>
              <w:t xml:space="preserve">承诺整体免费原厂质保五年的基础上，每延长一年质保期得1分，最高可得2分。</w:t>
            </w:r>
            <w:r/>
          </w:p>
          <w:p>
            <w:pPr>
              <w:numPr>
                <w:ilvl w:val="0"/>
                <w:numId w:val="17"/>
              </w:numPr>
              <w:rPr>
                <w:rFonts w:hint="eastAsia" w:ascii="宋体" w:hAnsi="宋体" w:cs="宋体"/>
                <w:sz w:val="18"/>
                <w:szCs w:val="18"/>
              </w:rPr>
            </w:pPr>
            <w:r>
              <w:rPr>
                <w:rFonts w:hint="eastAsia" w:ascii="宋体" w:hAnsi="宋体" w:cs="宋体"/>
                <w:bCs/>
                <w:sz w:val="18"/>
                <w:szCs w:val="18"/>
              </w:rPr>
              <w:t xml:space="preserve">提供培训内容、师资、教材、时间安排全面的得1分；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rPr>
          <w:rFonts w:hint="eastAsia" w:ascii="宋体" w:hAnsi="宋体" w:cs="宋体"/>
        </w:rPr>
      </w:pPr>
      <w:r>
        <w:rPr>
          <w:rFonts w:hint="eastAsia" w:ascii="宋体" w:hAnsi="宋体" w:cs="宋体"/>
        </w:rPr>
        <w:t xml:space="preserve">采购包2：</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0"/>
        <w:gridCol w:w="969"/>
        <w:gridCol w:w="3863"/>
        <w:gridCol w:w="710"/>
        <w:gridCol w:w="708"/>
        <w:gridCol w:w="708"/>
        <w:gridCol w:w="788"/>
      </w:tblGrid>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sz w:val="18"/>
                <w:szCs w:val="18"/>
              </w:rPr>
            </w:pPr>
            <w:r>
              <w:rPr>
                <w:rFonts w:hint="eastAsia" w:ascii="宋体" w:hAnsi="宋体" w:cs="宋体"/>
                <w:b/>
                <w:bCs/>
                <w:sz w:val="18"/>
                <w:szCs w:val="18"/>
              </w:rPr>
              <w:t xml:space="preserve">评分因素</w:t>
            </w:r>
            <w:r/>
          </w:p>
        </w:tc>
        <w:tc>
          <w:tcPr>
            <w:tcMar>
              <w:left w:w="108" w:type="dxa"/>
              <w:top w:w="0" w:type="dxa"/>
              <w:right w:w="108" w:type="dxa"/>
              <w:bottom w:w="0" w:type="dxa"/>
            </w:tcMar>
            <w:tcW w:w="232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sz w:val="18"/>
                <w:szCs w:val="18"/>
              </w:rPr>
              <w:t xml:space="preserve">评分标准和评审材料</w:t>
            </w:r>
            <w:r/>
          </w:p>
        </w:tc>
        <w:tc>
          <w:tcPr>
            <w:tcMar>
              <w:left w:w="108" w:type="dxa"/>
              <w:top w:w="0" w:type="dxa"/>
              <w:right w:w="108" w:type="dxa"/>
              <w:bottom w:w="0" w:type="dxa"/>
            </w:tcMar>
            <w:tcW w:w="428"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最低分值</w:t>
            </w:r>
            <w:r/>
          </w:p>
        </w:tc>
        <w:tc>
          <w:tcP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最高分值</w:t>
            </w:r>
            <w:r/>
          </w:p>
        </w:tc>
        <w:tc>
          <w:tcP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是否暗标</w:t>
            </w:r>
            <w:r/>
          </w:p>
        </w:tc>
        <w:tc>
          <w:tcPr>
            <w:tcW w:w="475"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是否客观分</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18"/>
                <w:szCs w:val="18"/>
              </w:rPr>
              <w:t xml:space="preserve">（评标基准价／最后投标报价）×价格权重×100。</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t xml:space="preserve">下列（2.1-2.4）评分项属于暗标评审项，各投标人（供应商）提供评审材料（含样品）中不能出现投标人（供应商）的名称、标志、标记以及其它能够体现投标人（供应商）的信息，否则所有暗标评审项目均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2.1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项目技术方案</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bCs/>
                <w:sz w:val="18"/>
                <w:szCs w:val="18"/>
              </w:rPr>
            </w:pPr>
            <w:r>
              <w:rPr>
                <w:rFonts w:hint="eastAsia" w:ascii="宋体" w:hAnsi="宋体" w:cs="宋体"/>
                <w:bCs/>
                <w:sz w:val="18"/>
                <w:szCs w:val="18"/>
              </w:rPr>
              <w:t xml:space="preserve">投标人须充分了解学校网络现状，根据本项目需求，提供详细技术方案，包含但不限于校园网络设计方案、利旧集成方案、割接方案等几个方面综合评分：</w:t>
            </w:r>
            <w:r/>
          </w:p>
          <w:p>
            <w:pPr>
              <w:numPr>
                <w:ilvl w:val="0"/>
                <w:numId w:val="18"/>
              </w:numPr>
              <w:spacing w:line="340" w:lineRule="exact"/>
              <w:widowControl/>
              <w:rPr>
                <w:rFonts w:hint="eastAsia" w:ascii="宋体" w:hAnsi="宋体" w:cs="宋体"/>
                <w:bCs/>
                <w:sz w:val="18"/>
                <w:szCs w:val="18"/>
              </w:rPr>
            </w:pPr>
            <w:r>
              <w:rPr>
                <w:rFonts w:hint="eastAsia" w:ascii="宋体" w:hAnsi="宋体" w:cs="宋体"/>
                <w:bCs/>
                <w:sz w:val="18"/>
                <w:szCs w:val="18"/>
              </w:rPr>
              <w:t xml:space="preserve">方案完整，利旧及割接方案详实；紧扣学校网络现状，现状调研与技术方案契合且高度可行，得5分；</w:t>
            </w:r>
            <w:r/>
          </w:p>
          <w:p>
            <w:pPr>
              <w:numPr>
                <w:ilvl w:val="0"/>
                <w:numId w:val="18"/>
              </w:numPr>
              <w:spacing w:line="340" w:lineRule="exact"/>
              <w:widowControl/>
              <w:rPr>
                <w:rFonts w:hint="eastAsia" w:ascii="宋体" w:hAnsi="宋体" w:cs="宋体"/>
                <w:bCs/>
                <w:sz w:val="18"/>
                <w:szCs w:val="18"/>
              </w:rPr>
            </w:pPr>
            <w:r>
              <w:rPr>
                <w:rFonts w:hint="eastAsia" w:ascii="宋体" w:hAnsi="宋体" w:cs="宋体"/>
                <w:bCs/>
                <w:sz w:val="18"/>
                <w:szCs w:val="18"/>
              </w:rPr>
              <w:t xml:space="preserve">内容齐全但细节有缺（如拓扑参数缺失、割接预案粗略等）；能识别核心问题，但分析深度不足，针对性一般，基本符合实际，得3分；</w:t>
            </w:r>
            <w:r/>
          </w:p>
          <w:p>
            <w:pPr>
              <w:numPr>
                <w:ilvl w:val="0"/>
                <w:numId w:val="18"/>
              </w:numPr>
              <w:spacing w:line="340" w:lineRule="exact"/>
              <w:widowControl/>
              <w:rPr>
                <w:rFonts w:hint="eastAsia" w:ascii="宋体" w:hAnsi="宋体" w:cs="宋体"/>
                <w:bCs/>
                <w:sz w:val="18"/>
                <w:szCs w:val="18"/>
              </w:rPr>
            </w:pPr>
            <w:r>
              <w:rPr>
                <w:rFonts w:hint="eastAsia" w:ascii="宋体" w:hAnsi="宋体" w:cs="宋体"/>
                <w:bCs/>
                <w:sz w:val="18"/>
                <w:szCs w:val="18"/>
              </w:rPr>
              <w:t xml:space="preserve">缺关键内容（如割接或利旧方案），方案覆盖不全或数据缺失；分析缺乏针对性，与现状脱节或逻辑有误，得1分；</w:t>
            </w:r>
            <w:r/>
          </w:p>
          <w:p>
            <w:pPr>
              <w:numPr>
                <w:ilvl w:val="0"/>
                <w:numId w:val="18"/>
              </w:numPr>
              <w:spacing w:line="340" w:lineRule="exact"/>
              <w:widowControl/>
              <w:rPr>
                <w:rFonts w:hint="eastAsia" w:ascii="宋体" w:hAnsi="宋体" w:cs="宋体"/>
                <w:b/>
                <w:bCs/>
                <w:sz w:val="18"/>
                <w:szCs w:val="18"/>
              </w:rPr>
            </w:pPr>
            <w:r>
              <w:rPr>
                <w:rFonts w:hint="eastAsia" w:ascii="宋体" w:hAnsi="宋体" w:cs="宋体"/>
                <w:bCs/>
                <w:sz w:val="18"/>
                <w:szCs w:val="18"/>
              </w:rPr>
              <w:t xml:space="preserve">未提供方案、核心要素严重缺失、数据严重失实或内容抄袭，无法指导实施的不得分。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5</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2.2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项目总体实施方案</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bCs/>
                <w:sz w:val="18"/>
                <w:szCs w:val="18"/>
                <w:lang w:val="zh-CN"/>
              </w:rPr>
            </w:pPr>
            <w:r>
              <w:rPr>
                <w:rFonts w:hint="eastAsia" w:ascii="宋体" w:hAnsi="宋体" w:cs="宋体"/>
                <w:bCs/>
                <w:sz w:val="18"/>
                <w:szCs w:val="18"/>
                <w:lang w:val="zh-CN"/>
              </w:rPr>
              <w:t xml:space="preserve">投标人应提供项目实施方案，方案包含</w:t>
            </w:r>
            <w:r>
              <w:rPr>
                <w:rFonts w:hint="eastAsia" w:ascii="宋体" w:hAnsi="宋体" w:cs="宋体"/>
                <w:bCs/>
                <w:sz w:val="18"/>
                <w:szCs w:val="18"/>
              </w:rPr>
              <w:t xml:space="preserve">但不限于</w:t>
            </w:r>
            <w:r>
              <w:rPr>
                <w:rFonts w:hint="eastAsia" w:ascii="宋体" w:hAnsi="宋体" w:cs="宋体"/>
                <w:bCs/>
                <w:sz w:val="18"/>
                <w:szCs w:val="18"/>
                <w:lang w:val="zh-CN"/>
              </w:rPr>
              <w:t xml:space="preserve">项目工期计划、实施团队架构、实施内容、网络割接与过渡方案、质量保障方案、风险控制措施等</w:t>
            </w:r>
            <w:r>
              <w:rPr>
                <w:rFonts w:hint="eastAsia" w:ascii="宋体" w:hAnsi="宋体" w:cs="宋体"/>
                <w:bCs/>
                <w:sz w:val="18"/>
                <w:szCs w:val="18"/>
              </w:rPr>
              <w:t xml:space="preserve">几个方面综合评分：</w:t>
            </w:r>
            <w:r/>
          </w:p>
          <w:p>
            <w:pPr>
              <w:widowControl/>
              <w:rPr>
                <w:rFonts w:hint="eastAsia" w:ascii="宋体" w:hAnsi="宋体" w:cs="宋体"/>
                <w:bCs/>
                <w:sz w:val="18"/>
                <w:szCs w:val="18"/>
                <w:lang w:val="zh-CN"/>
              </w:rPr>
            </w:pPr>
            <w:r>
              <w:rPr>
                <w:rFonts w:hint="eastAsia" w:ascii="宋体" w:hAnsi="宋体" w:cs="宋体"/>
                <w:bCs/>
                <w:sz w:val="18"/>
                <w:szCs w:val="18"/>
                <w:lang w:val="zh-CN"/>
              </w:rPr>
              <w:t xml:space="preserve">1.实施内容详实可行，提供完善的图纸，包括设备布局图、布线图</w:t>
            </w:r>
            <w:r>
              <w:rPr>
                <w:rFonts w:hint="eastAsia" w:ascii="宋体" w:hAnsi="宋体" w:cs="宋体"/>
                <w:bCs/>
                <w:sz w:val="18"/>
                <w:szCs w:val="18"/>
              </w:rPr>
              <w:t xml:space="preserve">等</w:t>
            </w:r>
            <w:r>
              <w:rPr>
                <w:rFonts w:hint="eastAsia" w:ascii="宋体" w:hAnsi="宋体" w:cs="宋体"/>
                <w:bCs/>
                <w:sz w:val="18"/>
                <w:szCs w:val="18"/>
                <w:lang w:val="zh-CN"/>
              </w:rPr>
              <w:t xml:space="preserve">，图纸齐全专业，管理措施严密，网络割接与过渡</w:t>
            </w:r>
            <w:r>
              <w:rPr>
                <w:rFonts w:hint="eastAsia" w:ascii="宋体" w:hAnsi="宋体" w:cs="宋体"/>
                <w:bCs/>
                <w:sz w:val="18"/>
                <w:szCs w:val="18"/>
              </w:rPr>
              <w:t xml:space="preserve">方案</w:t>
            </w:r>
            <w:r>
              <w:rPr>
                <w:rFonts w:hint="eastAsia" w:ascii="宋体" w:hAnsi="宋体" w:cs="宋体"/>
                <w:bCs/>
                <w:sz w:val="18"/>
                <w:szCs w:val="18"/>
                <w:lang w:val="zh-CN"/>
              </w:rPr>
              <w:t xml:space="preserve">完备清晰，</w:t>
            </w:r>
            <w:r>
              <w:rPr>
                <w:rFonts w:hint="eastAsia" w:ascii="宋体" w:hAnsi="宋体" w:cs="宋体"/>
                <w:bCs/>
                <w:sz w:val="18"/>
                <w:szCs w:val="18"/>
              </w:rPr>
              <w:t xml:space="preserve">实施</w:t>
            </w:r>
            <w:r>
              <w:rPr>
                <w:rFonts w:hint="eastAsia" w:ascii="宋体" w:hAnsi="宋体" w:cs="宋体"/>
                <w:bCs/>
                <w:sz w:val="18"/>
                <w:szCs w:val="18"/>
                <w:lang w:val="zh-CN"/>
              </w:rPr>
              <w:t xml:space="preserve">过程规范，人员配备合理，有严格完备的质量监控程序</w:t>
            </w:r>
            <w:r>
              <w:rPr>
                <w:rFonts w:hint="eastAsia" w:ascii="宋体" w:hAnsi="宋体" w:cs="宋体"/>
                <w:bCs/>
                <w:sz w:val="18"/>
                <w:szCs w:val="18"/>
              </w:rPr>
              <w:t xml:space="preserve">等</w:t>
            </w:r>
            <w:r>
              <w:rPr>
                <w:rFonts w:hint="eastAsia" w:ascii="宋体" w:hAnsi="宋体" w:cs="宋体"/>
                <w:bCs/>
                <w:sz w:val="18"/>
                <w:szCs w:val="18"/>
                <w:lang w:val="zh-CN"/>
              </w:rPr>
              <w:t xml:space="preserve">，得</w:t>
            </w:r>
            <w:r>
              <w:rPr>
                <w:rFonts w:hint="eastAsia" w:ascii="宋体" w:hAnsi="宋体" w:cs="宋体"/>
                <w:bCs/>
                <w:sz w:val="18"/>
                <w:szCs w:val="18"/>
              </w:rPr>
              <w:t xml:space="preserve">5</w:t>
            </w:r>
            <w:r>
              <w:rPr>
                <w:rFonts w:hint="eastAsia" w:ascii="宋体" w:hAnsi="宋体" w:cs="宋体"/>
                <w:bCs/>
                <w:sz w:val="18"/>
                <w:szCs w:val="18"/>
                <w:lang w:val="zh-CN"/>
              </w:rPr>
              <w:t xml:space="preserve">分；</w:t>
            </w:r>
            <w:r/>
          </w:p>
          <w:p>
            <w:pPr>
              <w:widowControl/>
              <w:rPr>
                <w:rFonts w:hint="eastAsia" w:ascii="宋体" w:hAnsi="宋体" w:cs="宋体"/>
                <w:bCs/>
                <w:sz w:val="18"/>
                <w:szCs w:val="18"/>
                <w:lang w:val="zh-CN"/>
              </w:rPr>
            </w:pPr>
            <w:r>
              <w:rPr>
                <w:rFonts w:hint="eastAsia" w:ascii="宋体" w:hAnsi="宋体" w:cs="宋体"/>
                <w:bCs/>
                <w:sz w:val="18"/>
                <w:szCs w:val="18"/>
                <w:lang w:val="zh-CN"/>
              </w:rPr>
              <w:t xml:space="preserve">2.实施内容基本完整，提供了主要图纸，但细节标注不完善项目实施重难点针对性不强，施工过程规范性一般，质量监控程序较为通用，安全方案简单等，得3分。</w:t>
            </w:r>
            <w:r/>
          </w:p>
          <w:p>
            <w:pPr>
              <w:widowControl/>
              <w:rPr>
                <w:rFonts w:hint="eastAsia" w:ascii="宋体" w:hAnsi="宋体" w:cs="宋体"/>
                <w:bCs/>
                <w:sz w:val="18"/>
                <w:szCs w:val="18"/>
                <w:lang w:val="zh-CN"/>
              </w:rPr>
            </w:pPr>
            <w:r>
              <w:rPr>
                <w:rFonts w:hint="eastAsia" w:ascii="宋体" w:hAnsi="宋体" w:cs="宋体"/>
                <w:bCs/>
                <w:sz w:val="18"/>
                <w:szCs w:val="18"/>
              </w:rPr>
              <w:t xml:space="preserve">3</w:t>
            </w:r>
            <w:r>
              <w:rPr>
                <w:rFonts w:hint="eastAsia" w:ascii="宋体" w:hAnsi="宋体" w:cs="宋体"/>
                <w:bCs/>
                <w:sz w:val="18"/>
                <w:szCs w:val="18"/>
                <w:lang w:val="zh-CN"/>
              </w:rPr>
              <w:t xml:space="preserve">.</w:t>
            </w:r>
            <w:r>
              <w:rPr>
                <w:rFonts w:hint="eastAsia" w:ascii="宋体" w:hAnsi="宋体" w:cs="宋体"/>
                <w:bCs/>
                <w:sz w:val="18"/>
                <w:szCs w:val="18"/>
              </w:rPr>
              <w:t xml:space="preserve">实施内容</w:t>
            </w:r>
            <w:r>
              <w:rPr>
                <w:rFonts w:hint="eastAsia" w:ascii="宋体" w:hAnsi="宋体" w:cs="宋体"/>
                <w:bCs/>
                <w:sz w:val="18"/>
                <w:szCs w:val="18"/>
                <w:lang w:val="zh-CN"/>
              </w:rPr>
              <w:t xml:space="preserve">简单，各子系统图纸不齐全的，方案内容缺失</w:t>
            </w:r>
            <w:r>
              <w:rPr>
                <w:rFonts w:hint="eastAsia" w:ascii="宋体" w:hAnsi="宋体" w:cs="宋体"/>
                <w:bCs/>
                <w:sz w:val="18"/>
                <w:szCs w:val="18"/>
              </w:rPr>
              <w:t xml:space="preserve">多</w:t>
            </w:r>
            <w:r>
              <w:rPr>
                <w:rFonts w:hint="eastAsia" w:ascii="宋体" w:hAnsi="宋体" w:cs="宋体"/>
                <w:bCs/>
                <w:sz w:val="18"/>
                <w:szCs w:val="18"/>
                <w:lang w:val="zh-CN"/>
              </w:rPr>
              <w:t xml:space="preserve">，人员配备不合理，缺乏有效的质量和风险控制手段的，得1分。</w:t>
            </w:r>
            <w:r/>
          </w:p>
          <w:p>
            <w:pPr>
              <w:widowControl/>
              <w:rPr>
                <w:rFonts w:hint="eastAsia" w:ascii="宋体" w:hAnsi="宋体" w:cs="宋体"/>
                <w:bCs/>
                <w:sz w:val="18"/>
                <w:szCs w:val="18"/>
              </w:rPr>
            </w:pPr>
            <w:r>
              <w:rPr>
                <w:rFonts w:hint="eastAsia" w:ascii="宋体" w:hAnsi="宋体" w:cs="宋体"/>
                <w:bCs/>
                <w:sz w:val="18"/>
                <w:szCs w:val="18"/>
              </w:rPr>
              <w:t xml:space="preserve">4</w:t>
            </w:r>
            <w:r>
              <w:rPr>
                <w:rFonts w:hint="eastAsia" w:ascii="宋体" w:hAnsi="宋体" w:cs="宋体"/>
                <w:bCs/>
                <w:sz w:val="18"/>
                <w:szCs w:val="18"/>
                <w:lang w:val="zh-CN"/>
              </w:rPr>
              <w:t xml:space="preserve">.</w:t>
            </w:r>
            <w:r>
              <w:rPr>
                <w:rFonts w:hint="eastAsia" w:ascii="宋体" w:hAnsi="宋体" w:cs="宋体"/>
                <w:bCs/>
                <w:sz w:val="18"/>
                <w:szCs w:val="18"/>
              </w:rPr>
              <w:t xml:space="preserve">没有提供或表述内容基本与招标方实施情况无关的不得分。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5</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原有设备利旧集成实施方案</w:t>
            </w:r>
            <w:r/>
          </w:p>
        </w:tc>
        <w:tc>
          <w:tcPr>
            <w:tcMar>
              <w:left w:w="108" w:type="dxa"/>
              <w:top w:w="0" w:type="dxa"/>
              <w:right w:w="108" w:type="dxa"/>
              <w:bottom w:w="0" w:type="dxa"/>
            </w:tcMar>
            <w:tcW w:w="2328" w:type="pct"/>
            <w:vAlign w:val="center"/>
            <w:textDirection w:val="lrTb"/>
            <w:noWrap w:val="false"/>
          </w:tcPr>
          <w:p>
            <w:p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投标人提供学校数据中心原有设备（如服务器、存储、网络安全等）利旧集成实施方案，实施方案内容全面、措施合理，计划安排科学</w:t>
            </w:r>
            <w:r>
              <w:rPr>
                <w:rFonts w:hint="eastAsia" w:ascii="宋体" w:hAnsi="宋体" w:cs="宋体"/>
                <w:bCs/>
                <w:sz w:val="18"/>
                <w:szCs w:val="18"/>
                <w:lang w:val="zh-CN"/>
              </w:rPr>
              <w:t xml:space="preserve">等</w:t>
            </w:r>
            <w:r>
              <w:rPr>
                <w:rFonts w:hint="eastAsia" w:ascii="宋体" w:hAnsi="宋体" w:cs="宋体"/>
                <w:bCs/>
                <w:sz w:val="18"/>
                <w:szCs w:val="18"/>
              </w:rPr>
              <w:t xml:space="preserve">几个方面综合评分：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1.方案策略清晰，明确利旧设备的清单、健康检查标准及兼容性分析；集成方案，提供详细的利旧设备与新设备的对接配置方案、数据迁移策略及调试计划；保障措施，针对老旧设备可能出现的故障有备件或替代预案等得5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2.有利旧方案，但对接配置或迁移策略描述较简单；对老设备潜在风险考虑不足等得3分；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3.仅提及利旧，无具体实施步骤或技术方案；方案缺乏可操作性，可能导致集成失败得1分；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4.没有提供或表述内容基本与招标方实施情况无关的不得分。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5</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2.4</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光纤改造方案</w:t>
            </w:r>
            <w:r/>
          </w:p>
        </w:tc>
        <w:tc>
          <w:tcPr>
            <w:tcMar>
              <w:left w:w="108" w:type="dxa"/>
              <w:top w:w="0" w:type="dxa"/>
              <w:right w:w="108" w:type="dxa"/>
              <w:bottom w:w="0" w:type="dxa"/>
            </w:tcMar>
            <w:tcW w:w="2328" w:type="pct"/>
            <w:vAlign w:val="center"/>
            <w:textDirection w:val="lrTb"/>
            <w:noWrap w:val="false"/>
          </w:tcPr>
          <w:p>
            <w:pPr>
              <w:spacing w:line="340" w:lineRule="exact"/>
              <w:widowControl/>
              <w:rPr>
                <w:rFonts w:hint="eastAsia" w:ascii="宋体" w:hAnsi="宋体" w:cs="宋体"/>
                <w:bCs/>
                <w:sz w:val="18"/>
                <w:szCs w:val="18"/>
              </w:rPr>
            </w:pPr>
            <w:r>
              <w:rPr>
                <w:rFonts w:hint="eastAsia" w:ascii="宋体" w:hAnsi="宋体" w:cs="宋体"/>
                <w:sz w:val="18"/>
                <w:szCs w:val="18"/>
              </w:rPr>
              <w:t xml:space="preserve">投标人提供针对楼层光纤改造方案，重点围绕光路测试、线路设计及应急保障能力</w:t>
            </w:r>
            <w:r>
              <w:rPr>
                <w:rFonts w:hint="eastAsia" w:ascii="宋体" w:hAnsi="宋体" w:cs="宋体"/>
                <w:bCs/>
                <w:sz w:val="18"/>
                <w:szCs w:val="18"/>
                <w:lang w:val="zh-CN"/>
              </w:rPr>
              <w:t xml:space="preserve">等</w:t>
            </w:r>
            <w:r>
              <w:rPr>
                <w:rFonts w:hint="eastAsia" w:ascii="宋体" w:hAnsi="宋体" w:cs="宋体"/>
                <w:bCs/>
                <w:sz w:val="18"/>
                <w:szCs w:val="18"/>
              </w:rPr>
              <w:t xml:space="preserve">几个方面综合评分：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1.改造方案流程闭环，涵盖旧光路测试（衰减测试记录）、新线路设计（路由规划合理、避开强电干扰）、实施规范（标签标识）及应急保障措施。图表详实，提供光纤路由走向图、配线架端口对应表等，计划安排科学，表述准确得3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2.改造方案内容基本覆盖上述环节，表述基本正确；图表基本完整，但部分细节（如应急措施或具体路由图）不够详尽得2分；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3.内容表述不完全，仅有部分环节描述准确；缺乏关键图表或实施计划逻辑混乱得1分；</w:t>
            </w:r>
            <w:r/>
          </w:p>
          <w:p>
            <w:pPr>
              <w:widowControl/>
              <w:rPr>
                <w:rFonts w:hint="eastAsia" w:ascii="宋体" w:hAnsi="宋体" w:cs="宋体"/>
                <w:bCs/>
                <w:sz w:val="18"/>
                <w:szCs w:val="18"/>
              </w:rPr>
            </w:pPr>
            <w:r>
              <w:rPr>
                <w:rFonts w:hint="eastAsia" w:ascii="宋体" w:hAnsi="宋体" w:cs="宋体"/>
                <w:bCs/>
                <w:sz w:val="18"/>
                <w:szCs w:val="18"/>
              </w:rPr>
              <w:t xml:space="preserve">4.没有提供或表述内容基本与招标方实施情况无关的不得分。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52</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技术要求</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响应文件中的投标设备的技术参数完全符合招标文件的要求得满分16分，带★的技术参数为必须满足项，不得有负偏离，否则做无效投标；带▲的技术参数为重要参数，允许有负偏离，每项扣1分，其余技术参数每项扣0.5分，分数扣完为止。未提供不得分。</w:t>
            </w:r>
            <w:r/>
          </w:p>
          <w:p>
            <w:pPr>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投标人（供应商）需按要求提供相应的承诺函、产品功能截图、检测报告等证明材料并加盖投标人公章。</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16</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投标人综合实力</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1.投标人具有有效的ISO9001质量管理体系认证证书（认证覆盖的业务范围需包含资质范围内的电子与智能化工程专业承包及计算机信息系统集成），得2分；</w:t>
            </w:r>
            <w:r/>
          </w:p>
          <w:p>
            <w:pPr>
              <w:rPr>
                <w:rFonts w:hint="eastAsia" w:ascii="宋体" w:hAnsi="宋体" w:cs="宋体"/>
                <w:sz w:val="18"/>
                <w:szCs w:val="18"/>
              </w:rPr>
            </w:pPr>
            <w:r>
              <w:rPr>
                <w:rFonts w:hint="eastAsia" w:ascii="宋体" w:hAnsi="宋体" w:cs="宋体"/>
                <w:sz w:val="18"/>
                <w:szCs w:val="18"/>
              </w:rPr>
              <w:t xml:space="preserve">2.投标人具有有效的ISO14001环境管理体系认证证书（认证覆盖的业务范围需包含资质范围内的电子与智能化工程专业承包及计算机信息系统集成），得2分；</w:t>
            </w:r>
            <w:r/>
          </w:p>
          <w:p>
            <w:pPr>
              <w:rPr>
                <w:rFonts w:hint="eastAsia" w:ascii="宋体" w:hAnsi="宋体" w:cs="宋体"/>
                <w:sz w:val="18"/>
                <w:szCs w:val="18"/>
              </w:rPr>
            </w:pPr>
            <w:r>
              <w:rPr>
                <w:rFonts w:hint="eastAsia" w:ascii="宋体" w:hAnsi="宋体" w:cs="宋体"/>
                <w:sz w:val="18"/>
                <w:szCs w:val="18"/>
              </w:rPr>
              <w:t xml:space="preserve">3.ISO45001职业健康安全管理体系认证证书（认证覆盖的业务范围需包含资质范围内的电子与智能化工程专业承包及计算机信息系统集成），得2分；</w:t>
            </w:r>
            <w:r/>
          </w:p>
          <w:p>
            <w:pPr>
              <w:rPr>
                <w:rFonts w:hint="eastAsia" w:ascii="宋体" w:hAnsi="宋体" w:cs="宋体"/>
                <w:sz w:val="18"/>
                <w:szCs w:val="18"/>
              </w:rPr>
            </w:pPr>
            <w:r>
              <w:rPr>
                <w:rFonts w:hint="eastAsia" w:ascii="宋体" w:hAnsi="宋体" w:cs="宋体"/>
                <w:sz w:val="18"/>
                <w:szCs w:val="18"/>
              </w:rPr>
              <w:t xml:space="preserve">4.投标人具有ISO20000信息技术服务管理体系认证证书（证书认证覆盖的业务范围需包含IT基础设施运维服务相关的信息技术服务管理活动相关），得2分；</w:t>
            </w:r>
            <w:r/>
          </w:p>
          <w:p>
            <w:pPr>
              <w:rPr>
                <w:rFonts w:hint="eastAsia" w:ascii="宋体" w:hAnsi="宋体" w:cs="宋体"/>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提供有效证书扫描件并加盖投标人公章，未提供不得分。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投标人业绩</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提供2023年1月1日至开标日期承担过光网络建设或改造或设备供货相关类似业绩，每承担过一个类似业绩得1分，最多得2分。(以合同签订时间为准，合同必须至少包含:万兆交换机或光汇聚交换机、BRAS、“无线控制器（AC）或AP”、ONU或OLT、分光器5大类中3类及以上）</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：提供完整合同扫描或复印件，并加盖投标人公章，未提供</w:t>
            </w:r>
            <w:r>
              <w:rPr>
                <w:rFonts w:hint="eastAsia" w:ascii="宋体" w:hAnsi="宋体" w:cs="宋体"/>
                <w:bCs/>
                <w:sz w:val="18"/>
                <w:szCs w:val="18"/>
              </w:rPr>
              <w:t xml:space="preserve">不得分</w:t>
            </w:r>
            <w:r>
              <w:rPr>
                <w:rFonts w:hint="eastAsia" w:ascii="宋体" w:hAnsi="宋体" w:cs="宋体"/>
                <w:sz w:val="18"/>
                <w:szCs w:val="18"/>
              </w:rPr>
              <w:t xml:space="preserve">。</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3.4</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项目经理</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提供一名项目经理，具有信息系统项目管理师（高级）证书得1分、具有高级工程师职称证书得1分。具有CISAW信息安全保障人员证书（应急服务）得1分、具有ITSS-IT服务工程师证书得1分，本项仅计1人得分，最</w:t>
            </w:r>
            <w:r>
              <w:rPr>
                <w:rFonts w:hint="eastAsia" w:ascii="宋体" w:hAnsi="宋体" w:cs="宋体"/>
                <w:sz w:val="18"/>
                <w:szCs w:val="18"/>
              </w:rPr>
              <w:t xml:space="preserve">高得4分。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3.5</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技术负责人</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投标人须提供一名技术负责人，具有高级工程师职称证书得1分、具有信息系统项目管理师证书得1分、具有系统分析师证书得1分、具有网络工程师证书得1分，本项仅计1人得分，最高得4分。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3.6</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服务专员</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提供一名服务专员，具有信息系统项目管理师证书得1分、具有注册信息安全专业人员（CISP）注册信息安全工程师证书得1分、具有ITSS-IT服务工程师证书得1分、具有网络通信安全管理员证书得1分，本项仅计1人得分，最高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3.7</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项目团队其他人员</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项目团队其他成员</w:t>
            </w:r>
            <w:r/>
          </w:p>
          <w:p>
            <w:pPr>
              <w:rPr>
                <w:rFonts w:hint="eastAsia" w:ascii="宋体" w:hAnsi="宋体" w:cs="宋体"/>
                <w:sz w:val="18"/>
                <w:szCs w:val="18"/>
              </w:rPr>
            </w:pPr>
            <w:r>
              <w:rPr>
                <w:rFonts w:hint="eastAsia" w:ascii="宋体" w:hAnsi="宋体" w:cs="宋体"/>
                <w:sz w:val="18"/>
                <w:szCs w:val="18"/>
              </w:rPr>
              <w:t xml:space="preserve">（1）具备人社等国家相关职能部门认定的网络规划设计师、所投设备原厂商认证的网络方向专业工程师的，每提供一名得2分，共得4分。</w:t>
            </w:r>
            <w:r/>
          </w:p>
          <w:p>
            <w:pPr>
              <w:rPr>
                <w:rFonts w:hint="eastAsia" w:ascii="宋体" w:hAnsi="宋体" w:cs="宋体"/>
                <w:sz w:val="18"/>
                <w:szCs w:val="18"/>
              </w:rPr>
            </w:pPr>
            <w:r>
              <w:rPr>
                <w:rFonts w:hint="eastAsia" w:ascii="宋体" w:hAnsi="宋体" w:cs="宋体"/>
                <w:sz w:val="18"/>
                <w:szCs w:val="18"/>
              </w:rPr>
              <w:t xml:space="preserve">（2）具备注册信息安全专业人员（CISP及以上）、所投设备原厂商认证的网络安全方向专业工程师的，每提供一名得2分，共得4分。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3.8</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售后及培训要求</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投标人须提供详细可行的售后服务及培训方案，未提供本项不得分。</w:t>
            </w:r>
            <w:r/>
          </w:p>
          <w:p>
            <w:pPr>
              <w:rPr>
                <w:rFonts w:hint="eastAsia" w:ascii="宋体" w:hAnsi="宋体" w:cs="宋体"/>
                <w:sz w:val="18"/>
                <w:szCs w:val="18"/>
              </w:rPr>
            </w:pPr>
            <w:r>
              <w:rPr>
                <w:rFonts w:hint="eastAsia" w:ascii="宋体" w:hAnsi="宋体" w:cs="宋体"/>
                <w:sz w:val="18"/>
                <w:szCs w:val="18"/>
              </w:rPr>
              <w:t xml:space="preserve">1.投标人能提供</w:t>
            </w:r>
            <w:r>
              <w:rPr>
                <w:rFonts w:hint="eastAsia" w:ascii="宋体" w:hAnsi="宋体" w:cs="宋体"/>
                <w:sz w:val="18"/>
                <w:szCs w:val="18"/>
                <w:lang w:val="zh-CN"/>
              </w:rPr>
              <w:t xml:space="preserve">本地化服务</w:t>
            </w:r>
            <w:r>
              <w:rPr>
                <w:rFonts w:hint="eastAsia" w:ascii="宋体" w:hAnsi="宋体" w:cs="宋体"/>
                <w:sz w:val="18"/>
                <w:szCs w:val="18"/>
              </w:rPr>
              <w:t xml:space="preserve">方案的，或书面承诺用户报障后2小时内能到达现场提供技术服务的得1分；</w:t>
            </w:r>
            <w:r/>
          </w:p>
          <w:p>
            <w:pPr>
              <w:rPr>
                <w:rFonts w:hint="eastAsia" w:ascii="宋体" w:hAnsi="宋体" w:cs="宋体"/>
                <w:sz w:val="18"/>
                <w:szCs w:val="18"/>
              </w:rPr>
            </w:pPr>
            <w:r>
              <w:rPr>
                <w:rFonts w:hint="eastAsia" w:ascii="宋体" w:hAnsi="宋体" w:cs="宋体"/>
                <w:sz w:val="18"/>
                <w:szCs w:val="18"/>
              </w:rPr>
              <w:t xml:space="preserve">2.投标人承诺在故障报修后 48小时内 免费提供完好备件至现场更换，再进行故障件回收的得1分；</w:t>
            </w:r>
            <w:r/>
          </w:p>
          <w:p>
            <w:pPr>
              <w:rPr>
                <w:rFonts w:hint="eastAsia" w:ascii="宋体" w:hAnsi="宋体" w:cs="宋体"/>
                <w:sz w:val="18"/>
                <w:szCs w:val="18"/>
              </w:rPr>
            </w:pPr>
            <w:r>
              <w:rPr>
                <w:rFonts w:hint="eastAsia" w:ascii="宋体" w:hAnsi="宋体" w:cs="宋体"/>
                <w:sz w:val="18"/>
                <w:szCs w:val="18"/>
              </w:rPr>
              <w:t xml:space="preserve">3.投标人书面承诺中标（项目发布中标公告）后</w:t>
            </w:r>
            <w:r>
              <w:rPr>
                <w:rFonts w:hint="eastAsia" w:ascii="宋体" w:hAnsi="宋体" w:cs="宋体"/>
                <w:sz w:val="18"/>
                <w:szCs w:val="18"/>
              </w:rPr>
              <w:t xml:space="preserve">提供所投网络交换机产品的原厂商（生产者）针对本项目的售后服务承诺函原件，得1分；</w:t>
            </w:r>
            <w:r/>
          </w:p>
          <w:p>
            <w:pPr>
              <w:rPr>
                <w:rFonts w:hint="eastAsia" w:ascii="宋体" w:hAnsi="宋体" w:cs="宋体"/>
                <w:sz w:val="18"/>
                <w:szCs w:val="18"/>
              </w:rPr>
            </w:pPr>
            <w:r>
              <w:rPr>
                <w:rFonts w:hint="eastAsia" w:ascii="宋体" w:hAnsi="宋体" w:cs="宋体"/>
                <w:sz w:val="18"/>
                <w:szCs w:val="18"/>
              </w:rPr>
              <w:t xml:space="preserve">4.承诺整体免费原厂质保五年的基础上，每延长一年质保期得1分，最高可得2分。</w:t>
            </w:r>
            <w:r/>
          </w:p>
          <w:p>
            <w:pPr>
              <w:rPr>
                <w:rFonts w:hint="eastAsia" w:ascii="宋体" w:hAnsi="宋体" w:cs="宋体"/>
                <w:sz w:val="18"/>
                <w:szCs w:val="18"/>
              </w:rPr>
            </w:pPr>
            <w:r>
              <w:rPr>
                <w:rFonts w:hint="eastAsia" w:ascii="宋体" w:hAnsi="宋体" w:cs="宋体"/>
                <w:sz w:val="18"/>
                <w:szCs w:val="18"/>
              </w:rPr>
              <w:t xml:space="preserve">5.提供培训内容、师资、教材、时间安排全面的得1分；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rPr>
          <w:rFonts w:hint="eastAsia" w:ascii="宋体" w:hAnsi="宋体" w:cs="宋体"/>
        </w:rPr>
      </w:pPr>
      <w:r>
        <w:rPr>
          <w:rFonts w:hint="eastAsia" w:ascii="宋体" w:hAnsi="宋体" w:cs="宋体"/>
        </w:rPr>
        <w:t xml:space="preserve">采购包3：</w:t>
      </w:r>
      <w:r/>
    </w:p>
    <w:tbl>
      <w:tblPr>
        <w:tblpPr w:horzAnchor="page" w:tblpX="1807" w:vertAnchor="text" w:tblpY="308"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0"/>
        <w:gridCol w:w="970"/>
        <w:gridCol w:w="3866"/>
        <w:gridCol w:w="708"/>
        <w:gridCol w:w="708"/>
        <w:gridCol w:w="708"/>
        <w:gridCol w:w="786"/>
      </w:tblGrid>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sz w:val="18"/>
                <w:szCs w:val="18"/>
              </w:rPr>
            </w:pPr>
            <w:r>
              <w:rPr>
                <w:rFonts w:hint="eastAsia" w:ascii="宋体" w:hAnsi="宋体" w:cs="宋体"/>
                <w:b/>
                <w:bCs/>
                <w:sz w:val="18"/>
                <w:szCs w:val="18"/>
              </w:rPr>
              <w:t xml:space="preserve">评分因素</w:t>
            </w:r>
            <w:r/>
          </w:p>
        </w:tc>
        <w:tc>
          <w:tcPr>
            <w:tcMar>
              <w:left w:w="108" w:type="dxa"/>
              <w:top w:w="0" w:type="dxa"/>
              <w:right w:w="108" w:type="dxa"/>
              <w:bottom w:w="0" w:type="dxa"/>
            </w:tcMar>
            <w:tcW w:w="23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sz w:val="18"/>
                <w:szCs w:val="18"/>
              </w:rPr>
              <w:t xml:space="preserve">评分标准和评审材料</w:t>
            </w:r>
            <w:r/>
          </w:p>
        </w:tc>
        <w:tc>
          <w:tcPr>
            <w:tcMar>
              <w:left w:w="108" w:type="dxa"/>
              <w:top w:w="0" w:type="dxa"/>
              <w:right w:w="108" w:type="dxa"/>
              <w:bottom w:w="0" w:type="dxa"/>
            </w:tcMa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最低分值</w:t>
            </w:r>
            <w:r/>
          </w:p>
        </w:tc>
        <w:tc>
          <w:tcP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最高分值</w:t>
            </w:r>
            <w:r/>
          </w:p>
        </w:tc>
        <w:tc>
          <w:tcP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是否暗标</w:t>
            </w:r>
            <w:r/>
          </w:p>
        </w:tc>
        <w:tc>
          <w:tcPr>
            <w:tcW w:w="475"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是否客观分</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Mar>
              <w:left w:w="108" w:type="dxa"/>
              <w:top w:w="0" w:type="dxa"/>
              <w:right w:w="108" w:type="dxa"/>
              <w:bottom w:w="0" w:type="dxa"/>
            </w:tcMar>
            <w:tcW w:w="2330" w:type="pct"/>
            <w:vAlign w:val="center"/>
            <w:textDirection w:val="lrTb"/>
            <w:noWrap w:val="false"/>
          </w:tcPr>
          <w:p>
            <w:pPr>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18"/>
                <w:szCs w:val="18"/>
              </w:rPr>
              <w:t xml:space="preserve">（评标基准价／最后投标报价）×价格权重×100。</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Mar>
              <w:left w:w="108" w:type="dxa"/>
              <w:top w:w="0" w:type="dxa"/>
              <w:right w:w="108" w:type="dxa"/>
              <w:bottom w:w="0" w:type="dxa"/>
            </w:tcMar>
            <w:tcW w:w="2330"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t xml:space="preserve">下列（2.1-2.2）评分项属于暗标评审项，各投标人（供应商）提供评审材料（含样品）中不能出现投标人（供应商）的名称、标志、标记以及其它能够体现投标人（供应商）的信息，否则所有暗标评审项目均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2.1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项目技术方案</w:t>
            </w:r>
            <w:r/>
          </w:p>
        </w:tc>
        <w:tc>
          <w:tcPr>
            <w:tcMar>
              <w:left w:w="108" w:type="dxa"/>
              <w:top w:w="0" w:type="dxa"/>
              <w:right w:w="108" w:type="dxa"/>
              <w:bottom w:w="0" w:type="dxa"/>
            </w:tcMar>
            <w:tcW w:w="2330" w:type="pct"/>
            <w:vAlign w:val="center"/>
            <w:textDirection w:val="lrTb"/>
            <w:noWrap w:val="false"/>
          </w:tcPr>
          <w:p>
            <w:pPr>
              <w:widowControl/>
              <w:rPr>
                <w:rFonts w:hint="eastAsia" w:ascii="宋体" w:hAnsi="宋体" w:cs="宋体"/>
                <w:bCs/>
                <w:sz w:val="18"/>
                <w:szCs w:val="18"/>
              </w:rPr>
            </w:pPr>
            <w:r>
              <w:rPr>
                <w:rFonts w:hint="eastAsia" w:ascii="宋体" w:hAnsi="宋体" w:cs="宋体"/>
                <w:bCs/>
                <w:sz w:val="18"/>
                <w:szCs w:val="18"/>
              </w:rPr>
              <w:t xml:space="preserve">投标人须充分了解网络安全现状，根据本项目需求，提供详细技术方案，包含但不限于技术方案合理、关键技术点明确、服务流程完整等几个方面综合评分：</w:t>
            </w:r>
            <w:r/>
          </w:p>
          <w:p>
            <w:pPr>
              <w:widowControl/>
              <w:rPr>
                <w:rFonts w:hint="eastAsia" w:ascii="宋体" w:hAnsi="宋体" w:cs="宋体"/>
                <w:bCs/>
                <w:sz w:val="18"/>
                <w:szCs w:val="18"/>
              </w:rPr>
            </w:pPr>
            <w:r>
              <w:rPr>
                <w:rFonts w:hint="eastAsia" w:ascii="宋体" w:hAnsi="宋体" w:cs="宋体"/>
                <w:bCs/>
                <w:sz w:val="18"/>
                <w:szCs w:val="18"/>
              </w:rPr>
              <w:t xml:space="preserve">1.技术方案中技术方案详细，充分阐述项目需求，对项目中的关键技术点有详细应对，方案规划设计科学完整且针对性强，服务流程规范完整得6分；</w:t>
            </w:r>
            <w:r/>
          </w:p>
          <w:p>
            <w:pPr>
              <w:widowControl/>
              <w:rPr>
                <w:rFonts w:hint="eastAsia" w:ascii="宋体" w:hAnsi="宋体" w:cs="宋体"/>
                <w:bCs/>
                <w:sz w:val="18"/>
                <w:szCs w:val="18"/>
              </w:rPr>
            </w:pPr>
            <w:r>
              <w:rPr>
                <w:rFonts w:hint="eastAsia" w:ascii="宋体" w:hAnsi="宋体" w:cs="宋体"/>
                <w:bCs/>
                <w:sz w:val="18"/>
                <w:szCs w:val="18"/>
              </w:rPr>
              <w:t xml:space="preserve">2.技术方案一般，细节简单，基本符合项目需求，得4分；</w:t>
            </w:r>
            <w:r/>
          </w:p>
          <w:p>
            <w:pPr>
              <w:widowControl/>
              <w:rPr>
                <w:rFonts w:hint="eastAsia" w:ascii="宋体" w:hAnsi="宋体" w:cs="宋体"/>
                <w:bCs/>
                <w:sz w:val="18"/>
                <w:szCs w:val="18"/>
              </w:rPr>
            </w:pPr>
            <w:r>
              <w:rPr>
                <w:rFonts w:hint="eastAsia" w:ascii="宋体" w:hAnsi="宋体" w:cs="宋体"/>
                <w:bCs/>
                <w:sz w:val="18"/>
                <w:szCs w:val="18"/>
              </w:rPr>
              <w:t xml:space="preserve">3.技术方案不完整，照搬其他项目内容或缺乏针对性等缺陷的，得2分；</w:t>
            </w:r>
            <w:r/>
          </w:p>
          <w:p>
            <w:pPr>
              <w:widowControl/>
              <w:rPr>
                <w:rFonts w:hint="eastAsia" w:ascii="宋体" w:hAnsi="宋体" w:cs="宋体"/>
                <w:bCs/>
                <w:sz w:val="18"/>
                <w:szCs w:val="18"/>
              </w:rPr>
            </w:pPr>
            <w:r>
              <w:rPr>
                <w:rFonts w:hint="eastAsia" w:ascii="宋体" w:hAnsi="宋体" w:cs="宋体"/>
                <w:bCs/>
                <w:sz w:val="18"/>
                <w:szCs w:val="18"/>
              </w:rPr>
              <w:t xml:space="preserve">4.没有提供或方案内容基本与招标方实施情况无关的不得分。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6</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项目实施方案</w:t>
            </w:r>
            <w:r/>
          </w:p>
        </w:tc>
        <w:tc>
          <w:tcPr>
            <w:tcMar>
              <w:left w:w="108" w:type="dxa"/>
              <w:top w:w="0" w:type="dxa"/>
              <w:right w:w="108" w:type="dxa"/>
              <w:bottom w:w="0" w:type="dxa"/>
            </w:tcMar>
            <w:tcW w:w="2330" w:type="pct"/>
            <w:vAlign w:val="center"/>
            <w:textDirection w:val="lrTb"/>
            <w:noWrap w:val="false"/>
          </w:tcPr>
          <w:p>
            <w:p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投标人应提供项目实施方案，方案包含</w:t>
            </w:r>
            <w:r>
              <w:rPr>
                <w:rFonts w:hint="eastAsia" w:ascii="宋体" w:hAnsi="宋体" w:cs="宋体"/>
                <w:bCs/>
                <w:sz w:val="18"/>
                <w:szCs w:val="18"/>
              </w:rPr>
              <w:t xml:space="preserve">但不限于</w:t>
            </w:r>
            <w:r>
              <w:rPr>
                <w:rFonts w:hint="eastAsia" w:ascii="宋体" w:hAnsi="宋体" w:cs="宋体"/>
                <w:bCs/>
                <w:sz w:val="18"/>
                <w:szCs w:val="18"/>
                <w:lang w:val="zh-CN"/>
              </w:rPr>
              <w:t xml:space="preserve">项目</w:t>
            </w:r>
            <w:r>
              <w:rPr>
                <w:rFonts w:hint="eastAsia" w:ascii="宋体" w:hAnsi="宋体" w:cs="宋体"/>
                <w:bCs/>
                <w:sz w:val="18"/>
                <w:szCs w:val="18"/>
              </w:rPr>
              <w:t xml:space="preserve">实施计划</w:t>
            </w:r>
            <w:r>
              <w:rPr>
                <w:rFonts w:hint="eastAsia" w:ascii="宋体" w:hAnsi="宋体" w:cs="宋体"/>
                <w:bCs/>
                <w:sz w:val="18"/>
                <w:szCs w:val="18"/>
                <w:lang w:val="zh-CN"/>
              </w:rPr>
              <w:t xml:space="preserve">、实施团队架构、实施内容、质量保障方案、风险控制措施等</w:t>
            </w:r>
            <w:r>
              <w:rPr>
                <w:rFonts w:hint="eastAsia" w:ascii="宋体" w:hAnsi="宋体" w:cs="宋体"/>
                <w:bCs/>
                <w:sz w:val="18"/>
                <w:szCs w:val="18"/>
              </w:rPr>
              <w:t xml:space="preserve">几个方面综合评分：</w:t>
            </w:r>
            <w:r/>
          </w:p>
          <w:p>
            <w:p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1.方案详细完善可行，对项目中的特点、重点和难点有详细阐述，</w:t>
            </w:r>
            <w:r>
              <w:rPr>
                <w:rFonts w:hint="eastAsia" w:ascii="宋体" w:hAnsi="宋体" w:cs="宋体"/>
                <w:bCs/>
                <w:sz w:val="18"/>
                <w:szCs w:val="18"/>
              </w:rPr>
              <w:t xml:space="preserve">实施</w:t>
            </w:r>
            <w:r>
              <w:rPr>
                <w:rFonts w:hint="eastAsia" w:ascii="宋体" w:hAnsi="宋体" w:cs="宋体"/>
                <w:bCs/>
                <w:sz w:val="18"/>
                <w:szCs w:val="18"/>
                <w:lang w:val="zh-CN"/>
              </w:rPr>
              <w:t xml:space="preserve">过程规范，人员配备合理，有严格完备的质量监控程序，</w:t>
            </w:r>
            <w:r>
              <w:rPr>
                <w:rFonts w:hint="eastAsia" w:ascii="宋体" w:hAnsi="宋体" w:cs="宋体"/>
                <w:bCs/>
                <w:sz w:val="18"/>
                <w:szCs w:val="18"/>
              </w:rPr>
              <w:t xml:space="preserve">提供基础网络安全策略和安全设备调试方案的</w:t>
            </w:r>
            <w:r>
              <w:rPr>
                <w:rFonts w:hint="eastAsia" w:ascii="宋体" w:hAnsi="宋体" w:cs="宋体"/>
                <w:bCs/>
                <w:sz w:val="18"/>
                <w:szCs w:val="18"/>
                <w:lang w:val="zh-CN"/>
              </w:rPr>
              <w:t xml:space="preserve">得</w:t>
            </w:r>
            <w:r>
              <w:rPr>
                <w:rFonts w:hint="eastAsia" w:ascii="宋体" w:hAnsi="宋体" w:cs="宋体"/>
                <w:bCs/>
                <w:sz w:val="18"/>
                <w:szCs w:val="18"/>
              </w:rPr>
              <w:t xml:space="preserve">6</w:t>
            </w:r>
            <w:r>
              <w:rPr>
                <w:rFonts w:hint="eastAsia" w:ascii="宋体" w:hAnsi="宋体" w:cs="宋体"/>
                <w:bCs/>
                <w:sz w:val="18"/>
                <w:szCs w:val="18"/>
                <w:lang w:val="zh-CN"/>
              </w:rPr>
              <w:t xml:space="preserve">分；</w:t>
            </w:r>
            <w:r/>
          </w:p>
          <w:p>
            <w:p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2.方案</w:t>
            </w:r>
            <w:r>
              <w:rPr>
                <w:rFonts w:hint="eastAsia" w:ascii="宋体" w:hAnsi="宋体" w:cs="宋体"/>
                <w:bCs/>
                <w:sz w:val="18"/>
                <w:szCs w:val="18"/>
              </w:rPr>
              <w:t xml:space="preserve">一般</w:t>
            </w:r>
            <w:r>
              <w:rPr>
                <w:rFonts w:hint="eastAsia" w:ascii="宋体" w:hAnsi="宋体" w:cs="宋体"/>
                <w:bCs/>
                <w:sz w:val="18"/>
                <w:szCs w:val="18"/>
                <w:lang w:val="zh-CN"/>
              </w:rPr>
              <w:t xml:space="preserve">，</w:t>
            </w:r>
            <w:r>
              <w:rPr>
                <w:rFonts w:hint="eastAsia" w:ascii="宋体" w:hAnsi="宋体" w:cs="宋体"/>
                <w:bCs/>
                <w:sz w:val="18"/>
                <w:szCs w:val="18"/>
              </w:rPr>
              <w:t xml:space="preserve">实施</w:t>
            </w:r>
            <w:r>
              <w:rPr>
                <w:rFonts w:hint="eastAsia" w:ascii="宋体" w:hAnsi="宋体" w:cs="宋体"/>
                <w:bCs/>
                <w:sz w:val="18"/>
                <w:szCs w:val="18"/>
                <w:lang w:val="zh-CN"/>
              </w:rPr>
              <w:t xml:space="preserve">过程规范性一般，有一定质量监控措施</w:t>
            </w:r>
            <w:r>
              <w:rPr>
                <w:rFonts w:hint="eastAsia" w:ascii="宋体" w:hAnsi="宋体" w:cs="宋体"/>
                <w:bCs/>
                <w:sz w:val="18"/>
                <w:szCs w:val="18"/>
              </w:rPr>
              <w:t xml:space="preserve">和提供网络安全策略的</w:t>
            </w:r>
            <w:r>
              <w:rPr>
                <w:rFonts w:hint="eastAsia" w:ascii="宋体" w:hAnsi="宋体" w:cs="宋体"/>
                <w:bCs/>
                <w:sz w:val="18"/>
                <w:szCs w:val="18"/>
                <w:lang w:val="zh-CN"/>
              </w:rPr>
              <w:t xml:space="preserve">得</w:t>
            </w:r>
            <w:r>
              <w:rPr>
                <w:rFonts w:hint="eastAsia" w:ascii="宋体" w:hAnsi="宋体" w:cs="宋体"/>
                <w:bCs/>
                <w:sz w:val="18"/>
                <w:szCs w:val="18"/>
              </w:rPr>
              <w:t xml:space="preserve">4</w:t>
            </w:r>
            <w:r>
              <w:rPr>
                <w:rFonts w:hint="eastAsia" w:ascii="宋体" w:hAnsi="宋体" w:cs="宋体"/>
                <w:bCs/>
                <w:sz w:val="18"/>
                <w:szCs w:val="18"/>
                <w:lang w:val="zh-CN"/>
              </w:rPr>
              <w:t xml:space="preserve">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3.方案不完整，对项目中的特点、重点和难点没有阐述，施工过程规范性一般，人员配备不合理，没有质量监控程序的得2分。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4</w:t>
            </w:r>
            <w:r>
              <w:rPr>
                <w:rFonts w:hint="eastAsia" w:ascii="宋体" w:hAnsi="宋体" w:cs="宋体"/>
                <w:bCs/>
                <w:sz w:val="18"/>
                <w:szCs w:val="18"/>
                <w:lang w:val="zh-CN"/>
              </w:rPr>
              <w:t xml:space="preserve">.</w:t>
            </w:r>
            <w:r>
              <w:rPr>
                <w:rFonts w:hint="eastAsia" w:ascii="宋体" w:hAnsi="宋体" w:cs="宋体"/>
                <w:bCs/>
                <w:sz w:val="18"/>
                <w:szCs w:val="18"/>
              </w:rPr>
              <w:t xml:space="preserve">没有提供或表述内容基本与招标方实施情况无关的不得分。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6</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Mar>
              <w:left w:w="108" w:type="dxa"/>
              <w:top w:w="0" w:type="dxa"/>
              <w:right w:w="108" w:type="dxa"/>
              <w:bottom w:w="0" w:type="dxa"/>
            </w:tcMar>
            <w:tcW w:w="2330"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技术要求</w:t>
            </w:r>
            <w:r/>
          </w:p>
        </w:tc>
        <w:tc>
          <w:tcPr>
            <w:tcMar>
              <w:left w:w="108" w:type="dxa"/>
              <w:top w:w="0" w:type="dxa"/>
              <w:right w:w="108" w:type="dxa"/>
              <w:bottom w:w="0" w:type="dxa"/>
            </w:tcMar>
            <w:tcW w:w="2330"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响应文件中的投标设备的技术参数完全符合招标文件的要求得满分10分，带★的技术参数为必须满足项，不得有负偏离，否则做无效投标；带▲的技术参数为重要参数，允许有负偏离，每项扣1分，其余技术参数每项扣0.5分，分数扣完为止。如有提供虚假技术参数的，一经发现作无效投标处理。</w:t>
            </w:r>
            <w:r/>
          </w:p>
          <w:p>
            <w:pPr>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投标人（供应商）需按要求提供相应的承诺函、产品功能截图、检测报告等证明材料并加盖投标人公章，未提供不得分。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投标人综合实力</w:t>
            </w:r>
            <w:r/>
          </w:p>
        </w:tc>
        <w:tc>
          <w:tcPr>
            <w:tcMar>
              <w:left w:w="108" w:type="dxa"/>
              <w:top w:w="0" w:type="dxa"/>
              <w:right w:w="108" w:type="dxa"/>
              <w:bottom w:w="0" w:type="dxa"/>
            </w:tcMar>
            <w:tcW w:w="2330" w:type="pct"/>
            <w:vAlign w:val="center"/>
            <w:textDirection w:val="lrTb"/>
            <w:noWrap w:val="false"/>
          </w:tcPr>
          <w:p>
            <w:pPr>
              <w:numPr>
                <w:ilvl w:val="0"/>
                <w:numId w:val="19"/>
              </w:numPr>
              <w:rPr>
                <w:rFonts w:hint="eastAsia" w:ascii="宋体" w:hAnsi="宋体" w:cs="宋体"/>
                <w:sz w:val="18"/>
                <w:szCs w:val="18"/>
              </w:rPr>
            </w:pPr>
            <w:r>
              <w:rPr>
                <w:rFonts w:hint="eastAsia" w:ascii="宋体" w:hAnsi="宋体" w:cs="宋体"/>
                <w:sz w:val="18"/>
                <w:szCs w:val="18"/>
              </w:rPr>
              <w:t xml:space="preserve">投标人具有有效期内的IS09001质量管理体系认证证书，得2分；</w:t>
            </w:r>
            <w:r/>
          </w:p>
          <w:p>
            <w:pPr>
              <w:numPr>
                <w:ilvl w:val="0"/>
                <w:numId w:val="19"/>
              </w:numPr>
              <w:rPr>
                <w:rFonts w:hint="eastAsia" w:ascii="宋体" w:hAnsi="宋体" w:cs="宋体"/>
                <w:sz w:val="18"/>
                <w:szCs w:val="18"/>
              </w:rPr>
            </w:pPr>
            <w:r>
              <w:rPr>
                <w:rFonts w:hint="eastAsia" w:ascii="宋体" w:hAnsi="宋体" w:cs="宋体"/>
                <w:sz w:val="18"/>
                <w:szCs w:val="18"/>
              </w:rPr>
              <w:t xml:space="preserve">投标人具有ISO20000信息技术服务管理体系认证证书（证书认证覆盖的业务范围需包含信息技术服务管理活动），得2分；</w:t>
            </w:r>
            <w:r/>
          </w:p>
          <w:p>
            <w:pPr>
              <w:numPr>
                <w:ilvl w:val="0"/>
                <w:numId w:val="19"/>
              </w:numPr>
              <w:rPr>
                <w:rFonts w:hint="eastAsia" w:ascii="宋体" w:hAnsi="宋体" w:cs="宋体"/>
                <w:sz w:val="18"/>
                <w:szCs w:val="18"/>
              </w:rPr>
            </w:pPr>
            <w:r>
              <w:rPr>
                <w:rFonts w:hint="eastAsia" w:ascii="宋体" w:hAnsi="宋体" w:cs="宋体"/>
                <w:sz w:val="18"/>
                <w:szCs w:val="18"/>
              </w:rPr>
              <w:t xml:space="preserve">投标人具有有效期内的IS022301业务连续性管理体系认证证书，（认证证书范围包含信息化应用软件的设计开发及系统集成相关的业务连续性管理）得2分；</w:t>
            </w:r>
            <w:r/>
          </w:p>
          <w:p>
            <w:pPr>
              <w:numPr>
                <w:ilvl w:val="0"/>
                <w:numId w:val="19"/>
              </w:numPr>
              <w:rPr>
                <w:rFonts w:hint="eastAsia" w:ascii="宋体" w:hAnsi="宋体" w:cs="宋体"/>
                <w:sz w:val="18"/>
                <w:szCs w:val="18"/>
              </w:rPr>
            </w:pPr>
            <w:r>
              <w:rPr>
                <w:rFonts w:hint="eastAsia" w:ascii="宋体" w:hAnsi="宋体" w:cs="宋体"/>
                <w:sz w:val="18"/>
                <w:szCs w:val="18"/>
              </w:rPr>
              <w:t xml:space="preserve">投标人具有有效期内的IS027001信息安全管理体系认证证书，（认证证书范围包含与信息化应用软件的设计开发及系统集成相关的信息安全管理活动）得3分；</w:t>
            </w:r>
            <w:r/>
          </w:p>
          <w:p>
            <w:pPr>
              <w:numPr>
                <w:ilvl w:val="0"/>
                <w:numId w:val="19"/>
              </w:numPr>
              <w:rPr>
                <w:rFonts w:hint="eastAsia" w:ascii="宋体" w:hAnsi="宋体" w:cs="宋体"/>
                <w:sz w:val="18"/>
                <w:szCs w:val="18"/>
              </w:rPr>
            </w:pPr>
            <w:r>
              <w:rPr>
                <w:rFonts w:hint="eastAsia" w:ascii="宋体" w:hAnsi="宋体" w:cs="宋体"/>
                <w:sz w:val="18"/>
                <w:szCs w:val="18"/>
              </w:rPr>
              <w:t xml:space="preserve">供应商具有在有效期内的CCRC信息安全服务资质认证-信息系统安全集成服务资质一级的得3分，二级及以下的得 1 分；</w:t>
            </w:r>
            <w:r/>
          </w:p>
          <w:p>
            <w:pPr>
              <w:numPr>
                <w:ilvl w:val="0"/>
                <w:numId w:val="19"/>
              </w:numPr>
              <w:rPr>
                <w:rFonts w:hint="eastAsia" w:ascii="宋体" w:hAnsi="宋体" w:cs="宋体"/>
                <w:sz w:val="18"/>
                <w:szCs w:val="18"/>
              </w:rPr>
            </w:pPr>
            <w:r>
              <w:rPr>
                <w:rFonts w:hint="eastAsia" w:ascii="宋体" w:hAnsi="宋体" w:cs="宋体"/>
                <w:sz w:val="18"/>
                <w:szCs w:val="18"/>
              </w:rPr>
              <w:t xml:space="preserve">投标人具有有效期内的IS027701隐私信息管理体系认证证书（认证证书范围包含信息系统集成），得3分；</w:t>
            </w:r>
            <w:r/>
          </w:p>
          <w:p>
            <w:pPr>
              <w:numPr>
                <w:ilvl w:val="0"/>
                <w:numId w:val="19"/>
              </w:numPr>
              <w:rPr>
                <w:rFonts w:hint="eastAsia" w:ascii="宋体" w:hAnsi="宋体" w:cs="宋体"/>
                <w:sz w:val="18"/>
                <w:szCs w:val="18"/>
              </w:rPr>
            </w:pPr>
            <w:r>
              <w:rPr>
                <w:rFonts w:hint="eastAsia" w:ascii="宋体" w:hAnsi="宋体" w:cs="宋体"/>
                <w:sz w:val="18"/>
                <w:szCs w:val="18"/>
              </w:rPr>
              <w:t xml:space="preserve">投标人具有有效期内的IS027040数据储存安全管理体系认证证书（认证证书范围包含信息化应用软件的设计开发及信息系统集成），得3分</w:t>
            </w:r>
            <w:r/>
          </w:p>
          <w:p>
            <w:pPr>
              <w:rPr>
                <w:rFonts w:hint="eastAsia" w:ascii="宋体" w:hAnsi="宋体" w:cs="宋体"/>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提供有效证书扫描件并加盖投标人公章，未提供不得分。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投标人业绩</w:t>
            </w:r>
            <w:r/>
          </w:p>
        </w:tc>
        <w:tc>
          <w:tcPr>
            <w:tcMar>
              <w:left w:w="108" w:type="dxa"/>
              <w:top w:w="0" w:type="dxa"/>
              <w:right w:w="108" w:type="dxa"/>
              <w:bottom w:w="0" w:type="dxa"/>
            </w:tcMar>
            <w:tcW w:w="2330"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投标人提供2023年1月1日至开标日期承担过网络安全项目相关业绩，每承担过一个类似业绩得2分，最多得8分。(以合同签订时间为准，合同必须至少包含：网络安全、日志审计、防火墙等内容中其中一项）</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：提供完整合同扫描或复印件，并加盖投标人公章，未提供</w:t>
            </w:r>
            <w:r>
              <w:rPr>
                <w:rFonts w:hint="eastAsia" w:ascii="宋体" w:hAnsi="宋体" w:cs="宋体"/>
                <w:bCs/>
                <w:sz w:val="18"/>
                <w:szCs w:val="18"/>
              </w:rPr>
              <w:t xml:space="preserve">不得分</w:t>
            </w:r>
            <w:r>
              <w:rPr>
                <w:rFonts w:hint="eastAsia" w:ascii="宋体" w:hAnsi="宋体" w:cs="宋体"/>
                <w:sz w:val="18"/>
                <w:szCs w:val="18"/>
              </w:rPr>
              <w:t xml:space="preserve">。</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3.4</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项目经理</w:t>
            </w:r>
            <w:r/>
          </w:p>
        </w:tc>
        <w:tc>
          <w:tcPr>
            <w:tcMar>
              <w:left w:w="108" w:type="dxa"/>
              <w:top w:w="0" w:type="dxa"/>
              <w:right w:w="108" w:type="dxa"/>
              <w:bottom w:w="0" w:type="dxa"/>
            </w:tcMar>
            <w:tcW w:w="2330"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投标人须配备项目经理1名，具有系统架构设</w:t>
            </w:r>
            <w:r>
              <w:rPr>
                <w:rFonts w:hint="eastAsia" w:ascii="宋体" w:hAnsi="宋体" w:cs="宋体"/>
                <w:sz w:val="18"/>
                <w:szCs w:val="18"/>
              </w:rPr>
              <w:t xml:space="preserve">计师得2分、具有数据治理工程师（CDGA）得2分，具有系统分析师得2分，本项最高得6分；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3.5</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技术负责人</w:t>
            </w:r>
            <w:r/>
          </w:p>
        </w:tc>
        <w:tc>
          <w:tcPr>
            <w:tcMar>
              <w:left w:w="108" w:type="dxa"/>
              <w:top w:w="0" w:type="dxa"/>
              <w:right w:w="108" w:type="dxa"/>
              <w:bottom w:w="0" w:type="dxa"/>
            </w:tcMar>
            <w:tcW w:w="2330"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投标人须配备技术负责人1名，具有高级工程师（电子信息）的，得2分；CISAW信息安全保障人员认证证书得2分，本项目最高得4分；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3.6</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项目团队其他人员</w:t>
            </w:r>
            <w:r/>
          </w:p>
        </w:tc>
        <w:tc>
          <w:tcPr>
            <w:tcMar>
              <w:left w:w="108" w:type="dxa"/>
              <w:top w:w="0" w:type="dxa"/>
              <w:right w:w="108" w:type="dxa"/>
              <w:bottom w:w="0" w:type="dxa"/>
            </w:tcMar>
            <w:tcW w:w="2330" w:type="pct"/>
            <w:vAlign w:val="center"/>
            <w:textDirection w:val="lrTb"/>
            <w:noWrap w:val="false"/>
          </w:tcPr>
          <w:p>
            <w:pPr>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项目团队其他人员</w:t>
            </w:r>
            <w:r/>
          </w:p>
          <w:p>
            <w:pPr>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提供具有有效的 IT 服务工程师证书、中级及以上网络认证证书（网络方向、安全方向）、信息安全保障人员 CCRC-CISAW 认证证书人员，每提供一类人员得 2 分，最高得 6 分；</w:t>
            </w:r>
            <w:r/>
          </w:p>
          <w:p>
            <w:pPr>
              <w:rPr>
                <w:rFonts w:hint="eastAsia" w:ascii="宋体" w:hAnsi="宋体" w:cs="宋体"/>
                <w:color w:val="000000" w:themeColor="text1"/>
                <w:sz w:val="18"/>
                <w:szCs w:val="18"/>
              </w:rPr>
            </w:pPr>
            <w:r>
              <w:rPr>
                <w:rFonts w:hint="eastAsia" w:ascii="宋体" w:hAnsi="宋体" w:cs="宋体"/>
                <w:b/>
                <w:color w:val="000000" w:themeColor="text1"/>
                <w:sz w:val="18"/>
                <w:szCs w:val="18"/>
              </w:rPr>
              <w:t xml:space="preserve">评审材料</w:t>
            </w:r>
            <w:r>
              <w:rPr>
                <w:rFonts w:hint="eastAsia" w:ascii="宋体" w:hAnsi="宋体" w:cs="宋体"/>
                <w:color w:val="000000" w:themeColor="text1"/>
                <w:sz w:val="18"/>
                <w:szCs w:val="18"/>
              </w:rPr>
              <w:t xml:space="preserve">：</w:t>
            </w:r>
            <w:r/>
          </w:p>
          <w:p>
            <w:pPr>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0</w:t>
            </w:r>
            <w:r/>
          </w:p>
        </w:tc>
        <w:tc>
          <w:tcPr>
            <w:tcW w:w="427"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6</w:t>
            </w:r>
            <w:r/>
          </w:p>
        </w:tc>
        <w:tc>
          <w:tcPr>
            <w:tcW w:w="427"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否</w:t>
            </w:r>
            <w:r/>
          </w:p>
        </w:tc>
        <w:tc>
          <w:tcPr>
            <w:tcW w:w="475"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3.7</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售后及培训要求</w:t>
            </w:r>
            <w:r/>
          </w:p>
        </w:tc>
        <w:tc>
          <w:tcPr>
            <w:tcMar>
              <w:left w:w="108" w:type="dxa"/>
              <w:top w:w="0" w:type="dxa"/>
              <w:right w:w="108" w:type="dxa"/>
              <w:bottom w:w="0" w:type="dxa"/>
            </w:tcMar>
            <w:tcW w:w="2330" w:type="pct"/>
            <w:vAlign w:val="center"/>
            <w:textDirection w:val="lrTb"/>
            <w:noWrap w:val="false"/>
          </w:tcPr>
          <w:p>
            <w:p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投标人须提供详细可行的售后服务及培训方案，未提供本项不得分。</w:t>
            </w:r>
            <w:r/>
          </w:p>
          <w:p>
            <w:pPr>
              <w:numPr>
                <w:ilvl w:val="0"/>
                <w:numId w:val="20"/>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投标人能提供</w:t>
            </w:r>
            <w:r>
              <w:rPr>
                <w:rFonts w:hint="eastAsia" w:ascii="宋体" w:hAnsi="宋体" w:cs="宋体"/>
                <w:bCs/>
                <w:sz w:val="18"/>
                <w:szCs w:val="18"/>
                <w:lang w:val="zh-CN"/>
              </w:rPr>
              <w:t xml:space="preserve">本地化服务</w:t>
            </w:r>
            <w:r>
              <w:rPr>
                <w:rFonts w:hint="eastAsia" w:ascii="宋体" w:hAnsi="宋体" w:cs="宋体"/>
                <w:bCs/>
                <w:sz w:val="18"/>
                <w:szCs w:val="18"/>
              </w:rPr>
              <w:t xml:space="preserve">方案的，或书面承诺用户报障后2小时内能到达现场提供技术服务的得1分；</w:t>
            </w:r>
            <w:r/>
          </w:p>
          <w:p>
            <w:pPr>
              <w:numPr>
                <w:ilvl w:val="0"/>
                <w:numId w:val="20"/>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投标人承诺在故障报修后 48小时内 免费提供完好备件至现场更换，再进行故障件回收的得1分；</w:t>
            </w:r>
            <w:r/>
          </w:p>
          <w:p>
            <w:pPr>
              <w:numPr>
                <w:ilvl w:val="0"/>
                <w:numId w:val="20"/>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投标人书面承诺中标（项目发布中标公告）后提供所投产品的原厂商（生产者）针对本项目的售后服务承诺函原件，得1分；</w:t>
            </w:r>
            <w:r/>
          </w:p>
          <w:p>
            <w:pPr>
              <w:numPr>
                <w:ilvl w:val="0"/>
                <w:numId w:val="20"/>
              </w:numPr>
              <w:spacing w:line="340" w:lineRule="exact"/>
              <w:widowControl/>
              <w:rPr>
                <w:rFonts w:hint="eastAsia" w:ascii="宋体" w:hAnsi="宋体" w:cs="宋体"/>
                <w:bCs/>
                <w:sz w:val="18"/>
                <w:szCs w:val="18"/>
              </w:rPr>
            </w:pPr>
            <w:r>
              <w:rPr>
                <w:rFonts w:hint="eastAsia" w:ascii="宋体" w:hAnsi="宋体" w:cs="宋体"/>
                <w:bCs/>
                <w:sz w:val="18"/>
                <w:szCs w:val="18"/>
              </w:rPr>
              <w:t xml:space="preserve">承诺整体免费原厂质保三年的基础上，每延长一年质保期得1分，最高可得2分。</w:t>
            </w:r>
            <w:r/>
          </w:p>
          <w:p>
            <w:pPr>
              <w:numPr>
                <w:ilvl w:val="0"/>
                <w:numId w:val="20"/>
              </w:numPr>
              <w:spacing w:line="340" w:lineRule="exact"/>
              <w:widowControl/>
              <w:rPr>
                <w:rFonts w:hint="eastAsia" w:ascii="宋体" w:hAnsi="宋体" w:cs="宋体"/>
                <w:b/>
                <w:sz w:val="18"/>
                <w:szCs w:val="18"/>
              </w:rPr>
            </w:pPr>
            <w:r>
              <w:rPr>
                <w:rFonts w:hint="eastAsia" w:ascii="宋体" w:hAnsi="宋体" w:cs="宋体"/>
                <w:bCs/>
                <w:sz w:val="18"/>
                <w:szCs w:val="18"/>
              </w:rPr>
              <w:t xml:space="preserve">提供培训内容、师资、教材、时间安排全面的得1分；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1117"/>
        <w:contextualSpacing/>
        <w:jc w:val="left"/>
        <w:spacing w:line="360" w:lineRule="auto"/>
        <w:rPr>
          <w:rFonts w:ascii="Times New Roman" w:hAnsi="Times New Roman"/>
          <w:sz w:val="24"/>
        </w:rPr>
      </w:pPr>
      <w:r>
        <w:rPr>
          <w:rFonts w:ascii="Times New Roman" w:hAnsi="Times New Roman"/>
          <w:sz w:val="24"/>
        </w:rPr>
      </w:r>
      <w:r/>
    </w:p>
    <w:p>
      <w:pPr>
        <w:pStyle w:val="993"/>
        <w:rPr>
          <w:rFonts w:ascii="黑体" w:eastAsia="黑体"/>
          <w:bCs/>
          <w:sz w:val="44"/>
        </w:rPr>
      </w:pPr>
      <w:r/>
      <w:bookmarkStart w:id="202" w:name="_Toc175731541"/>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02"/>
      <w:r>
        <w:rPr>
          <w:rFonts w:hint="eastAsia" w:ascii="黑体" w:eastAsia="黑体"/>
          <w:bCs/>
          <w:sz w:val="44"/>
        </w:rPr>
        <w:t xml:space="preserve"> </w:t>
      </w:r>
      <w:r/>
    </w:p>
    <w:p>
      <w:pPr>
        <w:jc w:val="center"/>
        <w:rPr>
          <w:rFonts w:hint="eastAsia" w:ascii="宋体" w:hAnsi="宋体"/>
          <w:b/>
          <w:sz w:val="72"/>
        </w:rPr>
      </w:pPr>
      <w:r/>
      <w:bookmarkStart w:id="203" w:name="_Hlt26671244"/>
      <w:r/>
      <w:bookmarkStart w:id="204" w:name="_Hlt26955039"/>
      <w:r/>
      <w:bookmarkStart w:id="205" w:name="_Toc120614282"/>
      <w:r/>
      <w:bookmarkStart w:id="206" w:name="_Toc49090576"/>
      <w:r/>
      <w:bookmarkStart w:id="207" w:name="_Toc26554094"/>
      <w:r/>
      <w:bookmarkEnd w:id="203"/>
      <w:r/>
      <w:bookmarkEnd w:id="20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iCs/>
          <w:color w:val="000000" w:themeColor="text1"/>
          <w:sz w:val="24"/>
        </w:rPr>
      </w:pPr>
      <w:r>
        <w:rPr>
          <w:rFonts w:hint="eastAsia" w:ascii="宋体" w:hAnsi="宋体"/>
          <w:iCs/>
          <w:color w:val="000000" w:themeColor="text1"/>
          <w:sz w:val="24"/>
        </w:rPr>
        <w:t xml:space="preserve">四、小微企业声明函</w:t>
      </w:r>
      <w:r/>
    </w:p>
    <w:p>
      <w:pPr>
        <w:ind w:firstLine="480"/>
        <w:spacing w:line="440" w:lineRule="exact"/>
        <w:rPr>
          <w:rFonts w:hint="eastAsia" w:ascii="宋体" w:hAnsi="宋体"/>
          <w:iCs/>
          <w:color w:val="000000" w:themeColor="text1"/>
          <w:sz w:val="24"/>
        </w:rPr>
      </w:pPr>
      <w:r>
        <w:rPr>
          <w:rFonts w:hint="eastAsia" w:ascii="宋体" w:hAnsi="宋体"/>
          <w:iCs/>
          <w:color w:val="000000" w:themeColor="text1"/>
          <w:sz w:val="24"/>
        </w:rPr>
        <w:t xml:space="preserve">五、残疾人福利性单位声明函或监狱企业证明</w:t>
      </w:r>
      <w:r/>
    </w:p>
    <w:p>
      <w:pPr>
        <w:ind w:firstLine="480"/>
        <w:spacing w:line="440" w:lineRule="exact"/>
        <w:rPr>
          <w:rFonts w:hint="eastAsia" w:ascii="宋体" w:hAnsi="宋体"/>
          <w:i/>
          <w:color w:val="000000" w:themeColor="text1"/>
          <w:sz w:val="24"/>
          <w:u w:val="single"/>
        </w:rPr>
      </w:pPr>
      <w:r>
        <w:rPr>
          <w:rFonts w:hint="eastAsia" w:ascii="宋体" w:hAnsi="宋体"/>
          <w:i/>
          <w:color w:val="000000" w:themeColor="text1"/>
          <w:sz w:val="24"/>
          <w:u w:val="single"/>
        </w:rPr>
        <w:t xml:space="preserve">六、投标分项报价表</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七、技术要求响应及偏离表</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八、商务要求响应及偏离表</w:t>
      </w:r>
      <w:r/>
    </w:p>
    <w:p>
      <w:pPr>
        <w:ind w:firstLine="480"/>
        <w:spacing w:line="440" w:lineRule="exact"/>
        <w:rPr>
          <w:rFonts w:hint="eastAsia" w:ascii="宋体" w:hAnsi="宋体"/>
          <w:i/>
          <w:color w:val="000000" w:themeColor="text1"/>
          <w:sz w:val="24"/>
          <w:u w:val="single"/>
        </w:rPr>
      </w:pPr>
      <w:r>
        <w:rPr>
          <w:rFonts w:hint="eastAsia" w:ascii="宋体" w:hAnsi="宋体"/>
          <w:i/>
          <w:color w:val="000000" w:themeColor="text1"/>
          <w:sz w:val="24"/>
          <w:u w:val="single"/>
        </w:rPr>
        <w:t xml:space="preserve">九、开标一览表</w:t>
      </w:r>
      <w:r/>
    </w:p>
    <w:p>
      <w:pPr>
        <w:ind w:firstLine="480"/>
        <w:spacing w:line="560" w:lineRule="atLeast"/>
        <w:rPr>
          <w:rFonts w:hint="eastAsia" w:ascii="宋体" w:hAnsi="宋体"/>
          <w:color w:val="000000" w:themeColor="text1"/>
          <w:sz w:val="24"/>
        </w:rPr>
      </w:pPr>
      <w:r>
        <w:rPr>
          <w:rFonts w:hint="eastAsia" w:ascii="宋体" w:hAnsi="宋体"/>
          <w:color w:val="000000" w:themeColor="text1"/>
          <w:sz w:val="24"/>
        </w:rPr>
        <w:t xml:space="preserve">十、关于符合本国产品标准的声明函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8" w:name="_Toc120614284"/>
      <w:r/>
      <w:bookmarkEnd w:id="205"/>
      <w:r/>
      <w:bookmarkEnd w:id="206"/>
      <w:r/>
      <w:bookmarkEnd w:id="207"/>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1006"/>
        <w:ind w:firstLine="480"/>
        <w:spacing w:line="460" w:lineRule="exact"/>
      </w:pPr>
      <w:r>
        <w:rPr>
          <w:rFonts w:hint="eastAsia"/>
        </w:rPr>
        <w:t xml:space="preserve">致：常州市政府采购中心</w:t>
      </w:r>
      <w:r/>
    </w:p>
    <w:p>
      <w:pPr>
        <w:pStyle w:val="1006"/>
        <w:ind w:firstLine="840"/>
        <w:spacing w:line="460" w:lineRule="exact"/>
        <w:rPr>
          <w:u w:val="single"/>
        </w:rPr>
      </w:pPr>
      <w:r>
        <w:rPr>
          <w:rFonts w:hint="eastAsia"/>
          <w:u w:val="single"/>
        </w:rPr>
        <w:t xml:space="preserve">（采购人名称）</w:t>
      </w:r>
      <w:r/>
    </w:p>
    <w:p>
      <w:pPr>
        <w:pStyle w:val="1006"/>
        <w:ind w:firstLine="480"/>
        <w:spacing w:line="460" w:lineRule="exact"/>
      </w:pPr>
      <w:r>
        <w:rPr>
          <w:rFonts w:hint="eastAsia"/>
        </w:rPr>
        <w:t xml:space="preserve">按照《中华人民共和国政府采购法》第二十二条和招标文件的规定，我单位郑重声明如下：</w:t>
      </w:r>
      <w:r/>
    </w:p>
    <w:p>
      <w:pPr>
        <w:pStyle w:val="100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06"/>
        <w:ind w:firstLine="480"/>
        <w:spacing w:line="460" w:lineRule="exact"/>
      </w:pPr>
      <w:r>
        <w:rPr>
          <w:rFonts w:hint="eastAsia"/>
        </w:rPr>
        <w:t xml:space="preserve">二、我单位具有良好的商业信誉（指投标人经营状况良好，无本资格声明第十条情形）和健全的财务会计制度。</w:t>
      </w:r>
      <w:r/>
    </w:p>
    <w:p>
      <w:pPr>
        <w:pStyle w:val="1006"/>
        <w:ind w:firstLine="480"/>
        <w:spacing w:line="460" w:lineRule="exact"/>
      </w:pPr>
      <w:r>
        <w:rPr>
          <w:rFonts w:hint="eastAsia"/>
        </w:rPr>
        <w:t xml:space="preserve">三、我单位依法进行纳税和社会保险申报并实际履行了义务。</w:t>
      </w:r>
      <w:r/>
    </w:p>
    <w:p>
      <w:pPr>
        <w:pStyle w:val="100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1006"/>
        <w:ind w:firstLine="480"/>
        <w:spacing w:line="460" w:lineRule="exact"/>
      </w:pPr>
      <w:r>
        <w:rPr>
          <w:rFonts w:hint="eastAsia"/>
        </w:rPr>
        <w:t xml:space="preserve">主要设备有：</w:t>
      </w:r>
      <w:r>
        <w:rPr>
          <w:u w:val="single"/>
        </w:rPr>
        <w:t xml:space="preserve">            </w:t>
      </w:r>
      <w:r/>
    </w:p>
    <w:p>
      <w:pPr>
        <w:pStyle w:val="1006"/>
        <w:ind w:firstLine="480"/>
        <w:spacing w:line="460" w:lineRule="exact"/>
      </w:pPr>
      <w:r>
        <w:rPr>
          <w:rFonts w:hint="eastAsia"/>
        </w:rPr>
        <w:t xml:space="preserve">主要专业技术能力有</w:t>
      </w:r>
      <w:r>
        <w:rPr>
          <w:rFonts w:hint="eastAsia"/>
          <w:u w:val="single"/>
        </w:rPr>
        <w:t xml:space="preserve">                 </w:t>
      </w:r>
      <w:r/>
    </w:p>
    <w:p>
      <w:pPr>
        <w:pStyle w:val="100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1006"/>
        <w:ind w:firstLine="480"/>
        <w:spacing w:line="460" w:lineRule="exact"/>
      </w:pPr>
      <w:r>
        <w:rPr>
          <w:rFonts w:hint="eastAsia"/>
        </w:rPr>
        <w:t xml:space="preserve">六、我单位具备法律、行政法规规定的其他条件。</w:t>
      </w:r>
      <w:r/>
    </w:p>
    <w:p>
      <w:pPr>
        <w:pStyle w:val="100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06"/>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1006"/>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1006"/>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100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06"/>
        <w:ind w:firstLine="480"/>
        <w:spacing w:line="460" w:lineRule="exact"/>
      </w:pPr>
      <w:r>
        <w:rPr>
          <w:rFonts w:hint="eastAsia"/>
        </w:rPr>
        <w:t xml:space="preserve">九、</w:t>
      </w:r>
      <w:r>
        <w:t xml:space="preserve">我单位无以下不良信用记录情形：</w:t>
      </w:r>
      <w:r/>
    </w:p>
    <w:p>
      <w:pPr>
        <w:pStyle w:val="1006"/>
        <w:ind w:firstLine="480"/>
        <w:spacing w:line="460" w:lineRule="exact"/>
      </w:pPr>
      <w:r>
        <w:t xml:space="preserve">1</w:t>
      </w:r>
      <w:r>
        <w:rPr>
          <w:rFonts w:hint="eastAsia"/>
        </w:rPr>
        <w:t xml:space="preserve">、在“信用中国”网站被列入失信被执行人和重大税收违法案件当事人名单；</w:t>
      </w:r>
      <w:r/>
    </w:p>
    <w:p>
      <w:pPr>
        <w:pStyle w:val="1006"/>
        <w:ind w:firstLine="480"/>
        <w:spacing w:line="460" w:lineRule="exact"/>
      </w:pPr>
      <w:r>
        <w:t xml:space="preserve">2</w:t>
      </w:r>
      <w:r>
        <w:rPr>
          <w:rFonts w:hint="eastAsia"/>
        </w:rPr>
        <w:t xml:space="preserve">、在“中国政府采购网”网站被列入政府采购严重违法失信行为记录名单；</w:t>
      </w:r>
      <w:r/>
    </w:p>
    <w:p>
      <w:pPr>
        <w:pStyle w:val="1006"/>
        <w:ind w:firstLine="480"/>
        <w:spacing w:line="460" w:lineRule="exact"/>
      </w:pPr>
      <w:r>
        <w:t xml:space="preserve">3</w:t>
      </w:r>
      <w:r>
        <w:rPr>
          <w:rFonts w:hint="eastAsia"/>
        </w:rPr>
        <w:t xml:space="preserve">、</w:t>
      </w:r>
      <w:r>
        <w:t xml:space="preserve">不符合《政府采购法》第二十二条规定的条件。</w:t>
      </w:r>
      <w:r/>
    </w:p>
    <w:p>
      <w:pPr>
        <w:pStyle w:val="1006"/>
        <w:ind w:firstLine="480"/>
        <w:spacing w:line="460" w:lineRule="exact"/>
      </w:pPr>
      <w:r/>
      <w:r/>
    </w:p>
    <w:p>
      <w:pPr>
        <w:pStyle w:val="100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06"/>
        <w:ind w:firstLine="480"/>
        <w:spacing w:line="460" w:lineRule="exact"/>
      </w:pPr>
      <w:r/>
      <w:r/>
    </w:p>
    <w:p>
      <w:pPr>
        <w:pStyle w:val="1006"/>
        <w:ind w:firstLine="480"/>
        <w:spacing w:line="460" w:lineRule="exact"/>
      </w:pPr>
      <w:r/>
      <w:r/>
    </w:p>
    <w:p>
      <w:pPr>
        <w:pStyle w:val="1006"/>
        <w:ind w:firstLine="480"/>
        <w:spacing w:line="460" w:lineRule="exact"/>
      </w:pPr>
      <w:r>
        <w:rPr>
          <w:rFonts w:hint="eastAsia"/>
        </w:rPr>
        <w:t xml:space="preserve">                                            </w:t>
      </w:r>
      <w:r>
        <w:rPr>
          <w:rFonts w:hint="eastAsia"/>
        </w:rPr>
        <w:t xml:space="preserve">投标人：（加盖公章）</w:t>
      </w:r>
      <w:r/>
    </w:p>
    <w:p>
      <w:pPr>
        <w:pStyle w:val="1006"/>
        <w:ind w:firstLine="480"/>
        <w:spacing w:line="460" w:lineRule="exact"/>
      </w:pPr>
      <w:r>
        <w:rPr>
          <w:rFonts w:hint="eastAsia"/>
        </w:rPr>
        <w:t xml:space="preserve">                                           </w:t>
      </w:r>
      <w:r>
        <w:rPr>
          <w:rFonts w:hint="eastAsia"/>
        </w:rPr>
        <w:t xml:space="preserve">法定代表人（或单位负责人）签字或盖章：</w:t>
      </w:r>
      <w:r/>
    </w:p>
    <w:p>
      <w:pPr>
        <w:pStyle w:val="1006"/>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1081"/>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81"/>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81"/>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81"/>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81"/>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81"/>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81"/>
        <w:ind w:firstLine="480"/>
        <w:rPr>
          <w:sz w:val="24"/>
          <w:szCs w:val="24"/>
        </w:rPr>
      </w:pPr>
      <w:r>
        <w:rPr>
          <w:rFonts w:hint="eastAsia"/>
          <w:sz w:val="24"/>
          <w:szCs w:val="24"/>
        </w:rPr>
        <w:t xml:space="preserve">      </w:t>
      </w:r>
      <w:r>
        <w:rPr>
          <w:rFonts w:hint="eastAsia"/>
          <w:sz w:val="24"/>
          <w:szCs w:val="24"/>
        </w:rPr>
        <w:t xml:space="preserve">日期：</w:t>
      </w:r>
      <w:bookmarkStart w:id="209" w:name="_Hlt26671380"/>
      <w:r/>
      <w:bookmarkStart w:id="210" w:name="_Hlt26955070"/>
      <w:r/>
      <w:bookmarkStart w:id="211" w:name="_格式3__银行出具的资信证明"/>
      <w:r/>
      <w:bookmarkEnd w:id="209"/>
      <w:r/>
      <w:bookmarkEnd w:id="210"/>
      <w:r/>
      <w:bookmarkEnd w:id="211"/>
      <w:r>
        <w:rPr>
          <w:rFonts w:hint="eastAsia"/>
          <w:sz w:val="24"/>
          <w:szCs w:val="24"/>
          <w:u w:val="single"/>
        </w:rPr>
        <w:t xml:space="preserve">                                         </w:t>
      </w:r>
      <w:r/>
    </w:p>
    <w:p>
      <w:pPr>
        <w:pStyle w:val="1006"/>
        <w:rPr>
          <w:i/>
          <w:sz w:val="24"/>
          <w:szCs w:val="24"/>
          <w:u w:val="single"/>
        </w:rPr>
      </w:pPr>
      <w:r>
        <w:rPr>
          <w:i/>
          <w:sz w:val="24"/>
          <w:szCs w:val="24"/>
          <w:u w:val="single"/>
        </w:rPr>
      </w:r>
      <w:r/>
    </w:p>
    <w:p>
      <w:pPr>
        <w:pStyle w:val="1006"/>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三、投标函</w:t>
      </w:r>
      <w:r/>
    </w:p>
    <w:p>
      <w:pPr>
        <w:pStyle w:val="1083"/>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108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83"/>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8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8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8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8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8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8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8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83"/>
        <w:ind w:left="420"/>
        <w:spacing w:before="0" w:after="0" w:line="420" w:lineRule="exact"/>
        <w:rPr>
          <w:rFonts w:hint="eastAsia" w:ascii="宋体" w:hAnsi="宋体"/>
          <w:szCs w:val="21"/>
        </w:rPr>
      </w:pPr>
      <w:r>
        <w:rPr>
          <w:rFonts w:hint="eastAsia" w:ascii="宋体" w:hAnsi="宋体"/>
          <w:szCs w:val="21"/>
        </w:rPr>
        <w:t xml:space="preserve">地          址：</w:t>
      </w:r>
      <w:r/>
    </w:p>
    <w:p>
      <w:pPr>
        <w:pStyle w:val="1083"/>
        <w:ind w:left="420"/>
        <w:spacing w:before="0" w:after="0" w:line="420" w:lineRule="exact"/>
        <w:rPr>
          <w:rFonts w:hint="eastAsia" w:ascii="宋体" w:hAnsi="宋体"/>
          <w:szCs w:val="21"/>
        </w:rPr>
      </w:pPr>
      <w:r>
        <w:rPr>
          <w:rFonts w:hint="eastAsia" w:ascii="宋体" w:hAnsi="宋体"/>
          <w:szCs w:val="21"/>
        </w:rPr>
        <w:t xml:space="preserve">邮          编：</w:t>
      </w:r>
      <w:r/>
    </w:p>
    <w:p>
      <w:pPr>
        <w:pStyle w:val="1083"/>
        <w:ind w:left="420"/>
        <w:spacing w:before="0" w:after="0" w:line="420" w:lineRule="exact"/>
        <w:rPr>
          <w:rFonts w:hint="eastAsia" w:ascii="宋体" w:hAnsi="宋体"/>
          <w:szCs w:val="21"/>
        </w:rPr>
      </w:pPr>
      <w:r>
        <w:rPr>
          <w:rFonts w:hint="eastAsia" w:ascii="宋体" w:hAnsi="宋体"/>
          <w:szCs w:val="21"/>
        </w:rPr>
        <w:t xml:space="preserve">电          话：</w:t>
      </w:r>
      <w:r/>
    </w:p>
    <w:p>
      <w:pPr>
        <w:pStyle w:val="1083"/>
        <w:ind w:left="420"/>
        <w:spacing w:before="0" w:after="0" w:line="420" w:lineRule="exact"/>
        <w:rPr>
          <w:rFonts w:hint="eastAsia" w:ascii="宋体" w:hAnsi="宋体"/>
          <w:szCs w:val="21"/>
        </w:rPr>
      </w:pPr>
      <w:r>
        <w:rPr>
          <w:rFonts w:hint="eastAsia" w:ascii="宋体" w:hAnsi="宋体"/>
          <w:szCs w:val="21"/>
        </w:rPr>
        <w:t xml:space="preserve">传          真：</w:t>
      </w:r>
      <w:r/>
    </w:p>
    <w:p>
      <w:pPr>
        <w:pStyle w:val="108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83"/>
        <w:ind w:left="420"/>
        <w:spacing w:before="0" w:after="0" w:line="420" w:lineRule="exact"/>
        <w:rPr>
          <w:rFonts w:hint="eastAsia" w:ascii="宋体" w:hAnsi="宋体"/>
          <w:szCs w:val="21"/>
        </w:rPr>
      </w:pPr>
      <w:r>
        <w:rPr>
          <w:rFonts w:hint="eastAsia" w:ascii="宋体" w:hAnsi="宋体"/>
          <w:szCs w:val="21"/>
        </w:rPr>
        <w:t xml:space="preserve">账          号： </w:t>
      </w:r>
      <w:r/>
    </w:p>
    <w:p>
      <w:pPr>
        <w:pStyle w:val="108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四、</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p>
        </w:tc>
        <w:tc>
          <w:tcPr>
            <w:tcW w:w="103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6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414"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37"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18"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27"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33"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4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036" w:type="dxa"/>
            <w:vAlign w:val="center"/>
            <w:textDirection w:val="lrTb"/>
            <w:noWrap w:val="false"/>
          </w:tcPr>
          <w:p>
            <w:pPr>
              <w:jc w:val="center"/>
              <w:spacing w:line="56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96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414"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37"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18"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27"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33"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4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themeColor="text1"/>
                <w:sz w:val="24"/>
                <w:szCs w:val="24"/>
              </w:rPr>
            </w:pPr>
            <w:r>
              <w:rPr>
                <w:rFonts w:hint="eastAsia" w:ascii="方正魏碑_GBK" w:hAnsi="方正魏碑_GBK" w:eastAsia="方正魏碑_GBK" w:cs="方正魏碑_GBK"/>
                <w:color w:val="000000" w:themeColor="text1"/>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themeColor="text1"/>
                <w:sz w:val="28"/>
                <w:szCs w:val="28"/>
                <w:u w:val="single"/>
              </w:rPr>
              <w:t xml:space="preserve">***</w:t>
            </w:r>
            <w:r>
              <w:rPr>
                <w:rFonts w:hint="eastAsia" w:ascii="方正魏碑_GBK" w:hAnsi="方正魏碑_GBK" w:eastAsia="方正魏碑_GBK" w:cs="方正魏碑_GBK"/>
                <w:color w:val="000000" w:themeColor="text1"/>
                <w:sz w:val="28"/>
                <w:szCs w:val="28"/>
              </w:rPr>
              <w:t xml:space="preserve">%。</w:t>
            </w:r>
            <w:r/>
          </w:p>
        </w:tc>
      </w:tr>
    </w:tbl>
    <w:p>
      <w:pP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交付期：</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w:t>
      </w:r>
      <w:r/>
    </w:p>
    <w:p>
      <w:pP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p>
      <w:pPr>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备注：</w:t>
      </w:r>
      <w:r/>
    </w:p>
    <w:p>
      <w:pPr>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color w:val="000000" w:themeColor="text1"/>
          <w:sz w:val="24"/>
          <w:szCs w:val="24"/>
        </w:rPr>
        <w:t xml:space="preserve">有</w:t>
      </w:r>
      <w:r>
        <w:rPr>
          <w:rFonts w:hint="eastAsia" w:asciiTheme="minorEastAsia" w:hAnsiTheme="minorEastAsia"/>
          <w:color w:val="000000" w:themeColor="text1"/>
          <w:sz w:val="24"/>
          <w:szCs w:val="24"/>
        </w:rPr>
        <w:t xml:space="preserve">）国内运输保险、报关清关（如果</w:t>
      </w:r>
      <w:r>
        <w:rPr>
          <w:rFonts w:asciiTheme="minorEastAsia" w:hAnsiTheme="minorEastAsia"/>
          <w:color w:val="000000" w:themeColor="text1"/>
          <w:sz w:val="24"/>
          <w:szCs w:val="24"/>
        </w:rPr>
        <w:t xml:space="preserve">有</w:t>
      </w:r>
      <w:r>
        <w:rPr>
          <w:rFonts w:hint="eastAsia" w:asciiTheme="minorEastAsia" w:hAnsiTheme="minorEastAsia"/>
          <w:color w:val="000000" w:themeColor="text1"/>
          <w:sz w:val="24"/>
          <w:szCs w:val="24"/>
        </w:rPr>
        <w:t xml:space="preserve">）、开证（如果</w:t>
      </w:r>
      <w:r>
        <w:rPr>
          <w:rFonts w:asciiTheme="minorEastAsia" w:hAnsiTheme="minorEastAsia"/>
          <w:color w:val="000000" w:themeColor="text1"/>
          <w:sz w:val="24"/>
          <w:szCs w:val="24"/>
        </w:rPr>
        <w:t xml:space="preserve">有</w:t>
      </w:r>
      <w:r>
        <w:rPr>
          <w:rFonts w:hint="eastAsia" w:asciiTheme="minorEastAsia" w:hAnsiTheme="minorEastAsia"/>
          <w:color w:val="000000" w:themeColor="text1"/>
          <w:sz w:val="24"/>
          <w:szCs w:val="24"/>
        </w:rPr>
        <w:t xml:space="preserve">）、办理全套免税手续费用（如果</w:t>
      </w:r>
      <w:r>
        <w:rPr>
          <w:rFonts w:asciiTheme="minorEastAsia" w:hAnsiTheme="minorEastAsia"/>
          <w:color w:val="000000" w:themeColor="text1"/>
          <w:sz w:val="24"/>
          <w:szCs w:val="24"/>
        </w:rPr>
        <w:t xml:space="preserve">有</w:t>
      </w:r>
      <w:r>
        <w:rPr>
          <w:rFonts w:hint="eastAsia" w:asciiTheme="minorEastAsia" w:hAnsiTheme="minorEastAsia"/>
          <w:color w:val="000000" w:themeColor="text1"/>
          <w:sz w:val="24"/>
          <w:szCs w:val="24"/>
        </w:rPr>
        <w:t xml:space="preserve">）及其他有关的为完成本项目发生的所有费用，招标文件中另有规定的除外。“投标总报价”数额为各“分项总价”之和。</w:t>
      </w:r>
      <w:r/>
    </w:p>
    <w:p>
      <w:pPr>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“投标分项报价表”中“投标总报价”数额应当与“开标一览表”中“投标总报价”数额一致。</w:t>
      </w:r>
      <w:r/>
    </w:p>
    <w:p>
      <w:pPr>
        <w:rPr>
          <w:rFonts w:hint="eastAsia" w:asciiTheme="minorEastAsia" w:hAnsiTheme="minorEastAsia"/>
          <w:color w:val="000000" w:themeColor="text1"/>
          <w:sz w:val="24"/>
          <w:szCs w:val="24"/>
        </w:rPr>
      </w:pPr>
      <w:r>
        <w:rPr>
          <w:rFonts w:hint="eastAsia" w:cs="方正魏碑_GBK" w:asciiTheme="minorEastAsia" w:hAnsiTheme="minorEastAsia"/>
          <w:color w:val="000000" w:themeColor="text1"/>
          <w:sz w:val="24"/>
          <w:szCs w:val="24"/>
        </w:rPr>
        <w:t xml:space="preserve">3</w:t>
      </w:r>
      <w:r>
        <w:rPr>
          <w:rFonts w:cs="方正魏碑_GBK" w:asciiTheme="minorEastAsia" w:hAnsiTheme="minorEastAsia"/>
          <w:color w:val="000000" w:themeColor="text1"/>
          <w:sz w:val="24"/>
          <w:szCs w:val="24"/>
        </w:rPr>
        <w:t xml:space="preserve">.</w:t>
      </w:r>
      <w:r>
        <w:rPr>
          <w:rFonts w:hint="eastAsia" w:cs="方正魏碑_GBK" w:asciiTheme="minorEastAsia" w:hAnsiTheme="minorEastAsia"/>
          <w:color w:val="000000" w:themeColor="text1"/>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asciiTheme="minorEastAsia" w:hAnsiTheme="minorEastAsia"/>
          <w:color w:val="000000" w:themeColor="text1"/>
          <w:sz w:val="24"/>
          <w:szCs w:val="24"/>
        </w:rPr>
        <w:t xml:space="preserve">80%</w:t>
      </w:r>
      <w:r>
        <w:rPr>
          <w:rFonts w:hint="eastAsia" w:cs="方正魏碑_GBK" w:asciiTheme="minorEastAsia" w:hAnsiTheme="minorEastAsia"/>
          <w:color w:val="000000" w:themeColor="text1"/>
          <w:sz w:val="24"/>
          <w:szCs w:val="24"/>
        </w:rPr>
        <w:t xml:space="preserve">的，将不享受本国产品价格评审优惠。</w:t>
      </w:r>
      <w:r/>
    </w:p>
    <w:p>
      <w:pPr>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2" w:name="_Hlt26955054"/>
      <w:r/>
      <w:bookmarkEnd w:id="208"/>
      <w:r/>
      <w:bookmarkEnd w:id="212"/>
      <w:r>
        <w:rPr>
          <w:rFonts w:hint="eastAsia" w:ascii="黑体" w:hAnsi="黑体" w:eastAsia="黑体"/>
          <w:b/>
          <w:sz w:val="32"/>
          <w:szCs w:val="32"/>
        </w:rPr>
        <w:t xml:space="preserve">八、商务要求响应及偏离表（分包号：**）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3" w:name="_Hlt26609391"/>
            <w:r/>
            <w:bookmarkStart w:id="214" w:name="_Hlt26955056"/>
            <w:r/>
            <w:bookmarkStart w:id="215" w:name="_Hlt26955064"/>
            <w:r/>
            <w:bookmarkStart w:id="216" w:name="_Hlt26671343"/>
            <w:r/>
            <w:bookmarkStart w:id="217" w:name="_Hlt26580838"/>
            <w:r/>
            <w:bookmarkStart w:id="218" w:name="_Hlt24879081"/>
            <w:r/>
            <w:bookmarkStart w:id="219" w:name="_Hlt26671372"/>
            <w:r/>
            <w:bookmarkStart w:id="220" w:name="_Hlt26782999"/>
            <w:r/>
            <w:bookmarkEnd w:id="213"/>
            <w:r/>
            <w:bookmarkEnd w:id="214"/>
            <w:r/>
            <w:bookmarkEnd w:id="215"/>
            <w:r/>
            <w:bookmarkEnd w:id="216"/>
            <w:r/>
            <w:bookmarkEnd w:id="217"/>
            <w:r/>
            <w:bookmarkEnd w:id="218"/>
            <w:r/>
            <w:bookmarkEnd w:id="219"/>
            <w:r/>
            <w:bookmarkEnd w:id="220"/>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1006"/>
        <w:ind w:firstLine="0"/>
        <w:rPr>
          <w:rFonts w:hint="eastAsia" w:ascii="宋体" w:hAnsi="宋体"/>
          <w:sz w:val="24"/>
        </w:rPr>
      </w:pPr>
      <w:r/>
      <w:bookmarkStart w:id="221" w:name="_Hlt26955066"/>
      <w:r/>
      <w:bookmarkStart w:id="222" w:name="_Hlt26671374"/>
      <w:r/>
      <w:bookmarkStart w:id="223" w:name="_Hlt26609389"/>
      <w:r/>
      <w:bookmarkStart w:id="224" w:name="_Toc462564146"/>
      <w:r/>
      <w:bookmarkEnd w:id="221"/>
      <w:r/>
      <w:bookmarkEnd w:id="222"/>
      <w:r/>
      <w:bookmarkEnd w:id="223"/>
      <w:r/>
      <w:r/>
    </w:p>
    <w:p>
      <w:pPr>
        <w:jc w:val="center"/>
        <w:rPr>
          <w:rFonts w:hint="eastAsia" w:ascii="黑体" w:hAnsi="黑体" w:eastAsia="黑体"/>
          <w:b/>
          <w:sz w:val="32"/>
          <w:szCs w:val="32"/>
        </w:rPr>
      </w:pPr>
      <w:r/>
      <w:bookmarkStart w:id="225" w:name="_格式2__法定代表人授权书"/>
      <w:r/>
      <w:bookmarkEnd w:id="199"/>
      <w:r/>
      <w:bookmarkEnd w:id="200"/>
      <w:r/>
      <w:bookmarkEnd w:id="224"/>
      <w:r/>
      <w:bookmarkEnd w:id="225"/>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center"/>
        <w:rPr>
          <w:rFonts w:eastAsia="仿宋_GB2312"/>
          <w:color w:val="000000"/>
          <w:sz w:val="24"/>
          <w:szCs w:val="20"/>
        </w:rPr>
      </w:pPr>
      <w:r>
        <w:rPr>
          <w:rFonts w:hint="eastAsia" w:ascii="黑体" w:hAnsi="黑体" w:eastAsia="黑体"/>
          <w:b/>
          <w:i/>
          <w:color w:val="000000"/>
          <w:sz w:val="32"/>
          <w:szCs w:val="32"/>
          <w:u w:val="single"/>
        </w:rPr>
        <w:t xml:space="preserve">九、开标一览表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ind w:firstLine="321"/>
        <w:jc w:val="center"/>
        <w:spacing w:line="560" w:lineRule="atLeast"/>
        <w:rPr>
          <w:rFonts w:hint="eastAsia" w:ascii="黑体" w:hAnsi="黑体" w:eastAsia="黑体"/>
          <w:b/>
          <w:sz w:val="32"/>
          <w:szCs w:val="32"/>
        </w:rPr>
      </w:pPr>
      <w:r/>
      <w:bookmarkStart w:id="226" w:name="_Hlk217914226"/>
      <w:r>
        <w:rPr>
          <w:rFonts w:hint="eastAsia" w:ascii="黑体" w:hAnsi="黑体" w:eastAsia="黑体"/>
          <w:b/>
          <w:sz w:val="32"/>
          <w:szCs w:val="32"/>
        </w:rPr>
        <w:t xml:space="preserve">十、关于符合本国产品标准的声明函（采购包号：**）</w:t>
      </w:r>
      <w:r/>
    </w:p>
    <w:p>
      <w:pPr>
        <w:ind w:firstLine="420"/>
        <w:jc w:val="left"/>
        <w:spacing w:line="56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ind w:firstLine="420"/>
        <w:jc w:val="left"/>
        <w:spacing w:line="560" w:lineRule="atLeast"/>
        <w:widowControl/>
        <w:rPr>
          <w:rFonts w:hint="eastAsia"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1.</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i/>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i/>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w:t>
      </w:r>
      <w:r>
        <w:rPr>
          <w:rFonts w:hint="eastAsia" w:ascii="宋体" w:hAnsi="宋体" w:cs="方正魏碑_GBK"/>
          <w:i/>
          <w:sz w:val="24"/>
          <w:szCs w:val="24"/>
          <w:u w:val="single"/>
          <w:shd w:val="clear" w:color="auto" w:fill="ffffff"/>
        </w:rPr>
        <w:t xml:space="preserve">（产品名称1）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i/>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5"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6"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7"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2.</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w:r>
      <w:r/>
    </w:p>
    <w:p>
      <w:pPr>
        <w:ind w:right="480" w:firstLine="37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公司（单位）名称（盖章）：　        </w:t>
      </w:r>
      <w:r/>
    </w:p>
    <w:p>
      <w:pPr>
        <w:jc w:val="center"/>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                    </w:t>
      </w:r>
      <w:r>
        <w:rPr>
          <w:rFonts w:ascii="宋体" w:hAnsi="宋体" w:cs="方正魏碑_GBK"/>
          <w:sz w:val="24"/>
          <w:szCs w:val="24"/>
          <w:shd w:val="clear" w:color="auto" w:fill="ffffff"/>
        </w:rPr>
        <w:t xml:space="preserve">            </w:t>
      </w:r>
      <w:r>
        <w:rPr>
          <w:rFonts w:hint="eastAsia" w:ascii="宋体" w:hAnsi="宋体" w:cs="方正魏碑_GBK"/>
          <w:sz w:val="24"/>
          <w:szCs w:val="24"/>
          <w:shd w:val="clear" w:color="auto" w:fill="ffffff"/>
        </w:rPr>
        <w:t xml:space="preserve">日期：　   </w:t>
      </w:r>
      <w:r>
        <w:rPr>
          <w:rFonts w:hint="eastAsia" w:ascii="宋体" w:hAnsi="宋体" w:cs="宋体"/>
          <w:sz w:val="24"/>
          <w:szCs w:val="24"/>
          <w:shd w:val="clear" w:color="auto" w:fill="ffffff"/>
        </w:rPr>
        <w:t xml:space="preserve">年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月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日</w:t>
      </w:r>
      <w:r>
        <w:rPr>
          <w:rFonts w:hint="eastAsia" w:ascii="宋体" w:hAnsi="宋体" w:cs="方正魏碑_GBK"/>
          <w:sz w:val="24"/>
          <w:szCs w:val="24"/>
          <w:shd w:val="clear" w:color="auto" w:fill="ffffff"/>
        </w:rPr>
        <w:t xml:space="preserve">         </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jc w:val="left"/>
        <w:spacing w:before="30" w:after="30"/>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jc w:val="left"/>
        <w:spacing w:before="30" w:after="30"/>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6.用斜线划除的地方无需填写。</w:t>
      </w:r>
      <w:bookmarkEnd w:id="226"/>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484"/>
        <w:gridCol w:w="5783"/>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484"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783"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484"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484"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 </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报价符合性审查</w:t>
            </w:r>
            <w:r/>
          </w:p>
        </w:tc>
        <w:tc>
          <w:tcPr>
            <w:tcW w:w="5783"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484"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783"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484"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783"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484"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783"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000000"/>
              </w:rPr>
            </w:pPr>
            <w:r>
              <w:rPr>
                <w:rFonts w:hint="eastAsia" w:ascii="宋体" w:hAnsi="宋体" w:cs="宋体"/>
                <w:color w:val="ff0000"/>
              </w:rPr>
              <w:t xml:space="preserve">审查　</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报价审查　</w:t>
            </w:r>
            <w:r/>
          </w:p>
        </w:tc>
        <w:tc>
          <w:tcPr>
            <w:tcW w:w="5783"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jc w:val="center"/>
              <w:widowControl/>
              <w:rPr>
                <w:rFonts w:hint="eastAsia" w:ascii="宋体" w:hAnsi="宋体" w:cs="宋体"/>
                <w:color w:val="00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783"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783"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小微企业声明函</w:t>
            </w:r>
            <w:r/>
          </w:p>
        </w:tc>
        <w:tc>
          <w:tcPr>
            <w:shd w:val="clear" w:color="000000" w:fill="ffff00"/>
            <w:tcW w:w="5783"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（非专门面向中小企业的项目需要）</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关于符合本国产品标准的声明函</w:t>
            </w:r>
            <w:r/>
          </w:p>
        </w:tc>
        <w:tc>
          <w:tcPr>
            <w:shd w:val="clear" w:color="000000" w:fill="ffff00"/>
            <w:tcW w:w="5783"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06"/>
        <w:rPr>
          <w:sz w:val="24"/>
          <w:szCs w:val="24"/>
        </w:rPr>
      </w:pPr>
      <w:r>
        <w:rPr>
          <w:sz w:val="24"/>
          <w:szCs w:val="24"/>
        </w:rPr>
      </w:r>
      <w:r/>
    </w:p>
    <w:p>
      <w:pPr>
        <w:pStyle w:val="1006"/>
        <w:rPr>
          <w:sz w:val="24"/>
          <w:szCs w:val="24"/>
        </w:rPr>
      </w:pPr>
      <w:r>
        <w:rPr>
          <w:sz w:val="24"/>
          <w:szCs w:val="24"/>
        </w:rPr>
      </w:r>
      <w:r/>
    </w:p>
    <w:p>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汉仪书宋二S">
    <w:panose1 w:val="020B0503020202020204"/>
  </w:font>
  <w:font w:name="Symbol">
    <w:panose1 w:val="05050102010706020507"/>
  </w:font>
  <w:font w:name="方正魏碑_GBK">
    <w:panose1 w:val="020B0503020202020204"/>
  </w:font>
  <w:font w:name="Calibri Light">
    <w:panose1 w:val="020F0302020204030204"/>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等线">
    <w:panose1 w:val="02010600030101010101"/>
  </w:font>
  <w:font w:name="仿宋">
    <w:panose1 w:val="02010609060101010101"/>
  </w:font>
  <w:font w:name="等线 Light">
    <w:panose1 w:val="0201060003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9pt;height:10.2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2578100</wp:posOffset>
              </wp:positionH>
              <wp:positionV relativeFrom="paragraph">
                <wp:posOffset>635</wp:posOffset>
              </wp:positionV>
              <wp:extent cx="349250" cy="203200"/>
              <wp:effectExtent l="0" t="0" r="1270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49250" cy="203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03.0pt;mso-position-horizontal:absolute;mso-position-vertical-relative:text;margin-top:0.0pt;mso-position-vertical:absolute;width:27.5pt;height:16.0pt;mso-wrap-distance-left:9.0pt;mso-wrap-distance-top:0.0pt;mso-wrap-distance-right:9.0pt;mso-wrap-distance-bottom:0.0pt;v-text-anchor:top;visibility:visible;" filled="f" stroked="f" strokeweight="0.50pt">
              <v:textbox inset="0,0,0,0">
                <w:txbxContent>
                  <w:p>
                    <w:pPr>
                      <w:pStyle w:val="1018"/>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18"/>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32"/>
      </w:rPr>
      <w:framePr w:wrap="around" w:vAnchor="text" w:hAnchor="margin" w:xAlign="center" w:y="1"/>
    </w:pPr>
    <w:r>
      <w:fldChar w:fldCharType="begin"/>
    </w:r>
    <w:r>
      <w:rPr>
        <w:rStyle w:val="1032"/>
      </w:rPr>
      <w:instrText xml:space="preserve">PAGE  </w:instrText>
    </w:r>
    <w:r>
      <w:fldChar w:fldCharType="separate"/>
    </w:r>
    <w:r>
      <w:rPr>
        <w:rStyle w:val="1032"/>
      </w:rPr>
      <w:t xml:space="preserve">1</w:t>
    </w:r>
    <w:r>
      <w:fldChar w:fldCharType="end"/>
    </w:r>
    <w:r/>
  </w:p>
  <w:p>
    <w:pPr>
      <w:pStyle w:val="10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98"/>
      <w:isLgl w:val="false"/>
      <w:suff w:val="nothing"/>
      <w:lvlText w:val=""/>
      <w:lvlJc w:val="left"/>
      <w:pPr>
        <w:ind w:left="0" w:firstLine="0"/>
      </w:pPr>
      <w:rPr>
        <w:rFonts w:hint="eastAsia"/>
      </w:rPr>
    </w:lvl>
    <w:lvl w:ilvl="6">
      <w:start w:val="1"/>
      <w:numFmt w:val="none"/>
      <w:pStyle w:val="999"/>
      <w:isLgl w:val="false"/>
      <w:suff w:val="nothing"/>
      <w:lvlText w:val=""/>
      <w:lvlJc w:val="left"/>
      <w:pPr>
        <w:ind w:left="0" w:firstLine="0"/>
      </w:pPr>
      <w:rPr>
        <w:rFonts w:hint="eastAsia"/>
      </w:rPr>
    </w:lvl>
    <w:lvl w:ilvl="7">
      <w:start w:val="1"/>
      <w:numFmt w:val="none"/>
      <w:pStyle w:val="1000"/>
      <w:isLgl w:val="false"/>
      <w:suff w:val="nothing"/>
      <w:lvlText w:val=""/>
      <w:lvlJc w:val="left"/>
      <w:pPr>
        <w:ind w:left="0" w:firstLine="0"/>
      </w:pPr>
      <w:rPr>
        <w:rFonts w:hint="eastAsia"/>
      </w:rPr>
    </w:lvl>
    <w:lvl w:ilvl="8">
      <w:start w:val="1"/>
      <w:numFmt w:val="none"/>
      <w:pStyle w:val="1001"/>
      <w:isLgl w:val="false"/>
      <w:suff w:val="nothing"/>
      <w:lvlText w:val=""/>
      <w:lvlJc w:val="left"/>
      <w:pPr>
        <w:ind w:left="0" w:firstLine="0"/>
      </w:pPr>
      <w:rPr>
        <w:rFonts w:hint="eastAsia"/>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1"/>
  </w:num>
  <w:num w:numId="3">
    <w:abstractNumId w:val="14"/>
  </w:num>
  <w:num w:numId="4">
    <w:abstractNumId w:val="19"/>
  </w:num>
  <w:num w:numId="5">
    <w:abstractNumId w:val="4"/>
  </w:num>
  <w:num w:numId="6">
    <w:abstractNumId w:val="9"/>
  </w:num>
  <w:num w:numId="7">
    <w:abstractNumId w:val="6"/>
  </w:num>
  <w:num w:numId="8">
    <w:abstractNumId w:val="5"/>
  </w:num>
  <w:num w:numId="9">
    <w:abstractNumId w:val="3"/>
  </w:num>
  <w:num w:numId="10">
    <w:abstractNumId w:val="7"/>
  </w:num>
  <w:num w:numId="11">
    <w:abstractNumId w:val="12"/>
  </w:num>
  <w:num w:numId="12">
    <w:abstractNumId w:val="8"/>
  </w:num>
  <w:num w:numId="13">
    <w:abstractNumId w:val="0"/>
  </w:num>
  <w:num w:numId="14">
    <w:abstractNumId w:val="15"/>
  </w:num>
  <w:num w:numId="15">
    <w:abstractNumId w:val="2"/>
  </w:num>
  <w:num w:numId="16">
    <w:abstractNumId w:val="13"/>
  </w:num>
  <w:num w:numId="17">
    <w:abstractNumId w:val="18"/>
  </w:num>
  <w:num w:numId="18">
    <w:abstractNumId w:val="17"/>
  </w:num>
  <w:num w:numId="19">
    <w:abstractNumId w:val="1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2">
    <w:name w:val="Heading 1 Char"/>
    <w:basedOn w:val="1002"/>
    <w:link w:val="993"/>
    <w:uiPriority w:val="9"/>
    <w:rPr>
      <w:rFonts w:ascii="Arial" w:hAnsi="Arial" w:eastAsia="Arial" w:cs="Arial"/>
      <w:sz w:val="40"/>
      <w:szCs w:val="40"/>
    </w:rPr>
  </w:style>
  <w:style w:type="character" w:styleId="833">
    <w:name w:val="Heading 2 Char"/>
    <w:basedOn w:val="1002"/>
    <w:link w:val="994"/>
    <w:uiPriority w:val="9"/>
    <w:rPr>
      <w:rFonts w:ascii="Arial" w:hAnsi="Arial" w:eastAsia="Arial" w:cs="Arial"/>
      <w:sz w:val="34"/>
    </w:rPr>
  </w:style>
  <w:style w:type="character" w:styleId="834">
    <w:name w:val="Heading 3 Char"/>
    <w:basedOn w:val="1002"/>
    <w:link w:val="995"/>
    <w:uiPriority w:val="9"/>
    <w:rPr>
      <w:rFonts w:ascii="Arial" w:hAnsi="Arial" w:eastAsia="Arial" w:cs="Arial"/>
      <w:sz w:val="30"/>
      <w:szCs w:val="30"/>
    </w:rPr>
  </w:style>
  <w:style w:type="character" w:styleId="835">
    <w:name w:val="Heading 4 Char"/>
    <w:basedOn w:val="1002"/>
    <w:link w:val="996"/>
    <w:uiPriority w:val="9"/>
    <w:rPr>
      <w:rFonts w:ascii="Arial" w:hAnsi="Arial" w:eastAsia="Arial" w:cs="Arial"/>
      <w:b/>
      <w:bCs/>
      <w:sz w:val="26"/>
      <w:szCs w:val="26"/>
    </w:rPr>
  </w:style>
  <w:style w:type="character" w:styleId="836">
    <w:name w:val="Heading 5 Char"/>
    <w:basedOn w:val="1002"/>
    <w:link w:val="997"/>
    <w:uiPriority w:val="9"/>
    <w:rPr>
      <w:rFonts w:ascii="Arial" w:hAnsi="Arial" w:eastAsia="Arial" w:cs="Arial"/>
      <w:b/>
      <w:bCs/>
      <w:sz w:val="24"/>
      <w:szCs w:val="24"/>
    </w:rPr>
  </w:style>
  <w:style w:type="character" w:styleId="837">
    <w:name w:val="Heading 6 Char"/>
    <w:basedOn w:val="1002"/>
    <w:link w:val="998"/>
    <w:uiPriority w:val="9"/>
    <w:rPr>
      <w:rFonts w:ascii="Arial" w:hAnsi="Arial" w:eastAsia="Arial" w:cs="Arial"/>
      <w:b/>
      <w:bCs/>
      <w:sz w:val="22"/>
      <w:szCs w:val="22"/>
    </w:rPr>
  </w:style>
  <w:style w:type="character" w:styleId="838">
    <w:name w:val="Heading 7 Char"/>
    <w:basedOn w:val="1002"/>
    <w:link w:val="999"/>
    <w:uiPriority w:val="9"/>
    <w:rPr>
      <w:rFonts w:ascii="Arial" w:hAnsi="Arial" w:eastAsia="Arial" w:cs="Arial"/>
      <w:b/>
      <w:bCs/>
      <w:i/>
      <w:iCs/>
      <w:sz w:val="22"/>
      <w:szCs w:val="22"/>
    </w:rPr>
  </w:style>
  <w:style w:type="character" w:styleId="839">
    <w:name w:val="Heading 8 Char"/>
    <w:basedOn w:val="1002"/>
    <w:link w:val="1000"/>
    <w:uiPriority w:val="9"/>
    <w:rPr>
      <w:rFonts w:ascii="Arial" w:hAnsi="Arial" w:eastAsia="Arial" w:cs="Arial"/>
      <w:i/>
      <w:iCs/>
      <w:sz w:val="22"/>
      <w:szCs w:val="22"/>
    </w:rPr>
  </w:style>
  <w:style w:type="character" w:styleId="840">
    <w:name w:val="Heading 9 Char"/>
    <w:basedOn w:val="1002"/>
    <w:link w:val="1001"/>
    <w:uiPriority w:val="9"/>
    <w:rPr>
      <w:rFonts w:ascii="Arial" w:hAnsi="Arial" w:eastAsia="Arial" w:cs="Arial"/>
      <w:i/>
      <w:iCs/>
      <w:sz w:val="21"/>
      <w:szCs w:val="21"/>
    </w:rPr>
  </w:style>
  <w:style w:type="character" w:styleId="841">
    <w:name w:val="Title Char"/>
    <w:basedOn w:val="1002"/>
    <w:link w:val="1027"/>
    <w:uiPriority w:val="10"/>
    <w:rPr>
      <w:sz w:val="48"/>
      <w:szCs w:val="48"/>
    </w:rPr>
  </w:style>
  <w:style w:type="paragraph" w:styleId="842">
    <w:name w:val="Subtitle"/>
    <w:basedOn w:val="992"/>
    <w:next w:val="992"/>
    <w:link w:val="843"/>
    <w:uiPriority w:val="11"/>
    <w:qFormat/>
    <w:pPr>
      <w:spacing w:before="200" w:after="200"/>
    </w:pPr>
    <w:rPr>
      <w:sz w:val="24"/>
      <w:szCs w:val="24"/>
    </w:rPr>
  </w:style>
  <w:style w:type="character" w:styleId="843">
    <w:name w:val="Subtitle Char"/>
    <w:basedOn w:val="1002"/>
    <w:link w:val="842"/>
    <w:uiPriority w:val="11"/>
    <w:rPr>
      <w:sz w:val="24"/>
      <w:szCs w:val="24"/>
    </w:rPr>
  </w:style>
  <w:style w:type="paragraph" w:styleId="844">
    <w:name w:val="Quote"/>
    <w:basedOn w:val="992"/>
    <w:next w:val="992"/>
    <w:link w:val="845"/>
    <w:uiPriority w:val="29"/>
    <w:qFormat/>
    <w:pPr>
      <w:ind w:left="720" w:right="720"/>
    </w:pPr>
    <w:rPr>
      <w:i/>
    </w:rPr>
  </w:style>
  <w:style w:type="character" w:styleId="845">
    <w:name w:val="Quote Char"/>
    <w:link w:val="844"/>
    <w:uiPriority w:val="29"/>
    <w:rPr>
      <w:i/>
    </w:rPr>
  </w:style>
  <w:style w:type="paragraph" w:styleId="846">
    <w:name w:val="Intense Quote"/>
    <w:basedOn w:val="992"/>
    <w:next w:val="992"/>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link w:val="846"/>
    <w:uiPriority w:val="30"/>
    <w:rPr>
      <w:i/>
    </w:rPr>
  </w:style>
  <w:style w:type="character" w:styleId="848">
    <w:name w:val="Header Char"/>
    <w:basedOn w:val="1002"/>
    <w:link w:val="1019"/>
    <w:uiPriority w:val="99"/>
  </w:style>
  <w:style w:type="character" w:styleId="849">
    <w:name w:val="Footer Char"/>
    <w:basedOn w:val="1002"/>
    <w:link w:val="1018"/>
    <w:uiPriority w:val="99"/>
  </w:style>
  <w:style w:type="paragraph" w:styleId="850">
    <w:name w:val="Caption"/>
    <w:basedOn w:val="992"/>
    <w:next w:val="992"/>
    <w:uiPriority w:val="35"/>
    <w:semiHidden/>
    <w:unhideWhenUsed/>
    <w:qFormat/>
    <w:pPr>
      <w:spacing w:line="276" w:lineRule="auto"/>
    </w:pPr>
    <w:rPr>
      <w:b/>
      <w:bCs/>
      <w:color w:val="4f81bd" w:themeColor="accent1"/>
      <w:sz w:val="18"/>
      <w:szCs w:val="18"/>
    </w:rPr>
  </w:style>
  <w:style w:type="character" w:styleId="851">
    <w:name w:val="Caption Char"/>
    <w:basedOn w:val="850"/>
    <w:link w:val="1018"/>
    <w:uiPriority w:val="99"/>
  </w:style>
  <w:style w:type="table" w:styleId="85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9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2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5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7">
    <w:name w:val="footnote text"/>
    <w:basedOn w:val="992"/>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basedOn w:val="1002"/>
    <w:uiPriority w:val="99"/>
    <w:unhideWhenUsed/>
    <w:rPr>
      <w:vertAlign w:val="superscript"/>
    </w:rPr>
  </w:style>
  <w:style w:type="paragraph" w:styleId="980">
    <w:name w:val="endnote text"/>
    <w:basedOn w:val="992"/>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basedOn w:val="1002"/>
    <w:uiPriority w:val="99"/>
    <w:semiHidden/>
    <w:unhideWhenUsed/>
    <w:rPr>
      <w:vertAlign w:val="superscript"/>
    </w:rPr>
  </w:style>
  <w:style w:type="paragraph" w:styleId="983">
    <w:name w:val="toc 2"/>
    <w:basedOn w:val="992"/>
    <w:next w:val="992"/>
    <w:uiPriority w:val="39"/>
    <w:unhideWhenUsed/>
    <w:pPr>
      <w:ind w:left="283" w:right="0" w:firstLine="0"/>
      <w:spacing w:after="57"/>
    </w:pPr>
  </w:style>
  <w:style w:type="paragraph" w:styleId="984">
    <w:name w:val="toc 3"/>
    <w:basedOn w:val="992"/>
    <w:next w:val="992"/>
    <w:uiPriority w:val="39"/>
    <w:unhideWhenUsed/>
    <w:pPr>
      <w:ind w:left="567" w:right="0" w:firstLine="0"/>
      <w:spacing w:after="57"/>
    </w:pPr>
  </w:style>
  <w:style w:type="paragraph" w:styleId="985">
    <w:name w:val="toc 4"/>
    <w:basedOn w:val="992"/>
    <w:next w:val="992"/>
    <w:uiPriority w:val="39"/>
    <w:unhideWhenUsed/>
    <w:pPr>
      <w:ind w:left="850" w:right="0" w:firstLine="0"/>
      <w:spacing w:after="57"/>
    </w:pPr>
  </w:style>
  <w:style w:type="paragraph" w:styleId="986">
    <w:name w:val="toc 5"/>
    <w:basedOn w:val="992"/>
    <w:next w:val="992"/>
    <w:uiPriority w:val="39"/>
    <w:unhideWhenUsed/>
    <w:pPr>
      <w:ind w:left="1134" w:right="0" w:firstLine="0"/>
      <w:spacing w:after="57"/>
    </w:pPr>
  </w:style>
  <w:style w:type="paragraph" w:styleId="987">
    <w:name w:val="toc 6"/>
    <w:basedOn w:val="992"/>
    <w:next w:val="992"/>
    <w:uiPriority w:val="39"/>
    <w:unhideWhenUsed/>
    <w:pPr>
      <w:ind w:left="1417" w:right="0" w:firstLine="0"/>
      <w:spacing w:after="57"/>
    </w:pPr>
  </w:style>
  <w:style w:type="paragraph" w:styleId="988">
    <w:name w:val="toc 7"/>
    <w:basedOn w:val="992"/>
    <w:next w:val="992"/>
    <w:uiPriority w:val="39"/>
    <w:unhideWhenUsed/>
    <w:pPr>
      <w:ind w:left="1701" w:right="0" w:firstLine="0"/>
      <w:spacing w:after="57"/>
    </w:pPr>
  </w:style>
  <w:style w:type="paragraph" w:styleId="989">
    <w:name w:val="toc 8"/>
    <w:basedOn w:val="992"/>
    <w:next w:val="992"/>
    <w:uiPriority w:val="39"/>
    <w:unhideWhenUsed/>
    <w:pPr>
      <w:ind w:left="1984" w:right="0" w:firstLine="0"/>
      <w:spacing w:after="57"/>
    </w:pPr>
  </w:style>
  <w:style w:type="paragraph" w:styleId="990">
    <w:name w:val="toc 9"/>
    <w:basedOn w:val="992"/>
    <w:next w:val="992"/>
    <w:uiPriority w:val="39"/>
    <w:unhideWhenUsed/>
    <w:pPr>
      <w:ind w:left="2268" w:right="0" w:firstLine="0"/>
      <w:spacing w:after="57"/>
    </w:pPr>
  </w:style>
  <w:style w:type="paragraph" w:styleId="991">
    <w:name w:val="TOC Heading"/>
    <w:uiPriority w:val="39"/>
    <w:unhideWhenUsed/>
  </w:style>
  <w:style w:type="paragraph" w:styleId="992" w:default="1">
    <w:name w:val="Normal"/>
    <w:next w:val="1005"/>
    <w:qFormat/>
    <w:pPr>
      <w:jc w:val="both"/>
      <w:widowControl w:val="off"/>
    </w:pPr>
    <w:rPr>
      <w:sz w:val="21"/>
      <w:szCs w:val="21"/>
    </w:rPr>
  </w:style>
  <w:style w:type="paragraph" w:styleId="993">
    <w:name w:val="Heading 1"/>
    <w:basedOn w:val="992"/>
    <w:next w:val="992"/>
    <w:link w:val="1036"/>
    <w:qFormat/>
    <w:pPr>
      <w:jc w:val="center"/>
      <w:keepNext/>
      <w:outlineLvl w:val="0"/>
    </w:pPr>
    <w:rPr>
      <w:rFonts w:ascii="楷体_GB2312" w:eastAsia="楷体_GB2312"/>
      <w:sz w:val="28"/>
      <w:szCs w:val="28"/>
    </w:rPr>
  </w:style>
  <w:style w:type="paragraph" w:styleId="994">
    <w:name w:val="Heading 2"/>
    <w:basedOn w:val="992"/>
    <w:next w:val="1006"/>
    <w:link w:val="1037"/>
    <w:qFormat/>
    <w:pPr>
      <w:jc w:val="center"/>
      <w:keepLines/>
      <w:keepNext/>
      <w:spacing w:before="260" w:after="260" w:line="416" w:lineRule="auto"/>
      <w:outlineLvl w:val="1"/>
    </w:pPr>
    <w:rPr>
      <w:rFonts w:ascii="Arial" w:hAnsi="Arial" w:eastAsia="幼圆" w:cs="Arial"/>
      <w:b/>
      <w:bCs/>
      <w:sz w:val="44"/>
      <w:szCs w:val="44"/>
    </w:rPr>
  </w:style>
  <w:style w:type="paragraph" w:styleId="995">
    <w:name w:val="Heading 3"/>
    <w:basedOn w:val="992"/>
    <w:next w:val="1006"/>
    <w:link w:val="1038"/>
    <w:qFormat/>
    <w:pPr>
      <w:keepLines/>
      <w:keepNext/>
      <w:spacing w:before="260" w:after="260" w:line="416" w:lineRule="auto"/>
      <w:outlineLvl w:val="2"/>
    </w:pPr>
    <w:rPr>
      <w:b/>
      <w:bCs/>
      <w:sz w:val="32"/>
      <w:szCs w:val="32"/>
    </w:rPr>
  </w:style>
  <w:style w:type="paragraph" w:styleId="996">
    <w:name w:val="Heading 4"/>
    <w:basedOn w:val="992"/>
    <w:next w:val="1006"/>
    <w:link w:val="1039"/>
    <w:qFormat/>
    <w:pPr>
      <w:keepLines/>
      <w:keepNext/>
      <w:spacing w:before="280" w:after="290" w:line="376" w:lineRule="auto"/>
      <w:outlineLvl w:val="3"/>
    </w:pPr>
    <w:rPr>
      <w:rFonts w:ascii="Arial" w:hAnsi="Arial" w:eastAsia="黑体" w:cs="Arial"/>
      <w:b/>
      <w:bCs/>
      <w:sz w:val="28"/>
      <w:szCs w:val="28"/>
    </w:rPr>
  </w:style>
  <w:style w:type="paragraph" w:styleId="997">
    <w:name w:val="Heading 5"/>
    <w:basedOn w:val="992"/>
    <w:next w:val="1006"/>
    <w:link w:val="1040"/>
    <w:qFormat/>
    <w:pPr>
      <w:keepNext/>
      <w:outlineLvl w:val="4"/>
    </w:pPr>
    <w:rPr>
      <w:rFonts w:ascii="宋体"/>
      <w:color w:val="000000"/>
      <w:sz w:val="28"/>
      <w:szCs w:val="28"/>
    </w:rPr>
  </w:style>
  <w:style w:type="paragraph" w:styleId="998">
    <w:name w:val="Heading 6"/>
    <w:basedOn w:val="992"/>
    <w:next w:val="992"/>
    <w:link w:val="1041"/>
    <w:qFormat/>
    <w:pPr>
      <w:numPr>
        <w:ilvl w:val="5"/>
        <w:numId w:val="1"/>
      </w:numPr>
      <w:keepLines/>
      <w:keepNext/>
      <w:spacing w:before="240" w:after="64" w:line="320" w:lineRule="auto"/>
      <w:outlineLvl w:val="5"/>
    </w:pPr>
    <w:rPr>
      <w:rFonts w:ascii="Arial" w:hAnsi="Arial" w:eastAsia="黑体"/>
      <w:b/>
      <w:bCs/>
      <w:sz w:val="24"/>
      <w:szCs w:val="24"/>
    </w:rPr>
  </w:style>
  <w:style w:type="paragraph" w:styleId="999">
    <w:name w:val="Heading 7"/>
    <w:basedOn w:val="992"/>
    <w:next w:val="992"/>
    <w:link w:val="1042"/>
    <w:qFormat/>
    <w:pPr>
      <w:numPr>
        <w:ilvl w:val="6"/>
        <w:numId w:val="1"/>
      </w:numPr>
      <w:keepLines/>
      <w:keepNext/>
      <w:spacing w:before="240" w:after="64" w:line="320" w:lineRule="auto"/>
      <w:outlineLvl w:val="6"/>
    </w:pPr>
    <w:rPr>
      <w:b/>
      <w:bCs/>
      <w:sz w:val="24"/>
      <w:szCs w:val="24"/>
    </w:rPr>
  </w:style>
  <w:style w:type="paragraph" w:styleId="1000">
    <w:name w:val="Heading 8"/>
    <w:basedOn w:val="992"/>
    <w:next w:val="992"/>
    <w:link w:val="1043"/>
    <w:qFormat/>
    <w:pPr>
      <w:numPr>
        <w:ilvl w:val="7"/>
        <w:numId w:val="1"/>
      </w:numPr>
      <w:keepLines/>
      <w:keepNext/>
      <w:spacing w:before="240" w:after="64" w:line="320" w:lineRule="auto"/>
      <w:outlineLvl w:val="7"/>
    </w:pPr>
    <w:rPr>
      <w:rFonts w:ascii="Arial" w:hAnsi="Arial" w:eastAsia="黑体"/>
      <w:sz w:val="24"/>
      <w:szCs w:val="24"/>
    </w:rPr>
  </w:style>
  <w:style w:type="paragraph" w:styleId="1001">
    <w:name w:val="Heading 9"/>
    <w:basedOn w:val="992"/>
    <w:next w:val="992"/>
    <w:link w:val="1044"/>
    <w:qFormat/>
    <w:pPr>
      <w:numPr>
        <w:ilvl w:val="8"/>
        <w:numId w:val="1"/>
      </w:numPr>
      <w:keepLines/>
      <w:keepNext/>
      <w:spacing w:before="240" w:after="64" w:line="320" w:lineRule="auto"/>
      <w:outlineLvl w:val="8"/>
    </w:pPr>
    <w:rPr>
      <w:rFonts w:ascii="Arial" w:hAnsi="Arial" w:eastAsia="黑体"/>
    </w:rPr>
  </w:style>
  <w:style w:type="character" w:styleId="1002" w:default="1">
    <w:name w:val="Default Paragraph Font"/>
    <w:uiPriority w:val="1"/>
    <w:semiHidden/>
    <w:unhideWhenUsed/>
  </w:style>
  <w:style w:type="table" w:styleId="1003" w:default="1">
    <w:name w:val="Normal Table"/>
    <w:uiPriority w:val="99"/>
    <w:semiHidden/>
    <w:unhideWhenUsed/>
    <w:tblPr>
      <w:tblInd w:w="0" w:type="dxa"/>
      <w:tblCellMar>
        <w:left w:w="108" w:type="dxa"/>
        <w:top w:w="0" w:type="dxa"/>
        <w:right w:w="108" w:type="dxa"/>
        <w:bottom w:w="0" w:type="dxa"/>
      </w:tblCellMar>
    </w:tblPr>
  </w:style>
  <w:style w:type="numbering" w:styleId="1004" w:default="1">
    <w:name w:val="No List"/>
    <w:uiPriority w:val="99"/>
    <w:semiHidden/>
    <w:unhideWhenUsed/>
  </w:style>
  <w:style w:type="paragraph" w:styleId="1005" w:customStyle="1">
    <w:name w:val="标题 311"/>
    <w:basedOn w:val="992"/>
    <w:next w:val="992"/>
    <w:uiPriority w:val="9"/>
    <w:qFormat/>
    <w:pPr>
      <w:keepLines/>
      <w:keepNext/>
      <w:spacing w:before="160" w:after="80"/>
      <w:outlineLvl w:val="2"/>
    </w:pPr>
    <w:rPr>
      <w:rFonts w:ascii="等线 Light" w:hAnsi="等线 Light" w:eastAsia="等线 Light"/>
      <w:color w:val="0f4761"/>
      <w:sz w:val="32"/>
      <w:szCs w:val="32"/>
    </w:rPr>
  </w:style>
  <w:style w:type="paragraph" w:styleId="1006">
    <w:name w:val="Normal Indent"/>
    <w:basedOn w:val="992"/>
    <w:link w:val="1045"/>
    <w:uiPriority w:val="99"/>
    <w:qFormat/>
    <w:pPr>
      <w:ind w:firstLine="420"/>
    </w:pPr>
  </w:style>
  <w:style w:type="paragraph" w:styleId="1007">
    <w:name w:val="List 3"/>
    <w:basedOn w:val="992"/>
    <w:qFormat/>
    <w:pPr>
      <w:ind w:left="100" w:hanging="200"/>
    </w:pPr>
  </w:style>
  <w:style w:type="paragraph" w:styleId="1008">
    <w:name w:val="Document Map"/>
    <w:basedOn w:val="992"/>
    <w:link w:val="1047"/>
    <w:semiHidden/>
    <w:qFormat/>
    <w:pPr>
      <w:shd w:val="clear" w:color="auto" w:fill="000080"/>
    </w:pPr>
  </w:style>
  <w:style w:type="paragraph" w:styleId="1009">
    <w:name w:val="annotation text"/>
    <w:basedOn w:val="992"/>
    <w:link w:val="1048"/>
    <w:qFormat/>
    <w:pPr>
      <w:jc w:val="left"/>
    </w:pPr>
  </w:style>
  <w:style w:type="paragraph" w:styleId="1010">
    <w:name w:val="Body Text 3"/>
    <w:basedOn w:val="992"/>
    <w:link w:val="1049"/>
    <w:qFormat/>
    <w:rPr>
      <w:rFonts w:ascii="仿宋_GB2312" w:hAnsi="Arial" w:eastAsia="仿宋_GB2312"/>
      <w:sz w:val="32"/>
      <w:szCs w:val="32"/>
    </w:rPr>
  </w:style>
  <w:style w:type="paragraph" w:styleId="1011">
    <w:name w:val="Body Text"/>
    <w:basedOn w:val="992"/>
    <w:link w:val="1050"/>
    <w:qFormat/>
    <w:rPr>
      <w:rFonts w:ascii="楷体_GB2312" w:hAnsi="Arial" w:eastAsia="楷体_GB2312"/>
      <w:sz w:val="28"/>
      <w:szCs w:val="28"/>
    </w:rPr>
  </w:style>
  <w:style w:type="paragraph" w:styleId="1012">
    <w:name w:val="Body Text Indent"/>
    <w:basedOn w:val="992"/>
    <w:link w:val="1051"/>
    <w:qFormat/>
    <w:pPr>
      <w:ind w:firstLine="645"/>
    </w:pPr>
    <w:rPr>
      <w:rFonts w:ascii="楷体_GB2312" w:eastAsia="楷体_GB2312"/>
      <w:sz w:val="32"/>
      <w:szCs w:val="32"/>
    </w:rPr>
  </w:style>
  <w:style w:type="paragraph" w:styleId="1013">
    <w:name w:val="List 2"/>
    <w:basedOn w:val="992"/>
    <w:qFormat/>
    <w:pPr>
      <w:ind w:left="100" w:hanging="200"/>
    </w:pPr>
  </w:style>
  <w:style w:type="paragraph" w:styleId="1014">
    <w:name w:val="Plain Text"/>
    <w:basedOn w:val="992"/>
    <w:link w:val="1054"/>
    <w:qFormat/>
    <w:rPr>
      <w:rFonts w:ascii="宋体" w:hAnsi="Courier New" w:cs="Courier New"/>
    </w:rPr>
  </w:style>
  <w:style w:type="paragraph" w:styleId="1015">
    <w:name w:val="Date"/>
    <w:basedOn w:val="992"/>
    <w:next w:val="992"/>
    <w:link w:val="1056"/>
    <w:qFormat/>
    <w:rPr>
      <w:sz w:val="24"/>
      <w:szCs w:val="24"/>
    </w:rPr>
  </w:style>
  <w:style w:type="paragraph" w:styleId="1016">
    <w:name w:val="Body Text Indent 2"/>
    <w:basedOn w:val="992"/>
    <w:link w:val="1057"/>
    <w:qFormat/>
    <w:pPr>
      <w:ind w:left="630" w:firstLine="645"/>
    </w:pPr>
    <w:rPr>
      <w:rFonts w:ascii="Arial" w:hAnsi="Arial" w:eastAsia="仿宋_GB2312" w:cs="Arial"/>
      <w:sz w:val="32"/>
      <w:szCs w:val="32"/>
    </w:rPr>
  </w:style>
  <w:style w:type="paragraph" w:styleId="1017">
    <w:name w:val="Balloon Text"/>
    <w:basedOn w:val="992"/>
    <w:link w:val="1058"/>
    <w:qFormat/>
    <w:rPr>
      <w:sz w:val="18"/>
      <w:szCs w:val="18"/>
    </w:rPr>
  </w:style>
  <w:style w:type="paragraph" w:styleId="1018">
    <w:name w:val="Footer"/>
    <w:basedOn w:val="992"/>
    <w:link w:val="1059"/>
    <w:qFormat/>
    <w:pPr>
      <w:jc w:val="left"/>
      <w:tabs>
        <w:tab w:val="center" w:pos="4153" w:leader="none"/>
        <w:tab w:val="right" w:pos="8306" w:leader="none"/>
      </w:tabs>
    </w:pPr>
    <w:rPr>
      <w:sz w:val="18"/>
      <w:szCs w:val="18"/>
    </w:rPr>
  </w:style>
  <w:style w:type="paragraph" w:styleId="1019">
    <w:name w:val="Header"/>
    <w:basedOn w:val="992"/>
    <w:link w:val="1060"/>
    <w:qFormat/>
    <w:pPr>
      <w:jc w:val="center"/>
      <w:tabs>
        <w:tab w:val="center" w:pos="4153" w:leader="none"/>
        <w:tab w:val="right" w:pos="8306" w:leader="none"/>
      </w:tabs>
      <w:pBdr>
        <w:bottom w:val="single" w:color="auto" w:sz="6" w:space="1"/>
      </w:pBdr>
    </w:pPr>
    <w:rPr>
      <w:sz w:val="18"/>
      <w:szCs w:val="18"/>
    </w:rPr>
  </w:style>
  <w:style w:type="paragraph" w:styleId="1020">
    <w:name w:val="toc 1"/>
    <w:basedOn w:val="992"/>
    <w:next w:val="992"/>
    <w:uiPriority w:val="39"/>
    <w:unhideWhenUsed/>
    <w:qFormat/>
    <w:pPr>
      <w:spacing w:line="360" w:lineRule="auto"/>
      <w:tabs>
        <w:tab w:val="right" w:pos="9016" w:leader="dot"/>
      </w:tabs>
    </w:pPr>
  </w:style>
  <w:style w:type="paragraph" w:styleId="1021">
    <w:name w:val="List"/>
    <w:basedOn w:val="992"/>
    <w:qFormat/>
    <w:pPr>
      <w:ind w:left="200" w:hanging="200"/>
    </w:pPr>
  </w:style>
  <w:style w:type="paragraph" w:styleId="1022">
    <w:name w:val="Body Text Indent 3"/>
    <w:basedOn w:val="992"/>
    <w:link w:val="1064"/>
    <w:qFormat/>
    <w:pPr>
      <w:ind w:left="645" w:firstLine="645"/>
    </w:pPr>
    <w:rPr>
      <w:rFonts w:ascii="Arial" w:hAnsi="Arial" w:eastAsia="仿宋_GB2312" w:cs="Arial"/>
      <w:color w:val="ffff00"/>
      <w:sz w:val="32"/>
      <w:szCs w:val="32"/>
    </w:rPr>
  </w:style>
  <w:style w:type="paragraph" w:styleId="1023">
    <w:name w:val="table of figures"/>
    <w:basedOn w:val="992"/>
    <w:next w:val="992"/>
    <w:semiHidden/>
    <w:qFormat/>
    <w:pPr>
      <w:ind w:left="840" w:hanging="420"/>
    </w:pPr>
  </w:style>
  <w:style w:type="paragraph" w:styleId="1024">
    <w:name w:val="Body Text 2"/>
    <w:basedOn w:val="992"/>
    <w:link w:val="1067"/>
    <w:qFormat/>
    <w:pPr>
      <w:jc w:val="center"/>
      <w:widowControl/>
    </w:pPr>
    <w:rPr>
      <w:rFonts w:ascii="楷体_GB2312" w:eastAsia="楷体_GB2312"/>
      <w:sz w:val="28"/>
      <w:szCs w:val="28"/>
    </w:rPr>
  </w:style>
  <w:style w:type="paragraph" w:styleId="1025">
    <w:name w:val="Normal (Web)"/>
    <w:basedOn w:val="992"/>
    <w:uiPriority w:val="99"/>
    <w:qFormat/>
    <w:pPr>
      <w:jc w:val="left"/>
      <w:spacing w:before="100" w:beforeAutospacing="1" w:after="100" w:afterAutospacing="1"/>
      <w:widowControl/>
    </w:pPr>
    <w:rPr>
      <w:rFonts w:ascii="宋体" w:hAnsi="宋体" w:cs="宋体"/>
      <w:sz w:val="24"/>
      <w:szCs w:val="24"/>
    </w:rPr>
  </w:style>
  <w:style w:type="paragraph" w:styleId="1026">
    <w:name w:val="index 1"/>
    <w:basedOn w:val="992"/>
    <w:next w:val="992"/>
    <w:semiHidden/>
    <w:qFormat/>
    <w:pPr>
      <w:spacing w:line="240" w:lineRule="atLeast"/>
    </w:pPr>
    <w:rPr>
      <w:b/>
      <w:bCs/>
    </w:rPr>
  </w:style>
  <w:style w:type="paragraph" w:styleId="1027">
    <w:name w:val="Title"/>
    <w:basedOn w:val="992"/>
    <w:link w:val="1111"/>
    <w:qFormat/>
    <w:pPr>
      <w:jc w:val="center"/>
      <w:spacing w:before="240" w:after="60"/>
      <w:outlineLvl w:val="0"/>
    </w:pPr>
    <w:rPr>
      <w:rFonts w:ascii="Arial" w:hAnsi="Arial"/>
      <w:b/>
      <w:sz w:val="32"/>
      <w:szCs w:val="24"/>
    </w:rPr>
  </w:style>
  <w:style w:type="paragraph" w:styleId="1028">
    <w:name w:val="annotation subject"/>
    <w:basedOn w:val="1009"/>
    <w:next w:val="1009"/>
    <w:link w:val="1068"/>
    <w:qFormat/>
    <w:rPr>
      <w:b/>
      <w:bCs/>
    </w:rPr>
  </w:style>
  <w:style w:type="paragraph" w:styleId="1029">
    <w:name w:val="Body Text First Indent"/>
    <w:basedOn w:val="1011"/>
    <w:link w:val="1112"/>
    <w:uiPriority w:val="99"/>
    <w:semiHidden/>
    <w:unhideWhenUsed/>
    <w:qFormat/>
    <w:pPr>
      <w:ind w:firstLine="420"/>
      <w:spacing w:after="120"/>
    </w:pPr>
    <w:rPr>
      <w:rFonts w:ascii="Calibri" w:hAnsi="Calibri" w:eastAsia="宋体"/>
      <w:sz w:val="21"/>
      <w:szCs w:val="24"/>
    </w:rPr>
  </w:style>
  <w:style w:type="table" w:styleId="1030">
    <w:name w:val="Table Grid"/>
    <w:basedOn w:val="10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1">
    <w:name w:val="Strong"/>
    <w:uiPriority w:val="22"/>
    <w:qFormat/>
    <w:rPr>
      <w:b/>
      <w:bCs/>
    </w:rPr>
  </w:style>
  <w:style w:type="character" w:styleId="1032">
    <w:name w:val="page number"/>
    <w:qFormat/>
  </w:style>
  <w:style w:type="character" w:styleId="1033">
    <w:name w:val="FollowedHyperlink"/>
    <w:qFormat/>
    <w:rPr>
      <w:color w:val="800080"/>
      <w:u w:val="single"/>
    </w:rPr>
  </w:style>
  <w:style w:type="character" w:styleId="1034">
    <w:name w:val="Hyperlink"/>
    <w:uiPriority w:val="99"/>
    <w:qFormat/>
    <w:rPr>
      <w:color w:val="0000ff"/>
      <w:u w:val="single"/>
    </w:rPr>
  </w:style>
  <w:style w:type="character" w:styleId="1035">
    <w:name w:val="annotation reference"/>
    <w:qFormat/>
    <w:rPr>
      <w:sz w:val="21"/>
      <w:szCs w:val="21"/>
    </w:rPr>
  </w:style>
  <w:style w:type="character" w:styleId="1036" w:customStyle="1">
    <w:name w:val="标题 1 字符"/>
    <w:link w:val="993"/>
    <w:qFormat/>
    <w:rPr>
      <w:rFonts w:ascii="楷体_GB2312" w:hAnsi="Times New Roman" w:eastAsia="楷体_GB2312" w:cs="Times New Roman"/>
      <w:sz w:val="28"/>
      <w:szCs w:val="28"/>
    </w:rPr>
  </w:style>
  <w:style w:type="character" w:styleId="1037" w:customStyle="1">
    <w:name w:val="标题 2 字符"/>
    <w:link w:val="994"/>
    <w:qFormat/>
    <w:rPr>
      <w:rFonts w:ascii="Arial" w:hAnsi="Arial" w:eastAsia="幼圆" w:cs="Arial"/>
      <w:b/>
      <w:bCs/>
      <w:sz w:val="44"/>
      <w:szCs w:val="44"/>
    </w:rPr>
  </w:style>
  <w:style w:type="character" w:styleId="1038" w:customStyle="1">
    <w:name w:val="标题 3 字符"/>
    <w:link w:val="995"/>
    <w:uiPriority w:val="9"/>
    <w:qFormat/>
    <w:rPr>
      <w:rFonts w:ascii="Times New Roman" w:hAnsi="Times New Roman" w:eastAsia="宋体" w:cs="Times New Roman"/>
      <w:b/>
      <w:bCs/>
      <w:sz w:val="32"/>
      <w:szCs w:val="32"/>
    </w:rPr>
  </w:style>
  <w:style w:type="character" w:styleId="1039" w:customStyle="1">
    <w:name w:val="标题 4 字符"/>
    <w:link w:val="996"/>
    <w:uiPriority w:val="9"/>
    <w:qFormat/>
    <w:rPr>
      <w:rFonts w:ascii="Arial" w:hAnsi="Arial" w:eastAsia="黑体" w:cs="Arial"/>
      <w:b/>
      <w:bCs/>
      <w:sz w:val="28"/>
      <w:szCs w:val="28"/>
    </w:rPr>
  </w:style>
  <w:style w:type="character" w:styleId="1040" w:customStyle="1">
    <w:name w:val="标题 5 字符"/>
    <w:link w:val="997"/>
    <w:uiPriority w:val="9"/>
    <w:qFormat/>
    <w:rPr>
      <w:rFonts w:ascii="宋体" w:hAnsi="Times New Roman" w:eastAsia="宋体" w:cs="Times New Roman"/>
      <w:color w:val="000000"/>
      <w:sz w:val="28"/>
      <w:szCs w:val="28"/>
    </w:rPr>
  </w:style>
  <w:style w:type="character" w:styleId="1041" w:customStyle="1">
    <w:name w:val="标题 6 字符"/>
    <w:link w:val="998"/>
    <w:qFormat/>
    <w:rPr>
      <w:rFonts w:ascii="Arial" w:hAnsi="Arial" w:eastAsia="黑体" w:cs="Times New Roman"/>
      <w:b/>
      <w:bCs/>
      <w:sz w:val="24"/>
      <w:szCs w:val="24"/>
    </w:rPr>
  </w:style>
  <w:style w:type="character" w:styleId="1042" w:customStyle="1">
    <w:name w:val="标题 7 字符"/>
    <w:link w:val="999"/>
    <w:qFormat/>
    <w:rPr>
      <w:rFonts w:ascii="Times New Roman" w:hAnsi="Times New Roman" w:eastAsia="宋体" w:cs="Times New Roman"/>
      <w:b/>
      <w:bCs/>
      <w:sz w:val="24"/>
      <w:szCs w:val="24"/>
    </w:rPr>
  </w:style>
  <w:style w:type="character" w:styleId="1043" w:customStyle="1">
    <w:name w:val="标题 8 字符"/>
    <w:link w:val="1000"/>
    <w:qFormat/>
    <w:rPr>
      <w:rFonts w:ascii="Arial" w:hAnsi="Arial" w:eastAsia="黑体" w:cs="Times New Roman"/>
      <w:sz w:val="24"/>
      <w:szCs w:val="24"/>
    </w:rPr>
  </w:style>
  <w:style w:type="character" w:styleId="1044" w:customStyle="1">
    <w:name w:val="标题 9 字符"/>
    <w:link w:val="1001"/>
    <w:qFormat/>
    <w:rPr>
      <w:rFonts w:ascii="Arial" w:hAnsi="Arial" w:eastAsia="黑体" w:cs="Times New Roman"/>
      <w:szCs w:val="21"/>
    </w:rPr>
  </w:style>
  <w:style w:type="character" w:styleId="1045" w:customStyle="1">
    <w:name w:val="正文缩进 字符"/>
    <w:link w:val="1006"/>
    <w:qFormat/>
    <w:rPr>
      <w:rFonts w:ascii="Times New Roman" w:hAnsi="Times New Roman" w:eastAsia="宋体" w:cs="Times New Roman"/>
      <w:szCs w:val="21"/>
    </w:rPr>
  </w:style>
  <w:style w:type="paragraph" w:styleId="1046" w:customStyle="1">
    <w:name w:val="目录 71"/>
    <w:basedOn w:val="992"/>
    <w:next w:val="992"/>
    <w:semiHidden/>
    <w:qFormat/>
    <w:pPr>
      <w:ind w:left="1260"/>
      <w:jc w:val="left"/>
    </w:pPr>
  </w:style>
  <w:style w:type="character" w:styleId="1047" w:customStyle="1">
    <w:name w:val="文档结构图 字符"/>
    <w:link w:val="1008"/>
    <w:semiHidden/>
    <w:qFormat/>
    <w:rPr>
      <w:rFonts w:ascii="Times New Roman" w:hAnsi="Times New Roman" w:eastAsia="宋体" w:cs="Times New Roman"/>
      <w:szCs w:val="21"/>
      <w:shd w:val="clear" w:color="auto" w:fill="000080"/>
    </w:rPr>
  </w:style>
  <w:style w:type="character" w:styleId="1048" w:customStyle="1">
    <w:name w:val="批注文字 字符"/>
    <w:link w:val="1009"/>
    <w:uiPriority w:val="99"/>
    <w:qFormat/>
    <w:rPr>
      <w:rFonts w:ascii="Times New Roman" w:hAnsi="Times New Roman" w:eastAsia="宋体" w:cs="Times New Roman"/>
      <w:szCs w:val="21"/>
    </w:rPr>
  </w:style>
  <w:style w:type="character" w:styleId="1049" w:customStyle="1">
    <w:name w:val="正文文本 3 字符"/>
    <w:link w:val="1010"/>
    <w:qFormat/>
    <w:rPr>
      <w:rFonts w:ascii="仿宋_GB2312" w:hAnsi="Arial" w:eastAsia="仿宋_GB2312" w:cs="Times New Roman"/>
      <w:sz w:val="32"/>
      <w:szCs w:val="32"/>
    </w:rPr>
  </w:style>
  <w:style w:type="character" w:styleId="1050" w:customStyle="1">
    <w:name w:val="正文文本 字符"/>
    <w:link w:val="1011"/>
    <w:uiPriority w:val="99"/>
    <w:qFormat/>
    <w:rPr>
      <w:rFonts w:ascii="楷体_GB2312" w:hAnsi="Arial" w:eastAsia="楷体_GB2312" w:cs="Times New Roman"/>
      <w:sz w:val="28"/>
      <w:szCs w:val="28"/>
    </w:rPr>
  </w:style>
  <w:style w:type="character" w:styleId="1051" w:customStyle="1">
    <w:name w:val="正文文本缩进 字符"/>
    <w:link w:val="1012"/>
    <w:uiPriority w:val="99"/>
    <w:qFormat/>
    <w:rPr>
      <w:rFonts w:ascii="楷体_GB2312" w:hAnsi="Times New Roman" w:eastAsia="楷体_GB2312" w:cs="Times New Roman"/>
      <w:sz w:val="32"/>
      <w:szCs w:val="32"/>
    </w:rPr>
  </w:style>
  <w:style w:type="paragraph" w:styleId="1052" w:customStyle="1">
    <w:name w:val="目录 51"/>
    <w:basedOn w:val="992"/>
    <w:next w:val="992"/>
    <w:semiHidden/>
    <w:qFormat/>
    <w:pPr>
      <w:ind w:left="840"/>
      <w:jc w:val="left"/>
    </w:pPr>
  </w:style>
  <w:style w:type="paragraph" w:styleId="1053" w:customStyle="1">
    <w:name w:val="目录 31"/>
    <w:basedOn w:val="992"/>
    <w:next w:val="992"/>
    <w:semiHidden/>
    <w:qFormat/>
    <w:pPr>
      <w:ind w:left="420"/>
      <w:jc w:val="left"/>
    </w:pPr>
    <w:rPr>
      <w:i/>
      <w:iCs/>
      <w:szCs w:val="24"/>
    </w:rPr>
  </w:style>
  <w:style w:type="character" w:styleId="1054" w:customStyle="1">
    <w:name w:val="纯文本 字符"/>
    <w:link w:val="1014"/>
    <w:uiPriority w:val="99"/>
    <w:qFormat/>
    <w:rPr>
      <w:rFonts w:ascii="宋体" w:hAnsi="Courier New" w:eastAsia="宋体" w:cs="Courier New"/>
      <w:szCs w:val="21"/>
    </w:rPr>
  </w:style>
  <w:style w:type="paragraph" w:styleId="1055" w:customStyle="1">
    <w:name w:val="目录 81"/>
    <w:basedOn w:val="992"/>
    <w:next w:val="992"/>
    <w:semiHidden/>
    <w:qFormat/>
    <w:pPr>
      <w:ind w:left="1470"/>
      <w:jc w:val="left"/>
    </w:pPr>
  </w:style>
  <w:style w:type="character" w:styleId="1056" w:customStyle="1">
    <w:name w:val="日期 字符"/>
    <w:link w:val="1015"/>
    <w:qFormat/>
    <w:rPr>
      <w:rFonts w:ascii="Times New Roman" w:hAnsi="Times New Roman" w:eastAsia="宋体" w:cs="Times New Roman"/>
      <w:sz w:val="24"/>
      <w:szCs w:val="24"/>
    </w:rPr>
  </w:style>
  <w:style w:type="character" w:styleId="1057" w:customStyle="1">
    <w:name w:val="正文文本缩进 2 字符"/>
    <w:link w:val="1016"/>
    <w:qFormat/>
    <w:rPr>
      <w:rFonts w:ascii="Arial" w:hAnsi="Arial" w:eastAsia="仿宋_GB2312" w:cs="Arial"/>
      <w:sz w:val="32"/>
      <w:szCs w:val="32"/>
    </w:rPr>
  </w:style>
  <w:style w:type="character" w:styleId="1058" w:customStyle="1">
    <w:name w:val="批注框文本 字符"/>
    <w:link w:val="1017"/>
    <w:uiPriority w:val="99"/>
    <w:semiHidden/>
    <w:qFormat/>
    <w:rPr>
      <w:rFonts w:ascii="Times New Roman" w:hAnsi="Times New Roman" w:eastAsia="宋体" w:cs="Times New Roman"/>
      <w:sz w:val="18"/>
      <w:szCs w:val="18"/>
    </w:rPr>
  </w:style>
  <w:style w:type="character" w:styleId="1059" w:customStyle="1">
    <w:name w:val="页脚 字符"/>
    <w:link w:val="1018"/>
    <w:uiPriority w:val="99"/>
    <w:qFormat/>
    <w:rPr>
      <w:rFonts w:ascii="Times New Roman" w:hAnsi="Times New Roman" w:eastAsia="宋体" w:cs="Times New Roman"/>
      <w:sz w:val="18"/>
      <w:szCs w:val="18"/>
    </w:rPr>
  </w:style>
  <w:style w:type="character" w:styleId="1060" w:customStyle="1">
    <w:name w:val="页眉 字符"/>
    <w:link w:val="1019"/>
    <w:uiPriority w:val="99"/>
    <w:qFormat/>
    <w:rPr>
      <w:rFonts w:ascii="Times New Roman" w:hAnsi="Times New Roman" w:eastAsia="宋体" w:cs="Times New Roman"/>
      <w:sz w:val="18"/>
      <w:szCs w:val="18"/>
    </w:rPr>
  </w:style>
  <w:style w:type="paragraph" w:styleId="1061" w:customStyle="1">
    <w:name w:val="目录 11"/>
    <w:basedOn w:val="992"/>
    <w:next w:val="992"/>
    <w:uiPriority w:val="39"/>
    <w:qFormat/>
    <w:pPr>
      <w:jc w:val="left"/>
      <w:spacing w:before="120" w:after="120" w:line="400" w:lineRule="exact"/>
      <w:tabs>
        <w:tab w:val="right" w:pos="8720" w:leader="dot"/>
      </w:tabs>
    </w:pPr>
    <w:rPr>
      <w:rFonts w:ascii="宋体" w:hAnsi="宋体"/>
      <w:caps/>
      <w:sz w:val="24"/>
      <w:szCs w:val="24"/>
    </w:rPr>
  </w:style>
  <w:style w:type="paragraph" w:styleId="1062" w:customStyle="1">
    <w:name w:val="目录 41"/>
    <w:basedOn w:val="992"/>
    <w:next w:val="992"/>
    <w:semiHidden/>
    <w:qFormat/>
    <w:pPr>
      <w:ind w:left="630"/>
      <w:jc w:val="left"/>
    </w:pPr>
  </w:style>
  <w:style w:type="paragraph" w:styleId="1063" w:customStyle="1">
    <w:name w:val="目录 61"/>
    <w:basedOn w:val="992"/>
    <w:next w:val="992"/>
    <w:semiHidden/>
    <w:qFormat/>
    <w:pPr>
      <w:ind w:left="1050"/>
      <w:jc w:val="left"/>
    </w:pPr>
  </w:style>
  <w:style w:type="character" w:styleId="1064" w:customStyle="1">
    <w:name w:val="正文文本缩进 3 字符"/>
    <w:link w:val="1022"/>
    <w:qFormat/>
    <w:rPr>
      <w:rFonts w:ascii="Arial" w:hAnsi="Arial" w:eastAsia="仿宋_GB2312" w:cs="Arial"/>
      <w:color w:val="ffff00"/>
      <w:sz w:val="32"/>
      <w:szCs w:val="32"/>
    </w:rPr>
  </w:style>
  <w:style w:type="paragraph" w:styleId="1065" w:customStyle="1">
    <w:name w:val="目录 21"/>
    <w:basedOn w:val="992"/>
    <w:next w:val="992"/>
    <w:semiHidden/>
    <w:qFormat/>
    <w:pPr>
      <w:ind w:left="210"/>
      <w:jc w:val="left"/>
    </w:pPr>
    <w:rPr>
      <w:smallCaps/>
      <w:szCs w:val="24"/>
    </w:rPr>
  </w:style>
  <w:style w:type="paragraph" w:styleId="1066" w:customStyle="1">
    <w:name w:val="目录 91"/>
    <w:basedOn w:val="992"/>
    <w:next w:val="992"/>
    <w:semiHidden/>
    <w:qFormat/>
    <w:pPr>
      <w:ind w:left="1680"/>
      <w:jc w:val="left"/>
    </w:pPr>
  </w:style>
  <w:style w:type="character" w:styleId="1067" w:customStyle="1">
    <w:name w:val="正文文本 2 字符"/>
    <w:link w:val="1024"/>
    <w:qFormat/>
    <w:rPr>
      <w:rFonts w:ascii="楷体_GB2312" w:hAnsi="Times New Roman" w:eastAsia="楷体_GB2312" w:cs="Times New Roman"/>
      <w:sz w:val="28"/>
      <w:szCs w:val="28"/>
    </w:rPr>
  </w:style>
  <w:style w:type="character" w:styleId="1068" w:customStyle="1">
    <w:name w:val="批注主题 字符"/>
    <w:link w:val="1028"/>
    <w:uiPriority w:val="99"/>
    <w:semiHidden/>
    <w:qFormat/>
    <w:rPr>
      <w:rFonts w:ascii="Times New Roman" w:hAnsi="Times New Roman" w:eastAsia="宋体" w:cs="Times New Roman"/>
      <w:b/>
      <w:bCs/>
      <w:szCs w:val="21"/>
    </w:rPr>
  </w:style>
  <w:style w:type="paragraph" w:styleId="1069" w:customStyle="1">
    <w:name w:val="正文首行缩进1"/>
    <w:basedOn w:val="992"/>
    <w:link w:val="1070"/>
    <w:qFormat/>
    <w:pPr>
      <w:ind w:firstLine="200"/>
      <w:spacing w:line="360" w:lineRule="auto"/>
    </w:pPr>
    <w:rPr>
      <w:rFonts w:ascii="仿宋_GB2312" w:eastAsia="仿宋_GB2312"/>
      <w:sz w:val="30"/>
      <w:szCs w:val="30"/>
    </w:rPr>
  </w:style>
  <w:style w:type="character" w:styleId="1070" w:customStyle="1">
    <w:name w:val="正文首行缩进 Char"/>
    <w:link w:val="1069"/>
    <w:qFormat/>
    <w:rPr>
      <w:rFonts w:ascii="仿宋_GB2312" w:hAnsi="Times New Roman" w:eastAsia="仿宋_GB2312" w:cs="Times New Roman"/>
      <w:sz w:val="30"/>
      <w:szCs w:val="30"/>
    </w:rPr>
  </w:style>
  <w:style w:type="paragraph" w:styleId="1071" w:customStyle="1">
    <w:name w:val="正文首行缩进 21"/>
    <w:basedOn w:val="1012"/>
    <w:link w:val="1072"/>
    <w:qFormat/>
    <w:pPr>
      <w:ind w:firstLine="420"/>
      <w:spacing w:line="360" w:lineRule="auto"/>
    </w:pPr>
    <w:rPr>
      <w:rFonts w:ascii="宋体" w:hAnsi="宋体" w:eastAsia="宋体"/>
      <w:sz w:val="21"/>
      <w:szCs w:val="20"/>
    </w:rPr>
  </w:style>
  <w:style w:type="character" w:styleId="1072" w:customStyle="1">
    <w:name w:val="正文首行缩进 2 Char"/>
    <w:link w:val="1071"/>
    <w:qFormat/>
    <w:rPr>
      <w:rFonts w:ascii="宋体" w:hAnsi="宋体" w:eastAsia="宋体" w:cs="Times New Roman"/>
      <w:sz w:val="32"/>
      <w:szCs w:val="20"/>
    </w:rPr>
  </w:style>
  <w:style w:type="character" w:styleId="1073" w:customStyle="1">
    <w:name w:val="font5 Char"/>
    <w:qFormat/>
    <w:rPr>
      <w:rFonts w:ascii="宋体" w:hAnsi="宋体" w:eastAsia="宋体"/>
      <w:sz w:val="28"/>
      <w:szCs w:val="28"/>
      <w:lang w:val="en-US" w:eastAsia="zh-CN" w:bidi="ar-SA"/>
    </w:rPr>
  </w:style>
  <w:style w:type="character" w:styleId="1074" w:customStyle="1">
    <w:name w:val="二级目录 Char"/>
    <w:link w:val="1075"/>
    <w:qFormat/>
    <w:rPr>
      <w:b/>
      <w:sz w:val="30"/>
      <w:szCs w:val="28"/>
    </w:rPr>
  </w:style>
  <w:style w:type="paragraph" w:styleId="1075" w:customStyle="1">
    <w:name w:val="二级目录"/>
    <w:next w:val="992"/>
    <w:link w:val="1074"/>
    <w:qFormat/>
    <w:pPr>
      <w:ind w:left="907" w:hanging="907"/>
      <w:tabs>
        <w:tab w:val="left" w:pos="907" w:leader="none"/>
        <w:tab w:val="left" w:pos="1145" w:leader="none"/>
      </w:tabs>
      <w:outlineLvl w:val="1"/>
    </w:pPr>
    <w:rPr>
      <w:rFonts w:ascii="Calibri" w:hAnsi="Calibri"/>
      <w:b/>
      <w:sz w:val="30"/>
      <w:szCs w:val="28"/>
    </w:rPr>
  </w:style>
  <w:style w:type="character" w:styleId="1076" w:customStyle="1">
    <w:name w:val="列出段落 Char"/>
    <w:link w:val="1077"/>
    <w:qFormat/>
    <w:rPr>
      <w:rFonts w:ascii="Calibri" w:hAnsi="Calibri"/>
      <w:sz w:val="24"/>
      <w:szCs w:val="24"/>
      <w:lang w:eastAsia="en-US" w:bidi="en-US"/>
    </w:rPr>
  </w:style>
  <w:style w:type="paragraph" w:styleId="1077" w:customStyle="1">
    <w:name w:val="列出段落1"/>
    <w:basedOn w:val="992"/>
    <w:link w:val="1076"/>
    <w:qFormat/>
    <w:pPr>
      <w:contextualSpacing/>
      <w:ind w:left="720"/>
      <w:jc w:val="left"/>
      <w:widowControl/>
    </w:pPr>
    <w:rPr>
      <w:rFonts w:ascii="Calibri" w:hAnsi="Calibri"/>
      <w:sz w:val="24"/>
      <w:szCs w:val="24"/>
      <w:lang w:eastAsia="en-US" w:bidi="en-US"/>
    </w:rPr>
  </w:style>
  <w:style w:type="paragraph" w:styleId="1078" w:customStyle="1">
    <w:name w:val="Body Text(ch)"/>
    <w:basedOn w:val="992"/>
    <w:next w:val="1011"/>
    <w:qFormat/>
    <w:pPr>
      <w:spacing w:after="120"/>
    </w:pPr>
    <w:rPr>
      <w:rFonts w:ascii="宋体" w:hAnsi="Arial"/>
      <w:bCs/>
      <w:iCs/>
      <w:szCs w:val="24"/>
    </w:rPr>
  </w:style>
  <w:style w:type="paragraph" w:styleId="1079" w:customStyle="1">
    <w:name w:val="xl27"/>
    <w:basedOn w:val="99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80" w:customStyle="1">
    <w:name w:val="xl26"/>
    <w:basedOn w:val="9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81" w:customStyle="1">
    <w:name w:val="Char"/>
    <w:basedOn w:val="992"/>
    <w:qFormat/>
    <w:pPr>
      <w:ind w:firstLine="200"/>
      <w:tabs>
        <w:tab w:val="left" w:pos="360" w:leader="none"/>
      </w:tabs>
    </w:pPr>
    <w:rPr>
      <w:sz w:val="28"/>
      <w:szCs w:val="30"/>
    </w:rPr>
  </w:style>
  <w:style w:type="paragraph" w:styleId="1082" w:customStyle="1">
    <w:name w:val="Char1"/>
    <w:basedOn w:val="1008"/>
    <w:qFormat/>
    <w:rPr>
      <w:rFonts w:ascii="Tahoma" w:hAnsi="Tahoma"/>
      <w:sz w:val="24"/>
      <w:szCs w:val="24"/>
    </w:rPr>
  </w:style>
  <w:style w:type="paragraph" w:styleId="1083" w:customStyle="1">
    <w:name w:val="普通正文"/>
    <w:basedOn w:val="992"/>
    <w:qFormat/>
    <w:pPr>
      <w:ind w:firstLine="480"/>
      <w:jc w:val="left"/>
      <w:spacing w:before="120" w:after="120" w:line="360" w:lineRule="auto"/>
    </w:pPr>
    <w:rPr>
      <w:rFonts w:ascii="Arial" w:hAnsi="Arial"/>
      <w:sz w:val="24"/>
      <w:szCs w:val="24"/>
    </w:rPr>
  </w:style>
  <w:style w:type="paragraph" w:styleId="1084" w:customStyle="1">
    <w:name w:val="table_lines"/>
    <w:basedOn w:val="992"/>
    <w:qFormat/>
    <w:pPr>
      <w:jc w:val="left"/>
      <w:widowControl/>
    </w:pPr>
    <w:rPr>
      <w:sz w:val="20"/>
      <w:szCs w:val="20"/>
      <w:lang w:val="de-DE" w:eastAsia="de-DE"/>
    </w:rPr>
  </w:style>
  <w:style w:type="paragraph" w:styleId="1085" w:customStyle="1">
    <w:name w:val="附录1"/>
    <w:qFormat/>
    <w:pPr>
      <w:numPr>
        <w:numId w:val="2"/>
      </w:numPr>
      <w:spacing w:before="240" w:line="600" w:lineRule="atLeast"/>
    </w:pPr>
    <w:rPr>
      <w:b/>
      <w:i/>
      <w:sz w:val="28"/>
    </w:rPr>
  </w:style>
  <w:style w:type="paragraph" w:styleId="1086" w:customStyle="1">
    <w:name w:val="font7"/>
    <w:basedOn w:val="992"/>
    <w:qFormat/>
    <w:pPr>
      <w:jc w:val="left"/>
      <w:spacing w:before="100" w:beforeAutospacing="1" w:after="100" w:afterAutospacing="1"/>
      <w:widowControl/>
    </w:pPr>
    <w:rPr>
      <w:rFonts w:hint="eastAsia" w:ascii="宋体" w:hAnsi="宋体"/>
      <w:sz w:val="18"/>
      <w:szCs w:val="18"/>
    </w:rPr>
  </w:style>
  <w:style w:type="paragraph" w:styleId="1087" w:customStyle="1">
    <w:name w:val="Char Char Char Char"/>
    <w:basedOn w:val="1008"/>
    <w:qFormat/>
    <w:pPr>
      <w:spacing w:line="360" w:lineRule="auto"/>
    </w:pPr>
    <w:rPr>
      <w:rFonts w:ascii="Tahoma" w:hAnsi="Tahoma"/>
      <w:sz w:val="24"/>
      <w:szCs w:val="24"/>
    </w:rPr>
  </w:style>
  <w:style w:type="paragraph" w:styleId="1088" w:customStyle="1">
    <w:name w:val="列出段落"/>
    <w:basedOn w:val="992"/>
    <w:link w:val="1109"/>
    <w:uiPriority w:val="34"/>
    <w:qFormat/>
    <w:pPr>
      <w:contextualSpacing/>
      <w:ind w:left="720"/>
      <w:jc w:val="left"/>
      <w:widowControl/>
    </w:pPr>
    <w:rPr>
      <w:rFonts w:ascii="Calibri" w:hAnsi="Calibri"/>
      <w:sz w:val="24"/>
      <w:szCs w:val="24"/>
      <w:lang w:eastAsia="en-US" w:bidi="en-US"/>
    </w:rPr>
  </w:style>
  <w:style w:type="paragraph" w:styleId="1089" w:customStyle="1">
    <w:name w:val="4"/>
    <w:basedOn w:val="992"/>
    <w:next w:val="1022"/>
    <w:qFormat/>
    <w:pPr>
      <w:ind w:firstLine="420"/>
      <w:spacing w:line="360" w:lineRule="auto"/>
    </w:pPr>
    <w:rPr>
      <w:color w:val="ff0000"/>
      <w:sz w:val="24"/>
      <w:szCs w:val="24"/>
    </w:rPr>
  </w:style>
  <w:style w:type="paragraph" w:styleId="1090" w:customStyle="1">
    <w:name w:val="普通 (Web)"/>
    <w:basedOn w:val="992"/>
    <w:qFormat/>
    <w:pPr>
      <w:jc w:val="left"/>
      <w:spacing w:before="100" w:beforeAutospacing="1" w:after="100" w:afterAutospacing="1"/>
      <w:widowControl/>
    </w:pPr>
    <w:rPr>
      <w:rFonts w:ascii="宋体" w:hAnsi="宋体"/>
      <w:sz w:val="24"/>
      <w:szCs w:val="24"/>
    </w:rPr>
  </w:style>
  <w:style w:type="paragraph" w:styleId="1091" w:customStyle="1">
    <w:name w:val="Char Char Char Char Char Char Char Char Char Char"/>
    <w:basedOn w:val="992"/>
    <w:qFormat/>
    <w:pPr>
      <w:spacing w:line="360" w:lineRule="auto"/>
    </w:pPr>
    <w:rPr>
      <w:sz w:val="24"/>
      <w:szCs w:val="20"/>
    </w:rPr>
  </w:style>
  <w:style w:type="paragraph" w:styleId="1092" w:customStyle="1">
    <w:name w:val="样式1"/>
    <w:basedOn w:val="992"/>
    <w:qFormat/>
    <w:pPr>
      <w:numPr>
        <w:numId w:val="3"/>
      </w:numPr>
    </w:pPr>
    <w:rPr>
      <w:rFonts w:ascii="宋体" w:hAnsi="宋体"/>
    </w:rPr>
  </w:style>
  <w:style w:type="paragraph" w:styleId="1093" w:customStyle="1">
    <w:name w:val="font6"/>
    <w:basedOn w:val="992"/>
    <w:qFormat/>
    <w:pPr>
      <w:jc w:val="left"/>
      <w:spacing w:before="100" w:beforeAutospacing="1" w:after="100" w:afterAutospacing="1"/>
      <w:widowControl/>
    </w:pPr>
    <w:rPr>
      <w:rFonts w:hint="eastAsia" w:ascii="宋体" w:hAnsi="宋体"/>
      <w:sz w:val="28"/>
      <w:szCs w:val="28"/>
      <w:u w:val="single"/>
    </w:rPr>
  </w:style>
  <w:style w:type="paragraph" w:styleId="1094" w:customStyle="1">
    <w:name w:val="xl25"/>
    <w:basedOn w:val="99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5" w:customStyle="1">
    <w:name w:val="图标"/>
    <w:basedOn w:val="992"/>
    <w:next w:val="99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6" w:customStyle="1">
    <w:name w:val="标题3"/>
    <w:basedOn w:val="992"/>
    <w:next w:val="992"/>
    <w:qFormat/>
    <w:pPr>
      <w:ind w:firstLine="624"/>
      <w:spacing w:line="590" w:lineRule="atLeast"/>
    </w:pPr>
    <w:rPr>
      <w:rFonts w:ascii="方正黑体_GBK" w:eastAsia="方正黑体_GBK"/>
      <w:sz w:val="32"/>
      <w:szCs w:val="32"/>
    </w:rPr>
  </w:style>
  <w:style w:type="paragraph" w:styleId="1097" w:customStyle="1">
    <w:name w:val="xl24"/>
    <w:basedOn w:val="99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8" w:customStyle="1">
    <w:name w:val="xl29"/>
    <w:basedOn w:val="992"/>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99" w:customStyle="1">
    <w:name w:val="Char Char Char Char Char Char Char Char"/>
    <w:basedOn w:val="992"/>
    <w:qFormat/>
    <w:pPr>
      <w:jc w:val="left"/>
      <w:spacing w:after="160" w:line="240" w:lineRule="exact"/>
      <w:widowControl/>
    </w:pPr>
    <w:rPr>
      <w:rFonts w:ascii="Verdana" w:hAnsi="Verdana"/>
      <w:sz w:val="20"/>
      <w:szCs w:val="20"/>
      <w:lang w:eastAsia="en-US"/>
    </w:rPr>
  </w:style>
  <w:style w:type="paragraph" w:styleId="1100" w:customStyle="1">
    <w:name w:val="xl28"/>
    <w:basedOn w:val="99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01" w:customStyle="1">
    <w:name w:val="Char Char Char Char Char Char Char Char1"/>
    <w:basedOn w:val="992"/>
    <w:qFormat/>
    <w:pPr>
      <w:jc w:val="left"/>
      <w:spacing w:after="160" w:line="240" w:lineRule="exact"/>
      <w:widowControl/>
    </w:pPr>
    <w:rPr>
      <w:rFonts w:ascii="Verdana" w:hAnsi="Verdana"/>
      <w:sz w:val="20"/>
      <w:szCs w:val="20"/>
      <w:lang w:eastAsia="en-US"/>
    </w:rPr>
  </w:style>
  <w:style w:type="paragraph" w:styleId="1102" w:customStyle="1">
    <w:name w:val="xl30"/>
    <w:basedOn w:val="992"/>
    <w:qFormat/>
    <w:pPr>
      <w:jc w:val="center"/>
      <w:spacing w:before="100" w:beforeAutospacing="1" w:after="100" w:afterAutospacing="1"/>
      <w:widowControl/>
    </w:pPr>
    <w:rPr>
      <w:rFonts w:ascii="宋体" w:hAnsi="宋体"/>
      <w:b/>
      <w:bCs/>
      <w:sz w:val="36"/>
      <w:szCs w:val="36"/>
    </w:rPr>
  </w:style>
  <w:style w:type="paragraph" w:styleId="1103" w:customStyle="1">
    <w:name w:val="Char Char Char Char1"/>
    <w:basedOn w:val="1008"/>
    <w:qFormat/>
    <w:pPr>
      <w:spacing w:line="360" w:lineRule="auto"/>
    </w:pPr>
    <w:rPr>
      <w:rFonts w:ascii="Tahoma" w:hAnsi="Tahoma"/>
      <w:sz w:val="24"/>
      <w:szCs w:val="24"/>
    </w:rPr>
  </w:style>
  <w:style w:type="paragraph" w:styleId="1104" w:customStyle="1">
    <w:name w:val="table_1stline"/>
    <w:basedOn w:val="992"/>
    <w:qFormat/>
    <w:pPr>
      <w:jc w:val="left"/>
      <w:spacing w:before="120"/>
      <w:widowControl/>
    </w:pPr>
    <w:rPr>
      <w:bCs/>
      <w:sz w:val="20"/>
      <w:szCs w:val="20"/>
      <w:lang w:val="de-DE" w:eastAsia="de-DE"/>
    </w:rPr>
  </w:style>
  <w:style w:type="paragraph" w:styleId="1105" w:customStyle="1">
    <w:name w:val="font5"/>
    <w:basedOn w:val="992"/>
    <w:qFormat/>
    <w:pPr>
      <w:jc w:val="left"/>
      <w:spacing w:before="100" w:beforeAutospacing="1" w:after="100" w:afterAutospacing="1"/>
      <w:widowControl/>
    </w:pPr>
    <w:rPr>
      <w:rFonts w:hint="eastAsia" w:ascii="宋体" w:hAnsi="宋体"/>
      <w:sz w:val="28"/>
      <w:szCs w:val="28"/>
    </w:rPr>
  </w:style>
  <w:style w:type="paragraph" w:styleId="1106" w:customStyle="1">
    <w:name w:val="标题1"/>
    <w:basedOn w:val="992"/>
    <w:next w:val="99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7" w:customStyle="1">
    <w:name w:val="修订1"/>
    <w:uiPriority w:val="99"/>
    <w:semiHidden/>
    <w:qFormat/>
    <w:rPr>
      <w:sz w:val="21"/>
      <w:szCs w:val="21"/>
    </w:rPr>
  </w:style>
  <w:style w:type="paragraph" w:styleId="1108">
    <w:name w:val="No Spacing"/>
    <w:uiPriority w:val="99"/>
    <w:qFormat/>
    <w:pPr>
      <w:jc w:val="both"/>
      <w:widowControl w:val="off"/>
    </w:pPr>
    <w:rPr>
      <w:sz w:val="21"/>
      <w:szCs w:val="21"/>
    </w:rPr>
  </w:style>
  <w:style w:type="character" w:styleId="1109" w:customStyle="1">
    <w:name w:val="列出段落 Char1"/>
    <w:link w:val="1088"/>
    <w:uiPriority w:val="34"/>
    <w:qFormat/>
    <w:rPr>
      <w:sz w:val="24"/>
      <w:szCs w:val="24"/>
      <w:lang w:eastAsia="en-US" w:bidi="en-US"/>
    </w:rPr>
  </w:style>
  <w:style w:type="paragraph" w:styleId="1110" w:customStyle="1">
    <w:name w:val="AONormal"/>
    <w:qFormat/>
    <w:pPr>
      <w:ind w:firstLine="440"/>
      <w:spacing w:line="400" w:lineRule="exact"/>
    </w:pPr>
    <w:rPr>
      <w:rFonts w:ascii="华文楷体" w:hAnsi="华文楷体" w:eastAsia="华文楷体" w:cs="华文楷体"/>
      <w:sz w:val="22"/>
      <w:szCs w:val="21"/>
    </w:rPr>
  </w:style>
  <w:style w:type="character" w:styleId="1111" w:customStyle="1">
    <w:name w:val="标题 字符"/>
    <w:basedOn w:val="1002"/>
    <w:link w:val="1027"/>
    <w:qFormat/>
    <w:rPr>
      <w:rFonts w:ascii="Arial" w:hAnsi="Arial"/>
      <w:b/>
      <w:sz w:val="32"/>
      <w:szCs w:val="24"/>
    </w:rPr>
  </w:style>
  <w:style w:type="character" w:styleId="1112" w:customStyle="1">
    <w:name w:val="正文文本首行缩进 字符"/>
    <w:basedOn w:val="1050"/>
    <w:link w:val="1029"/>
    <w:uiPriority w:val="99"/>
    <w:semiHidden/>
    <w:qFormat/>
    <w:rPr>
      <w:rFonts w:ascii="楷体_GB2312" w:hAnsi="Arial" w:eastAsia="楷体_GB2312" w:cs="Times New Roman"/>
      <w:sz w:val="21"/>
      <w:szCs w:val="24"/>
    </w:rPr>
  </w:style>
  <w:style w:type="character" w:styleId="1113" w:customStyle="1">
    <w:name w:val="标题 3 字符1"/>
    <w:qFormat/>
    <w:rPr>
      <w:rFonts w:ascii="Calibri" w:hAnsi="Calibri" w:eastAsia="黑体" w:cs="Times New Roman"/>
      <w:b/>
      <w:sz w:val="32"/>
      <w14:ligatures w14:val="none"/>
    </w:rPr>
  </w:style>
  <w:style w:type="character" w:styleId="1114" w:customStyle="1">
    <w:name w:val="标题 4 字符1"/>
    <w:qFormat/>
    <w:rPr>
      <w:rFonts w:ascii="Calibri Light" w:hAnsi="Calibri Light" w:eastAsia="宋体" w:cs="Times New Roman"/>
      <w:b/>
      <w:bCs/>
      <w:sz w:val="28"/>
      <w:szCs w:val="28"/>
      <w14:ligatures w14:val="none"/>
    </w:rPr>
  </w:style>
  <w:style w:type="character" w:styleId="1115" w:customStyle="1">
    <w:name w:val="列表段落 字符"/>
    <w:link w:val="1116"/>
    <w:uiPriority w:val="34"/>
    <w:qFormat/>
    <w:rPr>
      <w:sz w:val="21"/>
      <w:szCs w:val="22"/>
    </w:rPr>
  </w:style>
  <w:style w:type="paragraph" w:styleId="1116">
    <w:name w:val="List Paragraph"/>
    <w:basedOn w:val="992"/>
    <w:link w:val="1115"/>
    <w:uiPriority w:val="34"/>
    <w:qFormat/>
    <w:pPr>
      <w:ind w:firstLine="420"/>
    </w:pPr>
    <w:rPr>
      <w:rFonts w:ascii="Calibri" w:hAnsi="Calibri"/>
      <w:szCs w:val="22"/>
    </w:rPr>
  </w:style>
  <w:style w:type="paragraph" w:styleId="1117" w:customStyle="1">
    <w:name w:val="_Style 30"/>
    <w:basedOn w:val="1011"/>
    <w:next w:val="1029"/>
    <w:qFormat/>
    <w:pPr>
      <w:ind w:firstLine="420"/>
      <w:spacing w:after="120"/>
    </w:pPr>
    <w:rPr>
      <w:rFonts w:asciiTheme="minorHAnsi" w:hAnsiTheme="minorHAnsi" w:eastAsiaTheme="minorEastAsia" w:cstheme="minorBidi"/>
      <w:sz w:val="21"/>
      <w:szCs w:val="24"/>
      <w14:ligatures w14:val="standardContextual"/>
    </w:rPr>
  </w:style>
  <w:style w:type="character" w:styleId="1118" w:customStyle="1">
    <w:name w:val="标题 5 字符1"/>
    <w:qFormat/>
    <w:rPr>
      <w:rFonts w:ascii="Calibri" w:hAnsi="Calibri" w:eastAsia="宋体" w:cs="Times New Roman"/>
      <w:b/>
      <w:sz w:val="28"/>
      <w:szCs w:val="24"/>
      <w14:ligatures w14:val="none"/>
    </w:rPr>
  </w:style>
  <w:style w:type="character" w:styleId="1119" w:customStyle="1">
    <w:name w:val="纯文本 字符1"/>
    <w:qFormat/>
    <w:rPr>
      <w:rFonts w:ascii="宋体" w:hAnsi="Courier New" w:eastAsia="宋体" w:cs="Courier New"/>
      <w:szCs w:val="21"/>
      <w14:ligatures w14:val="none"/>
    </w:rPr>
  </w:style>
  <w:style w:type="character" w:styleId="1120" w:customStyle="1">
    <w:name w:val="页眉 Char"/>
    <w:qFormat/>
    <w:rPr>
      <w:sz w:val="18"/>
      <w:szCs w:val="18"/>
    </w:rPr>
  </w:style>
  <w:style w:type="character" w:styleId="1121" w:customStyle="1">
    <w:name w:val="页脚 Char"/>
    <w:qFormat/>
    <w:rPr>
      <w:sz w:val="18"/>
      <w:szCs w:val="18"/>
    </w:rPr>
  </w:style>
  <w:style w:type="character" w:styleId="1122" w:customStyle="1">
    <w:name w:val="批注文字 字符1"/>
    <w:qFormat/>
    <w:rPr>
      <w:rFonts w:ascii="Calibri" w:hAnsi="Calibri" w:eastAsia="宋体" w:cs="Times New Roman"/>
      <w:szCs w:val="24"/>
      <w14:ligatures w14:val="none"/>
    </w:rPr>
  </w:style>
  <w:style w:type="character" w:styleId="1123" w:customStyle="1">
    <w:name w:val="批注主题 字符1"/>
    <w:qFormat/>
    <w:rPr>
      <w:rFonts w:ascii="Calibri" w:hAnsi="Calibri" w:eastAsia="宋体" w:cs="Times New Roman"/>
      <w:b/>
      <w:bCs/>
      <w:szCs w:val="24"/>
      <w14:ligatures w14:val="none"/>
    </w:rPr>
  </w:style>
  <w:style w:type="character" w:styleId="1124" w:customStyle="1">
    <w:name w:val="批注框文本 字符1"/>
    <w:qFormat/>
    <w:rPr>
      <w:rFonts w:ascii="Calibri" w:hAnsi="Calibri" w:eastAsia="宋体" w:cs="Times New Roman"/>
      <w:sz w:val="18"/>
      <w:szCs w:val="18"/>
      <w14:ligatures w14:val="none"/>
    </w:rPr>
  </w:style>
  <w:style w:type="character" w:styleId="1125" w:customStyle="1">
    <w:name w:val="正文文本 字符1"/>
    <w:qFormat/>
    <w:rPr>
      <w:rFonts w:ascii="Calibri" w:hAnsi="Calibri" w:eastAsia="宋体" w:cs="Times New Roman"/>
      <w14:ligatures w14:val="none"/>
    </w:rPr>
  </w:style>
  <w:style w:type="character" w:styleId="1126" w:customStyle="1">
    <w:name w:val="正文文本缩进 字符1"/>
    <w:qFormat/>
    <w:rPr>
      <w:rFonts w:ascii="Times New Roman" w:hAnsi="Times New Roman" w:eastAsia="宋体" w:cs="Times New Roman"/>
      <w:szCs w:val="24"/>
      <w14:ligatures w14:val="none"/>
    </w:rPr>
  </w:style>
  <w:style w:type="paragraph" w:styleId="1127" w:customStyle="1">
    <w:name w:val="目录 53"/>
    <w:next w:val="992"/>
    <w:qFormat/>
    <w:pPr>
      <w:ind w:left="1275"/>
      <w:jc w:val="both"/>
    </w:pPr>
    <w:rPr>
      <w:sz w:val="21"/>
    </w:rPr>
  </w:style>
  <w:style w:type="character" w:styleId="1128" w:customStyle="1">
    <w:name w:val="font31"/>
    <w:basedOn w:val="1002"/>
    <w:qFormat/>
    <w:rPr>
      <w:rFonts w:hint="eastAsia" w:ascii="宋体" w:hAnsi="宋体" w:eastAsia="宋体" w:cs="宋体"/>
      <w:color w:val="000000"/>
      <w:sz w:val="20"/>
      <w:szCs w:val="20"/>
      <w:u w:val="none"/>
    </w:rPr>
  </w:style>
  <w:style w:type="character" w:styleId="1129" w:customStyle="1">
    <w:name w:val="font81"/>
    <w:basedOn w:val="1002"/>
    <w:qFormat/>
    <w:rPr>
      <w:rFonts w:ascii="仿宋" w:hAnsi="仿宋" w:eastAsia="仿宋" w:cs="仿宋"/>
      <w:color w:val="000000"/>
      <w:sz w:val="20"/>
      <w:szCs w:val="20"/>
      <w:u w:val="none"/>
    </w:rPr>
  </w:style>
  <w:style w:type="paragraph" w:styleId="1130" w:customStyle="1">
    <w:name w:val="段"/>
    <w:basedOn w:val="992"/>
    <w:next w:val="992"/>
    <w:qFormat/>
    <w:pPr>
      <w:ind w:firstLine="425"/>
    </w:pPr>
    <w:rPr>
      <w:rFonts w:ascii="宋体" w:hAnsi="Calibri"/>
      <w:szCs w:val="24"/>
    </w:rPr>
  </w:style>
  <w:style w:type="paragraph" w:styleId="1131" w:customStyle="1">
    <w:name w:val="文本正文"/>
    <w:basedOn w:val="992"/>
    <w:link w:val="1133"/>
    <w:qFormat/>
    <w:pPr>
      <w:ind w:firstLine="200"/>
      <w:spacing w:line="560" w:lineRule="exact"/>
    </w:pPr>
    <w:rPr>
      <w:rFonts w:ascii="宋体" w:hAnsi="仿宋" w:cs="仿宋"/>
      <w:sz w:val="32"/>
      <w:szCs w:val="32"/>
    </w:rPr>
  </w:style>
  <w:style w:type="paragraph" w:styleId="1132" w:customStyle="1">
    <w:name w:val="正文一级标题"/>
    <w:basedOn w:val="992"/>
    <w:link w:val="1134"/>
    <w:qFormat/>
    <w:pPr>
      <w:ind w:firstLine="200"/>
      <w:spacing w:line="560" w:lineRule="exact"/>
    </w:pPr>
    <w:rPr>
      <w:rFonts w:ascii="黑体" w:hAnsi="宋体" w:eastAsia="黑体" w:cstheme="minorBidi"/>
      <w:b/>
      <w:bCs/>
      <w:sz w:val="36"/>
      <w:szCs w:val="22"/>
    </w:rPr>
  </w:style>
  <w:style w:type="character" w:styleId="1133" w:customStyle="1">
    <w:name w:val="文本正文 字符"/>
    <w:basedOn w:val="1002"/>
    <w:link w:val="1131"/>
    <w:qFormat/>
    <w:rPr>
      <w:rFonts w:ascii="宋体" w:hAnsi="仿宋" w:cs="仿宋"/>
      <w:sz w:val="32"/>
      <w:szCs w:val="32"/>
    </w:rPr>
  </w:style>
  <w:style w:type="character" w:styleId="1134" w:customStyle="1">
    <w:name w:val="正文一级标题 字符"/>
    <w:basedOn w:val="1002"/>
    <w:link w:val="1132"/>
    <w:qFormat/>
    <w:rPr>
      <w:rFonts w:ascii="黑体" w:hAnsi="宋体" w:eastAsia="黑体" w:cstheme="minorBidi"/>
      <w:b/>
      <w:bCs/>
      <w:sz w:val="36"/>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12</cp:revision>
  <dcterms:created xsi:type="dcterms:W3CDTF">2026-10-14T06:19:00Z</dcterms:created>
  <dcterms:modified xsi:type="dcterms:W3CDTF">2026-10-15T08:55:24Z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8627941CBE9C4C74B87060AEDA6DAE4C_13</vt:lpwstr>
  </property>
  <property fmtid="{D5CDD505-2E9C-101B-9397-08002B2CF9AE}" pid="4" name="KSOTemplateDocerSaveRecord">
    <vt:lpwstr>eyJoZGlkIjoiYzVlYWYwZWZmOWI0ZjEyNjM2ZGQ0MGRmNTFjN2M1NjgiLCJ1c2VySWQiOiIxNTUxNDkzMDQxIn0=</vt:lpwstr>
  </property>
</Properties>
</file>